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02685" w14:textId="77777777" w:rsidR="00F91C7B" w:rsidRPr="00786071" w:rsidRDefault="00F91C7B" w:rsidP="001A5518">
      <w:pPr>
        <w:rPr>
          <w:b/>
          <w:bCs/>
          <w:i/>
          <w:iCs/>
          <w:sz w:val="22"/>
          <w:szCs w:val="22"/>
          <w:u w:val="single"/>
        </w:rPr>
      </w:pPr>
    </w:p>
    <w:p w14:paraId="1C528DB1" w14:textId="00153829" w:rsidR="002510A5" w:rsidRPr="002510A5" w:rsidRDefault="002510A5" w:rsidP="0066295A">
      <w:pPr>
        <w:jc w:val="center"/>
        <w:rPr>
          <w:b/>
          <w:bCs/>
          <w:iCs/>
          <w:sz w:val="22"/>
          <w:szCs w:val="22"/>
          <w:u w:val="single"/>
        </w:rPr>
      </w:pPr>
      <w:r w:rsidRPr="002510A5">
        <w:rPr>
          <w:b/>
          <w:bCs/>
          <w:iCs/>
          <w:sz w:val="22"/>
          <w:szCs w:val="22"/>
          <w:u w:val="single"/>
        </w:rPr>
        <w:t>SAŽETAK KARAKTERISTIKA LIJEKA</w:t>
      </w:r>
    </w:p>
    <w:p w14:paraId="26127CD2" w14:textId="77777777" w:rsidR="002510A5" w:rsidRPr="002510A5" w:rsidRDefault="002510A5" w:rsidP="000256BC">
      <w:pPr>
        <w:jc w:val="both"/>
        <w:rPr>
          <w:b/>
          <w:bCs/>
          <w:i/>
          <w:iCs/>
          <w:sz w:val="22"/>
          <w:szCs w:val="22"/>
          <w:u w:val="single"/>
        </w:rPr>
      </w:pPr>
    </w:p>
    <w:p w14:paraId="2E4B3CA3" w14:textId="77777777" w:rsidR="003C17AB" w:rsidRPr="00CA1FEB" w:rsidRDefault="003C17AB" w:rsidP="000256BC">
      <w:pPr>
        <w:jc w:val="both"/>
        <w:rPr>
          <w:sz w:val="22"/>
          <w:szCs w:val="22"/>
          <w:lang w:val="sr-Latn-CS"/>
        </w:rPr>
      </w:pPr>
    </w:p>
    <w:p w14:paraId="17620379" w14:textId="77777777" w:rsidR="00411B4B" w:rsidRPr="00786071" w:rsidRDefault="003C17AB" w:rsidP="0066295A">
      <w:pPr>
        <w:tabs>
          <w:tab w:val="left" w:pos="540"/>
          <w:tab w:val="left" w:pos="569"/>
        </w:tabs>
        <w:jc w:val="both"/>
        <w:rPr>
          <w:b/>
          <w:bCs/>
          <w:sz w:val="22"/>
          <w:szCs w:val="22"/>
        </w:rPr>
      </w:pPr>
      <w:r w:rsidRPr="00786071">
        <w:rPr>
          <w:noProof/>
          <w:sz w:val="22"/>
          <w:szCs w:val="22"/>
          <w:lang w:val="hr-HR"/>
        </w:rPr>
        <w:t xml:space="preserve"> </w:t>
      </w:r>
      <w:r w:rsidR="00411B4B" w:rsidRPr="00786071">
        <w:rPr>
          <w:b/>
          <w:bCs/>
          <w:sz w:val="22"/>
          <w:szCs w:val="22"/>
        </w:rPr>
        <w:t>1.</w:t>
      </w:r>
      <w:r w:rsidR="00F5167F" w:rsidRPr="00786071">
        <w:rPr>
          <w:b/>
          <w:bCs/>
          <w:sz w:val="22"/>
          <w:szCs w:val="22"/>
        </w:rPr>
        <w:tab/>
      </w:r>
      <w:r w:rsidR="002846DB" w:rsidRPr="00786071">
        <w:rPr>
          <w:b/>
          <w:bCs/>
          <w:sz w:val="22"/>
          <w:szCs w:val="22"/>
        </w:rPr>
        <w:t xml:space="preserve">NAZIV </w:t>
      </w:r>
      <w:r w:rsidR="00411B4B" w:rsidRPr="00786071">
        <w:rPr>
          <w:b/>
          <w:bCs/>
          <w:sz w:val="22"/>
          <w:szCs w:val="22"/>
        </w:rPr>
        <w:t>LIJEKA</w:t>
      </w:r>
    </w:p>
    <w:p w14:paraId="262BECA9" w14:textId="77777777" w:rsidR="00EC2532" w:rsidRPr="00786071" w:rsidRDefault="00EC2532" w:rsidP="000256BC">
      <w:pPr>
        <w:jc w:val="both"/>
        <w:rPr>
          <w:sz w:val="22"/>
          <w:szCs w:val="22"/>
          <w:lang w:val="pl-PL"/>
        </w:rPr>
      </w:pPr>
    </w:p>
    <w:p w14:paraId="188360B3" w14:textId="5754D388" w:rsidR="000D425A" w:rsidRPr="00D113BE" w:rsidRDefault="00D113BE" w:rsidP="000256BC">
      <w:pPr>
        <w:jc w:val="both"/>
        <w:rPr>
          <w:iCs/>
          <w:sz w:val="22"/>
          <w:szCs w:val="22"/>
          <w:lang w:val="sr-Latn-ME"/>
        </w:rPr>
      </w:pPr>
      <w:r w:rsidRPr="00D113BE">
        <w:rPr>
          <w:iCs/>
          <w:sz w:val="22"/>
          <w:szCs w:val="22"/>
          <w:lang w:val="sr-Latn-ME"/>
        </w:rPr>
        <w:t xml:space="preserve">Xolair, </w:t>
      </w:r>
      <w:r w:rsidR="0091650B" w:rsidRPr="00D113BE">
        <w:rPr>
          <w:iCs/>
          <w:sz w:val="22"/>
          <w:szCs w:val="22"/>
          <w:lang w:val="sr-Latn-ME"/>
        </w:rPr>
        <w:t>150mg</w:t>
      </w:r>
      <w:r w:rsidR="0091650B">
        <w:rPr>
          <w:iCs/>
          <w:sz w:val="22"/>
          <w:szCs w:val="22"/>
          <w:lang w:val="sr-Latn-ME"/>
        </w:rPr>
        <w:t>,</w:t>
      </w:r>
      <w:r w:rsidR="0091650B" w:rsidRPr="00D113BE">
        <w:rPr>
          <w:iCs/>
          <w:sz w:val="22"/>
          <w:szCs w:val="22"/>
          <w:lang w:val="sr-Latn-ME"/>
        </w:rPr>
        <w:t xml:space="preserve"> </w:t>
      </w:r>
      <w:r w:rsidRPr="00D113BE">
        <w:rPr>
          <w:iCs/>
          <w:sz w:val="22"/>
          <w:szCs w:val="22"/>
          <w:lang w:val="sr-Latn-ME"/>
        </w:rPr>
        <w:t>rastvor za injekciju</w:t>
      </w:r>
      <w:r w:rsidR="0091650B">
        <w:rPr>
          <w:iCs/>
          <w:sz w:val="22"/>
          <w:szCs w:val="22"/>
          <w:lang w:val="sr-Latn-ME"/>
        </w:rPr>
        <w:t xml:space="preserve"> u napunjenom injekcionom penu</w:t>
      </w:r>
      <w:r w:rsidRPr="00D113BE">
        <w:rPr>
          <w:iCs/>
          <w:sz w:val="22"/>
          <w:szCs w:val="22"/>
          <w:lang w:val="sr-Latn-ME"/>
        </w:rPr>
        <w:t xml:space="preserve"> </w:t>
      </w:r>
    </w:p>
    <w:p w14:paraId="28414E24" w14:textId="77777777" w:rsidR="00D113BE" w:rsidRDefault="00D113BE" w:rsidP="000256BC">
      <w:pPr>
        <w:jc w:val="both"/>
        <w:rPr>
          <w:bCs/>
          <w:sz w:val="22"/>
          <w:szCs w:val="22"/>
          <w:lang w:val="sv-SE"/>
        </w:rPr>
      </w:pPr>
    </w:p>
    <w:p w14:paraId="03218261" w14:textId="6C43F799" w:rsidR="006D20A5" w:rsidRPr="00786071" w:rsidRDefault="006D20A5" w:rsidP="000256BC">
      <w:pPr>
        <w:jc w:val="both"/>
        <w:rPr>
          <w:sz w:val="22"/>
          <w:szCs w:val="22"/>
          <w:lang w:val="sr-Latn-CS"/>
        </w:rPr>
      </w:pPr>
      <w:r w:rsidRPr="00B66A70">
        <w:rPr>
          <w:sz w:val="22"/>
          <w:szCs w:val="22"/>
          <w:lang w:val="sv-SE"/>
        </w:rPr>
        <w:t>INN:</w:t>
      </w:r>
      <w:r w:rsidR="00D113BE" w:rsidRPr="00D113BE">
        <w:t xml:space="preserve"> </w:t>
      </w:r>
      <w:r w:rsidR="0091650B">
        <w:rPr>
          <w:sz w:val="22"/>
          <w:szCs w:val="22"/>
          <w:lang w:val="sv-SE"/>
        </w:rPr>
        <w:t>o</w:t>
      </w:r>
      <w:r w:rsidR="00D113BE" w:rsidRPr="00D113BE">
        <w:rPr>
          <w:sz w:val="22"/>
          <w:szCs w:val="22"/>
          <w:lang w:val="sv-SE"/>
        </w:rPr>
        <w:t>malizumab</w:t>
      </w:r>
    </w:p>
    <w:p w14:paraId="3793846D" w14:textId="77777777" w:rsidR="006D20A5" w:rsidRPr="00786071" w:rsidRDefault="006D20A5" w:rsidP="000256BC">
      <w:pPr>
        <w:jc w:val="both"/>
        <w:rPr>
          <w:bCs/>
          <w:sz w:val="22"/>
          <w:szCs w:val="22"/>
          <w:lang w:val="sv-SE"/>
        </w:rPr>
      </w:pPr>
    </w:p>
    <w:p w14:paraId="314C247D" w14:textId="77777777" w:rsidR="00530BD7" w:rsidRPr="00786071" w:rsidRDefault="00530BD7" w:rsidP="000256BC">
      <w:pPr>
        <w:jc w:val="both"/>
        <w:rPr>
          <w:bCs/>
          <w:sz w:val="22"/>
          <w:szCs w:val="22"/>
          <w:lang w:val="sv-SE"/>
        </w:rPr>
      </w:pPr>
    </w:p>
    <w:p w14:paraId="5120A68D" w14:textId="77777777" w:rsidR="00411B4B" w:rsidRPr="00786071" w:rsidRDefault="00411B4B" w:rsidP="000256BC">
      <w:pPr>
        <w:tabs>
          <w:tab w:val="left" w:pos="540"/>
          <w:tab w:val="left" w:pos="569"/>
        </w:tabs>
        <w:jc w:val="both"/>
        <w:rPr>
          <w:b/>
          <w:bCs/>
          <w:sz w:val="22"/>
          <w:szCs w:val="22"/>
        </w:rPr>
      </w:pPr>
      <w:r w:rsidRPr="00786071">
        <w:rPr>
          <w:b/>
          <w:bCs/>
          <w:sz w:val="22"/>
          <w:szCs w:val="22"/>
        </w:rPr>
        <w:t xml:space="preserve">2. </w:t>
      </w:r>
      <w:r w:rsidR="00F5167F" w:rsidRPr="00786071">
        <w:rPr>
          <w:b/>
          <w:bCs/>
          <w:sz w:val="22"/>
          <w:szCs w:val="22"/>
        </w:rPr>
        <w:tab/>
      </w:r>
      <w:r w:rsidRPr="00786071">
        <w:rPr>
          <w:b/>
          <w:bCs/>
          <w:sz w:val="22"/>
          <w:szCs w:val="22"/>
        </w:rPr>
        <w:t>KVALITATIVNI I KVANTITATIVNI SASTAV</w:t>
      </w:r>
    </w:p>
    <w:p w14:paraId="6CA25293" w14:textId="77777777" w:rsidR="005A0B2E" w:rsidRPr="00786071" w:rsidRDefault="005A0B2E" w:rsidP="000256BC">
      <w:pPr>
        <w:jc w:val="both"/>
        <w:rPr>
          <w:sz w:val="22"/>
          <w:szCs w:val="22"/>
          <w:lang w:val="sr-Latn-CS"/>
        </w:rPr>
      </w:pPr>
    </w:p>
    <w:p w14:paraId="19C74E88" w14:textId="62FD508C" w:rsidR="00D113BE" w:rsidRPr="00344098" w:rsidRDefault="00D113BE" w:rsidP="000256BC">
      <w:pPr>
        <w:pStyle w:val="Header"/>
        <w:jc w:val="both"/>
        <w:rPr>
          <w:sz w:val="22"/>
        </w:rPr>
      </w:pPr>
      <w:r>
        <w:rPr>
          <w:sz w:val="22"/>
        </w:rPr>
        <w:t xml:space="preserve">Svaki napunjeni injekcioni </w:t>
      </w:r>
      <w:r w:rsidR="008F18D5">
        <w:rPr>
          <w:sz w:val="22"/>
        </w:rPr>
        <w:t>pen</w:t>
      </w:r>
      <w:r>
        <w:rPr>
          <w:sz w:val="22"/>
        </w:rPr>
        <w:t xml:space="preserve"> sadrži 150</w:t>
      </w:r>
      <w:r w:rsidR="0091650B">
        <w:rPr>
          <w:sz w:val="22"/>
        </w:rPr>
        <w:t xml:space="preserve"> </w:t>
      </w:r>
      <w:r>
        <w:rPr>
          <w:sz w:val="22"/>
        </w:rPr>
        <w:t>mg</w:t>
      </w:r>
      <w:r w:rsidRPr="00344098">
        <w:rPr>
          <w:sz w:val="22"/>
        </w:rPr>
        <w:t xml:space="preserve"> omalizumaba</w:t>
      </w:r>
      <w:r>
        <w:rPr>
          <w:sz w:val="22"/>
        </w:rPr>
        <w:t>*</w:t>
      </w:r>
      <w:r w:rsidR="008F18D5">
        <w:rPr>
          <w:sz w:val="22"/>
        </w:rPr>
        <w:t xml:space="preserve"> u 1</w:t>
      </w:r>
      <w:r w:rsidR="0091650B">
        <w:rPr>
          <w:sz w:val="22"/>
        </w:rPr>
        <w:t xml:space="preserve"> </w:t>
      </w:r>
      <w:r w:rsidR="008F18D5">
        <w:rPr>
          <w:sz w:val="22"/>
        </w:rPr>
        <w:t>ml rastvora</w:t>
      </w:r>
      <w:r w:rsidRPr="00344098">
        <w:rPr>
          <w:sz w:val="22"/>
        </w:rPr>
        <w:t>.</w:t>
      </w:r>
    </w:p>
    <w:p w14:paraId="0E1C71DB" w14:textId="77777777" w:rsidR="00D113BE" w:rsidRDefault="00D113BE" w:rsidP="000256BC">
      <w:pPr>
        <w:pStyle w:val="Header"/>
        <w:jc w:val="both"/>
        <w:rPr>
          <w:sz w:val="22"/>
        </w:rPr>
      </w:pPr>
    </w:p>
    <w:p w14:paraId="744885BE" w14:textId="558416C6" w:rsidR="00D113BE" w:rsidRPr="00344098" w:rsidRDefault="00D113BE" w:rsidP="000256BC">
      <w:pPr>
        <w:pStyle w:val="Header"/>
        <w:jc w:val="both"/>
        <w:rPr>
          <w:sz w:val="22"/>
        </w:rPr>
      </w:pPr>
      <w:r>
        <w:rPr>
          <w:sz w:val="22"/>
        </w:rPr>
        <w:t>*</w:t>
      </w:r>
      <w:r w:rsidRPr="00344098">
        <w:rPr>
          <w:sz w:val="22"/>
        </w:rPr>
        <w:t>Omalizumab je humanizovano monoklonsko antit</w:t>
      </w:r>
      <w:r>
        <w:rPr>
          <w:sz w:val="22"/>
        </w:rPr>
        <w:t>ij</w:t>
      </w:r>
      <w:r w:rsidRPr="00344098">
        <w:rPr>
          <w:sz w:val="22"/>
        </w:rPr>
        <w:t xml:space="preserve">elo </w:t>
      </w:r>
      <w:r w:rsidR="008F18D5">
        <w:rPr>
          <w:sz w:val="22"/>
        </w:rPr>
        <w:t>proizvedeno</w:t>
      </w:r>
      <w:r w:rsidRPr="00344098">
        <w:rPr>
          <w:sz w:val="22"/>
        </w:rPr>
        <w:t xml:space="preserve"> u kulturama ćelija por</w:t>
      </w:r>
      <w:r>
        <w:rPr>
          <w:sz w:val="22"/>
        </w:rPr>
        <w:t>ij</w:t>
      </w:r>
      <w:r w:rsidRPr="00344098">
        <w:rPr>
          <w:sz w:val="22"/>
        </w:rPr>
        <w:t>eklom iz ovarijuma kineskog hrčka</w:t>
      </w:r>
      <w:r w:rsidR="0091650B">
        <w:rPr>
          <w:sz w:val="22"/>
        </w:rPr>
        <w:t>,</w:t>
      </w:r>
      <w:r w:rsidR="008F18D5">
        <w:rPr>
          <w:sz w:val="22"/>
        </w:rPr>
        <w:t xml:space="preserve"> </w:t>
      </w:r>
      <w:r w:rsidR="008F18D5" w:rsidRPr="008F18D5">
        <w:rPr>
          <w:sz w:val="22"/>
        </w:rPr>
        <w:t>tehnologijom rekombinantne DNK</w:t>
      </w:r>
      <w:r w:rsidRPr="00344098">
        <w:rPr>
          <w:sz w:val="22"/>
        </w:rPr>
        <w:t>.</w:t>
      </w:r>
    </w:p>
    <w:p w14:paraId="1D3FCA27" w14:textId="77777777" w:rsidR="00D113BE" w:rsidRPr="00344098" w:rsidRDefault="00D113BE" w:rsidP="000256BC">
      <w:pPr>
        <w:pStyle w:val="Header"/>
        <w:jc w:val="both"/>
        <w:rPr>
          <w:sz w:val="22"/>
        </w:rPr>
      </w:pPr>
    </w:p>
    <w:p w14:paraId="790F429F" w14:textId="554F984D" w:rsidR="0003793F" w:rsidRDefault="0003793F" w:rsidP="000256BC">
      <w:pPr>
        <w:jc w:val="both"/>
        <w:rPr>
          <w:sz w:val="22"/>
          <w:szCs w:val="22"/>
          <w:lang w:val="sr-Latn-CS"/>
        </w:rPr>
      </w:pPr>
      <w:r w:rsidRPr="00786071">
        <w:rPr>
          <w:sz w:val="22"/>
          <w:szCs w:val="22"/>
          <w:lang w:val="sr-Latn-CS"/>
        </w:rPr>
        <w:t>Za spisak svih ekscipijenasa, pogledati dio 6.1.</w:t>
      </w:r>
    </w:p>
    <w:p w14:paraId="597BD289" w14:textId="2A807B74" w:rsidR="00C37FD7" w:rsidRDefault="00C37FD7" w:rsidP="000256BC">
      <w:pPr>
        <w:jc w:val="both"/>
        <w:rPr>
          <w:sz w:val="22"/>
          <w:szCs w:val="22"/>
          <w:lang w:val="sr-Latn-CS"/>
        </w:rPr>
      </w:pPr>
    </w:p>
    <w:p w14:paraId="1E0CCBE3" w14:textId="77777777" w:rsidR="0091650B" w:rsidRPr="00786071" w:rsidRDefault="0091650B" w:rsidP="000256BC">
      <w:pPr>
        <w:jc w:val="both"/>
        <w:rPr>
          <w:sz w:val="22"/>
          <w:szCs w:val="22"/>
          <w:lang w:val="sr-Latn-CS"/>
        </w:rPr>
      </w:pPr>
    </w:p>
    <w:p w14:paraId="7E48A683" w14:textId="77777777" w:rsidR="00411B4B" w:rsidRPr="00786071" w:rsidRDefault="00411B4B" w:rsidP="000256BC">
      <w:pPr>
        <w:tabs>
          <w:tab w:val="left" w:pos="540"/>
          <w:tab w:val="left" w:pos="569"/>
        </w:tabs>
        <w:jc w:val="both"/>
        <w:rPr>
          <w:b/>
          <w:bCs/>
          <w:sz w:val="22"/>
          <w:szCs w:val="22"/>
        </w:rPr>
      </w:pPr>
      <w:r w:rsidRPr="00786071">
        <w:rPr>
          <w:b/>
          <w:bCs/>
          <w:sz w:val="22"/>
          <w:szCs w:val="22"/>
        </w:rPr>
        <w:t xml:space="preserve">3. </w:t>
      </w:r>
      <w:r w:rsidR="00F5167F" w:rsidRPr="00786071">
        <w:rPr>
          <w:b/>
          <w:bCs/>
          <w:sz w:val="22"/>
          <w:szCs w:val="22"/>
        </w:rPr>
        <w:tab/>
      </w:r>
      <w:r w:rsidRPr="00786071">
        <w:rPr>
          <w:b/>
          <w:bCs/>
          <w:sz w:val="22"/>
          <w:szCs w:val="22"/>
        </w:rPr>
        <w:t>FARMACEUTSKI OBLIK</w:t>
      </w:r>
      <w:r w:rsidR="009F2D23" w:rsidRPr="00786071">
        <w:rPr>
          <w:b/>
          <w:bCs/>
          <w:sz w:val="22"/>
          <w:szCs w:val="22"/>
        </w:rPr>
        <w:t xml:space="preserve"> </w:t>
      </w:r>
    </w:p>
    <w:p w14:paraId="4428DA23" w14:textId="77777777" w:rsidR="00411B4B" w:rsidRPr="00786071" w:rsidRDefault="00411B4B" w:rsidP="000256BC">
      <w:pPr>
        <w:jc w:val="both"/>
        <w:rPr>
          <w:bCs/>
          <w:sz w:val="22"/>
          <w:szCs w:val="22"/>
          <w:lang w:val="sr-Latn-CS"/>
        </w:rPr>
      </w:pPr>
    </w:p>
    <w:p w14:paraId="181E4C6F" w14:textId="77777777" w:rsidR="00D113BE" w:rsidRDefault="00D113BE" w:rsidP="000256BC">
      <w:pPr>
        <w:pStyle w:val="Header"/>
        <w:tabs>
          <w:tab w:val="left" w:pos="284"/>
        </w:tabs>
        <w:jc w:val="both"/>
        <w:rPr>
          <w:sz w:val="22"/>
          <w:szCs w:val="22"/>
        </w:rPr>
      </w:pPr>
      <w:r>
        <w:rPr>
          <w:sz w:val="22"/>
          <w:szCs w:val="22"/>
        </w:rPr>
        <w:t>Rastvor za injekciju.</w:t>
      </w:r>
    </w:p>
    <w:p w14:paraId="5680E31B" w14:textId="77777777" w:rsidR="0091650B" w:rsidRDefault="0091650B" w:rsidP="000256BC">
      <w:pPr>
        <w:jc w:val="both"/>
        <w:rPr>
          <w:sz w:val="22"/>
          <w:szCs w:val="22"/>
        </w:rPr>
      </w:pPr>
    </w:p>
    <w:p w14:paraId="6E4555F1" w14:textId="418E9641" w:rsidR="00EC2532" w:rsidRDefault="00D113BE" w:rsidP="000256BC">
      <w:pPr>
        <w:jc w:val="both"/>
        <w:rPr>
          <w:sz w:val="22"/>
          <w:szCs w:val="22"/>
        </w:rPr>
      </w:pPr>
      <w:r w:rsidRPr="00715D26">
        <w:rPr>
          <w:sz w:val="22"/>
          <w:szCs w:val="22"/>
        </w:rPr>
        <w:t>Bistar do</w:t>
      </w:r>
      <w:r w:rsidR="00FC1FB8">
        <w:rPr>
          <w:sz w:val="22"/>
          <w:szCs w:val="22"/>
        </w:rPr>
        <w:t xml:space="preserve"> blago</w:t>
      </w:r>
      <w:r w:rsidRPr="00715D26">
        <w:rPr>
          <w:sz w:val="22"/>
          <w:szCs w:val="22"/>
        </w:rPr>
        <w:t xml:space="preserve"> opalescentan, </w:t>
      </w:r>
      <w:r w:rsidR="00FC1FB8">
        <w:rPr>
          <w:sz w:val="22"/>
          <w:szCs w:val="22"/>
        </w:rPr>
        <w:t xml:space="preserve">bezbojan do </w:t>
      </w:r>
      <w:r>
        <w:rPr>
          <w:sz w:val="22"/>
          <w:szCs w:val="22"/>
        </w:rPr>
        <w:t>svijetlo</w:t>
      </w:r>
      <w:r w:rsidRPr="00715D26">
        <w:rPr>
          <w:sz w:val="22"/>
          <w:szCs w:val="22"/>
        </w:rPr>
        <w:t xml:space="preserve"> ž</w:t>
      </w:r>
      <w:r w:rsidR="00FC1FB8">
        <w:rPr>
          <w:sz w:val="22"/>
          <w:szCs w:val="22"/>
        </w:rPr>
        <w:t>ućkasto-braon</w:t>
      </w:r>
      <w:r>
        <w:rPr>
          <w:sz w:val="22"/>
          <w:szCs w:val="22"/>
        </w:rPr>
        <w:t xml:space="preserve"> rastvor.</w:t>
      </w:r>
    </w:p>
    <w:p w14:paraId="5A6027F1" w14:textId="34F5AD98" w:rsidR="0066295A" w:rsidRDefault="0066295A" w:rsidP="000256BC">
      <w:pPr>
        <w:jc w:val="both"/>
        <w:rPr>
          <w:bCs/>
          <w:sz w:val="22"/>
          <w:szCs w:val="22"/>
          <w:lang w:val="sr-Latn-CS"/>
        </w:rPr>
      </w:pPr>
    </w:p>
    <w:p w14:paraId="50116C1F" w14:textId="77777777" w:rsidR="0091650B" w:rsidRPr="00786071" w:rsidRDefault="0091650B" w:rsidP="000256BC">
      <w:pPr>
        <w:jc w:val="both"/>
        <w:rPr>
          <w:bCs/>
          <w:sz w:val="22"/>
          <w:szCs w:val="22"/>
          <w:lang w:val="sr-Latn-CS"/>
        </w:rPr>
      </w:pPr>
    </w:p>
    <w:p w14:paraId="74FEE799" w14:textId="77777777" w:rsidR="00411B4B" w:rsidRPr="00786071" w:rsidRDefault="00411B4B" w:rsidP="000256BC">
      <w:pPr>
        <w:tabs>
          <w:tab w:val="left" w:pos="540"/>
          <w:tab w:val="left" w:pos="569"/>
        </w:tabs>
        <w:jc w:val="both"/>
        <w:rPr>
          <w:b/>
          <w:bCs/>
          <w:sz w:val="22"/>
          <w:szCs w:val="22"/>
        </w:rPr>
      </w:pPr>
      <w:r w:rsidRPr="00786071">
        <w:rPr>
          <w:b/>
          <w:bCs/>
          <w:sz w:val="22"/>
          <w:szCs w:val="22"/>
        </w:rPr>
        <w:t xml:space="preserve">4. </w:t>
      </w:r>
      <w:r w:rsidR="00480FB1" w:rsidRPr="00786071">
        <w:rPr>
          <w:b/>
          <w:bCs/>
          <w:sz w:val="22"/>
          <w:szCs w:val="22"/>
        </w:rPr>
        <w:tab/>
      </w:r>
      <w:r w:rsidRPr="00786071">
        <w:rPr>
          <w:b/>
          <w:bCs/>
          <w:sz w:val="22"/>
          <w:szCs w:val="22"/>
        </w:rPr>
        <w:t>KLINIČKI PODACI</w:t>
      </w:r>
    </w:p>
    <w:p w14:paraId="7207CBE5" w14:textId="77777777" w:rsidR="00CD6F02" w:rsidRPr="00786071" w:rsidRDefault="00CD6F02" w:rsidP="000256BC">
      <w:pPr>
        <w:tabs>
          <w:tab w:val="left" w:pos="540"/>
          <w:tab w:val="left" w:pos="569"/>
        </w:tabs>
        <w:jc w:val="both"/>
        <w:rPr>
          <w:bCs/>
          <w:sz w:val="22"/>
          <w:szCs w:val="22"/>
        </w:rPr>
      </w:pPr>
    </w:p>
    <w:p w14:paraId="40748683" w14:textId="77777777" w:rsidR="00793420" w:rsidRDefault="00411B4B" w:rsidP="000256BC">
      <w:pPr>
        <w:tabs>
          <w:tab w:val="left" w:pos="540"/>
          <w:tab w:val="left" w:pos="569"/>
        </w:tabs>
        <w:jc w:val="both"/>
        <w:rPr>
          <w:b/>
          <w:bCs/>
          <w:sz w:val="22"/>
          <w:szCs w:val="22"/>
        </w:rPr>
      </w:pPr>
      <w:r w:rsidRPr="00786071">
        <w:rPr>
          <w:b/>
          <w:bCs/>
          <w:sz w:val="22"/>
          <w:szCs w:val="22"/>
        </w:rPr>
        <w:t xml:space="preserve">4.1. </w:t>
      </w:r>
      <w:r w:rsidR="00480FB1" w:rsidRPr="00786071">
        <w:rPr>
          <w:b/>
          <w:bCs/>
          <w:sz w:val="22"/>
          <w:szCs w:val="22"/>
        </w:rPr>
        <w:tab/>
      </w:r>
      <w:r w:rsidRPr="00786071">
        <w:rPr>
          <w:b/>
          <w:bCs/>
          <w:sz w:val="22"/>
          <w:szCs w:val="22"/>
        </w:rPr>
        <w:t>Terapijske indikacij</w:t>
      </w:r>
      <w:r w:rsidR="00793420">
        <w:rPr>
          <w:b/>
          <w:bCs/>
          <w:sz w:val="22"/>
          <w:szCs w:val="22"/>
        </w:rPr>
        <w:t>e</w:t>
      </w:r>
    </w:p>
    <w:p w14:paraId="3025FF03" w14:textId="59E1FCB6" w:rsidR="00411B4B" w:rsidRPr="00786071" w:rsidRDefault="00411B4B" w:rsidP="000256BC">
      <w:pPr>
        <w:tabs>
          <w:tab w:val="left" w:pos="540"/>
          <w:tab w:val="left" w:pos="569"/>
        </w:tabs>
        <w:jc w:val="both"/>
        <w:rPr>
          <w:b/>
          <w:bCs/>
          <w:sz w:val="22"/>
          <w:szCs w:val="22"/>
        </w:rPr>
      </w:pPr>
    </w:p>
    <w:p w14:paraId="2E1A5484" w14:textId="77777777" w:rsidR="00D113BE" w:rsidRPr="000256BC" w:rsidRDefault="00D113BE" w:rsidP="000256BC">
      <w:pPr>
        <w:pStyle w:val="Header"/>
        <w:tabs>
          <w:tab w:val="left" w:pos="284"/>
        </w:tabs>
        <w:spacing w:before="80" w:after="80"/>
        <w:jc w:val="both"/>
        <w:rPr>
          <w:sz w:val="22"/>
          <w:u w:val="single"/>
        </w:rPr>
      </w:pPr>
      <w:r w:rsidRPr="000256BC">
        <w:rPr>
          <w:sz w:val="22"/>
          <w:u w:val="single"/>
        </w:rPr>
        <w:t>Alergijska astma</w:t>
      </w:r>
    </w:p>
    <w:p w14:paraId="432907AC" w14:textId="4DA8C0B6" w:rsidR="00D113BE" w:rsidRPr="00EE2F97" w:rsidRDefault="00D113BE" w:rsidP="0066295A">
      <w:pPr>
        <w:pStyle w:val="Text"/>
        <w:spacing w:before="0"/>
        <w:rPr>
          <w:color w:val="000000"/>
          <w:sz w:val="22"/>
          <w:szCs w:val="22"/>
        </w:rPr>
      </w:pPr>
      <w:r w:rsidRPr="00EE2F97">
        <w:rPr>
          <w:color w:val="000000"/>
          <w:sz w:val="22"/>
          <w:szCs w:val="22"/>
        </w:rPr>
        <w:t>Xolair je indikovan kod odraslih pacijenata, adolescenata i djece (6-12 godina)</w:t>
      </w:r>
      <w:r>
        <w:rPr>
          <w:color w:val="000000"/>
          <w:sz w:val="22"/>
          <w:szCs w:val="22"/>
        </w:rPr>
        <w:t>.</w:t>
      </w:r>
    </w:p>
    <w:p w14:paraId="18182269" w14:textId="77777777" w:rsidR="00D113BE" w:rsidRPr="00EE2F97" w:rsidRDefault="00D113BE" w:rsidP="00EB1A27">
      <w:pPr>
        <w:pStyle w:val="Text"/>
        <w:spacing w:before="0"/>
        <w:rPr>
          <w:color w:val="000000"/>
          <w:sz w:val="22"/>
          <w:szCs w:val="22"/>
        </w:rPr>
      </w:pPr>
      <w:r w:rsidRPr="00EE2F97">
        <w:rPr>
          <w:color w:val="000000"/>
          <w:sz w:val="22"/>
          <w:szCs w:val="22"/>
        </w:rPr>
        <w:t xml:space="preserve"> </w:t>
      </w:r>
    </w:p>
    <w:p w14:paraId="70ECD036" w14:textId="5DF5E3DA" w:rsidR="00D113BE" w:rsidRPr="00EE2F97" w:rsidRDefault="00D113BE" w:rsidP="000256BC">
      <w:pPr>
        <w:pStyle w:val="Header"/>
        <w:jc w:val="both"/>
        <w:rPr>
          <w:sz w:val="22"/>
        </w:rPr>
      </w:pPr>
      <w:r w:rsidRPr="00EE2F97">
        <w:rPr>
          <w:sz w:val="22"/>
        </w:rPr>
        <w:t>Liječenje lijekom</w:t>
      </w:r>
      <w:r w:rsidRPr="00EE2F97">
        <w:rPr>
          <w:color w:val="FF0000"/>
          <w:sz w:val="22"/>
        </w:rPr>
        <w:t xml:space="preserve"> </w:t>
      </w:r>
      <w:r w:rsidRPr="00EE2F97">
        <w:rPr>
          <w:sz w:val="22"/>
        </w:rPr>
        <w:t>Xolair</w:t>
      </w:r>
      <w:r w:rsidRPr="00EE2F97">
        <w:rPr>
          <w:sz w:val="22"/>
          <w:szCs w:val="22"/>
        </w:rPr>
        <w:t xml:space="preserve"> može se uzeti u obzir samo za pacijente sa potvrđenom IgE (imunoglobulin E) posredovanom astmom (vidjeti</w:t>
      </w:r>
      <w:r w:rsidR="0066295A">
        <w:rPr>
          <w:sz w:val="22"/>
          <w:szCs w:val="22"/>
        </w:rPr>
        <w:t xml:space="preserve"> dio</w:t>
      </w:r>
      <w:r w:rsidRPr="00EE2F97">
        <w:rPr>
          <w:sz w:val="22"/>
          <w:szCs w:val="22"/>
        </w:rPr>
        <w:t xml:space="preserve"> 4.2).</w:t>
      </w:r>
      <w:r w:rsidRPr="00EE2F97">
        <w:rPr>
          <w:sz w:val="22"/>
        </w:rPr>
        <w:t xml:space="preserve"> </w:t>
      </w:r>
    </w:p>
    <w:p w14:paraId="00E1BD57" w14:textId="77777777" w:rsidR="00D113BE" w:rsidRDefault="00D113BE" w:rsidP="000256BC">
      <w:pPr>
        <w:pStyle w:val="Header"/>
        <w:jc w:val="both"/>
        <w:rPr>
          <w:i/>
          <w:sz w:val="22"/>
          <w:u w:val="single"/>
          <w:lang w:val="it-IT"/>
        </w:rPr>
      </w:pPr>
    </w:p>
    <w:p w14:paraId="6220D8C7" w14:textId="48F52D90" w:rsidR="00D113BE" w:rsidRPr="00E16B2E" w:rsidRDefault="00D113BE" w:rsidP="000256BC">
      <w:pPr>
        <w:pStyle w:val="Header"/>
        <w:jc w:val="both"/>
        <w:rPr>
          <w:i/>
          <w:sz w:val="22"/>
          <w:u w:val="single"/>
          <w:lang w:val="it-IT"/>
        </w:rPr>
      </w:pPr>
      <w:r w:rsidRPr="00E16B2E">
        <w:rPr>
          <w:i/>
          <w:sz w:val="22"/>
          <w:u w:val="single"/>
          <w:lang w:val="it-IT"/>
        </w:rPr>
        <w:t>Odrasli i adolescenti (starosti 12 godina i stariji)</w:t>
      </w:r>
    </w:p>
    <w:p w14:paraId="21293DC2" w14:textId="77777777" w:rsidR="00D113BE" w:rsidRPr="00534F30" w:rsidRDefault="00D113BE" w:rsidP="000256BC">
      <w:pPr>
        <w:pStyle w:val="Header"/>
        <w:jc w:val="both"/>
        <w:rPr>
          <w:sz w:val="22"/>
          <w:lang w:val="it-IT"/>
        </w:rPr>
      </w:pPr>
      <w:r w:rsidRPr="00534F30">
        <w:rPr>
          <w:sz w:val="22"/>
          <w:lang w:val="it-IT"/>
        </w:rPr>
        <w:t>Xolair</w:t>
      </w:r>
      <w:r w:rsidRPr="00534F30">
        <w:rPr>
          <w:color w:val="FF0000"/>
          <w:sz w:val="22"/>
          <w:lang w:val="it-IT"/>
        </w:rPr>
        <w:t xml:space="preserve"> </w:t>
      </w:r>
      <w:r w:rsidRPr="00534F30">
        <w:rPr>
          <w:sz w:val="22"/>
          <w:lang w:val="it-IT"/>
        </w:rPr>
        <w:t xml:space="preserve">je indikovan kao dodatna terapija za poboljšanje </w:t>
      </w:r>
      <w:r>
        <w:rPr>
          <w:sz w:val="22"/>
          <w:lang w:val="it-IT"/>
        </w:rPr>
        <w:t>kontrole</w:t>
      </w:r>
      <w:r w:rsidRPr="00534F30">
        <w:rPr>
          <w:sz w:val="22"/>
          <w:lang w:val="it-IT"/>
        </w:rPr>
        <w:t xml:space="preserve"> astme kod </w:t>
      </w:r>
      <w:r>
        <w:rPr>
          <w:sz w:val="22"/>
          <w:lang w:val="it-IT"/>
        </w:rPr>
        <w:t>pacijenata</w:t>
      </w:r>
      <w:r w:rsidRPr="00534F30">
        <w:rPr>
          <w:sz w:val="22"/>
          <w:lang w:val="it-IT"/>
        </w:rPr>
        <w:t xml:space="preserve"> sa teškim perzistentnim oblikom astme koji imaju pozitivan kožni test ili </w:t>
      </w:r>
      <w:r w:rsidRPr="00534F30">
        <w:rPr>
          <w:i/>
          <w:sz w:val="22"/>
          <w:lang w:val="it-IT"/>
        </w:rPr>
        <w:t>in vitro</w:t>
      </w:r>
      <w:r w:rsidRPr="00534F30">
        <w:rPr>
          <w:sz w:val="22"/>
          <w:lang w:val="it-IT"/>
        </w:rPr>
        <w:t xml:space="preserve"> pre</w:t>
      </w:r>
      <w:r>
        <w:rPr>
          <w:sz w:val="22"/>
          <w:lang w:val="it-IT"/>
        </w:rPr>
        <w:t>osjet</w:t>
      </w:r>
      <w:r w:rsidRPr="00534F30">
        <w:rPr>
          <w:sz w:val="22"/>
          <w:lang w:val="it-IT"/>
        </w:rPr>
        <w:t>ljivost na perenijalni aeroalergen</w:t>
      </w:r>
      <w:r>
        <w:rPr>
          <w:sz w:val="22"/>
          <w:lang w:val="it-IT"/>
        </w:rPr>
        <w:t xml:space="preserve"> </w:t>
      </w:r>
      <w:r w:rsidRPr="00534F30">
        <w:rPr>
          <w:sz w:val="22"/>
          <w:lang w:val="it-IT"/>
        </w:rPr>
        <w:t xml:space="preserve">i kod kojih je smanjena  plućna funkcija (FEV1 </w:t>
      </w:r>
      <w:r>
        <w:rPr>
          <w:sz w:val="22"/>
          <w:lang w:val="it-IT"/>
        </w:rPr>
        <w:t xml:space="preserve">&lt; </w:t>
      </w:r>
      <w:r w:rsidRPr="00534F30">
        <w:rPr>
          <w:sz w:val="22"/>
          <w:lang w:val="it-IT"/>
        </w:rPr>
        <w:t xml:space="preserve">80%), kao i kod </w:t>
      </w:r>
      <w:r>
        <w:rPr>
          <w:sz w:val="22"/>
          <w:lang w:val="it-IT"/>
        </w:rPr>
        <w:t xml:space="preserve">učestalih </w:t>
      </w:r>
      <w:r w:rsidRPr="00534F30">
        <w:rPr>
          <w:sz w:val="22"/>
          <w:lang w:val="it-IT"/>
        </w:rPr>
        <w:t xml:space="preserve">simptoma koji se javljaju u toku dana ili buđenja u toku noći i kod kojih su </w:t>
      </w:r>
      <w:r>
        <w:rPr>
          <w:sz w:val="22"/>
          <w:lang w:val="it-IT"/>
        </w:rPr>
        <w:t>zabilj</w:t>
      </w:r>
      <w:r w:rsidRPr="00534F30">
        <w:rPr>
          <w:sz w:val="22"/>
          <w:lang w:val="it-IT"/>
        </w:rPr>
        <w:t>ežene višestruke egzacerbacije</w:t>
      </w:r>
      <w:r>
        <w:rPr>
          <w:sz w:val="22"/>
          <w:lang w:val="it-IT"/>
        </w:rPr>
        <w:t xml:space="preserve"> teške astme</w:t>
      </w:r>
      <w:r w:rsidRPr="00534F30">
        <w:rPr>
          <w:sz w:val="22"/>
          <w:lang w:val="it-IT"/>
        </w:rPr>
        <w:t xml:space="preserve"> uprkos </w:t>
      </w:r>
      <w:r>
        <w:rPr>
          <w:sz w:val="22"/>
          <w:lang w:val="it-IT"/>
        </w:rPr>
        <w:t>primjen</w:t>
      </w:r>
      <w:r w:rsidRPr="00534F30">
        <w:rPr>
          <w:sz w:val="22"/>
          <w:lang w:val="it-IT"/>
        </w:rPr>
        <w:t xml:space="preserve">i visokih dnevnih doza inhalacionih kortikosteroida uz dodatnu </w:t>
      </w:r>
      <w:r>
        <w:rPr>
          <w:sz w:val="22"/>
          <w:lang w:val="it-IT"/>
        </w:rPr>
        <w:t>primjen</w:t>
      </w:r>
      <w:r w:rsidRPr="00534F30">
        <w:rPr>
          <w:sz w:val="22"/>
          <w:lang w:val="it-IT"/>
        </w:rPr>
        <w:t>u dugod</w:t>
      </w:r>
      <w:r>
        <w:rPr>
          <w:sz w:val="22"/>
          <w:lang w:val="it-IT"/>
        </w:rPr>
        <w:t>j</w:t>
      </w:r>
      <w:r w:rsidRPr="00534F30">
        <w:rPr>
          <w:sz w:val="22"/>
          <w:lang w:val="it-IT"/>
        </w:rPr>
        <w:t xml:space="preserve">elujućih inhalacionih beta-2 agonista. </w:t>
      </w:r>
    </w:p>
    <w:p w14:paraId="463311CB" w14:textId="77777777" w:rsidR="00D113BE" w:rsidRDefault="00D113BE" w:rsidP="000256BC">
      <w:pPr>
        <w:pStyle w:val="Header"/>
        <w:jc w:val="both"/>
        <w:rPr>
          <w:sz w:val="22"/>
          <w:u w:val="single"/>
          <w:lang w:val="it-IT"/>
        </w:rPr>
      </w:pPr>
    </w:p>
    <w:p w14:paraId="303E7C2D" w14:textId="77777777" w:rsidR="00D113BE" w:rsidRPr="00E16B2E" w:rsidRDefault="00D113BE" w:rsidP="000256BC">
      <w:pPr>
        <w:pStyle w:val="Header"/>
        <w:jc w:val="both"/>
        <w:rPr>
          <w:i/>
          <w:sz w:val="22"/>
          <w:u w:val="single"/>
          <w:lang w:val="it-IT"/>
        </w:rPr>
      </w:pPr>
      <w:r w:rsidRPr="00E16B2E">
        <w:rPr>
          <w:i/>
          <w:sz w:val="22"/>
          <w:u w:val="single"/>
          <w:lang w:val="it-IT"/>
        </w:rPr>
        <w:t>Djeca (6 do &lt; 12 godina starosti)</w:t>
      </w:r>
    </w:p>
    <w:p w14:paraId="682EA59C" w14:textId="3F0C2012" w:rsidR="00D113BE" w:rsidRDefault="00D113BE" w:rsidP="000256BC">
      <w:pPr>
        <w:pStyle w:val="Header"/>
        <w:jc w:val="both"/>
        <w:rPr>
          <w:sz w:val="22"/>
          <w:lang w:val="it-IT"/>
        </w:rPr>
      </w:pPr>
      <w:r w:rsidRPr="00534F30">
        <w:rPr>
          <w:sz w:val="22"/>
          <w:lang w:val="it-IT"/>
        </w:rPr>
        <w:t xml:space="preserve">Xolair je indikovan kao dodatna terapija za poboljšanje </w:t>
      </w:r>
      <w:r>
        <w:rPr>
          <w:sz w:val="22"/>
          <w:lang w:val="it-IT"/>
        </w:rPr>
        <w:t>kontrole</w:t>
      </w:r>
      <w:r w:rsidRPr="00534F30">
        <w:rPr>
          <w:sz w:val="22"/>
          <w:lang w:val="it-IT"/>
        </w:rPr>
        <w:t xml:space="preserve"> astme kod pacijenata sa teškim perzistentnim oblikom alergijske astme koji imaju pozitivan kožni test ili </w:t>
      </w:r>
      <w:r w:rsidRPr="00534F30">
        <w:rPr>
          <w:i/>
          <w:sz w:val="22"/>
          <w:lang w:val="it-IT"/>
        </w:rPr>
        <w:t xml:space="preserve">in vitro </w:t>
      </w:r>
      <w:r w:rsidRPr="00534F30">
        <w:rPr>
          <w:sz w:val="22"/>
          <w:lang w:val="it-IT"/>
        </w:rPr>
        <w:t>pre</w:t>
      </w:r>
      <w:r>
        <w:rPr>
          <w:sz w:val="22"/>
          <w:lang w:val="it-IT"/>
        </w:rPr>
        <w:t>osjet</w:t>
      </w:r>
      <w:r w:rsidRPr="00534F30">
        <w:rPr>
          <w:sz w:val="22"/>
          <w:lang w:val="it-IT"/>
        </w:rPr>
        <w:t>ljivosti na perenijalni aeroalergen</w:t>
      </w:r>
      <w:r>
        <w:rPr>
          <w:sz w:val="22"/>
          <w:lang w:val="it-IT"/>
        </w:rPr>
        <w:t xml:space="preserve"> </w:t>
      </w:r>
      <w:r w:rsidRPr="00534F30">
        <w:rPr>
          <w:sz w:val="22"/>
          <w:lang w:val="it-IT"/>
        </w:rPr>
        <w:t xml:space="preserve">i kod </w:t>
      </w:r>
      <w:r>
        <w:rPr>
          <w:sz w:val="22"/>
          <w:lang w:val="it-IT"/>
        </w:rPr>
        <w:t xml:space="preserve">učestalih </w:t>
      </w:r>
      <w:r w:rsidRPr="00534F30">
        <w:rPr>
          <w:sz w:val="22"/>
          <w:lang w:val="it-IT"/>
        </w:rPr>
        <w:t xml:space="preserve">simptoma koji se javljaju u toku dana ili buđenja u toku noći i kod kojih su </w:t>
      </w:r>
      <w:r>
        <w:rPr>
          <w:sz w:val="22"/>
          <w:lang w:val="it-IT"/>
        </w:rPr>
        <w:t>zabilj</w:t>
      </w:r>
      <w:r w:rsidRPr="00534F30">
        <w:rPr>
          <w:sz w:val="22"/>
          <w:lang w:val="it-IT"/>
        </w:rPr>
        <w:t>ežene višestruke egzacerbacije</w:t>
      </w:r>
      <w:r>
        <w:rPr>
          <w:sz w:val="22"/>
          <w:lang w:val="it-IT"/>
        </w:rPr>
        <w:t xml:space="preserve"> teške astme</w:t>
      </w:r>
      <w:r w:rsidRPr="00534F30">
        <w:rPr>
          <w:sz w:val="22"/>
          <w:lang w:val="it-IT"/>
        </w:rPr>
        <w:t xml:space="preserve"> uprkos </w:t>
      </w:r>
      <w:r>
        <w:rPr>
          <w:sz w:val="22"/>
          <w:lang w:val="it-IT"/>
        </w:rPr>
        <w:t>primjen</w:t>
      </w:r>
      <w:r w:rsidRPr="00534F30">
        <w:rPr>
          <w:sz w:val="22"/>
          <w:lang w:val="it-IT"/>
        </w:rPr>
        <w:t xml:space="preserve">i visokih dnevnih doza inhalacionih kortikosterioda uz dodatnu </w:t>
      </w:r>
      <w:r>
        <w:rPr>
          <w:sz w:val="22"/>
          <w:lang w:val="it-IT"/>
        </w:rPr>
        <w:t>primjen</w:t>
      </w:r>
      <w:r w:rsidRPr="00534F30">
        <w:rPr>
          <w:sz w:val="22"/>
          <w:lang w:val="it-IT"/>
        </w:rPr>
        <w:t>u</w:t>
      </w:r>
      <w:r>
        <w:rPr>
          <w:sz w:val="22"/>
          <w:lang w:val="it-IT"/>
        </w:rPr>
        <w:t xml:space="preserve"> </w:t>
      </w:r>
      <w:r w:rsidRPr="00534F30">
        <w:rPr>
          <w:sz w:val="22"/>
          <w:lang w:val="it-IT"/>
        </w:rPr>
        <w:t>dugodelujućih inhalacionih beta-2 agonista.</w:t>
      </w:r>
    </w:p>
    <w:p w14:paraId="609434A7" w14:textId="415C40C2" w:rsidR="00D113BE" w:rsidRDefault="00D113BE" w:rsidP="000256BC">
      <w:pPr>
        <w:jc w:val="both"/>
        <w:rPr>
          <w:szCs w:val="22"/>
        </w:rPr>
      </w:pPr>
    </w:p>
    <w:p w14:paraId="0B2D32B0" w14:textId="2EE1CC94" w:rsidR="00496909" w:rsidRDefault="00496909" w:rsidP="000256BC">
      <w:pPr>
        <w:jc w:val="both"/>
        <w:rPr>
          <w:szCs w:val="22"/>
        </w:rPr>
      </w:pPr>
    </w:p>
    <w:p w14:paraId="27722422" w14:textId="1A462626" w:rsidR="00496909" w:rsidRDefault="00496909" w:rsidP="000256BC">
      <w:pPr>
        <w:jc w:val="both"/>
        <w:rPr>
          <w:szCs w:val="22"/>
        </w:rPr>
      </w:pPr>
    </w:p>
    <w:p w14:paraId="10324916" w14:textId="77777777" w:rsidR="00496909" w:rsidRDefault="00496909" w:rsidP="000256BC">
      <w:pPr>
        <w:jc w:val="both"/>
        <w:rPr>
          <w:szCs w:val="22"/>
        </w:rPr>
      </w:pPr>
    </w:p>
    <w:p w14:paraId="30B4C27C" w14:textId="77777777" w:rsidR="00D113BE" w:rsidRPr="00496909" w:rsidRDefault="00D113BE" w:rsidP="000256BC">
      <w:pPr>
        <w:jc w:val="both"/>
        <w:rPr>
          <w:sz w:val="22"/>
          <w:szCs w:val="22"/>
          <w:u w:val="single"/>
        </w:rPr>
      </w:pPr>
      <w:r w:rsidRPr="00496909">
        <w:rPr>
          <w:sz w:val="22"/>
          <w:szCs w:val="22"/>
          <w:u w:val="single"/>
        </w:rPr>
        <w:lastRenderedPageBreak/>
        <w:t>Hronični rinosinuzitis sa nazalnim polipima (HRS sa NP)</w:t>
      </w:r>
    </w:p>
    <w:p w14:paraId="2195E464" w14:textId="2370D97F" w:rsidR="00D113BE" w:rsidRPr="000D2E4D" w:rsidRDefault="00D113BE" w:rsidP="000256BC">
      <w:pPr>
        <w:jc w:val="both"/>
        <w:rPr>
          <w:sz w:val="22"/>
          <w:szCs w:val="22"/>
        </w:rPr>
      </w:pPr>
      <w:r w:rsidRPr="000D2E4D">
        <w:rPr>
          <w:sz w:val="22"/>
          <w:szCs w:val="22"/>
        </w:rPr>
        <w:t>L</w:t>
      </w:r>
      <w:r w:rsidR="006F497F">
        <w:rPr>
          <w:sz w:val="22"/>
          <w:szCs w:val="22"/>
        </w:rPr>
        <w:t>ij</w:t>
      </w:r>
      <w:r w:rsidRPr="000D2E4D">
        <w:rPr>
          <w:sz w:val="22"/>
          <w:szCs w:val="22"/>
        </w:rPr>
        <w:t>ek Xolair je indikovan kao dodatna terapija intranazalnim kortikosteroidima (INK) za l</w:t>
      </w:r>
      <w:r w:rsidR="006F497F">
        <w:rPr>
          <w:sz w:val="22"/>
          <w:szCs w:val="22"/>
        </w:rPr>
        <w:t>ij</w:t>
      </w:r>
      <w:r w:rsidRPr="000D2E4D">
        <w:rPr>
          <w:sz w:val="22"/>
          <w:szCs w:val="22"/>
        </w:rPr>
        <w:t>ečenje odraslih pacijenata (18 godina i iznad) sa teškim HRS sa NP kod kojih terapija sa INK ne dovodi do adekvatne kontrole bolesti.</w:t>
      </w:r>
    </w:p>
    <w:p w14:paraId="0E67A5E6" w14:textId="77777777" w:rsidR="00D113BE" w:rsidRDefault="00D113BE" w:rsidP="00D113BE">
      <w:pPr>
        <w:pStyle w:val="Header"/>
        <w:rPr>
          <w:sz w:val="22"/>
          <w:lang w:val="it-IT"/>
        </w:rPr>
      </w:pPr>
    </w:p>
    <w:p w14:paraId="39542CAA" w14:textId="77777777" w:rsidR="00D113BE" w:rsidRPr="009E4386" w:rsidRDefault="00D113BE" w:rsidP="0066295A">
      <w:pPr>
        <w:pStyle w:val="Text"/>
        <w:keepNext/>
        <w:spacing w:before="0"/>
        <w:rPr>
          <w:color w:val="000000"/>
          <w:sz w:val="22"/>
          <w:szCs w:val="22"/>
          <w:u w:val="single"/>
          <w:lang w:val="hr-HR"/>
        </w:rPr>
      </w:pPr>
      <w:r w:rsidRPr="009E4386">
        <w:rPr>
          <w:color w:val="000000"/>
          <w:sz w:val="22"/>
          <w:szCs w:val="22"/>
          <w:u w:val="single"/>
          <w:lang w:val="hr-HR"/>
        </w:rPr>
        <w:t>Hronična spontana urtikarija (HSU)</w:t>
      </w:r>
    </w:p>
    <w:p w14:paraId="3CB4E271" w14:textId="6D7EED03" w:rsidR="00411B4B" w:rsidRDefault="00D113BE" w:rsidP="000256BC">
      <w:pPr>
        <w:tabs>
          <w:tab w:val="left" w:pos="540"/>
          <w:tab w:val="left" w:pos="569"/>
        </w:tabs>
        <w:jc w:val="both"/>
        <w:rPr>
          <w:color w:val="000000"/>
          <w:sz w:val="22"/>
          <w:szCs w:val="22"/>
          <w:lang w:val="hr-HR"/>
        </w:rPr>
      </w:pPr>
      <w:r w:rsidRPr="009E4386">
        <w:rPr>
          <w:color w:val="000000"/>
          <w:sz w:val="22"/>
          <w:szCs w:val="22"/>
          <w:lang w:val="hr-HR"/>
        </w:rPr>
        <w:t>Xolair je indikovan kao dodatna terapija za liječenje hronične spontane urtikarije kod odraslih i adolescenata (</w:t>
      </w:r>
      <w:r w:rsidRPr="009E4386">
        <w:rPr>
          <w:sz w:val="22"/>
          <w:lang w:val="hr-HR"/>
        </w:rPr>
        <w:t>starosti 12 godina i stariji</w:t>
      </w:r>
      <w:r w:rsidRPr="009E4386">
        <w:rPr>
          <w:color w:val="000000"/>
          <w:sz w:val="22"/>
          <w:szCs w:val="22"/>
          <w:lang w:val="hr-HR"/>
        </w:rPr>
        <w:t>) sa neodgovarajućim odgovorom na liječenje antagonistima H1 histaminskih receptora.</w:t>
      </w:r>
    </w:p>
    <w:p w14:paraId="39576CE6" w14:textId="77777777" w:rsidR="00D113BE" w:rsidRPr="00786071" w:rsidRDefault="00D113BE" w:rsidP="000256BC">
      <w:pPr>
        <w:tabs>
          <w:tab w:val="left" w:pos="540"/>
          <w:tab w:val="left" w:pos="569"/>
        </w:tabs>
        <w:jc w:val="both"/>
        <w:rPr>
          <w:bCs/>
          <w:sz w:val="22"/>
          <w:szCs w:val="22"/>
        </w:rPr>
      </w:pPr>
    </w:p>
    <w:p w14:paraId="025FE66A" w14:textId="77777777" w:rsidR="00411B4B" w:rsidRPr="00786071" w:rsidRDefault="00411B4B" w:rsidP="000256BC">
      <w:pPr>
        <w:tabs>
          <w:tab w:val="left" w:pos="540"/>
          <w:tab w:val="left" w:pos="569"/>
        </w:tabs>
        <w:jc w:val="both"/>
        <w:rPr>
          <w:b/>
          <w:bCs/>
          <w:sz w:val="22"/>
          <w:szCs w:val="22"/>
        </w:rPr>
      </w:pPr>
      <w:r w:rsidRPr="00786071">
        <w:rPr>
          <w:b/>
          <w:bCs/>
          <w:sz w:val="22"/>
          <w:szCs w:val="22"/>
        </w:rPr>
        <w:t xml:space="preserve">4.2. </w:t>
      </w:r>
      <w:r w:rsidR="00480FB1" w:rsidRPr="00786071">
        <w:rPr>
          <w:b/>
          <w:bCs/>
          <w:sz w:val="22"/>
          <w:szCs w:val="22"/>
        </w:rPr>
        <w:tab/>
      </w:r>
      <w:r w:rsidRPr="00786071">
        <w:rPr>
          <w:b/>
          <w:bCs/>
          <w:sz w:val="22"/>
          <w:szCs w:val="22"/>
        </w:rPr>
        <w:t>Doziranje i način primjene</w:t>
      </w:r>
    </w:p>
    <w:p w14:paraId="3417306C" w14:textId="77777777" w:rsidR="0072020E" w:rsidRPr="00786071" w:rsidRDefault="0072020E" w:rsidP="000256BC">
      <w:pPr>
        <w:tabs>
          <w:tab w:val="left" w:pos="540"/>
          <w:tab w:val="left" w:pos="569"/>
        </w:tabs>
        <w:jc w:val="both"/>
        <w:rPr>
          <w:bCs/>
          <w:sz w:val="22"/>
          <w:szCs w:val="22"/>
        </w:rPr>
      </w:pPr>
    </w:p>
    <w:p w14:paraId="4A6E48B8" w14:textId="6E35EF61" w:rsidR="00D113BE" w:rsidRDefault="00FF45E5" w:rsidP="000256BC">
      <w:pPr>
        <w:pStyle w:val="Header"/>
        <w:jc w:val="both"/>
        <w:rPr>
          <w:sz w:val="22"/>
        </w:rPr>
      </w:pPr>
      <w:r>
        <w:rPr>
          <w:sz w:val="22"/>
        </w:rPr>
        <w:t>Terapiju</w:t>
      </w:r>
      <w:r w:rsidR="00D113BE" w:rsidRPr="000835A9">
        <w:rPr>
          <w:sz w:val="22"/>
        </w:rPr>
        <w:t xml:space="preserve"> može da propiše samo </w:t>
      </w:r>
      <w:r w:rsidR="00D113BE">
        <w:rPr>
          <w:sz w:val="22"/>
        </w:rPr>
        <w:t>ljek</w:t>
      </w:r>
      <w:r w:rsidR="00D113BE" w:rsidRPr="000835A9">
        <w:rPr>
          <w:sz w:val="22"/>
        </w:rPr>
        <w:t xml:space="preserve">ar sa iskustvom u dijagnostikovanju i terapiji teške perzistentne </w:t>
      </w:r>
      <w:r w:rsidR="00D113BE">
        <w:rPr>
          <w:sz w:val="22"/>
        </w:rPr>
        <w:t xml:space="preserve">astme, </w:t>
      </w:r>
      <w:r w:rsidR="00D113BE" w:rsidRPr="000D2E4D">
        <w:rPr>
          <w:sz w:val="22"/>
          <w:szCs w:val="22"/>
        </w:rPr>
        <w:t>hroničnog rinosinuzitisa sa nazalnim polipima (HRS sa NP)</w:t>
      </w:r>
      <w:r w:rsidR="00D113BE">
        <w:rPr>
          <w:sz w:val="22"/>
        </w:rPr>
        <w:t xml:space="preserve"> ili hroni</w:t>
      </w:r>
      <w:r w:rsidR="00D113BE">
        <w:rPr>
          <w:sz w:val="22"/>
          <w:lang w:val="sr-Latn-RS"/>
        </w:rPr>
        <w:t>čne spontane urtikarije</w:t>
      </w:r>
      <w:r w:rsidR="00D113BE">
        <w:rPr>
          <w:sz w:val="22"/>
        </w:rPr>
        <w:t>.</w:t>
      </w:r>
    </w:p>
    <w:p w14:paraId="03E8A16D" w14:textId="77777777" w:rsidR="00D113BE" w:rsidRDefault="00D113BE" w:rsidP="000256BC">
      <w:pPr>
        <w:pStyle w:val="Header"/>
        <w:jc w:val="both"/>
        <w:rPr>
          <w:sz w:val="22"/>
        </w:rPr>
      </w:pPr>
    </w:p>
    <w:p w14:paraId="0E857944" w14:textId="77777777" w:rsidR="00D113BE" w:rsidRPr="000D2E4D" w:rsidRDefault="00D113BE" w:rsidP="000256BC">
      <w:pPr>
        <w:jc w:val="both"/>
        <w:rPr>
          <w:sz w:val="22"/>
          <w:szCs w:val="22"/>
          <w:u w:val="single"/>
        </w:rPr>
      </w:pPr>
      <w:r w:rsidRPr="000D2E4D">
        <w:rPr>
          <w:sz w:val="22"/>
          <w:szCs w:val="22"/>
          <w:u w:val="single"/>
        </w:rPr>
        <w:t>Doziranje</w:t>
      </w:r>
    </w:p>
    <w:p w14:paraId="3189CEB1" w14:textId="77777777" w:rsidR="00D113BE" w:rsidRDefault="00D113BE" w:rsidP="000256BC">
      <w:pPr>
        <w:pStyle w:val="Header"/>
        <w:jc w:val="both"/>
        <w:rPr>
          <w:sz w:val="22"/>
        </w:rPr>
      </w:pPr>
    </w:p>
    <w:p w14:paraId="21371F4D" w14:textId="01614DEF" w:rsidR="00D113BE" w:rsidRPr="001B3E19" w:rsidRDefault="00D113BE" w:rsidP="000256BC">
      <w:pPr>
        <w:pStyle w:val="Header"/>
        <w:jc w:val="both"/>
        <w:rPr>
          <w:sz w:val="22"/>
          <w:szCs w:val="22"/>
        </w:rPr>
      </w:pPr>
      <w:r w:rsidRPr="000D2E4D">
        <w:rPr>
          <w:i/>
          <w:sz w:val="22"/>
          <w:u w:val="single"/>
        </w:rPr>
        <w:t>Alergijska astma</w:t>
      </w:r>
      <w:r>
        <w:rPr>
          <w:sz w:val="22"/>
        </w:rPr>
        <w:t xml:space="preserve"> </w:t>
      </w:r>
      <w:r w:rsidRPr="000D2E4D">
        <w:rPr>
          <w:i/>
          <w:sz w:val="22"/>
          <w:szCs w:val="22"/>
          <w:u w:val="single"/>
        </w:rPr>
        <w:t>i hronični rinosinuzitis sa nazalnim polipima (HRS sa NP)</w:t>
      </w:r>
    </w:p>
    <w:p w14:paraId="750A5797" w14:textId="0CF777E9" w:rsidR="00D113BE" w:rsidRPr="00482D35" w:rsidRDefault="00D113BE" w:rsidP="000256BC">
      <w:pPr>
        <w:pStyle w:val="Header"/>
        <w:jc w:val="both"/>
        <w:rPr>
          <w:sz w:val="22"/>
          <w:lang w:val="hr-HR"/>
        </w:rPr>
      </w:pPr>
      <w:r w:rsidRPr="000D2E4D">
        <w:rPr>
          <w:sz w:val="22"/>
          <w:szCs w:val="22"/>
        </w:rPr>
        <w:t>Doziranje za alergijsku astmu ili HRS sa NP prati iste principe doziranja.</w:t>
      </w:r>
      <w:r>
        <w:rPr>
          <w:szCs w:val="22"/>
        </w:rPr>
        <w:t xml:space="preserve"> </w:t>
      </w:r>
      <w:r w:rsidRPr="00482D35">
        <w:rPr>
          <w:sz w:val="22"/>
          <w:lang w:val="hr-HR"/>
        </w:rPr>
        <w:t xml:space="preserve">Odgovarajuća doza i učestalost </w:t>
      </w:r>
      <w:r w:rsidRPr="000D2E4D">
        <w:rPr>
          <w:sz w:val="22"/>
          <w:szCs w:val="22"/>
        </w:rPr>
        <w:t>prim</w:t>
      </w:r>
      <w:r w:rsidR="006F497F">
        <w:rPr>
          <w:sz w:val="22"/>
          <w:szCs w:val="22"/>
        </w:rPr>
        <w:t>j</w:t>
      </w:r>
      <w:r w:rsidRPr="000D2E4D">
        <w:rPr>
          <w:sz w:val="22"/>
          <w:szCs w:val="22"/>
        </w:rPr>
        <w:t xml:space="preserve">ene </w:t>
      </w:r>
      <w:r w:rsidR="00FF45E5" w:rsidRPr="00FF45E5">
        <w:rPr>
          <w:sz w:val="22"/>
          <w:szCs w:val="22"/>
        </w:rPr>
        <w:t>omalizumab</w:t>
      </w:r>
      <w:r w:rsidR="00FF45E5">
        <w:rPr>
          <w:sz w:val="22"/>
          <w:szCs w:val="22"/>
        </w:rPr>
        <w:t>a</w:t>
      </w:r>
      <w:r w:rsidRPr="000D2E4D">
        <w:rPr>
          <w:sz w:val="22"/>
          <w:szCs w:val="22"/>
        </w:rPr>
        <w:t xml:space="preserve"> za ova stanja</w:t>
      </w:r>
      <w:r>
        <w:rPr>
          <w:szCs w:val="22"/>
        </w:rPr>
        <w:t xml:space="preserve"> </w:t>
      </w:r>
      <w:r w:rsidRPr="00482D35">
        <w:rPr>
          <w:sz w:val="22"/>
          <w:lang w:val="hr-HR"/>
        </w:rPr>
        <w:t>zavisi od početnih koncentracija IgE (i.j/m</w:t>
      </w:r>
      <w:r w:rsidR="0066295A">
        <w:rPr>
          <w:sz w:val="22"/>
          <w:lang w:val="hr-HR"/>
        </w:rPr>
        <w:t>l</w:t>
      </w:r>
      <w:r w:rsidRPr="00482D35">
        <w:rPr>
          <w:sz w:val="22"/>
          <w:lang w:val="hr-HR"/>
        </w:rPr>
        <w:t>) izm</w:t>
      </w:r>
      <w:r>
        <w:rPr>
          <w:sz w:val="22"/>
          <w:lang w:val="hr-HR"/>
        </w:rPr>
        <w:t>j</w:t>
      </w:r>
      <w:r w:rsidRPr="00482D35">
        <w:rPr>
          <w:sz w:val="22"/>
          <w:lang w:val="hr-HR"/>
        </w:rPr>
        <w:t>erenih pr</w:t>
      </w:r>
      <w:r>
        <w:rPr>
          <w:sz w:val="22"/>
          <w:lang w:val="hr-HR"/>
        </w:rPr>
        <w:t>ij</w:t>
      </w:r>
      <w:r w:rsidRPr="00482D35">
        <w:rPr>
          <w:sz w:val="22"/>
          <w:lang w:val="hr-HR"/>
        </w:rPr>
        <w:t>e započinjanja terapije i t</w:t>
      </w:r>
      <w:r>
        <w:rPr>
          <w:sz w:val="22"/>
          <w:lang w:val="hr-HR"/>
        </w:rPr>
        <w:t>j</w:t>
      </w:r>
      <w:r w:rsidRPr="00482D35">
        <w:rPr>
          <w:sz w:val="22"/>
          <w:lang w:val="hr-HR"/>
        </w:rPr>
        <w:t>elesne mase (kg) pacijenta. Pr</w:t>
      </w:r>
      <w:r>
        <w:rPr>
          <w:sz w:val="22"/>
          <w:lang w:val="hr-HR"/>
        </w:rPr>
        <w:t>ij</w:t>
      </w:r>
      <w:r w:rsidRPr="00482D35">
        <w:rPr>
          <w:sz w:val="22"/>
          <w:lang w:val="hr-HR"/>
        </w:rPr>
        <w:t xml:space="preserve">e započinjanja </w:t>
      </w:r>
      <w:r>
        <w:rPr>
          <w:sz w:val="22"/>
          <w:lang w:val="hr-HR"/>
        </w:rPr>
        <w:t>liječ</w:t>
      </w:r>
      <w:r w:rsidRPr="00482D35">
        <w:rPr>
          <w:sz w:val="22"/>
          <w:lang w:val="hr-HR"/>
        </w:rPr>
        <w:t>enja pacijentima se moraju, nekim od komercijalnih testova za određivanje ukupnog IgE u serumu, ustanoviti individualne koncentracije IgE. Shodno dobijenim rezultatima, doze se mogu kretati od 75 do 600 mg</w:t>
      </w:r>
      <w:r w:rsidR="00FF45E5">
        <w:rPr>
          <w:sz w:val="22"/>
          <w:lang w:val="hr-HR"/>
        </w:rPr>
        <w:t xml:space="preserve"> </w:t>
      </w:r>
      <w:r w:rsidR="00FF45E5" w:rsidRPr="00FF45E5">
        <w:rPr>
          <w:sz w:val="22"/>
          <w:lang w:val="hr-HR"/>
        </w:rPr>
        <w:t>omalizumab</w:t>
      </w:r>
      <w:r w:rsidR="00FF45E5">
        <w:rPr>
          <w:sz w:val="22"/>
          <w:lang w:val="hr-HR"/>
        </w:rPr>
        <w:t>a</w:t>
      </w:r>
      <w:r w:rsidRPr="00482D35">
        <w:rPr>
          <w:sz w:val="22"/>
          <w:lang w:val="hr-HR"/>
        </w:rPr>
        <w:t>, u vidu 1-4 injekcije koje bi bile potrebne pri svakoj aplikaciji.</w:t>
      </w:r>
    </w:p>
    <w:p w14:paraId="28CF35B1" w14:textId="77777777" w:rsidR="00D113BE" w:rsidRPr="00482D35" w:rsidRDefault="00D113BE" w:rsidP="000256BC">
      <w:pPr>
        <w:pStyle w:val="Header"/>
        <w:jc w:val="both"/>
        <w:rPr>
          <w:sz w:val="22"/>
          <w:lang w:val="hr-HR"/>
        </w:rPr>
      </w:pPr>
    </w:p>
    <w:p w14:paraId="304B8844" w14:textId="13E78137" w:rsidR="00D113BE" w:rsidRPr="00482D35" w:rsidRDefault="00D113BE" w:rsidP="000256BC">
      <w:pPr>
        <w:pStyle w:val="Header"/>
        <w:jc w:val="both"/>
        <w:rPr>
          <w:sz w:val="22"/>
          <w:lang w:val="hr-HR"/>
        </w:rPr>
      </w:pPr>
      <w:r w:rsidRPr="00482D35">
        <w:rPr>
          <w:sz w:val="22"/>
          <w:lang w:val="hr-HR"/>
        </w:rPr>
        <w:t>Mala je v</w:t>
      </w:r>
      <w:r>
        <w:rPr>
          <w:sz w:val="22"/>
          <w:lang w:val="hr-HR"/>
        </w:rPr>
        <w:t>j</w:t>
      </w:r>
      <w:r w:rsidRPr="00482D35">
        <w:rPr>
          <w:sz w:val="22"/>
          <w:lang w:val="hr-HR"/>
        </w:rPr>
        <w:t xml:space="preserve">erovatnoća da pacijenti </w:t>
      </w:r>
      <w:r w:rsidRPr="000D2E4D">
        <w:rPr>
          <w:sz w:val="22"/>
          <w:szCs w:val="22"/>
        </w:rPr>
        <w:t>sa alergijskom astmom</w:t>
      </w:r>
      <w:r w:rsidRPr="00503467">
        <w:rPr>
          <w:szCs w:val="22"/>
        </w:rPr>
        <w:t xml:space="preserve"> </w:t>
      </w:r>
      <w:r w:rsidRPr="00482D35">
        <w:rPr>
          <w:sz w:val="22"/>
          <w:lang w:val="hr-HR"/>
        </w:rPr>
        <w:t>sa koncentracijom IgE u krvi nižom 76 i.j./m</w:t>
      </w:r>
      <w:r w:rsidR="0066295A">
        <w:rPr>
          <w:sz w:val="22"/>
          <w:lang w:val="hr-HR"/>
        </w:rPr>
        <w:t>l</w:t>
      </w:r>
      <w:r w:rsidRPr="00482D35">
        <w:rPr>
          <w:sz w:val="22"/>
          <w:lang w:val="hr-HR"/>
        </w:rPr>
        <w:t xml:space="preserve"> mogu imati korist od terapije </w:t>
      </w:r>
      <w:r>
        <w:rPr>
          <w:sz w:val="22"/>
          <w:lang w:val="hr-HR"/>
        </w:rPr>
        <w:t>(vidjeti</w:t>
      </w:r>
      <w:r w:rsidR="0066295A">
        <w:rPr>
          <w:sz w:val="22"/>
          <w:lang w:val="hr-HR"/>
        </w:rPr>
        <w:t xml:space="preserve"> dio</w:t>
      </w:r>
      <w:r>
        <w:rPr>
          <w:sz w:val="22"/>
          <w:lang w:val="hr-HR"/>
        </w:rPr>
        <w:t xml:space="preserve"> 5.1).</w:t>
      </w:r>
      <w:r w:rsidRPr="00482D35">
        <w:rPr>
          <w:sz w:val="22"/>
          <w:lang w:val="hr-HR"/>
        </w:rPr>
        <w:t xml:space="preserve"> Nadležni </w:t>
      </w:r>
      <w:r>
        <w:rPr>
          <w:sz w:val="22"/>
          <w:lang w:val="hr-HR"/>
        </w:rPr>
        <w:t>ljek</w:t>
      </w:r>
      <w:r w:rsidRPr="00482D35">
        <w:rPr>
          <w:sz w:val="22"/>
          <w:lang w:val="hr-HR"/>
        </w:rPr>
        <w:t>ar kod odraslih pacijenata i adolescenata sa IgE ispod 76 i.j./m</w:t>
      </w:r>
      <w:r w:rsidR="0066295A">
        <w:rPr>
          <w:sz w:val="22"/>
          <w:lang w:val="hr-HR"/>
        </w:rPr>
        <w:t>l</w:t>
      </w:r>
      <w:r w:rsidRPr="00482D35">
        <w:rPr>
          <w:sz w:val="22"/>
          <w:lang w:val="hr-HR"/>
        </w:rPr>
        <w:t xml:space="preserve"> i </w:t>
      </w:r>
      <w:r>
        <w:rPr>
          <w:sz w:val="22"/>
          <w:lang w:val="hr-HR"/>
        </w:rPr>
        <w:t>djec</w:t>
      </w:r>
      <w:r w:rsidRPr="00482D35">
        <w:rPr>
          <w:sz w:val="22"/>
          <w:lang w:val="hr-HR"/>
        </w:rPr>
        <w:t>e (6 do &lt; 12 godina starosti) sa IgE ispod 200 i.j./m</w:t>
      </w:r>
      <w:r w:rsidR="0066295A">
        <w:rPr>
          <w:sz w:val="22"/>
          <w:lang w:val="hr-HR"/>
        </w:rPr>
        <w:t>l</w:t>
      </w:r>
      <w:r w:rsidRPr="00482D35">
        <w:rPr>
          <w:sz w:val="22"/>
          <w:lang w:val="hr-HR"/>
        </w:rPr>
        <w:t>, pr</w:t>
      </w:r>
      <w:r>
        <w:rPr>
          <w:sz w:val="22"/>
          <w:lang w:val="hr-HR"/>
        </w:rPr>
        <w:t>ij</w:t>
      </w:r>
      <w:r w:rsidRPr="00482D35">
        <w:rPr>
          <w:sz w:val="22"/>
          <w:lang w:val="hr-HR"/>
        </w:rPr>
        <w:t xml:space="preserve">e uvođenja </w:t>
      </w:r>
      <w:r>
        <w:rPr>
          <w:sz w:val="22"/>
          <w:lang w:val="hr-HR"/>
        </w:rPr>
        <w:t>lijek</w:t>
      </w:r>
      <w:r w:rsidRPr="00482D35">
        <w:rPr>
          <w:sz w:val="22"/>
          <w:lang w:val="hr-HR"/>
        </w:rPr>
        <w:t xml:space="preserve">a u terapiju, mora potvrditi postojanje </w:t>
      </w:r>
      <w:r w:rsidRPr="00482D35">
        <w:rPr>
          <w:i/>
          <w:sz w:val="22"/>
          <w:lang w:val="hr-HR"/>
        </w:rPr>
        <w:t>in vitro</w:t>
      </w:r>
      <w:r w:rsidRPr="00482D35">
        <w:rPr>
          <w:sz w:val="22"/>
          <w:lang w:val="hr-HR"/>
        </w:rPr>
        <w:t xml:space="preserve"> pojačane reaktivnosti (RAST) na perenijalni aeroalergen.</w:t>
      </w:r>
    </w:p>
    <w:p w14:paraId="5CB75EAF" w14:textId="77777777" w:rsidR="00D113BE" w:rsidRPr="00482D35" w:rsidRDefault="00D113BE" w:rsidP="000256BC">
      <w:pPr>
        <w:pStyle w:val="Header"/>
        <w:jc w:val="both"/>
        <w:rPr>
          <w:sz w:val="22"/>
          <w:lang w:val="hr-HR"/>
        </w:rPr>
      </w:pPr>
    </w:p>
    <w:p w14:paraId="60125788" w14:textId="77777777" w:rsidR="00221C57" w:rsidRDefault="00D113BE" w:rsidP="000256BC">
      <w:pPr>
        <w:pStyle w:val="Header"/>
        <w:jc w:val="both"/>
        <w:rPr>
          <w:sz w:val="22"/>
          <w:lang w:val="hr-HR"/>
        </w:rPr>
      </w:pPr>
      <w:r>
        <w:rPr>
          <w:sz w:val="22"/>
          <w:lang w:val="hr-HR"/>
        </w:rPr>
        <w:t>Vidjeti Tabelu 1 za</w:t>
      </w:r>
      <w:r w:rsidRPr="00482D35">
        <w:rPr>
          <w:sz w:val="22"/>
          <w:lang w:val="hr-HR"/>
        </w:rPr>
        <w:t xml:space="preserve"> preračunavanje doze i Tabel</w:t>
      </w:r>
      <w:r>
        <w:rPr>
          <w:sz w:val="22"/>
          <w:lang w:val="hr-HR"/>
        </w:rPr>
        <w:t xml:space="preserve">e </w:t>
      </w:r>
      <w:r w:rsidRPr="00482D35">
        <w:rPr>
          <w:sz w:val="22"/>
          <w:lang w:val="hr-HR"/>
        </w:rPr>
        <w:t xml:space="preserve">2 i 3 </w:t>
      </w:r>
      <w:r>
        <w:rPr>
          <w:sz w:val="22"/>
          <w:lang w:val="hr-HR"/>
        </w:rPr>
        <w:t>za šemu određivanja doze.</w:t>
      </w:r>
    </w:p>
    <w:p w14:paraId="01B85272" w14:textId="03FB705D" w:rsidR="00D113BE" w:rsidRPr="00482D35" w:rsidRDefault="00D113BE" w:rsidP="000256BC">
      <w:pPr>
        <w:pStyle w:val="Header"/>
        <w:jc w:val="both"/>
        <w:rPr>
          <w:sz w:val="22"/>
          <w:lang w:val="hr-HR"/>
        </w:rPr>
      </w:pPr>
      <w:r w:rsidRPr="00482D35">
        <w:rPr>
          <w:sz w:val="22"/>
          <w:lang w:val="hr-HR"/>
        </w:rPr>
        <w:t xml:space="preserve"> </w:t>
      </w:r>
    </w:p>
    <w:p w14:paraId="173F7DFD" w14:textId="400BEF11" w:rsidR="00D113BE" w:rsidRPr="00482D35" w:rsidRDefault="00D113BE" w:rsidP="000256BC">
      <w:pPr>
        <w:pStyle w:val="Header"/>
        <w:jc w:val="both"/>
        <w:rPr>
          <w:sz w:val="22"/>
          <w:lang w:val="hr-HR"/>
        </w:rPr>
      </w:pPr>
      <w:r w:rsidRPr="00482D35">
        <w:rPr>
          <w:sz w:val="22"/>
          <w:lang w:val="hr-HR"/>
        </w:rPr>
        <w:t>Pacijentima kod kojih se početne koncentracije IgE u krvi ili t</w:t>
      </w:r>
      <w:r>
        <w:rPr>
          <w:sz w:val="22"/>
          <w:lang w:val="hr-HR"/>
        </w:rPr>
        <w:t>j</w:t>
      </w:r>
      <w:r w:rsidRPr="00482D35">
        <w:rPr>
          <w:sz w:val="22"/>
          <w:lang w:val="hr-HR"/>
        </w:rPr>
        <w:t>elesna mas</w:t>
      </w:r>
      <w:r>
        <w:rPr>
          <w:sz w:val="22"/>
          <w:lang w:val="hr-HR"/>
        </w:rPr>
        <w:t>a</w:t>
      </w:r>
      <w:r w:rsidRPr="00482D35">
        <w:rPr>
          <w:sz w:val="22"/>
          <w:lang w:val="hr-HR"/>
        </w:rPr>
        <w:t xml:space="preserve"> </w:t>
      </w:r>
      <w:r>
        <w:rPr>
          <w:sz w:val="22"/>
          <w:lang w:val="hr-HR"/>
        </w:rPr>
        <w:t xml:space="preserve">u kilogramima </w:t>
      </w:r>
      <w:r w:rsidRPr="00482D35">
        <w:rPr>
          <w:sz w:val="22"/>
          <w:lang w:val="hr-HR"/>
        </w:rPr>
        <w:t xml:space="preserve">nalaze van granica doziranja navedenih u tabelama ne bi trebalo davati </w:t>
      </w:r>
      <w:r w:rsidR="00FF45E5" w:rsidRPr="00FF45E5">
        <w:rPr>
          <w:sz w:val="22"/>
          <w:lang w:val="hr-HR"/>
        </w:rPr>
        <w:t>omalizumab</w:t>
      </w:r>
      <w:r w:rsidRPr="00482D35">
        <w:rPr>
          <w:sz w:val="22"/>
          <w:lang w:val="hr-HR"/>
        </w:rPr>
        <w:t>.</w:t>
      </w:r>
    </w:p>
    <w:p w14:paraId="79D10A95" w14:textId="77777777" w:rsidR="00D113BE" w:rsidRPr="00482D35" w:rsidRDefault="00D113BE" w:rsidP="000256BC">
      <w:pPr>
        <w:pStyle w:val="Header"/>
        <w:jc w:val="both"/>
        <w:rPr>
          <w:sz w:val="22"/>
          <w:lang w:val="hr-HR"/>
        </w:rPr>
      </w:pPr>
      <w:r w:rsidRPr="00482D35">
        <w:rPr>
          <w:sz w:val="22"/>
          <w:lang w:val="hr-HR"/>
        </w:rPr>
        <w:t xml:space="preserve">Maksimalna preporučena doza omalizumaba je 600 mg svake 2 </w:t>
      </w:r>
      <w:r>
        <w:rPr>
          <w:sz w:val="22"/>
          <w:lang w:val="hr-HR"/>
        </w:rPr>
        <w:t>nedjelj</w:t>
      </w:r>
      <w:r w:rsidRPr="00482D35">
        <w:rPr>
          <w:sz w:val="22"/>
          <w:lang w:val="hr-HR"/>
        </w:rPr>
        <w:t xml:space="preserve">e. </w:t>
      </w:r>
    </w:p>
    <w:p w14:paraId="638FE565" w14:textId="77777777" w:rsidR="00D113BE" w:rsidRDefault="00D113BE" w:rsidP="000256BC">
      <w:pPr>
        <w:pStyle w:val="Header"/>
        <w:tabs>
          <w:tab w:val="left" w:pos="284"/>
        </w:tabs>
        <w:jc w:val="both"/>
        <w:rPr>
          <w:b/>
          <w:sz w:val="22"/>
          <w:lang w:val="sr-Latn-CS"/>
        </w:rPr>
      </w:pPr>
    </w:p>
    <w:p w14:paraId="226049DB" w14:textId="057F65D2" w:rsidR="00D113BE" w:rsidRPr="00D415A5" w:rsidRDefault="00D113BE" w:rsidP="000256BC">
      <w:pPr>
        <w:pStyle w:val="Header"/>
        <w:tabs>
          <w:tab w:val="left" w:pos="284"/>
        </w:tabs>
        <w:jc w:val="both"/>
        <w:rPr>
          <w:b/>
          <w:sz w:val="22"/>
          <w:lang w:val="sr-Latn-CS"/>
        </w:rPr>
      </w:pPr>
      <w:r w:rsidRPr="00D55897">
        <w:rPr>
          <w:b/>
          <w:sz w:val="22"/>
          <w:lang w:val="sr-Latn-CS"/>
        </w:rPr>
        <w:t>Tabela 1</w:t>
      </w:r>
      <w:r>
        <w:rPr>
          <w:sz w:val="22"/>
          <w:lang w:val="sr-Latn-CS"/>
        </w:rPr>
        <w:t xml:space="preserve">. </w:t>
      </w:r>
      <w:r w:rsidRPr="00D415A5">
        <w:rPr>
          <w:b/>
          <w:sz w:val="22"/>
          <w:lang w:val="sr-Latn-CS"/>
        </w:rPr>
        <w:t xml:space="preserve">Preračunavanje doze prema broju </w:t>
      </w:r>
      <w:r w:rsidR="00FF45E5">
        <w:rPr>
          <w:b/>
          <w:sz w:val="22"/>
          <w:lang w:val="sr-Latn-CS"/>
        </w:rPr>
        <w:t>napunjenih</w:t>
      </w:r>
      <w:r>
        <w:rPr>
          <w:b/>
          <w:sz w:val="22"/>
          <w:lang w:val="sr-Latn-CS"/>
        </w:rPr>
        <w:t xml:space="preserve"> injekcionih špriceva</w:t>
      </w:r>
      <w:r w:rsidR="00FF45E5">
        <w:rPr>
          <w:b/>
          <w:sz w:val="22"/>
          <w:lang w:val="sr-Latn-CS"/>
        </w:rPr>
        <w:t>/penova*</w:t>
      </w:r>
      <w:r w:rsidRPr="00D415A5">
        <w:rPr>
          <w:b/>
          <w:sz w:val="22"/>
          <w:lang w:val="sr-Latn-CS"/>
        </w:rPr>
        <w:t>, broju injekcija</w:t>
      </w:r>
      <w:r w:rsidR="00FF45E5">
        <w:rPr>
          <w:b/>
          <w:sz w:val="22"/>
          <w:lang w:val="sr-Latn-CS"/>
        </w:rPr>
        <w:t>**</w:t>
      </w:r>
      <w:r w:rsidRPr="00D415A5">
        <w:rPr>
          <w:b/>
          <w:sz w:val="22"/>
          <w:lang w:val="sr-Latn-CS"/>
        </w:rPr>
        <w:t xml:space="preserve"> i ukupnoj zapremini rastvora pri svakoj  aplikaciji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1"/>
        <w:gridCol w:w="1406"/>
        <w:gridCol w:w="1560"/>
        <w:gridCol w:w="1275"/>
        <w:gridCol w:w="1701"/>
        <w:gridCol w:w="1560"/>
      </w:tblGrid>
      <w:tr w:rsidR="00FF45E5" w:rsidRPr="00CC3542" w14:paraId="3344C69F" w14:textId="77777777" w:rsidTr="0059705E">
        <w:tc>
          <w:tcPr>
            <w:tcW w:w="1991" w:type="dxa"/>
            <w:vMerge w:val="restart"/>
            <w:tcBorders>
              <w:right w:val="dotted" w:sz="4" w:space="0" w:color="auto"/>
            </w:tcBorders>
          </w:tcPr>
          <w:p w14:paraId="62FE1B31" w14:textId="77777777" w:rsidR="00FF45E5" w:rsidRPr="00CC3542" w:rsidRDefault="00FF45E5" w:rsidP="000256BC">
            <w:pPr>
              <w:pStyle w:val="Header"/>
              <w:tabs>
                <w:tab w:val="left" w:pos="284"/>
              </w:tabs>
              <w:jc w:val="both"/>
              <w:rPr>
                <w:sz w:val="22"/>
                <w:lang w:val="sr-Latn-CS"/>
              </w:rPr>
            </w:pPr>
            <w:r w:rsidRPr="00CC3542">
              <w:rPr>
                <w:sz w:val="22"/>
                <w:lang w:val="sr-Latn-CS"/>
              </w:rPr>
              <w:t>Doza (mg)</w:t>
            </w:r>
          </w:p>
        </w:tc>
        <w:tc>
          <w:tcPr>
            <w:tcW w:w="4241" w:type="dxa"/>
            <w:gridSpan w:val="3"/>
            <w:tcBorders>
              <w:left w:val="dotted" w:sz="4" w:space="0" w:color="auto"/>
              <w:bottom w:val="dotted" w:sz="4" w:space="0" w:color="auto"/>
              <w:right w:val="dotted" w:sz="4" w:space="0" w:color="auto"/>
            </w:tcBorders>
          </w:tcPr>
          <w:p w14:paraId="7E2982CB" w14:textId="3A3AB1D6" w:rsidR="00FF45E5" w:rsidRPr="00CC3542" w:rsidRDefault="00FF45E5" w:rsidP="000256BC">
            <w:pPr>
              <w:pStyle w:val="Header"/>
              <w:tabs>
                <w:tab w:val="left" w:pos="284"/>
              </w:tabs>
              <w:jc w:val="center"/>
              <w:rPr>
                <w:sz w:val="22"/>
                <w:lang w:val="sr-Latn-CS"/>
              </w:rPr>
            </w:pPr>
            <w:r w:rsidRPr="00CC3542">
              <w:rPr>
                <w:sz w:val="22"/>
                <w:lang w:val="sr-Latn-CS"/>
              </w:rPr>
              <w:t xml:space="preserve">Broj </w:t>
            </w:r>
            <w:r>
              <w:rPr>
                <w:sz w:val="22"/>
                <w:lang w:val="sr-Latn-CS"/>
              </w:rPr>
              <w:t>injekcionih špriceva/penova*</w:t>
            </w:r>
          </w:p>
        </w:tc>
        <w:tc>
          <w:tcPr>
            <w:tcW w:w="1701" w:type="dxa"/>
            <w:vMerge w:val="restart"/>
            <w:tcBorders>
              <w:left w:val="dotted" w:sz="4" w:space="0" w:color="auto"/>
              <w:right w:val="dotted" w:sz="4" w:space="0" w:color="auto"/>
            </w:tcBorders>
          </w:tcPr>
          <w:p w14:paraId="6B66CBE6" w14:textId="29C82468" w:rsidR="00FF45E5" w:rsidRPr="00CC3542" w:rsidRDefault="00FF45E5" w:rsidP="000256BC">
            <w:pPr>
              <w:pStyle w:val="Header"/>
              <w:tabs>
                <w:tab w:val="left" w:pos="284"/>
              </w:tabs>
              <w:jc w:val="center"/>
              <w:rPr>
                <w:sz w:val="22"/>
                <w:lang w:val="sr-Latn-CS"/>
              </w:rPr>
            </w:pPr>
            <w:r w:rsidRPr="00CC3542">
              <w:rPr>
                <w:sz w:val="22"/>
                <w:lang w:val="sr-Latn-CS"/>
              </w:rPr>
              <w:t>Broj injekcija</w:t>
            </w:r>
          </w:p>
        </w:tc>
        <w:tc>
          <w:tcPr>
            <w:tcW w:w="1560" w:type="dxa"/>
            <w:vMerge w:val="restart"/>
            <w:tcBorders>
              <w:left w:val="dotted" w:sz="4" w:space="0" w:color="auto"/>
            </w:tcBorders>
          </w:tcPr>
          <w:p w14:paraId="61A93435" w14:textId="3354C730" w:rsidR="00FF45E5" w:rsidRPr="00CC3542" w:rsidRDefault="00FF45E5" w:rsidP="000256BC">
            <w:pPr>
              <w:pStyle w:val="Header"/>
              <w:tabs>
                <w:tab w:val="left" w:pos="284"/>
              </w:tabs>
              <w:jc w:val="center"/>
              <w:rPr>
                <w:sz w:val="22"/>
                <w:lang w:val="sr-Latn-CS"/>
              </w:rPr>
            </w:pPr>
            <w:r>
              <w:rPr>
                <w:sz w:val="22"/>
                <w:lang w:val="sr-Latn-CS"/>
              </w:rPr>
              <w:t>Ukupna zapremina injekcija (m</w:t>
            </w:r>
            <w:r w:rsidR="0066295A">
              <w:rPr>
                <w:sz w:val="22"/>
                <w:lang w:val="sr-Latn-CS"/>
              </w:rPr>
              <w:t>l</w:t>
            </w:r>
            <w:r w:rsidRPr="00CC3542">
              <w:rPr>
                <w:sz w:val="22"/>
                <w:lang w:val="sr-Latn-CS"/>
              </w:rPr>
              <w:t>)</w:t>
            </w:r>
          </w:p>
        </w:tc>
      </w:tr>
      <w:tr w:rsidR="00FF45E5" w:rsidRPr="00CC3542" w14:paraId="0E09621C" w14:textId="77777777" w:rsidTr="0059705E">
        <w:tc>
          <w:tcPr>
            <w:tcW w:w="1991" w:type="dxa"/>
            <w:vMerge/>
            <w:tcBorders>
              <w:bottom w:val="single" w:sz="4" w:space="0" w:color="auto"/>
              <w:right w:val="dotted" w:sz="4" w:space="0" w:color="auto"/>
            </w:tcBorders>
          </w:tcPr>
          <w:p w14:paraId="708494C8" w14:textId="77777777" w:rsidR="00FF45E5" w:rsidRPr="00CC3542" w:rsidRDefault="00FF45E5" w:rsidP="000256BC">
            <w:pPr>
              <w:pStyle w:val="Header"/>
              <w:tabs>
                <w:tab w:val="left" w:pos="284"/>
              </w:tabs>
              <w:jc w:val="both"/>
              <w:rPr>
                <w:sz w:val="22"/>
                <w:lang w:val="sr-Latn-CS"/>
              </w:rPr>
            </w:pPr>
          </w:p>
        </w:tc>
        <w:tc>
          <w:tcPr>
            <w:tcW w:w="1406" w:type="dxa"/>
            <w:tcBorders>
              <w:top w:val="dotted" w:sz="4" w:space="0" w:color="auto"/>
              <w:left w:val="dotted" w:sz="4" w:space="0" w:color="auto"/>
              <w:bottom w:val="single" w:sz="4" w:space="0" w:color="auto"/>
              <w:right w:val="dotted" w:sz="4" w:space="0" w:color="auto"/>
            </w:tcBorders>
          </w:tcPr>
          <w:p w14:paraId="294CA063" w14:textId="77777777" w:rsidR="00FF45E5" w:rsidRPr="00CC3542" w:rsidRDefault="00FF45E5" w:rsidP="000256BC">
            <w:pPr>
              <w:pStyle w:val="Header"/>
              <w:tabs>
                <w:tab w:val="left" w:pos="284"/>
              </w:tabs>
              <w:jc w:val="center"/>
              <w:rPr>
                <w:sz w:val="22"/>
                <w:lang w:val="sr-Latn-CS"/>
              </w:rPr>
            </w:pPr>
            <w:r w:rsidRPr="00CC3542">
              <w:rPr>
                <w:sz w:val="22"/>
                <w:lang w:val="sr-Latn-CS"/>
              </w:rPr>
              <w:t>75 mg</w:t>
            </w:r>
          </w:p>
        </w:tc>
        <w:tc>
          <w:tcPr>
            <w:tcW w:w="1560" w:type="dxa"/>
            <w:tcBorders>
              <w:top w:val="dotted" w:sz="4" w:space="0" w:color="auto"/>
              <w:left w:val="dotted" w:sz="4" w:space="0" w:color="auto"/>
              <w:bottom w:val="single" w:sz="4" w:space="0" w:color="auto"/>
              <w:right w:val="dotted" w:sz="4" w:space="0" w:color="auto"/>
            </w:tcBorders>
          </w:tcPr>
          <w:p w14:paraId="7BB1C6CF" w14:textId="77777777" w:rsidR="00FF45E5" w:rsidRPr="00CC3542" w:rsidRDefault="00FF45E5" w:rsidP="000256BC">
            <w:pPr>
              <w:pStyle w:val="Header"/>
              <w:tabs>
                <w:tab w:val="left" w:pos="284"/>
              </w:tabs>
              <w:jc w:val="center"/>
              <w:rPr>
                <w:sz w:val="22"/>
                <w:lang w:val="sr-Latn-CS"/>
              </w:rPr>
            </w:pPr>
            <w:r w:rsidRPr="00CC3542">
              <w:rPr>
                <w:sz w:val="22"/>
                <w:lang w:val="sr-Latn-CS"/>
              </w:rPr>
              <w:t>150 mg</w:t>
            </w:r>
          </w:p>
        </w:tc>
        <w:tc>
          <w:tcPr>
            <w:tcW w:w="1275" w:type="dxa"/>
            <w:tcBorders>
              <w:top w:val="dotted" w:sz="4" w:space="0" w:color="auto"/>
              <w:left w:val="dotted" w:sz="4" w:space="0" w:color="auto"/>
              <w:bottom w:val="single" w:sz="4" w:space="0" w:color="auto"/>
              <w:right w:val="dotted" w:sz="4" w:space="0" w:color="auto"/>
            </w:tcBorders>
          </w:tcPr>
          <w:p w14:paraId="1C33BAFE" w14:textId="37E924A8" w:rsidR="00FF45E5" w:rsidRPr="00CC3542" w:rsidRDefault="00FF45E5" w:rsidP="000256BC">
            <w:pPr>
              <w:pStyle w:val="Header"/>
              <w:tabs>
                <w:tab w:val="left" w:pos="284"/>
              </w:tabs>
              <w:jc w:val="center"/>
              <w:rPr>
                <w:sz w:val="22"/>
                <w:lang w:val="sr-Latn-CS"/>
              </w:rPr>
            </w:pPr>
            <w:r>
              <w:rPr>
                <w:sz w:val="22"/>
                <w:lang w:val="sr-Latn-CS"/>
              </w:rPr>
              <w:t>300 mg*</w:t>
            </w:r>
          </w:p>
        </w:tc>
        <w:tc>
          <w:tcPr>
            <w:tcW w:w="1701" w:type="dxa"/>
            <w:vMerge/>
            <w:tcBorders>
              <w:top w:val="dotted" w:sz="4" w:space="0" w:color="auto"/>
              <w:left w:val="dotted" w:sz="4" w:space="0" w:color="auto"/>
              <w:bottom w:val="single" w:sz="4" w:space="0" w:color="auto"/>
              <w:right w:val="dotted" w:sz="4" w:space="0" w:color="auto"/>
            </w:tcBorders>
          </w:tcPr>
          <w:p w14:paraId="6E24F306" w14:textId="198B9DDC" w:rsidR="00FF45E5" w:rsidRPr="00CC3542" w:rsidRDefault="00FF45E5" w:rsidP="000256BC">
            <w:pPr>
              <w:pStyle w:val="Header"/>
              <w:tabs>
                <w:tab w:val="left" w:pos="284"/>
              </w:tabs>
              <w:jc w:val="center"/>
              <w:rPr>
                <w:sz w:val="22"/>
                <w:lang w:val="sr-Latn-CS"/>
              </w:rPr>
            </w:pPr>
          </w:p>
        </w:tc>
        <w:tc>
          <w:tcPr>
            <w:tcW w:w="1560" w:type="dxa"/>
            <w:vMerge/>
            <w:tcBorders>
              <w:top w:val="dotted" w:sz="4" w:space="0" w:color="auto"/>
              <w:left w:val="dotted" w:sz="4" w:space="0" w:color="auto"/>
              <w:bottom w:val="single" w:sz="4" w:space="0" w:color="auto"/>
            </w:tcBorders>
          </w:tcPr>
          <w:p w14:paraId="1A8C28E4" w14:textId="77777777" w:rsidR="00FF45E5" w:rsidRPr="00CC3542" w:rsidRDefault="00FF45E5" w:rsidP="000256BC">
            <w:pPr>
              <w:pStyle w:val="Header"/>
              <w:tabs>
                <w:tab w:val="left" w:pos="284"/>
              </w:tabs>
              <w:jc w:val="center"/>
              <w:rPr>
                <w:sz w:val="22"/>
                <w:lang w:val="sr-Latn-CS"/>
              </w:rPr>
            </w:pPr>
          </w:p>
        </w:tc>
      </w:tr>
      <w:tr w:rsidR="00FF45E5" w:rsidRPr="00CC3542" w14:paraId="0FD95D37" w14:textId="77777777" w:rsidTr="0059705E">
        <w:tc>
          <w:tcPr>
            <w:tcW w:w="1991" w:type="dxa"/>
            <w:tcBorders>
              <w:bottom w:val="dotted" w:sz="4" w:space="0" w:color="auto"/>
              <w:right w:val="dotted" w:sz="4" w:space="0" w:color="auto"/>
            </w:tcBorders>
          </w:tcPr>
          <w:p w14:paraId="19059741" w14:textId="77777777" w:rsidR="00FF45E5" w:rsidRPr="00CC3542" w:rsidRDefault="00FF45E5" w:rsidP="000256BC">
            <w:pPr>
              <w:pStyle w:val="Header"/>
              <w:tabs>
                <w:tab w:val="left" w:pos="284"/>
              </w:tabs>
              <w:jc w:val="both"/>
              <w:rPr>
                <w:sz w:val="22"/>
                <w:lang w:val="sr-Latn-CS"/>
              </w:rPr>
            </w:pPr>
            <w:r w:rsidRPr="00CC3542">
              <w:rPr>
                <w:sz w:val="22"/>
                <w:lang w:val="sr-Latn-CS"/>
              </w:rPr>
              <w:t>75</w:t>
            </w:r>
          </w:p>
        </w:tc>
        <w:tc>
          <w:tcPr>
            <w:tcW w:w="1406" w:type="dxa"/>
            <w:tcBorders>
              <w:left w:val="dotted" w:sz="4" w:space="0" w:color="auto"/>
              <w:bottom w:val="dotted" w:sz="4" w:space="0" w:color="auto"/>
              <w:right w:val="dotted" w:sz="4" w:space="0" w:color="auto"/>
            </w:tcBorders>
          </w:tcPr>
          <w:p w14:paraId="06884C3E" w14:textId="77777777" w:rsidR="00FF45E5" w:rsidRPr="00CC3542" w:rsidRDefault="00FF45E5" w:rsidP="000256BC">
            <w:pPr>
              <w:pStyle w:val="Header"/>
              <w:tabs>
                <w:tab w:val="left" w:pos="284"/>
              </w:tabs>
              <w:jc w:val="center"/>
              <w:rPr>
                <w:sz w:val="22"/>
                <w:lang w:val="sr-Latn-CS"/>
              </w:rPr>
            </w:pPr>
            <w:r w:rsidRPr="00CC3542">
              <w:rPr>
                <w:sz w:val="22"/>
                <w:lang w:val="sr-Latn-CS"/>
              </w:rPr>
              <w:t>1</w:t>
            </w:r>
          </w:p>
        </w:tc>
        <w:tc>
          <w:tcPr>
            <w:tcW w:w="1560" w:type="dxa"/>
            <w:tcBorders>
              <w:left w:val="dotted" w:sz="4" w:space="0" w:color="auto"/>
              <w:bottom w:val="dotted" w:sz="4" w:space="0" w:color="auto"/>
              <w:right w:val="dotted" w:sz="4" w:space="0" w:color="auto"/>
            </w:tcBorders>
          </w:tcPr>
          <w:p w14:paraId="35E19FC5" w14:textId="77777777" w:rsidR="00FF45E5" w:rsidRPr="00CC3542" w:rsidRDefault="00FF45E5" w:rsidP="000256BC">
            <w:pPr>
              <w:pStyle w:val="Header"/>
              <w:tabs>
                <w:tab w:val="left" w:pos="284"/>
              </w:tabs>
              <w:jc w:val="center"/>
              <w:rPr>
                <w:sz w:val="22"/>
                <w:lang w:val="sr-Latn-CS"/>
              </w:rPr>
            </w:pPr>
            <w:r w:rsidRPr="00CC3542">
              <w:rPr>
                <w:sz w:val="22"/>
                <w:lang w:val="sr-Latn-CS"/>
              </w:rPr>
              <w:t>0</w:t>
            </w:r>
          </w:p>
        </w:tc>
        <w:tc>
          <w:tcPr>
            <w:tcW w:w="1275" w:type="dxa"/>
            <w:tcBorders>
              <w:top w:val="single" w:sz="4" w:space="0" w:color="auto"/>
              <w:left w:val="dotted" w:sz="4" w:space="0" w:color="auto"/>
              <w:bottom w:val="dotted" w:sz="4" w:space="0" w:color="auto"/>
              <w:right w:val="dotted" w:sz="4" w:space="0" w:color="auto"/>
            </w:tcBorders>
          </w:tcPr>
          <w:p w14:paraId="24EAE557" w14:textId="34090B93" w:rsidR="00FF45E5" w:rsidRPr="00CC3542" w:rsidRDefault="00FF45E5" w:rsidP="000256BC">
            <w:pPr>
              <w:pStyle w:val="Header"/>
              <w:tabs>
                <w:tab w:val="left" w:pos="284"/>
              </w:tabs>
              <w:jc w:val="center"/>
              <w:rPr>
                <w:sz w:val="22"/>
                <w:lang w:val="sr-Latn-CS"/>
              </w:rPr>
            </w:pPr>
            <w:r>
              <w:rPr>
                <w:lang w:val="sr-Latn-CS"/>
              </w:rPr>
              <w:t>0</w:t>
            </w:r>
          </w:p>
        </w:tc>
        <w:tc>
          <w:tcPr>
            <w:tcW w:w="1701" w:type="dxa"/>
            <w:tcBorders>
              <w:left w:val="dotted" w:sz="4" w:space="0" w:color="auto"/>
              <w:bottom w:val="dotted" w:sz="4" w:space="0" w:color="auto"/>
              <w:right w:val="dotted" w:sz="4" w:space="0" w:color="auto"/>
            </w:tcBorders>
          </w:tcPr>
          <w:p w14:paraId="2BBB19B7" w14:textId="0799735A" w:rsidR="00FF45E5" w:rsidRPr="00CC3542" w:rsidRDefault="00FF45E5" w:rsidP="000256BC">
            <w:pPr>
              <w:pStyle w:val="Header"/>
              <w:tabs>
                <w:tab w:val="left" w:pos="284"/>
              </w:tabs>
              <w:jc w:val="center"/>
              <w:rPr>
                <w:sz w:val="22"/>
                <w:lang w:val="sr-Latn-CS"/>
              </w:rPr>
            </w:pPr>
            <w:r w:rsidRPr="00CC3542">
              <w:rPr>
                <w:sz w:val="22"/>
                <w:lang w:val="sr-Latn-CS"/>
              </w:rPr>
              <w:t>1</w:t>
            </w:r>
          </w:p>
        </w:tc>
        <w:tc>
          <w:tcPr>
            <w:tcW w:w="1560" w:type="dxa"/>
            <w:tcBorders>
              <w:left w:val="dotted" w:sz="4" w:space="0" w:color="auto"/>
              <w:bottom w:val="dotted" w:sz="4" w:space="0" w:color="auto"/>
            </w:tcBorders>
          </w:tcPr>
          <w:p w14:paraId="43D65074" w14:textId="77777777" w:rsidR="00FF45E5" w:rsidRPr="00CC3542" w:rsidRDefault="00FF45E5" w:rsidP="000256BC">
            <w:pPr>
              <w:pStyle w:val="Header"/>
              <w:tabs>
                <w:tab w:val="left" w:pos="284"/>
              </w:tabs>
              <w:jc w:val="center"/>
              <w:rPr>
                <w:sz w:val="22"/>
                <w:lang w:val="sr-Latn-CS"/>
              </w:rPr>
            </w:pPr>
            <w:r>
              <w:rPr>
                <w:sz w:val="22"/>
                <w:lang w:val="sr-Latn-CS"/>
              </w:rPr>
              <w:t>0,5</w:t>
            </w:r>
          </w:p>
        </w:tc>
      </w:tr>
      <w:tr w:rsidR="00FF45E5" w:rsidRPr="00CC3542" w14:paraId="57D30748" w14:textId="77777777" w:rsidTr="0059705E">
        <w:tc>
          <w:tcPr>
            <w:tcW w:w="1991" w:type="dxa"/>
            <w:tcBorders>
              <w:top w:val="dotted" w:sz="4" w:space="0" w:color="auto"/>
              <w:bottom w:val="dotted" w:sz="4" w:space="0" w:color="auto"/>
              <w:right w:val="dotted" w:sz="4" w:space="0" w:color="auto"/>
            </w:tcBorders>
          </w:tcPr>
          <w:p w14:paraId="20D9D01D" w14:textId="77777777" w:rsidR="00FF45E5" w:rsidRPr="00CC3542" w:rsidRDefault="00FF45E5" w:rsidP="000256BC">
            <w:pPr>
              <w:pStyle w:val="Header"/>
              <w:tabs>
                <w:tab w:val="left" w:pos="284"/>
              </w:tabs>
              <w:jc w:val="both"/>
              <w:rPr>
                <w:sz w:val="22"/>
                <w:lang w:val="sr-Latn-CS"/>
              </w:rPr>
            </w:pPr>
            <w:r w:rsidRPr="00CC3542">
              <w:rPr>
                <w:sz w:val="22"/>
                <w:lang w:val="sr-Latn-CS"/>
              </w:rPr>
              <w:t>150</w:t>
            </w:r>
          </w:p>
        </w:tc>
        <w:tc>
          <w:tcPr>
            <w:tcW w:w="1406" w:type="dxa"/>
            <w:tcBorders>
              <w:top w:val="dotted" w:sz="4" w:space="0" w:color="auto"/>
              <w:left w:val="dotted" w:sz="4" w:space="0" w:color="auto"/>
              <w:bottom w:val="dotted" w:sz="4" w:space="0" w:color="auto"/>
              <w:right w:val="dotted" w:sz="4" w:space="0" w:color="auto"/>
            </w:tcBorders>
          </w:tcPr>
          <w:p w14:paraId="5F11A6CD" w14:textId="77777777" w:rsidR="00FF45E5" w:rsidRPr="00CC3542" w:rsidRDefault="00FF45E5" w:rsidP="000256BC">
            <w:pPr>
              <w:pStyle w:val="Header"/>
              <w:tabs>
                <w:tab w:val="left" w:pos="284"/>
              </w:tabs>
              <w:jc w:val="center"/>
              <w:rPr>
                <w:sz w:val="22"/>
                <w:lang w:val="sr-Latn-CS"/>
              </w:rPr>
            </w:pPr>
            <w:r w:rsidRPr="00CC3542">
              <w:rPr>
                <w:sz w:val="22"/>
                <w:lang w:val="sr-Latn-CS"/>
              </w:rPr>
              <w:t>0</w:t>
            </w:r>
          </w:p>
        </w:tc>
        <w:tc>
          <w:tcPr>
            <w:tcW w:w="1560" w:type="dxa"/>
            <w:tcBorders>
              <w:top w:val="dotted" w:sz="4" w:space="0" w:color="auto"/>
              <w:left w:val="dotted" w:sz="4" w:space="0" w:color="auto"/>
              <w:bottom w:val="dotted" w:sz="4" w:space="0" w:color="auto"/>
              <w:right w:val="dotted" w:sz="4" w:space="0" w:color="auto"/>
            </w:tcBorders>
          </w:tcPr>
          <w:p w14:paraId="4338DE24" w14:textId="77777777" w:rsidR="00FF45E5" w:rsidRPr="00CC3542" w:rsidRDefault="00FF45E5" w:rsidP="000256BC">
            <w:pPr>
              <w:pStyle w:val="Header"/>
              <w:tabs>
                <w:tab w:val="left" w:pos="284"/>
              </w:tabs>
              <w:jc w:val="center"/>
              <w:rPr>
                <w:sz w:val="22"/>
                <w:lang w:val="sr-Latn-CS"/>
              </w:rPr>
            </w:pPr>
            <w:r w:rsidRPr="00CC3542">
              <w:rPr>
                <w:sz w:val="22"/>
                <w:lang w:val="sr-Latn-CS"/>
              </w:rPr>
              <w:t>1</w:t>
            </w:r>
          </w:p>
        </w:tc>
        <w:tc>
          <w:tcPr>
            <w:tcW w:w="1275" w:type="dxa"/>
            <w:tcBorders>
              <w:top w:val="dotted" w:sz="4" w:space="0" w:color="auto"/>
              <w:left w:val="dotted" w:sz="4" w:space="0" w:color="auto"/>
              <w:bottom w:val="dotted" w:sz="4" w:space="0" w:color="auto"/>
              <w:right w:val="dotted" w:sz="4" w:space="0" w:color="auto"/>
            </w:tcBorders>
          </w:tcPr>
          <w:p w14:paraId="0B29A872" w14:textId="5A0DC50B" w:rsidR="00FF45E5" w:rsidRPr="00CC3542" w:rsidRDefault="00FF45E5" w:rsidP="000256BC">
            <w:pPr>
              <w:pStyle w:val="Header"/>
              <w:tabs>
                <w:tab w:val="left" w:pos="284"/>
              </w:tabs>
              <w:jc w:val="center"/>
              <w:rPr>
                <w:sz w:val="22"/>
                <w:lang w:val="sr-Latn-CS"/>
              </w:rPr>
            </w:pPr>
            <w:r>
              <w:rPr>
                <w:lang w:val="sr-Latn-CS"/>
              </w:rPr>
              <w:t>0</w:t>
            </w:r>
          </w:p>
        </w:tc>
        <w:tc>
          <w:tcPr>
            <w:tcW w:w="1701" w:type="dxa"/>
            <w:tcBorders>
              <w:top w:val="dotted" w:sz="4" w:space="0" w:color="auto"/>
              <w:left w:val="dotted" w:sz="4" w:space="0" w:color="auto"/>
              <w:bottom w:val="dotted" w:sz="4" w:space="0" w:color="auto"/>
              <w:right w:val="dotted" w:sz="4" w:space="0" w:color="auto"/>
            </w:tcBorders>
          </w:tcPr>
          <w:p w14:paraId="77AED27B" w14:textId="626D036F" w:rsidR="00FF45E5" w:rsidRPr="00CC3542" w:rsidRDefault="00FF45E5" w:rsidP="000256BC">
            <w:pPr>
              <w:pStyle w:val="Header"/>
              <w:tabs>
                <w:tab w:val="left" w:pos="284"/>
              </w:tabs>
              <w:jc w:val="center"/>
              <w:rPr>
                <w:sz w:val="22"/>
                <w:lang w:val="sr-Latn-CS"/>
              </w:rPr>
            </w:pPr>
            <w:r w:rsidRPr="00CC3542">
              <w:rPr>
                <w:sz w:val="22"/>
                <w:lang w:val="sr-Latn-CS"/>
              </w:rPr>
              <w:t>1</w:t>
            </w:r>
          </w:p>
        </w:tc>
        <w:tc>
          <w:tcPr>
            <w:tcW w:w="1560" w:type="dxa"/>
            <w:tcBorders>
              <w:top w:val="dotted" w:sz="4" w:space="0" w:color="auto"/>
              <w:left w:val="dotted" w:sz="4" w:space="0" w:color="auto"/>
              <w:bottom w:val="dotted" w:sz="4" w:space="0" w:color="auto"/>
            </w:tcBorders>
          </w:tcPr>
          <w:p w14:paraId="08CDBCDC" w14:textId="77777777" w:rsidR="00FF45E5" w:rsidRPr="00CC3542" w:rsidRDefault="00FF45E5" w:rsidP="000256BC">
            <w:pPr>
              <w:pStyle w:val="Header"/>
              <w:tabs>
                <w:tab w:val="left" w:pos="284"/>
              </w:tabs>
              <w:jc w:val="center"/>
              <w:rPr>
                <w:sz w:val="22"/>
                <w:lang w:val="sr-Latn-CS"/>
              </w:rPr>
            </w:pPr>
            <w:r>
              <w:rPr>
                <w:sz w:val="22"/>
                <w:lang w:val="sr-Latn-CS"/>
              </w:rPr>
              <w:t>1,0</w:t>
            </w:r>
          </w:p>
        </w:tc>
      </w:tr>
      <w:tr w:rsidR="00FF45E5" w:rsidRPr="00CC3542" w14:paraId="659D31F3" w14:textId="77777777" w:rsidTr="0059705E">
        <w:tc>
          <w:tcPr>
            <w:tcW w:w="1991" w:type="dxa"/>
            <w:tcBorders>
              <w:top w:val="dotted" w:sz="4" w:space="0" w:color="auto"/>
              <w:bottom w:val="dotted" w:sz="4" w:space="0" w:color="auto"/>
              <w:right w:val="dotted" w:sz="4" w:space="0" w:color="auto"/>
            </w:tcBorders>
          </w:tcPr>
          <w:p w14:paraId="55CB3A4F" w14:textId="77777777" w:rsidR="00FF45E5" w:rsidRPr="00CC3542" w:rsidRDefault="00FF45E5" w:rsidP="000256BC">
            <w:pPr>
              <w:pStyle w:val="Header"/>
              <w:tabs>
                <w:tab w:val="left" w:pos="284"/>
              </w:tabs>
              <w:jc w:val="both"/>
              <w:rPr>
                <w:sz w:val="22"/>
                <w:lang w:val="sr-Latn-CS"/>
              </w:rPr>
            </w:pPr>
            <w:r w:rsidRPr="00CC3542">
              <w:rPr>
                <w:sz w:val="22"/>
                <w:lang w:val="sr-Latn-CS"/>
              </w:rPr>
              <w:t>225</w:t>
            </w:r>
          </w:p>
        </w:tc>
        <w:tc>
          <w:tcPr>
            <w:tcW w:w="1406" w:type="dxa"/>
            <w:tcBorders>
              <w:top w:val="dotted" w:sz="4" w:space="0" w:color="auto"/>
              <w:left w:val="dotted" w:sz="4" w:space="0" w:color="auto"/>
              <w:bottom w:val="dotted" w:sz="4" w:space="0" w:color="auto"/>
              <w:right w:val="dotted" w:sz="4" w:space="0" w:color="auto"/>
            </w:tcBorders>
          </w:tcPr>
          <w:p w14:paraId="7088CAC7" w14:textId="732A5963" w:rsidR="00FF45E5" w:rsidRPr="00CC3542" w:rsidRDefault="00FF45E5" w:rsidP="000256BC">
            <w:pPr>
              <w:pStyle w:val="Header"/>
              <w:tabs>
                <w:tab w:val="left" w:pos="284"/>
              </w:tabs>
              <w:jc w:val="center"/>
              <w:rPr>
                <w:sz w:val="22"/>
                <w:lang w:val="sr-Latn-CS"/>
              </w:rPr>
            </w:pPr>
            <w:r w:rsidRPr="00CC3542">
              <w:rPr>
                <w:sz w:val="22"/>
                <w:lang w:val="sr-Latn-CS"/>
              </w:rPr>
              <w:t>1</w:t>
            </w:r>
          </w:p>
        </w:tc>
        <w:tc>
          <w:tcPr>
            <w:tcW w:w="1560" w:type="dxa"/>
            <w:tcBorders>
              <w:top w:val="dotted" w:sz="4" w:space="0" w:color="auto"/>
              <w:left w:val="dotted" w:sz="4" w:space="0" w:color="auto"/>
              <w:bottom w:val="dotted" w:sz="4" w:space="0" w:color="auto"/>
              <w:right w:val="dotted" w:sz="4" w:space="0" w:color="auto"/>
            </w:tcBorders>
          </w:tcPr>
          <w:p w14:paraId="4AD82B94" w14:textId="77777777" w:rsidR="00FF45E5" w:rsidRPr="00CC3542" w:rsidRDefault="00FF45E5" w:rsidP="000256BC">
            <w:pPr>
              <w:pStyle w:val="Header"/>
              <w:tabs>
                <w:tab w:val="left" w:pos="284"/>
              </w:tabs>
              <w:jc w:val="center"/>
              <w:rPr>
                <w:sz w:val="22"/>
                <w:lang w:val="sr-Latn-CS"/>
              </w:rPr>
            </w:pPr>
            <w:r w:rsidRPr="00CC3542">
              <w:rPr>
                <w:sz w:val="22"/>
                <w:lang w:val="sr-Latn-CS"/>
              </w:rPr>
              <w:t>1</w:t>
            </w:r>
          </w:p>
        </w:tc>
        <w:tc>
          <w:tcPr>
            <w:tcW w:w="1275" w:type="dxa"/>
            <w:tcBorders>
              <w:top w:val="dotted" w:sz="4" w:space="0" w:color="auto"/>
              <w:left w:val="dotted" w:sz="4" w:space="0" w:color="auto"/>
              <w:bottom w:val="dotted" w:sz="4" w:space="0" w:color="auto"/>
              <w:right w:val="dotted" w:sz="4" w:space="0" w:color="auto"/>
            </w:tcBorders>
          </w:tcPr>
          <w:p w14:paraId="3F9293CD" w14:textId="5D4D0B24" w:rsidR="00FF45E5" w:rsidRPr="00CC3542" w:rsidRDefault="00FF45E5" w:rsidP="000256BC">
            <w:pPr>
              <w:pStyle w:val="Header"/>
              <w:tabs>
                <w:tab w:val="left" w:pos="284"/>
              </w:tabs>
              <w:jc w:val="center"/>
              <w:rPr>
                <w:sz w:val="22"/>
                <w:lang w:val="sr-Latn-CS"/>
              </w:rPr>
            </w:pPr>
            <w:r>
              <w:rPr>
                <w:lang w:val="sr-Latn-CS"/>
              </w:rPr>
              <w:t>0</w:t>
            </w:r>
          </w:p>
        </w:tc>
        <w:tc>
          <w:tcPr>
            <w:tcW w:w="1701" w:type="dxa"/>
            <w:tcBorders>
              <w:top w:val="dotted" w:sz="4" w:space="0" w:color="auto"/>
              <w:left w:val="dotted" w:sz="4" w:space="0" w:color="auto"/>
              <w:bottom w:val="dotted" w:sz="4" w:space="0" w:color="auto"/>
              <w:right w:val="dotted" w:sz="4" w:space="0" w:color="auto"/>
            </w:tcBorders>
          </w:tcPr>
          <w:p w14:paraId="620CAD32" w14:textId="582FDF33" w:rsidR="00FF45E5" w:rsidRPr="00CC3542" w:rsidRDefault="00FF45E5" w:rsidP="000256BC">
            <w:pPr>
              <w:pStyle w:val="Header"/>
              <w:tabs>
                <w:tab w:val="left" w:pos="284"/>
              </w:tabs>
              <w:jc w:val="center"/>
              <w:rPr>
                <w:sz w:val="22"/>
                <w:lang w:val="sr-Latn-CS"/>
              </w:rPr>
            </w:pPr>
            <w:r w:rsidRPr="00CC3542">
              <w:rPr>
                <w:sz w:val="22"/>
                <w:lang w:val="sr-Latn-CS"/>
              </w:rPr>
              <w:t>2</w:t>
            </w:r>
          </w:p>
        </w:tc>
        <w:tc>
          <w:tcPr>
            <w:tcW w:w="1560" w:type="dxa"/>
            <w:tcBorders>
              <w:top w:val="dotted" w:sz="4" w:space="0" w:color="auto"/>
              <w:left w:val="dotted" w:sz="4" w:space="0" w:color="auto"/>
              <w:bottom w:val="dotted" w:sz="4" w:space="0" w:color="auto"/>
            </w:tcBorders>
          </w:tcPr>
          <w:p w14:paraId="1B5D4E9A" w14:textId="77777777" w:rsidR="00FF45E5" w:rsidRPr="00CC3542" w:rsidRDefault="00FF45E5" w:rsidP="000256BC">
            <w:pPr>
              <w:pStyle w:val="Header"/>
              <w:tabs>
                <w:tab w:val="left" w:pos="284"/>
              </w:tabs>
              <w:jc w:val="center"/>
              <w:rPr>
                <w:sz w:val="22"/>
                <w:lang w:val="sr-Latn-CS"/>
              </w:rPr>
            </w:pPr>
            <w:r>
              <w:rPr>
                <w:sz w:val="22"/>
                <w:lang w:val="sr-Latn-CS"/>
              </w:rPr>
              <w:t>1,5</w:t>
            </w:r>
          </w:p>
        </w:tc>
      </w:tr>
      <w:tr w:rsidR="00FF45E5" w:rsidRPr="00CC3542" w14:paraId="5564521D" w14:textId="77777777" w:rsidTr="0059705E">
        <w:tc>
          <w:tcPr>
            <w:tcW w:w="1991" w:type="dxa"/>
            <w:tcBorders>
              <w:top w:val="dotted" w:sz="4" w:space="0" w:color="auto"/>
              <w:bottom w:val="dotted" w:sz="4" w:space="0" w:color="auto"/>
              <w:right w:val="dotted" w:sz="4" w:space="0" w:color="auto"/>
            </w:tcBorders>
          </w:tcPr>
          <w:p w14:paraId="5A922678" w14:textId="77777777" w:rsidR="00FF45E5" w:rsidRPr="00CC3542" w:rsidRDefault="00FF45E5" w:rsidP="000256BC">
            <w:pPr>
              <w:pStyle w:val="Header"/>
              <w:tabs>
                <w:tab w:val="left" w:pos="284"/>
              </w:tabs>
              <w:jc w:val="both"/>
              <w:rPr>
                <w:sz w:val="22"/>
                <w:lang w:val="sr-Latn-CS"/>
              </w:rPr>
            </w:pPr>
            <w:r w:rsidRPr="00CC3542">
              <w:rPr>
                <w:sz w:val="22"/>
                <w:lang w:val="sr-Latn-CS"/>
              </w:rPr>
              <w:t>300</w:t>
            </w:r>
          </w:p>
        </w:tc>
        <w:tc>
          <w:tcPr>
            <w:tcW w:w="1406" w:type="dxa"/>
            <w:tcBorders>
              <w:top w:val="dotted" w:sz="4" w:space="0" w:color="auto"/>
              <w:left w:val="dotted" w:sz="4" w:space="0" w:color="auto"/>
              <w:bottom w:val="dotted" w:sz="4" w:space="0" w:color="auto"/>
              <w:right w:val="dotted" w:sz="4" w:space="0" w:color="auto"/>
            </w:tcBorders>
          </w:tcPr>
          <w:p w14:paraId="33DAB8B7" w14:textId="77777777" w:rsidR="00FF45E5" w:rsidRPr="00CC3542" w:rsidRDefault="00FF45E5" w:rsidP="000256BC">
            <w:pPr>
              <w:pStyle w:val="Header"/>
              <w:tabs>
                <w:tab w:val="left" w:pos="284"/>
              </w:tabs>
              <w:jc w:val="center"/>
              <w:rPr>
                <w:sz w:val="22"/>
                <w:lang w:val="sr-Latn-CS"/>
              </w:rPr>
            </w:pPr>
            <w:r w:rsidRPr="00CC3542">
              <w:rPr>
                <w:sz w:val="22"/>
                <w:lang w:val="sr-Latn-CS"/>
              </w:rPr>
              <w:t>0</w:t>
            </w:r>
          </w:p>
        </w:tc>
        <w:tc>
          <w:tcPr>
            <w:tcW w:w="1560" w:type="dxa"/>
            <w:tcBorders>
              <w:top w:val="dotted" w:sz="4" w:space="0" w:color="auto"/>
              <w:left w:val="dotted" w:sz="4" w:space="0" w:color="auto"/>
              <w:bottom w:val="dotted" w:sz="4" w:space="0" w:color="auto"/>
              <w:right w:val="dotted" w:sz="4" w:space="0" w:color="auto"/>
            </w:tcBorders>
          </w:tcPr>
          <w:p w14:paraId="68ED0644" w14:textId="24DF4561" w:rsidR="00FF45E5" w:rsidRPr="00CC3542" w:rsidRDefault="00FF45E5" w:rsidP="000256BC">
            <w:pPr>
              <w:pStyle w:val="Header"/>
              <w:tabs>
                <w:tab w:val="left" w:pos="284"/>
              </w:tabs>
              <w:jc w:val="center"/>
              <w:rPr>
                <w:sz w:val="22"/>
                <w:lang w:val="sr-Latn-CS"/>
              </w:rPr>
            </w:pPr>
            <w:r>
              <w:rPr>
                <w:lang w:val="sr-Latn-CS"/>
              </w:rPr>
              <w:t>0</w:t>
            </w:r>
          </w:p>
        </w:tc>
        <w:tc>
          <w:tcPr>
            <w:tcW w:w="1275" w:type="dxa"/>
            <w:tcBorders>
              <w:top w:val="dotted" w:sz="4" w:space="0" w:color="auto"/>
              <w:left w:val="dotted" w:sz="4" w:space="0" w:color="auto"/>
              <w:bottom w:val="dotted" w:sz="4" w:space="0" w:color="auto"/>
              <w:right w:val="dotted" w:sz="4" w:space="0" w:color="auto"/>
            </w:tcBorders>
          </w:tcPr>
          <w:p w14:paraId="3C2A46C8" w14:textId="6FB13D3D" w:rsidR="00FF45E5" w:rsidRPr="00CC3542" w:rsidRDefault="00FF45E5" w:rsidP="000256BC">
            <w:pPr>
              <w:pStyle w:val="Header"/>
              <w:tabs>
                <w:tab w:val="left" w:pos="284"/>
              </w:tabs>
              <w:jc w:val="center"/>
              <w:rPr>
                <w:sz w:val="22"/>
                <w:lang w:val="sr-Latn-CS"/>
              </w:rPr>
            </w:pPr>
            <w:r>
              <w:rPr>
                <w:lang w:val="sr-Latn-CS"/>
              </w:rPr>
              <w:t>1</w:t>
            </w:r>
          </w:p>
        </w:tc>
        <w:tc>
          <w:tcPr>
            <w:tcW w:w="1701" w:type="dxa"/>
            <w:tcBorders>
              <w:top w:val="dotted" w:sz="4" w:space="0" w:color="auto"/>
              <w:left w:val="dotted" w:sz="4" w:space="0" w:color="auto"/>
              <w:bottom w:val="dotted" w:sz="4" w:space="0" w:color="auto"/>
              <w:right w:val="dotted" w:sz="4" w:space="0" w:color="auto"/>
            </w:tcBorders>
          </w:tcPr>
          <w:p w14:paraId="68164AF9" w14:textId="24756ACA" w:rsidR="00FF45E5" w:rsidRPr="00CC3542" w:rsidRDefault="00FF45E5" w:rsidP="000256BC">
            <w:pPr>
              <w:pStyle w:val="Header"/>
              <w:tabs>
                <w:tab w:val="left" w:pos="284"/>
              </w:tabs>
              <w:jc w:val="center"/>
              <w:rPr>
                <w:sz w:val="22"/>
                <w:lang w:val="sr-Latn-CS"/>
              </w:rPr>
            </w:pPr>
            <w:r>
              <w:rPr>
                <w:lang w:val="sr-Latn-CS"/>
              </w:rPr>
              <w:t>1</w:t>
            </w:r>
          </w:p>
        </w:tc>
        <w:tc>
          <w:tcPr>
            <w:tcW w:w="1560" w:type="dxa"/>
            <w:tcBorders>
              <w:top w:val="dotted" w:sz="4" w:space="0" w:color="auto"/>
              <w:left w:val="dotted" w:sz="4" w:space="0" w:color="auto"/>
              <w:bottom w:val="dotted" w:sz="4" w:space="0" w:color="auto"/>
            </w:tcBorders>
          </w:tcPr>
          <w:p w14:paraId="3A471E5B" w14:textId="77777777" w:rsidR="00FF45E5" w:rsidRPr="00CC3542" w:rsidRDefault="00FF45E5" w:rsidP="000256BC">
            <w:pPr>
              <w:pStyle w:val="Header"/>
              <w:tabs>
                <w:tab w:val="left" w:pos="284"/>
              </w:tabs>
              <w:jc w:val="center"/>
              <w:rPr>
                <w:sz w:val="22"/>
                <w:lang w:val="sr-Latn-CS"/>
              </w:rPr>
            </w:pPr>
            <w:r>
              <w:rPr>
                <w:sz w:val="22"/>
                <w:lang w:val="sr-Latn-CS"/>
              </w:rPr>
              <w:t>2,0</w:t>
            </w:r>
          </w:p>
        </w:tc>
      </w:tr>
      <w:tr w:rsidR="00FF45E5" w:rsidRPr="00CC3542" w14:paraId="0A516E1D" w14:textId="77777777" w:rsidTr="0059705E">
        <w:tc>
          <w:tcPr>
            <w:tcW w:w="1991" w:type="dxa"/>
            <w:tcBorders>
              <w:top w:val="dotted" w:sz="4" w:space="0" w:color="auto"/>
              <w:bottom w:val="dotted" w:sz="4" w:space="0" w:color="auto"/>
              <w:right w:val="dotted" w:sz="4" w:space="0" w:color="auto"/>
            </w:tcBorders>
          </w:tcPr>
          <w:p w14:paraId="04AF0033" w14:textId="77777777" w:rsidR="00FF45E5" w:rsidRPr="00CC3542" w:rsidRDefault="00FF45E5" w:rsidP="000256BC">
            <w:pPr>
              <w:pStyle w:val="Header"/>
              <w:tabs>
                <w:tab w:val="left" w:pos="284"/>
              </w:tabs>
              <w:jc w:val="both"/>
              <w:rPr>
                <w:sz w:val="22"/>
                <w:lang w:val="sr-Latn-CS"/>
              </w:rPr>
            </w:pPr>
            <w:r w:rsidRPr="00CC3542">
              <w:rPr>
                <w:sz w:val="22"/>
                <w:lang w:val="sr-Latn-CS"/>
              </w:rPr>
              <w:t>375</w:t>
            </w:r>
          </w:p>
        </w:tc>
        <w:tc>
          <w:tcPr>
            <w:tcW w:w="1406" w:type="dxa"/>
            <w:tcBorders>
              <w:top w:val="dotted" w:sz="4" w:space="0" w:color="auto"/>
              <w:left w:val="dotted" w:sz="4" w:space="0" w:color="auto"/>
              <w:bottom w:val="dotted" w:sz="4" w:space="0" w:color="auto"/>
              <w:right w:val="dotted" w:sz="4" w:space="0" w:color="auto"/>
            </w:tcBorders>
          </w:tcPr>
          <w:p w14:paraId="48A759F3" w14:textId="3AB41823" w:rsidR="00FF45E5" w:rsidRPr="00CC3542" w:rsidRDefault="00FF45E5" w:rsidP="000256BC">
            <w:pPr>
              <w:pStyle w:val="Header"/>
              <w:tabs>
                <w:tab w:val="left" w:pos="284"/>
              </w:tabs>
              <w:jc w:val="center"/>
              <w:rPr>
                <w:sz w:val="22"/>
                <w:lang w:val="sr-Latn-CS"/>
              </w:rPr>
            </w:pPr>
            <w:r w:rsidRPr="00CC3542">
              <w:rPr>
                <w:sz w:val="22"/>
                <w:lang w:val="sr-Latn-CS"/>
              </w:rPr>
              <w:t>1</w:t>
            </w:r>
          </w:p>
        </w:tc>
        <w:tc>
          <w:tcPr>
            <w:tcW w:w="1560" w:type="dxa"/>
            <w:tcBorders>
              <w:top w:val="dotted" w:sz="4" w:space="0" w:color="auto"/>
              <w:left w:val="dotted" w:sz="4" w:space="0" w:color="auto"/>
              <w:bottom w:val="dotted" w:sz="4" w:space="0" w:color="auto"/>
              <w:right w:val="dotted" w:sz="4" w:space="0" w:color="auto"/>
            </w:tcBorders>
          </w:tcPr>
          <w:p w14:paraId="5732ACAC" w14:textId="478E84F9" w:rsidR="00FF45E5" w:rsidRPr="00CC3542" w:rsidRDefault="00FF45E5" w:rsidP="000256BC">
            <w:pPr>
              <w:pStyle w:val="Header"/>
              <w:tabs>
                <w:tab w:val="left" w:pos="284"/>
              </w:tabs>
              <w:jc w:val="center"/>
              <w:rPr>
                <w:sz w:val="22"/>
                <w:lang w:val="sr-Latn-CS"/>
              </w:rPr>
            </w:pPr>
            <w:r>
              <w:rPr>
                <w:lang w:val="sr-Latn-CS"/>
              </w:rPr>
              <w:t>0</w:t>
            </w:r>
          </w:p>
        </w:tc>
        <w:tc>
          <w:tcPr>
            <w:tcW w:w="1275" w:type="dxa"/>
            <w:tcBorders>
              <w:top w:val="dotted" w:sz="4" w:space="0" w:color="auto"/>
              <w:left w:val="dotted" w:sz="4" w:space="0" w:color="auto"/>
              <w:bottom w:val="dotted" w:sz="4" w:space="0" w:color="auto"/>
              <w:right w:val="dotted" w:sz="4" w:space="0" w:color="auto"/>
            </w:tcBorders>
          </w:tcPr>
          <w:p w14:paraId="024E9316" w14:textId="7D875334" w:rsidR="00FF45E5" w:rsidRPr="00CC3542" w:rsidRDefault="00FF45E5" w:rsidP="000256BC">
            <w:pPr>
              <w:pStyle w:val="Header"/>
              <w:tabs>
                <w:tab w:val="left" w:pos="284"/>
              </w:tabs>
              <w:jc w:val="center"/>
              <w:rPr>
                <w:sz w:val="22"/>
                <w:lang w:val="sr-Latn-CS"/>
              </w:rPr>
            </w:pPr>
            <w:r>
              <w:rPr>
                <w:lang w:val="sr-Latn-CS"/>
              </w:rPr>
              <w:t>1</w:t>
            </w:r>
          </w:p>
        </w:tc>
        <w:tc>
          <w:tcPr>
            <w:tcW w:w="1701" w:type="dxa"/>
            <w:tcBorders>
              <w:top w:val="dotted" w:sz="4" w:space="0" w:color="auto"/>
              <w:left w:val="dotted" w:sz="4" w:space="0" w:color="auto"/>
              <w:bottom w:val="dotted" w:sz="4" w:space="0" w:color="auto"/>
              <w:right w:val="dotted" w:sz="4" w:space="0" w:color="auto"/>
            </w:tcBorders>
          </w:tcPr>
          <w:p w14:paraId="4E1723D1" w14:textId="41902A23" w:rsidR="00FF45E5" w:rsidRPr="00CC3542" w:rsidRDefault="00FF45E5" w:rsidP="000256BC">
            <w:pPr>
              <w:pStyle w:val="Header"/>
              <w:tabs>
                <w:tab w:val="left" w:pos="284"/>
              </w:tabs>
              <w:jc w:val="center"/>
              <w:rPr>
                <w:sz w:val="22"/>
                <w:lang w:val="sr-Latn-CS"/>
              </w:rPr>
            </w:pPr>
            <w:r>
              <w:rPr>
                <w:lang w:val="sr-Latn-CS"/>
              </w:rPr>
              <w:t>2</w:t>
            </w:r>
          </w:p>
        </w:tc>
        <w:tc>
          <w:tcPr>
            <w:tcW w:w="1560" w:type="dxa"/>
            <w:tcBorders>
              <w:top w:val="dotted" w:sz="4" w:space="0" w:color="auto"/>
              <w:left w:val="dotted" w:sz="4" w:space="0" w:color="auto"/>
              <w:bottom w:val="dotted" w:sz="4" w:space="0" w:color="auto"/>
            </w:tcBorders>
          </w:tcPr>
          <w:p w14:paraId="68C5E0E4" w14:textId="77777777" w:rsidR="00FF45E5" w:rsidRPr="00CC3542" w:rsidRDefault="00FF45E5" w:rsidP="000256BC">
            <w:pPr>
              <w:pStyle w:val="Header"/>
              <w:tabs>
                <w:tab w:val="left" w:pos="284"/>
              </w:tabs>
              <w:jc w:val="center"/>
              <w:rPr>
                <w:sz w:val="22"/>
                <w:lang w:val="sr-Latn-CS"/>
              </w:rPr>
            </w:pPr>
            <w:r>
              <w:rPr>
                <w:sz w:val="22"/>
                <w:lang w:val="sr-Latn-CS"/>
              </w:rPr>
              <w:t>2,5</w:t>
            </w:r>
          </w:p>
        </w:tc>
      </w:tr>
      <w:tr w:rsidR="00FF45E5" w:rsidRPr="00CC3542" w14:paraId="77EAB09C" w14:textId="77777777" w:rsidTr="0059705E">
        <w:tc>
          <w:tcPr>
            <w:tcW w:w="1991" w:type="dxa"/>
            <w:tcBorders>
              <w:top w:val="dotted" w:sz="4" w:space="0" w:color="auto"/>
              <w:bottom w:val="dotted" w:sz="4" w:space="0" w:color="auto"/>
              <w:right w:val="dotted" w:sz="4" w:space="0" w:color="auto"/>
            </w:tcBorders>
          </w:tcPr>
          <w:p w14:paraId="70F9F57F" w14:textId="77777777" w:rsidR="00FF45E5" w:rsidRPr="00CC3542" w:rsidRDefault="00FF45E5" w:rsidP="000256BC">
            <w:pPr>
              <w:pStyle w:val="Header"/>
              <w:tabs>
                <w:tab w:val="left" w:pos="284"/>
              </w:tabs>
              <w:jc w:val="both"/>
              <w:rPr>
                <w:sz w:val="22"/>
                <w:lang w:val="sr-Latn-CS"/>
              </w:rPr>
            </w:pPr>
            <w:r w:rsidRPr="00CC3542">
              <w:rPr>
                <w:sz w:val="22"/>
                <w:lang w:val="sr-Latn-CS"/>
              </w:rPr>
              <w:t>450</w:t>
            </w:r>
          </w:p>
        </w:tc>
        <w:tc>
          <w:tcPr>
            <w:tcW w:w="1406" w:type="dxa"/>
            <w:tcBorders>
              <w:top w:val="dotted" w:sz="4" w:space="0" w:color="auto"/>
              <w:left w:val="dotted" w:sz="4" w:space="0" w:color="auto"/>
              <w:bottom w:val="dotted" w:sz="4" w:space="0" w:color="auto"/>
              <w:right w:val="dotted" w:sz="4" w:space="0" w:color="auto"/>
            </w:tcBorders>
          </w:tcPr>
          <w:p w14:paraId="404BF45C" w14:textId="77777777" w:rsidR="00FF45E5" w:rsidRPr="00CC3542" w:rsidRDefault="00FF45E5" w:rsidP="000256BC">
            <w:pPr>
              <w:pStyle w:val="Header"/>
              <w:tabs>
                <w:tab w:val="left" w:pos="284"/>
              </w:tabs>
              <w:jc w:val="center"/>
              <w:rPr>
                <w:sz w:val="22"/>
                <w:lang w:val="sr-Latn-CS"/>
              </w:rPr>
            </w:pPr>
            <w:r w:rsidRPr="00CC3542">
              <w:rPr>
                <w:sz w:val="22"/>
                <w:lang w:val="sr-Latn-CS"/>
              </w:rPr>
              <w:t>0</w:t>
            </w:r>
          </w:p>
        </w:tc>
        <w:tc>
          <w:tcPr>
            <w:tcW w:w="1560" w:type="dxa"/>
            <w:tcBorders>
              <w:top w:val="dotted" w:sz="4" w:space="0" w:color="auto"/>
              <w:left w:val="dotted" w:sz="4" w:space="0" w:color="auto"/>
              <w:bottom w:val="dotted" w:sz="4" w:space="0" w:color="auto"/>
              <w:right w:val="dotted" w:sz="4" w:space="0" w:color="auto"/>
            </w:tcBorders>
          </w:tcPr>
          <w:p w14:paraId="3CEA4490" w14:textId="52AD46D9" w:rsidR="00FF45E5" w:rsidRPr="00CC3542" w:rsidRDefault="00FF45E5" w:rsidP="000256BC">
            <w:pPr>
              <w:pStyle w:val="Header"/>
              <w:tabs>
                <w:tab w:val="left" w:pos="284"/>
              </w:tabs>
              <w:jc w:val="center"/>
              <w:rPr>
                <w:sz w:val="22"/>
                <w:lang w:val="sr-Latn-CS"/>
              </w:rPr>
            </w:pPr>
            <w:r>
              <w:rPr>
                <w:lang w:val="sr-Latn-CS"/>
              </w:rPr>
              <w:t>1</w:t>
            </w:r>
          </w:p>
        </w:tc>
        <w:tc>
          <w:tcPr>
            <w:tcW w:w="1275" w:type="dxa"/>
            <w:tcBorders>
              <w:top w:val="dotted" w:sz="4" w:space="0" w:color="auto"/>
              <w:left w:val="dotted" w:sz="4" w:space="0" w:color="auto"/>
              <w:bottom w:val="dotted" w:sz="4" w:space="0" w:color="auto"/>
              <w:right w:val="dotted" w:sz="4" w:space="0" w:color="auto"/>
            </w:tcBorders>
          </w:tcPr>
          <w:p w14:paraId="515100A0" w14:textId="4B8FF072" w:rsidR="00FF45E5" w:rsidRPr="00CC3542" w:rsidRDefault="00FF45E5" w:rsidP="000256BC">
            <w:pPr>
              <w:pStyle w:val="Header"/>
              <w:tabs>
                <w:tab w:val="left" w:pos="284"/>
              </w:tabs>
              <w:jc w:val="center"/>
              <w:rPr>
                <w:sz w:val="22"/>
                <w:lang w:val="sr-Latn-CS"/>
              </w:rPr>
            </w:pPr>
            <w:r>
              <w:rPr>
                <w:lang w:val="sr-Latn-CS"/>
              </w:rPr>
              <w:t>1</w:t>
            </w:r>
          </w:p>
        </w:tc>
        <w:tc>
          <w:tcPr>
            <w:tcW w:w="1701" w:type="dxa"/>
            <w:tcBorders>
              <w:top w:val="dotted" w:sz="4" w:space="0" w:color="auto"/>
              <w:left w:val="dotted" w:sz="4" w:space="0" w:color="auto"/>
              <w:bottom w:val="dotted" w:sz="4" w:space="0" w:color="auto"/>
              <w:right w:val="dotted" w:sz="4" w:space="0" w:color="auto"/>
            </w:tcBorders>
          </w:tcPr>
          <w:p w14:paraId="02552BAC" w14:textId="5C83CD45" w:rsidR="00FF45E5" w:rsidRPr="00CC3542" w:rsidRDefault="00FF45E5" w:rsidP="000256BC">
            <w:pPr>
              <w:pStyle w:val="Header"/>
              <w:tabs>
                <w:tab w:val="left" w:pos="284"/>
              </w:tabs>
              <w:jc w:val="center"/>
              <w:rPr>
                <w:sz w:val="22"/>
                <w:lang w:val="sr-Latn-CS"/>
              </w:rPr>
            </w:pPr>
            <w:r>
              <w:rPr>
                <w:lang w:val="sr-Latn-CS"/>
              </w:rPr>
              <w:t>2</w:t>
            </w:r>
          </w:p>
        </w:tc>
        <w:tc>
          <w:tcPr>
            <w:tcW w:w="1560" w:type="dxa"/>
            <w:tcBorders>
              <w:top w:val="dotted" w:sz="4" w:space="0" w:color="auto"/>
              <w:left w:val="dotted" w:sz="4" w:space="0" w:color="auto"/>
              <w:bottom w:val="dotted" w:sz="4" w:space="0" w:color="auto"/>
            </w:tcBorders>
          </w:tcPr>
          <w:p w14:paraId="1879136B" w14:textId="77777777" w:rsidR="00FF45E5" w:rsidRPr="00CC3542" w:rsidRDefault="00FF45E5" w:rsidP="000256BC">
            <w:pPr>
              <w:pStyle w:val="Header"/>
              <w:tabs>
                <w:tab w:val="left" w:pos="284"/>
              </w:tabs>
              <w:jc w:val="center"/>
              <w:rPr>
                <w:sz w:val="22"/>
                <w:lang w:val="sr-Latn-CS"/>
              </w:rPr>
            </w:pPr>
            <w:r>
              <w:rPr>
                <w:sz w:val="22"/>
                <w:lang w:val="sr-Latn-CS"/>
              </w:rPr>
              <w:t>3,0</w:t>
            </w:r>
          </w:p>
        </w:tc>
      </w:tr>
      <w:tr w:rsidR="00FF45E5" w:rsidRPr="00CC3542" w14:paraId="68290071" w14:textId="77777777" w:rsidTr="0059705E">
        <w:tc>
          <w:tcPr>
            <w:tcW w:w="1991" w:type="dxa"/>
            <w:tcBorders>
              <w:top w:val="dotted" w:sz="4" w:space="0" w:color="auto"/>
              <w:bottom w:val="dotted" w:sz="4" w:space="0" w:color="auto"/>
              <w:right w:val="dotted" w:sz="4" w:space="0" w:color="auto"/>
            </w:tcBorders>
          </w:tcPr>
          <w:p w14:paraId="01863F1F" w14:textId="77777777" w:rsidR="00FF45E5" w:rsidRPr="00CC3542" w:rsidRDefault="00FF45E5" w:rsidP="000256BC">
            <w:pPr>
              <w:pStyle w:val="Header"/>
              <w:tabs>
                <w:tab w:val="left" w:pos="284"/>
              </w:tabs>
              <w:jc w:val="both"/>
              <w:rPr>
                <w:sz w:val="22"/>
                <w:lang w:val="sr-Latn-CS"/>
              </w:rPr>
            </w:pPr>
            <w:r w:rsidRPr="00CC3542">
              <w:rPr>
                <w:sz w:val="22"/>
                <w:lang w:val="sr-Latn-CS"/>
              </w:rPr>
              <w:t>525</w:t>
            </w:r>
          </w:p>
        </w:tc>
        <w:tc>
          <w:tcPr>
            <w:tcW w:w="1406" w:type="dxa"/>
            <w:tcBorders>
              <w:top w:val="dotted" w:sz="4" w:space="0" w:color="auto"/>
              <w:left w:val="dotted" w:sz="4" w:space="0" w:color="auto"/>
              <w:bottom w:val="dotted" w:sz="4" w:space="0" w:color="auto"/>
              <w:right w:val="dotted" w:sz="4" w:space="0" w:color="auto"/>
            </w:tcBorders>
          </w:tcPr>
          <w:p w14:paraId="163031DA" w14:textId="2A0EC338" w:rsidR="00FF45E5" w:rsidRPr="00CC3542" w:rsidRDefault="00FF45E5" w:rsidP="000256BC">
            <w:pPr>
              <w:pStyle w:val="Header"/>
              <w:tabs>
                <w:tab w:val="left" w:pos="284"/>
              </w:tabs>
              <w:jc w:val="center"/>
              <w:rPr>
                <w:sz w:val="22"/>
                <w:lang w:val="sr-Latn-CS"/>
              </w:rPr>
            </w:pPr>
            <w:r w:rsidRPr="00CC3542">
              <w:rPr>
                <w:sz w:val="22"/>
                <w:lang w:val="sr-Latn-CS"/>
              </w:rPr>
              <w:t>1</w:t>
            </w:r>
          </w:p>
        </w:tc>
        <w:tc>
          <w:tcPr>
            <w:tcW w:w="1560" w:type="dxa"/>
            <w:tcBorders>
              <w:top w:val="dotted" w:sz="4" w:space="0" w:color="auto"/>
              <w:left w:val="dotted" w:sz="4" w:space="0" w:color="auto"/>
              <w:bottom w:val="dotted" w:sz="4" w:space="0" w:color="auto"/>
              <w:right w:val="dotted" w:sz="4" w:space="0" w:color="auto"/>
            </w:tcBorders>
          </w:tcPr>
          <w:p w14:paraId="51F52467" w14:textId="4766B31F" w:rsidR="00FF45E5" w:rsidRPr="00CC3542" w:rsidRDefault="00FF45E5" w:rsidP="000256BC">
            <w:pPr>
              <w:pStyle w:val="Header"/>
              <w:tabs>
                <w:tab w:val="left" w:pos="284"/>
              </w:tabs>
              <w:jc w:val="center"/>
              <w:rPr>
                <w:sz w:val="22"/>
                <w:lang w:val="sr-Latn-CS"/>
              </w:rPr>
            </w:pPr>
            <w:r>
              <w:rPr>
                <w:lang w:val="sr-Latn-CS"/>
              </w:rPr>
              <w:t>1</w:t>
            </w:r>
          </w:p>
        </w:tc>
        <w:tc>
          <w:tcPr>
            <w:tcW w:w="1275" w:type="dxa"/>
            <w:tcBorders>
              <w:top w:val="dotted" w:sz="4" w:space="0" w:color="auto"/>
              <w:left w:val="dotted" w:sz="4" w:space="0" w:color="auto"/>
              <w:bottom w:val="dotted" w:sz="4" w:space="0" w:color="auto"/>
              <w:right w:val="dotted" w:sz="4" w:space="0" w:color="auto"/>
            </w:tcBorders>
          </w:tcPr>
          <w:p w14:paraId="1720FE03" w14:textId="6C08174F" w:rsidR="00FF45E5" w:rsidRPr="00CC3542" w:rsidRDefault="00FF45E5" w:rsidP="000256BC">
            <w:pPr>
              <w:pStyle w:val="Header"/>
              <w:tabs>
                <w:tab w:val="left" w:pos="284"/>
              </w:tabs>
              <w:jc w:val="center"/>
              <w:rPr>
                <w:sz w:val="22"/>
                <w:lang w:val="sr-Latn-CS"/>
              </w:rPr>
            </w:pPr>
            <w:r>
              <w:rPr>
                <w:lang w:val="sr-Latn-CS"/>
              </w:rPr>
              <w:t>1</w:t>
            </w:r>
          </w:p>
        </w:tc>
        <w:tc>
          <w:tcPr>
            <w:tcW w:w="1701" w:type="dxa"/>
            <w:tcBorders>
              <w:top w:val="dotted" w:sz="4" w:space="0" w:color="auto"/>
              <w:left w:val="dotted" w:sz="4" w:space="0" w:color="auto"/>
              <w:bottom w:val="dotted" w:sz="4" w:space="0" w:color="auto"/>
              <w:right w:val="dotted" w:sz="4" w:space="0" w:color="auto"/>
            </w:tcBorders>
          </w:tcPr>
          <w:p w14:paraId="44826F34" w14:textId="49F28B0C" w:rsidR="00FF45E5" w:rsidRPr="00CC3542" w:rsidRDefault="00FF45E5" w:rsidP="000256BC">
            <w:pPr>
              <w:pStyle w:val="Header"/>
              <w:tabs>
                <w:tab w:val="left" w:pos="284"/>
              </w:tabs>
              <w:jc w:val="center"/>
              <w:rPr>
                <w:sz w:val="22"/>
                <w:lang w:val="sr-Latn-CS"/>
              </w:rPr>
            </w:pPr>
            <w:r>
              <w:rPr>
                <w:lang w:val="sr-Latn-CS"/>
              </w:rPr>
              <w:t>3</w:t>
            </w:r>
          </w:p>
        </w:tc>
        <w:tc>
          <w:tcPr>
            <w:tcW w:w="1560" w:type="dxa"/>
            <w:tcBorders>
              <w:top w:val="dotted" w:sz="4" w:space="0" w:color="auto"/>
              <w:left w:val="dotted" w:sz="4" w:space="0" w:color="auto"/>
              <w:bottom w:val="dotted" w:sz="4" w:space="0" w:color="auto"/>
            </w:tcBorders>
          </w:tcPr>
          <w:p w14:paraId="5AF0EFB6" w14:textId="77777777" w:rsidR="00FF45E5" w:rsidRPr="00CC3542" w:rsidRDefault="00FF45E5" w:rsidP="000256BC">
            <w:pPr>
              <w:pStyle w:val="Header"/>
              <w:tabs>
                <w:tab w:val="left" w:pos="284"/>
              </w:tabs>
              <w:jc w:val="center"/>
              <w:rPr>
                <w:sz w:val="22"/>
                <w:lang w:val="sr-Latn-CS"/>
              </w:rPr>
            </w:pPr>
            <w:r>
              <w:rPr>
                <w:sz w:val="22"/>
                <w:lang w:val="sr-Latn-CS"/>
              </w:rPr>
              <w:t>3,5</w:t>
            </w:r>
          </w:p>
        </w:tc>
      </w:tr>
      <w:tr w:rsidR="00FF45E5" w:rsidRPr="00CC3542" w14:paraId="1D19EDFA" w14:textId="77777777" w:rsidTr="0059705E">
        <w:tc>
          <w:tcPr>
            <w:tcW w:w="1991" w:type="dxa"/>
            <w:tcBorders>
              <w:top w:val="dotted" w:sz="4" w:space="0" w:color="auto"/>
              <w:right w:val="dotted" w:sz="4" w:space="0" w:color="auto"/>
            </w:tcBorders>
          </w:tcPr>
          <w:p w14:paraId="0802DB67" w14:textId="77777777" w:rsidR="00FF45E5" w:rsidRPr="00CC3542" w:rsidRDefault="00FF45E5" w:rsidP="000256BC">
            <w:pPr>
              <w:pStyle w:val="Header"/>
              <w:tabs>
                <w:tab w:val="left" w:pos="284"/>
              </w:tabs>
              <w:jc w:val="both"/>
              <w:rPr>
                <w:sz w:val="22"/>
                <w:lang w:val="sr-Latn-CS"/>
              </w:rPr>
            </w:pPr>
            <w:r w:rsidRPr="00CC3542">
              <w:rPr>
                <w:sz w:val="22"/>
                <w:lang w:val="sr-Latn-CS"/>
              </w:rPr>
              <w:t>600</w:t>
            </w:r>
          </w:p>
        </w:tc>
        <w:tc>
          <w:tcPr>
            <w:tcW w:w="1406" w:type="dxa"/>
            <w:tcBorders>
              <w:top w:val="dotted" w:sz="4" w:space="0" w:color="auto"/>
              <w:left w:val="dotted" w:sz="4" w:space="0" w:color="auto"/>
              <w:right w:val="dotted" w:sz="4" w:space="0" w:color="auto"/>
            </w:tcBorders>
          </w:tcPr>
          <w:p w14:paraId="70A7A48E" w14:textId="77777777" w:rsidR="00FF45E5" w:rsidRPr="00CC3542" w:rsidRDefault="00FF45E5" w:rsidP="000256BC">
            <w:pPr>
              <w:pStyle w:val="Header"/>
              <w:tabs>
                <w:tab w:val="left" w:pos="284"/>
              </w:tabs>
              <w:jc w:val="center"/>
              <w:rPr>
                <w:sz w:val="22"/>
                <w:lang w:val="sr-Latn-CS"/>
              </w:rPr>
            </w:pPr>
            <w:r w:rsidRPr="00CC3542">
              <w:rPr>
                <w:sz w:val="22"/>
                <w:lang w:val="sr-Latn-CS"/>
              </w:rPr>
              <w:t>0</w:t>
            </w:r>
          </w:p>
        </w:tc>
        <w:tc>
          <w:tcPr>
            <w:tcW w:w="1560" w:type="dxa"/>
            <w:tcBorders>
              <w:top w:val="dotted" w:sz="4" w:space="0" w:color="auto"/>
              <w:left w:val="dotted" w:sz="4" w:space="0" w:color="auto"/>
              <w:bottom w:val="single" w:sz="4" w:space="0" w:color="auto"/>
              <w:right w:val="dotted" w:sz="4" w:space="0" w:color="auto"/>
            </w:tcBorders>
          </w:tcPr>
          <w:p w14:paraId="6A60C6E2" w14:textId="78CD1C94" w:rsidR="00FF45E5" w:rsidRPr="00CC3542" w:rsidRDefault="00FF45E5" w:rsidP="000256BC">
            <w:pPr>
              <w:pStyle w:val="Header"/>
              <w:tabs>
                <w:tab w:val="left" w:pos="284"/>
              </w:tabs>
              <w:jc w:val="center"/>
              <w:rPr>
                <w:sz w:val="22"/>
                <w:lang w:val="sr-Latn-CS"/>
              </w:rPr>
            </w:pPr>
            <w:r>
              <w:rPr>
                <w:lang w:val="sr-Latn-CS"/>
              </w:rPr>
              <w:t>0</w:t>
            </w:r>
          </w:p>
        </w:tc>
        <w:tc>
          <w:tcPr>
            <w:tcW w:w="1275" w:type="dxa"/>
            <w:tcBorders>
              <w:top w:val="dotted" w:sz="4" w:space="0" w:color="auto"/>
              <w:left w:val="dotted" w:sz="4" w:space="0" w:color="auto"/>
              <w:bottom w:val="single" w:sz="4" w:space="0" w:color="auto"/>
              <w:right w:val="dotted" w:sz="4" w:space="0" w:color="auto"/>
            </w:tcBorders>
          </w:tcPr>
          <w:p w14:paraId="6D41F712" w14:textId="0D731FFF" w:rsidR="00FF45E5" w:rsidRPr="00CC3542" w:rsidRDefault="00FF45E5" w:rsidP="000256BC">
            <w:pPr>
              <w:pStyle w:val="Header"/>
              <w:tabs>
                <w:tab w:val="left" w:pos="284"/>
              </w:tabs>
              <w:jc w:val="center"/>
              <w:rPr>
                <w:sz w:val="22"/>
                <w:lang w:val="sr-Latn-CS"/>
              </w:rPr>
            </w:pPr>
            <w:r>
              <w:rPr>
                <w:lang w:val="sr-Latn-CS"/>
              </w:rPr>
              <w:t>2</w:t>
            </w:r>
          </w:p>
        </w:tc>
        <w:tc>
          <w:tcPr>
            <w:tcW w:w="1701" w:type="dxa"/>
            <w:tcBorders>
              <w:top w:val="dotted" w:sz="4" w:space="0" w:color="auto"/>
              <w:left w:val="dotted" w:sz="4" w:space="0" w:color="auto"/>
              <w:bottom w:val="single" w:sz="4" w:space="0" w:color="auto"/>
              <w:right w:val="dotted" w:sz="4" w:space="0" w:color="auto"/>
            </w:tcBorders>
          </w:tcPr>
          <w:p w14:paraId="1DBAAA24" w14:textId="6FCE5612" w:rsidR="00FF45E5" w:rsidRPr="00CC3542" w:rsidRDefault="00FF45E5" w:rsidP="000256BC">
            <w:pPr>
              <w:pStyle w:val="Header"/>
              <w:tabs>
                <w:tab w:val="left" w:pos="284"/>
              </w:tabs>
              <w:jc w:val="center"/>
              <w:rPr>
                <w:sz w:val="22"/>
                <w:lang w:val="sr-Latn-CS"/>
              </w:rPr>
            </w:pPr>
            <w:r>
              <w:rPr>
                <w:lang w:val="sr-Latn-CS"/>
              </w:rPr>
              <w:t>2</w:t>
            </w:r>
          </w:p>
        </w:tc>
        <w:tc>
          <w:tcPr>
            <w:tcW w:w="1560" w:type="dxa"/>
            <w:tcBorders>
              <w:top w:val="dotted" w:sz="4" w:space="0" w:color="auto"/>
              <w:left w:val="dotted" w:sz="4" w:space="0" w:color="auto"/>
            </w:tcBorders>
          </w:tcPr>
          <w:p w14:paraId="1D1DD8FC" w14:textId="77777777" w:rsidR="00FF45E5" w:rsidRPr="00CC3542" w:rsidRDefault="00FF45E5" w:rsidP="000256BC">
            <w:pPr>
              <w:pStyle w:val="Header"/>
              <w:tabs>
                <w:tab w:val="left" w:pos="284"/>
              </w:tabs>
              <w:jc w:val="center"/>
              <w:rPr>
                <w:sz w:val="22"/>
                <w:lang w:val="sr-Latn-CS"/>
              </w:rPr>
            </w:pPr>
            <w:r>
              <w:rPr>
                <w:sz w:val="22"/>
                <w:lang w:val="sr-Latn-CS"/>
              </w:rPr>
              <w:t>4,0</w:t>
            </w:r>
          </w:p>
        </w:tc>
      </w:tr>
    </w:tbl>
    <w:p w14:paraId="06CB4CAA" w14:textId="77777777" w:rsidR="00D113BE" w:rsidRDefault="00D113BE" w:rsidP="000256BC">
      <w:pPr>
        <w:pStyle w:val="Header"/>
        <w:tabs>
          <w:tab w:val="left" w:pos="284"/>
        </w:tabs>
        <w:jc w:val="both"/>
        <w:rPr>
          <w:sz w:val="22"/>
          <w:lang w:val="sr-Latn-CS"/>
        </w:rPr>
      </w:pPr>
    </w:p>
    <w:p w14:paraId="353428E1" w14:textId="4EA55876" w:rsidR="00FF45E5" w:rsidRPr="00496909" w:rsidRDefault="00FF45E5" w:rsidP="000256BC">
      <w:pPr>
        <w:pStyle w:val="Header"/>
        <w:jc w:val="both"/>
        <w:rPr>
          <w:sz w:val="20"/>
          <w:szCs w:val="20"/>
          <w:lang w:val="sr-Latn-CS"/>
        </w:rPr>
      </w:pPr>
      <w:r w:rsidRPr="00496909">
        <w:rPr>
          <w:sz w:val="20"/>
          <w:szCs w:val="20"/>
          <w:lang w:val="sr-Latn-CS"/>
        </w:rPr>
        <w:t>*L</w:t>
      </w:r>
      <w:r w:rsidR="00151514" w:rsidRPr="00496909">
        <w:rPr>
          <w:sz w:val="20"/>
          <w:szCs w:val="20"/>
          <w:lang w:val="sr-Latn-CS"/>
        </w:rPr>
        <w:t>ij</w:t>
      </w:r>
      <w:r w:rsidRPr="00496909">
        <w:rPr>
          <w:sz w:val="20"/>
          <w:szCs w:val="20"/>
          <w:lang w:val="sr-Latn-CS"/>
        </w:rPr>
        <w:t>ek Xolair 300 mg napunjeni injekcioni špric i sve jačine l</w:t>
      </w:r>
      <w:r w:rsidR="00151514" w:rsidRPr="00496909">
        <w:rPr>
          <w:sz w:val="20"/>
          <w:szCs w:val="20"/>
          <w:lang w:val="sr-Latn-CS"/>
        </w:rPr>
        <w:t>ij</w:t>
      </w:r>
      <w:r w:rsidRPr="00496909">
        <w:rPr>
          <w:sz w:val="20"/>
          <w:szCs w:val="20"/>
          <w:lang w:val="sr-Latn-CS"/>
        </w:rPr>
        <w:t>eka Xolair napunjenog injekcionog pena nisu nam</w:t>
      </w:r>
      <w:r w:rsidR="00151514" w:rsidRPr="00496909">
        <w:rPr>
          <w:sz w:val="20"/>
          <w:szCs w:val="20"/>
          <w:lang w:val="sr-Latn-CS"/>
        </w:rPr>
        <w:t>ij</w:t>
      </w:r>
      <w:r w:rsidRPr="00496909">
        <w:rPr>
          <w:sz w:val="20"/>
          <w:szCs w:val="20"/>
          <w:lang w:val="sr-Latn-CS"/>
        </w:rPr>
        <w:t>enjene za prim</w:t>
      </w:r>
      <w:r w:rsidR="00151514" w:rsidRPr="00496909">
        <w:rPr>
          <w:sz w:val="20"/>
          <w:szCs w:val="20"/>
          <w:lang w:val="sr-Latn-CS"/>
        </w:rPr>
        <w:t>j</w:t>
      </w:r>
      <w:r w:rsidRPr="00496909">
        <w:rPr>
          <w:sz w:val="20"/>
          <w:szCs w:val="20"/>
          <w:lang w:val="sr-Latn-CS"/>
        </w:rPr>
        <w:t>enu kod pacijenata uzrasta &lt;12 godina.</w:t>
      </w:r>
    </w:p>
    <w:p w14:paraId="383F7864" w14:textId="3BCCC139" w:rsidR="00E875C9" w:rsidRPr="00496909" w:rsidRDefault="00E875C9" w:rsidP="000256BC">
      <w:pPr>
        <w:pStyle w:val="Header"/>
        <w:jc w:val="both"/>
        <w:rPr>
          <w:sz w:val="20"/>
          <w:szCs w:val="20"/>
          <w:lang w:val="sr-Latn-CS"/>
        </w:rPr>
      </w:pPr>
      <w:r w:rsidRPr="00496909">
        <w:rPr>
          <w:sz w:val="20"/>
          <w:szCs w:val="20"/>
          <w:lang w:val="sr-Latn-CS"/>
        </w:rPr>
        <w:t>Napomena: Lijek Xolair u jačini 300 mg nije registrovan u Crnoj Gori.</w:t>
      </w:r>
    </w:p>
    <w:p w14:paraId="2D11129C" w14:textId="77777777" w:rsidR="00FF45E5" w:rsidRPr="00496909" w:rsidRDefault="00FF45E5" w:rsidP="000256BC">
      <w:pPr>
        <w:pStyle w:val="Header"/>
        <w:tabs>
          <w:tab w:val="left" w:pos="284"/>
        </w:tabs>
        <w:jc w:val="both"/>
        <w:rPr>
          <w:sz w:val="20"/>
          <w:szCs w:val="20"/>
          <w:lang w:val="sr-Latn-CS"/>
        </w:rPr>
      </w:pPr>
      <w:r w:rsidRPr="00496909">
        <w:rPr>
          <w:sz w:val="20"/>
          <w:szCs w:val="20"/>
          <w:lang w:val="sr-Latn-CS"/>
        </w:rPr>
        <w:t>**Ova tabela prikazuje najmanji broj injekcija za pacijente, ipak postoje i druge moguće kombinacije špriceva/penova radi postizanja željene doze.</w:t>
      </w:r>
    </w:p>
    <w:p w14:paraId="4192BFC9" w14:textId="77777777" w:rsidR="00FF45E5" w:rsidRDefault="00FF45E5" w:rsidP="000256BC">
      <w:pPr>
        <w:pStyle w:val="Header"/>
        <w:tabs>
          <w:tab w:val="left" w:pos="284"/>
        </w:tabs>
        <w:jc w:val="both"/>
        <w:rPr>
          <w:sz w:val="22"/>
          <w:lang w:val="sr-Latn-CS"/>
        </w:rPr>
      </w:pPr>
    </w:p>
    <w:p w14:paraId="463133E1" w14:textId="4973E858" w:rsidR="00D113BE" w:rsidRDefault="00D113BE" w:rsidP="000256BC">
      <w:pPr>
        <w:pStyle w:val="Header"/>
        <w:tabs>
          <w:tab w:val="left" w:pos="284"/>
        </w:tabs>
        <w:jc w:val="both"/>
        <w:rPr>
          <w:sz w:val="22"/>
          <w:lang w:val="sr-Latn-CS"/>
        </w:rPr>
      </w:pPr>
      <w:r w:rsidRPr="00D55897">
        <w:rPr>
          <w:b/>
          <w:sz w:val="22"/>
          <w:lang w:val="sr-Latn-CS"/>
        </w:rPr>
        <w:lastRenderedPageBreak/>
        <w:t>Tabela 2</w:t>
      </w:r>
      <w:r>
        <w:rPr>
          <w:sz w:val="22"/>
          <w:lang w:val="sr-Latn-CS"/>
        </w:rPr>
        <w:t xml:space="preserve">. </w:t>
      </w:r>
      <w:r>
        <w:rPr>
          <w:b/>
          <w:sz w:val="22"/>
          <w:lang w:val="sr-Latn-CS"/>
        </w:rPr>
        <w:t>PRIMJEN</w:t>
      </w:r>
      <w:r w:rsidRPr="003C4849">
        <w:rPr>
          <w:b/>
          <w:sz w:val="22"/>
          <w:lang w:val="sr-Latn-CS"/>
        </w:rPr>
        <w:t xml:space="preserve">A </w:t>
      </w:r>
      <w:r>
        <w:rPr>
          <w:b/>
          <w:sz w:val="22"/>
          <w:lang w:val="sr-Latn-CS"/>
        </w:rPr>
        <w:t>LIJEK</w:t>
      </w:r>
      <w:r w:rsidRPr="003C4849">
        <w:rPr>
          <w:b/>
          <w:sz w:val="22"/>
          <w:lang w:val="sr-Latn-CS"/>
        </w:rPr>
        <w:t xml:space="preserve">A SVAKE 4 </w:t>
      </w:r>
      <w:r>
        <w:rPr>
          <w:b/>
          <w:sz w:val="22"/>
          <w:lang w:val="sr-Latn-CS"/>
        </w:rPr>
        <w:t>NEDJELJ</w:t>
      </w:r>
      <w:r w:rsidRPr="003C4849">
        <w:rPr>
          <w:b/>
          <w:sz w:val="22"/>
          <w:lang w:val="sr-Latn-CS"/>
        </w:rPr>
        <w:t xml:space="preserve">E. Doze </w:t>
      </w:r>
      <w:r w:rsidR="00FF45E5">
        <w:rPr>
          <w:b/>
          <w:sz w:val="22"/>
          <w:lang w:val="sr-Latn-CS"/>
        </w:rPr>
        <w:t>om</w:t>
      </w:r>
      <w:r w:rsidR="00151514">
        <w:rPr>
          <w:b/>
          <w:sz w:val="22"/>
          <w:lang w:val="sr-Latn-CS"/>
        </w:rPr>
        <w:t>a</w:t>
      </w:r>
      <w:r w:rsidR="00FF45E5">
        <w:rPr>
          <w:b/>
          <w:sz w:val="22"/>
          <w:lang w:val="sr-Latn-CS"/>
        </w:rPr>
        <w:t>lizumaba</w:t>
      </w:r>
      <w:r w:rsidRPr="003C4849">
        <w:rPr>
          <w:b/>
          <w:sz w:val="22"/>
          <w:lang w:val="sr-Latn-CS"/>
        </w:rPr>
        <w:t xml:space="preserve"> (mg/doza) date su</w:t>
      </w:r>
      <w:r w:rsidR="00686296">
        <w:rPr>
          <w:b/>
          <w:sz w:val="22"/>
          <w:lang w:val="sr-Latn-CS"/>
        </w:rPr>
        <w:t>b</w:t>
      </w:r>
      <w:r w:rsidRPr="003C4849">
        <w:rPr>
          <w:b/>
          <w:sz w:val="22"/>
          <w:lang w:val="sr-Latn-CS"/>
        </w:rPr>
        <w:t xml:space="preserve">kutano svake 4 </w:t>
      </w:r>
      <w:r>
        <w:rPr>
          <w:b/>
          <w:sz w:val="22"/>
          <w:lang w:val="sr-Latn-CS"/>
        </w:rPr>
        <w:t>nedjelj</w:t>
      </w:r>
      <w:r w:rsidRPr="003C4849">
        <w:rPr>
          <w:b/>
          <w:sz w:val="22"/>
          <w:lang w:val="sr-Latn-CS"/>
        </w:rPr>
        <w:t>e</w:t>
      </w:r>
    </w:p>
    <w:p w14:paraId="68A0156E" w14:textId="77777777" w:rsidR="00D113BE" w:rsidRPr="00225980" w:rsidRDefault="00D113BE" w:rsidP="00D113BE">
      <w:pPr>
        <w:pStyle w:val="Header"/>
        <w:tabs>
          <w:tab w:val="left" w:pos="284"/>
        </w:tabs>
        <w:rPr>
          <w:b/>
          <w:sz w:val="20"/>
          <w:szCs w:val="20"/>
          <w:lang w:val="sr-Latn-CS"/>
        </w:rPr>
      </w:pPr>
    </w:p>
    <w:tbl>
      <w:tblPr>
        <w:tblW w:w="9922" w:type="dxa"/>
        <w:tblInd w:w="108" w:type="dxa"/>
        <w:tblBorders>
          <w:top w:val="single" w:sz="4" w:space="0" w:color="auto"/>
          <w:bottom w:val="single" w:sz="4" w:space="0" w:color="auto"/>
        </w:tblBorders>
        <w:tblLayout w:type="fixed"/>
        <w:tblLook w:val="0000" w:firstRow="0" w:lastRow="0" w:firstColumn="0" w:lastColumn="0" w:noHBand="0" w:noVBand="0"/>
      </w:tblPr>
      <w:tblGrid>
        <w:gridCol w:w="1133"/>
        <w:gridCol w:w="878"/>
        <w:gridCol w:w="879"/>
        <w:gridCol w:w="879"/>
        <w:gridCol w:w="879"/>
        <w:gridCol w:w="879"/>
        <w:gridCol w:w="879"/>
        <w:gridCol w:w="879"/>
        <w:gridCol w:w="879"/>
        <w:gridCol w:w="879"/>
        <w:gridCol w:w="879"/>
      </w:tblGrid>
      <w:tr w:rsidR="00D113BE" w:rsidRPr="00E569E1" w14:paraId="1BF82DFA" w14:textId="77777777" w:rsidTr="00154DE2">
        <w:trPr>
          <w:trHeight w:val="404"/>
        </w:trPr>
        <w:tc>
          <w:tcPr>
            <w:tcW w:w="1133" w:type="dxa"/>
            <w:tcBorders>
              <w:top w:val="single" w:sz="4" w:space="0" w:color="auto"/>
              <w:left w:val="single" w:sz="4" w:space="0" w:color="auto"/>
              <w:right w:val="single" w:sz="4" w:space="0" w:color="auto"/>
            </w:tcBorders>
            <w:shd w:val="clear" w:color="auto" w:fill="auto"/>
            <w:vAlign w:val="bottom"/>
          </w:tcPr>
          <w:p w14:paraId="6062FCDE" w14:textId="77777777" w:rsidR="00D113BE" w:rsidRPr="00534F30" w:rsidRDefault="00D113BE" w:rsidP="00154DE2">
            <w:pPr>
              <w:pStyle w:val="Table"/>
              <w:keepLines w:val="0"/>
              <w:jc w:val="both"/>
              <w:rPr>
                <w:rFonts w:ascii="Times New Roman" w:hAnsi="Times New Roman"/>
                <w:b/>
                <w:color w:val="000000"/>
                <w:sz w:val="22"/>
                <w:szCs w:val="22"/>
                <w:lang w:val="sr-Latn-CS"/>
              </w:rPr>
            </w:pPr>
          </w:p>
        </w:tc>
        <w:tc>
          <w:tcPr>
            <w:tcW w:w="878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508BBDAB" w14:textId="77777777" w:rsidR="00D113BE" w:rsidRPr="00E569E1" w:rsidRDefault="00D113BE" w:rsidP="00154DE2">
            <w:pPr>
              <w:pStyle w:val="Table"/>
              <w:keepLines w:val="0"/>
              <w:jc w:val="both"/>
              <w:rPr>
                <w:rFonts w:ascii="Times New Roman" w:hAnsi="Times New Roman"/>
                <w:color w:val="000000"/>
                <w:sz w:val="22"/>
                <w:szCs w:val="22"/>
              </w:rPr>
            </w:pPr>
            <w:r>
              <w:rPr>
                <w:rFonts w:ascii="Times New Roman" w:hAnsi="Times New Roman"/>
                <w:b/>
                <w:color w:val="000000"/>
                <w:sz w:val="22"/>
                <w:szCs w:val="22"/>
              </w:rPr>
              <w:t>Tjelesna masa</w:t>
            </w:r>
            <w:r w:rsidRPr="00E569E1">
              <w:rPr>
                <w:rFonts w:ascii="Times New Roman" w:hAnsi="Times New Roman"/>
                <w:b/>
                <w:color w:val="000000"/>
                <w:sz w:val="22"/>
                <w:szCs w:val="22"/>
              </w:rPr>
              <w:t xml:space="preserve"> (kg)</w:t>
            </w:r>
          </w:p>
        </w:tc>
      </w:tr>
      <w:tr w:rsidR="00D113BE" w:rsidRPr="00E569E1" w14:paraId="5A96F47F" w14:textId="77777777" w:rsidTr="00154DE2">
        <w:trPr>
          <w:trHeight w:val="700"/>
        </w:trPr>
        <w:tc>
          <w:tcPr>
            <w:tcW w:w="1133" w:type="dxa"/>
            <w:tcBorders>
              <w:top w:val="single" w:sz="4" w:space="0" w:color="auto"/>
              <w:left w:val="single" w:sz="4" w:space="0" w:color="auto"/>
              <w:right w:val="single" w:sz="4" w:space="0" w:color="auto"/>
            </w:tcBorders>
            <w:shd w:val="clear" w:color="auto" w:fill="auto"/>
            <w:vAlign w:val="bottom"/>
          </w:tcPr>
          <w:p w14:paraId="1B089608" w14:textId="03C68509" w:rsidR="00D113BE" w:rsidRPr="003140FC" w:rsidRDefault="00D113BE" w:rsidP="0066295A">
            <w:pPr>
              <w:pStyle w:val="Table"/>
              <w:keepLines w:val="0"/>
              <w:jc w:val="both"/>
              <w:rPr>
                <w:rFonts w:ascii="Times New Roman" w:hAnsi="Times New Roman"/>
                <w:b/>
                <w:color w:val="000000"/>
                <w:sz w:val="22"/>
                <w:szCs w:val="22"/>
              </w:rPr>
            </w:pPr>
            <w:r w:rsidRPr="00F9330C">
              <w:rPr>
                <w:rFonts w:ascii="Times New Roman" w:hAnsi="Times New Roman"/>
                <w:b/>
                <w:color w:val="000000"/>
                <w:sz w:val="22"/>
                <w:szCs w:val="22"/>
              </w:rPr>
              <w:t xml:space="preserve">Početna </w:t>
            </w:r>
            <w:r>
              <w:rPr>
                <w:rFonts w:ascii="Times New Roman" w:hAnsi="Times New Roman"/>
                <w:b/>
                <w:color w:val="000000"/>
                <w:sz w:val="22"/>
                <w:szCs w:val="22"/>
              </w:rPr>
              <w:t>vrijedno</w:t>
            </w:r>
            <w:r w:rsidRPr="00F9330C">
              <w:rPr>
                <w:rFonts w:ascii="Times New Roman" w:hAnsi="Times New Roman"/>
                <w:b/>
                <w:color w:val="000000"/>
                <w:sz w:val="22"/>
                <w:szCs w:val="22"/>
              </w:rPr>
              <w:t>st</w:t>
            </w:r>
            <w:r w:rsidRPr="007D4095">
              <w:rPr>
                <w:rFonts w:ascii="Times New Roman" w:hAnsi="Times New Roman"/>
                <w:b/>
                <w:color w:val="000000"/>
                <w:sz w:val="22"/>
                <w:szCs w:val="22"/>
              </w:rPr>
              <w:t xml:space="preserve"> IgE</w:t>
            </w:r>
            <w:r w:rsidRPr="003140FC">
              <w:rPr>
                <w:rFonts w:ascii="Times New Roman" w:hAnsi="Times New Roman"/>
                <w:b/>
                <w:color w:val="000000"/>
                <w:sz w:val="22"/>
                <w:szCs w:val="22"/>
              </w:rPr>
              <w:t xml:space="preserve"> (i. j/</w:t>
            </w:r>
            <w:r>
              <w:rPr>
                <w:rFonts w:ascii="Times New Roman" w:hAnsi="Times New Roman"/>
                <w:b/>
                <w:color w:val="000000"/>
                <w:sz w:val="22"/>
                <w:szCs w:val="22"/>
              </w:rPr>
              <w:t>m</w:t>
            </w:r>
            <w:r w:rsidR="0066295A">
              <w:rPr>
                <w:rFonts w:ascii="Times New Roman" w:hAnsi="Times New Roman"/>
                <w:b/>
                <w:color w:val="000000"/>
                <w:sz w:val="22"/>
                <w:szCs w:val="22"/>
              </w:rPr>
              <w:t>l</w:t>
            </w:r>
            <w:r w:rsidRPr="003140FC">
              <w:rPr>
                <w:rFonts w:ascii="Times New Roman" w:hAnsi="Times New Roman"/>
                <w:b/>
                <w:color w:val="000000"/>
                <w:sz w:val="22"/>
                <w:szCs w:val="22"/>
              </w:rPr>
              <w:t>)</w:t>
            </w:r>
          </w:p>
        </w:tc>
        <w:tc>
          <w:tcPr>
            <w:tcW w:w="878" w:type="dxa"/>
            <w:tcBorders>
              <w:top w:val="single" w:sz="4" w:space="0" w:color="auto"/>
              <w:left w:val="single" w:sz="4" w:space="0" w:color="auto"/>
              <w:bottom w:val="single" w:sz="4" w:space="0" w:color="auto"/>
              <w:right w:val="nil"/>
            </w:tcBorders>
            <w:shd w:val="clear" w:color="auto" w:fill="auto"/>
            <w:vAlign w:val="bottom"/>
          </w:tcPr>
          <w:p w14:paraId="33706BF3" w14:textId="77777777" w:rsidR="00D113BE" w:rsidRPr="00E569E1" w:rsidRDefault="00D113BE" w:rsidP="00EB1A27">
            <w:pPr>
              <w:pStyle w:val="Table"/>
              <w:keepLines w:val="0"/>
              <w:jc w:val="both"/>
              <w:rPr>
                <w:rFonts w:ascii="Times New Roman" w:hAnsi="Times New Roman"/>
                <w:color w:val="000000"/>
                <w:sz w:val="22"/>
                <w:szCs w:val="22"/>
              </w:rPr>
            </w:pPr>
            <w:r w:rsidRPr="003F2DB2">
              <w:rPr>
                <w:rFonts w:ascii="Times New Roman" w:hAnsi="Times New Roman"/>
                <w:color w:val="000000"/>
                <w:sz w:val="22"/>
                <w:szCs w:val="22"/>
              </w:rPr>
              <w:sym w:font="Symbol" w:char="F0B3"/>
            </w:r>
            <w:r w:rsidRPr="00E569E1">
              <w:rPr>
                <w:rFonts w:ascii="Times New Roman" w:hAnsi="Times New Roman"/>
                <w:color w:val="000000"/>
                <w:sz w:val="22"/>
                <w:szCs w:val="22"/>
              </w:rPr>
              <w:t>20</w:t>
            </w:r>
            <w:r w:rsidRPr="00E569E1">
              <w:rPr>
                <w:rFonts w:ascii="Times New Roman" w:hAnsi="Times New Roman"/>
                <w:color w:val="000000"/>
                <w:sz w:val="22"/>
                <w:szCs w:val="22"/>
              </w:rPr>
              <w:noBreakHyphen/>
              <w:t>25</w:t>
            </w:r>
            <w:r>
              <w:rPr>
                <w:rFonts w:ascii="Times New Roman" w:hAnsi="Times New Roman"/>
                <w:color w:val="000000"/>
                <w:sz w:val="22"/>
                <w:szCs w:val="22"/>
              </w:rPr>
              <w:t>*</w:t>
            </w:r>
          </w:p>
        </w:tc>
        <w:tc>
          <w:tcPr>
            <w:tcW w:w="879" w:type="dxa"/>
            <w:tcBorders>
              <w:top w:val="single" w:sz="4" w:space="0" w:color="auto"/>
              <w:left w:val="nil"/>
              <w:bottom w:val="single" w:sz="4" w:space="0" w:color="auto"/>
              <w:right w:val="nil"/>
            </w:tcBorders>
            <w:shd w:val="clear" w:color="auto" w:fill="auto"/>
            <w:vAlign w:val="bottom"/>
          </w:tcPr>
          <w:p w14:paraId="7AEA2835" w14:textId="77777777" w:rsidR="00D113BE" w:rsidRPr="00E569E1" w:rsidRDefault="00D113BE">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&gt;25</w:t>
            </w:r>
            <w:r w:rsidRPr="00E569E1">
              <w:rPr>
                <w:rFonts w:ascii="Times New Roman" w:hAnsi="Times New Roman"/>
                <w:color w:val="000000"/>
                <w:sz w:val="22"/>
                <w:szCs w:val="22"/>
              </w:rPr>
              <w:noBreakHyphen/>
              <w:t>30</w:t>
            </w:r>
            <w:r>
              <w:rPr>
                <w:rFonts w:ascii="Times New Roman" w:hAnsi="Times New Roman"/>
                <w:color w:val="000000"/>
                <w:sz w:val="22"/>
                <w:szCs w:val="22"/>
              </w:rPr>
              <w:t>*</w:t>
            </w:r>
          </w:p>
        </w:tc>
        <w:tc>
          <w:tcPr>
            <w:tcW w:w="879" w:type="dxa"/>
            <w:tcBorders>
              <w:top w:val="single" w:sz="4" w:space="0" w:color="auto"/>
              <w:left w:val="nil"/>
              <w:bottom w:val="single" w:sz="4" w:space="0" w:color="auto"/>
              <w:right w:val="nil"/>
            </w:tcBorders>
            <w:shd w:val="clear" w:color="auto" w:fill="auto"/>
            <w:vAlign w:val="bottom"/>
          </w:tcPr>
          <w:p w14:paraId="04157EC8" w14:textId="77777777" w:rsidR="00D113BE" w:rsidRPr="00E569E1" w:rsidRDefault="00D113BE">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&gt;30</w:t>
            </w:r>
            <w:r w:rsidRPr="00E569E1">
              <w:rPr>
                <w:rFonts w:ascii="Times New Roman" w:hAnsi="Times New Roman"/>
                <w:color w:val="000000"/>
                <w:sz w:val="22"/>
                <w:szCs w:val="22"/>
              </w:rPr>
              <w:noBreakHyphen/>
              <w:t>40</w:t>
            </w:r>
          </w:p>
        </w:tc>
        <w:tc>
          <w:tcPr>
            <w:tcW w:w="879" w:type="dxa"/>
            <w:tcBorders>
              <w:top w:val="single" w:sz="4" w:space="0" w:color="auto"/>
              <w:left w:val="nil"/>
              <w:bottom w:val="single" w:sz="4" w:space="0" w:color="auto"/>
              <w:right w:val="nil"/>
            </w:tcBorders>
            <w:shd w:val="clear" w:color="auto" w:fill="auto"/>
            <w:vAlign w:val="bottom"/>
          </w:tcPr>
          <w:p w14:paraId="47AD6625" w14:textId="77777777" w:rsidR="00D113BE" w:rsidRPr="00E569E1" w:rsidRDefault="00D113BE">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&gt;40</w:t>
            </w:r>
            <w:r w:rsidRPr="00E569E1">
              <w:rPr>
                <w:rFonts w:ascii="Times New Roman" w:hAnsi="Times New Roman"/>
                <w:color w:val="000000"/>
                <w:sz w:val="22"/>
                <w:szCs w:val="22"/>
              </w:rPr>
              <w:noBreakHyphen/>
              <w:t>50</w:t>
            </w:r>
          </w:p>
        </w:tc>
        <w:tc>
          <w:tcPr>
            <w:tcW w:w="879" w:type="dxa"/>
            <w:tcBorders>
              <w:top w:val="single" w:sz="4" w:space="0" w:color="auto"/>
              <w:left w:val="nil"/>
              <w:bottom w:val="single" w:sz="4" w:space="0" w:color="auto"/>
              <w:right w:val="nil"/>
            </w:tcBorders>
            <w:shd w:val="clear" w:color="auto" w:fill="auto"/>
            <w:vAlign w:val="bottom"/>
          </w:tcPr>
          <w:p w14:paraId="623468B7" w14:textId="77777777" w:rsidR="00D113BE" w:rsidRPr="00E569E1" w:rsidRDefault="00D113BE">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&gt;50</w:t>
            </w:r>
            <w:r w:rsidRPr="00E569E1">
              <w:rPr>
                <w:rFonts w:ascii="Times New Roman" w:hAnsi="Times New Roman"/>
                <w:color w:val="000000"/>
                <w:sz w:val="22"/>
                <w:szCs w:val="22"/>
              </w:rPr>
              <w:noBreakHyphen/>
              <w:t>60</w:t>
            </w:r>
          </w:p>
        </w:tc>
        <w:tc>
          <w:tcPr>
            <w:tcW w:w="879" w:type="dxa"/>
            <w:tcBorders>
              <w:top w:val="single" w:sz="4" w:space="0" w:color="auto"/>
              <w:left w:val="nil"/>
              <w:bottom w:val="single" w:sz="4" w:space="0" w:color="auto"/>
              <w:right w:val="nil"/>
            </w:tcBorders>
            <w:shd w:val="clear" w:color="auto" w:fill="auto"/>
            <w:vAlign w:val="bottom"/>
          </w:tcPr>
          <w:p w14:paraId="0FA21511" w14:textId="77777777" w:rsidR="00D113BE" w:rsidRPr="00E569E1" w:rsidRDefault="00D113BE">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&gt;60</w:t>
            </w:r>
            <w:r w:rsidRPr="00E569E1">
              <w:rPr>
                <w:rFonts w:ascii="Times New Roman" w:hAnsi="Times New Roman"/>
                <w:color w:val="000000"/>
                <w:sz w:val="22"/>
                <w:szCs w:val="22"/>
              </w:rPr>
              <w:noBreakHyphen/>
              <w:t>70</w:t>
            </w:r>
          </w:p>
        </w:tc>
        <w:tc>
          <w:tcPr>
            <w:tcW w:w="879" w:type="dxa"/>
            <w:tcBorders>
              <w:top w:val="single" w:sz="4" w:space="0" w:color="auto"/>
              <w:left w:val="nil"/>
              <w:bottom w:val="single" w:sz="4" w:space="0" w:color="auto"/>
              <w:right w:val="nil"/>
            </w:tcBorders>
            <w:shd w:val="clear" w:color="auto" w:fill="auto"/>
            <w:vAlign w:val="bottom"/>
          </w:tcPr>
          <w:p w14:paraId="580EE5D2" w14:textId="77777777" w:rsidR="00D113BE" w:rsidRPr="00E569E1" w:rsidRDefault="00D113BE">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&gt;70</w:t>
            </w:r>
            <w:r w:rsidRPr="00E569E1">
              <w:rPr>
                <w:rFonts w:ascii="Times New Roman" w:hAnsi="Times New Roman"/>
                <w:color w:val="000000"/>
                <w:sz w:val="22"/>
                <w:szCs w:val="22"/>
              </w:rPr>
              <w:noBreakHyphen/>
              <w:t>80</w:t>
            </w:r>
          </w:p>
        </w:tc>
        <w:tc>
          <w:tcPr>
            <w:tcW w:w="879" w:type="dxa"/>
            <w:tcBorders>
              <w:top w:val="single" w:sz="4" w:space="0" w:color="auto"/>
              <w:left w:val="nil"/>
              <w:bottom w:val="single" w:sz="4" w:space="0" w:color="auto"/>
              <w:right w:val="nil"/>
            </w:tcBorders>
            <w:shd w:val="clear" w:color="auto" w:fill="auto"/>
            <w:vAlign w:val="bottom"/>
          </w:tcPr>
          <w:p w14:paraId="4E938F6A" w14:textId="77777777" w:rsidR="00D113BE" w:rsidRPr="00E569E1" w:rsidRDefault="00D113BE">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&gt;80</w:t>
            </w:r>
            <w:r w:rsidRPr="00E569E1">
              <w:rPr>
                <w:rFonts w:ascii="Times New Roman" w:hAnsi="Times New Roman"/>
                <w:color w:val="000000"/>
                <w:sz w:val="22"/>
                <w:szCs w:val="22"/>
              </w:rPr>
              <w:noBreakHyphen/>
              <w:t>90</w:t>
            </w:r>
          </w:p>
        </w:tc>
        <w:tc>
          <w:tcPr>
            <w:tcW w:w="879" w:type="dxa"/>
            <w:tcBorders>
              <w:top w:val="single" w:sz="4" w:space="0" w:color="auto"/>
              <w:left w:val="nil"/>
              <w:bottom w:val="single" w:sz="4" w:space="0" w:color="auto"/>
              <w:right w:val="nil"/>
            </w:tcBorders>
            <w:shd w:val="clear" w:color="auto" w:fill="auto"/>
            <w:vAlign w:val="bottom"/>
          </w:tcPr>
          <w:p w14:paraId="0DF1C574" w14:textId="77777777" w:rsidR="00D113BE" w:rsidRPr="00E569E1" w:rsidRDefault="00D113BE">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&gt;90-125</w:t>
            </w:r>
          </w:p>
        </w:tc>
        <w:tc>
          <w:tcPr>
            <w:tcW w:w="879" w:type="dxa"/>
            <w:tcBorders>
              <w:top w:val="single" w:sz="4" w:space="0" w:color="auto"/>
              <w:left w:val="nil"/>
              <w:bottom w:val="single" w:sz="4" w:space="0" w:color="auto"/>
              <w:right w:val="single" w:sz="4" w:space="0" w:color="auto"/>
            </w:tcBorders>
            <w:shd w:val="clear" w:color="auto" w:fill="auto"/>
            <w:vAlign w:val="bottom"/>
          </w:tcPr>
          <w:p w14:paraId="0F30B4DB" w14:textId="77777777" w:rsidR="00D113BE" w:rsidRPr="00E569E1" w:rsidRDefault="00D113BE">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&gt;125-150</w:t>
            </w:r>
          </w:p>
        </w:tc>
      </w:tr>
      <w:tr w:rsidR="00D113BE" w:rsidRPr="00E569E1" w14:paraId="3641EE90" w14:textId="77777777" w:rsidTr="00154DE2">
        <w:trPr>
          <w:trHeight w:val="454"/>
        </w:trPr>
        <w:tc>
          <w:tcPr>
            <w:tcW w:w="1133" w:type="dxa"/>
            <w:tcBorders>
              <w:top w:val="single" w:sz="4" w:space="0" w:color="auto"/>
              <w:left w:val="single" w:sz="4" w:space="0" w:color="auto"/>
              <w:right w:val="single" w:sz="4" w:space="0" w:color="auto"/>
            </w:tcBorders>
            <w:shd w:val="clear" w:color="auto" w:fill="auto"/>
          </w:tcPr>
          <w:p w14:paraId="6C2E9C27" w14:textId="77777777" w:rsidR="00D113BE" w:rsidRPr="00E569E1" w:rsidRDefault="00D113BE" w:rsidP="0066295A">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sym w:font="Symbol" w:char="F0B3"/>
            </w:r>
            <w:r w:rsidRPr="00E569E1">
              <w:rPr>
                <w:rFonts w:ascii="Times New Roman" w:hAnsi="Times New Roman"/>
                <w:color w:val="000000"/>
                <w:sz w:val="22"/>
                <w:szCs w:val="22"/>
              </w:rPr>
              <w:t>30</w:t>
            </w:r>
            <w:r w:rsidRPr="00E569E1">
              <w:rPr>
                <w:rFonts w:ascii="Times New Roman" w:hAnsi="Times New Roman"/>
                <w:color w:val="000000"/>
                <w:sz w:val="22"/>
                <w:szCs w:val="22"/>
              </w:rPr>
              <w:noBreakHyphen/>
              <w:t>100</w:t>
            </w:r>
          </w:p>
        </w:tc>
        <w:tc>
          <w:tcPr>
            <w:tcW w:w="878" w:type="dxa"/>
            <w:tcBorders>
              <w:top w:val="single" w:sz="4" w:space="0" w:color="auto"/>
              <w:left w:val="single" w:sz="4" w:space="0" w:color="auto"/>
              <w:bottom w:val="nil"/>
              <w:right w:val="nil"/>
            </w:tcBorders>
            <w:shd w:val="clear" w:color="auto" w:fill="auto"/>
          </w:tcPr>
          <w:p w14:paraId="53297336" w14:textId="77777777" w:rsidR="00D113BE" w:rsidRPr="00E569E1" w:rsidRDefault="00D113BE" w:rsidP="00EB1A27">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75</w:t>
            </w:r>
          </w:p>
        </w:tc>
        <w:tc>
          <w:tcPr>
            <w:tcW w:w="879" w:type="dxa"/>
            <w:tcBorders>
              <w:top w:val="single" w:sz="4" w:space="0" w:color="auto"/>
              <w:left w:val="nil"/>
              <w:bottom w:val="nil"/>
            </w:tcBorders>
            <w:shd w:val="clear" w:color="auto" w:fill="auto"/>
          </w:tcPr>
          <w:p w14:paraId="7835BFF2" w14:textId="77777777" w:rsidR="00D113BE" w:rsidRPr="00E569E1" w:rsidRDefault="00D113BE">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75</w:t>
            </w:r>
          </w:p>
        </w:tc>
        <w:tc>
          <w:tcPr>
            <w:tcW w:w="879" w:type="dxa"/>
            <w:tcBorders>
              <w:top w:val="single" w:sz="4" w:space="0" w:color="auto"/>
              <w:bottom w:val="nil"/>
            </w:tcBorders>
            <w:shd w:val="clear" w:color="auto" w:fill="auto"/>
          </w:tcPr>
          <w:p w14:paraId="4111A53E" w14:textId="77777777" w:rsidR="00D113BE" w:rsidRPr="00E569E1" w:rsidRDefault="00D113BE">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75</w:t>
            </w:r>
          </w:p>
        </w:tc>
        <w:tc>
          <w:tcPr>
            <w:tcW w:w="879" w:type="dxa"/>
            <w:tcBorders>
              <w:top w:val="single" w:sz="4" w:space="0" w:color="auto"/>
              <w:bottom w:val="nil"/>
            </w:tcBorders>
            <w:shd w:val="clear" w:color="auto" w:fill="auto"/>
          </w:tcPr>
          <w:p w14:paraId="5CFD1EF4" w14:textId="77777777" w:rsidR="00D113BE" w:rsidRPr="00E569E1" w:rsidRDefault="00D113BE">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150</w:t>
            </w:r>
          </w:p>
        </w:tc>
        <w:tc>
          <w:tcPr>
            <w:tcW w:w="879" w:type="dxa"/>
            <w:tcBorders>
              <w:top w:val="single" w:sz="4" w:space="0" w:color="auto"/>
              <w:bottom w:val="nil"/>
            </w:tcBorders>
            <w:shd w:val="clear" w:color="auto" w:fill="auto"/>
          </w:tcPr>
          <w:p w14:paraId="759951E6" w14:textId="77777777" w:rsidR="00D113BE" w:rsidRPr="00E569E1" w:rsidRDefault="00D113BE">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150</w:t>
            </w:r>
          </w:p>
        </w:tc>
        <w:tc>
          <w:tcPr>
            <w:tcW w:w="879" w:type="dxa"/>
            <w:tcBorders>
              <w:top w:val="single" w:sz="4" w:space="0" w:color="auto"/>
              <w:bottom w:val="nil"/>
            </w:tcBorders>
            <w:shd w:val="clear" w:color="auto" w:fill="auto"/>
          </w:tcPr>
          <w:p w14:paraId="15E7EDE7" w14:textId="77777777" w:rsidR="00D113BE" w:rsidRPr="00E569E1" w:rsidRDefault="00D113BE">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150</w:t>
            </w:r>
          </w:p>
        </w:tc>
        <w:tc>
          <w:tcPr>
            <w:tcW w:w="879" w:type="dxa"/>
            <w:tcBorders>
              <w:top w:val="single" w:sz="4" w:space="0" w:color="auto"/>
              <w:bottom w:val="nil"/>
            </w:tcBorders>
            <w:shd w:val="clear" w:color="auto" w:fill="auto"/>
          </w:tcPr>
          <w:p w14:paraId="7D9E6871" w14:textId="77777777" w:rsidR="00D113BE" w:rsidRPr="00E569E1" w:rsidRDefault="00D113BE">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150</w:t>
            </w:r>
          </w:p>
        </w:tc>
        <w:tc>
          <w:tcPr>
            <w:tcW w:w="879" w:type="dxa"/>
            <w:tcBorders>
              <w:top w:val="single" w:sz="4" w:space="0" w:color="auto"/>
              <w:bottom w:val="nil"/>
            </w:tcBorders>
            <w:shd w:val="clear" w:color="auto" w:fill="auto"/>
          </w:tcPr>
          <w:p w14:paraId="4119B9BA" w14:textId="77777777" w:rsidR="00D113BE" w:rsidRPr="00E569E1" w:rsidRDefault="00D113BE">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150</w:t>
            </w:r>
          </w:p>
        </w:tc>
        <w:tc>
          <w:tcPr>
            <w:tcW w:w="879" w:type="dxa"/>
            <w:tcBorders>
              <w:top w:val="single" w:sz="4" w:space="0" w:color="auto"/>
              <w:bottom w:val="nil"/>
            </w:tcBorders>
            <w:shd w:val="clear" w:color="auto" w:fill="auto"/>
          </w:tcPr>
          <w:p w14:paraId="12F6E605" w14:textId="77777777" w:rsidR="00D113BE" w:rsidRPr="00E569E1" w:rsidRDefault="00D113BE">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300</w:t>
            </w:r>
          </w:p>
        </w:tc>
        <w:tc>
          <w:tcPr>
            <w:tcW w:w="879" w:type="dxa"/>
            <w:tcBorders>
              <w:top w:val="single" w:sz="4" w:space="0" w:color="auto"/>
              <w:bottom w:val="nil"/>
              <w:right w:val="single" w:sz="4" w:space="0" w:color="auto"/>
            </w:tcBorders>
            <w:shd w:val="clear" w:color="auto" w:fill="auto"/>
          </w:tcPr>
          <w:p w14:paraId="24E3124E" w14:textId="77777777" w:rsidR="00D113BE" w:rsidRPr="00E569E1" w:rsidRDefault="00D113BE">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300</w:t>
            </w:r>
          </w:p>
        </w:tc>
      </w:tr>
      <w:tr w:rsidR="00D113BE" w:rsidRPr="00E569E1" w14:paraId="17E10696" w14:textId="77777777" w:rsidTr="00154DE2">
        <w:trPr>
          <w:trHeight w:val="454"/>
        </w:trPr>
        <w:tc>
          <w:tcPr>
            <w:tcW w:w="1133" w:type="dxa"/>
            <w:tcBorders>
              <w:left w:val="single" w:sz="4" w:space="0" w:color="auto"/>
              <w:right w:val="single" w:sz="4" w:space="0" w:color="auto"/>
            </w:tcBorders>
          </w:tcPr>
          <w:p w14:paraId="1A69D4F2" w14:textId="77777777" w:rsidR="00D113BE" w:rsidRPr="00E569E1" w:rsidRDefault="00D113BE" w:rsidP="0066295A">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&gt;100</w:t>
            </w:r>
            <w:r w:rsidRPr="00E569E1">
              <w:rPr>
                <w:rFonts w:ascii="Times New Roman" w:hAnsi="Times New Roman"/>
                <w:color w:val="000000"/>
                <w:sz w:val="22"/>
                <w:szCs w:val="22"/>
              </w:rPr>
              <w:noBreakHyphen/>
              <w:t>200</w:t>
            </w:r>
          </w:p>
        </w:tc>
        <w:tc>
          <w:tcPr>
            <w:tcW w:w="878" w:type="dxa"/>
            <w:tcBorders>
              <w:top w:val="nil"/>
              <w:left w:val="single" w:sz="4" w:space="0" w:color="auto"/>
              <w:bottom w:val="nil"/>
              <w:right w:val="nil"/>
            </w:tcBorders>
          </w:tcPr>
          <w:p w14:paraId="691AF817" w14:textId="77777777" w:rsidR="00D113BE" w:rsidRPr="00E569E1" w:rsidRDefault="00D113BE" w:rsidP="00EB1A27">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150</w:t>
            </w:r>
          </w:p>
        </w:tc>
        <w:tc>
          <w:tcPr>
            <w:tcW w:w="879" w:type="dxa"/>
            <w:tcBorders>
              <w:top w:val="nil"/>
              <w:left w:val="nil"/>
              <w:bottom w:val="nil"/>
            </w:tcBorders>
          </w:tcPr>
          <w:p w14:paraId="4AAC82B1" w14:textId="77777777" w:rsidR="00D113BE" w:rsidRPr="00E569E1" w:rsidRDefault="00D113BE">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150</w:t>
            </w:r>
          </w:p>
        </w:tc>
        <w:tc>
          <w:tcPr>
            <w:tcW w:w="879" w:type="dxa"/>
            <w:tcBorders>
              <w:top w:val="nil"/>
              <w:bottom w:val="nil"/>
            </w:tcBorders>
          </w:tcPr>
          <w:p w14:paraId="571E8F33" w14:textId="77777777" w:rsidR="00D113BE" w:rsidRPr="00C05614" w:rsidRDefault="00D113BE">
            <w:pPr>
              <w:pStyle w:val="Table"/>
              <w:keepLines w:val="0"/>
              <w:jc w:val="both"/>
              <w:rPr>
                <w:rFonts w:ascii="Times New Roman" w:hAnsi="Times New Roman"/>
                <w:color w:val="000000"/>
                <w:sz w:val="22"/>
                <w:szCs w:val="22"/>
              </w:rPr>
            </w:pPr>
            <w:r w:rsidRPr="00C05614">
              <w:rPr>
                <w:rFonts w:ascii="Times New Roman" w:hAnsi="Times New Roman"/>
                <w:color w:val="000000"/>
                <w:sz w:val="22"/>
                <w:szCs w:val="22"/>
              </w:rPr>
              <w:t>150</w:t>
            </w:r>
          </w:p>
        </w:tc>
        <w:tc>
          <w:tcPr>
            <w:tcW w:w="879" w:type="dxa"/>
            <w:tcBorders>
              <w:top w:val="nil"/>
              <w:bottom w:val="nil"/>
            </w:tcBorders>
          </w:tcPr>
          <w:p w14:paraId="4A687BA2" w14:textId="77777777" w:rsidR="00D113BE" w:rsidRPr="00C05614" w:rsidRDefault="00D113BE">
            <w:pPr>
              <w:pStyle w:val="Table"/>
              <w:keepLines w:val="0"/>
              <w:jc w:val="both"/>
              <w:rPr>
                <w:rFonts w:ascii="Times New Roman" w:hAnsi="Times New Roman"/>
                <w:color w:val="000000"/>
                <w:sz w:val="22"/>
                <w:szCs w:val="22"/>
              </w:rPr>
            </w:pPr>
            <w:r w:rsidRPr="00C05614">
              <w:rPr>
                <w:rFonts w:ascii="Times New Roman" w:hAnsi="Times New Roman"/>
                <w:color w:val="000000"/>
                <w:sz w:val="22"/>
                <w:szCs w:val="22"/>
              </w:rPr>
              <w:t>300</w:t>
            </w:r>
          </w:p>
        </w:tc>
        <w:tc>
          <w:tcPr>
            <w:tcW w:w="879" w:type="dxa"/>
            <w:tcBorders>
              <w:top w:val="nil"/>
              <w:bottom w:val="nil"/>
            </w:tcBorders>
          </w:tcPr>
          <w:p w14:paraId="255BC31B" w14:textId="77777777" w:rsidR="00D113BE" w:rsidRPr="00C05614" w:rsidRDefault="00D113BE">
            <w:pPr>
              <w:pStyle w:val="Table"/>
              <w:keepLines w:val="0"/>
              <w:jc w:val="both"/>
              <w:rPr>
                <w:rFonts w:ascii="Times New Roman" w:hAnsi="Times New Roman"/>
                <w:color w:val="000000"/>
                <w:sz w:val="22"/>
                <w:szCs w:val="22"/>
              </w:rPr>
            </w:pPr>
            <w:r w:rsidRPr="00C05614">
              <w:rPr>
                <w:rFonts w:ascii="Times New Roman" w:hAnsi="Times New Roman"/>
                <w:color w:val="000000"/>
                <w:sz w:val="22"/>
                <w:szCs w:val="22"/>
              </w:rPr>
              <w:t>300</w:t>
            </w:r>
          </w:p>
        </w:tc>
        <w:tc>
          <w:tcPr>
            <w:tcW w:w="879" w:type="dxa"/>
            <w:tcBorders>
              <w:top w:val="nil"/>
              <w:bottom w:val="nil"/>
            </w:tcBorders>
          </w:tcPr>
          <w:p w14:paraId="4C58A0B3" w14:textId="77777777" w:rsidR="00D113BE" w:rsidRPr="00C05614" w:rsidRDefault="00D113BE">
            <w:pPr>
              <w:pStyle w:val="Table"/>
              <w:keepLines w:val="0"/>
              <w:jc w:val="both"/>
              <w:rPr>
                <w:rFonts w:ascii="Times New Roman" w:hAnsi="Times New Roman"/>
                <w:color w:val="000000"/>
                <w:sz w:val="22"/>
                <w:szCs w:val="22"/>
              </w:rPr>
            </w:pPr>
            <w:r w:rsidRPr="00C05614">
              <w:rPr>
                <w:rFonts w:ascii="Times New Roman" w:hAnsi="Times New Roman"/>
                <w:color w:val="000000"/>
                <w:sz w:val="22"/>
                <w:szCs w:val="22"/>
              </w:rPr>
              <w:t>300</w:t>
            </w:r>
          </w:p>
        </w:tc>
        <w:tc>
          <w:tcPr>
            <w:tcW w:w="879" w:type="dxa"/>
            <w:tcBorders>
              <w:top w:val="nil"/>
              <w:bottom w:val="nil"/>
            </w:tcBorders>
          </w:tcPr>
          <w:p w14:paraId="7F19CE36" w14:textId="77777777" w:rsidR="00D113BE" w:rsidRPr="00C05614" w:rsidRDefault="00D113BE">
            <w:pPr>
              <w:pStyle w:val="Table"/>
              <w:keepLines w:val="0"/>
              <w:jc w:val="both"/>
              <w:rPr>
                <w:rFonts w:ascii="Times New Roman" w:hAnsi="Times New Roman"/>
                <w:color w:val="000000"/>
                <w:sz w:val="22"/>
                <w:szCs w:val="22"/>
              </w:rPr>
            </w:pPr>
            <w:r w:rsidRPr="00C05614">
              <w:rPr>
                <w:rFonts w:ascii="Times New Roman" w:hAnsi="Times New Roman"/>
                <w:color w:val="000000"/>
                <w:sz w:val="22"/>
                <w:szCs w:val="22"/>
              </w:rPr>
              <w:t>300</w:t>
            </w:r>
          </w:p>
        </w:tc>
        <w:tc>
          <w:tcPr>
            <w:tcW w:w="879" w:type="dxa"/>
            <w:tcBorders>
              <w:top w:val="nil"/>
              <w:bottom w:val="nil"/>
              <w:right w:val="nil"/>
            </w:tcBorders>
          </w:tcPr>
          <w:p w14:paraId="1C08EFFF" w14:textId="77777777" w:rsidR="00D113BE" w:rsidRPr="00C05614" w:rsidRDefault="00D113BE">
            <w:pPr>
              <w:pStyle w:val="Table"/>
              <w:keepLines w:val="0"/>
              <w:jc w:val="both"/>
              <w:rPr>
                <w:rFonts w:ascii="Times New Roman" w:hAnsi="Times New Roman"/>
                <w:color w:val="000000"/>
                <w:sz w:val="22"/>
                <w:szCs w:val="22"/>
              </w:rPr>
            </w:pPr>
            <w:r w:rsidRPr="00C05614">
              <w:rPr>
                <w:rFonts w:ascii="Times New Roman" w:hAnsi="Times New Roman"/>
                <w:color w:val="000000"/>
                <w:sz w:val="22"/>
                <w:szCs w:val="22"/>
              </w:rPr>
              <w:t>300</w:t>
            </w:r>
          </w:p>
        </w:tc>
        <w:tc>
          <w:tcPr>
            <w:tcW w:w="879" w:type="dxa"/>
            <w:tcBorders>
              <w:top w:val="nil"/>
              <w:left w:val="nil"/>
              <w:bottom w:val="nil"/>
            </w:tcBorders>
            <w:shd w:val="clear" w:color="auto" w:fill="auto"/>
          </w:tcPr>
          <w:p w14:paraId="1DEBBF36" w14:textId="77777777" w:rsidR="00D113BE" w:rsidRPr="00C05614" w:rsidRDefault="00D113BE">
            <w:pPr>
              <w:pStyle w:val="Table"/>
              <w:keepLines w:val="0"/>
              <w:jc w:val="both"/>
              <w:rPr>
                <w:rFonts w:ascii="Times New Roman" w:hAnsi="Times New Roman"/>
                <w:color w:val="000000"/>
                <w:sz w:val="22"/>
                <w:szCs w:val="22"/>
              </w:rPr>
            </w:pPr>
            <w:r w:rsidRPr="00C05614">
              <w:rPr>
                <w:rFonts w:ascii="Times New Roman" w:hAnsi="Times New Roman"/>
                <w:color w:val="000000"/>
                <w:sz w:val="22"/>
                <w:szCs w:val="22"/>
              </w:rPr>
              <w:t>450</w:t>
            </w:r>
          </w:p>
        </w:tc>
        <w:tc>
          <w:tcPr>
            <w:tcW w:w="879" w:type="dxa"/>
            <w:tcBorders>
              <w:top w:val="nil"/>
              <w:bottom w:val="single" w:sz="4" w:space="0" w:color="auto"/>
              <w:right w:val="single" w:sz="4" w:space="0" w:color="auto"/>
            </w:tcBorders>
            <w:shd w:val="clear" w:color="auto" w:fill="auto"/>
          </w:tcPr>
          <w:p w14:paraId="78134F95" w14:textId="77777777" w:rsidR="00D113BE" w:rsidRPr="00C05614" w:rsidRDefault="00D113BE">
            <w:pPr>
              <w:pStyle w:val="Table"/>
              <w:keepLines w:val="0"/>
              <w:jc w:val="both"/>
              <w:rPr>
                <w:rFonts w:ascii="Times New Roman" w:hAnsi="Times New Roman"/>
                <w:color w:val="000000"/>
                <w:sz w:val="22"/>
                <w:szCs w:val="22"/>
              </w:rPr>
            </w:pPr>
            <w:r w:rsidRPr="00C05614">
              <w:rPr>
                <w:rFonts w:ascii="Times New Roman" w:hAnsi="Times New Roman"/>
                <w:color w:val="000000"/>
                <w:sz w:val="22"/>
                <w:szCs w:val="22"/>
              </w:rPr>
              <w:t>600</w:t>
            </w:r>
          </w:p>
        </w:tc>
      </w:tr>
      <w:tr w:rsidR="00D113BE" w:rsidRPr="00E569E1" w14:paraId="12057AF6" w14:textId="77777777" w:rsidTr="00154DE2">
        <w:trPr>
          <w:trHeight w:val="454"/>
        </w:trPr>
        <w:tc>
          <w:tcPr>
            <w:tcW w:w="1133" w:type="dxa"/>
            <w:tcBorders>
              <w:left w:val="single" w:sz="4" w:space="0" w:color="auto"/>
              <w:right w:val="single" w:sz="4" w:space="0" w:color="auto"/>
            </w:tcBorders>
          </w:tcPr>
          <w:p w14:paraId="2EC65AEC" w14:textId="77777777" w:rsidR="00D113BE" w:rsidRPr="00E569E1" w:rsidRDefault="00D113BE" w:rsidP="0066295A">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&gt;200</w:t>
            </w:r>
            <w:r w:rsidRPr="00E569E1">
              <w:rPr>
                <w:rFonts w:ascii="Times New Roman" w:hAnsi="Times New Roman"/>
                <w:color w:val="000000"/>
                <w:sz w:val="22"/>
                <w:szCs w:val="22"/>
              </w:rPr>
              <w:noBreakHyphen/>
              <w:t>300</w:t>
            </w:r>
          </w:p>
        </w:tc>
        <w:tc>
          <w:tcPr>
            <w:tcW w:w="878" w:type="dxa"/>
            <w:tcBorders>
              <w:top w:val="nil"/>
              <w:left w:val="single" w:sz="4" w:space="0" w:color="auto"/>
              <w:bottom w:val="nil"/>
              <w:right w:val="nil"/>
            </w:tcBorders>
          </w:tcPr>
          <w:p w14:paraId="0A9ACC94" w14:textId="77777777" w:rsidR="00D113BE" w:rsidRPr="00E569E1" w:rsidRDefault="00D113BE" w:rsidP="00EB1A27">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150</w:t>
            </w:r>
          </w:p>
        </w:tc>
        <w:tc>
          <w:tcPr>
            <w:tcW w:w="879" w:type="dxa"/>
            <w:tcBorders>
              <w:top w:val="nil"/>
              <w:left w:val="nil"/>
              <w:bottom w:val="nil"/>
            </w:tcBorders>
          </w:tcPr>
          <w:p w14:paraId="6FA7101F" w14:textId="77777777" w:rsidR="00D113BE" w:rsidRPr="00E569E1" w:rsidRDefault="00D113BE">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150</w:t>
            </w:r>
          </w:p>
        </w:tc>
        <w:tc>
          <w:tcPr>
            <w:tcW w:w="879" w:type="dxa"/>
            <w:tcBorders>
              <w:top w:val="nil"/>
              <w:bottom w:val="nil"/>
              <w:right w:val="nil"/>
            </w:tcBorders>
          </w:tcPr>
          <w:p w14:paraId="7722649A" w14:textId="77777777" w:rsidR="00D113BE" w:rsidRPr="00C05614" w:rsidRDefault="00D113BE">
            <w:pPr>
              <w:pStyle w:val="Table"/>
              <w:keepLines w:val="0"/>
              <w:jc w:val="both"/>
              <w:rPr>
                <w:rFonts w:ascii="Times New Roman" w:hAnsi="Times New Roman"/>
                <w:color w:val="000000"/>
                <w:sz w:val="22"/>
                <w:szCs w:val="22"/>
              </w:rPr>
            </w:pPr>
            <w:r w:rsidRPr="00C05614">
              <w:rPr>
                <w:rFonts w:ascii="Times New Roman" w:hAnsi="Times New Roman"/>
                <w:color w:val="000000"/>
                <w:sz w:val="22"/>
                <w:szCs w:val="22"/>
              </w:rPr>
              <w:t>225</w:t>
            </w:r>
          </w:p>
        </w:tc>
        <w:tc>
          <w:tcPr>
            <w:tcW w:w="879" w:type="dxa"/>
            <w:tcBorders>
              <w:top w:val="nil"/>
              <w:left w:val="nil"/>
              <w:bottom w:val="nil"/>
              <w:right w:val="nil"/>
            </w:tcBorders>
          </w:tcPr>
          <w:p w14:paraId="7D7A6526" w14:textId="77777777" w:rsidR="00D113BE" w:rsidRPr="00C05614" w:rsidRDefault="00D113BE">
            <w:pPr>
              <w:pStyle w:val="Table"/>
              <w:keepLines w:val="0"/>
              <w:jc w:val="both"/>
              <w:rPr>
                <w:rFonts w:ascii="Times New Roman" w:hAnsi="Times New Roman"/>
                <w:color w:val="000000"/>
                <w:sz w:val="22"/>
                <w:szCs w:val="22"/>
              </w:rPr>
            </w:pPr>
            <w:r w:rsidRPr="00C05614">
              <w:rPr>
                <w:rFonts w:ascii="Times New Roman" w:hAnsi="Times New Roman"/>
                <w:color w:val="000000"/>
                <w:sz w:val="22"/>
                <w:szCs w:val="22"/>
              </w:rPr>
              <w:t>300</w:t>
            </w:r>
          </w:p>
        </w:tc>
        <w:tc>
          <w:tcPr>
            <w:tcW w:w="879" w:type="dxa"/>
            <w:tcBorders>
              <w:top w:val="nil"/>
              <w:left w:val="nil"/>
              <w:bottom w:val="nil"/>
              <w:right w:val="nil"/>
            </w:tcBorders>
          </w:tcPr>
          <w:p w14:paraId="5B8750B9" w14:textId="77777777" w:rsidR="00D113BE" w:rsidRPr="00C05614" w:rsidRDefault="00D113BE">
            <w:pPr>
              <w:pStyle w:val="Table"/>
              <w:keepLines w:val="0"/>
              <w:jc w:val="both"/>
              <w:rPr>
                <w:rFonts w:ascii="Times New Roman" w:hAnsi="Times New Roman"/>
                <w:color w:val="000000"/>
                <w:sz w:val="22"/>
                <w:szCs w:val="22"/>
              </w:rPr>
            </w:pPr>
            <w:r w:rsidRPr="00C05614">
              <w:rPr>
                <w:rFonts w:ascii="Times New Roman" w:hAnsi="Times New Roman"/>
                <w:color w:val="000000"/>
                <w:sz w:val="22"/>
                <w:szCs w:val="22"/>
              </w:rPr>
              <w:t>300</w:t>
            </w:r>
          </w:p>
        </w:tc>
        <w:tc>
          <w:tcPr>
            <w:tcW w:w="879" w:type="dxa"/>
            <w:tcBorders>
              <w:top w:val="nil"/>
              <w:left w:val="nil"/>
              <w:bottom w:val="nil"/>
            </w:tcBorders>
            <w:shd w:val="clear" w:color="auto" w:fill="auto"/>
          </w:tcPr>
          <w:p w14:paraId="7130B507" w14:textId="77777777" w:rsidR="00D113BE" w:rsidRPr="00C05614" w:rsidRDefault="00D113BE">
            <w:pPr>
              <w:pStyle w:val="Table"/>
              <w:keepLines w:val="0"/>
              <w:jc w:val="both"/>
              <w:rPr>
                <w:rFonts w:ascii="Times New Roman" w:hAnsi="Times New Roman"/>
                <w:color w:val="000000"/>
                <w:sz w:val="22"/>
                <w:szCs w:val="22"/>
              </w:rPr>
            </w:pPr>
            <w:r w:rsidRPr="00C05614">
              <w:rPr>
                <w:rFonts w:ascii="Times New Roman" w:hAnsi="Times New Roman"/>
                <w:color w:val="000000"/>
                <w:sz w:val="22"/>
                <w:szCs w:val="22"/>
              </w:rPr>
              <w:t>450</w:t>
            </w:r>
          </w:p>
        </w:tc>
        <w:tc>
          <w:tcPr>
            <w:tcW w:w="879" w:type="dxa"/>
            <w:tcBorders>
              <w:top w:val="nil"/>
              <w:bottom w:val="nil"/>
            </w:tcBorders>
            <w:shd w:val="clear" w:color="auto" w:fill="auto"/>
          </w:tcPr>
          <w:p w14:paraId="749DB5FD" w14:textId="77777777" w:rsidR="00D113BE" w:rsidRPr="00C05614" w:rsidRDefault="00D113BE">
            <w:pPr>
              <w:pStyle w:val="Table"/>
              <w:keepLines w:val="0"/>
              <w:jc w:val="both"/>
              <w:rPr>
                <w:rFonts w:ascii="Times New Roman" w:hAnsi="Times New Roman"/>
                <w:color w:val="000000"/>
                <w:sz w:val="22"/>
                <w:szCs w:val="22"/>
              </w:rPr>
            </w:pPr>
            <w:r w:rsidRPr="00C05614">
              <w:rPr>
                <w:rFonts w:ascii="Times New Roman" w:hAnsi="Times New Roman"/>
                <w:color w:val="000000"/>
                <w:sz w:val="22"/>
                <w:szCs w:val="22"/>
              </w:rPr>
              <w:t>450</w:t>
            </w:r>
          </w:p>
        </w:tc>
        <w:tc>
          <w:tcPr>
            <w:tcW w:w="879" w:type="dxa"/>
            <w:tcBorders>
              <w:top w:val="nil"/>
              <w:bottom w:val="nil"/>
            </w:tcBorders>
            <w:shd w:val="clear" w:color="auto" w:fill="auto"/>
          </w:tcPr>
          <w:p w14:paraId="615BB334" w14:textId="77777777" w:rsidR="00D113BE" w:rsidRPr="00C05614" w:rsidRDefault="00D113BE">
            <w:pPr>
              <w:pStyle w:val="Table"/>
              <w:keepLines w:val="0"/>
              <w:jc w:val="both"/>
              <w:rPr>
                <w:rFonts w:ascii="Times New Roman" w:hAnsi="Times New Roman"/>
                <w:color w:val="000000"/>
                <w:sz w:val="22"/>
                <w:szCs w:val="22"/>
              </w:rPr>
            </w:pPr>
            <w:r w:rsidRPr="00C05614">
              <w:rPr>
                <w:rFonts w:ascii="Times New Roman" w:hAnsi="Times New Roman"/>
                <w:color w:val="000000"/>
                <w:sz w:val="22"/>
                <w:szCs w:val="22"/>
              </w:rPr>
              <w:t>450</w:t>
            </w:r>
          </w:p>
        </w:tc>
        <w:tc>
          <w:tcPr>
            <w:tcW w:w="879" w:type="dxa"/>
            <w:tcBorders>
              <w:top w:val="nil"/>
              <w:bottom w:val="single" w:sz="4" w:space="0" w:color="auto"/>
              <w:right w:val="single" w:sz="4" w:space="0" w:color="auto"/>
            </w:tcBorders>
            <w:shd w:val="clear" w:color="auto" w:fill="auto"/>
          </w:tcPr>
          <w:p w14:paraId="15F6BB51" w14:textId="77777777" w:rsidR="00D113BE" w:rsidRPr="00C05614" w:rsidRDefault="00D113BE">
            <w:pPr>
              <w:pStyle w:val="Table"/>
              <w:keepLines w:val="0"/>
              <w:jc w:val="both"/>
              <w:rPr>
                <w:rFonts w:ascii="Times New Roman" w:hAnsi="Times New Roman"/>
                <w:color w:val="000000"/>
                <w:sz w:val="22"/>
                <w:szCs w:val="22"/>
              </w:rPr>
            </w:pPr>
            <w:r w:rsidRPr="00C05614">
              <w:rPr>
                <w:rFonts w:ascii="Times New Roman" w:hAnsi="Times New Roman"/>
                <w:color w:val="000000"/>
                <w:sz w:val="22"/>
                <w:szCs w:val="22"/>
              </w:rPr>
              <w:t>600</w:t>
            </w:r>
          </w:p>
        </w:tc>
        <w:tc>
          <w:tcPr>
            <w:tcW w:w="879" w:type="dxa"/>
            <w:tcBorders>
              <w:top w:val="single" w:sz="4" w:space="0" w:color="auto"/>
              <w:left w:val="single" w:sz="4" w:space="0" w:color="auto"/>
              <w:bottom w:val="nil"/>
              <w:right w:val="single" w:sz="4" w:space="0" w:color="auto"/>
            </w:tcBorders>
            <w:shd w:val="clear" w:color="auto" w:fill="auto"/>
          </w:tcPr>
          <w:p w14:paraId="357CDBB5" w14:textId="77777777" w:rsidR="00D113BE" w:rsidRPr="00C05614" w:rsidRDefault="00D113BE">
            <w:pPr>
              <w:pStyle w:val="Table"/>
              <w:keepLines w:val="0"/>
              <w:jc w:val="both"/>
              <w:rPr>
                <w:rFonts w:ascii="Times New Roman" w:hAnsi="Times New Roman"/>
                <w:color w:val="000000"/>
                <w:sz w:val="22"/>
                <w:szCs w:val="22"/>
              </w:rPr>
            </w:pPr>
          </w:p>
        </w:tc>
      </w:tr>
      <w:tr w:rsidR="00D113BE" w:rsidRPr="00E569E1" w14:paraId="3B9A5762" w14:textId="77777777" w:rsidTr="00154DE2">
        <w:trPr>
          <w:trHeight w:val="454"/>
        </w:trPr>
        <w:tc>
          <w:tcPr>
            <w:tcW w:w="1133" w:type="dxa"/>
            <w:tcBorders>
              <w:left w:val="single" w:sz="4" w:space="0" w:color="auto"/>
              <w:right w:val="single" w:sz="4" w:space="0" w:color="auto"/>
            </w:tcBorders>
          </w:tcPr>
          <w:p w14:paraId="774AD86D" w14:textId="77777777" w:rsidR="00D113BE" w:rsidRPr="00E569E1" w:rsidRDefault="00D113BE" w:rsidP="0066295A">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&gt;300</w:t>
            </w:r>
            <w:r w:rsidRPr="00E569E1">
              <w:rPr>
                <w:rFonts w:ascii="Times New Roman" w:hAnsi="Times New Roman"/>
                <w:color w:val="000000"/>
                <w:sz w:val="22"/>
                <w:szCs w:val="22"/>
              </w:rPr>
              <w:noBreakHyphen/>
              <w:t>400</w:t>
            </w:r>
          </w:p>
        </w:tc>
        <w:tc>
          <w:tcPr>
            <w:tcW w:w="878" w:type="dxa"/>
            <w:tcBorders>
              <w:top w:val="nil"/>
              <w:left w:val="single" w:sz="4" w:space="0" w:color="auto"/>
              <w:bottom w:val="nil"/>
              <w:right w:val="nil"/>
            </w:tcBorders>
          </w:tcPr>
          <w:p w14:paraId="0D5DBC1F" w14:textId="77777777" w:rsidR="00D113BE" w:rsidRPr="00E569E1" w:rsidRDefault="00D113BE" w:rsidP="00EB1A27">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225</w:t>
            </w:r>
          </w:p>
        </w:tc>
        <w:tc>
          <w:tcPr>
            <w:tcW w:w="879" w:type="dxa"/>
            <w:tcBorders>
              <w:top w:val="nil"/>
              <w:left w:val="nil"/>
              <w:bottom w:val="nil"/>
            </w:tcBorders>
          </w:tcPr>
          <w:p w14:paraId="6006A1BD" w14:textId="77777777" w:rsidR="00D113BE" w:rsidRPr="00E569E1" w:rsidRDefault="00D113BE">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225</w:t>
            </w:r>
          </w:p>
        </w:tc>
        <w:tc>
          <w:tcPr>
            <w:tcW w:w="879" w:type="dxa"/>
            <w:tcBorders>
              <w:top w:val="nil"/>
              <w:bottom w:val="nil"/>
              <w:right w:val="nil"/>
            </w:tcBorders>
          </w:tcPr>
          <w:p w14:paraId="7977BD80" w14:textId="77777777" w:rsidR="00D113BE" w:rsidRPr="00C05614" w:rsidRDefault="00D113BE">
            <w:pPr>
              <w:pStyle w:val="Table"/>
              <w:keepLines w:val="0"/>
              <w:jc w:val="both"/>
              <w:rPr>
                <w:rFonts w:ascii="Times New Roman" w:hAnsi="Times New Roman"/>
                <w:color w:val="000000"/>
                <w:sz w:val="22"/>
                <w:szCs w:val="22"/>
              </w:rPr>
            </w:pPr>
            <w:r w:rsidRPr="00C05614">
              <w:rPr>
                <w:rFonts w:ascii="Times New Roman" w:hAnsi="Times New Roman"/>
                <w:color w:val="000000"/>
                <w:sz w:val="22"/>
                <w:szCs w:val="22"/>
              </w:rPr>
              <w:t>300</w:t>
            </w:r>
          </w:p>
        </w:tc>
        <w:tc>
          <w:tcPr>
            <w:tcW w:w="879" w:type="dxa"/>
            <w:tcBorders>
              <w:top w:val="nil"/>
              <w:left w:val="nil"/>
              <w:bottom w:val="nil"/>
              <w:right w:val="nil"/>
            </w:tcBorders>
            <w:shd w:val="clear" w:color="auto" w:fill="auto"/>
          </w:tcPr>
          <w:p w14:paraId="01ADE2A5" w14:textId="77777777" w:rsidR="00D113BE" w:rsidRPr="00C05614" w:rsidRDefault="00D113BE">
            <w:pPr>
              <w:pStyle w:val="Table"/>
              <w:keepLines w:val="0"/>
              <w:jc w:val="both"/>
              <w:rPr>
                <w:rFonts w:ascii="Times New Roman" w:hAnsi="Times New Roman"/>
                <w:color w:val="000000"/>
                <w:sz w:val="22"/>
                <w:szCs w:val="22"/>
              </w:rPr>
            </w:pPr>
            <w:r w:rsidRPr="00C05614">
              <w:rPr>
                <w:rFonts w:ascii="Times New Roman" w:hAnsi="Times New Roman"/>
                <w:color w:val="000000"/>
                <w:sz w:val="22"/>
                <w:szCs w:val="22"/>
              </w:rPr>
              <w:t>450</w:t>
            </w:r>
          </w:p>
        </w:tc>
        <w:tc>
          <w:tcPr>
            <w:tcW w:w="879" w:type="dxa"/>
            <w:tcBorders>
              <w:top w:val="nil"/>
              <w:left w:val="nil"/>
              <w:bottom w:val="nil"/>
              <w:right w:val="nil"/>
            </w:tcBorders>
            <w:shd w:val="clear" w:color="auto" w:fill="auto"/>
          </w:tcPr>
          <w:p w14:paraId="06DC9342" w14:textId="77777777" w:rsidR="00D113BE" w:rsidRPr="00C05614" w:rsidRDefault="00D113BE">
            <w:pPr>
              <w:pStyle w:val="Table"/>
              <w:keepLines w:val="0"/>
              <w:jc w:val="both"/>
              <w:rPr>
                <w:rFonts w:ascii="Times New Roman" w:hAnsi="Times New Roman"/>
                <w:color w:val="000000"/>
                <w:sz w:val="22"/>
                <w:szCs w:val="22"/>
              </w:rPr>
            </w:pPr>
            <w:r w:rsidRPr="00C05614">
              <w:rPr>
                <w:rFonts w:ascii="Times New Roman" w:hAnsi="Times New Roman"/>
                <w:color w:val="000000"/>
                <w:sz w:val="22"/>
                <w:szCs w:val="22"/>
              </w:rPr>
              <w:t>450</w:t>
            </w:r>
          </w:p>
        </w:tc>
        <w:tc>
          <w:tcPr>
            <w:tcW w:w="879" w:type="dxa"/>
            <w:tcBorders>
              <w:top w:val="nil"/>
              <w:left w:val="nil"/>
              <w:bottom w:val="nil"/>
            </w:tcBorders>
            <w:shd w:val="clear" w:color="auto" w:fill="auto"/>
          </w:tcPr>
          <w:p w14:paraId="570A111C" w14:textId="77777777" w:rsidR="00D113BE" w:rsidRPr="00C05614" w:rsidRDefault="00D113BE">
            <w:pPr>
              <w:pStyle w:val="Table"/>
              <w:keepLines w:val="0"/>
              <w:jc w:val="both"/>
              <w:rPr>
                <w:rFonts w:ascii="Times New Roman" w:hAnsi="Times New Roman"/>
                <w:color w:val="000000"/>
                <w:sz w:val="22"/>
                <w:szCs w:val="22"/>
              </w:rPr>
            </w:pPr>
            <w:r w:rsidRPr="00C05614">
              <w:rPr>
                <w:rFonts w:ascii="Times New Roman" w:hAnsi="Times New Roman"/>
                <w:color w:val="000000"/>
                <w:sz w:val="22"/>
                <w:szCs w:val="22"/>
              </w:rPr>
              <w:t>450</w:t>
            </w:r>
          </w:p>
        </w:tc>
        <w:tc>
          <w:tcPr>
            <w:tcW w:w="879" w:type="dxa"/>
            <w:tcBorders>
              <w:top w:val="nil"/>
              <w:bottom w:val="single" w:sz="4" w:space="0" w:color="auto"/>
            </w:tcBorders>
            <w:shd w:val="clear" w:color="auto" w:fill="auto"/>
          </w:tcPr>
          <w:p w14:paraId="383F509B" w14:textId="77777777" w:rsidR="00D113BE" w:rsidRPr="00C05614" w:rsidRDefault="00D113BE">
            <w:pPr>
              <w:pStyle w:val="Table"/>
              <w:keepLines w:val="0"/>
              <w:jc w:val="both"/>
              <w:rPr>
                <w:rFonts w:ascii="Times New Roman" w:hAnsi="Times New Roman"/>
                <w:color w:val="000000"/>
                <w:sz w:val="22"/>
                <w:szCs w:val="22"/>
              </w:rPr>
            </w:pPr>
            <w:r w:rsidRPr="00C05614">
              <w:rPr>
                <w:rFonts w:ascii="Times New Roman" w:hAnsi="Times New Roman"/>
                <w:color w:val="000000"/>
                <w:sz w:val="22"/>
                <w:szCs w:val="22"/>
              </w:rPr>
              <w:t>600</w:t>
            </w:r>
          </w:p>
        </w:tc>
        <w:tc>
          <w:tcPr>
            <w:tcW w:w="879" w:type="dxa"/>
            <w:tcBorders>
              <w:top w:val="nil"/>
              <w:bottom w:val="single" w:sz="4" w:space="0" w:color="auto"/>
              <w:right w:val="single" w:sz="4" w:space="0" w:color="auto"/>
            </w:tcBorders>
            <w:shd w:val="clear" w:color="auto" w:fill="auto"/>
          </w:tcPr>
          <w:p w14:paraId="70041502" w14:textId="77777777" w:rsidR="00D113BE" w:rsidRPr="00C05614" w:rsidRDefault="00D113BE">
            <w:pPr>
              <w:pStyle w:val="Table"/>
              <w:keepLines w:val="0"/>
              <w:jc w:val="both"/>
              <w:rPr>
                <w:rFonts w:ascii="Times New Roman" w:hAnsi="Times New Roman"/>
                <w:color w:val="000000"/>
                <w:sz w:val="22"/>
                <w:szCs w:val="22"/>
              </w:rPr>
            </w:pPr>
            <w:r w:rsidRPr="00C05614">
              <w:rPr>
                <w:rFonts w:ascii="Times New Roman" w:hAnsi="Times New Roman"/>
                <w:color w:val="000000"/>
                <w:sz w:val="22"/>
                <w:szCs w:val="22"/>
              </w:rPr>
              <w:t>600</w:t>
            </w:r>
          </w:p>
        </w:tc>
        <w:tc>
          <w:tcPr>
            <w:tcW w:w="879" w:type="dxa"/>
            <w:tcBorders>
              <w:top w:val="single" w:sz="4" w:space="0" w:color="auto"/>
              <w:left w:val="single" w:sz="4" w:space="0" w:color="auto"/>
              <w:bottom w:val="nil"/>
            </w:tcBorders>
            <w:shd w:val="clear" w:color="auto" w:fill="auto"/>
          </w:tcPr>
          <w:p w14:paraId="67A6F199" w14:textId="77777777" w:rsidR="00D113BE" w:rsidRPr="00C05614" w:rsidRDefault="00D113BE">
            <w:pPr>
              <w:pStyle w:val="Table"/>
              <w:keepLines w:val="0"/>
              <w:jc w:val="both"/>
              <w:rPr>
                <w:rFonts w:ascii="Times New Roman" w:hAnsi="Times New Roman"/>
                <w:color w:val="000000"/>
                <w:sz w:val="22"/>
                <w:szCs w:val="22"/>
              </w:rPr>
            </w:pPr>
          </w:p>
        </w:tc>
        <w:tc>
          <w:tcPr>
            <w:tcW w:w="879" w:type="dxa"/>
            <w:tcBorders>
              <w:top w:val="nil"/>
              <w:bottom w:val="nil"/>
              <w:right w:val="single" w:sz="4" w:space="0" w:color="auto"/>
            </w:tcBorders>
            <w:shd w:val="clear" w:color="auto" w:fill="auto"/>
          </w:tcPr>
          <w:p w14:paraId="0A8F6ECD" w14:textId="77777777" w:rsidR="00D113BE" w:rsidRPr="00E569E1" w:rsidRDefault="00D113BE">
            <w:pPr>
              <w:pStyle w:val="Table"/>
              <w:keepLines w:val="0"/>
              <w:jc w:val="both"/>
              <w:rPr>
                <w:rFonts w:ascii="Times New Roman" w:hAnsi="Times New Roman"/>
                <w:color w:val="000000"/>
                <w:sz w:val="22"/>
                <w:szCs w:val="22"/>
              </w:rPr>
            </w:pPr>
          </w:p>
        </w:tc>
      </w:tr>
      <w:tr w:rsidR="00D113BE" w:rsidRPr="00E569E1" w14:paraId="17D6DB16" w14:textId="77777777" w:rsidTr="00154DE2">
        <w:trPr>
          <w:trHeight w:val="454"/>
        </w:trPr>
        <w:tc>
          <w:tcPr>
            <w:tcW w:w="1133" w:type="dxa"/>
            <w:tcBorders>
              <w:left w:val="single" w:sz="4" w:space="0" w:color="auto"/>
              <w:right w:val="single" w:sz="4" w:space="0" w:color="auto"/>
            </w:tcBorders>
          </w:tcPr>
          <w:p w14:paraId="2B172B30" w14:textId="77777777" w:rsidR="00D113BE" w:rsidRPr="00E569E1" w:rsidRDefault="00D113BE" w:rsidP="0066295A">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&gt;400</w:t>
            </w:r>
            <w:r w:rsidRPr="00E569E1">
              <w:rPr>
                <w:rFonts w:ascii="Times New Roman" w:hAnsi="Times New Roman"/>
                <w:color w:val="000000"/>
                <w:sz w:val="22"/>
                <w:szCs w:val="22"/>
              </w:rPr>
              <w:noBreakHyphen/>
              <w:t>500</w:t>
            </w:r>
          </w:p>
        </w:tc>
        <w:tc>
          <w:tcPr>
            <w:tcW w:w="878" w:type="dxa"/>
            <w:tcBorders>
              <w:top w:val="nil"/>
              <w:left w:val="single" w:sz="4" w:space="0" w:color="auto"/>
              <w:bottom w:val="nil"/>
              <w:right w:val="nil"/>
            </w:tcBorders>
          </w:tcPr>
          <w:p w14:paraId="32E08916" w14:textId="77777777" w:rsidR="00D113BE" w:rsidRPr="00E569E1" w:rsidRDefault="00D113BE" w:rsidP="00EB1A27">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225</w:t>
            </w:r>
          </w:p>
        </w:tc>
        <w:tc>
          <w:tcPr>
            <w:tcW w:w="879" w:type="dxa"/>
            <w:tcBorders>
              <w:top w:val="nil"/>
              <w:left w:val="nil"/>
              <w:bottom w:val="nil"/>
              <w:right w:val="nil"/>
            </w:tcBorders>
          </w:tcPr>
          <w:p w14:paraId="6AF7D0C1" w14:textId="77777777" w:rsidR="00D113BE" w:rsidRPr="00E569E1" w:rsidRDefault="00D113BE">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300</w:t>
            </w:r>
          </w:p>
        </w:tc>
        <w:tc>
          <w:tcPr>
            <w:tcW w:w="879" w:type="dxa"/>
            <w:tcBorders>
              <w:top w:val="nil"/>
              <w:left w:val="nil"/>
              <w:bottom w:val="nil"/>
            </w:tcBorders>
            <w:shd w:val="clear" w:color="auto" w:fill="auto"/>
          </w:tcPr>
          <w:p w14:paraId="40106C0E" w14:textId="77777777" w:rsidR="00D113BE" w:rsidRPr="00C05614" w:rsidRDefault="00D113BE">
            <w:pPr>
              <w:pStyle w:val="Table"/>
              <w:keepLines w:val="0"/>
              <w:jc w:val="both"/>
              <w:rPr>
                <w:rFonts w:ascii="Times New Roman" w:hAnsi="Times New Roman"/>
                <w:color w:val="000000"/>
                <w:sz w:val="22"/>
                <w:szCs w:val="22"/>
              </w:rPr>
            </w:pPr>
            <w:r w:rsidRPr="00C05614">
              <w:rPr>
                <w:rFonts w:ascii="Times New Roman" w:hAnsi="Times New Roman"/>
                <w:color w:val="000000"/>
                <w:sz w:val="22"/>
                <w:szCs w:val="22"/>
              </w:rPr>
              <w:t>450</w:t>
            </w:r>
          </w:p>
        </w:tc>
        <w:tc>
          <w:tcPr>
            <w:tcW w:w="879" w:type="dxa"/>
            <w:tcBorders>
              <w:top w:val="nil"/>
              <w:bottom w:val="nil"/>
            </w:tcBorders>
            <w:shd w:val="clear" w:color="auto" w:fill="auto"/>
          </w:tcPr>
          <w:p w14:paraId="510E3D4F" w14:textId="77777777" w:rsidR="00D113BE" w:rsidRPr="00C05614" w:rsidRDefault="00D113BE">
            <w:pPr>
              <w:pStyle w:val="Table"/>
              <w:keepLines w:val="0"/>
              <w:jc w:val="both"/>
              <w:rPr>
                <w:rFonts w:ascii="Times New Roman" w:hAnsi="Times New Roman"/>
                <w:color w:val="000000"/>
                <w:sz w:val="22"/>
                <w:szCs w:val="22"/>
              </w:rPr>
            </w:pPr>
            <w:r w:rsidRPr="00C05614">
              <w:rPr>
                <w:rFonts w:ascii="Times New Roman" w:hAnsi="Times New Roman"/>
                <w:color w:val="000000"/>
                <w:sz w:val="22"/>
                <w:szCs w:val="22"/>
              </w:rPr>
              <w:t>450</w:t>
            </w:r>
          </w:p>
        </w:tc>
        <w:tc>
          <w:tcPr>
            <w:tcW w:w="879" w:type="dxa"/>
            <w:tcBorders>
              <w:top w:val="nil"/>
              <w:bottom w:val="nil"/>
            </w:tcBorders>
            <w:shd w:val="clear" w:color="auto" w:fill="auto"/>
          </w:tcPr>
          <w:p w14:paraId="2A52F2F1" w14:textId="77777777" w:rsidR="00D113BE" w:rsidRPr="00C05614" w:rsidDel="00373CFE" w:rsidRDefault="00D113BE">
            <w:pPr>
              <w:pStyle w:val="Table"/>
              <w:keepLines w:val="0"/>
              <w:jc w:val="both"/>
              <w:rPr>
                <w:rFonts w:ascii="Times New Roman" w:hAnsi="Times New Roman"/>
                <w:color w:val="000000"/>
                <w:sz w:val="22"/>
                <w:szCs w:val="22"/>
              </w:rPr>
            </w:pPr>
            <w:r w:rsidRPr="00C05614">
              <w:rPr>
                <w:rFonts w:ascii="Times New Roman" w:hAnsi="Times New Roman"/>
                <w:color w:val="000000"/>
                <w:sz w:val="22"/>
                <w:szCs w:val="22"/>
              </w:rPr>
              <w:t>600</w:t>
            </w:r>
          </w:p>
        </w:tc>
        <w:tc>
          <w:tcPr>
            <w:tcW w:w="879" w:type="dxa"/>
            <w:tcBorders>
              <w:top w:val="nil"/>
              <w:bottom w:val="single" w:sz="4" w:space="0" w:color="auto"/>
              <w:right w:val="single" w:sz="4" w:space="0" w:color="auto"/>
            </w:tcBorders>
            <w:shd w:val="clear" w:color="auto" w:fill="auto"/>
          </w:tcPr>
          <w:p w14:paraId="4B3EC8F6" w14:textId="77777777" w:rsidR="00D113BE" w:rsidRPr="00C05614" w:rsidRDefault="00D113BE">
            <w:pPr>
              <w:pStyle w:val="Table"/>
              <w:keepLines w:val="0"/>
              <w:jc w:val="both"/>
              <w:rPr>
                <w:rFonts w:ascii="Times New Roman" w:hAnsi="Times New Roman"/>
                <w:color w:val="000000"/>
                <w:sz w:val="22"/>
                <w:szCs w:val="22"/>
              </w:rPr>
            </w:pPr>
            <w:r w:rsidRPr="00C05614">
              <w:rPr>
                <w:rFonts w:ascii="Times New Roman" w:hAnsi="Times New Roman"/>
                <w:color w:val="000000"/>
                <w:sz w:val="22"/>
                <w:szCs w:val="22"/>
              </w:rPr>
              <w:t>600</w:t>
            </w:r>
          </w:p>
        </w:tc>
        <w:tc>
          <w:tcPr>
            <w:tcW w:w="879" w:type="dxa"/>
            <w:tcBorders>
              <w:top w:val="single" w:sz="4" w:space="0" w:color="auto"/>
              <w:left w:val="single" w:sz="4" w:space="0" w:color="auto"/>
              <w:bottom w:val="nil"/>
            </w:tcBorders>
            <w:shd w:val="clear" w:color="auto" w:fill="auto"/>
          </w:tcPr>
          <w:p w14:paraId="42B07529" w14:textId="77777777" w:rsidR="00D113BE" w:rsidRPr="00C05614" w:rsidRDefault="00D113BE">
            <w:pPr>
              <w:pStyle w:val="Table"/>
              <w:keepLines w:val="0"/>
              <w:jc w:val="both"/>
              <w:rPr>
                <w:rFonts w:ascii="Times New Roman" w:hAnsi="Times New Roman"/>
                <w:color w:val="000000"/>
                <w:sz w:val="22"/>
                <w:szCs w:val="22"/>
              </w:rPr>
            </w:pPr>
          </w:p>
        </w:tc>
        <w:tc>
          <w:tcPr>
            <w:tcW w:w="879" w:type="dxa"/>
            <w:tcBorders>
              <w:top w:val="single" w:sz="4" w:space="0" w:color="auto"/>
              <w:bottom w:val="nil"/>
            </w:tcBorders>
            <w:shd w:val="clear" w:color="auto" w:fill="auto"/>
          </w:tcPr>
          <w:p w14:paraId="068B8009" w14:textId="77777777" w:rsidR="00D113BE" w:rsidRPr="00C05614" w:rsidRDefault="00D113BE">
            <w:pPr>
              <w:pStyle w:val="Table"/>
              <w:keepLines w:val="0"/>
              <w:jc w:val="both"/>
              <w:rPr>
                <w:rFonts w:ascii="Times New Roman" w:hAnsi="Times New Roman"/>
                <w:color w:val="000000"/>
                <w:sz w:val="22"/>
                <w:szCs w:val="22"/>
              </w:rPr>
            </w:pPr>
          </w:p>
        </w:tc>
        <w:tc>
          <w:tcPr>
            <w:tcW w:w="879" w:type="dxa"/>
            <w:tcBorders>
              <w:top w:val="nil"/>
              <w:bottom w:val="nil"/>
            </w:tcBorders>
            <w:shd w:val="clear" w:color="auto" w:fill="auto"/>
          </w:tcPr>
          <w:p w14:paraId="30BBA074" w14:textId="77777777" w:rsidR="00D113BE" w:rsidRPr="00E569E1" w:rsidRDefault="00D113BE">
            <w:pPr>
              <w:pStyle w:val="Table"/>
              <w:keepLines w:val="0"/>
              <w:jc w:val="both"/>
              <w:rPr>
                <w:rFonts w:ascii="Times New Roman" w:hAnsi="Times New Roman"/>
                <w:color w:val="000000"/>
                <w:sz w:val="22"/>
                <w:szCs w:val="22"/>
              </w:rPr>
            </w:pPr>
          </w:p>
        </w:tc>
        <w:tc>
          <w:tcPr>
            <w:tcW w:w="879" w:type="dxa"/>
            <w:tcBorders>
              <w:top w:val="nil"/>
              <w:bottom w:val="nil"/>
              <w:right w:val="single" w:sz="4" w:space="0" w:color="auto"/>
            </w:tcBorders>
            <w:shd w:val="clear" w:color="auto" w:fill="auto"/>
          </w:tcPr>
          <w:p w14:paraId="29074B0C" w14:textId="77777777" w:rsidR="00D113BE" w:rsidRPr="00E569E1" w:rsidRDefault="00D113BE">
            <w:pPr>
              <w:pStyle w:val="Table"/>
              <w:keepLines w:val="0"/>
              <w:jc w:val="both"/>
              <w:rPr>
                <w:rFonts w:ascii="Times New Roman" w:hAnsi="Times New Roman"/>
                <w:color w:val="000000"/>
                <w:sz w:val="22"/>
                <w:szCs w:val="22"/>
              </w:rPr>
            </w:pPr>
          </w:p>
        </w:tc>
      </w:tr>
      <w:tr w:rsidR="00D113BE" w:rsidRPr="00E569E1" w14:paraId="725B05EA" w14:textId="77777777" w:rsidTr="00154DE2">
        <w:trPr>
          <w:trHeight w:val="454"/>
        </w:trPr>
        <w:tc>
          <w:tcPr>
            <w:tcW w:w="1133" w:type="dxa"/>
            <w:tcBorders>
              <w:left w:val="single" w:sz="4" w:space="0" w:color="auto"/>
              <w:right w:val="single" w:sz="4" w:space="0" w:color="auto"/>
            </w:tcBorders>
          </w:tcPr>
          <w:p w14:paraId="289F98A9" w14:textId="77777777" w:rsidR="00D113BE" w:rsidRPr="00E569E1" w:rsidRDefault="00D113BE" w:rsidP="0066295A">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&gt;500</w:t>
            </w:r>
            <w:r w:rsidRPr="00E569E1">
              <w:rPr>
                <w:rFonts w:ascii="Times New Roman" w:hAnsi="Times New Roman"/>
                <w:color w:val="000000"/>
                <w:sz w:val="22"/>
                <w:szCs w:val="22"/>
              </w:rPr>
              <w:noBreakHyphen/>
              <w:t>600</w:t>
            </w:r>
          </w:p>
        </w:tc>
        <w:tc>
          <w:tcPr>
            <w:tcW w:w="878" w:type="dxa"/>
            <w:tcBorders>
              <w:top w:val="nil"/>
              <w:left w:val="single" w:sz="4" w:space="0" w:color="auto"/>
              <w:bottom w:val="nil"/>
              <w:right w:val="nil"/>
            </w:tcBorders>
          </w:tcPr>
          <w:p w14:paraId="0DB051AE" w14:textId="77777777" w:rsidR="00D113BE" w:rsidRPr="00E569E1" w:rsidRDefault="00D113BE" w:rsidP="00EB1A27">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300</w:t>
            </w:r>
          </w:p>
        </w:tc>
        <w:tc>
          <w:tcPr>
            <w:tcW w:w="879" w:type="dxa"/>
            <w:tcBorders>
              <w:top w:val="nil"/>
              <w:left w:val="nil"/>
              <w:bottom w:val="single" w:sz="4" w:space="0" w:color="auto"/>
              <w:right w:val="nil"/>
            </w:tcBorders>
          </w:tcPr>
          <w:p w14:paraId="403A4239" w14:textId="77777777" w:rsidR="00D113BE" w:rsidRPr="00E569E1" w:rsidRDefault="00D113BE">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300</w:t>
            </w:r>
          </w:p>
        </w:tc>
        <w:tc>
          <w:tcPr>
            <w:tcW w:w="879" w:type="dxa"/>
            <w:tcBorders>
              <w:top w:val="nil"/>
              <w:left w:val="nil"/>
              <w:bottom w:val="nil"/>
            </w:tcBorders>
            <w:shd w:val="clear" w:color="auto" w:fill="auto"/>
          </w:tcPr>
          <w:p w14:paraId="160B5F86" w14:textId="77777777" w:rsidR="00D113BE" w:rsidRPr="00C05614" w:rsidRDefault="00D113BE">
            <w:pPr>
              <w:pStyle w:val="Table"/>
              <w:keepLines w:val="0"/>
              <w:jc w:val="both"/>
              <w:rPr>
                <w:rFonts w:ascii="Times New Roman" w:hAnsi="Times New Roman"/>
                <w:color w:val="000000"/>
                <w:sz w:val="22"/>
                <w:szCs w:val="22"/>
              </w:rPr>
            </w:pPr>
            <w:r w:rsidRPr="00C05614">
              <w:rPr>
                <w:rFonts w:ascii="Times New Roman" w:hAnsi="Times New Roman"/>
                <w:color w:val="000000"/>
                <w:sz w:val="22"/>
                <w:szCs w:val="22"/>
              </w:rPr>
              <w:t>450</w:t>
            </w:r>
          </w:p>
        </w:tc>
        <w:tc>
          <w:tcPr>
            <w:tcW w:w="879" w:type="dxa"/>
            <w:tcBorders>
              <w:top w:val="nil"/>
              <w:bottom w:val="nil"/>
            </w:tcBorders>
            <w:shd w:val="clear" w:color="auto" w:fill="auto"/>
          </w:tcPr>
          <w:p w14:paraId="4D5C50D9" w14:textId="77777777" w:rsidR="00D113BE" w:rsidRPr="00C05614" w:rsidRDefault="00D113BE">
            <w:pPr>
              <w:pStyle w:val="Table"/>
              <w:keepLines w:val="0"/>
              <w:jc w:val="both"/>
              <w:rPr>
                <w:rFonts w:ascii="Times New Roman" w:hAnsi="Times New Roman"/>
                <w:color w:val="000000"/>
                <w:sz w:val="22"/>
                <w:szCs w:val="22"/>
              </w:rPr>
            </w:pPr>
            <w:r w:rsidRPr="00C05614">
              <w:rPr>
                <w:rFonts w:ascii="Times New Roman" w:hAnsi="Times New Roman"/>
                <w:color w:val="000000"/>
                <w:sz w:val="22"/>
                <w:szCs w:val="22"/>
              </w:rPr>
              <w:t>600</w:t>
            </w:r>
          </w:p>
        </w:tc>
        <w:tc>
          <w:tcPr>
            <w:tcW w:w="879" w:type="dxa"/>
            <w:tcBorders>
              <w:top w:val="nil"/>
              <w:bottom w:val="single" w:sz="4" w:space="0" w:color="auto"/>
              <w:right w:val="single" w:sz="4" w:space="0" w:color="auto"/>
            </w:tcBorders>
            <w:shd w:val="clear" w:color="auto" w:fill="auto"/>
          </w:tcPr>
          <w:p w14:paraId="6996855F" w14:textId="77777777" w:rsidR="00D113BE" w:rsidRPr="00C05614" w:rsidRDefault="00D113BE">
            <w:pPr>
              <w:pStyle w:val="Table"/>
              <w:keepLines w:val="0"/>
              <w:jc w:val="both"/>
              <w:rPr>
                <w:rFonts w:ascii="Times New Roman" w:hAnsi="Times New Roman"/>
                <w:color w:val="000000"/>
                <w:sz w:val="22"/>
                <w:szCs w:val="22"/>
              </w:rPr>
            </w:pPr>
            <w:r w:rsidRPr="00C05614">
              <w:rPr>
                <w:rFonts w:ascii="Times New Roman" w:hAnsi="Times New Roman"/>
                <w:color w:val="000000"/>
                <w:sz w:val="22"/>
                <w:szCs w:val="22"/>
              </w:rPr>
              <w:t>600</w:t>
            </w:r>
          </w:p>
        </w:tc>
        <w:tc>
          <w:tcPr>
            <w:tcW w:w="879" w:type="dxa"/>
            <w:tcBorders>
              <w:top w:val="single" w:sz="4" w:space="0" w:color="auto"/>
              <w:left w:val="single" w:sz="4" w:space="0" w:color="auto"/>
              <w:bottom w:val="nil"/>
            </w:tcBorders>
            <w:shd w:val="clear" w:color="auto" w:fill="auto"/>
          </w:tcPr>
          <w:p w14:paraId="4E8786F8" w14:textId="77777777" w:rsidR="00D113BE" w:rsidRPr="00C05614" w:rsidRDefault="00D113BE">
            <w:pPr>
              <w:pStyle w:val="Table"/>
              <w:keepLines w:val="0"/>
              <w:jc w:val="both"/>
              <w:rPr>
                <w:rFonts w:ascii="Times New Roman" w:hAnsi="Times New Roman"/>
                <w:color w:val="000000"/>
                <w:sz w:val="22"/>
                <w:szCs w:val="22"/>
              </w:rPr>
            </w:pPr>
          </w:p>
        </w:tc>
        <w:tc>
          <w:tcPr>
            <w:tcW w:w="879" w:type="dxa"/>
            <w:tcBorders>
              <w:top w:val="nil"/>
              <w:bottom w:val="nil"/>
            </w:tcBorders>
            <w:shd w:val="clear" w:color="auto" w:fill="auto"/>
          </w:tcPr>
          <w:p w14:paraId="4051C2CB" w14:textId="77777777" w:rsidR="00D113BE" w:rsidRPr="00C05614" w:rsidRDefault="00D113BE">
            <w:pPr>
              <w:pStyle w:val="Table"/>
              <w:keepLines w:val="0"/>
              <w:jc w:val="both"/>
              <w:rPr>
                <w:rFonts w:ascii="Times New Roman" w:hAnsi="Times New Roman"/>
                <w:color w:val="000000"/>
                <w:sz w:val="22"/>
                <w:szCs w:val="22"/>
              </w:rPr>
            </w:pPr>
          </w:p>
        </w:tc>
        <w:tc>
          <w:tcPr>
            <w:tcW w:w="879" w:type="dxa"/>
            <w:tcBorders>
              <w:top w:val="nil"/>
              <w:bottom w:val="nil"/>
            </w:tcBorders>
            <w:shd w:val="clear" w:color="auto" w:fill="auto"/>
          </w:tcPr>
          <w:p w14:paraId="1BAAB266" w14:textId="77777777" w:rsidR="00D113BE" w:rsidRPr="00C05614" w:rsidRDefault="00D113BE">
            <w:pPr>
              <w:pStyle w:val="Table"/>
              <w:keepLines w:val="0"/>
              <w:jc w:val="both"/>
              <w:rPr>
                <w:rFonts w:ascii="Times New Roman" w:hAnsi="Times New Roman"/>
                <w:color w:val="000000"/>
                <w:sz w:val="22"/>
                <w:szCs w:val="22"/>
              </w:rPr>
            </w:pPr>
          </w:p>
        </w:tc>
        <w:tc>
          <w:tcPr>
            <w:tcW w:w="879" w:type="dxa"/>
            <w:tcBorders>
              <w:top w:val="nil"/>
              <w:bottom w:val="nil"/>
            </w:tcBorders>
            <w:shd w:val="clear" w:color="auto" w:fill="auto"/>
          </w:tcPr>
          <w:p w14:paraId="7E8AC5EC" w14:textId="77777777" w:rsidR="00D113BE" w:rsidRPr="00E569E1" w:rsidRDefault="00D113BE">
            <w:pPr>
              <w:pStyle w:val="Table"/>
              <w:keepLines w:val="0"/>
              <w:jc w:val="both"/>
              <w:rPr>
                <w:rFonts w:ascii="Times New Roman" w:hAnsi="Times New Roman"/>
                <w:color w:val="000000"/>
                <w:sz w:val="22"/>
                <w:szCs w:val="22"/>
              </w:rPr>
            </w:pPr>
          </w:p>
        </w:tc>
        <w:tc>
          <w:tcPr>
            <w:tcW w:w="879" w:type="dxa"/>
            <w:tcBorders>
              <w:top w:val="nil"/>
              <w:bottom w:val="nil"/>
              <w:right w:val="single" w:sz="4" w:space="0" w:color="auto"/>
            </w:tcBorders>
            <w:shd w:val="clear" w:color="auto" w:fill="auto"/>
          </w:tcPr>
          <w:p w14:paraId="2CD7EAE4" w14:textId="77777777" w:rsidR="00D113BE" w:rsidRPr="00E569E1" w:rsidRDefault="00D113BE">
            <w:pPr>
              <w:pStyle w:val="Table"/>
              <w:keepLines w:val="0"/>
              <w:jc w:val="both"/>
              <w:rPr>
                <w:rFonts w:ascii="Times New Roman" w:hAnsi="Times New Roman"/>
                <w:color w:val="000000"/>
                <w:sz w:val="22"/>
                <w:szCs w:val="22"/>
              </w:rPr>
            </w:pPr>
          </w:p>
        </w:tc>
      </w:tr>
      <w:tr w:rsidR="00D113BE" w:rsidRPr="00E569E1" w14:paraId="4588A365" w14:textId="77777777" w:rsidTr="00154DE2">
        <w:trPr>
          <w:trHeight w:val="454"/>
        </w:trPr>
        <w:tc>
          <w:tcPr>
            <w:tcW w:w="1133" w:type="dxa"/>
            <w:tcBorders>
              <w:left w:val="single" w:sz="4" w:space="0" w:color="auto"/>
              <w:right w:val="single" w:sz="4" w:space="0" w:color="auto"/>
            </w:tcBorders>
          </w:tcPr>
          <w:p w14:paraId="28FEE117" w14:textId="77777777" w:rsidR="00D113BE" w:rsidRPr="00E569E1" w:rsidRDefault="00D113BE" w:rsidP="0066295A">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&gt;600</w:t>
            </w:r>
            <w:r w:rsidRPr="00E569E1">
              <w:rPr>
                <w:rFonts w:ascii="Times New Roman" w:hAnsi="Times New Roman"/>
                <w:color w:val="000000"/>
                <w:sz w:val="22"/>
                <w:szCs w:val="22"/>
              </w:rPr>
              <w:noBreakHyphen/>
              <w:t>700</w:t>
            </w:r>
          </w:p>
        </w:tc>
        <w:tc>
          <w:tcPr>
            <w:tcW w:w="878" w:type="dxa"/>
            <w:tcBorders>
              <w:top w:val="nil"/>
              <w:left w:val="single" w:sz="4" w:space="0" w:color="auto"/>
              <w:bottom w:val="single" w:sz="4" w:space="0" w:color="auto"/>
              <w:right w:val="single" w:sz="4" w:space="0" w:color="auto"/>
            </w:tcBorders>
          </w:tcPr>
          <w:p w14:paraId="550DE53A" w14:textId="77777777" w:rsidR="00D113BE" w:rsidRPr="00E569E1" w:rsidRDefault="00D113BE" w:rsidP="00EB1A27">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300</w:t>
            </w:r>
          </w:p>
        </w:tc>
        <w:tc>
          <w:tcPr>
            <w:tcW w:w="879" w:type="dxa"/>
            <w:tcBorders>
              <w:top w:val="single" w:sz="4" w:space="0" w:color="auto"/>
              <w:left w:val="single" w:sz="4" w:space="0" w:color="auto"/>
              <w:bottom w:val="nil"/>
              <w:right w:val="single" w:sz="4" w:space="0" w:color="auto"/>
            </w:tcBorders>
            <w:shd w:val="clear" w:color="auto" w:fill="auto"/>
          </w:tcPr>
          <w:p w14:paraId="111FD2EA" w14:textId="77777777" w:rsidR="00D113BE" w:rsidRPr="00E569E1" w:rsidRDefault="00D113BE">
            <w:pPr>
              <w:pStyle w:val="Table"/>
              <w:keepLines w:val="0"/>
              <w:jc w:val="both"/>
              <w:rPr>
                <w:rFonts w:ascii="Times New Roman" w:hAnsi="Times New Roman"/>
                <w:color w:val="000000"/>
                <w:sz w:val="22"/>
                <w:szCs w:val="22"/>
              </w:rPr>
            </w:pPr>
          </w:p>
        </w:tc>
        <w:tc>
          <w:tcPr>
            <w:tcW w:w="879" w:type="dxa"/>
            <w:tcBorders>
              <w:top w:val="nil"/>
              <w:left w:val="single" w:sz="4" w:space="0" w:color="auto"/>
              <w:bottom w:val="single" w:sz="4" w:space="0" w:color="auto"/>
            </w:tcBorders>
            <w:shd w:val="clear" w:color="auto" w:fill="auto"/>
          </w:tcPr>
          <w:p w14:paraId="0CEB239E" w14:textId="77777777" w:rsidR="00D113BE" w:rsidRPr="00C05614" w:rsidRDefault="00D113BE">
            <w:pPr>
              <w:pStyle w:val="Table"/>
              <w:keepLines w:val="0"/>
              <w:jc w:val="both"/>
              <w:rPr>
                <w:rFonts w:ascii="Times New Roman" w:hAnsi="Times New Roman"/>
                <w:color w:val="000000"/>
                <w:sz w:val="22"/>
                <w:szCs w:val="22"/>
              </w:rPr>
            </w:pPr>
            <w:r w:rsidRPr="00C05614">
              <w:rPr>
                <w:rFonts w:ascii="Times New Roman" w:hAnsi="Times New Roman"/>
                <w:color w:val="000000"/>
                <w:sz w:val="22"/>
                <w:szCs w:val="22"/>
              </w:rPr>
              <w:t>450</w:t>
            </w:r>
          </w:p>
        </w:tc>
        <w:tc>
          <w:tcPr>
            <w:tcW w:w="879" w:type="dxa"/>
            <w:tcBorders>
              <w:top w:val="nil"/>
              <w:bottom w:val="single" w:sz="4" w:space="0" w:color="auto"/>
              <w:right w:val="single" w:sz="4" w:space="0" w:color="auto"/>
            </w:tcBorders>
            <w:shd w:val="clear" w:color="auto" w:fill="auto"/>
          </w:tcPr>
          <w:p w14:paraId="33C21840" w14:textId="77777777" w:rsidR="00D113BE" w:rsidRPr="00C05614" w:rsidRDefault="00D113BE">
            <w:pPr>
              <w:pStyle w:val="Table"/>
              <w:keepLines w:val="0"/>
              <w:jc w:val="both"/>
              <w:rPr>
                <w:rFonts w:ascii="Times New Roman" w:hAnsi="Times New Roman"/>
                <w:color w:val="000000"/>
                <w:sz w:val="22"/>
                <w:szCs w:val="22"/>
              </w:rPr>
            </w:pPr>
            <w:r w:rsidRPr="00C05614">
              <w:rPr>
                <w:rFonts w:ascii="Times New Roman" w:hAnsi="Times New Roman"/>
                <w:color w:val="000000"/>
                <w:sz w:val="22"/>
                <w:szCs w:val="22"/>
              </w:rPr>
              <w:t>600</w:t>
            </w:r>
          </w:p>
        </w:tc>
        <w:tc>
          <w:tcPr>
            <w:tcW w:w="879" w:type="dxa"/>
            <w:tcBorders>
              <w:top w:val="single" w:sz="4" w:space="0" w:color="auto"/>
              <w:left w:val="single" w:sz="4" w:space="0" w:color="auto"/>
              <w:bottom w:val="nil"/>
            </w:tcBorders>
            <w:shd w:val="clear" w:color="auto" w:fill="auto"/>
          </w:tcPr>
          <w:p w14:paraId="38291D67" w14:textId="77777777" w:rsidR="00D113BE" w:rsidRPr="00C05614" w:rsidRDefault="00D113BE">
            <w:pPr>
              <w:pStyle w:val="Table"/>
              <w:keepLines w:val="0"/>
              <w:jc w:val="both"/>
              <w:rPr>
                <w:rFonts w:ascii="Times New Roman" w:hAnsi="Times New Roman"/>
                <w:color w:val="000000"/>
                <w:sz w:val="22"/>
                <w:szCs w:val="22"/>
              </w:rPr>
            </w:pPr>
          </w:p>
        </w:tc>
        <w:tc>
          <w:tcPr>
            <w:tcW w:w="879" w:type="dxa"/>
            <w:tcBorders>
              <w:top w:val="nil"/>
              <w:bottom w:val="nil"/>
            </w:tcBorders>
            <w:shd w:val="clear" w:color="auto" w:fill="auto"/>
          </w:tcPr>
          <w:p w14:paraId="1C59BD34" w14:textId="77777777" w:rsidR="00D113BE" w:rsidRPr="00C05614" w:rsidRDefault="00D113BE">
            <w:pPr>
              <w:pStyle w:val="Table"/>
              <w:keepLines w:val="0"/>
              <w:jc w:val="both"/>
              <w:rPr>
                <w:rFonts w:ascii="Times New Roman" w:hAnsi="Times New Roman"/>
                <w:color w:val="000000"/>
                <w:sz w:val="22"/>
                <w:szCs w:val="22"/>
              </w:rPr>
            </w:pPr>
          </w:p>
        </w:tc>
        <w:tc>
          <w:tcPr>
            <w:tcW w:w="879" w:type="dxa"/>
            <w:tcBorders>
              <w:top w:val="nil"/>
              <w:bottom w:val="nil"/>
            </w:tcBorders>
            <w:shd w:val="clear" w:color="auto" w:fill="auto"/>
          </w:tcPr>
          <w:p w14:paraId="39BC43FD" w14:textId="77777777" w:rsidR="00D113BE" w:rsidRPr="00C05614" w:rsidRDefault="00D113BE">
            <w:pPr>
              <w:pStyle w:val="Table"/>
              <w:keepLines w:val="0"/>
              <w:jc w:val="both"/>
              <w:rPr>
                <w:rFonts w:ascii="Times New Roman" w:hAnsi="Times New Roman"/>
                <w:color w:val="000000"/>
                <w:sz w:val="22"/>
                <w:szCs w:val="22"/>
              </w:rPr>
            </w:pPr>
          </w:p>
        </w:tc>
        <w:tc>
          <w:tcPr>
            <w:tcW w:w="879" w:type="dxa"/>
            <w:tcBorders>
              <w:top w:val="nil"/>
              <w:bottom w:val="nil"/>
            </w:tcBorders>
            <w:shd w:val="clear" w:color="auto" w:fill="auto"/>
          </w:tcPr>
          <w:p w14:paraId="0689216C" w14:textId="77777777" w:rsidR="00D113BE" w:rsidRPr="00C05614" w:rsidRDefault="00D113BE">
            <w:pPr>
              <w:pStyle w:val="Table"/>
              <w:keepLines w:val="0"/>
              <w:jc w:val="both"/>
              <w:rPr>
                <w:rFonts w:ascii="Times New Roman" w:hAnsi="Times New Roman"/>
                <w:color w:val="000000"/>
                <w:sz w:val="22"/>
                <w:szCs w:val="22"/>
              </w:rPr>
            </w:pPr>
          </w:p>
        </w:tc>
        <w:tc>
          <w:tcPr>
            <w:tcW w:w="879" w:type="dxa"/>
            <w:tcBorders>
              <w:top w:val="nil"/>
              <w:bottom w:val="nil"/>
              <w:right w:val="nil"/>
            </w:tcBorders>
            <w:shd w:val="clear" w:color="auto" w:fill="auto"/>
          </w:tcPr>
          <w:p w14:paraId="55D3DDE9" w14:textId="77777777" w:rsidR="00D113BE" w:rsidRPr="00E569E1" w:rsidRDefault="00D113BE">
            <w:pPr>
              <w:pStyle w:val="Table"/>
              <w:keepLines w:val="0"/>
              <w:jc w:val="both"/>
              <w:rPr>
                <w:rFonts w:ascii="Times New Roman" w:hAnsi="Times New Roman"/>
                <w:color w:val="000000"/>
                <w:sz w:val="22"/>
                <w:szCs w:val="22"/>
              </w:rPr>
            </w:pPr>
          </w:p>
        </w:tc>
        <w:tc>
          <w:tcPr>
            <w:tcW w:w="879" w:type="dxa"/>
            <w:tcBorders>
              <w:top w:val="nil"/>
              <w:left w:val="nil"/>
              <w:bottom w:val="nil"/>
              <w:right w:val="single" w:sz="4" w:space="0" w:color="auto"/>
            </w:tcBorders>
            <w:shd w:val="clear" w:color="auto" w:fill="auto"/>
          </w:tcPr>
          <w:p w14:paraId="3BF51DE5" w14:textId="77777777" w:rsidR="00D113BE" w:rsidRPr="00E569E1" w:rsidRDefault="00D113BE">
            <w:pPr>
              <w:pStyle w:val="Table"/>
              <w:keepLines w:val="0"/>
              <w:jc w:val="both"/>
              <w:rPr>
                <w:rFonts w:ascii="Times New Roman" w:hAnsi="Times New Roman"/>
                <w:color w:val="000000"/>
                <w:sz w:val="22"/>
                <w:szCs w:val="22"/>
              </w:rPr>
            </w:pPr>
          </w:p>
        </w:tc>
      </w:tr>
      <w:tr w:rsidR="00D113BE" w:rsidRPr="00E569E1" w14:paraId="3E34204B" w14:textId="77777777" w:rsidTr="00154DE2">
        <w:trPr>
          <w:trHeight w:val="454"/>
        </w:trPr>
        <w:tc>
          <w:tcPr>
            <w:tcW w:w="1133" w:type="dxa"/>
            <w:tcBorders>
              <w:left w:val="single" w:sz="4" w:space="0" w:color="auto"/>
              <w:right w:val="single" w:sz="4" w:space="0" w:color="auto"/>
            </w:tcBorders>
          </w:tcPr>
          <w:p w14:paraId="25F1454A" w14:textId="77777777" w:rsidR="00D113BE" w:rsidRPr="00E569E1" w:rsidRDefault="00D113BE" w:rsidP="0066295A">
            <w:pPr>
              <w:pStyle w:val="Table"/>
              <w:keepLines w:val="0"/>
              <w:jc w:val="both"/>
              <w:rPr>
                <w:rFonts w:ascii="Times New Roman" w:hAnsi="Times New Roman"/>
                <w:color w:val="000000"/>
                <w:sz w:val="22"/>
                <w:szCs w:val="22"/>
              </w:rPr>
            </w:pPr>
            <w:r>
              <w:rPr>
                <w:rFonts w:ascii="Times New Roman" w:hAnsi="Times New Roman"/>
                <w:color w:val="000000"/>
                <w:sz w:val="22"/>
                <w:szCs w:val="22"/>
              </w:rPr>
              <w:t>&gt;700-800</w:t>
            </w:r>
          </w:p>
        </w:tc>
        <w:tc>
          <w:tcPr>
            <w:tcW w:w="878" w:type="dxa"/>
            <w:tcBorders>
              <w:top w:val="single" w:sz="4" w:space="0" w:color="auto"/>
              <w:left w:val="single" w:sz="4" w:space="0" w:color="auto"/>
              <w:bottom w:val="nil"/>
              <w:right w:val="nil"/>
            </w:tcBorders>
          </w:tcPr>
          <w:p w14:paraId="33FBFB6E" w14:textId="77777777" w:rsidR="00D113BE" w:rsidRPr="00E569E1" w:rsidRDefault="00D113BE" w:rsidP="00EB1A27">
            <w:pPr>
              <w:pStyle w:val="Table"/>
              <w:keepLines w:val="0"/>
              <w:jc w:val="both"/>
              <w:rPr>
                <w:rFonts w:ascii="Times New Roman" w:hAnsi="Times New Roman"/>
                <w:color w:val="000000"/>
                <w:sz w:val="22"/>
                <w:szCs w:val="22"/>
              </w:rPr>
            </w:pPr>
          </w:p>
        </w:tc>
        <w:tc>
          <w:tcPr>
            <w:tcW w:w="879" w:type="dxa"/>
            <w:tcBorders>
              <w:top w:val="nil"/>
              <w:left w:val="nil"/>
              <w:bottom w:val="nil"/>
              <w:right w:val="nil"/>
            </w:tcBorders>
            <w:shd w:val="clear" w:color="auto" w:fill="auto"/>
          </w:tcPr>
          <w:p w14:paraId="64E972BE" w14:textId="77777777" w:rsidR="00D113BE" w:rsidRPr="00E569E1" w:rsidRDefault="00D113BE">
            <w:pPr>
              <w:pStyle w:val="Table"/>
              <w:keepLines w:val="0"/>
              <w:jc w:val="both"/>
              <w:rPr>
                <w:rFonts w:ascii="Times New Roman" w:hAnsi="Times New Roman"/>
                <w:color w:val="000000"/>
                <w:sz w:val="22"/>
                <w:szCs w:val="22"/>
              </w:rPr>
            </w:pPr>
          </w:p>
        </w:tc>
        <w:tc>
          <w:tcPr>
            <w:tcW w:w="879" w:type="dxa"/>
            <w:tcBorders>
              <w:top w:val="single" w:sz="4" w:space="0" w:color="auto"/>
              <w:left w:val="nil"/>
              <w:bottom w:val="nil"/>
            </w:tcBorders>
            <w:shd w:val="clear" w:color="auto" w:fill="auto"/>
          </w:tcPr>
          <w:p w14:paraId="6AE3BD4F" w14:textId="77777777" w:rsidR="00D113BE" w:rsidRDefault="00D113BE">
            <w:pPr>
              <w:pStyle w:val="Table"/>
              <w:keepLines w:val="0"/>
              <w:jc w:val="both"/>
              <w:rPr>
                <w:rFonts w:ascii="Times New Roman" w:hAnsi="Times New Roman"/>
                <w:color w:val="000000"/>
                <w:sz w:val="22"/>
                <w:szCs w:val="22"/>
              </w:rPr>
            </w:pPr>
          </w:p>
        </w:tc>
        <w:tc>
          <w:tcPr>
            <w:tcW w:w="879" w:type="dxa"/>
            <w:tcBorders>
              <w:top w:val="single" w:sz="4" w:space="0" w:color="auto"/>
              <w:bottom w:val="nil"/>
            </w:tcBorders>
            <w:shd w:val="clear" w:color="auto" w:fill="auto"/>
          </w:tcPr>
          <w:p w14:paraId="3DE27B2E" w14:textId="77777777" w:rsidR="00D113BE" w:rsidRDefault="00D113BE">
            <w:pPr>
              <w:pStyle w:val="Table"/>
              <w:keepLines w:val="0"/>
              <w:jc w:val="both"/>
              <w:rPr>
                <w:rFonts w:ascii="Times New Roman" w:hAnsi="Times New Roman"/>
                <w:color w:val="000000"/>
                <w:sz w:val="22"/>
                <w:szCs w:val="22"/>
              </w:rPr>
            </w:pPr>
          </w:p>
        </w:tc>
        <w:tc>
          <w:tcPr>
            <w:tcW w:w="879" w:type="dxa"/>
            <w:tcBorders>
              <w:top w:val="nil"/>
              <w:bottom w:val="nil"/>
            </w:tcBorders>
            <w:shd w:val="clear" w:color="auto" w:fill="auto"/>
          </w:tcPr>
          <w:p w14:paraId="349C7ABD" w14:textId="77777777" w:rsidR="00D113BE" w:rsidRPr="00E569E1" w:rsidRDefault="00D113BE">
            <w:pPr>
              <w:pStyle w:val="Table"/>
              <w:keepLines w:val="0"/>
              <w:jc w:val="both"/>
              <w:rPr>
                <w:rFonts w:ascii="Times New Roman" w:hAnsi="Times New Roman"/>
                <w:color w:val="000000"/>
                <w:sz w:val="22"/>
                <w:szCs w:val="22"/>
              </w:rPr>
            </w:pPr>
          </w:p>
        </w:tc>
        <w:tc>
          <w:tcPr>
            <w:tcW w:w="879" w:type="dxa"/>
            <w:tcBorders>
              <w:top w:val="nil"/>
              <w:bottom w:val="nil"/>
            </w:tcBorders>
            <w:shd w:val="clear" w:color="auto" w:fill="auto"/>
          </w:tcPr>
          <w:p w14:paraId="721D7521" w14:textId="77777777" w:rsidR="00D113BE" w:rsidRPr="00E569E1" w:rsidRDefault="00D113BE">
            <w:pPr>
              <w:pStyle w:val="Table"/>
              <w:keepLines w:val="0"/>
              <w:jc w:val="both"/>
              <w:rPr>
                <w:rFonts w:ascii="Times New Roman" w:hAnsi="Times New Roman"/>
                <w:color w:val="000000"/>
                <w:sz w:val="22"/>
                <w:szCs w:val="22"/>
              </w:rPr>
            </w:pPr>
          </w:p>
        </w:tc>
        <w:tc>
          <w:tcPr>
            <w:tcW w:w="879" w:type="dxa"/>
            <w:tcBorders>
              <w:top w:val="nil"/>
              <w:bottom w:val="nil"/>
            </w:tcBorders>
            <w:shd w:val="clear" w:color="auto" w:fill="auto"/>
          </w:tcPr>
          <w:p w14:paraId="6F237656" w14:textId="77777777" w:rsidR="00D113BE" w:rsidRPr="00E569E1" w:rsidRDefault="00D113BE">
            <w:pPr>
              <w:pStyle w:val="Table"/>
              <w:keepLines w:val="0"/>
              <w:jc w:val="both"/>
              <w:rPr>
                <w:rFonts w:ascii="Times New Roman" w:hAnsi="Times New Roman"/>
                <w:color w:val="000000"/>
                <w:sz w:val="22"/>
                <w:szCs w:val="22"/>
              </w:rPr>
            </w:pPr>
          </w:p>
        </w:tc>
        <w:tc>
          <w:tcPr>
            <w:tcW w:w="879" w:type="dxa"/>
            <w:tcBorders>
              <w:top w:val="nil"/>
              <w:bottom w:val="nil"/>
            </w:tcBorders>
            <w:shd w:val="clear" w:color="auto" w:fill="auto"/>
          </w:tcPr>
          <w:p w14:paraId="3E7FAB1E" w14:textId="77777777" w:rsidR="00D113BE" w:rsidRPr="00E569E1" w:rsidRDefault="00D113BE">
            <w:pPr>
              <w:pStyle w:val="Table"/>
              <w:keepLines w:val="0"/>
              <w:jc w:val="both"/>
              <w:rPr>
                <w:rFonts w:ascii="Times New Roman" w:hAnsi="Times New Roman"/>
                <w:color w:val="000000"/>
                <w:sz w:val="22"/>
                <w:szCs w:val="22"/>
              </w:rPr>
            </w:pPr>
          </w:p>
        </w:tc>
        <w:tc>
          <w:tcPr>
            <w:tcW w:w="879" w:type="dxa"/>
            <w:tcBorders>
              <w:top w:val="nil"/>
              <w:bottom w:val="nil"/>
              <w:right w:val="nil"/>
            </w:tcBorders>
            <w:shd w:val="clear" w:color="auto" w:fill="auto"/>
          </w:tcPr>
          <w:p w14:paraId="42D46AB3" w14:textId="77777777" w:rsidR="00D113BE" w:rsidRPr="00E569E1" w:rsidRDefault="00D113BE">
            <w:pPr>
              <w:pStyle w:val="Table"/>
              <w:keepLines w:val="0"/>
              <w:jc w:val="both"/>
              <w:rPr>
                <w:rFonts w:ascii="Times New Roman" w:hAnsi="Times New Roman"/>
                <w:color w:val="000000"/>
                <w:sz w:val="22"/>
                <w:szCs w:val="22"/>
              </w:rPr>
            </w:pPr>
          </w:p>
        </w:tc>
        <w:tc>
          <w:tcPr>
            <w:tcW w:w="879" w:type="dxa"/>
            <w:tcBorders>
              <w:top w:val="nil"/>
              <w:left w:val="nil"/>
              <w:bottom w:val="nil"/>
              <w:right w:val="single" w:sz="4" w:space="0" w:color="auto"/>
            </w:tcBorders>
            <w:shd w:val="clear" w:color="auto" w:fill="auto"/>
          </w:tcPr>
          <w:p w14:paraId="6A0E35D5" w14:textId="77777777" w:rsidR="00D113BE" w:rsidRPr="00E569E1" w:rsidRDefault="00D113BE">
            <w:pPr>
              <w:pStyle w:val="Table"/>
              <w:keepLines w:val="0"/>
              <w:jc w:val="both"/>
              <w:rPr>
                <w:rFonts w:ascii="Times New Roman" w:hAnsi="Times New Roman"/>
                <w:color w:val="000000"/>
                <w:sz w:val="22"/>
                <w:szCs w:val="22"/>
              </w:rPr>
            </w:pPr>
          </w:p>
        </w:tc>
      </w:tr>
      <w:tr w:rsidR="00D113BE" w:rsidRPr="00B2409A" w14:paraId="3871DBF5" w14:textId="77777777" w:rsidTr="00154DE2">
        <w:trPr>
          <w:trHeight w:val="454"/>
        </w:trPr>
        <w:tc>
          <w:tcPr>
            <w:tcW w:w="1133" w:type="dxa"/>
            <w:tcBorders>
              <w:left w:val="single" w:sz="4" w:space="0" w:color="auto"/>
              <w:right w:val="single" w:sz="4" w:space="0" w:color="auto"/>
            </w:tcBorders>
          </w:tcPr>
          <w:p w14:paraId="70C7B702" w14:textId="77777777" w:rsidR="00D113BE" w:rsidRPr="00E569E1" w:rsidRDefault="00D113BE" w:rsidP="0066295A">
            <w:pPr>
              <w:pStyle w:val="Table"/>
              <w:keepLines w:val="0"/>
              <w:jc w:val="both"/>
              <w:rPr>
                <w:rFonts w:ascii="Times New Roman" w:hAnsi="Times New Roman"/>
                <w:color w:val="000000"/>
                <w:sz w:val="22"/>
                <w:szCs w:val="22"/>
              </w:rPr>
            </w:pPr>
            <w:r>
              <w:rPr>
                <w:rFonts w:ascii="Times New Roman" w:hAnsi="Times New Roman"/>
                <w:color w:val="000000"/>
                <w:sz w:val="22"/>
                <w:szCs w:val="22"/>
              </w:rPr>
              <w:t>&gt;800-900</w:t>
            </w:r>
          </w:p>
        </w:tc>
        <w:tc>
          <w:tcPr>
            <w:tcW w:w="878" w:type="dxa"/>
            <w:tcBorders>
              <w:top w:val="nil"/>
              <w:left w:val="single" w:sz="4" w:space="0" w:color="auto"/>
              <w:bottom w:val="nil"/>
              <w:right w:val="nil"/>
            </w:tcBorders>
          </w:tcPr>
          <w:p w14:paraId="38C4B8CB" w14:textId="77777777" w:rsidR="00D113BE" w:rsidRPr="00E569E1" w:rsidRDefault="00D113BE" w:rsidP="00EB1A27">
            <w:pPr>
              <w:pStyle w:val="Table"/>
              <w:keepLines w:val="0"/>
              <w:jc w:val="both"/>
              <w:rPr>
                <w:rFonts w:ascii="Times New Roman" w:hAnsi="Times New Roman"/>
                <w:color w:val="000000"/>
                <w:sz w:val="22"/>
                <w:szCs w:val="22"/>
              </w:rPr>
            </w:pPr>
          </w:p>
        </w:tc>
        <w:tc>
          <w:tcPr>
            <w:tcW w:w="879" w:type="dxa"/>
            <w:tcBorders>
              <w:top w:val="nil"/>
              <w:left w:val="nil"/>
              <w:bottom w:val="nil"/>
              <w:right w:val="nil"/>
            </w:tcBorders>
            <w:shd w:val="clear" w:color="auto" w:fill="auto"/>
          </w:tcPr>
          <w:p w14:paraId="6DF22154" w14:textId="77777777" w:rsidR="00D113BE" w:rsidRPr="00E569E1" w:rsidRDefault="00D113BE">
            <w:pPr>
              <w:pStyle w:val="Table"/>
              <w:keepLines w:val="0"/>
              <w:jc w:val="both"/>
              <w:rPr>
                <w:rFonts w:ascii="Times New Roman" w:hAnsi="Times New Roman"/>
                <w:color w:val="000000"/>
                <w:sz w:val="22"/>
                <w:szCs w:val="22"/>
              </w:rPr>
            </w:pPr>
          </w:p>
        </w:tc>
        <w:tc>
          <w:tcPr>
            <w:tcW w:w="879" w:type="dxa"/>
            <w:tcBorders>
              <w:top w:val="nil"/>
              <w:left w:val="nil"/>
              <w:bottom w:val="nil"/>
            </w:tcBorders>
            <w:shd w:val="clear" w:color="auto" w:fill="auto"/>
          </w:tcPr>
          <w:p w14:paraId="7CF58EB2" w14:textId="77777777" w:rsidR="00D113BE" w:rsidRDefault="00D113BE">
            <w:pPr>
              <w:pStyle w:val="Table"/>
              <w:keepLines w:val="0"/>
              <w:jc w:val="both"/>
              <w:rPr>
                <w:rFonts w:ascii="Times New Roman" w:hAnsi="Times New Roman"/>
                <w:color w:val="000000"/>
                <w:sz w:val="22"/>
                <w:szCs w:val="22"/>
              </w:rPr>
            </w:pPr>
          </w:p>
        </w:tc>
        <w:tc>
          <w:tcPr>
            <w:tcW w:w="879" w:type="dxa"/>
            <w:tcBorders>
              <w:top w:val="nil"/>
              <w:bottom w:val="nil"/>
            </w:tcBorders>
            <w:shd w:val="clear" w:color="auto" w:fill="auto"/>
          </w:tcPr>
          <w:p w14:paraId="7370342D" w14:textId="77777777" w:rsidR="00D113BE" w:rsidRDefault="00D113BE">
            <w:pPr>
              <w:pStyle w:val="Table"/>
              <w:keepLines w:val="0"/>
              <w:jc w:val="both"/>
              <w:rPr>
                <w:rFonts w:ascii="Times New Roman" w:hAnsi="Times New Roman"/>
                <w:color w:val="000000"/>
                <w:sz w:val="22"/>
                <w:szCs w:val="22"/>
              </w:rPr>
            </w:pPr>
          </w:p>
        </w:tc>
        <w:tc>
          <w:tcPr>
            <w:tcW w:w="4395" w:type="dxa"/>
            <w:gridSpan w:val="5"/>
            <w:vMerge w:val="restart"/>
            <w:tcBorders>
              <w:top w:val="nil"/>
            </w:tcBorders>
            <w:shd w:val="clear" w:color="auto" w:fill="auto"/>
          </w:tcPr>
          <w:p w14:paraId="328EA9BF" w14:textId="77777777" w:rsidR="00D113BE" w:rsidRPr="00B2409A" w:rsidRDefault="00D113BE">
            <w:pPr>
              <w:pStyle w:val="Table"/>
              <w:keepLines w:val="0"/>
              <w:jc w:val="both"/>
              <w:rPr>
                <w:rFonts w:ascii="Times New Roman" w:hAnsi="Times New Roman"/>
                <w:color w:val="000000"/>
                <w:sz w:val="22"/>
                <w:szCs w:val="22"/>
              </w:rPr>
            </w:pPr>
            <w:r w:rsidRPr="00B2409A">
              <w:rPr>
                <w:rFonts w:ascii="Times New Roman" w:hAnsi="Times New Roman"/>
                <w:color w:val="000000"/>
                <w:sz w:val="22"/>
                <w:szCs w:val="22"/>
              </w:rPr>
              <w:t xml:space="preserve">Primjena lijeka svake 2 </w:t>
            </w:r>
            <w:r>
              <w:rPr>
                <w:rFonts w:ascii="Times New Roman" w:hAnsi="Times New Roman"/>
                <w:color w:val="000000"/>
                <w:sz w:val="22"/>
                <w:szCs w:val="22"/>
              </w:rPr>
              <w:t>nedjelj</w:t>
            </w:r>
            <w:r w:rsidRPr="00B2409A">
              <w:rPr>
                <w:rFonts w:ascii="Times New Roman" w:hAnsi="Times New Roman"/>
                <w:color w:val="000000"/>
                <w:sz w:val="22"/>
                <w:szCs w:val="22"/>
              </w:rPr>
              <w:t>e (</w:t>
            </w:r>
            <w:r>
              <w:rPr>
                <w:rFonts w:ascii="Times New Roman" w:hAnsi="Times New Roman"/>
                <w:color w:val="000000"/>
                <w:sz w:val="22"/>
                <w:szCs w:val="22"/>
              </w:rPr>
              <w:t>vidjet</w:t>
            </w:r>
            <w:r w:rsidRPr="00B2409A">
              <w:rPr>
                <w:rFonts w:ascii="Times New Roman" w:hAnsi="Times New Roman"/>
                <w:color w:val="000000"/>
                <w:sz w:val="22"/>
                <w:szCs w:val="22"/>
              </w:rPr>
              <w:t xml:space="preserve">i tabelu 3) </w:t>
            </w:r>
          </w:p>
        </w:tc>
        <w:tc>
          <w:tcPr>
            <w:tcW w:w="879" w:type="dxa"/>
            <w:tcBorders>
              <w:top w:val="nil"/>
              <w:left w:val="nil"/>
              <w:bottom w:val="nil"/>
              <w:right w:val="single" w:sz="4" w:space="0" w:color="auto"/>
            </w:tcBorders>
            <w:shd w:val="clear" w:color="auto" w:fill="auto"/>
          </w:tcPr>
          <w:p w14:paraId="2612C08E" w14:textId="77777777" w:rsidR="00D113BE" w:rsidRPr="00B2409A" w:rsidRDefault="00D113BE">
            <w:pPr>
              <w:pStyle w:val="Table"/>
              <w:keepLines w:val="0"/>
              <w:jc w:val="both"/>
              <w:rPr>
                <w:rFonts w:ascii="Times New Roman" w:hAnsi="Times New Roman"/>
                <w:color w:val="000000"/>
                <w:sz w:val="22"/>
                <w:szCs w:val="22"/>
              </w:rPr>
            </w:pPr>
          </w:p>
        </w:tc>
      </w:tr>
      <w:tr w:rsidR="00D113BE" w:rsidRPr="00EE2F97" w14:paraId="16274105" w14:textId="77777777" w:rsidTr="00154DE2">
        <w:trPr>
          <w:trHeight w:val="454"/>
        </w:trPr>
        <w:tc>
          <w:tcPr>
            <w:tcW w:w="1133" w:type="dxa"/>
            <w:tcBorders>
              <w:left w:val="single" w:sz="4" w:space="0" w:color="auto"/>
              <w:right w:val="single" w:sz="4" w:space="0" w:color="auto"/>
            </w:tcBorders>
          </w:tcPr>
          <w:p w14:paraId="03100DB7" w14:textId="77777777" w:rsidR="00D113BE" w:rsidRPr="00EE2F97" w:rsidRDefault="00D113BE" w:rsidP="0066295A">
            <w:pPr>
              <w:pStyle w:val="Table"/>
              <w:keepLines w:val="0"/>
              <w:jc w:val="both"/>
              <w:rPr>
                <w:rFonts w:ascii="Times New Roman" w:hAnsi="Times New Roman"/>
                <w:color w:val="000000"/>
                <w:sz w:val="22"/>
                <w:szCs w:val="22"/>
              </w:rPr>
            </w:pPr>
            <w:r w:rsidRPr="00EE2F97">
              <w:rPr>
                <w:rFonts w:ascii="Times New Roman" w:hAnsi="Times New Roman"/>
                <w:color w:val="000000"/>
                <w:sz w:val="22"/>
                <w:szCs w:val="22"/>
              </w:rPr>
              <w:t>&gt;900-1000</w:t>
            </w:r>
          </w:p>
        </w:tc>
        <w:tc>
          <w:tcPr>
            <w:tcW w:w="878" w:type="dxa"/>
            <w:tcBorders>
              <w:top w:val="nil"/>
              <w:left w:val="single" w:sz="4" w:space="0" w:color="auto"/>
              <w:bottom w:val="nil"/>
              <w:right w:val="nil"/>
            </w:tcBorders>
          </w:tcPr>
          <w:p w14:paraId="19EAD271" w14:textId="77777777" w:rsidR="00D113BE" w:rsidRPr="00EE2F97" w:rsidRDefault="00D113BE" w:rsidP="00EB1A27">
            <w:pPr>
              <w:pStyle w:val="Table"/>
              <w:keepLines w:val="0"/>
              <w:jc w:val="both"/>
              <w:rPr>
                <w:rFonts w:ascii="Times New Roman" w:hAnsi="Times New Roman"/>
                <w:color w:val="000000"/>
                <w:sz w:val="22"/>
                <w:szCs w:val="22"/>
              </w:rPr>
            </w:pPr>
          </w:p>
        </w:tc>
        <w:tc>
          <w:tcPr>
            <w:tcW w:w="879" w:type="dxa"/>
            <w:tcBorders>
              <w:top w:val="nil"/>
              <w:left w:val="nil"/>
              <w:bottom w:val="nil"/>
              <w:right w:val="nil"/>
            </w:tcBorders>
            <w:shd w:val="clear" w:color="auto" w:fill="auto"/>
          </w:tcPr>
          <w:p w14:paraId="6097EBEE" w14:textId="77777777" w:rsidR="00D113BE" w:rsidRPr="00EE2F97" w:rsidRDefault="00D113BE">
            <w:pPr>
              <w:pStyle w:val="Table"/>
              <w:keepLines w:val="0"/>
              <w:jc w:val="both"/>
              <w:rPr>
                <w:rFonts w:ascii="Times New Roman" w:hAnsi="Times New Roman"/>
                <w:color w:val="000000"/>
                <w:sz w:val="22"/>
                <w:szCs w:val="22"/>
              </w:rPr>
            </w:pPr>
          </w:p>
        </w:tc>
        <w:tc>
          <w:tcPr>
            <w:tcW w:w="879" w:type="dxa"/>
            <w:tcBorders>
              <w:top w:val="nil"/>
              <w:left w:val="nil"/>
              <w:bottom w:val="nil"/>
            </w:tcBorders>
            <w:shd w:val="clear" w:color="auto" w:fill="auto"/>
          </w:tcPr>
          <w:p w14:paraId="3F42E0C1" w14:textId="77777777" w:rsidR="00D113BE" w:rsidRPr="00EE2F97" w:rsidRDefault="00D113BE">
            <w:pPr>
              <w:pStyle w:val="Table"/>
              <w:keepLines w:val="0"/>
              <w:jc w:val="both"/>
              <w:rPr>
                <w:rFonts w:ascii="Times New Roman" w:hAnsi="Times New Roman"/>
                <w:color w:val="000000"/>
                <w:sz w:val="22"/>
                <w:szCs w:val="22"/>
              </w:rPr>
            </w:pPr>
          </w:p>
        </w:tc>
        <w:tc>
          <w:tcPr>
            <w:tcW w:w="879" w:type="dxa"/>
            <w:tcBorders>
              <w:top w:val="nil"/>
              <w:bottom w:val="nil"/>
            </w:tcBorders>
            <w:shd w:val="clear" w:color="auto" w:fill="auto"/>
          </w:tcPr>
          <w:p w14:paraId="03B5170C" w14:textId="77777777" w:rsidR="00D113BE" w:rsidRPr="00EE2F97" w:rsidRDefault="00D113BE">
            <w:pPr>
              <w:pStyle w:val="Table"/>
              <w:keepLines w:val="0"/>
              <w:jc w:val="both"/>
              <w:rPr>
                <w:rFonts w:ascii="Times New Roman" w:hAnsi="Times New Roman"/>
                <w:color w:val="000000"/>
                <w:sz w:val="22"/>
                <w:szCs w:val="22"/>
              </w:rPr>
            </w:pPr>
          </w:p>
        </w:tc>
        <w:tc>
          <w:tcPr>
            <w:tcW w:w="4395" w:type="dxa"/>
            <w:gridSpan w:val="5"/>
            <w:vMerge/>
            <w:tcBorders>
              <w:bottom w:val="nil"/>
            </w:tcBorders>
            <w:shd w:val="clear" w:color="auto" w:fill="auto"/>
          </w:tcPr>
          <w:p w14:paraId="5541CD0C" w14:textId="77777777" w:rsidR="00D113BE" w:rsidRPr="00EE2F97" w:rsidRDefault="00D113BE">
            <w:pPr>
              <w:pStyle w:val="Table"/>
              <w:keepLines w:val="0"/>
              <w:jc w:val="both"/>
              <w:rPr>
                <w:rFonts w:ascii="Times New Roman" w:hAnsi="Times New Roman"/>
                <w:color w:val="000000"/>
                <w:sz w:val="22"/>
                <w:szCs w:val="22"/>
              </w:rPr>
            </w:pPr>
          </w:p>
        </w:tc>
        <w:tc>
          <w:tcPr>
            <w:tcW w:w="879" w:type="dxa"/>
            <w:tcBorders>
              <w:top w:val="nil"/>
              <w:left w:val="nil"/>
              <w:bottom w:val="nil"/>
              <w:right w:val="single" w:sz="4" w:space="0" w:color="auto"/>
            </w:tcBorders>
            <w:shd w:val="clear" w:color="auto" w:fill="auto"/>
          </w:tcPr>
          <w:p w14:paraId="58642D35" w14:textId="77777777" w:rsidR="00D113BE" w:rsidRPr="00EE2F97" w:rsidRDefault="00D113BE">
            <w:pPr>
              <w:pStyle w:val="Table"/>
              <w:keepLines w:val="0"/>
              <w:jc w:val="both"/>
              <w:rPr>
                <w:rFonts w:ascii="Times New Roman" w:hAnsi="Times New Roman"/>
                <w:color w:val="000000"/>
                <w:sz w:val="22"/>
                <w:szCs w:val="22"/>
              </w:rPr>
            </w:pPr>
          </w:p>
        </w:tc>
      </w:tr>
      <w:tr w:rsidR="00D113BE" w:rsidRPr="00EE2F97" w14:paraId="0119E87D" w14:textId="77777777" w:rsidTr="00154DE2">
        <w:trPr>
          <w:trHeight w:val="454"/>
        </w:trPr>
        <w:tc>
          <w:tcPr>
            <w:tcW w:w="1133" w:type="dxa"/>
            <w:tcBorders>
              <w:left w:val="single" w:sz="4" w:space="0" w:color="auto"/>
              <w:right w:val="single" w:sz="4" w:space="0" w:color="auto"/>
            </w:tcBorders>
          </w:tcPr>
          <w:p w14:paraId="7AF60C78" w14:textId="77777777" w:rsidR="00D113BE" w:rsidRPr="00EE2F97" w:rsidRDefault="00D113BE" w:rsidP="0066295A">
            <w:pPr>
              <w:pStyle w:val="Table"/>
              <w:keepLines w:val="0"/>
              <w:jc w:val="both"/>
              <w:rPr>
                <w:rFonts w:ascii="Times New Roman" w:hAnsi="Times New Roman"/>
                <w:color w:val="000000"/>
                <w:sz w:val="22"/>
                <w:szCs w:val="22"/>
              </w:rPr>
            </w:pPr>
            <w:r w:rsidRPr="00EE2F97">
              <w:rPr>
                <w:rFonts w:ascii="Times New Roman" w:hAnsi="Times New Roman"/>
                <w:color w:val="000000"/>
                <w:sz w:val="22"/>
                <w:szCs w:val="22"/>
              </w:rPr>
              <w:t>&gt;1000-1100</w:t>
            </w:r>
          </w:p>
        </w:tc>
        <w:tc>
          <w:tcPr>
            <w:tcW w:w="878" w:type="dxa"/>
            <w:tcBorders>
              <w:top w:val="nil"/>
              <w:left w:val="single" w:sz="4" w:space="0" w:color="auto"/>
              <w:bottom w:val="single" w:sz="4" w:space="0" w:color="auto"/>
              <w:right w:val="nil"/>
            </w:tcBorders>
          </w:tcPr>
          <w:p w14:paraId="4C494583" w14:textId="77777777" w:rsidR="00D113BE" w:rsidRPr="00EE2F97" w:rsidRDefault="00D113BE" w:rsidP="00EB1A27">
            <w:pPr>
              <w:pStyle w:val="Table"/>
              <w:keepLines w:val="0"/>
              <w:jc w:val="both"/>
              <w:rPr>
                <w:rFonts w:ascii="Times New Roman" w:hAnsi="Times New Roman"/>
                <w:color w:val="000000"/>
                <w:sz w:val="22"/>
                <w:szCs w:val="22"/>
              </w:rPr>
            </w:pPr>
          </w:p>
        </w:tc>
        <w:tc>
          <w:tcPr>
            <w:tcW w:w="879" w:type="dxa"/>
            <w:tcBorders>
              <w:top w:val="nil"/>
              <w:left w:val="nil"/>
              <w:bottom w:val="single" w:sz="4" w:space="0" w:color="auto"/>
              <w:right w:val="nil"/>
            </w:tcBorders>
            <w:shd w:val="clear" w:color="auto" w:fill="auto"/>
          </w:tcPr>
          <w:p w14:paraId="31FC9E6A" w14:textId="77777777" w:rsidR="00D113BE" w:rsidRPr="00EE2F97" w:rsidRDefault="00D113BE">
            <w:pPr>
              <w:pStyle w:val="Table"/>
              <w:keepLines w:val="0"/>
              <w:jc w:val="both"/>
              <w:rPr>
                <w:rFonts w:ascii="Times New Roman" w:hAnsi="Times New Roman"/>
                <w:color w:val="000000"/>
                <w:sz w:val="22"/>
                <w:szCs w:val="22"/>
              </w:rPr>
            </w:pPr>
          </w:p>
        </w:tc>
        <w:tc>
          <w:tcPr>
            <w:tcW w:w="879" w:type="dxa"/>
            <w:tcBorders>
              <w:top w:val="nil"/>
              <w:left w:val="nil"/>
              <w:bottom w:val="single" w:sz="4" w:space="0" w:color="auto"/>
            </w:tcBorders>
            <w:shd w:val="clear" w:color="auto" w:fill="auto"/>
          </w:tcPr>
          <w:p w14:paraId="43560A98" w14:textId="77777777" w:rsidR="00D113BE" w:rsidRPr="00EE2F97" w:rsidRDefault="00D113BE">
            <w:pPr>
              <w:pStyle w:val="Table"/>
              <w:keepLines w:val="0"/>
              <w:jc w:val="both"/>
              <w:rPr>
                <w:rFonts w:ascii="Times New Roman" w:hAnsi="Times New Roman"/>
                <w:color w:val="000000"/>
                <w:sz w:val="22"/>
                <w:szCs w:val="22"/>
              </w:rPr>
            </w:pPr>
          </w:p>
        </w:tc>
        <w:tc>
          <w:tcPr>
            <w:tcW w:w="879" w:type="dxa"/>
            <w:tcBorders>
              <w:top w:val="nil"/>
              <w:bottom w:val="single" w:sz="4" w:space="0" w:color="auto"/>
            </w:tcBorders>
            <w:shd w:val="clear" w:color="auto" w:fill="auto"/>
          </w:tcPr>
          <w:p w14:paraId="56E14B00" w14:textId="77777777" w:rsidR="00D113BE" w:rsidRPr="00EE2F97" w:rsidRDefault="00D113BE">
            <w:pPr>
              <w:pStyle w:val="Table"/>
              <w:keepLines w:val="0"/>
              <w:jc w:val="both"/>
              <w:rPr>
                <w:rFonts w:ascii="Times New Roman" w:hAnsi="Times New Roman"/>
                <w:color w:val="000000"/>
                <w:sz w:val="22"/>
                <w:szCs w:val="22"/>
              </w:rPr>
            </w:pPr>
          </w:p>
        </w:tc>
        <w:tc>
          <w:tcPr>
            <w:tcW w:w="879" w:type="dxa"/>
            <w:tcBorders>
              <w:top w:val="nil"/>
              <w:bottom w:val="single" w:sz="4" w:space="0" w:color="auto"/>
            </w:tcBorders>
            <w:shd w:val="clear" w:color="auto" w:fill="auto"/>
          </w:tcPr>
          <w:p w14:paraId="1C071A6A" w14:textId="77777777" w:rsidR="00D113BE" w:rsidRPr="00EE2F97" w:rsidRDefault="00D113BE">
            <w:pPr>
              <w:pStyle w:val="Table"/>
              <w:keepLines w:val="0"/>
              <w:jc w:val="both"/>
              <w:rPr>
                <w:rFonts w:ascii="Times New Roman" w:hAnsi="Times New Roman"/>
                <w:color w:val="000000"/>
                <w:sz w:val="22"/>
                <w:szCs w:val="22"/>
              </w:rPr>
            </w:pPr>
          </w:p>
        </w:tc>
        <w:tc>
          <w:tcPr>
            <w:tcW w:w="879" w:type="dxa"/>
            <w:tcBorders>
              <w:top w:val="nil"/>
              <w:bottom w:val="single" w:sz="4" w:space="0" w:color="auto"/>
            </w:tcBorders>
            <w:shd w:val="clear" w:color="auto" w:fill="auto"/>
          </w:tcPr>
          <w:p w14:paraId="578D1F0F" w14:textId="77777777" w:rsidR="00D113BE" w:rsidRPr="00EE2F97" w:rsidRDefault="00D113BE">
            <w:pPr>
              <w:pStyle w:val="Table"/>
              <w:keepLines w:val="0"/>
              <w:jc w:val="both"/>
              <w:rPr>
                <w:rFonts w:ascii="Times New Roman" w:hAnsi="Times New Roman"/>
                <w:color w:val="000000"/>
                <w:sz w:val="22"/>
                <w:szCs w:val="22"/>
              </w:rPr>
            </w:pPr>
          </w:p>
        </w:tc>
        <w:tc>
          <w:tcPr>
            <w:tcW w:w="879" w:type="dxa"/>
            <w:tcBorders>
              <w:top w:val="nil"/>
              <w:bottom w:val="single" w:sz="4" w:space="0" w:color="auto"/>
            </w:tcBorders>
            <w:shd w:val="clear" w:color="auto" w:fill="auto"/>
          </w:tcPr>
          <w:p w14:paraId="5BED7863" w14:textId="77777777" w:rsidR="00D113BE" w:rsidRPr="00EE2F97" w:rsidRDefault="00D113BE">
            <w:pPr>
              <w:pStyle w:val="Table"/>
              <w:keepLines w:val="0"/>
              <w:jc w:val="both"/>
              <w:rPr>
                <w:rFonts w:ascii="Times New Roman" w:hAnsi="Times New Roman"/>
                <w:color w:val="000000"/>
                <w:sz w:val="22"/>
                <w:szCs w:val="22"/>
              </w:rPr>
            </w:pPr>
          </w:p>
        </w:tc>
        <w:tc>
          <w:tcPr>
            <w:tcW w:w="879" w:type="dxa"/>
            <w:tcBorders>
              <w:top w:val="nil"/>
              <w:bottom w:val="single" w:sz="4" w:space="0" w:color="auto"/>
            </w:tcBorders>
            <w:shd w:val="clear" w:color="auto" w:fill="auto"/>
          </w:tcPr>
          <w:p w14:paraId="4030440F" w14:textId="77777777" w:rsidR="00D113BE" w:rsidRPr="00EE2F97" w:rsidRDefault="00D113BE">
            <w:pPr>
              <w:pStyle w:val="Table"/>
              <w:keepLines w:val="0"/>
              <w:jc w:val="both"/>
              <w:rPr>
                <w:rFonts w:ascii="Times New Roman" w:hAnsi="Times New Roman"/>
                <w:color w:val="000000"/>
                <w:sz w:val="22"/>
                <w:szCs w:val="22"/>
              </w:rPr>
            </w:pPr>
          </w:p>
        </w:tc>
        <w:tc>
          <w:tcPr>
            <w:tcW w:w="879" w:type="dxa"/>
            <w:tcBorders>
              <w:top w:val="nil"/>
              <w:bottom w:val="single" w:sz="4" w:space="0" w:color="auto"/>
              <w:right w:val="nil"/>
            </w:tcBorders>
            <w:shd w:val="clear" w:color="auto" w:fill="auto"/>
          </w:tcPr>
          <w:p w14:paraId="16AFC1FA" w14:textId="77777777" w:rsidR="00D113BE" w:rsidRPr="00EE2F97" w:rsidRDefault="00D113BE">
            <w:pPr>
              <w:pStyle w:val="Table"/>
              <w:keepLines w:val="0"/>
              <w:jc w:val="both"/>
              <w:rPr>
                <w:rFonts w:ascii="Times New Roman" w:hAnsi="Times New Roman"/>
                <w:color w:val="000000"/>
                <w:sz w:val="22"/>
                <w:szCs w:val="22"/>
              </w:rPr>
            </w:pPr>
          </w:p>
        </w:tc>
        <w:tc>
          <w:tcPr>
            <w:tcW w:w="879" w:type="dxa"/>
            <w:tcBorders>
              <w:top w:val="nil"/>
              <w:left w:val="nil"/>
              <w:bottom w:val="single" w:sz="4" w:space="0" w:color="auto"/>
              <w:right w:val="single" w:sz="4" w:space="0" w:color="auto"/>
            </w:tcBorders>
            <w:shd w:val="clear" w:color="auto" w:fill="auto"/>
          </w:tcPr>
          <w:p w14:paraId="6FB15515" w14:textId="77777777" w:rsidR="00D113BE" w:rsidRPr="00EE2F97" w:rsidRDefault="00D113BE">
            <w:pPr>
              <w:pStyle w:val="Table"/>
              <w:keepLines w:val="0"/>
              <w:jc w:val="both"/>
              <w:rPr>
                <w:rFonts w:ascii="Times New Roman" w:hAnsi="Times New Roman"/>
                <w:color w:val="000000"/>
                <w:sz w:val="22"/>
                <w:szCs w:val="22"/>
              </w:rPr>
            </w:pPr>
          </w:p>
        </w:tc>
      </w:tr>
    </w:tbl>
    <w:p w14:paraId="59F8BF94" w14:textId="41FB3B42" w:rsidR="00D113BE" w:rsidRPr="000256BC" w:rsidRDefault="00D113BE" w:rsidP="000256BC">
      <w:pPr>
        <w:pStyle w:val="Header"/>
        <w:tabs>
          <w:tab w:val="left" w:pos="284"/>
        </w:tabs>
        <w:jc w:val="both"/>
        <w:rPr>
          <w:sz w:val="20"/>
          <w:szCs w:val="20"/>
          <w:lang w:val="sr-Latn-CS"/>
        </w:rPr>
      </w:pPr>
      <w:r w:rsidRPr="000256BC">
        <w:rPr>
          <w:sz w:val="20"/>
          <w:szCs w:val="20"/>
          <w:lang w:val="sr-Latn-CS"/>
        </w:rPr>
        <w:t>*T</w:t>
      </w:r>
      <w:r w:rsidR="006F497F" w:rsidRPr="000256BC">
        <w:rPr>
          <w:sz w:val="20"/>
          <w:szCs w:val="20"/>
          <w:lang w:val="sr-Latn-CS"/>
        </w:rPr>
        <w:t>j</w:t>
      </w:r>
      <w:r w:rsidRPr="000256BC">
        <w:rPr>
          <w:sz w:val="20"/>
          <w:szCs w:val="20"/>
          <w:lang w:val="sr-Latn-CS"/>
        </w:rPr>
        <w:t>elesna masa ispod 30 kg nije ispitivana u pivotalnom ispitivanju za HRS sa NP</w:t>
      </w:r>
    </w:p>
    <w:p w14:paraId="36DA6523" w14:textId="77777777" w:rsidR="00D113BE" w:rsidRDefault="00D113BE" w:rsidP="000256BC">
      <w:pPr>
        <w:pStyle w:val="Header"/>
        <w:tabs>
          <w:tab w:val="left" w:pos="284"/>
        </w:tabs>
        <w:jc w:val="both"/>
        <w:rPr>
          <w:b/>
          <w:sz w:val="22"/>
          <w:lang w:val="sr-Latn-CS"/>
        </w:rPr>
      </w:pPr>
    </w:p>
    <w:p w14:paraId="7366C2E2" w14:textId="77777777" w:rsidR="00D113BE" w:rsidRDefault="00D113BE" w:rsidP="000256BC">
      <w:pPr>
        <w:pStyle w:val="Header"/>
        <w:tabs>
          <w:tab w:val="left" w:pos="284"/>
        </w:tabs>
        <w:jc w:val="both"/>
        <w:rPr>
          <w:b/>
          <w:sz w:val="22"/>
          <w:lang w:val="sr-Latn-CS"/>
        </w:rPr>
      </w:pPr>
    </w:p>
    <w:p w14:paraId="484F49C5" w14:textId="1E6904E0" w:rsidR="00D113BE" w:rsidRDefault="00D113BE" w:rsidP="000256BC">
      <w:pPr>
        <w:pStyle w:val="Header"/>
        <w:tabs>
          <w:tab w:val="left" w:pos="284"/>
        </w:tabs>
        <w:jc w:val="both"/>
        <w:rPr>
          <w:sz w:val="22"/>
          <w:lang w:val="sr-Latn-CS"/>
        </w:rPr>
      </w:pPr>
      <w:r w:rsidRPr="00D55897">
        <w:rPr>
          <w:b/>
          <w:sz w:val="22"/>
          <w:lang w:val="sr-Latn-CS"/>
        </w:rPr>
        <w:t xml:space="preserve">Tabela </w:t>
      </w:r>
      <w:r>
        <w:rPr>
          <w:b/>
          <w:sz w:val="22"/>
          <w:lang w:val="sr-Latn-CS"/>
        </w:rPr>
        <w:t>3</w:t>
      </w:r>
      <w:r>
        <w:rPr>
          <w:sz w:val="22"/>
          <w:lang w:val="sr-Latn-CS"/>
        </w:rPr>
        <w:t xml:space="preserve">. </w:t>
      </w:r>
      <w:r>
        <w:rPr>
          <w:b/>
          <w:sz w:val="22"/>
          <w:lang w:val="sr-Latn-CS"/>
        </w:rPr>
        <w:t>PRIMJEN</w:t>
      </w:r>
      <w:r w:rsidRPr="00560C65">
        <w:rPr>
          <w:b/>
          <w:sz w:val="22"/>
          <w:lang w:val="sr-Latn-CS"/>
        </w:rPr>
        <w:t xml:space="preserve">A </w:t>
      </w:r>
      <w:r>
        <w:rPr>
          <w:b/>
          <w:sz w:val="22"/>
          <w:lang w:val="sr-Latn-CS"/>
        </w:rPr>
        <w:t>LIJEK</w:t>
      </w:r>
      <w:r w:rsidRPr="00560C65">
        <w:rPr>
          <w:b/>
          <w:sz w:val="22"/>
          <w:lang w:val="sr-Latn-CS"/>
        </w:rPr>
        <w:t xml:space="preserve">A SVAKE 2 </w:t>
      </w:r>
      <w:r>
        <w:rPr>
          <w:b/>
          <w:sz w:val="22"/>
          <w:lang w:val="sr-Latn-CS"/>
        </w:rPr>
        <w:t>NEDJELJ</w:t>
      </w:r>
      <w:r w:rsidRPr="00560C65">
        <w:rPr>
          <w:b/>
          <w:sz w:val="22"/>
          <w:lang w:val="sr-Latn-CS"/>
        </w:rPr>
        <w:t xml:space="preserve">E. Doze </w:t>
      </w:r>
      <w:r w:rsidR="00FF45E5">
        <w:rPr>
          <w:b/>
          <w:sz w:val="22"/>
          <w:lang w:val="sr-Latn-CS"/>
        </w:rPr>
        <w:t>omalizumaba</w:t>
      </w:r>
      <w:r w:rsidRPr="00560C65">
        <w:rPr>
          <w:b/>
          <w:sz w:val="22"/>
          <w:lang w:val="sr-Latn-CS"/>
        </w:rPr>
        <w:t xml:space="preserve"> (mg/doza) date su</w:t>
      </w:r>
      <w:r w:rsidR="00221C57">
        <w:rPr>
          <w:b/>
          <w:sz w:val="22"/>
          <w:lang w:val="sr-Latn-CS"/>
        </w:rPr>
        <w:t>b</w:t>
      </w:r>
      <w:r w:rsidRPr="00560C65">
        <w:rPr>
          <w:b/>
          <w:sz w:val="22"/>
          <w:lang w:val="sr-Latn-CS"/>
        </w:rPr>
        <w:t xml:space="preserve">kutano svake 2 </w:t>
      </w:r>
      <w:r>
        <w:rPr>
          <w:b/>
          <w:sz w:val="22"/>
          <w:lang w:val="sr-Latn-CS"/>
        </w:rPr>
        <w:t>nedjelj</w:t>
      </w:r>
      <w:r w:rsidRPr="00560C65">
        <w:rPr>
          <w:b/>
          <w:sz w:val="22"/>
          <w:lang w:val="sr-Latn-CS"/>
        </w:rPr>
        <w:t>e</w:t>
      </w:r>
    </w:p>
    <w:tbl>
      <w:tblPr>
        <w:tblW w:w="9922" w:type="dxa"/>
        <w:tblBorders>
          <w:right w:val="single" w:sz="4" w:space="0" w:color="auto"/>
        </w:tblBorders>
        <w:tblLayout w:type="fixed"/>
        <w:tblLook w:val="0000" w:firstRow="0" w:lastRow="0" w:firstColumn="0" w:lastColumn="0" w:noHBand="0" w:noVBand="0"/>
      </w:tblPr>
      <w:tblGrid>
        <w:gridCol w:w="1134"/>
        <w:gridCol w:w="878"/>
        <w:gridCol w:w="879"/>
        <w:gridCol w:w="879"/>
        <w:gridCol w:w="879"/>
        <w:gridCol w:w="879"/>
        <w:gridCol w:w="878"/>
        <w:gridCol w:w="879"/>
        <w:gridCol w:w="879"/>
        <w:gridCol w:w="879"/>
        <w:gridCol w:w="879"/>
      </w:tblGrid>
      <w:tr w:rsidR="00D113BE" w:rsidRPr="00E569E1" w14:paraId="1B7287AE" w14:textId="77777777" w:rsidTr="00154DE2">
        <w:trPr>
          <w:trHeight w:val="404"/>
        </w:trPr>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4CDD32D" w14:textId="77777777" w:rsidR="00D113BE" w:rsidRPr="00162B12" w:rsidRDefault="00D113BE" w:rsidP="0066295A">
            <w:pPr>
              <w:pStyle w:val="Table"/>
              <w:keepLines w:val="0"/>
              <w:ind w:left="176" w:hanging="176"/>
              <w:jc w:val="both"/>
              <w:rPr>
                <w:rFonts w:ascii="Times New Roman" w:hAnsi="Times New Roman"/>
                <w:b/>
                <w:color w:val="000000"/>
                <w:sz w:val="22"/>
                <w:szCs w:val="22"/>
                <w:lang w:val="sr-Latn-CS"/>
              </w:rPr>
            </w:pPr>
          </w:p>
        </w:tc>
        <w:tc>
          <w:tcPr>
            <w:tcW w:w="8788" w:type="dxa"/>
            <w:gridSpan w:val="10"/>
            <w:tcBorders>
              <w:top w:val="single" w:sz="4" w:space="0" w:color="auto"/>
              <w:left w:val="single" w:sz="4" w:space="0" w:color="auto"/>
              <w:bottom w:val="single" w:sz="4" w:space="0" w:color="auto"/>
            </w:tcBorders>
            <w:shd w:val="clear" w:color="auto" w:fill="auto"/>
            <w:vAlign w:val="bottom"/>
          </w:tcPr>
          <w:p w14:paraId="072B1934" w14:textId="77777777" w:rsidR="00D113BE" w:rsidRPr="00E569E1" w:rsidRDefault="00D113BE" w:rsidP="00EB1A27">
            <w:pPr>
              <w:pStyle w:val="Table"/>
              <w:keepLines w:val="0"/>
              <w:jc w:val="both"/>
              <w:rPr>
                <w:rFonts w:ascii="Times New Roman" w:hAnsi="Times New Roman"/>
                <w:color w:val="000000"/>
                <w:sz w:val="22"/>
                <w:szCs w:val="22"/>
              </w:rPr>
            </w:pPr>
            <w:r>
              <w:rPr>
                <w:rFonts w:ascii="Times New Roman" w:hAnsi="Times New Roman"/>
                <w:b/>
                <w:color w:val="000000"/>
                <w:sz w:val="22"/>
                <w:szCs w:val="22"/>
              </w:rPr>
              <w:t>Tjelesna masa</w:t>
            </w:r>
            <w:r w:rsidRPr="00E569E1">
              <w:rPr>
                <w:rFonts w:ascii="Times New Roman" w:hAnsi="Times New Roman"/>
                <w:b/>
                <w:color w:val="000000"/>
                <w:sz w:val="22"/>
                <w:szCs w:val="22"/>
              </w:rPr>
              <w:t xml:space="preserve"> (kg)</w:t>
            </w:r>
          </w:p>
        </w:tc>
      </w:tr>
      <w:tr w:rsidR="00D113BE" w:rsidRPr="00E569E1" w14:paraId="50EE2EC2" w14:textId="77777777" w:rsidTr="00154DE2">
        <w:trPr>
          <w:trHeight w:val="273"/>
        </w:trPr>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3CBE300" w14:textId="65BFE8CC" w:rsidR="00D113BE" w:rsidRPr="00F029E1" w:rsidRDefault="00D113BE" w:rsidP="0066295A">
            <w:pPr>
              <w:pStyle w:val="Table"/>
              <w:keepLines w:val="0"/>
              <w:jc w:val="both"/>
              <w:rPr>
                <w:rFonts w:ascii="Times New Roman" w:hAnsi="Times New Roman"/>
                <w:b/>
                <w:color w:val="000000"/>
                <w:sz w:val="22"/>
                <w:szCs w:val="22"/>
              </w:rPr>
            </w:pPr>
            <w:r w:rsidRPr="00F029E1">
              <w:rPr>
                <w:rFonts w:ascii="Times New Roman" w:hAnsi="Times New Roman"/>
                <w:b/>
                <w:color w:val="000000"/>
                <w:sz w:val="22"/>
                <w:szCs w:val="22"/>
              </w:rPr>
              <w:t xml:space="preserve">Početna </w:t>
            </w:r>
            <w:r>
              <w:rPr>
                <w:rFonts w:ascii="Times New Roman" w:hAnsi="Times New Roman"/>
                <w:b/>
                <w:color w:val="000000"/>
                <w:sz w:val="22"/>
                <w:szCs w:val="22"/>
              </w:rPr>
              <w:t>vrijedno</w:t>
            </w:r>
            <w:r w:rsidRPr="00F029E1">
              <w:rPr>
                <w:rFonts w:ascii="Times New Roman" w:hAnsi="Times New Roman"/>
                <w:b/>
                <w:color w:val="000000"/>
                <w:sz w:val="22"/>
                <w:szCs w:val="22"/>
              </w:rPr>
              <w:t>st IgE (i.j./</w:t>
            </w:r>
            <w:r>
              <w:rPr>
                <w:rFonts w:ascii="Times New Roman" w:hAnsi="Times New Roman"/>
                <w:b/>
                <w:color w:val="000000"/>
                <w:sz w:val="22"/>
                <w:szCs w:val="22"/>
              </w:rPr>
              <w:t>m</w:t>
            </w:r>
            <w:r w:rsidR="0066295A">
              <w:rPr>
                <w:rFonts w:ascii="Times New Roman" w:hAnsi="Times New Roman"/>
                <w:b/>
                <w:color w:val="000000"/>
                <w:sz w:val="22"/>
                <w:szCs w:val="22"/>
              </w:rPr>
              <w:t>l</w:t>
            </w:r>
            <w:r w:rsidRPr="00F029E1">
              <w:rPr>
                <w:rFonts w:ascii="Times New Roman" w:hAnsi="Times New Roman"/>
                <w:b/>
                <w:color w:val="000000"/>
                <w:sz w:val="22"/>
                <w:szCs w:val="22"/>
              </w:rPr>
              <w:t>)</w:t>
            </w:r>
          </w:p>
        </w:tc>
        <w:tc>
          <w:tcPr>
            <w:tcW w:w="878" w:type="dxa"/>
            <w:tcBorders>
              <w:top w:val="single" w:sz="4" w:space="0" w:color="auto"/>
              <w:left w:val="single" w:sz="4" w:space="0" w:color="auto"/>
              <w:bottom w:val="single" w:sz="4" w:space="0" w:color="auto"/>
            </w:tcBorders>
            <w:shd w:val="clear" w:color="auto" w:fill="auto"/>
            <w:vAlign w:val="bottom"/>
          </w:tcPr>
          <w:p w14:paraId="0FD020BD" w14:textId="77777777" w:rsidR="00D113BE" w:rsidRPr="00F029E1" w:rsidRDefault="00D113BE" w:rsidP="00EB1A27">
            <w:pPr>
              <w:pStyle w:val="Table"/>
              <w:keepLines w:val="0"/>
              <w:jc w:val="both"/>
              <w:rPr>
                <w:rFonts w:ascii="Times New Roman" w:hAnsi="Times New Roman"/>
                <w:color w:val="000000"/>
                <w:sz w:val="22"/>
                <w:szCs w:val="22"/>
              </w:rPr>
            </w:pPr>
            <w:r w:rsidRPr="003F2DB2">
              <w:rPr>
                <w:rFonts w:ascii="Times New Roman" w:hAnsi="Times New Roman"/>
                <w:color w:val="000000"/>
                <w:sz w:val="22"/>
                <w:szCs w:val="22"/>
              </w:rPr>
              <w:sym w:font="Symbol" w:char="F0B3"/>
            </w:r>
            <w:r w:rsidRPr="00F029E1">
              <w:rPr>
                <w:rFonts w:ascii="Times New Roman" w:hAnsi="Times New Roman"/>
                <w:color w:val="000000"/>
                <w:sz w:val="22"/>
                <w:szCs w:val="22"/>
              </w:rPr>
              <w:t>20</w:t>
            </w:r>
            <w:r w:rsidRPr="00F029E1">
              <w:rPr>
                <w:rFonts w:ascii="Times New Roman" w:hAnsi="Times New Roman"/>
                <w:color w:val="000000"/>
                <w:sz w:val="22"/>
                <w:szCs w:val="22"/>
              </w:rPr>
              <w:noBreakHyphen/>
              <w:t>25</w:t>
            </w:r>
            <w:r>
              <w:rPr>
                <w:rFonts w:ascii="Times New Roman" w:hAnsi="Times New Roman"/>
                <w:color w:val="000000"/>
                <w:sz w:val="22"/>
                <w:szCs w:val="22"/>
              </w:rPr>
              <w:t>*</w:t>
            </w:r>
          </w:p>
        </w:tc>
        <w:tc>
          <w:tcPr>
            <w:tcW w:w="879" w:type="dxa"/>
            <w:tcBorders>
              <w:top w:val="single" w:sz="4" w:space="0" w:color="auto"/>
              <w:bottom w:val="single" w:sz="4" w:space="0" w:color="auto"/>
            </w:tcBorders>
            <w:shd w:val="clear" w:color="auto" w:fill="auto"/>
            <w:vAlign w:val="bottom"/>
          </w:tcPr>
          <w:p w14:paraId="3E84ACCE" w14:textId="77777777" w:rsidR="00D113BE" w:rsidRPr="00F029E1" w:rsidRDefault="00D113BE">
            <w:pPr>
              <w:pStyle w:val="Table"/>
              <w:keepLines w:val="0"/>
              <w:jc w:val="both"/>
              <w:rPr>
                <w:rFonts w:ascii="Times New Roman" w:hAnsi="Times New Roman"/>
                <w:color w:val="000000"/>
                <w:sz w:val="22"/>
                <w:szCs w:val="22"/>
              </w:rPr>
            </w:pPr>
            <w:r w:rsidRPr="00F029E1">
              <w:rPr>
                <w:rFonts w:ascii="Times New Roman" w:hAnsi="Times New Roman"/>
                <w:color w:val="000000"/>
                <w:sz w:val="22"/>
                <w:szCs w:val="22"/>
              </w:rPr>
              <w:t>&gt;25</w:t>
            </w:r>
            <w:r w:rsidRPr="00F029E1">
              <w:rPr>
                <w:rFonts w:ascii="Times New Roman" w:hAnsi="Times New Roman"/>
                <w:color w:val="000000"/>
                <w:sz w:val="22"/>
                <w:szCs w:val="22"/>
              </w:rPr>
              <w:noBreakHyphen/>
              <w:t>30</w:t>
            </w:r>
            <w:r>
              <w:rPr>
                <w:rFonts w:ascii="Times New Roman" w:hAnsi="Times New Roman"/>
                <w:color w:val="000000"/>
                <w:sz w:val="22"/>
                <w:szCs w:val="22"/>
              </w:rPr>
              <w:t>*</w:t>
            </w:r>
          </w:p>
        </w:tc>
        <w:tc>
          <w:tcPr>
            <w:tcW w:w="879" w:type="dxa"/>
            <w:tcBorders>
              <w:top w:val="single" w:sz="4" w:space="0" w:color="auto"/>
              <w:bottom w:val="single" w:sz="4" w:space="0" w:color="auto"/>
            </w:tcBorders>
            <w:shd w:val="clear" w:color="auto" w:fill="auto"/>
            <w:vAlign w:val="bottom"/>
          </w:tcPr>
          <w:p w14:paraId="02E632E1" w14:textId="77777777" w:rsidR="00D113BE" w:rsidRPr="00F029E1" w:rsidRDefault="00D113BE">
            <w:pPr>
              <w:pStyle w:val="Table"/>
              <w:keepLines w:val="0"/>
              <w:jc w:val="both"/>
              <w:rPr>
                <w:rFonts w:ascii="Times New Roman" w:hAnsi="Times New Roman"/>
                <w:color w:val="000000"/>
                <w:sz w:val="22"/>
                <w:szCs w:val="22"/>
              </w:rPr>
            </w:pPr>
            <w:r w:rsidRPr="00F029E1">
              <w:rPr>
                <w:rFonts w:ascii="Times New Roman" w:hAnsi="Times New Roman"/>
                <w:color w:val="000000"/>
                <w:sz w:val="22"/>
                <w:szCs w:val="22"/>
              </w:rPr>
              <w:t>&gt;30</w:t>
            </w:r>
            <w:r w:rsidRPr="00F029E1">
              <w:rPr>
                <w:rFonts w:ascii="Times New Roman" w:hAnsi="Times New Roman"/>
                <w:color w:val="000000"/>
                <w:sz w:val="22"/>
                <w:szCs w:val="22"/>
              </w:rPr>
              <w:noBreakHyphen/>
              <w:t>40</w:t>
            </w:r>
          </w:p>
        </w:tc>
        <w:tc>
          <w:tcPr>
            <w:tcW w:w="879" w:type="dxa"/>
            <w:tcBorders>
              <w:top w:val="single" w:sz="4" w:space="0" w:color="auto"/>
              <w:bottom w:val="single" w:sz="4" w:space="0" w:color="auto"/>
            </w:tcBorders>
            <w:shd w:val="clear" w:color="auto" w:fill="auto"/>
            <w:vAlign w:val="bottom"/>
          </w:tcPr>
          <w:p w14:paraId="543AA59F" w14:textId="77777777" w:rsidR="00D113BE" w:rsidRPr="00F029E1" w:rsidRDefault="00D113BE">
            <w:pPr>
              <w:pStyle w:val="Table"/>
              <w:keepLines w:val="0"/>
              <w:jc w:val="both"/>
              <w:rPr>
                <w:rFonts w:ascii="Times New Roman" w:hAnsi="Times New Roman"/>
                <w:color w:val="000000"/>
                <w:sz w:val="22"/>
                <w:szCs w:val="22"/>
              </w:rPr>
            </w:pPr>
            <w:r w:rsidRPr="00F029E1">
              <w:rPr>
                <w:rFonts w:ascii="Times New Roman" w:hAnsi="Times New Roman"/>
                <w:color w:val="000000"/>
                <w:sz w:val="22"/>
                <w:szCs w:val="22"/>
              </w:rPr>
              <w:t>&gt;40</w:t>
            </w:r>
            <w:r w:rsidRPr="00F029E1">
              <w:rPr>
                <w:rFonts w:ascii="Times New Roman" w:hAnsi="Times New Roman"/>
                <w:color w:val="000000"/>
                <w:sz w:val="22"/>
                <w:szCs w:val="22"/>
              </w:rPr>
              <w:noBreakHyphen/>
              <w:t>50</w:t>
            </w:r>
          </w:p>
        </w:tc>
        <w:tc>
          <w:tcPr>
            <w:tcW w:w="879" w:type="dxa"/>
            <w:tcBorders>
              <w:top w:val="single" w:sz="4" w:space="0" w:color="auto"/>
              <w:bottom w:val="single" w:sz="4" w:space="0" w:color="auto"/>
            </w:tcBorders>
            <w:shd w:val="clear" w:color="auto" w:fill="auto"/>
            <w:vAlign w:val="bottom"/>
          </w:tcPr>
          <w:p w14:paraId="68F0B455" w14:textId="77777777" w:rsidR="00D113BE" w:rsidRPr="00F029E1" w:rsidRDefault="00D113BE">
            <w:pPr>
              <w:pStyle w:val="Table"/>
              <w:keepLines w:val="0"/>
              <w:jc w:val="both"/>
              <w:rPr>
                <w:rFonts w:ascii="Times New Roman" w:hAnsi="Times New Roman"/>
                <w:color w:val="000000"/>
                <w:sz w:val="22"/>
                <w:szCs w:val="22"/>
              </w:rPr>
            </w:pPr>
            <w:r w:rsidRPr="00F029E1">
              <w:rPr>
                <w:rFonts w:ascii="Times New Roman" w:hAnsi="Times New Roman"/>
                <w:color w:val="000000"/>
                <w:sz w:val="22"/>
                <w:szCs w:val="22"/>
              </w:rPr>
              <w:t>&gt;50</w:t>
            </w:r>
            <w:r w:rsidRPr="00F029E1">
              <w:rPr>
                <w:rFonts w:ascii="Times New Roman" w:hAnsi="Times New Roman"/>
                <w:color w:val="000000"/>
                <w:sz w:val="22"/>
                <w:szCs w:val="22"/>
              </w:rPr>
              <w:noBreakHyphen/>
              <w:t>60</w:t>
            </w:r>
          </w:p>
        </w:tc>
        <w:tc>
          <w:tcPr>
            <w:tcW w:w="878" w:type="dxa"/>
            <w:tcBorders>
              <w:top w:val="single" w:sz="4" w:space="0" w:color="auto"/>
              <w:bottom w:val="single" w:sz="4" w:space="0" w:color="auto"/>
            </w:tcBorders>
            <w:shd w:val="clear" w:color="auto" w:fill="auto"/>
            <w:vAlign w:val="bottom"/>
          </w:tcPr>
          <w:p w14:paraId="7542FD1D" w14:textId="77777777" w:rsidR="00D113BE" w:rsidRPr="00F029E1" w:rsidRDefault="00D113BE">
            <w:pPr>
              <w:pStyle w:val="Table"/>
              <w:keepLines w:val="0"/>
              <w:jc w:val="both"/>
              <w:rPr>
                <w:rFonts w:ascii="Times New Roman" w:hAnsi="Times New Roman"/>
                <w:color w:val="000000"/>
                <w:sz w:val="22"/>
                <w:szCs w:val="22"/>
              </w:rPr>
            </w:pPr>
            <w:r w:rsidRPr="00F029E1">
              <w:rPr>
                <w:rFonts w:ascii="Times New Roman" w:hAnsi="Times New Roman"/>
                <w:color w:val="000000"/>
                <w:sz w:val="22"/>
                <w:szCs w:val="22"/>
              </w:rPr>
              <w:t>&gt;60</w:t>
            </w:r>
            <w:r w:rsidRPr="00F029E1">
              <w:rPr>
                <w:rFonts w:ascii="Times New Roman" w:hAnsi="Times New Roman"/>
                <w:color w:val="000000"/>
                <w:sz w:val="22"/>
                <w:szCs w:val="22"/>
              </w:rPr>
              <w:noBreakHyphen/>
              <w:t>70</w:t>
            </w:r>
          </w:p>
        </w:tc>
        <w:tc>
          <w:tcPr>
            <w:tcW w:w="879" w:type="dxa"/>
            <w:tcBorders>
              <w:top w:val="single" w:sz="4" w:space="0" w:color="auto"/>
              <w:bottom w:val="single" w:sz="4" w:space="0" w:color="auto"/>
            </w:tcBorders>
            <w:shd w:val="clear" w:color="auto" w:fill="auto"/>
            <w:vAlign w:val="bottom"/>
          </w:tcPr>
          <w:p w14:paraId="25F53261" w14:textId="77777777" w:rsidR="00D113BE" w:rsidRPr="00F029E1" w:rsidRDefault="00D113BE">
            <w:pPr>
              <w:pStyle w:val="Table"/>
              <w:keepLines w:val="0"/>
              <w:jc w:val="both"/>
              <w:rPr>
                <w:rFonts w:ascii="Times New Roman" w:hAnsi="Times New Roman"/>
                <w:color w:val="000000"/>
                <w:sz w:val="22"/>
                <w:szCs w:val="22"/>
              </w:rPr>
            </w:pPr>
            <w:r w:rsidRPr="00F029E1">
              <w:rPr>
                <w:rFonts w:ascii="Times New Roman" w:hAnsi="Times New Roman"/>
                <w:color w:val="000000"/>
                <w:sz w:val="22"/>
                <w:szCs w:val="22"/>
              </w:rPr>
              <w:t>&gt;70</w:t>
            </w:r>
            <w:r w:rsidRPr="00F029E1">
              <w:rPr>
                <w:rFonts w:ascii="Times New Roman" w:hAnsi="Times New Roman"/>
                <w:color w:val="000000"/>
                <w:sz w:val="22"/>
                <w:szCs w:val="22"/>
              </w:rPr>
              <w:noBreakHyphen/>
              <w:t>80</w:t>
            </w:r>
          </w:p>
        </w:tc>
        <w:tc>
          <w:tcPr>
            <w:tcW w:w="879" w:type="dxa"/>
            <w:tcBorders>
              <w:top w:val="single" w:sz="4" w:space="0" w:color="auto"/>
              <w:bottom w:val="single" w:sz="4" w:space="0" w:color="auto"/>
            </w:tcBorders>
            <w:shd w:val="clear" w:color="auto" w:fill="auto"/>
            <w:vAlign w:val="bottom"/>
          </w:tcPr>
          <w:p w14:paraId="4A9A7BFE" w14:textId="77777777" w:rsidR="00D113BE" w:rsidRPr="00F029E1" w:rsidRDefault="00D113BE">
            <w:pPr>
              <w:pStyle w:val="Table"/>
              <w:keepLines w:val="0"/>
              <w:jc w:val="both"/>
              <w:rPr>
                <w:rFonts w:ascii="Times New Roman" w:hAnsi="Times New Roman"/>
                <w:color w:val="000000"/>
                <w:sz w:val="22"/>
                <w:szCs w:val="22"/>
              </w:rPr>
            </w:pPr>
            <w:r w:rsidRPr="00F029E1">
              <w:rPr>
                <w:rFonts w:ascii="Times New Roman" w:hAnsi="Times New Roman"/>
                <w:color w:val="000000"/>
                <w:sz w:val="22"/>
                <w:szCs w:val="22"/>
              </w:rPr>
              <w:t>&gt;80</w:t>
            </w:r>
            <w:r w:rsidRPr="00F029E1">
              <w:rPr>
                <w:rFonts w:ascii="Times New Roman" w:hAnsi="Times New Roman"/>
                <w:color w:val="000000"/>
                <w:sz w:val="22"/>
                <w:szCs w:val="22"/>
              </w:rPr>
              <w:noBreakHyphen/>
              <w:t>90</w:t>
            </w:r>
          </w:p>
        </w:tc>
        <w:tc>
          <w:tcPr>
            <w:tcW w:w="879" w:type="dxa"/>
            <w:tcBorders>
              <w:top w:val="single" w:sz="4" w:space="0" w:color="auto"/>
              <w:bottom w:val="single" w:sz="4" w:space="0" w:color="auto"/>
              <w:right w:val="single" w:sz="4" w:space="0" w:color="auto"/>
            </w:tcBorders>
            <w:shd w:val="clear" w:color="auto" w:fill="auto"/>
            <w:vAlign w:val="bottom"/>
          </w:tcPr>
          <w:p w14:paraId="2393A76D" w14:textId="77777777" w:rsidR="00D113BE" w:rsidRPr="00F029E1" w:rsidRDefault="00D113BE">
            <w:pPr>
              <w:pStyle w:val="Table"/>
              <w:keepLines w:val="0"/>
              <w:jc w:val="both"/>
              <w:rPr>
                <w:rFonts w:ascii="Times New Roman" w:hAnsi="Times New Roman"/>
                <w:color w:val="000000"/>
                <w:sz w:val="22"/>
                <w:szCs w:val="22"/>
              </w:rPr>
            </w:pPr>
            <w:r w:rsidRPr="00F029E1">
              <w:rPr>
                <w:rFonts w:ascii="Times New Roman" w:hAnsi="Times New Roman"/>
                <w:color w:val="000000"/>
                <w:sz w:val="22"/>
                <w:szCs w:val="22"/>
              </w:rPr>
              <w:t>&gt;90-125</w:t>
            </w:r>
          </w:p>
        </w:tc>
        <w:tc>
          <w:tcPr>
            <w:tcW w:w="879" w:type="dxa"/>
            <w:tcBorders>
              <w:top w:val="single" w:sz="4" w:space="0" w:color="auto"/>
              <w:left w:val="single" w:sz="4" w:space="0" w:color="auto"/>
              <w:bottom w:val="single" w:sz="4" w:space="0" w:color="auto"/>
              <w:right w:val="single" w:sz="4" w:space="0" w:color="auto"/>
            </w:tcBorders>
            <w:shd w:val="clear" w:color="auto" w:fill="auto"/>
            <w:vAlign w:val="bottom"/>
          </w:tcPr>
          <w:p w14:paraId="728AC681" w14:textId="77777777" w:rsidR="00D113BE" w:rsidRPr="00E569E1" w:rsidRDefault="00D113BE">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&gt;125-150</w:t>
            </w:r>
          </w:p>
        </w:tc>
      </w:tr>
      <w:tr w:rsidR="00D113BE" w:rsidRPr="00056910" w14:paraId="2C14B724" w14:textId="77777777" w:rsidTr="00154DE2">
        <w:trPr>
          <w:trHeight w:val="454"/>
        </w:trPr>
        <w:tc>
          <w:tcPr>
            <w:tcW w:w="1134" w:type="dxa"/>
            <w:tcBorders>
              <w:top w:val="single" w:sz="4" w:space="0" w:color="auto"/>
              <w:left w:val="single" w:sz="4" w:space="0" w:color="auto"/>
              <w:right w:val="single" w:sz="4" w:space="0" w:color="auto"/>
            </w:tcBorders>
          </w:tcPr>
          <w:p w14:paraId="5C84B7E5" w14:textId="77777777" w:rsidR="00D113BE" w:rsidRPr="00F029E1" w:rsidRDefault="00D113BE" w:rsidP="0066295A">
            <w:pPr>
              <w:pStyle w:val="Table"/>
              <w:keepLines w:val="0"/>
              <w:jc w:val="both"/>
              <w:rPr>
                <w:rFonts w:ascii="Times New Roman" w:hAnsi="Times New Roman"/>
                <w:color w:val="000000"/>
                <w:sz w:val="22"/>
                <w:szCs w:val="22"/>
              </w:rPr>
            </w:pPr>
            <w:r w:rsidRPr="00F029E1">
              <w:rPr>
                <w:rFonts w:ascii="Times New Roman" w:hAnsi="Times New Roman"/>
                <w:color w:val="000000"/>
                <w:sz w:val="22"/>
                <w:szCs w:val="22"/>
              </w:rPr>
              <w:sym w:font="Symbol" w:char="F0B3"/>
            </w:r>
            <w:r w:rsidRPr="00F029E1">
              <w:rPr>
                <w:rFonts w:ascii="Times New Roman" w:hAnsi="Times New Roman"/>
                <w:color w:val="000000"/>
                <w:sz w:val="22"/>
                <w:szCs w:val="22"/>
              </w:rPr>
              <w:t>30</w:t>
            </w:r>
            <w:r w:rsidRPr="00F029E1">
              <w:rPr>
                <w:rFonts w:ascii="Times New Roman" w:hAnsi="Times New Roman"/>
                <w:color w:val="000000"/>
                <w:sz w:val="22"/>
                <w:szCs w:val="22"/>
              </w:rPr>
              <w:noBreakHyphen/>
              <w:t>100</w:t>
            </w:r>
          </w:p>
        </w:tc>
        <w:tc>
          <w:tcPr>
            <w:tcW w:w="4394" w:type="dxa"/>
            <w:gridSpan w:val="5"/>
            <w:vMerge w:val="restart"/>
            <w:tcBorders>
              <w:top w:val="single" w:sz="4" w:space="0" w:color="auto"/>
              <w:left w:val="single" w:sz="4" w:space="0" w:color="auto"/>
            </w:tcBorders>
            <w:shd w:val="clear" w:color="auto" w:fill="auto"/>
          </w:tcPr>
          <w:p w14:paraId="6A8FA9D9" w14:textId="77777777" w:rsidR="00D113BE" w:rsidRPr="00056910" w:rsidRDefault="00D113BE" w:rsidP="00EB1A27">
            <w:pPr>
              <w:pStyle w:val="Table"/>
              <w:keepLines w:val="0"/>
              <w:jc w:val="both"/>
              <w:rPr>
                <w:rFonts w:ascii="Times New Roman" w:hAnsi="Times New Roman"/>
                <w:color w:val="000000"/>
                <w:sz w:val="22"/>
                <w:szCs w:val="22"/>
              </w:rPr>
            </w:pPr>
            <w:r w:rsidRPr="00056910">
              <w:rPr>
                <w:rFonts w:ascii="Times New Roman" w:hAnsi="Times New Roman"/>
                <w:color w:val="000000"/>
                <w:sz w:val="22"/>
                <w:szCs w:val="22"/>
              </w:rPr>
              <w:t xml:space="preserve">Primjena lijeka svake 4 </w:t>
            </w:r>
            <w:r>
              <w:rPr>
                <w:rFonts w:ascii="Times New Roman" w:hAnsi="Times New Roman"/>
                <w:color w:val="000000"/>
                <w:sz w:val="22"/>
                <w:szCs w:val="22"/>
              </w:rPr>
              <w:t>nedjelj</w:t>
            </w:r>
            <w:r w:rsidRPr="00056910">
              <w:rPr>
                <w:rFonts w:ascii="Times New Roman" w:hAnsi="Times New Roman"/>
                <w:color w:val="000000"/>
                <w:sz w:val="22"/>
                <w:szCs w:val="22"/>
              </w:rPr>
              <w:t>e</w:t>
            </w:r>
          </w:p>
          <w:p w14:paraId="2473EBFC" w14:textId="77777777" w:rsidR="00D113BE" w:rsidRPr="00056910" w:rsidRDefault="00D113BE">
            <w:pPr>
              <w:pStyle w:val="Table"/>
              <w:keepLines w:val="0"/>
              <w:jc w:val="both"/>
              <w:rPr>
                <w:rFonts w:ascii="Times New Roman" w:hAnsi="Times New Roman"/>
                <w:color w:val="000000"/>
                <w:sz w:val="22"/>
                <w:szCs w:val="22"/>
              </w:rPr>
            </w:pPr>
            <w:r w:rsidRPr="00056910">
              <w:rPr>
                <w:rFonts w:ascii="Times New Roman" w:hAnsi="Times New Roman"/>
                <w:color w:val="000000"/>
                <w:sz w:val="22"/>
                <w:szCs w:val="22"/>
              </w:rPr>
              <w:t>(vidjeti tabelu 2)</w:t>
            </w:r>
          </w:p>
        </w:tc>
        <w:tc>
          <w:tcPr>
            <w:tcW w:w="878" w:type="dxa"/>
            <w:tcBorders>
              <w:top w:val="single" w:sz="4" w:space="0" w:color="auto"/>
            </w:tcBorders>
            <w:shd w:val="clear" w:color="auto" w:fill="auto"/>
          </w:tcPr>
          <w:p w14:paraId="0E30E995" w14:textId="77777777" w:rsidR="00D113BE" w:rsidRPr="00056910" w:rsidRDefault="00D113BE">
            <w:pPr>
              <w:pStyle w:val="Table"/>
              <w:keepLines w:val="0"/>
              <w:jc w:val="both"/>
              <w:rPr>
                <w:rFonts w:ascii="Times New Roman" w:hAnsi="Times New Roman"/>
                <w:color w:val="000000"/>
                <w:sz w:val="22"/>
                <w:szCs w:val="22"/>
              </w:rPr>
            </w:pPr>
          </w:p>
        </w:tc>
        <w:tc>
          <w:tcPr>
            <w:tcW w:w="879" w:type="dxa"/>
            <w:tcBorders>
              <w:top w:val="single" w:sz="4" w:space="0" w:color="auto"/>
            </w:tcBorders>
            <w:shd w:val="clear" w:color="auto" w:fill="auto"/>
          </w:tcPr>
          <w:p w14:paraId="057DB41A" w14:textId="77777777" w:rsidR="00D113BE" w:rsidRPr="00056910" w:rsidRDefault="00D113BE">
            <w:pPr>
              <w:pStyle w:val="Table"/>
              <w:keepLines w:val="0"/>
              <w:jc w:val="both"/>
              <w:rPr>
                <w:rFonts w:ascii="Times New Roman" w:hAnsi="Times New Roman"/>
                <w:color w:val="000000"/>
                <w:sz w:val="22"/>
                <w:szCs w:val="22"/>
              </w:rPr>
            </w:pPr>
          </w:p>
        </w:tc>
        <w:tc>
          <w:tcPr>
            <w:tcW w:w="879" w:type="dxa"/>
            <w:tcBorders>
              <w:top w:val="single" w:sz="4" w:space="0" w:color="auto"/>
            </w:tcBorders>
            <w:shd w:val="clear" w:color="auto" w:fill="auto"/>
          </w:tcPr>
          <w:p w14:paraId="4272FB0C" w14:textId="77777777" w:rsidR="00D113BE" w:rsidRPr="00056910" w:rsidRDefault="00D113BE">
            <w:pPr>
              <w:pStyle w:val="Table"/>
              <w:keepLines w:val="0"/>
              <w:jc w:val="both"/>
              <w:rPr>
                <w:rFonts w:ascii="Times New Roman" w:hAnsi="Times New Roman"/>
                <w:color w:val="000000"/>
                <w:sz w:val="22"/>
                <w:szCs w:val="22"/>
              </w:rPr>
            </w:pPr>
          </w:p>
        </w:tc>
        <w:tc>
          <w:tcPr>
            <w:tcW w:w="879" w:type="dxa"/>
            <w:tcBorders>
              <w:top w:val="single" w:sz="4" w:space="0" w:color="auto"/>
            </w:tcBorders>
            <w:shd w:val="clear" w:color="auto" w:fill="auto"/>
          </w:tcPr>
          <w:p w14:paraId="5015DEA4" w14:textId="77777777" w:rsidR="00D113BE" w:rsidRPr="00056910" w:rsidRDefault="00D113BE">
            <w:pPr>
              <w:pStyle w:val="Table"/>
              <w:keepLines w:val="0"/>
              <w:jc w:val="both"/>
              <w:rPr>
                <w:rFonts w:ascii="Times New Roman" w:hAnsi="Times New Roman"/>
                <w:color w:val="000000"/>
                <w:sz w:val="22"/>
                <w:szCs w:val="22"/>
              </w:rPr>
            </w:pPr>
          </w:p>
        </w:tc>
        <w:tc>
          <w:tcPr>
            <w:tcW w:w="879" w:type="dxa"/>
            <w:tcBorders>
              <w:top w:val="single" w:sz="4" w:space="0" w:color="auto"/>
            </w:tcBorders>
            <w:shd w:val="clear" w:color="auto" w:fill="auto"/>
          </w:tcPr>
          <w:p w14:paraId="720B06E7" w14:textId="77777777" w:rsidR="00D113BE" w:rsidRPr="00056910" w:rsidRDefault="00D113BE">
            <w:pPr>
              <w:pStyle w:val="Table"/>
              <w:keepLines w:val="0"/>
              <w:jc w:val="both"/>
              <w:rPr>
                <w:rFonts w:ascii="Times New Roman" w:hAnsi="Times New Roman"/>
                <w:color w:val="000000"/>
                <w:sz w:val="22"/>
                <w:szCs w:val="22"/>
              </w:rPr>
            </w:pPr>
          </w:p>
        </w:tc>
      </w:tr>
      <w:tr w:rsidR="00D113BE" w:rsidRPr="00E569E1" w14:paraId="1094A174" w14:textId="77777777" w:rsidTr="00154DE2">
        <w:trPr>
          <w:trHeight w:val="454"/>
        </w:trPr>
        <w:tc>
          <w:tcPr>
            <w:tcW w:w="1134" w:type="dxa"/>
            <w:tcBorders>
              <w:left w:val="single" w:sz="4" w:space="0" w:color="auto"/>
              <w:right w:val="single" w:sz="4" w:space="0" w:color="auto"/>
            </w:tcBorders>
          </w:tcPr>
          <w:p w14:paraId="31C2B739" w14:textId="77777777" w:rsidR="00D113BE" w:rsidRPr="00F029E1" w:rsidRDefault="00D113BE" w:rsidP="0066295A">
            <w:pPr>
              <w:pStyle w:val="Table"/>
              <w:keepLines w:val="0"/>
              <w:jc w:val="both"/>
              <w:rPr>
                <w:rFonts w:ascii="Times New Roman" w:hAnsi="Times New Roman"/>
                <w:color w:val="000000"/>
                <w:sz w:val="22"/>
                <w:szCs w:val="22"/>
              </w:rPr>
            </w:pPr>
            <w:r w:rsidRPr="00F029E1">
              <w:rPr>
                <w:rFonts w:ascii="Times New Roman" w:hAnsi="Times New Roman"/>
                <w:color w:val="000000"/>
                <w:sz w:val="22"/>
                <w:szCs w:val="22"/>
              </w:rPr>
              <w:t>&gt;100</w:t>
            </w:r>
            <w:r w:rsidRPr="00F029E1">
              <w:rPr>
                <w:rFonts w:ascii="Times New Roman" w:hAnsi="Times New Roman"/>
                <w:color w:val="000000"/>
                <w:sz w:val="22"/>
                <w:szCs w:val="22"/>
              </w:rPr>
              <w:noBreakHyphen/>
              <w:t>200</w:t>
            </w:r>
          </w:p>
        </w:tc>
        <w:tc>
          <w:tcPr>
            <w:tcW w:w="4394" w:type="dxa"/>
            <w:gridSpan w:val="5"/>
            <w:vMerge/>
            <w:tcBorders>
              <w:left w:val="single" w:sz="4" w:space="0" w:color="auto"/>
            </w:tcBorders>
            <w:shd w:val="clear" w:color="auto" w:fill="auto"/>
          </w:tcPr>
          <w:p w14:paraId="15FBC2B4" w14:textId="77777777" w:rsidR="00D113BE" w:rsidRPr="00F029E1" w:rsidRDefault="00D113BE">
            <w:pPr>
              <w:pStyle w:val="Table"/>
              <w:keepLines w:val="0"/>
              <w:jc w:val="both"/>
              <w:rPr>
                <w:rFonts w:ascii="Times New Roman" w:hAnsi="Times New Roman"/>
                <w:color w:val="000000"/>
                <w:sz w:val="22"/>
                <w:szCs w:val="22"/>
              </w:rPr>
            </w:pPr>
          </w:p>
        </w:tc>
        <w:tc>
          <w:tcPr>
            <w:tcW w:w="878" w:type="dxa"/>
            <w:shd w:val="clear" w:color="auto" w:fill="auto"/>
          </w:tcPr>
          <w:p w14:paraId="76692152" w14:textId="77777777" w:rsidR="00D113BE" w:rsidRPr="00F029E1" w:rsidRDefault="00D113BE">
            <w:pPr>
              <w:pStyle w:val="Table"/>
              <w:keepLines w:val="0"/>
              <w:jc w:val="both"/>
              <w:rPr>
                <w:rFonts w:ascii="Times New Roman" w:hAnsi="Times New Roman"/>
                <w:color w:val="000000"/>
                <w:sz w:val="22"/>
                <w:szCs w:val="22"/>
              </w:rPr>
            </w:pPr>
          </w:p>
        </w:tc>
        <w:tc>
          <w:tcPr>
            <w:tcW w:w="879" w:type="dxa"/>
            <w:shd w:val="clear" w:color="auto" w:fill="auto"/>
          </w:tcPr>
          <w:p w14:paraId="3A302DE4" w14:textId="77777777" w:rsidR="00D113BE" w:rsidRPr="00F029E1" w:rsidRDefault="00D113BE">
            <w:pPr>
              <w:pStyle w:val="Table"/>
              <w:keepLines w:val="0"/>
              <w:jc w:val="both"/>
              <w:rPr>
                <w:rFonts w:ascii="Times New Roman" w:hAnsi="Times New Roman"/>
                <w:color w:val="000000"/>
                <w:sz w:val="22"/>
                <w:szCs w:val="22"/>
              </w:rPr>
            </w:pPr>
          </w:p>
        </w:tc>
        <w:tc>
          <w:tcPr>
            <w:tcW w:w="879" w:type="dxa"/>
            <w:shd w:val="clear" w:color="auto" w:fill="auto"/>
          </w:tcPr>
          <w:p w14:paraId="655D5B44" w14:textId="77777777" w:rsidR="00D113BE" w:rsidRPr="00F029E1" w:rsidRDefault="00D113BE">
            <w:pPr>
              <w:pStyle w:val="Table"/>
              <w:keepLines w:val="0"/>
              <w:jc w:val="both"/>
              <w:rPr>
                <w:rFonts w:ascii="Times New Roman" w:hAnsi="Times New Roman"/>
                <w:color w:val="000000"/>
                <w:sz w:val="22"/>
                <w:szCs w:val="22"/>
              </w:rPr>
            </w:pPr>
          </w:p>
        </w:tc>
        <w:tc>
          <w:tcPr>
            <w:tcW w:w="879" w:type="dxa"/>
            <w:shd w:val="clear" w:color="auto" w:fill="auto"/>
          </w:tcPr>
          <w:p w14:paraId="49833EEE" w14:textId="77777777" w:rsidR="00D113BE" w:rsidRPr="00F029E1" w:rsidRDefault="00D113BE">
            <w:pPr>
              <w:pStyle w:val="Table"/>
              <w:keepLines w:val="0"/>
              <w:jc w:val="both"/>
              <w:rPr>
                <w:rFonts w:ascii="Times New Roman" w:hAnsi="Times New Roman"/>
                <w:color w:val="000000"/>
                <w:sz w:val="22"/>
                <w:szCs w:val="22"/>
              </w:rPr>
            </w:pPr>
          </w:p>
        </w:tc>
        <w:tc>
          <w:tcPr>
            <w:tcW w:w="879" w:type="dxa"/>
            <w:tcBorders>
              <w:bottom w:val="single" w:sz="4" w:space="0" w:color="auto"/>
            </w:tcBorders>
            <w:shd w:val="clear" w:color="auto" w:fill="auto"/>
          </w:tcPr>
          <w:p w14:paraId="4B121AA2" w14:textId="77777777" w:rsidR="00D113BE" w:rsidRPr="00E569E1" w:rsidRDefault="00D113BE">
            <w:pPr>
              <w:pStyle w:val="Table"/>
              <w:keepLines w:val="0"/>
              <w:jc w:val="both"/>
              <w:rPr>
                <w:rFonts w:ascii="Times New Roman" w:hAnsi="Times New Roman"/>
                <w:color w:val="000000"/>
                <w:sz w:val="22"/>
                <w:szCs w:val="22"/>
              </w:rPr>
            </w:pPr>
          </w:p>
        </w:tc>
      </w:tr>
      <w:tr w:rsidR="00D113BE" w:rsidRPr="00E569E1" w14:paraId="75C87632" w14:textId="77777777" w:rsidTr="00154DE2">
        <w:trPr>
          <w:trHeight w:val="454"/>
        </w:trPr>
        <w:tc>
          <w:tcPr>
            <w:tcW w:w="1134" w:type="dxa"/>
            <w:tcBorders>
              <w:left w:val="single" w:sz="4" w:space="0" w:color="auto"/>
              <w:right w:val="single" w:sz="4" w:space="0" w:color="auto"/>
            </w:tcBorders>
          </w:tcPr>
          <w:p w14:paraId="3102A87F" w14:textId="77777777" w:rsidR="00D113BE" w:rsidRPr="00F029E1" w:rsidRDefault="00D113BE" w:rsidP="0066295A">
            <w:pPr>
              <w:pStyle w:val="Table"/>
              <w:keepLines w:val="0"/>
              <w:jc w:val="both"/>
              <w:rPr>
                <w:rFonts w:ascii="Times New Roman" w:hAnsi="Times New Roman"/>
                <w:color w:val="000000"/>
                <w:sz w:val="22"/>
                <w:szCs w:val="22"/>
              </w:rPr>
            </w:pPr>
            <w:r w:rsidRPr="00F029E1">
              <w:rPr>
                <w:rFonts w:ascii="Times New Roman" w:hAnsi="Times New Roman"/>
                <w:color w:val="000000"/>
                <w:sz w:val="22"/>
                <w:szCs w:val="22"/>
              </w:rPr>
              <w:t>&gt;200</w:t>
            </w:r>
            <w:r w:rsidRPr="00F029E1">
              <w:rPr>
                <w:rFonts w:ascii="Times New Roman" w:hAnsi="Times New Roman"/>
                <w:color w:val="000000"/>
                <w:sz w:val="22"/>
                <w:szCs w:val="22"/>
              </w:rPr>
              <w:noBreakHyphen/>
              <w:t>300</w:t>
            </w:r>
          </w:p>
        </w:tc>
        <w:tc>
          <w:tcPr>
            <w:tcW w:w="878" w:type="dxa"/>
            <w:tcBorders>
              <w:left w:val="single" w:sz="4" w:space="0" w:color="auto"/>
            </w:tcBorders>
            <w:shd w:val="clear" w:color="auto" w:fill="auto"/>
          </w:tcPr>
          <w:p w14:paraId="4E06E34E" w14:textId="77777777" w:rsidR="00D113BE" w:rsidRPr="00F029E1" w:rsidRDefault="00D113BE" w:rsidP="00EB1A27">
            <w:pPr>
              <w:pStyle w:val="Table"/>
              <w:keepLines w:val="0"/>
              <w:jc w:val="both"/>
              <w:rPr>
                <w:rFonts w:ascii="Times New Roman" w:hAnsi="Times New Roman"/>
                <w:color w:val="000000"/>
                <w:sz w:val="22"/>
                <w:szCs w:val="22"/>
              </w:rPr>
            </w:pPr>
          </w:p>
        </w:tc>
        <w:tc>
          <w:tcPr>
            <w:tcW w:w="879" w:type="dxa"/>
            <w:shd w:val="clear" w:color="auto" w:fill="auto"/>
          </w:tcPr>
          <w:p w14:paraId="794B1900" w14:textId="77777777" w:rsidR="00D113BE" w:rsidRPr="00F029E1" w:rsidRDefault="00D113BE">
            <w:pPr>
              <w:pStyle w:val="Table"/>
              <w:keepLines w:val="0"/>
              <w:jc w:val="both"/>
              <w:rPr>
                <w:rFonts w:ascii="Times New Roman" w:hAnsi="Times New Roman"/>
                <w:color w:val="000000"/>
                <w:sz w:val="22"/>
                <w:szCs w:val="22"/>
              </w:rPr>
            </w:pPr>
          </w:p>
        </w:tc>
        <w:tc>
          <w:tcPr>
            <w:tcW w:w="879" w:type="dxa"/>
            <w:shd w:val="clear" w:color="auto" w:fill="auto"/>
          </w:tcPr>
          <w:p w14:paraId="510B03E5" w14:textId="77777777" w:rsidR="00D113BE" w:rsidRPr="00F029E1" w:rsidRDefault="00D113BE">
            <w:pPr>
              <w:pStyle w:val="Table"/>
              <w:keepLines w:val="0"/>
              <w:jc w:val="both"/>
              <w:rPr>
                <w:rFonts w:ascii="Times New Roman" w:hAnsi="Times New Roman"/>
                <w:color w:val="000000"/>
                <w:sz w:val="22"/>
                <w:szCs w:val="22"/>
              </w:rPr>
            </w:pPr>
          </w:p>
        </w:tc>
        <w:tc>
          <w:tcPr>
            <w:tcW w:w="879" w:type="dxa"/>
            <w:shd w:val="clear" w:color="auto" w:fill="auto"/>
          </w:tcPr>
          <w:p w14:paraId="2EA13B70" w14:textId="77777777" w:rsidR="00D113BE" w:rsidRPr="00F029E1" w:rsidRDefault="00D113BE">
            <w:pPr>
              <w:pStyle w:val="Table"/>
              <w:keepLines w:val="0"/>
              <w:jc w:val="both"/>
              <w:rPr>
                <w:rFonts w:ascii="Times New Roman" w:hAnsi="Times New Roman"/>
                <w:color w:val="000000"/>
                <w:sz w:val="22"/>
                <w:szCs w:val="22"/>
              </w:rPr>
            </w:pPr>
          </w:p>
        </w:tc>
        <w:tc>
          <w:tcPr>
            <w:tcW w:w="879" w:type="dxa"/>
            <w:shd w:val="clear" w:color="auto" w:fill="auto"/>
          </w:tcPr>
          <w:p w14:paraId="7A7209F5" w14:textId="77777777" w:rsidR="00D113BE" w:rsidRPr="00F029E1" w:rsidRDefault="00D113BE">
            <w:pPr>
              <w:pStyle w:val="Table"/>
              <w:keepLines w:val="0"/>
              <w:jc w:val="both"/>
              <w:rPr>
                <w:rFonts w:ascii="Times New Roman" w:hAnsi="Times New Roman"/>
                <w:color w:val="000000"/>
                <w:sz w:val="22"/>
                <w:szCs w:val="22"/>
              </w:rPr>
            </w:pPr>
          </w:p>
        </w:tc>
        <w:tc>
          <w:tcPr>
            <w:tcW w:w="878" w:type="dxa"/>
            <w:shd w:val="clear" w:color="auto" w:fill="auto"/>
          </w:tcPr>
          <w:p w14:paraId="03F4E6C8" w14:textId="77777777" w:rsidR="00D113BE" w:rsidRPr="00F029E1" w:rsidRDefault="00D113BE">
            <w:pPr>
              <w:pStyle w:val="Table"/>
              <w:keepLines w:val="0"/>
              <w:jc w:val="both"/>
              <w:rPr>
                <w:rFonts w:ascii="Times New Roman" w:hAnsi="Times New Roman"/>
                <w:color w:val="000000"/>
                <w:sz w:val="22"/>
                <w:szCs w:val="22"/>
              </w:rPr>
            </w:pPr>
          </w:p>
        </w:tc>
        <w:tc>
          <w:tcPr>
            <w:tcW w:w="879" w:type="dxa"/>
            <w:shd w:val="clear" w:color="auto" w:fill="auto"/>
          </w:tcPr>
          <w:p w14:paraId="654633FC" w14:textId="77777777" w:rsidR="00D113BE" w:rsidRPr="00F029E1" w:rsidRDefault="00D113BE">
            <w:pPr>
              <w:pStyle w:val="Table"/>
              <w:keepLines w:val="0"/>
              <w:jc w:val="both"/>
              <w:rPr>
                <w:rFonts w:ascii="Times New Roman" w:hAnsi="Times New Roman"/>
                <w:color w:val="000000"/>
                <w:sz w:val="22"/>
                <w:szCs w:val="22"/>
              </w:rPr>
            </w:pPr>
          </w:p>
        </w:tc>
        <w:tc>
          <w:tcPr>
            <w:tcW w:w="879" w:type="dxa"/>
            <w:shd w:val="clear" w:color="auto" w:fill="auto"/>
          </w:tcPr>
          <w:p w14:paraId="514546A1" w14:textId="77777777" w:rsidR="00D113BE" w:rsidRPr="00F029E1" w:rsidRDefault="00D113BE">
            <w:pPr>
              <w:pStyle w:val="Table"/>
              <w:keepLines w:val="0"/>
              <w:jc w:val="both"/>
              <w:rPr>
                <w:rFonts w:ascii="Times New Roman" w:hAnsi="Times New Roman"/>
                <w:color w:val="000000"/>
                <w:sz w:val="22"/>
                <w:szCs w:val="22"/>
              </w:rPr>
            </w:pPr>
          </w:p>
        </w:tc>
        <w:tc>
          <w:tcPr>
            <w:tcW w:w="879" w:type="dxa"/>
            <w:tcBorders>
              <w:bottom w:val="single" w:sz="4" w:space="0" w:color="auto"/>
              <w:right w:val="single" w:sz="4" w:space="0" w:color="auto"/>
            </w:tcBorders>
            <w:shd w:val="clear" w:color="auto" w:fill="auto"/>
          </w:tcPr>
          <w:p w14:paraId="69B36088" w14:textId="77777777" w:rsidR="00D113BE" w:rsidRPr="00F029E1" w:rsidRDefault="00D113BE">
            <w:pPr>
              <w:pStyle w:val="Table"/>
              <w:keepLines w:val="0"/>
              <w:jc w:val="both"/>
              <w:rPr>
                <w:rFonts w:ascii="Times New Roman" w:hAnsi="Times New Roman"/>
                <w:color w:val="000000"/>
                <w:sz w:val="22"/>
                <w:szCs w:val="22"/>
              </w:rPr>
            </w:pPr>
          </w:p>
        </w:tc>
        <w:tc>
          <w:tcPr>
            <w:tcW w:w="879" w:type="dxa"/>
            <w:tcBorders>
              <w:top w:val="single" w:sz="4" w:space="0" w:color="auto"/>
              <w:left w:val="single" w:sz="4" w:space="0" w:color="auto"/>
            </w:tcBorders>
            <w:shd w:val="clear" w:color="auto" w:fill="auto"/>
          </w:tcPr>
          <w:p w14:paraId="218B3DA4" w14:textId="77777777" w:rsidR="00D113BE" w:rsidRPr="00E569E1" w:rsidRDefault="00D113BE">
            <w:pPr>
              <w:pStyle w:val="Table"/>
              <w:keepLines w:val="0"/>
              <w:jc w:val="both"/>
              <w:rPr>
                <w:rFonts w:ascii="Times New Roman" w:hAnsi="Times New Roman"/>
                <w:color w:val="000000"/>
                <w:sz w:val="22"/>
                <w:szCs w:val="22"/>
              </w:rPr>
            </w:pPr>
            <w:r w:rsidRPr="00E569E1">
              <w:rPr>
                <w:rFonts w:ascii="Times New Roman" w:hAnsi="Times New Roman"/>
                <w:color w:val="000000"/>
                <w:sz w:val="22"/>
                <w:szCs w:val="22"/>
              </w:rPr>
              <w:t>375</w:t>
            </w:r>
          </w:p>
        </w:tc>
      </w:tr>
      <w:tr w:rsidR="00D113BE" w:rsidRPr="00E569E1" w14:paraId="7EF8D218" w14:textId="77777777" w:rsidTr="00154DE2">
        <w:trPr>
          <w:trHeight w:val="454"/>
        </w:trPr>
        <w:tc>
          <w:tcPr>
            <w:tcW w:w="1134" w:type="dxa"/>
            <w:tcBorders>
              <w:left w:val="single" w:sz="4" w:space="0" w:color="auto"/>
              <w:right w:val="single" w:sz="4" w:space="0" w:color="auto"/>
            </w:tcBorders>
          </w:tcPr>
          <w:p w14:paraId="266B5028" w14:textId="77777777" w:rsidR="00D113BE" w:rsidRPr="00F029E1" w:rsidRDefault="00D113BE" w:rsidP="0066295A">
            <w:pPr>
              <w:pStyle w:val="Table"/>
              <w:keepLines w:val="0"/>
              <w:jc w:val="both"/>
              <w:rPr>
                <w:rFonts w:ascii="Times New Roman" w:hAnsi="Times New Roman"/>
                <w:color w:val="000000"/>
                <w:sz w:val="22"/>
                <w:szCs w:val="22"/>
              </w:rPr>
            </w:pPr>
            <w:r w:rsidRPr="00F029E1">
              <w:rPr>
                <w:rFonts w:ascii="Times New Roman" w:hAnsi="Times New Roman"/>
                <w:color w:val="000000"/>
                <w:sz w:val="22"/>
                <w:szCs w:val="22"/>
              </w:rPr>
              <w:t>&gt;300</w:t>
            </w:r>
            <w:r w:rsidRPr="00F029E1">
              <w:rPr>
                <w:rFonts w:ascii="Times New Roman" w:hAnsi="Times New Roman"/>
                <w:color w:val="000000"/>
                <w:sz w:val="22"/>
                <w:szCs w:val="22"/>
              </w:rPr>
              <w:noBreakHyphen/>
              <w:t>400</w:t>
            </w:r>
          </w:p>
        </w:tc>
        <w:tc>
          <w:tcPr>
            <w:tcW w:w="878" w:type="dxa"/>
            <w:tcBorders>
              <w:left w:val="single" w:sz="4" w:space="0" w:color="auto"/>
            </w:tcBorders>
            <w:shd w:val="clear" w:color="auto" w:fill="auto"/>
          </w:tcPr>
          <w:p w14:paraId="7DEEC8E6" w14:textId="77777777" w:rsidR="00D113BE" w:rsidRPr="00F029E1" w:rsidRDefault="00D113BE" w:rsidP="00EB1A27">
            <w:pPr>
              <w:pStyle w:val="Table"/>
              <w:keepLines w:val="0"/>
              <w:jc w:val="both"/>
              <w:rPr>
                <w:rFonts w:ascii="Times New Roman" w:hAnsi="Times New Roman"/>
                <w:color w:val="000000"/>
                <w:sz w:val="22"/>
                <w:szCs w:val="22"/>
              </w:rPr>
            </w:pPr>
          </w:p>
        </w:tc>
        <w:tc>
          <w:tcPr>
            <w:tcW w:w="879" w:type="dxa"/>
            <w:shd w:val="clear" w:color="auto" w:fill="auto"/>
          </w:tcPr>
          <w:p w14:paraId="4C9E0C80" w14:textId="77777777" w:rsidR="00D113BE" w:rsidRPr="00F029E1" w:rsidRDefault="00D113BE">
            <w:pPr>
              <w:pStyle w:val="Table"/>
              <w:keepLines w:val="0"/>
              <w:jc w:val="both"/>
              <w:rPr>
                <w:rFonts w:ascii="Times New Roman" w:hAnsi="Times New Roman"/>
                <w:color w:val="000000"/>
                <w:sz w:val="22"/>
                <w:szCs w:val="22"/>
              </w:rPr>
            </w:pPr>
          </w:p>
        </w:tc>
        <w:tc>
          <w:tcPr>
            <w:tcW w:w="879" w:type="dxa"/>
            <w:shd w:val="clear" w:color="auto" w:fill="auto"/>
          </w:tcPr>
          <w:p w14:paraId="66526888" w14:textId="77777777" w:rsidR="00D113BE" w:rsidRPr="00F029E1" w:rsidRDefault="00D113BE">
            <w:pPr>
              <w:pStyle w:val="Table"/>
              <w:keepLines w:val="0"/>
              <w:jc w:val="both"/>
              <w:rPr>
                <w:rFonts w:ascii="Times New Roman" w:hAnsi="Times New Roman"/>
                <w:color w:val="000000"/>
                <w:sz w:val="22"/>
                <w:szCs w:val="22"/>
              </w:rPr>
            </w:pPr>
          </w:p>
        </w:tc>
        <w:tc>
          <w:tcPr>
            <w:tcW w:w="879" w:type="dxa"/>
            <w:shd w:val="clear" w:color="auto" w:fill="auto"/>
          </w:tcPr>
          <w:p w14:paraId="0281280A" w14:textId="77777777" w:rsidR="00D113BE" w:rsidRPr="00F029E1" w:rsidRDefault="00D113BE">
            <w:pPr>
              <w:pStyle w:val="Table"/>
              <w:keepLines w:val="0"/>
              <w:jc w:val="both"/>
              <w:rPr>
                <w:rFonts w:ascii="Times New Roman" w:hAnsi="Times New Roman"/>
                <w:color w:val="000000"/>
                <w:sz w:val="22"/>
                <w:szCs w:val="22"/>
              </w:rPr>
            </w:pPr>
          </w:p>
        </w:tc>
        <w:tc>
          <w:tcPr>
            <w:tcW w:w="879" w:type="dxa"/>
            <w:shd w:val="clear" w:color="auto" w:fill="auto"/>
          </w:tcPr>
          <w:p w14:paraId="2FE9BA10" w14:textId="77777777" w:rsidR="00D113BE" w:rsidRPr="00F029E1" w:rsidRDefault="00D113BE">
            <w:pPr>
              <w:pStyle w:val="Table"/>
              <w:keepLines w:val="0"/>
              <w:jc w:val="both"/>
              <w:rPr>
                <w:rFonts w:ascii="Times New Roman" w:hAnsi="Times New Roman"/>
                <w:color w:val="000000"/>
                <w:sz w:val="22"/>
                <w:szCs w:val="22"/>
              </w:rPr>
            </w:pPr>
          </w:p>
        </w:tc>
        <w:tc>
          <w:tcPr>
            <w:tcW w:w="878" w:type="dxa"/>
            <w:shd w:val="clear" w:color="auto" w:fill="auto"/>
          </w:tcPr>
          <w:p w14:paraId="3493B4A8" w14:textId="77777777" w:rsidR="00D113BE" w:rsidRPr="00F029E1" w:rsidRDefault="00D113BE">
            <w:pPr>
              <w:pStyle w:val="Table"/>
              <w:keepLines w:val="0"/>
              <w:jc w:val="both"/>
              <w:rPr>
                <w:rFonts w:ascii="Times New Roman" w:hAnsi="Times New Roman"/>
                <w:color w:val="000000"/>
                <w:sz w:val="22"/>
                <w:szCs w:val="22"/>
              </w:rPr>
            </w:pPr>
          </w:p>
        </w:tc>
        <w:tc>
          <w:tcPr>
            <w:tcW w:w="879" w:type="dxa"/>
            <w:tcBorders>
              <w:bottom w:val="single" w:sz="4" w:space="0" w:color="auto"/>
            </w:tcBorders>
            <w:shd w:val="clear" w:color="auto" w:fill="auto"/>
          </w:tcPr>
          <w:p w14:paraId="21866E65" w14:textId="77777777" w:rsidR="00D113BE" w:rsidRPr="00F029E1" w:rsidRDefault="00D113BE">
            <w:pPr>
              <w:pStyle w:val="Table"/>
              <w:keepLines w:val="0"/>
              <w:jc w:val="both"/>
              <w:rPr>
                <w:rFonts w:ascii="Times New Roman" w:hAnsi="Times New Roman"/>
                <w:color w:val="000000"/>
                <w:sz w:val="22"/>
                <w:szCs w:val="22"/>
              </w:rPr>
            </w:pPr>
          </w:p>
        </w:tc>
        <w:tc>
          <w:tcPr>
            <w:tcW w:w="879" w:type="dxa"/>
            <w:tcBorders>
              <w:bottom w:val="single" w:sz="4" w:space="0" w:color="auto"/>
              <w:right w:val="single" w:sz="4" w:space="0" w:color="auto"/>
            </w:tcBorders>
            <w:shd w:val="clear" w:color="auto" w:fill="auto"/>
          </w:tcPr>
          <w:p w14:paraId="3D45D89B" w14:textId="77777777" w:rsidR="00D113BE" w:rsidRPr="00F029E1" w:rsidRDefault="00D113BE">
            <w:pPr>
              <w:pStyle w:val="Table"/>
              <w:keepLines w:val="0"/>
              <w:jc w:val="both"/>
              <w:rPr>
                <w:rFonts w:ascii="Times New Roman" w:hAnsi="Times New Roman"/>
                <w:color w:val="000000"/>
                <w:sz w:val="22"/>
                <w:szCs w:val="22"/>
              </w:rPr>
            </w:pPr>
          </w:p>
        </w:tc>
        <w:tc>
          <w:tcPr>
            <w:tcW w:w="879" w:type="dxa"/>
            <w:tcBorders>
              <w:top w:val="single" w:sz="4" w:space="0" w:color="auto"/>
              <w:left w:val="single" w:sz="4" w:space="0" w:color="auto"/>
            </w:tcBorders>
            <w:shd w:val="clear" w:color="auto" w:fill="auto"/>
          </w:tcPr>
          <w:p w14:paraId="3B9389D3" w14:textId="77777777" w:rsidR="00D113BE" w:rsidRPr="00F029E1" w:rsidRDefault="00D113BE">
            <w:pPr>
              <w:pStyle w:val="Table"/>
              <w:keepLines w:val="0"/>
              <w:jc w:val="both"/>
              <w:rPr>
                <w:rFonts w:ascii="Times New Roman" w:hAnsi="Times New Roman"/>
                <w:color w:val="000000"/>
                <w:sz w:val="22"/>
                <w:szCs w:val="22"/>
              </w:rPr>
            </w:pPr>
            <w:r w:rsidRPr="00F029E1">
              <w:rPr>
                <w:rFonts w:ascii="Times New Roman" w:hAnsi="Times New Roman"/>
                <w:bCs/>
                <w:color w:val="000000"/>
                <w:sz w:val="22"/>
                <w:szCs w:val="22"/>
              </w:rPr>
              <w:t>450</w:t>
            </w:r>
          </w:p>
        </w:tc>
        <w:tc>
          <w:tcPr>
            <w:tcW w:w="879" w:type="dxa"/>
            <w:tcBorders>
              <w:bottom w:val="nil"/>
            </w:tcBorders>
            <w:shd w:val="clear" w:color="auto" w:fill="auto"/>
          </w:tcPr>
          <w:p w14:paraId="261B437D" w14:textId="77777777" w:rsidR="00D113BE" w:rsidRPr="00E569E1" w:rsidRDefault="00D113BE">
            <w:pPr>
              <w:pStyle w:val="Table"/>
              <w:keepLines w:val="0"/>
              <w:jc w:val="both"/>
              <w:rPr>
                <w:rFonts w:ascii="Times New Roman" w:hAnsi="Times New Roman"/>
                <w:color w:val="000000"/>
                <w:sz w:val="22"/>
                <w:szCs w:val="22"/>
              </w:rPr>
            </w:pPr>
            <w:r w:rsidRPr="00E569E1">
              <w:rPr>
                <w:rFonts w:ascii="Times New Roman" w:hAnsi="Times New Roman"/>
                <w:bCs/>
                <w:color w:val="000000"/>
                <w:sz w:val="22"/>
                <w:szCs w:val="22"/>
              </w:rPr>
              <w:t>525</w:t>
            </w:r>
          </w:p>
        </w:tc>
      </w:tr>
      <w:tr w:rsidR="00D113BE" w:rsidRPr="00E569E1" w14:paraId="61CDA612" w14:textId="77777777" w:rsidTr="00154DE2">
        <w:trPr>
          <w:trHeight w:val="454"/>
        </w:trPr>
        <w:tc>
          <w:tcPr>
            <w:tcW w:w="1134" w:type="dxa"/>
            <w:tcBorders>
              <w:left w:val="single" w:sz="4" w:space="0" w:color="auto"/>
              <w:right w:val="single" w:sz="4" w:space="0" w:color="auto"/>
            </w:tcBorders>
          </w:tcPr>
          <w:p w14:paraId="2AA0F20F" w14:textId="77777777" w:rsidR="00D113BE" w:rsidRPr="00D90CE7" w:rsidRDefault="00D113BE" w:rsidP="0066295A">
            <w:pPr>
              <w:pStyle w:val="Table"/>
              <w:keepLines w:val="0"/>
              <w:jc w:val="both"/>
              <w:rPr>
                <w:rFonts w:ascii="Times New Roman" w:hAnsi="Times New Roman"/>
                <w:color w:val="000000"/>
                <w:sz w:val="22"/>
                <w:szCs w:val="22"/>
              </w:rPr>
            </w:pPr>
            <w:r w:rsidRPr="00D90CE7">
              <w:rPr>
                <w:rFonts w:ascii="Times New Roman" w:hAnsi="Times New Roman"/>
                <w:color w:val="000000"/>
                <w:sz w:val="22"/>
                <w:szCs w:val="22"/>
              </w:rPr>
              <w:t>&gt;400</w:t>
            </w:r>
            <w:r w:rsidRPr="00D90CE7">
              <w:rPr>
                <w:rFonts w:ascii="Times New Roman" w:hAnsi="Times New Roman"/>
                <w:color w:val="000000"/>
                <w:sz w:val="22"/>
                <w:szCs w:val="22"/>
              </w:rPr>
              <w:noBreakHyphen/>
              <w:t>500</w:t>
            </w:r>
          </w:p>
        </w:tc>
        <w:tc>
          <w:tcPr>
            <w:tcW w:w="878" w:type="dxa"/>
            <w:tcBorders>
              <w:left w:val="single" w:sz="4" w:space="0" w:color="auto"/>
            </w:tcBorders>
            <w:shd w:val="clear" w:color="auto" w:fill="auto"/>
          </w:tcPr>
          <w:p w14:paraId="7B72EF5B" w14:textId="77777777" w:rsidR="00D113BE" w:rsidRPr="00D90CE7" w:rsidRDefault="00D113BE" w:rsidP="00EB1A27">
            <w:pPr>
              <w:pStyle w:val="Table"/>
              <w:keepLines w:val="0"/>
              <w:jc w:val="both"/>
              <w:rPr>
                <w:rFonts w:ascii="Times New Roman" w:hAnsi="Times New Roman"/>
                <w:color w:val="000000"/>
                <w:sz w:val="22"/>
                <w:szCs w:val="22"/>
              </w:rPr>
            </w:pPr>
          </w:p>
        </w:tc>
        <w:tc>
          <w:tcPr>
            <w:tcW w:w="879" w:type="dxa"/>
            <w:shd w:val="clear" w:color="auto" w:fill="auto"/>
          </w:tcPr>
          <w:p w14:paraId="035561F6" w14:textId="77777777" w:rsidR="00D113BE" w:rsidRPr="00D90CE7" w:rsidRDefault="00D113BE">
            <w:pPr>
              <w:pStyle w:val="Table"/>
              <w:keepLines w:val="0"/>
              <w:jc w:val="both"/>
              <w:rPr>
                <w:rFonts w:ascii="Times New Roman" w:hAnsi="Times New Roman"/>
                <w:color w:val="000000"/>
                <w:sz w:val="22"/>
                <w:szCs w:val="22"/>
              </w:rPr>
            </w:pPr>
          </w:p>
        </w:tc>
        <w:tc>
          <w:tcPr>
            <w:tcW w:w="879" w:type="dxa"/>
            <w:shd w:val="clear" w:color="auto" w:fill="auto"/>
          </w:tcPr>
          <w:p w14:paraId="7D9BBD0E" w14:textId="77777777" w:rsidR="00D113BE" w:rsidRPr="00D90CE7" w:rsidRDefault="00D113BE">
            <w:pPr>
              <w:pStyle w:val="Table"/>
              <w:keepLines w:val="0"/>
              <w:jc w:val="both"/>
              <w:rPr>
                <w:rFonts w:ascii="Times New Roman" w:hAnsi="Times New Roman"/>
                <w:color w:val="000000"/>
                <w:sz w:val="22"/>
                <w:szCs w:val="22"/>
              </w:rPr>
            </w:pPr>
          </w:p>
        </w:tc>
        <w:tc>
          <w:tcPr>
            <w:tcW w:w="879" w:type="dxa"/>
            <w:shd w:val="clear" w:color="auto" w:fill="auto"/>
          </w:tcPr>
          <w:p w14:paraId="5AB0C61C" w14:textId="77777777" w:rsidR="00D113BE" w:rsidRPr="00D90CE7" w:rsidRDefault="00D113BE">
            <w:pPr>
              <w:pStyle w:val="Table"/>
              <w:keepLines w:val="0"/>
              <w:jc w:val="both"/>
              <w:rPr>
                <w:rFonts w:ascii="Times New Roman" w:hAnsi="Times New Roman"/>
                <w:color w:val="000000"/>
                <w:sz w:val="22"/>
                <w:szCs w:val="22"/>
              </w:rPr>
            </w:pPr>
          </w:p>
        </w:tc>
        <w:tc>
          <w:tcPr>
            <w:tcW w:w="879" w:type="dxa"/>
            <w:shd w:val="clear" w:color="auto" w:fill="auto"/>
          </w:tcPr>
          <w:p w14:paraId="4AAD1309" w14:textId="77777777" w:rsidR="00D113BE" w:rsidRPr="00D90CE7" w:rsidRDefault="00D113BE">
            <w:pPr>
              <w:pStyle w:val="Table"/>
              <w:keepLines w:val="0"/>
              <w:jc w:val="both"/>
              <w:rPr>
                <w:rFonts w:ascii="Times New Roman" w:hAnsi="Times New Roman"/>
                <w:color w:val="000000"/>
                <w:sz w:val="22"/>
                <w:szCs w:val="22"/>
              </w:rPr>
            </w:pPr>
          </w:p>
        </w:tc>
        <w:tc>
          <w:tcPr>
            <w:tcW w:w="878" w:type="dxa"/>
            <w:tcBorders>
              <w:bottom w:val="single" w:sz="4" w:space="0" w:color="auto"/>
              <w:right w:val="single" w:sz="4" w:space="0" w:color="auto"/>
            </w:tcBorders>
            <w:shd w:val="clear" w:color="auto" w:fill="auto"/>
          </w:tcPr>
          <w:p w14:paraId="6CC02B90" w14:textId="77777777" w:rsidR="00D113BE" w:rsidRPr="00D90CE7" w:rsidRDefault="00D113BE">
            <w:pPr>
              <w:pStyle w:val="Table"/>
              <w:keepLines w:val="0"/>
              <w:jc w:val="both"/>
              <w:rPr>
                <w:rFonts w:ascii="Times New Roman" w:hAnsi="Times New Roman"/>
                <w:color w:val="000000"/>
                <w:sz w:val="22"/>
                <w:szCs w:val="22"/>
              </w:rPr>
            </w:pPr>
          </w:p>
        </w:tc>
        <w:tc>
          <w:tcPr>
            <w:tcW w:w="879" w:type="dxa"/>
            <w:tcBorders>
              <w:top w:val="single" w:sz="4" w:space="0" w:color="auto"/>
              <w:left w:val="single" w:sz="4" w:space="0" w:color="auto"/>
            </w:tcBorders>
            <w:shd w:val="clear" w:color="auto" w:fill="auto"/>
          </w:tcPr>
          <w:p w14:paraId="235437B6"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color w:val="000000"/>
                <w:sz w:val="22"/>
                <w:szCs w:val="22"/>
              </w:rPr>
              <w:t>375</w:t>
            </w:r>
          </w:p>
        </w:tc>
        <w:tc>
          <w:tcPr>
            <w:tcW w:w="879" w:type="dxa"/>
            <w:tcBorders>
              <w:top w:val="single" w:sz="4" w:space="0" w:color="auto"/>
            </w:tcBorders>
            <w:shd w:val="clear" w:color="auto" w:fill="auto"/>
          </w:tcPr>
          <w:p w14:paraId="70EA1974"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color w:val="000000"/>
                <w:sz w:val="22"/>
                <w:szCs w:val="22"/>
              </w:rPr>
              <w:t>375</w:t>
            </w:r>
          </w:p>
        </w:tc>
        <w:tc>
          <w:tcPr>
            <w:tcW w:w="879" w:type="dxa"/>
            <w:tcBorders>
              <w:bottom w:val="nil"/>
            </w:tcBorders>
            <w:shd w:val="clear" w:color="auto" w:fill="auto"/>
          </w:tcPr>
          <w:p w14:paraId="5FDF7D43"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525</w:t>
            </w:r>
          </w:p>
        </w:tc>
        <w:tc>
          <w:tcPr>
            <w:tcW w:w="879" w:type="dxa"/>
            <w:tcBorders>
              <w:bottom w:val="single" w:sz="4" w:space="0" w:color="auto"/>
            </w:tcBorders>
            <w:shd w:val="clear" w:color="auto" w:fill="auto"/>
          </w:tcPr>
          <w:p w14:paraId="1BD55294"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600</w:t>
            </w:r>
          </w:p>
        </w:tc>
      </w:tr>
      <w:tr w:rsidR="00D113BE" w:rsidRPr="00E569E1" w14:paraId="4A709B60" w14:textId="77777777" w:rsidTr="00154DE2">
        <w:trPr>
          <w:trHeight w:val="454"/>
        </w:trPr>
        <w:tc>
          <w:tcPr>
            <w:tcW w:w="1134" w:type="dxa"/>
            <w:tcBorders>
              <w:left w:val="single" w:sz="4" w:space="0" w:color="auto"/>
              <w:right w:val="single" w:sz="4" w:space="0" w:color="auto"/>
            </w:tcBorders>
          </w:tcPr>
          <w:p w14:paraId="2968E41F" w14:textId="77777777" w:rsidR="00D113BE" w:rsidRPr="00D90CE7" w:rsidRDefault="00D113BE" w:rsidP="0066295A">
            <w:pPr>
              <w:pStyle w:val="Table"/>
              <w:keepLines w:val="0"/>
              <w:jc w:val="both"/>
              <w:rPr>
                <w:rFonts w:ascii="Times New Roman" w:hAnsi="Times New Roman"/>
                <w:color w:val="000000"/>
                <w:sz w:val="22"/>
                <w:szCs w:val="22"/>
              </w:rPr>
            </w:pPr>
            <w:r w:rsidRPr="00D90CE7">
              <w:rPr>
                <w:rFonts w:ascii="Times New Roman" w:hAnsi="Times New Roman"/>
                <w:color w:val="000000"/>
                <w:sz w:val="22"/>
                <w:szCs w:val="22"/>
              </w:rPr>
              <w:t>&gt;500</w:t>
            </w:r>
            <w:r w:rsidRPr="00D90CE7">
              <w:rPr>
                <w:rFonts w:ascii="Times New Roman" w:hAnsi="Times New Roman"/>
                <w:color w:val="000000"/>
                <w:sz w:val="22"/>
                <w:szCs w:val="22"/>
              </w:rPr>
              <w:noBreakHyphen/>
              <w:t>600</w:t>
            </w:r>
          </w:p>
        </w:tc>
        <w:tc>
          <w:tcPr>
            <w:tcW w:w="878" w:type="dxa"/>
            <w:tcBorders>
              <w:left w:val="single" w:sz="4" w:space="0" w:color="auto"/>
            </w:tcBorders>
            <w:shd w:val="clear" w:color="auto" w:fill="auto"/>
          </w:tcPr>
          <w:p w14:paraId="38043C19" w14:textId="77777777" w:rsidR="00D113BE" w:rsidRPr="00D90CE7" w:rsidRDefault="00D113BE" w:rsidP="00EB1A27">
            <w:pPr>
              <w:pStyle w:val="Table"/>
              <w:keepLines w:val="0"/>
              <w:jc w:val="both"/>
              <w:rPr>
                <w:rFonts w:ascii="Times New Roman" w:hAnsi="Times New Roman"/>
                <w:color w:val="000000"/>
                <w:sz w:val="22"/>
                <w:szCs w:val="22"/>
              </w:rPr>
            </w:pPr>
          </w:p>
        </w:tc>
        <w:tc>
          <w:tcPr>
            <w:tcW w:w="879" w:type="dxa"/>
            <w:tcBorders>
              <w:bottom w:val="single" w:sz="4" w:space="0" w:color="auto"/>
            </w:tcBorders>
            <w:shd w:val="clear" w:color="auto" w:fill="auto"/>
          </w:tcPr>
          <w:p w14:paraId="158265D3" w14:textId="77777777" w:rsidR="00D113BE" w:rsidRPr="00D90CE7" w:rsidRDefault="00D113BE">
            <w:pPr>
              <w:pStyle w:val="Table"/>
              <w:keepLines w:val="0"/>
              <w:jc w:val="both"/>
              <w:rPr>
                <w:rFonts w:ascii="Times New Roman" w:hAnsi="Times New Roman"/>
                <w:color w:val="000000"/>
                <w:sz w:val="22"/>
                <w:szCs w:val="22"/>
              </w:rPr>
            </w:pPr>
          </w:p>
        </w:tc>
        <w:tc>
          <w:tcPr>
            <w:tcW w:w="879" w:type="dxa"/>
          </w:tcPr>
          <w:p w14:paraId="468901DB" w14:textId="77777777" w:rsidR="00D113BE" w:rsidRPr="00D90CE7" w:rsidRDefault="00D113BE">
            <w:pPr>
              <w:pStyle w:val="Table"/>
              <w:keepLines w:val="0"/>
              <w:jc w:val="both"/>
              <w:rPr>
                <w:rFonts w:ascii="Times New Roman" w:hAnsi="Times New Roman"/>
                <w:color w:val="000000"/>
                <w:sz w:val="22"/>
                <w:szCs w:val="22"/>
              </w:rPr>
            </w:pPr>
          </w:p>
        </w:tc>
        <w:tc>
          <w:tcPr>
            <w:tcW w:w="879" w:type="dxa"/>
          </w:tcPr>
          <w:p w14:paraId="1118FCDD" w14:textId="77777777" w:rsidR="00D113BE" w:rsidRPr="00D90CE7" w:rsidRDefault="00D113BE">
            <w:pPr>
              <w:pStyle w:val="Table"/>
              <w:keepLines w:val="0"/>
              <w:jc w:val="both"/>
              <w:rPr>
                <w:rFonts w:ascii="Times New Roman" w:hAnsi="Times New Roman"/>
                <w:color w:val="000000"/>
                <w:sz w:val="22"/>
                <w:szCs w:val="22"/>
              </w:rPr>
            </w:pPr>
          </w:p>
        </w:tc>
        <w:tc>
          <w:tcPr>
            <w:tcW w:w="879" w:type="dxa"/>
            <w:tcBorders>
              <w:bottom w:val="single" w:sz="4" w:space="0" w:color="auto"/>
              <w:right w:val="single" w:sz="4" w:space="0" w:color="auto"/>
            </w:tcBorders>
          </w:tcPr>
          <w:p w14:paraId="06A956A6" w14:textId="77777777" w:rsidR="00D113BE" w:rsidRPr="00D90CE7" w:rsidRDefault="00D113BE">
            <w:pPr>
              <w:pStyle w:val="Table"/>
              <w:keepLines w:val="0"/>
              <w:jc w:val="both"/>
              <w:rPr>
                <w:rFonts w:ascii="Times New Roman" w:hAnsi="Times New Roman"/>
                <w:color w:val="000000"/>
                <w:sz w:val="22"/>
                <w:szCs w:val="22"/>
              </w:rPr>
            </w:pPr>
          </w:p>
        </w:tc>
        <w:tc>
          <w:tcPr>
            <w:tcW w:w="878" w:type="dxa"/>
            <w:tcBorders>
              <w:top w:val="single" w:sz="4" w:space="0" w:color="auto"/>
              <w:left w:val="single" w:sz="4" w:space="0" w:color="auto"/>
            </w:tcBorders>
          </w:tcPr>
          <w:p w14:paraId="296DBFCD"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color w:val="000000"/>
                <w:sz w:val="22"/>
                <w:szCs w:val="22"/>
              </w:rPr>
              <w:t>375</w:t>
            </w:r>
          </w:p>
        </w:tc>
        <w:tc>
          <w:tcPr>
            <w:tcW w:w="879" w:type="dxa"/>
          </w:tcPr>
          <w:p w14:paraId="7263D65D"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450</w:t>
            </w:r>
          </w:p>
        </w:tc>
        <w:tc>
          <w:tcPr>
            <w:tcW w:w="879" w:type="dxa"/>
            <w:tcBorders>
              <w:bottom w:val="nil"/>
            </w:tcBorders>
          </w:tcPr>
          <w:p w14:paraId="7B23A525"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450</w:t>
            </w:r>
          </w:p>
        </w:tc>
        <w:tc>
          <w:tcPr>
            <w:tcW w:w="879" w:type="dxa"/>
            <w:tcBorders>
              <w:bottom w:val="single" w:sz="4" w:space="0" w:color="auto"/>
              <w:right w:val="single" w:sz="4" w:space="0" w:color="auto"/>
            </w:tcBorders>
          </w:tcPr>
          <w:p w14:paraId="218363EB"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600</w:t>
            </w:r>
          </w:p>
        </w:tc>
        <w:tc>
          <w:tcPr>
            <w:tcW w:w="879" w:type="dxa"/>
            <w:tcBorders>
              <w:top w:val="single" w:sz="4" w:space="0" w:color="auto"/>
              <w:left w:val="single" w:sz="4" w:space="0" w:color="auto"/>
            </w:tcBorders>
            <w:shd w:val="clear" w:color="auto" w:fill="auto"/>
          </w:tcPr>
          <w:p w14:paraId="489D025E" w14:textId="77777777" w:rsidR="00D113BE" w:rsidRPr="00D90CE7" w:rsidRDefault="00D113BE">
            <w:pPr>
              <w:pStyle w:val="Table"/>
              <w:keepLines w:val="0"/>
              <w:jc w:val="both"/>
              <w:rPr>
                <w:rFonts w:ascii="Times New Roman" w:hAnsi="Times New Roman"/>
                <w:color w:val="000000"/>
                <w:sz w:val="22"/>
                <w:szCs w:val="22"/>
              </w:rPr>
            </w:pPr>
          </w:p>
        </w:tc>
      </w:tr>
      <w:tr w:rsidR="00D113BE" w:rsidRPr="00E569E1" w14:paraId="32264B57" w14:textId="77777777" w:rsidTr="00154DE2">
        <w:trPr>
          <w:trHeight w:val="454"/>
        </w:trPr>
        <w:tc>
          <w:tcPr>
            <w:tcW w:w="1134" w:type="dxa"/>
            <w:tcBorders>
              <w:left w:val="single" w:sz="4" w:space="0" w:color="auto"/>
              <w:right w:val="single" w:sz="4" w:space="0" w:color="auto"/>
            </w:tcBorders>
          </w:tcPr>
          <w:p w14:paraId="5D0599CD" w14:textId="77777777" w:rsidR="00D113BE" w:rsidRPr="00D90CE7" w:rsidRDefault="00D113BE" w:rsidP="0066295A">
            <w:pPr>
              <w:pStyle w:val="Table"/>
              <w:keepLines w:val="0"/>
              <w:jc w:val="both"/>
              <w:rPr>
                <w:rFonts w:ascii="Times New Roman" w:hAnsi="Times New Roman"/>
                <w:color w:val="000000"/>
                <w:sz w:val="22"/>
                <w:szCs w:val="22"/>
              </w:rPr>
            </w:pPr>
            <w:r w:rsidRPr="00D90CE7">
              <w:rPr>
                <w:rFonts w:ascii="Times New Roman" w:hAnsi="Times New Roman"/>
                <w:color w:val="000000"/>
                <w:sz w:val="22"/>
                <w:szCs w:val="22"/>
              </w:rPr>
              <w:t>&gt;600</w:t>
            </w:r>
            <w:r w:rsidRPr="00D90CE7">
              <w:rPr>
                <w:rFonts w:ascii="Times New Roman" w:hAnsi="Times New Roman"/>
                <w:color w:val="000000"/>
                <w:sz w:val="22"/>
                <w:szCs w:val="22"/>
              </w:rPr>
              <w:noBreakHyphen/>
              <w:t>700</w:t>
            </w:r>
          </w:p>
        </w:tc>
        <w:tc>
          <w:tcPr>
            <w:tcW w:w="878" w:type="dxa"/>
            <w:tcBorders>
              <w:left w:val="single" w:sz="4" w:space="0" w:color="auto"/>
              <w:bottom w:val="single" w:sz="4" w:space="0" w:color="auto"/>
              <w:right w:val="single" w:sz="4" w:space="0" w:color="auto"/>
            </w:tcBorders>
            <w:shd w:val="clear" w:color="auto" w:fill="auto"/>
          </w:tcPr>
          <w:p w14:paraId="3AEA24D7" w14:textId="77777777" w:rsidR="00D113BE" w:rsidRPr="00D90CE7" w:rsidRDefault="00D113BE" w:rsidP="00EB1A27">
            <w:pPr>
              <w:pStyle w:val="Table"/>
              <w:keepLines w:val="0"/>
              <w:jc w:val="both"/>
              <w:rPr>
                <w:rFonts w:ascii="Times New Roman" w:hAnsi="Times New Roman"/>
                <w:color w:val="000000"/>
                <w:sz w:val="22"/>
                <w:szCs w:val="22"/>
              </w:rPr>
            </w:pPr>
          </w:p>
        </w:tc>
        <w:tc>
          <w:tcPr>
            <w:tcW w:w="879" w:type="dxa"/>
            <w:tcBorders>
              <w:top w:val="single" w:sz="4" w:space="0" w:color="auto"/>
              <w:left w:val="single" w:sz="4" w:space="0" w:color="auto"/>
              <w:right w:val="single" w:sz="4" w:space="0" w:color="auto"/>
            </w:tcBorders>
          </w:tcPr>
          <w:p w14:paraId="43941E01"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color w:val="000000"/>
                <w:sz w:val="22"/>
                <w:szCs w:val="22"/>
              </w:rPr>
              <w:t>225</w:t>
            </w:r>
          </w:p>
        </w:tc>
        <w:tc>
          <w:tcPr>
            <w:tcW w:w="879" w:type="dxa"/>
            <w:tcBorders>
              <w:left w:val="single" w:sz="4" w:space="0" w:color="auto"/>
              <w:bottom w:val="single" w:sz="4" w:space="0" w:color="auto"/>
            </w:tcBorders>
          </w:tcPr>
          <w:p w14:paraId="244FD44C" w14:textId="77777777" w:rsidR="00D113BE" w:rsidRPr="00D90CE7" w:rsidRDefault="00D113BE">
            <w:pPr>
              <w:pStyle w:val="Table"/>
              <w:keepLines w:val="0"/>
              <w:jc w:val="both"/>
              <w:rPr>
                <w:rFonts w:ascii="Times New Roman" w:hAnsi="Times New Roman"/>
                <w:color w:val="000000"/>
                <w:sz w:val="22"/>
                <w:szCs w:val="22"/>
              </w:rPr>
            </w:pPr>
          </w:p>
        </w:tc>
        <w:tc>
          <w:tcPr>
            <w:tcW w:w="879" w:type="dxa"/>
            <w:tcBorders>
              <w:bottom w:val="single" w:sz="4" w:space="0" w:color="auto"/>
              <w:right w:val="single" w:sz="4" w:space="0" w:color="auto"/>
            </w:tcBorders>
          </w:tcPr>
          <w:p w14:paraId="25902979" w14:textId="77777777" w:rsidR="00D113BE" w:rsidRPr="00D90CE7" w:rsidRDefault="00D113BE">
            <w:pPr>
              <w:pStyle w:val="Table"/>
              <w:keepLines w:val="0"/>
              <w:jc w:val="both"/>
              <w:rPr>
                <w:rFonts w:ascii="Times New Roman" w:hAnsi="Times New Roman"/>
                <w:color w:val="000000"/>
                <w:sz w:val="22"/>
                <w:szCs w:val="22"/>
              </w:rPr>
            </w:pPr>
          </w:p>
        </w:tc>
        <w:tc>
          <w:tcPr>
            <w:tcW w:w="879" w:type="dxa"/>
            <w:tcBorders>
              <w:top w:val="single" w:sz="4" w:space="0" w:color="auto"/>
              <w:left w:val="single" w:sz="4" w:space="0" w:color="auto"/>
            </w:tcBorders>
          </w:tcPr>
          <w:p w14:paraId="2693D3D6"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color w:val="000000"/>
                <w:sz w:val="22"/>
                <w:szCs w:val="22"/>
              </w:rPr>
              <w:t>375</w:t>
            </w:r>
          </w:p>
        </w:tc>
        <w:tc>
          <w:tcPr>
            <w:tcW w:w="878" w:type="dxa"/>
          </w:tcPr>
          <w:p w14:paraId="10327A28"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color w:val="000000"/>
                <w:sz w:val="22"/>
                <w:szCs w:val="22"/>
              </w:rPr>
              <w:t>450</w:t>
            </w:r>
          </w:p>
        </w:tc>
        <w:tc>
          <w:tcPr>
            <w:tcW w:w="879" w:type="dxa"/>
          </w:tcPr>
          <w:p w14:paraId="7B8519F5"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450</w:t>
            </w:r>
          </w:p>
        </w:tc>
        <w:tc>
          <w:tcPr>
            <w:tcW w:w="879" w:type="dxa"/>
            <w:tcBorders>
              <w:bottom w:val="nil"/>
              <w:right w:val="single" w:sz="4" w:space="0" w:color="auto"/>
            </w:tcBorders>
          </w:tcPr>
          <w:p w14:paraId="3C41CC82"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525</w:t>
            </w:r>
          </w:p>
        </w:tc>
        <w:tc>
          <w:tcPr>
            <w:tcW w:w="879" w:type="dxa"/>
            <w:tcBorders>
              <w:top w:val="single" w:sz="4" w:space="0" w:color="auto"/>
              <w:left w:val="single" w:sz="4" w:space="0" w:color="auto"/>
            </w:tcBorders>
            <w:shd w:val="clear" w:color="auto" w:fill="auto"/>
          </w:tcPr>
          <w:p w14:paraId="434F5E7C" w14:textId="77777777" w:rsidR="00D113BE" w:rsidRPr="00D90CE7" w:rsidRDefault="00D113BE">
            <w:pPr>
              <w:pStyle w:val="Table"/>
              <w:keepLines w:val="0"/>
              <w:jc w:val="both"/>
              <w:rPr>
                <w:rFonts w:ascii="Times New Roman" w:hAnsi="Times New Roman"/>
                <w:color w:val="000000"/>
                <w:sz w:val="22"/>
                <w:szCs w:val="22"/>
              </w:rPr>
            </w:pPr>
          </w:p>
        </w:tc>
        <w:tc>
          <w:tcPr>
            <w:tcW w:w="879" w:type="dxa"/>
            <w:shd w:val="clear" w:color="auto" w:fill="auto"/>
          </w:tcPr>
          <w:p w14:paraId="56E88AEB" w14:textId="77777777" w:rsidR="00D113BE" w:rsidRPr="00D90CE7" w:rsidRDefault="00D113BE">
            <w:pPr>
              <w:pStyle w:val="Table"/>
              <w:keepLines w:val="0"/>
              <w:jc w:val="both"/>
              <w:rPr>
                <w:rFonts w:ascii="Times New Roman" w:hAnsi="Times New Roman"/>
                <w:color w:val="000000"/>
                <w:sz w:val="22"/>
                <w:szCs w:val="22"/>
              </w:rPr>
            </w:pPr>
          </w:p>
        </w:tc>
      </w:tr>
      <w:tr w:rsidR="00D113BE" w:rsidRPr="00E569E1" w14:paraId="509EA4DE" w14:textId="77777777" w:rsidTr="00154DE2">
        <w:trPr>
          <w:trHeight w:val="454"/>
        </w:trPr>
        <w:tc>
          <w:tcPr>
            <w:tcW w:w="1134" w:type="dxa"/>
            <w:tcBorders>
              <w:left w:val="single" w:sz="4" w:space="0" w:color="auto"/>
              <w:right w:val="single" w:sz="4" w:space="0" w:color="auto"/>
            </w:tcBorders>
          </w:tcPr>
          <w:p w14:paraId="022506A6" w14:textId="77777777" w:rsidR="00D113BE" w:rsidRPr="00D90CE7" w:rsidRDefault="00D113BE" w:rsidP="0066295A">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&gt;700</w:t>
            </w:r>
            <w:r w:rsidRPr="00D90CE7">
              <w:rPr>
                <w:rFonts w:ascii="Times New Roman" w:hAnsi="Times New Roman"/>
                <w:bCs/>
                <w:color w:val="000000"/>
                <w:sz w:val="22"/>
                <w:szCs w:val="22"/>
              </w:rPr>
              <w:noBreakHyphen/>
              <w:t>800</w:t>
            </w:r>
          </w:p>
        </w:tc>
        <w:tc>
          <w:tcPr>
            <w:tcW w:w="878" w:type="dxa"/>
            <w:tcBorders>
              <w:top w:val="single" w:sz="4" w:space="0" w:color="auto"/>
              <w:left w:val="single" w:sz="4" w:space="0" w:color="auto"/>
            </w:tcBorders>
          </w:tcPr>
          <w:p w14:paraId="617CD110" w14:textId="77777777" w:rsidR="00D113BE" w:rsidRPr="00D90CE7" w:rsidRDefault="00D113BE" w:rsidP="00EB1A27">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225</w:t>
            </w:r>
          </w:p>
        </w:tc>
        <w:tc>
          <w:tcPr>
            <w:tcW w:w="879" w:type="dxa"/>
          </w:tcPr>
          <w:p w14:paraId="0C6D4CF4"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225</w:t>
            </w:r>
          </w:p>
        </w:tc>
        <w:tc>
          <w:tcPr>
            <w:tcW w:w="879" w:type="dxa"/>
            <w:tcBorders>
              <w:top w:val="single" w:sz="4" w:space="0" w:color="auto"/>
            </w:tcBorders>
          </w:tcPr>
          <w:p w14:paraId="582DD39A"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300</w:t>
            </w:r>
          </w:p>
        </w:tc>
        <w:tc>
          <w:tcPr>
            <w:tcW w:w="879" w:type="dxa"/>
            <w:tcBorders>
              <w:top w:val="single" w:sz="4" w:space="0" w:color="auto"/>
            </w:tcBorders>
          </w:tcPr>
          <w:p w14:paraId="711BA62A"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375</w:t>
            </w:r>
          </w:p>
        </w:tc>
        <w:tc>
          <w:tcPr>
            <w:tcW w:w="879" w:type="dxa"/>
          </w:tcPr>
          <w:p w14:paraId="4CC296B0"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450</w:t>
            </w:r>
          </w:p>
        </w:tc>
        <w:tc>
          <w:tcPr>
            <w:tcW w:w="878" w:type="dxa"/>
          </w:tcPr>
          <w:p w14:paraId="601BBA79"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450</w:t>
            </w:r>
          </w:p>
        </w:tc>
        <w:tc>
          <w:tcPr>
            <w:tcW w:w="879" w:type="dxa"/>
            <w:tcBorders>
              <w:bottom w:val="nil"/>
            </w:tcBorders>
          </w:tcPr>
          <w:p w14:paraId="22CD9A50"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525</w:t>
            </w:r>
          </w:p>
        </w:tc>
        <w:tc>
          <w:tcPr>
            <w:tcW w:w="879" w:type="dxa"/>
            <w:tcBorders>
              <w:bottom w:val="single" w:sz="4" w:space="0" w:color="auto"/>
              <w:right w:val="single" w:sz="4" w:space="0" w:color="auto"/>
            </w:tcBorders>
          </w:tcPr>
          <w:p w14:paraId="44A5A72F"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600</w:t>
            </w:r>
          </w:p>
        </w:tc>
        <w:tc>
          <w:tcPr>
            <w:tcW w:w="879" w:type="dxa"/>
            <w:tcBorders>
              <w:left w:val="single" w:sz="4" w:space="0" w:color="auto"/>
            </w:tcBorders>
            <w:shd w:val="clear" w:color="auto" w:fill="auto"/>
          </w:tcPr>
          <w:p w14:paraId="220B91CA" w14:textId="77777777" w:rsidR="00D113BE" w:rsidRPr="00D90CE7" w:rsidRDefault="00D113BE">
            <w:pPr>
              <w:pStyle w:val="Table"/>
              <w:keepLines w:val="0"/>
              <w:jc w:val="both"/>
              <w:rPr>
                <w:rFonts w:ascii="Times New Roman" w:hAnsi="Times New Roman"/>
                <w:color w:val="000000"/>
                <w:sz w:val="22"/>
                <w:szCs w:val="22"/>
              </w:rPr>
            </w:pPr>
          </w:p>
        </w:tc>
        <w:tc>
          <w:tcPr>
            <w:tcW w:w="879" w:type="dxa"/>
            <w:shd w:val="clear" w:color="auto" w:fill="auto"/>
          </w:tcPr>
          <w:p w14:paraId="30E4B273" w14:textId="77777777" w:rsidR="00D113BE" w:rsidRPr="00D90CE7" w:rsidRDefault="00D113BE">
            <w:pPr>
              <w:pStyle w:val="Table"/>
              <w:keepLines w:val="0"/>
              <w:jc w:val="both"/>
              <w:rPr>
                <w:rFonts w:ascii="Times New Roman" w:hAnsi="Times New Roman"/>
                <w:color w:val="000000"/>
                <w:sz w:val="22"/>
                <w:szCs w:val="22"/>
              </w:rPr>
            </w:pPr>
          </w:p>
        </w:tc>
      </w:tr>
      <w:tr w:rsidR="00D113BE" w:rsidRPr="00E569E1" w14:paraId="58420EE6" w14:textId="77777777" w:rsidTr="00154DE2">
        <w:trPr>
          <w:trHeight w:val="454"/>
        </w:trPr>
        <w:tc>
          <w:tcPr>
            <w:tcW w:w="1134" w:type="dxa"/>
            <w:tcBorders>
              <w:left w:val="single" w:sz="4" w:space="0" w:color="auto"/>
              <w:right w:val="single" w:sz="4" w:space="0" w:color="auto"/>
            </w:tcBorders>
          </w:tcPr>
          <w:p w14:paraId="7127B03D" w14:textId="77777777" w:rsidR="00D113BE" w:rsidRPr="00D90CE7" w:rsidRDefault="00D113BE" w:rsidP="0066295A">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&gt;800</w:t>
            </w:r>
            <w:r w:rsidRPr="00D90CE7">
              <w:rPr>
                <w:rFonts w:ascii="Times New Roman" w:hAnsi="Times New Roman"/>
                <w:bCs/>
                <w:color w:val="000000"/>
                <w:sz w:val="22"/>
                <w:szCs w:val="22"/>
              </w:rPr>
              <w:noBreakHyphen/>
              <w:t>900</w:t>
            </w:r>
          </w:p>
        </w:tc>
        <w:tc>
          <w:tcPr>
            <w:tcW w:w="878" w:type="dxa"/>
            <w:tcBorders>
              <w:left w:val="single" w:sz="4" w:space="0" w:color="auto"/>
            </w:tcBorders>
          </w:tcPr>
          <w:p w14:paraId="1AA0FAF7" w14:textId="77777777" w:rsidR="00D113BE" w:rsidRPr="00D90CE7" w:rsidRDefault="00D113BE" w:rsidP="00EB1A27">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225</w:t>
            </w:r>
          </w:p>
        </w:tc>
        <w:tc>
          <w:tcPr>
            <w:tcW w:w="879" w:type="dxa"/>
          </w:tcPr>
          <w:p w14:paraId="2CC8914D"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225</w:t>
            </w:r>
          </w:p>
        </w:tc>
        <w:tc>
          <w:tcPr>
            <w:tcW w:w="879" w:type="dxa"/>
          </w:tcPr>
          <w:p w14:paraId="257AF9F6"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300</w:t>
            </w:r>
          </w:p>
        </w:tc>
        <w:tc>
          <w:tcPr>
            <w:tcW w:w="879" w:type="dxa"/>
          </w:tcPr>
          <w:p w14:paraId="79D414AD"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375</w:t>
            </w:r>
          </w:p>
        </w:tc>
        <w:tc>
          <w:tcPr>
            <w:tcW w:w="879" w:type="dxa"/>
          </w:tcPr>
          <w:p w14:paraId="582A2788"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450</w:t>
            </w:r>
          </w:p>
        </w:tc>
        <w:tc>
          <w:tcPr>
            <w:tcW w:w="878" w:type="dxa"/>
            <w:tcBorders>
              <w:bottom w:val="nil"/>
            </w:tcBorders>
          </w:tcPr>
          <w:p w14:paraId="643B81D1"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525</w:t>
            </w:r>
          </w:p>
        </w:tc>
        <w:tc>
          <w:tcPr>
            <w:tcW w:w="879" w:type="dxa"/>
            <w:tcBorders>
              <w:bottom w:val="single" w:sz="4" w:space="0" w:color="auto"/>
              <w:right w:val="single" w:sz="4" w:space="0" w:color="auto"/>
            </w:tcBorders>
          </w:tcPr>
          <w:p w14:paraId="59F020F7"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600</w:t>
            </w:r>
          </w:p>
        </w:tc>
        <w:tc>
          <w:tcPr>
            <w:tcW w:w="879" w:type="dxa"/>
            <w:tcBorders>
              <w:top w:val="single" w:sz="4" w:space="0" w:color="auto"/>
              <w:left w:val="single" w:sz="4" w:space="0" w:color="auto"/>
            </w:tcBorders>
            <w:shd w:val="clear" w:color="auto" w:fill="auto"/>
          </w:tcPr>
          <w:p w14:paraId="6C2D8F1A" w14:textId="77777777" w:rsidR="00D113BE" w:rsidRPr="00D90CE7" w:rsidRDefault="00D113BE">
            <w:pPr>
              <w:pStyle w:val="Table"/>
              <w:keepLines w:val="0"/>
              <w:jc w:val="both"/>
              <w:rPr>
                <w:rFonts w:ascii="Times New Roman" w:hAnsi="Times New Roman"/>
                <w:color w:val="000000"/>
                <w:sz w:val="22"/>
                <w:szCs w:val="22"/>
              </w:rPr>
            </w:pPr>
          </w:p>
        </w:tc>
        <w:tc>
          <w:tcPr>
            <w:tcW w:w="879" w:type="dxa"/>
            <w:shd w:val="clear" w:color="auto" w:fill="auto"/>
          </w:tcPr>
          <w:p w14:paraId="2AD7BD73" w14:textId="77777777" w:rsidR="00D113BE" w:rsidRPr="00D90CE7" w:rsidRDefault="00D113BE">
            <w:pPr>
              <w:pStyle w:val="Table"/>
              <w:keepLines w:val="0"/>
              <w:jc w:val="both"/>
              <w:rPr>
                <w:rFonts w:ascii="Times New Roman" w:hAnsi="Times New Roman"/>
                <w:color w:val="000000"/>
                <w:sz w:val="22"/>
                <w:szCs w:val="22"/>
              </w:rPr>
            </w:pPr>
          </w:p>
        </w:tc>
        <w:tc>
          <w:tcPr>
            <w:tcW w:w="879" w:type="dxa"/>
            <w:shd w:val="clear" w:color="auto" w:fill="auto"/>
          </w:tcPr>
          <w:p w14:paraId="318BB8EC" w14:textId="77777777" w:rsidR="00D113BE" w:rsidRPr="00D90CE7" w:rsidRDefault="00D113BE">
            <w:pPr>
              <w:pStyle w:val="Table"/>
              <w:keepLines w:val="0"/>
              <w:jc w:val="both"/>
              <w:rPr>
                <w:rFonts w:ascii="Times New Roman" w:hAnsi="Times New Roman"/>
                <w:color w:val="000000"/>
                <w:sz w:val="22"/>
                <w:szCs w:val="22"/>
              </w:rPr>
            </w:pPr>
          </w:p>
        </w:tc>
      </w:tr>
      <w:tr w:rsidR="00D113BE" w:rsidRPr="00E569E1" w14:paraId="3B063AB2" w14:textId="77777777" w:rsidTr="00154DE2">
        <w:trPr>
          <w:trHeight w:val="454"/>
        </w:trPr>
        <w:tc>
          <w:tcPr>
            <w:tcW w:w="1134" w:type="dxa"/>
            <w:tcBorders>
              <w:left w:val="single" w:sz="4" w:space="0" w:color="auto"/>
              <w:right w:val="single" w:sz="4" w:space="0" w:color="auto"/>
            </w:tcBorders>
          </w:tcPr>
          <w:p w14:paraId="79426D3C" w14:textId="77777777" w:rsidR="00D113BE" w:rsidRPr="00D90CE7" w:rsidRDefault="00D113BE" w:rsidP="0066295A">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lastRenderedPageBreak/>
              <w:t>&gt;900-1000</w:t>
            </w:r>
          </w:p>
        </w:tc>
        <w:tc>
          <w:tcPr>
            <w:tcW w:w="878" w:type="dxa"/>
            <w:tcBorders>
              <w:left w:val="single" w:sz="4" w:space="0" w:color="auto"/>
            </w:tcBorders>
          </w:tcPr>
          <w:p w14:paraId="04659548" w14:textId="77777777" w:rsidR="00D113BE" w:rsidRPr="00D90CE7" w:rsidRDefault="00D113BE" w:rsidP="00EB1A27">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225</w:t>
            </w:r>
          </w:p>
        </w:tc>
        <w:tc>
          <w:tcPr>
            <w:tcW w:w="879" w:type="dxa"/>
          </w:tcPr>
          <w:p w14:paraId="481C8FA5"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300</w:t>
            </w:r>
          </w:p>
        </w:tc>
        <w:tc>
          <w:tcPr>
            <w:tcW w:w="879" w:type="dxa"/>
          </w:tcPr>
          <w:p w14:paraId="0ABF9864"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375</w:t>
            </w:r>
          </w:p>
        </w:tc>
        <w:tc>
          <w:tcPr>
            <w:tcW w:w="879" w:type="dxa"/>
          </w:tcPr>
          <w:p w14:paraId="7345F9EF"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450</w:t>
            </w:r>
          </w:p>
        </w:tc>
        <w:tc>
          <w:tcPr>
            <w:tcW w:w="879" w:type="dxa"/>
            <w:tcBorders>
              <w:bottom w:val="nil"/>
            </w:tcBorders>
          </w:tcPr>
          <w:p w14:paraId="5E923C36"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525</w:t>
            </w:r>
          </w:p>
        </w:tc>
        <w:tc>
          <w:tcPr>
            <w:tcW w:w="878" w:type="dxa"/>
            <w:tcBorders>
              <w:bottom w:val="single" w:sz="4" w:space="0" w:color="auto"/>
              <w:right w:val="single" w:sz="4" w:space="0" w:color="auto"/>
            </w:tcBorders>
          </w:tcPr>
          <w:p w14:paraId="2B1CBD28"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600</w:t>
            </w:r>
          </w:p>
        </w:tc>
        <w:tc>
          <w:tcPr>
            <w:tcW w:w="879" w:type="dxa"/>
            <w:tcBorders>
              <w:top w:val="single" w:sz="4" w:space="0" w:color="auto"/>
              <w:left w:val="single" w:sz="4" w:space="0" w:color="auto"/>
            </w:tcBorders>
            <w:shd w:val="clear" w:color="auto" w:fill="auto"/>
          </w:tcPr>
          <w:p w14:paraId="089183B2" w14:textId="77777777" w:rsidR="00D113BE" w:rsidRPr="00D90CE7" w:rsidRDefault="00D113BE">
            <w:pPr>
              <w:pStyle w:val="Table"/>
              <w:keepLines w:val="0"/>
              <w:jc w:val="both"/>
              <w:rPr>
                <w:rFonts w:ascii="Times New Roman" w:hAnsi="Times New Roman"/>
                <w:color w:val="000000"/>
                <w:sz w:val="22"/>
                <w:szCs w:val="22"/>
              </w:rPr>
            </w:pPr>
          </w:p>
        </w:tc>
        <w:tc>
          <w:tcPr>
            <w:tcW w:w="879" w:type="dxa"/>
            <w:shd w:val="clear" w:color="auto" w:fill="auto"/>
          </w:tcPr>
          <w:p w14:paraId="5176072C" w14:textId="77777777" w:rsidR="00D113BE" w:rsidRPr="00D90CE7" w:rsidRDefault="00D113BE">
            <w:pPr>
              <w:pStyle w:val="Table"/>
              <w:keepLines w:val="0"/>
              <w:jc w:val="both"/>
              <w:rPr>
                <w:rFonts w:ascii="Times New Roman" w:hAnsi="Times New Roman"/>
                <w:color w:val="000000"/>
                <w:sz w:val="22"/>
                <w:szCs w:val="22"/>
              </w:rPr>
            </w:pPr>
          </w:p>
        </w:tc>
        <w:tc>
          <w:tcPr>
            <w:tcW w:w="879" w:type="dxa"/>
            <w:shd w:val="clear" w:color="auto" w:fill="auto"/>
          </w:tcPr>
          <w:p w14:paraId="37FE1613" w14:textId="77777777" w:rsidR="00D113BE" w:rsidRPr="00D90CE7" w:rsidRDefault="00D113BE">
            <w:pPr>
              <w:pStyle w:val="Table"/>
              <w:keepLines w:val="0"/>
              <w:jc w:val="both"/>
              <w:rPr>
                <w:rFonts w:ascii="Times New Roman" w:hAnsi="Times New Roman"/>
                <w:color w:val="000000"/>
                <w:sz w:val="22"/>
                <w:szCs w:val="22"/>
              </w:rPr>
            </w:pPr>
          </w:p>
        </w:tc>
        <w:tc>
          <w:tcPr>
            <w:tcW w:w="879" w:type="dxa"/>
            <w:shd w:val="clear" w:color="auto" w:fill="auto"/>
          </w:tcPr>
          <w:p w14:paraId="29A1B0BE" w14:textId="77777777" w:rsidR="00D113BE" w:rsidRPr="00D90CE7" w:rsidRDefault="00D113BE">
            <w:pPr>
              <w:pStyle w:val="Table"/>
              <w:keepLines w:val="0"/>
              <w:jc w:val="both"/>
              <w:rPr>
                <w:rFonts w:ascii="Times New Roman" w:hAnsi="Times New Roman"/>
                <w:color w:val="000000"/>
                <w:sz w:val="22"/>
                <w:szCs w:val="22"/>
              </w:rPr>
            </w:pPr>
          </w:p>
        </w:tc>
      </w:tr>
      <w:tr w:rsidR="00D113BE" w:rsidRPr="00E569E1" w14:paraId="70792A4E" w14:textId="77777777" w:rsidTr="00154DE2">
        <w:trPr>
          <w:trHeight w:val="454"/>
        </w:trPr>
        <w:tc>
          <w:tcPr>
            <w:tcW w:w="1134" w:type="dxa"/>
            <w:tcBorders>
              <w:left w:val="single" w:sz="4" w:space="0" w:color="auto"/>
              <w:right w:val="single" w:sz="4" w:space="0" w:color="auto"/>
            </w:tcBorders>
          </w:tcPr>
          <w:p w14:paraId="7906980D" w14:textId="77777777" w:rsidR="00D113BE" w:rsidRPr="00D90CE7" w:rsidRDefault="00D113BE" w:rsidP="0066295A">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&gt;1000-1100</w:t>
            </w:r>
          </w:p>
        </w:tc>
        <w:tc>
          <w:tcPr>
            <w:tcW w:w="878" w:type="dxa"/>
            <w:tcBorders>
              <w:left w:val="single" w:sz="4" w:space="0" w:color="auto"/>
            </w:tcBorders>
          </w:tcPr>
          <w:p w14:paraId="0D041F51" w14:textId="77777777" w:rsidR="00D113BE" w:rsidRPr="00D90CE7" w:rsidRDefault="00D113BE" w:rsidP="00EB1A27">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225</w:t>
            </w:r>
          </w:p>
        </w:tc>
        <w:tc>
          <w:tcPr>
            <w:tcW w:w="879" w:type="dxa"/>
          </w:tcPr>
          <w:p w14:paraId="72320BD0"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300</w:t>
            </w:r>
          </w:p>
        </w:tc>
        <w:tc>
          <w:tcPr>
            <w:tcW w:w="879" w:type="dxa"/>
          </w:tcPr>
          <w:p w14:paraId="04FC1CE8"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375</w:t>
            </w:r>
          </w:p>
        </w:tc>
        <w:tc>
          <w:tcPr>
            <w:tcW w:w="879" w:type="dxa"/>
          </w:tcPr>
          <w:p w14:paraId="56EDAAF3"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450</w:t>
            </w:r>
          </w:p>
        </w:tc>
        <w:tc>
          <w:tcPr>
            <w:tcW w:w="879" w:type="dxa"/>
            <w:tcBorders>
              <w:bottom w:val="nil"/>
              <w:right w:val="single" w:sz="4" w:space="0" w:color="auto"/>
            </w:tcBorders>
          </w:tcPr>
          <w:p w14:paraId="76C40EBB"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600</w:t>
            </w:r>
          </w:p>
        </w:tc>
        <w:tc>
          <w:tcPr>
            <w:tcW w:w="878" w:type="dxa"/>
            <w:tcBorders>
              <w:top w:val="single" w:sz="4" w:space="0" w:color="auto"/>
              <w:left w:val="single" w:sz="4" w:space="0" w:color="auto"/>
            </w:tcBorders>
            <w:shd w:val="clear" w:color="auto" w:fill="auto"/>
          </w:tcPr>
          <w:p w14:paraId="5A760FB2" w14:textId="77777777" w:rsidR="00D113BE" w:rsidRPr="00D90CE7" w:rsidRDefault="00D113BE">
            <w:pPr>
              <w:pStyle w:val="Table"/>
              <w:keepLines w:val="0"/>
              <w:jc w:val="both"/>
              <w:rPr>
                <w:rFonts w:ascii="Times New Roman" w:hAnsi="Times New Roman"/>
                <w:color w:val="000000"/>
                <w:sz w:val="22"/>
                <w:szCs w:val="22"/>
              </w:rPr>
            </w:pPr>
          </w:p>
        </w:tc>
        <w:tc>
          <w:tcPr>
            <w:tcW w:w="879" w:type="dxa"/>
            <w:shd w:val="clear" w:color="auto" w:fill="auto"/>
          </w:tcPr>
          <w:p w14:paraId="7E4511ED" w14:textId="77777777" w:rsidR="00D113BE" w:rsidRPr="00D90CE7" w:rsidRDefault="00D113BE">
            <w:pPr>
              <w:pStyle w:val="Table"/>
              <w:keepLines w:val="0"/>
              <w:jc w:val="both"/>
              <w:rPr>
                <w:rFonts w:ascii="Times New Roman" w:hAnsi="Times New Roman"/>
                <w:color w:val="000000"/>
                <w:sz w:val="22"/>
                <w:szCs w:val="22"/>
              </w:rPr>
            </w:pPr>
          </w:p>
        </w:tc>
        <w:tc>
          <w:tcPr>
            <w:tcW w:w="879" w:type="dxa"/>
            <w:shd w:val="clear" w:color="auto" w:fill="auto"/>
          </w:tcPr>
          <w:p w14:paraId="3ACDB160" w14:textId="77777777" w:rsidR="00D113BE" w:rsidRPr="00D90CE7" w:rsidRDefault="00D113BE">
            <w:pPr>
              <w:pStyle w:val="Table"/>
              <w:keepLines w:val="0"/>
              <w:jc w:val="both"/>
              <w:rPr>
                <w:rFonts w:ascii="Times New Roman" w:hAnsi="Times New Roman"/>
                <w:color w:val="000000"/>
                <w:sz w:val="22"/>
                <w:szCs w:val="22"/>
              </w:rPr>
            </w:pPr>
          </w:p>
        </w:tc>
        <w:tc>
          <w:tcPr>
            <w:tcW w:w="879" w:type="dxa"/>
            <w:shd w:val="clear" w:color="auto" w:fill="auto"/>
          </w:tcPr>
          <w:p w14:paraId="001A8885" w14:textId="77777777" w:rsidR="00D113BE" w:rsidRPr="00D90CE7" w:rsidRDefault="00D113BE">
            <w:pPr>
              <w:pStyle w:val="Table"/>
              <w:keepLines w:val="0"/>
              <w:jc w:val="both"/>
              <w:rPr>
                <w:rFonts w:ascii="Times New Roman" w:hAnsi="Times New Roman"/>
                <w:color w:val="000000"/>
                <w:sz w:val="22"/>
                <w:szCs w:val="22"/>
              </w:rPr>
            </w:pPr>
          </w:p>
        </w:tc>
        <w:tc>
          <w:tcPr>
            <w:tcW w:w="879" w:type="dxa"/>
            <w:shd w:val="clear" w:color="auto" w:fill="auto"/>
          </w:tcPr>
          <w:p w14:paraId="14F40539" w14:textId="77777777" w:rsidR="00D113BE" w:rsidRPr="00D90CE7" w:rsidRDefault="00D113BE">
            <w:pPr>
              <w:pStyle w:val="Table"/>
              <w:keepLines w:val="0"/>
              <w:jc w:val="both"/>
              <w:rPr>
                <w:rFonts w:ascii="Times New Roman" w:hAnsi="Times New Roman"/>
                <w:color w:val="000000"/>
                <w:sz w:val="22"/>
                <w:szCs w:val="22"/>
              </w:rPr>
            </w:pPr>
          </w:p>
        </w:tc>
      </w:tr>
      <w:tr w:rsidR="00D113BE" w:rsidRPr="00534F30" w14:paraId="75EEE4E6" w14:textId="77777777" w:rsidTr="00154DE2">
        <w:trPr>
          <w:trHeight w:val="454"/>
        </w:trPr>
        <w:tc>
          <w:tcPr>
            <w:tcW w:w="1134" w:type="dxa"/>
            <w:tcBorders>
              <w:left w:val="single" w:sz="4" w:space="0" w:color="auto"/>
              <w:right w:val="single" w:sz="4" w:space="0" w:color="auto"/>
            </w:tcBorders>
          </w:tcPr>
          <w:p w14:paraId="7358EF4B" w14:textId="77777777" w:rsidR="00D113BE" w:rsidRPr="00D90CE7" w:rsidRDefault="00D113BE" w:rsidP="0066295A">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&gt;1100-1200</w:t>
            </w:r>
          </w:p>
        </w:tc>
        <w:tc>
          <w:tcPr>
            <w:tcW w:w="878" w:type="dxa"/>
            <w:tcBorders>
              <w:left w:val="single" w:sz="4" w:space="0" w:color="auto"/>
            </w:tcBorders>
          </w:tcPr>
          <w:p w14:paraId="35E1177E" w14:textId="77777777" w:rsidR="00D113BE" w:rsidRPr="00D90CE7" w:rsidRDefault="00D113BE" w:rsidP="00EB1A27">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300</w:t>
            </w:r>
          </w:p>
        </w:tc>
        <w:tc>
          <w:tcPr>
            <w:tcW w:w="879" w:type="dxa"/>
          </w:tcPr>
          <w:p w14:paraId="174F115F"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300</w:t>
            </w:r>
          </w:p>
        </w:tc>
        <w:tc>
          <w:tcPr>
            <w:tcW w:w="879" w:type="dxa"/>
          </w:tcPr>
          <w:p w14:paraId="4F5A1FC2"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450</w:t>
            </w:r>
          </w:p>
        </w:tc>
        <w:tc>
          <w:tcPr>
            <w:tcW w:w="879" w:type="dxa"/>
            <w:tcBorders>
              <w:bottom w:val="nil"/>
            </w:tcBorders>
          </w:tcPr>
          <w:p w14:paraId="4F8142CC"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525</w:t>
            </w:r>
          </w:p>
        </w:tc>
        <w:tc>
          <w:tcPr>
            <w:tcW w:w="879" w:type="dxa"/>
            <w:tcBorders>
              <w:bottom w:val="single" w:sz="4" w:space="0" w:color="auto"/>
              <w:right w:val="single" w:sz="4" w:space="0" w:color="auto"/>
            </w:tcBorders>
          </w:tcPr>
          <w:p w14:paraId="2CEC6679" w14:textId="77777777" w:rsidR="00D113BE" w:rsidRPr="00D90CE7" w:rsidRDefault="00D113BE">
            <w:pPr>
              <w:pStyle w:val="Table"/>
              <w:keepLines w:val="0"/>
              <w:jc w:val="both"/>
              <w:rPr>
                <w:rFonts w:ascii="Times New Roman" w:hAnsi="Times New Roman"/>
                <w:color w:val="000000"/>
                <w:sz w:val="22"/>
                <w:szCs w:val="22"/>
              </w:rPr>
            </w:pPr>
            <w:r w:rsidRPr="00D90CE7">
              <w:rPr>
                <w:rFonts w:ascii="Times New Roman" w:hAnsi="Times New Roman"/>
                <w:bCs/>
                <w:color w:val="000000"/>
                <w:sz w:val="22"/>
                <w:szCs w:val="22"/>
              </w:rPr>
              <w:t>600</w:t>
            </w:r>
          </w:p>
        </w:tc>
        <w:tc>
          <w:tcPr>
            <w:tcW w:w="4394" w:type="dxa"/>
            <w:gridSpan w:val="5"/>
            <w:tcBorders>
              <w:left w:val="single" w:sz="4" w:space="0" w:color="auto"/>
            </w:tcBorders>
            <w:shd w:val="clear" w:color="auto" w:fill="auto"/>
          </w:tcPr>
          <w:p w14:paraId="04240C0C" w14:textId="3A01E073" w:rsidR="00D113BE" w:rsidRPr="00D90CE7" w:rsidRDefault="00D113BE" w:rsidP="000256BC">
            <w:pPr>
              <w:jc w:val="both"/>
              <w:rPr>
                <w:sz w:val="22"/>
                <w:szCs w:val="22"/>
              </w:rPr>
            </w:pPr>
            <w:r w:rsidRPr="00D90CE7">
              <w:rPr>
                <w:bCs/>
                <w:color w:val="000000"/>
                <w:sz w:val="22"/>
                <w:szCs w:val="22"/>
              </w:rPr>
              <w:t xml:space="preserve"> </w:t>
            </w:r>
            <w:r w:rsidRPr="000D2E4D">
              <w:rPr>
                <w:bCs/>
                <w:color w:val="000000"/>
                <w:sz w:val="22"/>
                <w:szCs w:val="22"/>
              </w:rPr>
              <w:t>Nedovoljno podataka za preporuke za doziranje</w:t>
            </w:r>
          </w:p>
        </w:tc>
      </w:tr>
      <w:tr w:rsidR="00D113BE" w:rsidRPr="00EE2F97" w14:paraId="6560F41E" w14:textId="77777777" w:rsidTr="00154DE2">
        <w:trPr>
          <w:trHeight w:val="454"/>
        </w:trPr>
        <w:tc>
          <w:tcPr>
            <w:tcW w:w="1134" w:type="dxa"/>
            <w:tcBorders>
              <w:left w:val="single" w:sz="4" w:space="0" w:color="auto"/>
              <w:right w:val="single" w:sz="4" w:space="0" w:color="auto"/>
            </w:tcBorders>
          </w:tcPr>
          <w:p w14:paraId="68D042C3" w14:textId="77777777" w:rsidR="00D113BE" w:rsidRPr="00EE2F97" w:rsidRDefault="00D113BE" w:rsidP="0066295A">
            <w:pPr>
              <w:pStyle w:val="Table"/>
              <w:keepLines w:val="0"/>
              <w:jc w:val="both"/>
              <w:rPr>
                <w:rFonts w:ascii="Times New Roman" w:hAnsi="Times New Roman"/>
                <w:color w:val="000000"/>
                <w:sz w:val="22"/>
                <w:szCs w:val="22"/>
              </w:rPr>
            </w:pPr>
            <w:r w:rsidRPr="00EE2F97">
              <w:rPr>
                <w:rFonts w:ascii="Times New Roman" w:hAnsi="Times New Roman"/>
                <w:bCs/>
                <w:color w:val="000000"/>
                <w:sz w:val="22"/>
                <w:szCs w:val="22"/>
              </w:rPr>
              <w:t>&gt;1200-1300</w:t>
            </w:r>
          </w:p>
        </w:tc>
        <w:tc>
          <w:tcPr>
            <w:tcW w:w="878" w:type="dxa"/>
            <w:tcBorders>
              <w:left w:val="single" w:sz="4" w:space="0" w:color="auto"/>
              <w:bottom w:val="nil"/>
            </w:tcBorders>
          </w:tcPr>
          <w:p w14:paraId="189E32BF" w14:textId="77777777" w:rsidR="00D113BE" w:rsidRPr="00EE2F97" w:rsidRDefault="00D113BE" w:rsidP="00EB1A27">
            <w:pPr>
              <w:pStyle w:val="Table"/>
              <w:keepLines w:val="0"/>
              <w:jc w:val="both"/>
              <w:rPr>
                <w:rFonts w:ascii="Times New Roman" w:hAnsi="Times New Roman"/>
                <w:color w:val="000000"/>
                <w:sz w:val="22"/>
                <w:szCs w:val="22"/>
              </w:rPr>
            </w:pPr>
            <w:r w:rsidRPr="00EE2F97">
              <w:rPr>
                <w:rFonts w:ascii="Times New Roman" w:hAnsi="Times New Roman"/>
                <w:bCs/>
                <w:color w:val="000000"/>
                <w:sz w:val="22"/>
                <w:szCs w:val="22"/>
              </w:rPr>
              <w:t>300</w:t>
            </w:r>
          </w:p>
        </w:tc>
        <w:tc>
          <w:tcPr>
            <w:tcW w:w="879" w:type="dxa"/>
            <w:tcBorders>
              <w:bottom w:val="nil"/>
            </w:tcBorders>
          </w:tcPr>
          <w:p w14:paraId="080D7F30" w14:textId="77777777" w:rsidR="00D113BE" w:rsidRPr="00EE2F97" w:rsidRDefault="00D113BE">
            <w:pPr>
              <w:pStyle w:val="Table"/>
              <w:keepLines w:val="0"/>
              <w:jc w:val="both"/>
              <w:rPr>
                <w:rFonts w:ascii="Times New Roman" w:hAnsi="Times New Roman"/>
                <w:color w:val="000000"/>
                <w:sz w:val="22"/>
                <w:szCs w:val="22"/>
              </w:rPr>
            </w:pPr>
            <w:r w:rsidRPr="00EE2F97">
              <w:rPr>
                <w:rFonts w:ascii="Times New Roman" w:hAnsi="Times New Roman"/>
                <w:bCs/>
                <w:color w:val="000000"/>
                <w:sz w:val="22"/>
                <w:szCs w:val="22"/>
              </w:rPr>
              <w:t>375</w:t>
            </w:r>
          </w:p>
        </w:tc>
        <w:tc>
          <w:tcPr>
            <w:tcW w:w="879" w:type="dxa"/>
            <w:tcBorders>
              <w:bottom w:val="nil"/>
            </w:tcBorders>
          </w:tcPr>
          <w:p w14:paraId="08D517F4" w14:textId="77777777" w:rsidR="00D113BE" w:rsidRPr="00EE2F97" w:rsidRDefault="00D113BE">
            <w:pPr>
              <w:pStyle w:val="Table"/>
              <w:keepLines w:val="0"/>
              <w:jc w:val="both"/>
              <w:rPr>
                <w:rFonts w:ascii="Times New Roman" w:hAnsi="Times New Roman"/>
                <w:color w:val="000000"/>
                <w:sz w:val="22"/>
                <w:szCs w:val="22"/>
              </w:rPr>
            </w:pPr>
            <w:r w:rsidRPr="00EE2F97">
              <w:rPr>
                <w:rFonts w:ascii="Times New Roman" w:hAnsi="Times New Roman"/>
                <w:bCs/>
                <w:color w:val="000000"/>
                <w:sz w:val="22"/>
                <w:szCs w:val="22"/>
              </w:rPr>
              <w:t>450</w:t>
            </w:r>
          </w:p>
        </w:tc>
        <w:tc>
          <w:tcPr>
            <w:tcW w:w="879" w:type="dxa"/>
            <w:tcBorders>
              <w:bottom w:val="nil"/>
              <w:right w:val="single" w:sz="4" w:space="0" w:color="auto"/>
            </w:tcBorders>
          </w:tcPr>
          <w:p w14:paraId="72049200" w14:textId="77777777" w:rsidR="00D113BE" w:rsidRPr="00EE2F97" w:rsidRDefault="00D113BE">
            <w:pPr>
              <w:pStyle w:val="Table"/>
              <w:keepLines w:val="0"/>
              <w:jc w:val="both"/>
              <w:rPr>
                <w:rFonts w:ascii="Times New Roman" w:hAnsi="Times New Roman"/>
                <w:color w:val="000000"/>
                <w:sz w:val="22"/>
                <w:szCs w:val="22"/>
              </w:rPr>
            </w:pPr>
            <w:r w:rsidRPr="00EE2F97">
              <w:rPr>
                <w:rFonts w:ascii="Times New Roman" w:hAnsi="Times New Roman"/>
                <w:bCs/>
                <w:color w:val="000000"/>
                <w:sz w:val="22"/>
                <w:szCs w:val="22"/>
              </w:rPr>
              <w:t>525</w:t>
            </w:r>
          </w:p>
        </w:tc>
        <w:tc>
          <w:tcPr>
            <w:tcW w:w="879" w:type="dxa"/>
            <w:tcBorders>
              <w:top w:val="single" w:sz="4" w:space="0" w:color="auto"/>
              <w:left w:val="single" w:sz="4" w:space="0" w:color="auto"/>
              <w:bottom w:val="nil"/>
            </w:tcBorders>
            <w:shd w:val="clear" w:color="auto" w:fill="auto"/>
          </w:tcPr>
          <w:p w14:paraId="34620A34" w14:textId="77777777" w:rsidR="00D113BE" w:rsidRPr="00EE2F97" w:rsidRDefault="00D113BE">
            <w:pPr>
              <w:pStyle w:val="Table"/>
              <w:keepLines w:val="0"/>
              <w:jc w:val="both"/>
              <w:rPr>
                <w:rFonts w:ascii="Times New Roman" w:hAnsi="Times New Roman"/>
                <w:color w:val="000000"/>
                <w:sz w:val="22"/>
                <w:szCs w:val="22"/>
              </w:rPr>
            </w:pPr>
          </w:p>
        </w:tc>
        <w:tc>
          <w:tcPr>
            <w:tcW w:w="878" w:type="dxa"/>
            <w:tcBorders>
              <w:bottom w:val="nil"/>
            </w:tcBorders>
            <w:shd w:val="clear" w:color="auto" w:fill="auto"/>
          </w:tcPr>
          <w:p w14:paraId="302E3EA4" w14:textId="77777777" w:rsidR="00D113BE" w:rsidRPr="00EE2F97" w:rsidRDefault="00D113BE">
            <w:pPr>
              <w:pStyle w:val="Table"/>
              <w:keepLines w:val="0"/>
              <w:jc w:val="both"/>
              <w:rPr>
                <w:rFonts w:ascii="Times New Roman" w:hAnsi="Times New Roman"/>
                <w:color w:val="000000"/>
                <w:sz w:val="22"/>
                <w:szCs w:val="22"/>
              </w:rPr>
            </w:pPr>
          </w:p>
        </w:tc>
        <w:tc>
          <w:tcPr>
            <w:tcW w:w="879" w:type="dxa"/>
            <w:tcBorders>
              <w:bottom w:val="nil"/>
            </w:tcBorders>
            <w:shd w:val="clear" w:color="auto" w:fill="auto"/>
          </w:tcPr>
          <w:p w14:paraId="7925D392" w14:textId="77777777" w:rsidR="00D113BE" w:rsidRPr="00EE2F97" w:rsidRDefault="00D113BE">
            <w:pPr>
              <w:pStyle w:val="Table"/>
              <w:keepLines w:val="0"/>
              <w:jc w:val="both"/>
              <w:rPr>
                <w:rFonts w:ascii="Times New Roman" w:hAnsi="Times New Roman"/>
                <w:color w:val="000000"/>
                <w:sz w:val="22"/>
                <w:szCs w:val="22"/>
              </w:rPr>
            </w:pPr>
          </w:p>
        </w:tc>
        <w:tc>
          <w:tcPr>
            <w:tcW w:w="879" w:type="dxa"/>
            <w:tcBorders>
              <w:bottom w:val="nil"/>
            </w:tcBorders>
            <w:shd w:val="clear" w:color="auto" w:fill="auto"/>
          </w:tcPr>
          <w:p w14:paraId="3B327882" w14:textId="77777777" w:rsidR="00D113BE" w:rsidRPr="00EE2F97" w:rsidRDefault="00D113BE">
            <w:pPr>
              <w:pStyle w:val="Table"/>
              <w:keepLines w:val="0"/>
              <w:jc w:val="both"/>
              <w:rPr>
                <w:rFonts w:ascii="Times New Roman" w:hAnsi="Times New Roman"/>
                <w:color w:val="000000"/>
                <w:sz w:val="22"/>
                <w:szCs w:val="22"/>
              </w:rPr>
            </w:pPr>
          </w:p>
        </w:tc>
        <w:tc>
          <w:tcPr>
            <w:tcW w:w="879" w:type="dxa"/>
            <w:tcBorders>
              <w:bottom w:val="nil"/>
            </w:tcBorders>
            <w:shd w:val="clear" w:color="auto" w:fill="auto"/>
          </w:tcPr>
          <w:p w14:paraId="1A45DF6E" w14:textId="77777777" w:rsidR="00D113BE" w:rsidRPr="00EE2F97" w:rsidRDefault="00D113BE">
            <w:pPr>
              <w:pStyle w:val="Table"/>
              <w:keepLines w:val="0"/>
              <w:jc w:val="both"/>
              <w:rPr>
                <w:rFonts w:ascii="Times New Roman" w:hAnsi="Times New Roman"/>
                <w:color w:val="000000"/>
                <w:sz w:val="22"/>
                <w:szCs w:val="22"/>
              </w:rPr>
            </w:pPr>
          </w:p>
        </w:tc>
        <w:tc>
          <w:tcPr>
            <w:tcW w:w="879" w:type="dxa"/>
            <w:tcBorders>
              <w:bottom w:val="nil"/>
            </w:tcBorders>
            <w:shd w:val="clear" w:color="auto" w:fill="auto"/>
          </w:tcPr>
          <w:p w14:paraId="05994E64" w14:textId="77777777" w:rsidR="00D113BE" w:rsidRPr="00EE2F97" w:rsidRDefault="00D113BE">
            <w:pPr>
              <w:pStyle w:val="Table"/>
              <w:keepLines w:val="0"/>
              <w:jc w:val="both"/>
              <w:rPr>
                <w:rFonts w:ascii="Times New Roman" w:hAnsi="Times New Roman"/>
                <w:color w:val="000000"/>
                <w:sz w:val="22"/>
                <w:szCs w:val="22"/>
              </w:rPr>
            </w:pPr>
          </w:p>
        </w:tc>
      </w:tr>
      <w:tr w:rsidR="00D113BE" w:rsidRPr="00EE2F97" w14:paraId="44B13102" w14:textId="77777777" w:rsidTr="00154DE2">
        <w:trPr>
          <w:trHeight w:val="454"/>
        </w:trPr>
        <w:tc>
          <w:tcPr>
            <w:tcW w:w="1134" w:type="dxa"/>
            <w:tcBorders>
              <w:left w:val="single" w:sz="4" w:space="0" w:color="auto"/>
              <w:bottom w:val="single" w:sz="4" w:space="0" w:color="auto"/>
              <w:right w:val="single" w:sz="4" w:space="0" w:color="auto"/>
            </w:tcBorders>
          </w:tcPr>
          <w:p w14:paraId="53822007" w14:textId="77777777" w:rsidR="00D113BE" w:rsidRPr="00EE2F97" w:rsidRDefault="00D113BE" w:rsidP="0066295A">
            <w:pPr>
              <w:pStyle w:val="Table"/>
              <w:keepLines w:val="0"/>
              <w:jc w:val="both"/>
              <w:rPr>
                <w:rFonts w:ascii="Times New Roman" w:hAnsi="Times New Roman"/>
                <w:color w:val="000000"/>
                <w:sz w:val="22"/>
                <w:szCs w:val="22"/>
              </w:rPr>
            </w:pPr>
            <w:r w:rsidRPr="00EE2F97">
              <w:rPr>
                <w:rFonts w:ascii="Times New Roman" w:hAnsi="Times New Roman"/>
                <w:bCs/>
                <w:color w:val="000000"/>
                <w:sz w:val="22"/>
                <w:szCs w:val="22"/>
              </w:rPr>
              <w:t>&gt;1300-1500</w:t>
            </w:r>
          </w:p>
        </w:tc>
        <w:tc>
          <w:tcPr>
            <w:tcW w:w="878" w:type="dxa"/>
            <w:tcBorders>
              <w:left w:val="single" w:sz="4" w:space="0" w:color="auto"/>
              <w:bottom w:val="single" w:sz="4" w:space="0" w:color="auto"/>
            </w:tcBorders>
          </w:tcPr>
          <w:p w14:paraId="4213936B" w14:textId="77777777" w:rsidR="00D113BE" w:rsidRPr="00EE2F97" w:rsidRDefault="00D113BE" w:rsidP="00EB1A27">
            <w:pPr>
              <w:pStyle w:val="Table"/>
              <w:keepLines w:val="0"/>
              <w:jc w:val="both"/>
              <w:rPr>
                <w:rFonts w:ascii="Times New Roman" w:hAnsi="Times New Roman"/>
                <w:color w:val="000000"/>
                <w:sz w:val="22"/>
                <w:szCs w:val="22"/>
              </w:rPr>
            </w:pPr>
            <w:r w:rsidRPr="00EE2F97">
              <w:rPr>
                <w:rFonts w:ascii="Times New Roman" w:hAnsi="Times New Roman"/>
                <w:bCs/>
                <w:color w:val="000000"/>
                <w:sz w:val="22"/>
                <w:szCs w:val="22"/>
              </w:rPr>
              <w:t>300</w:t>
            </w:r>
          </w:p>
        </w:tc>
        <w:tc>
          <w:tcPr>
            <w:tcW w:w="879" w:type="dxa"/>
            <w:tcBorders>
              <w:bottom w:val="single" w:sz="4" w:space="0" w:color="auto"/>
            </w:tcBorders>
          </w:tcPr>
          <w:p w14:paraId="040B58C6" w14:textId="77777777" w:rsidR="00D113BE" w:rsidRPr="00EE2F97" w:rsidRDefault="00D113BE">
            <w:pPr>
              <w:pStyle w:val="Table"/>
              <w:keepLines w:val="0"/>
              <w:jc w:val="both"/>
              <w:rPr>
                <w:rFonts w:ascii="Times New Roman" w:hAnsi="Times New Roman"/>
                <w:color w:val="000000"/>
                <w:sz w:val="22"/>
                <w:szCs w:val="22"/>
              </w:rPr>
            </w:pPr>
            <w:r w:rsidRPr="00EE2F97">
              <w:rPr>
                <w:rFonts w:ascii="Times New Roman" w:hAnsi="Times New Roman"/>
                <w:bCs/>
                <w:color w:val="000000"/>
                <w:sz w:val="22"/>
                <w:szCs w:val="22"/>
              </w:rPr>
              <w:t>375</w:t>
            </w:r>
          </w:p>
        </w:tc>
        <w:tc>
          <w:tcPr>
            <w:tcW w:w="879" w:type="dxa"/>
            <w:tcBorders>
              <w:bottom w:val="single" w:sz="4" w:space="0" w:color="auto"/>
            </w:tcBorders>
          </w:tcPr>
          <w:p w14:paraId="425962CB" w14:textId="77777777" w:rsidR="00D113BE" w:rsidRPr="00EE2F97" w:rsidRDefault="00D113BE">
            <w:pPr>
              <w:pStyle w:val="Table"/>
              <w:keepLines w:val="0"/>
              <w:jc w:val="both"/>
              <w:rPr>
                <w:rFonts w:ascii="Times New Roman" w:hAnsi="Times New Roman"/>
                <w:color w:val="000000"/>
                <w:sz w:val="22"/>
                <w:szCs w:val="22"/>
              </w:rPr>
            </w:pPr>
            <w:r w:rsidRPr="00EE2F97">
              <w:rPr>
                <w:rFonts w:ascii="Times New Roman" w:hAnsi="Times New Roman"/>
                <w:bCs/>
                <w:color w:val="000000"/>
                <w:sz w:val="22"/>
                <w:szCs w:val="22"/>
              </w:rPr>
              <w:t>525</w:t>
            </w:r>
          </w:p>
        </w:tc>
        <w:tc>
          <w:tcPr>
            <w:tcW w:w="879" w:type="dxa"/>
            <w:tcBorders>
              <w:bottom w:val="single" w:sz="4" w:space="0" w:color="auto"/>
              <w:right w:val="single" w:sz="4" w:space="0" w:color="auto"/>
            </w:tcBorders>
          </w:tcPr>
          <w:p w14:paraId="7A2FEECB" w14:textId="77777777" w:rsidR="00D113BE" w:rsidRPr="00EE2F97" w:rsidRDefault="00D113BE">
            <w:pPr>
              <w:pStyle w:val="Table"/>
              <w:keepLines w:val="0"/>
              <w:jc w:val="both"/>
              <w:rPr>
                <w:rFonts w:ascii="Times New Roman" w:hAnsi="Times New Roman"/>
                <w:color w:val="000000"/>
                <w:sz w:val="22"/>
                <w:szCs w:val="22"/>
              </w:rPr>
            </w:pPr>
            <w:r w:rsidRPr="00EE2F97">
              <w:rPr>
                <w:rFonts w:ascii="Times New Roman" w:hAnsi="Times New Roman"/>
                <w:bCs/>
                <w:color w:val="000000"/>
                <w:sz w:val="22"/>
                <w:szCs w:val="22"/>
              </w:rPr>
              <w:t>600</w:t>
            </w:r>
          </w:p>
        </w:tc>
        <w:tc>
          <w:tcPr>
            <w:tcW w:w="879" w:type="dxa"/>
            <w:tcBorders>
              <w:left w:val="single" w:sz="4" w:space="0" w:color="auto"/>
              <w:bottom w:val="single" w:sz="4" w:space="0" w:color="auto"/>
            </w:tcBorders>
            <w:shd w:val="clear" w:color="auto" w:fill="auto"/>
          </w:tcPr>
          <w:p w14:paraId="1BE8D4EA" w14:textId="77777777" w:rsidR="00D113BE" w:rsidRPr="00EE2F97" w:rsidRDefault="00D113BE">
            <w:pPr>
              <w:pStyle w:val="Table"/>
              <w:keepLines w:val="0"/>
              <w:jc w:val="both"/>
              <w:rPr>
                <w:rFonts w:ascii="Times New Roman" w:hAnsi="Times New Roman"/>
                <w:color w:val="000000"/>
                <w:sz w:val="22"/>
                <w:szCs w:val="22"/>
              </w:rPr>
            </w:pPr>
          </w:p>
        </w:tc>
        <w:tc>
          <w:tcPr>
            <w:tcW w:w="878" w:type="dxa"/>
            <w:tcBorders>
              <w:bottom w:val="single" w:sz="4" w:space="0" w:color="auto"/>
            </w:tcBorders>
            <w:shd w:val="clear" w:color="auto" w:fill="auto"/>
          </w:tcPr>
          <w:p w14:paraId="4E3CCF87" w14:textId="77777777" w:rsidR="00D113BE" w:rsidRPr="00EE2F97" w:rsidRDefault="00D113BE">
            <w:pPr>
              <w:pStyle w:val="Table"/>
              <w:keepLines w:val="0"/>
              <w:jc w:val="both"/>
              <w:rPr>
                <w:rFonts w:ascii="Times New Roman" w:hAnsi="Times New Roman"/>
                <w:color w:val="000000"/>
                <w:sz w:val="22"/>
                <w:szCs w:val="22"/>
              </w:rPr>
            </w:pPr>
          </w:p>
        </w:tc>
        <w:tc>
          <w:tcPr>
            <w:tcW w:w="879" w:type="dxa"/>
            <w:tcBorders>
              <w:bottom w:val="single" w:sz="4" w:space="0" w:color="auto"/>
            </w:tcBorders>
            <w:shd w:val="clear" w:color="auto" w:fill="auto"/>
          </w:tcPr>
          <w:p w14:paraId="0DF24291" w14:textId="77777777" w:rsidR="00D113BE" w:rsidRPr="00EE2F97" w:rsidRDefault="00D113BE">
            <w:pPr>
              <w:pStyle w:val="Table"/>
              <w:keepLines w:val="0"/>
              <w:jc w:val="both"/>
              <w:rPr>
                <w:rFonts w:ascii="Times New Roman" w:hAnsi="Times New Roman"/>
                <w:color w:val="000000"/>
                <w:sz w:val="22"/>
                <w:szCs w:val="22"/>
              </w:rPr>
            </w:pPr>
          </w:p>
        </w:tc>
        <w:tc>
          <w:tcPr>
            <w:tcW w:w="879" w:type="dxa"/>
            <w:tcBorders>
              <w:bottom w:val="single" w:sz="4" w:space="0" w:color="auto"/>
            </w:tcBorders>
            <w:shd w:val="clear" w:color="auto" w:fill="auto"/>
          </w:tcPr>
          <w:p w14:paraId="21F063F5" w14:textId="77777777" w:rsidR="00D113BE" w:rsidRPr="00EE2F97" w:rsidRDefault="00D113BE">
            <w:pPr>
              <w:pStyle w:val="Table"/>
              <w:keepLines w:val="0"/>
              <w:jc w:val="both"/>
              <w:rPr>
                <w:rFonts w:ascii="Times New Roman" w:hAnsi="Times New Roman"/>
                <w:color w:val="000000"/>
                <w:sz w:val="22"/>
                <w:szCs w:val="22"/>
              </w:rPr>
            </w:pPr>
          </w:p>
        </w:tc>
        <w:tc>
          <w:tcPr>
            <w:tcW w:w="879" w:type="dxa"/>
            <w:tcBorders>
              <w:bottom w:val="single" w:sz="4" w:space="0" w:color="auto"/>
            </w:tcBorders>
            <w:shd w:val="clear" w:color="auto" w:fill="auto"/>
          </w:tcPr>
          <w:p w14:paraId="1E377916" w14:textId="77777777" w:rsidR="00D113BE" w:rsidRPr="00EE2F97" w:rsidRDefault="00D113BE">
            <w:pPr>
              <w:pStyle w:val="Table"/>
              <w:keepLines w:val="0"/>
              <w:jc w:val="both"/>
              <w:rPr>
                <w:rFonts w:ascii="Times New Roman" w:hAnsi="Times New Roman"/>
                <w:color w:val="000000"/>
                <w:sz w:val="22"/>
                <w:szCs w:val="22"/>
              </w:rPr>
            </w:pPr>
          </w:p>
        </w:tc>
        <w:tc>
          <w:tcPr>
            <w:tcW w:w="879" w:type="dxa"/>
            <w:tcBorders>
              <w:bottom w:val="single" w:sz="4" w:space="0" w:color="auto"/>
            </w:tcBorders>
            <w:shd w:val="clear" w:color="auto" w:fill="auto"/>
          </w:tcPr>
          <w:p w14:paraId="512CF49E" w14:textId="77777777" w:rsidR="00D113BE" w:rsidRPr="00EE2F97" w:rsidRDefault="00D113BE">
            <w:pPr>
              <w:pStyle w:val="Table"/>
              <w:keepLines w:val="0"/>
              <w:jc w:val="both"/>
              <w:rPr>
                <w:rFonts w:ascii="Times New Roman" w:hAnsi="Times New Roman"/>
                <w:color w:val="000000"/>
                <w:sz w:val="22"/>
                <w:szCs w:val="22"/>
              </w:rPr>
            </w:pPr>
          </w:p>
        </w:tc>
      </w:tr>
    </w:tbl>
    <w:p w14:paraId="5CB1EADF" w14:textId="5F838145" w:rsidR="00D113BE" w:rsidRPr="000256BC" w:rsidRDefault="00D113BE" w:rsidP="000256BC">
      <w:pPr>
        <w:pStyle w:val="Header"/>
        <w:tabs>
          <w:tab w:val="left" w:pos="284"/>
        </w:tabs>
        <w:jc w:val="both"/>
        <w:rPr>
          <w:sz w:val="20"/>
          <w:szCs w:val="20"/>
          <w:lang w:val="sr-Latn-CS"/>
        </w:rPr>
      </w:pPr>
      <w:r w:rsidRPr="000256BC">
        <w:rPr>
          <w:sz w:val="20"/>
          <w:szCs w:val="20"/>
          <w:lang w:val="sr-Latn-CS"/>
        </w:rPr>
        <w:t>*T</w:t>
      </w:r>
      <w:r w:rsidR="006F497F" w:rsidRPr="000256BC">
        <w:rPr>
          <w:sz w:val="20"/>
          <w:szCs w:val="20"/>
          <w:lang w:val="sr-Latn-CS"/>
        </w:rPr>
        <w:t>j</w:t>
      </w:r>
      <w:r w:rsidRPr="000256BC">
        <w:rPr>
          <w:sz w:val="20"/>
          <w:szCs w:val="20"/>
          <w:lang w:val="sr-Latn-CS"/>
        </w:rPr>
        <w:t>elesna masa ispod 30 kg nije ispitivana u pivotalnom ispitivanju za HRS sa NP</w:t>
      </w:r>
    </w:p>
    <w:p w14:paraId="308C625A" w14:textId="77777777" w:rsidR="00D113BE" w:rsidRPr="00503467" w:rsidRDefault="00D113BE" w:rsidP="000256BC">
      <w:pPr>
        <w:pStyle w:val="Header"/>
        <w:tabs>
          <w:tab w:val="left" w:pos="284"/>
        </w:tabs>
        <w:jc w:val="both"/>
        <w:rPr>
          <w:sz w:val="20"/>
          <w:szCs w:val="20"/>
          <w:lang w:val="sr-Latn-CS"/>
        </w:rPr>
      </w:pPr>
    </w:p>
    <w:p w14:paraId="39DEEDE9" w14:textId="77777777" w:rsidR="00D113BE" w:rsidRPr="000D2E4D" w:rsidRDefault="00D113BE" w:rsidP="000256BC">
      <w:pPr>
        <w:pStyle w:val="Header"/>
        <w:tabs>
          <w:tab w:val="left" w:pos="284"/>
        </w:tabs>
        <w:jc w:val="both"/>
        <w:rPr>
          <w:i/>
          <w:sz w:val="22"/>
          <w:u w:val="single"/>
          <w:lang w:val="sr-Latn-CS"/>
        </w:rPr>
      </w:pPr>
      <w:r w:rsidRPr="000D2E4D">
        <w:rPr>
          <w:i/>
          <w:sz w:val="22"/>
          <w:u w:val="single"/>
          <w:lang w:val="sr-Latn-CS"/>
        </w:rPr>
        <w:t>Dužina liječenja, procjena efikasnosti i prilagođavanje doza</w:t>
      </w:r>
    </w:p>
    <w:p w14:paraId="3859E846" w14:textId="77777777" w:rsidR="00D113BE" w:rsidRPr="00496909" w:rsidRDefault="00D113BE" w:rsidP="000256BC">
      <w:pPr>
        <w:pStyle w:val="Header"/>
        <w:tabs>
          <w:tab w:val="left" w:pos="284"/>
        </w:tabs>
        <w:jc w:val="both"/>
        <w:rPr>
          <w:i/>
          <w:sz w:val="22"/>
          <w:szCs w:val="22"/>
          <w:lang w:val="sr-Latn-CS"/>
        </w:rPr>
      </w:pPr>
      <w:r w:rsidRPr="00496909">
        <w:rPr>
          <w:i/>
          <w:sz w:val="22"/>
          <w:szCs w:val="22"/>
          <w:lang w:val="sr-Latn-CS"/>
        </w:rPr>
        <w:t>Alergijska astma</w:t>
      </w:r>
    </w:p>
    <w:p w14:paraId="6C309D18" w14:textId="5842A536" w:rsidR="00D113BE" w:rsidRDefault="00D113BE" w:rsidP="000256BC">
      <w:pPr>
        <w:pStyle w:val="Header"/>
        <w:tabs>
          <w:tab w:val="left" w:pos="284"/>
        </w:tabs>
        <w:jc w:val="both"/>
        <w:rPr>
          <w:sz w:val="22"/>
          <w:lang w:val="sr-Latn-CS"/>
        </w:rPr>
      </w:pPr>
      <w:r>
        <w:rPr>
          <w:sz w:val="22"/>
          <w:lang w:val="sr-Latn-CS"/>
        </w:rPr>
        <w:t xml:space="preserve">Lijek </w:t>
      </w:r>
      <w:r w:rsidRPr="00AD6A07">
        <w:rPr>
          <w:sz w:val="22"/>
          <w:lang w:val="sr-Latn-CS"/>
        </w:rPr>
        <w:t xml:space="preserve">Xolair je </w:t>
      </w:r>
      <w:r>
        <w:rPr>
          <w:sz w:val="22"/>
          <w:lang w:val="sr-Latn-CS"/>
        </w:rPr>
        <w:t>namijenj</w:t>
      </w:r>
      <w:r w:rsidRPr="00AD6A07">
        <w:rPr>
          <w:sz w:val="22"/>
          <w:lang w:val="sr-Latn-CS"/>
        </w:rPr>
        <w:t>en za dugotrajnu terapiju.</w:t>
      </w:r>
      <w:r>
        <w:rPr>
          <w:sz w:val="22"/>
          <w:lang w:val="sr-Latn-CS"/>
        </w:rPr>
        <w:t xml:space="preserve"> </w:t>
      </w:r>
      <w:r w:rsidRPr="00BE05D2">
        <w:rPr>
          <w:sz w:val="22"/>
          <w:lang w:val="sr-Latn-CS"/>
        </w:rPr>
        <w:t xml:space="preserve">Klinička ispitivanja su pokazala da je potrebno najmanje 12-16 </w:t>
      </w:r>
      <w:r>
        <w:rPr>
          <w:sz w:val="22"/>
          <w:lang w:val="sr-Latn-CS"/>
        </w:rPr>
        <w:t>nedjelj</w:t>
      </w:r>
      <w:r w:rsidRPr="00BE05D2">
        <w:rPr>
          <w:sz w:val="22"/>
          <w:lang w:val="sr-Latn-CS"/>
        </w:rPr>
        <w:t xml:space="preserve">a da bi se pokazao efekat terapije. U toku 16. </w:t>
      </w:r>
      <w:r>
        <w:rPr>
          <w:sz w:val="22"/>
          <w:lang w:val="sr-Latn-CS"/>
        </w:rPr>
        <w:t>nedjelj</w:t>
      </w:r>
      <w:r w:rsidRPr="00BE05D2">
        <w:rPr>
          <w:sz w:val="22"/>
          <w:lang w:val="sr-Latn-CS"/>
        </w:rPr>
        <w:t xml:space="preserve">e nakon početka terapije </w:t>
      </w:r>
      <w:r>
        <w:rPr>
          <w:sz w:val="22"/>
          <w:lang w:val="sr-Latn-CS"/>
        </w:rPr>
        <w:t>lijek</w:t>
      </w:r>
      <w:r w:rsidRPr="00BE05D2">
        <w:rPr>
          <w:sz w:val="22"/>
          <w:lang w:val="sr-Latn-CS"/>
        </w:rPr>
        <w:t xml:space="preserve">om </w:t>
      </w:r>
      <w:r w:rsidRPr="00BE05D2">
        <w:rPr>
          <w:sz w:val="22"/>
          <w:szCs w:val="22"/>
          <w:lang w:val="sr-Latn-CS"/>
        </w:rPr>
        <w:t>Xolair</w:t>
      </w:r>
      <w:r w:rsidRPr="00BE05D2">
        <w:rPr>
          <w:sz w:val="22"/>
          <w:lang w:val="sr-Latn-CS"/>
        </w:rPr>
        <w:t xml:space="preserve"> </w:t>
      </w:r>
      <w:r>
        <w:rPr>
          <w:sz w:val="22"/>
          <w:lang w:val="sr-Latn-CS"/>
        </w:rPr>
        <w:t>nadl</w:t>
      </w:r>
      <w:r w:rsidR="00221C57">
        <w:rPr>
          <w:sz w:val="22"/>
          <w:lang w:val="sr-Latn-CS"/>
        </w:rPr>
        <w:t>j</w:t>
      </w:r>
      <w:r>
        <w:rPr>
          <w:sz w:val="22"/>
          <w:lang w:val="sr-Latn-CS"/>
        </w:rPr>
        <w:t>ežni</w:t>
      </w:r>
      <w:r w:rsidRPr="00BE05D2">
        <w:rPr>
          <w:sz w:val="22"/>
          <w:lang w:val="sr-Latn-CS"/>
        </w:rPr>
        <w:t xml:space="preserve"> </w:t>
      </w:r>
      <w:r>
        <w:rPr>
          <w:sz w:val="22"/>
          <w:lang w:val="sr-Latn-CS"/>
        </w:rPr>
        <w:t>ljek</w:t>
      </w:r>
      <w:r w:rsidRPr="00BE05D2">
        <w:rPr>
          <w:sz w:val="22"/>
          <w:lang w:val="sr-Latn-CS"/>
        </w:rPr>
        <w:t xml:space="preserve">ar bi trebalo da </w:t>
      </w:r>
      <w:r>
        <w:rPr>
          <w:sz w:val="22"/>
          <w:lang w:val="sr-Latn-CS"/>
        </w:rPr>
        <w:t>procijen</w:t>
      </w:r>
      <w:r w:rsidRPr="00BE05D2">
        <w:rPr>
          <w:sz w:val="22"/>
          <w:lang w:val="sr-Latn-CS"/>
        </w:rPr>
        <w:t>i efikasnost terapije pr</w:t>
      </w:r>
      <w:r>
        <w:rPr>
          <w:sz w:val="22"/>
          <w:lang w:val="sr-Latn-CS"/>
        </w:rPr>
        <w:t>ij</w:t>
      </w:r>
      <w:r w:rsidRPr="00BE05D2">
        <w:rPr>
          <w:sz w:val="22"/>
          <w:lang w:val="sr-Latn-CS"/>
        </w:rPr>
        <w:t xml:space="preserve">e nastavka </w:t>
      </w:r>
      <w:r>
        <w:rPr>
          <w:sz w:val="22"/>
          <w:lang w:val="sr-Latn-CS"/>
        </w:rPr>
        <w:t>aplikacije</w:t>
      </w:r>
      <w:r w:rsidRPr="00BE05D2">
        <w:rPr>
          <w:sz w:val="22"/>
          <w:lang w:val="sr-Latn-CS"/>
        </w:rPr>
        <w:t xml:space="preserve"> injekcija. Odluka da li da se nastavi sa terapijom</w:t>
      </w:r>
      <w:r>
        <w:rPr>
          <w:sz w:val="22"/>
          <w:lang w:val="sr-Latn-CS"/>
        </w:rPr>
        <w:t xml:space="preserve"> poslije 16 nedjelja ili prilikom neke od sljedećih posjeta</w:t>
      </w:r>
      <w:r w:rsidRPr="00BE05D2">
        <w:rPr>
          <w:sz w:val="22"/>
          <w:lang w:val="sr-Latn-CS"/>
        </w:rPr>
        <w:t xml:space="preserve"> je zasnovana na tome da li postoji značajno poboljšanje kontrole svih simptoma</w:t>
      </w:r>
      <w:r>
        <w:rPr>
          <w:sz w:val="22"/>
          <w:lang w:val="sr-Latn-CS"/>
        </w:rPr>
        <w:t xml:space="preserve"> astme (vidjeti </w:t>
      </w:r>
      <w:r w:rsidR="0066295A">
        <w:rPr>
          <w:sz w:val="22"/>
          <w:lang w:val="sr-Latn-CS"/>
        </w:rPr>
        <w:t xml:space="preserve">dio </w:t>
      </w:r>
      <w:r>
        <w:rPr>
          <w:sz w:val="22"/>
          <w:lang w:val="sr-Latn-CS"/>
        </w:rPr>
        <w:t>5.1; opšta ocjena ljekara o efikasnosti terapije).</w:t>
      </w:r>
    </w:p>
    <w:p w14:paraId="20078F7E" w14:textId="77777777" w:rsidR="00D113BE" w:rsidRDefault="00D113BE" w:rsidP="000256BC">
      <w:pPr>
        <w:pStyle w:val="Header"/>
        <w:tabs>
          <w:tab w:val="left" w:pos="284"/>
        </w:tabs>
        <w:jc w:val="both"/>
        <w:rPr>
          <w:i/>
          <w:lang w:val="sr-Latn-CS"/>
        </w:rPr>
      </w:pPr>
    </w:p>
    <w:p w14:paraId="5D188C4B" w14:textId="77777777" w:rsidR="00D113BE" w:rsidRPr="000D2E4D" w:rsidRDefault="00D113BE" w:rsidP="000256BC">
      <w:pPr>
        <w:pStyle w:val="Header"/>
        <w:tabs>
          <w:tab w:val="left" w:pos="284"/>
        </w:tabs>
        <w:jc w:val="both"/>
        <w:rPr>
          <w:i/>
          <w:sz w:val="22"/>
          <w:szCs w:val="22"/>
          <w:lang w:val="sr-Latn-CS"/>
        </w:rPr>
      </w:pPr>
      <w:r w:rsidRPr="000D2E4D">
        <w:rPr>
          <w:i/>
          <w:sz w:val="22"/>
          <w:szCs w:val="22"/>
          <w:lang w:val="sr-Latn-CS"/>
        </w:rPr>
        <w:t>Hronični rinosinuzitis sa nazalnim polipima (HRS sa NP)</w:t>
      </w:r>
    </w:p>
    <w:p w14:paraId="11CB09F1" w14:textId="63DEC29E" w:rsidR="00D113BE" w:rsidRPr="000D2E4D" w:rsidRDefault="00D113BE" w:rsidP="000256BC">
      <w:pPr>
        <w:pStyle w:val="Header"/>
        <w:tabs>
          <w:tab w:val="left" w:pos="284"/>
        </w:tabs>
        <w:jc w:val="both"/>
        <w:rPr>
          <w:sz w:val="22"/>
          <w:szCs w:val="22"/>
          <w:lang w:val="sr-Latn-CS"/>
        </w:rPr>
      </w:pPr>
      <w:r w:rsidRPr="000D2E4D">
        <w:rPr>
          <w:sz w:val="22"/>
          <w:szCs w:val="22"/>
          <w:lang w:val="sr-Latn-CS"/>
        </w:rPr>
        <w:t>U kliničkom ispitivanju sa HRS sa NP, izm</w:t>
      </w:r>
      <w:r w:rsidR="00686296">
        <w:rPr>
          <w:sz w:val="22"/>
          <w:szCs w:val="22"/>
          <w:lang w:val="sr-Latn-CS"/>
        </w:rPr>
        <w:t>j</w:t>
      </w:r>
      <w:r w:rsidRPr="000D2E4D">
        <w:rPr>
          <w:sz w:val="22"/>
          <w:szCs w:val="22"/>
          <w:lang w:val="sr-Latn-CS"/>
        </w:rPr>
        <w:t>ene u skoru za nazalne polipe (NPS) i skoru sa nazalnu kongestiju (NKS) su zapažene u 4. ned</w:t>
      </w:r>
      <w:r w:rsidR="006F497F">
        <w:rPr>
          <w:sz w:val="22"/>
          <w:szCs w:val="22"/>
          <w:lang w:val="sr-Latn-CS"/>
        </w:rPr>
        <w:t>j</w:t>
      </w:r>
      <w:r w:rsidRPr="000D2E4D">
        <w:rPr>
          <w:sz w:val="22"/>
          <w:szCs w:val="22"/>
          <w:lang w:val="sr-Latn-CS"/>
        </w:rPr>
        <w:t>elji. Potrebu za nastavkom terapije treba periodično iznova proc</w:t>
      </w:r>
      <w:r w:rsidR="006F497F">
        <w:rPr>
          <w:sz w:val="22"/>
          <w:szCs w:val="22"/>
          <w:lang w:val="sr-Latn-CS"/>
        </w:rPr>
        <w:t>ij</w:t>
      </w:r>
      <w:r w:rsidRPr="000D2E4D">
        <w:rPr>
          <w:sz w:val="22"/>
          <w:szCs w:val="22"/>
          <w:lang w:val="sr-Latn-CS"/>
        </w:rPr>
        <w:t xml:space="preserve">eniti na osnovu težine oboljenja pacijenta i stepena kontrole simptoma. </w:t>
      </w:r>
    </w:p>
    <w:p w14:paraId="35491D38" w14:textId="77777777" w:rsidR="00D113BE" w:rsidRPr="000D2E4D" w:rsidRDefault="00D113BE" w:rsidP="000256BC">
      <w:pPr>
        <w:pStyle w:val="Header"/>
        <w:tabs>
          <w:tab w:val="left" w:pos="284"/>
        </w:tabs>
        <w:jc w:val="both"/>
        <w:rPr>
          <w:sz w:val="22"/>
          <w:szCs w:val="22"/>
          <w:lang w:val="sr-Latn-CS"/>
        </w:rPr>
      </w:pPr>
    </w:p>
    <w:p w14:paraId="50F2CFCC" w14:textId="77777777" w:rsidR="00D113BE" w:rsidRPr="000D2E4D" w:rsidRDefault="00D113BE" w:rsidP="000256BC">
      <w:pPr>
        <w:pStyle w:val="Header"/>
        <w:tabs>
          <w:tab w:val="left" w:pos="284"/>
        </w:tabs>
        <w:jc w:val="both"/>
        <w:rPr>
          <w:i/>
          <w:sz w:val="22"/>
          <w:szCs w:val="22"/>
          <w:lang w:val="sr-Latn-CS"/>
        </w:rPr>
      </w:pPr>
      <w:r w:rsidRPr="000D2E4D">
        <w:rPr>
          <w:i/>
          <w:sz w:val="22"/>
          <w:szCs w:val="22"/>
          <w:lang w:val="sr-Latn-CS"/>
        </w:rPr>
        <w:t>Alergijska astma i hronični rinosinuzitis sa nazalnim polipima (HRS sa NP)</w:t>
      </w:r>
    </w:p>
    <w:p w14:paraId="0E1AB8E1" w14:textId="77777777" w:rsidR="00D113BE" w:rsidRDefault="00D113BE" w:rsidP="000256BC">
      <w:pPr>
        <w:pStyle w:val="Header"/>
        <w:tabs>
          <w:tab w:val="left" w:pos="284"/>
        </w:tabs>
        <w:jc w:val="both"/>
        <w:rPr>
          <w:sz w:val="22"/>
          <w:lang w:val="sr-Latn-CS"/>
        </w:rPr>
      </w:pPr>
    </w:p>
    <w:p w14:paraId="32333534" w14:textId="3371C27C" w:rsidR="00D113BE" w:rsidRPr="000D6158" w:rsidRDefault="00D113BE" w:rsidP="000256BC">
      <w:pPr>
        <w:pStyle w:val="Header"/>
        <w:tabs>
          <w:tab w:val="left" w:pos="284"/>
        </w:tabs>
        <w:jc w:val="both"/>
        <w:rPr>
          <w:sz w:val="22"/>
          <w:lang w:val="sr-Latn-CS"/>
        </w:rPr>
      </w:pPr>
      <w:r>
        <w:rPr>
          <w:sz w:val="22"/>
          <w:lang w:val="sr-Latn-CS"/>
        </w:rPr>
        <w:t xml:space="preserve">Prekid liječenja obično rezultuje povratkom na povišene koncentracije slobodnog IgE i povezanih simptoma. </w:t>
      </w:r>
      <w:r w:rsidRPr="000D6158">
        <w:rPr>
          <w:sz w:val="22"/>
          <w:lang w:val="sr-Latn-CS"/>
        </w:rPr>
        <w:t xml:space="preserve">Koncentracije ukupnog IgE povišene su tokom </w:t>
      </w:r>
      <w:r>
        <w:rPr>
          <w:sz w:val="22"/>
          <w:lang w:val="sr-Latn-CS"/>
        </w:rPr>
        <w:t>liječ</w:t>
      </w:r>
      <w:r w:rsidRPr="000D6158">
        <w:rPr>
          <w:sz w:val="22"/>
          <w:lang w:val="sr-Latn-CS"/>
        </w:rPr>
        <w:t xml:space="preserve">enja i na tom nivou se održavaju i godinu dana </w:t>
      </w:r>
      <w:r>
        <w:rPr>
          <w:sz w:val="22"/>
          <w:lang w:val="sr-Latn-CS"/>
        </w:rPr>
        <w:t>poslije</w:t>
      </w:r>
      <w:r w:rsidRPr="000D6158">
        <w:rPr>
          <w:sz w:val="22"/>
          <w:lang w:val="sr-Latn-CS"/>
        </w:rPr>
        <w:t xml:space="preserve"> prekida </w:t>
      </w:r>
      <w:r>
        <w:rPr>
          <w:sz w:val="22"/>
          <w:lang w:val="sr-Latn-CS"/>
        </w:rPr>
        <w:t>liječ</w:t>
      </w:r>
      <w:r w:rsidRPr="000D6158">
        <w:rPr>
          <w:sz w:val="22"/>
          <w:lang w:val="sr-Latn-CS"/>
        </w:rPr>
        <w:t>enja. Iz tog razloga, ponov</w:t>
      </w:r>
      <w:r>
        <w:rPr>
          <w:sz w:val="22"/>
          <w:lang w:val="sr-Latn-CS"/>
        </w:rPr>
        <w:t>ljeno</w:t>
      </w:r>
      <w:r w:rsidRPr="000D6158">
        <w:rPr>
          <w:sz w:val="22"/>
          <w:lang w:val="sr-Latn-CS"/>
        </w:rPr>
        <w:t xml:space="preserve"> određivanje koncentracija IgE za vr</w:t>
      </w:r>
      <w:r>
        <w:rPr>
          <w:sz w:val="22"/>
          <w:lang w:val="sr-Latn-CS"/>
        </w:rPr>
        <w:t>ij</w:t>
      </w:r>
      <w:r w:rsidRPr="000D6158">
        <w:rPr>
          <w:sz w:val="22"/>
          <w:lang w:val="sr-Latn-CS"/>
        </w:rPr>
        <w:t xml:space="preserve">eme </w:t>
      </w:r>
      <w:r>
        <w:rPr>
          <w:sz w:val="22"/>
          <w:lang w:val="sr-Latn-CS"/>
        </w:rPr>
        <w:t>primjen</w:t>
      </w:r>
      <w:r w:rsidRPr="000D6158">
        <w:rPr>
          <w:sz w:val="22"/>
          <w:lang w:val="sr-Latn-CS"/>
        </w:rPr>
        <w:t xml:space="preserve">e </w:t>
      </w:r>
      <w:r w:rsidR="00455EE1">
        <w:rPr>
          <w:sz w:val="22"/>
          <w:lang w:val="sr-Latn-CS"/>
        </w:rPr>
        <w:t>terapije</w:t>
      </w:r>
      <w:r w:rsidRPr="000D6158">
        <w:rPr>
          <w:sz w:val="22"/>
          <w:lang w:val="sr-Latn-CS"/>
        </w:rPr>
        <w:t xml:space="preserve"> ne može se koristiti kao parametar za određivanje doze. Određivanje doze nakon </w:t>
      </w:r>
      <w:r>
        <w:rPr>
          <w:sz w:val="22"/>
          <w:lang w:val="sr-Latn-CS"/>
        </w:rPr>
        <w:t>prekida l</w:t>
      </w:r>
      <w:r w:rsidR="00244B08">
        <w:rPr>
          <w:sz w:val="22"/>
          <w:lang w:val="sr-Latn-CS"/>
        </w:rPr>
        <w:t>ij</w:t>
      </w:r>
      <w:r>
        <w:rPr>
          <w:sz w:val="22"/>
          <w:lang w:val="sr-Latn-CS"/>
        </w:rPr>
        <w:t>ečenja koj</w:t>
      </w:r>
      <w:r w:rsidR="00244B08">
        <w:rPr>
          <w:sz w:val="22"/>
          <w:lang w:val="sr-Latn-CS"/>
        </w:rPr>
        <w:t>e</w:t>
      </w:r>
      <w:r>
        <w:rPr>
          <w:sz w:val="22"/>
          <w:lang w:val="sr-Latn-CS"/>
        </w:rPr>
        <w:t xml:space="preserve"> je traja</w:t>
      </w:r>
      <w:r w:rsidR="00244B08">
        <w:rPr>
          <w:sz w:val="22"/>
          <w:lang w:val="sr-Latn-CS"/>
        </w:rPr>
        <w:t>l</w:t>
      </w:r>
      <w:r>
        <w:rPr>
          <w:sz w:val="22"/>
          <w:lang w:val="sr-Latn-CS"/>
        </w:rPr>
        <w:t>o</w:t>
      </w:r>
      <w:r w:rsidRPr="000D6158">
        <w:rPr>
          <w:sz w:val="22"/>
          <w:lang w:val="sr-Latn-CS"/>
        </w:rPr>
        <w:t xml:space="preserve"> manje od godinu dana, mora biti zasnovano na koncentracijama IgE u serumu pri </w:t>
      </w:r>
      <w:r>
        <w:rPr>
          <w:sz w:val="22"/>
          <w:lang w:val="sr-Latn-CS"/>
        </w:rPr>
        <w:t>inicijalnom određivanju doze</w:t>
      </w:r>
      <w:r w:rsidRPr="000D6158">
        <w:rPr>
          <w:sz w:val="22"/>
          <w:lang w:val="sr-Latn-CS"/>
        </w:rPr>
        <w:t xml:space="preserve">. Ukupne koncentracije IgE u serumu </w:t>
      </w:r>
      <w:r>
        <w:rPr>
          <w:sz w:val="22"/>
          <w:lang w:val="sr-Latn-CS"/>
        </w:rPr>
        <w:t xml:space="preserve">se </w:t>
      </w:r>
      <w:r w:rsidRPr="000D6158">
        <w:rPr>
          <w:sz w:val="22"/>
          <w:lang w:val="sr-Latn-CS"/>
        </w:rPr>
        <w:t xml:space="preserve">mogu ponovo utvrditi radi određivanja doze ako je </w:t>
      </w:r>
      <w:r>
        <w:rPr>
          <w:sz w:val="22"/>
          <w:lang w:val="sr-Latn-CS"/>
        </w:rPr>
        <w:t>liječ</w:t>
      </w:r>
      <w:r w:rsidRPr="000D6158">
        <w:rPr>
          <w:sz w:val="22"/>
          <w:lang w:val="sr-Latn-CS"/>
        </w:rPr>
        <w:t xml:space="preserve">enje bilo prekinuto </w:t>
      </w:r>
      <w:r w:rsidR="0066295A">
        <w:rPr>
          <w:sz w:val="22"/>
          <w:lang w:val="sr-Latn-CS"/>
        </w:rPr>
        <w:t>1</w:t>
      </w:r>
      <w:r w:rsidRPr="000D6158">
        <w:rPr>
          <w:sz w:val="22"/>
          <w:lang w:val="sr-Latn-CS"/>
        </w:rPr>
        <w:t xml:space="preserve"> godinu ili duže.</w:t>
      </w:r>
    </w:p>
    <w:p w14:paraId="718CDED5" w14:textId="77777777" w:rsidR="00D113BE" w:rsidRDefault="00D113BE" w:rsidP="000256BC">
      <w:pPr>
        <w:pStyle w:val="Header"/>
        <w:tabs>
          <w:tab w:val="left" w:pos="284"/>
        </w:tabs>
        <w:jc w:val="both"/>
        <w:rPr>
          <w:sz w:val="22"/>
          <w:lang w:val="sr-Latn-CS"/>
        </w:rPr>
      </w:pPr>
    </w:p>
    <w:p w14:paraId="444D9481" w14:textId="34FB6CAA" w:rsidR="00D113BE" w:rsidRDefault="00D113BE" w:rsidP="000256BC">
      <w:pPr>
        <w:pStyle w:val="Header"/>
        <w:tabs>
          <w:tab w:val="left" w:pos="284"/>
        </w:tabs>
        <w:jc w:val="both"/>
        <w:rPr>
          <w:sz w:val="22"/>
          <w:lang w:val="sr-Latn-CS"/>
        </w:rPr>
      </w:pPr>
      <w:r>
        <w:rPr>
          <w:sz w:val="22"/>
          <w:lang w:val="sr-Latn-CS"/>
        </w:rPr>
        <w:t>Doze se moraju prilagoditi pri značajnoj promjeni tjelesne mase pacijenta (vidjeti tabele 2 i 3).</w:t>
      </w:r>
    </w:p>
    <w:p w14:paraId="6F46EDE8" w14:textId="77777777" w:rsidR="00D113BE" w:rsidRPr="00692B11" w:rsidRDefault="00D113BE" w:rsidP="000256BC">
      <w:pPr>
        <w:jc w:val="both"/>
        <w:rPr>
          <w:color w:val="000000"/>
          <w:sz w:val="22"/>
          <w:szCs w:val="22"/>
          <w:lang w:val="sr-Latn-CS"/>
        </w:rPr>
      </w:pPr>
    </w:p>
    <w:p w14:paraId="0F21BD58" w14:textId="77777777" w:rsidR="00D113BE" w:rsidRPr="00496909" w:rsidRDefault="00D113BE" w:rsidP="0066295A">
      <w:pPr>
        <w:pStyle w:val="Text"/>
        <w:keepNext/>
        <w:spacing w:before="0"/>
        <w:rPr>
          <w:i/>
          <w:iCs/>
          <w:sz w:val="22"/>
          <w:szCs w:val="22"/>
          <w:lang w:val="hr-HR"/>
        </w:rPr>
      </w:pPr>
      <w:r w:rsidRPr="00496909">
        <w:rPr>
          <w:i/>
          <w:iCs/>
          <w:sz w:val="22"/>
          <w:szCs w:val="22"/>
          <w:lang w:val="hr-HR"/>
        </w:rPr>
        <w:t>Hronična spontana urtikarija (HSU)</w:t>
      </w:r>
    </w:p>
    <w:p w14:paraId="177A4BE2" w14:textId="382271DA" w:rsidR="00D113BE" w:rsidRPr="009E4386" w:rsidRDefault="00D113BE" w:rsidP="00EB1A27">
      <w:pPr>
        <w:pStyle w:val="Text"/>
        <w:widowControl w:val="0"/>
        <w:spacing w:before="0"/>
        <w:rPr>
          <w:sz w:val="22"/>
          <w:szCs w:val="22"/>
          <w:lang w:val="hr-HR"/>
        </w:rPr>
      </w:pPr>
      <w:r w:rsidRPr="009E4386">
        <w:rPr>
          <w:sz w:val="22"/>
          <w:szCs w:val="22"/>
          <w:lang w:val="hr-HR"/>
        </w:rPr>
        <w:t>Preporučena doza je 300 mg su</w:t>
      </w:r>
      <w:r w:rsidR="00686296">
        <w:rPr>
          <w:sz w:val="22"/>
          <w:szCs w:val="22"/>
          <w:lang w:val="hr-HR"/>
        </w:rPr>
        <w:t>b</w:t>
      </w:r>
      <w:r w:rsidRPr="009E4386">
        <w:rPr>
          <w:sz w:val="22"/>
          <w:szCs w:val="22"/>
          <w:lang w:val="hr-HR"/>
        </w:rPr>
        <w:t>kutanom injekcijom svake četiri nedjelje.</w:t>
      </w:r>
      <w:r w:rsidR="00455EE1" w:rsidRPr="00455EE1">
        <w:t xml:space="preserve"> </w:t>
      </w:r>
      <w:r w:rsidR="00455EE1" w:rsidRPr="00455EE1">
        <w:rPr>
          <w:sz w:val="22"/>
          <w:szCs w:val="22"/>
          <w:lang w:val="hr-HR"/>
        </w:rPr>
        <w:t>Svaka doza od 300 mg se daje ili kao jedna su</w:t>
      </w:r>
      <w:r w:rsidR="00686296">
        <w:rPr>
          <w:sz w:val="22"/>
          <w:szCs w:val="22"/>
          <w:lang w:val="hr-HR"/>
        </w:rPr>
        <w:t>b</w:t>
      </w:r>
      <w:r w:rsidR="00455EE1" w:rsidRPr="00455EE1">
        <w:rPr>
          <w:sz w:val="22"/>
          <w:szCs w:val="22"/>
          <w:lang w:val="hr-HR"/>
        </w:rPr>
        <w:t>kutana injekcija od 300 mg ili kao dv</w:t>
      </w:r>
      <w:r w:rsidR="003E67A7">
        <w:rPr>
          <w:sz w:val="22"/>
          <w:szCs w:val="22"/>
          <w:lang w:val="hr-HR"/>
        </w:rPr>
        <w:t>ij</w:t>
      </w:r>
      <w:r w:rsidR="00455EE1" w:rsidRPr="00455EE1">
        <w:rPr>
          <w:sz w:val="22"/>
          <w:szCs w:val="22"/>
          <w:lang w:val="hr-HR"/>
        </w:rPr>
        <w:t>e su</w:t>
      </w:r>
      <w:r w:rsidR="0066295A">
        <w:rPr>
          <w:sz w:val="22"/>
          <w:szCs w:val="22"/>
          <w:lang w:val="hr-HR"/>
        </w:rPr>
        <w:t>b</w:t>
      </w:r>
      <w:r w:rsidR="00455EE1" w:rsidRPr="00455EE1">
        <w:rPr>
          <w:sz w:val="22"/>
          <w:szCs w:val="22"/>
          <w:lang w:val="hr-HR"/>
        </w:rPr>
        <w:t>kutane injekcije od 150 mg.</w:t>
      </w:r>
    </w:p>
    <w:p w14:paraId="49BDDBD1" w14:textId="77777777" w:rsidR="00D113BE" w:rsidRPr="009E4386" w:rsidRDefault="00D113BE">
      <w:pPr>
        <w:pStyle w:val="Text"/>
        <w:widowControl w:val="0"/>
        <w:spacing w:before="0"/>
        <w:rPr>
          <w:sz w:val="22"/>
          <w:szCs w:val="22"/>
          <w:lang w:val="hr-HR"/>
        </w:rPr>
      </w:pPr>
    </w:p>
    <w:p w14:paraId="13A6BC0B" w14:textId="77777777" w:rsidR="00D113BE" w:rsidRPr="009E4386" w:rsidRDefault="00D113BE">
      <w:pPr>
        <w:pStyle w:val="Text"/>
        <w:widowControl w:val="0"/>
        <w:spacing w:before="0"/>
        <w:rPr>
          <w:sz w:val="22"/>
          <w:szCs w:val="22"/>
          <w:lang w:val="hr-HR"/>
        </w:rPr>
      </w:pPr>
      <w:r w:rsidRPr="009E4386">
        <w:rPr>
          <w:sz w:val="22"/>
          <w:szCs w:val="22"/>
          <w:lang w:val="hr-HR"/>
        </w:rPr>
        <w:t>Ljekarima koji propisuju lijek savjetuje se da periodično ponovo procijene potrebu za nastavkom terapije.</w:t>
      </w:r>
    </w:p>
    <w:p w14:paraId="7E88A0AC" w14:textId="77777777" w:rsidR="00D113BE" w:rsidRDefault="00D113BE">
      <w:pPr>
        <w:pStyle w:val="Text"/>
        <w:widowControl w:val="0"/>
        <w:spacing w:before="0"/>
        <w:rPr>
          <w:sz w:val="22"/>
          <w:szCs w:val="22"/>
          <w:lang w:val="hr-HR"/>
        </w:rPr>
      </w:pPr>
    </w:p>
    <w:p w14:paraId="5A88ECE8" w14:textId="278C5400" w:rsidR="00D113BE" w:rsidRPr="009E4386" w:rsidRDefault="00D113BE">
      <w:pPr>
        <w:pStyle w:val="Text"/>
        <w:widowControl w:val="0"/>
        <w:spacing w:before="0"/>
        <w:rPr>
          <w:sz w:val="22"/>
          <w:szCs w:val="22"/>
          <w:lang w:val="hr-HR"/>
        </w:rPr>
      </w:pPr>
      <w:r w:rsidRPr="009E4386">
        <w:rPr>
          <w:sz w:val="22"/>
          <w:szCs w:val="22"/>
          <w:lang w:val="hr-HR"/>
        </w:rPr>
        <w:t>Iskustva iz kliničkih ispitivanja sa dugotrajnim liječenjem u ovoj indikaciji su</w:t>
      </w:r>
      <w:r w:rsidR="00D06978">
        <w:rPr>
          <w:sz w:val="22"/>
          <w:szCs w:val="22"/>
          <w:lang w:val="hr-HR"/>
        </w:rPr>
        <w:t xml:space="preserve"> opisana u </w:t>
      </w:r>
      <w:r w:rsidR="0066295A">
        <w:rPr>
          <w:sz w:val="22"/>
          <w:szCs w:val="22"/>
          <w:lang w:val="hr-HR"/>
        </w:rPr>
        <w:t>dijelu</w:t>
      </w:r>
      <w:r w:rsidR="00D06978">
        <w:rPr>
          <w:sz w:val="22"/>
          <w:szCs w:val="22"/>
          <w:lang w:val="hr-HR"/>
        </w:rPr>
        <w:t xml:space="preserve"> 5.1</w:t>
      </w:r>
      <w:r w:rsidRPr="009E4386">
        <w:rPr>
          <w:sz w:val="22"/>
          <w:szCs w:val="22"/>
          <w:lang w:val="hr-HR"/>
        </w:rPr>
        <w:t>.</w:t>
      </w:r>
    </w:p>
    <w:p w14:paraId="51F55506" w14:textId="77777777" w:rsidR="00D113BE" w:rsidRDefault="00D113BE" w:rsidP="000256BC">
      <w:pPr>
        <w:pStyle w:val="Header"/>
        <w:tabs>
          <w:tab w:val="left" w:pos="284"/>
        </w:tabs>
        <w:jc w:val="both"/>
        <w:rPr>
          <w:sz w:val="22"/>
          <w:u w:val="single"/>
          <w:lang w:val="hr-HR"/>
        </w:rPr>
      </w:pPr>
    </w:p>
    <w:p w14:paraId="4BCBB1BA" w14:textId="77777777" w:rsidR="00D113BE" w:rsidRPr="00496909" w:rsidRDefault="00D113BE" w:rsidP="000256BC">
      <w:pPr>
        <w:pStyle w:val="Header"/>
        <w:tabs>
          <w:tab w:val="left" w:pos="284"/>
        </w:tabs>
        <w:jc w:val="both"/>
        <w:rPr>
          <w:i/>
          <w:iCs/>
          <w:sz w:val="22"/>
          <w:u w:val="single"/>
          <w:lang w:val="sr-Latn-CS"/>
        </w:rPr>
      </w:pPr>
      <w:r w:rsidRPr="00496909">
        <w:rPr>
          <w:i/>
          <w:iCs/>
          <w:sz w:val="22"/>
          <w:u w:val="single"/>
          <w:lang w:val="sr-Latn-CS"/>
        </w:rPr>
        <w:t>Posebne populacije</w:t>
      </w:r>
    </w:p>
    <w:p w14:paraId="606E11A6" w14:textId="77777777" w:rsidR="00D113BE" w:rsidRPr="00222B5C" w:rsidRDefault="00D113BE" w:rsidP="000256BC">
      <w:pPr>
        <w:pStyle w:val="Header"/>
        <w:tabs>
          <w:tab w:val="left" w:pos="284"/>
        </w:tabs>
        <w:jc w:val="both"/>
        <w:rPr>
          <w:i/>
          <w:sz w:val="22"/>
          <w:lang w:val="sr-Latn-CS"/>
        </w:rPr>
      </w:pPr>
      <w:r>
        <w:rPr>
          <w:i/>
          <w:sz w:val="22"/>
          <w:lang w:val="sr-Latn-CS"/>
        </w:rPr>
        <w:t>Odrasli</w:t>
      </w:r>
      <w:r w:rsidRPr="00222B5C">
        <w:rPr>
          <w:i/>
          <w:sz w:val="22"/>
          <w:lang w:val="sr-Latn-CS"/>
        </w:rPr>
        <w:t xml:space="preserve"> (starosti 65 godina i stariji)</w:t>
      </w:r>
    </w:p>
    <w:p w14:paraId="79A7E86A" w14:textId="6403F3F4" w:rsidR="00D113BE" w:rsidRDefault="00D113BE" w:rsidP="000256BC">
      <w:pPr>
        <w:pStyle w:val="Header"/>
        <w:tabs>
          <w:tab w:val="left" w:pos="284"/>
        </w:tabs>
        <w:jc w:val="both"/>
        <w:rPr>
          <w:sz w:val="22"/>
          <w:szCs w:val="22"/>
          <w:lang w:val="sr-Latn-CS"/>
        </w:rPr>
      </w:pPr>
      <w:r w:rsidRPr="006A1D48">
        <w:rPr>
          <w:sz w:val="22"/>
          <w:lang w:val="sr-Latn-CS"/>
        </w:rPr>
        <w:t xml:space="preserve">Postoje ograničeni podaci </w:t>
      </w:r>
      <w:r>
        <w:rPr>
          <w:sz w:val="22"/>
          <w:lang w:val="sr-Latn-CS"/>
        </w:rPr>
        <w:t>o</w:t>
      </w:r>
      <w:r w:rsidRPr="006A1D48">
        <w:rPr>
          <w:sz w:val="22"/>
          <w:lang w:val="sr-Latn-CS"/>
        </w:rPr>
        <w:t xml:space="preserve"> upotrebi </w:t>
      </w:r>
      <w:r w:rsidR="00455EE1" w:rsidRPr="00455EE1">
        <w:rPr>
          <w:sz w:val="22"/>
          <w:lang w:val="sr-Latn-CS"/>
        </w:rPr>
        <w:t>omalizumab</w:t>
      </w:r>
      <w:r w:rsidR="00455EE1">
        <w:rPr>
          <w:sz w:val="22"/>
          <w:lang w:val="sr-Latn-CS"/>
        </w:rPr>
        <w:t>a</w:t>
      </w:r>
      <w:r w:rsidRPr="006A1D48">
        <w:rPr>
          <w:sz w:val="22"/>
          <w:szCs w:val="22"/>
          <w:lang w:val="sr-Latn-CS"/>
        </w:rPr>
        <w:t xml:space="preserve"> kod pacijenata starijih od 65 godina</w:t>
      </w:r>
      <w:r>
        <w:rPr>
          <w:sz w:val="22"/>
          <w:szCs w:val="22"/>
          <w:lang w:val="sr-Latn-CS"/>
        </w:rPr>
        <w:t>,</w:t>
      </w:r>
      <w:r w:rsidRPr="006A1D48">
        <w:rPr>
          <w:sz w:val="22"/>
          <w:szCs w:val="22"/>
          <w:lang w:val="sr-Latn-CS"/>
        </w:rPr>
        <w:t xml:space="preserve"> ali nema dokaza da je kod starijih pacijenata neophodno drugačije doziranje u odnosu na </w:t>
      </w:r>
      <w:r>
        <w:rPr>
          <w:sz w:val="22"/>
          <w:szCs w:val="22"/>
          <w:lang w:val="sr-Latn-CS"/>
        </w:rPr>
        <w:t>ml</w:t>
      </w:r>
      <w:r w:rsidRPr="006A1D48">
        <w:rPr>
          <w:sz w:val="22"/>
          <w:szCs w:val="22"/>
          <w:lang w:val="sr-Latn-CS"/>
        </w:rPr>
        <w:t>ađe odrasle pacijente.</w:t>
      </w:r>
    </w:p>
    <w:p w14:paraId="398C25EA" w14:textId="77777777" w:rsidR="00D113BE" w:rsidRPr="006A1D48" w:rsidRDefault="00D113BE" w:rsidP="000256BC">
      <w:pPr>
        <w:pStyle w:val="Header"/>
        <w:tabs>
          <w:tab w:val="left" w:pos="284"/>
        </w:tabs>
        <w:jc w:val="both"/>
        <w:rPr>
          <w:sz w:val="22"/>
          <w:szCs w:val="22"/>
          <w:lang w:val="sr-Latn-CS"/>
        </w:rPr>
      </w:pPr>
    </w:p>
    <w:p w14:paraId="50976224" w14:textId="77777777" w:rsidR="00D113BE" w:rsidRPr="00EE2F97" w:rsidRDefault="00D113BE" w:rsidP="000256BC">
      <w:pPr>
        <w:pStyle w:val="Header"/>
        <w:jc w:val="both"/>
        <w:rPr>
          <w:i/>
          <w:sz w:val="22"/>
          <w:szCs w:val="22"/>
          <w:lang w:val="sr-Latn-CS"/>
        </w:rPr>
      </w:pPr>
      <w:r>
        <w:rPr>
          <w:i/>
          <w:sz w:val="22"/>
          <w:szCs w:val="22"/>
          <w:lang w:val="it-IT"/>
        </w:rPr>
        <w:t>O</w:t>
      </w:r>
      <w:r w:rsidRPr="00EE2F97">
        <w:rPr>
          <w:i/>
          <w:sz w:val="22"/>
          <w:szCs w:val="22"/>
          <w:lang w:val="sr-Latn-CS"/>
        </w:rPr>
        <w:t>š</w:t>
      </w:r>
      <w:r>
        <w:rPr>
          <w:i/>
          <w:sz w:val="22"/>
          <w:szCs w:val="22"/>
          <w:lang w:val="it-IT"/>
        </w:rPr>
        <w:t>te</w:t>
      </w:r>
      <w:r w:rsidRPr="00EE2F97">
        <w:rPr>
          <w:i/>
          <w:sz w:val="22"/>
          <w:szCs w:val="22"/>
          <w:lang w:val="sr-Latn-CS"/>
        </w:rPr>
        <w:t>ć</w:t>
      </w:r>
      <w:r>
        <w:rPr>
          <w:i/>
          <w:sz w:val="22"/>
          <w:szCs w:val="22"/>
          <w:lang w:val="it-IT"/>
        </w:rPr>
        <w:t>enje</w:t>
      </w:r>
      <w:r w:rsidRPr="00EE2F97">
        <w:rPr>
          <w:i/>
          <w:sz w:val="22"/>
          <w:szCs w:val="22"/>
          <w:lang w:val="sr-Latn-CS"/>
        </w:rPr>
        <w:t xml:space="preserve"> </w:t>
      </w:r>
      <w:r>
        <w:rPr>
          <w:i/>
          <w:sz w:val="22"/>
          <w:szCs w:val="22"/>
          <w:lang w:val="it-IT"/>
        </w:rPr>
        <w:t>jetre</w:t>
      </w:r>
      <w:r w:rsidRPr="00EE2F97">
        <w:rPr>
          <w:i/>
          <w:sz w:val="22"/>
          <w:szCs w:val="22"/>
          <w:lang w:val="sr-Latn-CS"/>
        </w:rPr>
        <w:t xml:space="preserve"> </w:t>
      </w:r>
      <w:r>
        <w:rPr>
          <w:i/>
          <w:sz w:val="22"/>
          <w:szCs w:val="22"/>
          <w:lang w:val="it-IT"/>
        </w:rPr>
        <w:t>i</w:t>
      </w:r>
      <w:r w:rsidRPr="00EE2F97">
        <w:rPr>
          <w:i/>
          <w:sz w:val="22"/>
          <w:szCs w:val="22"/>
          <w:lang w:val="sr-Latn-CS"/>
        </w:rPr>
        <w:t xml:space="preserve"> </w:t>
      </w:r>
      <w:r>
        <w:rPr>
          <w:i/>
          <w:sz w:val="22"/>
          <w:szCs w:val="22"/>
          <w:lang w:val="it-IT"/>
        </w:rPr>
        <w:t>bubrega</w:t>
      </w:r>
    </w:p>
    <w:p w14:paraId="5A9CDAA4" w14:textId="4D7F3E25" w:rsidR="00D113BE" w:rsidRPr="00EE2F97" w:rsidRDefault="00D113BE" w:rsidP="000256BC">
      <w:pPr>
        <w:pStyle w:val="Header"/>
        <w:jc w:val="both"/>
        <w:rPr>
          <w:sz w:val="22"/>
          <w:szCs w:val="22"/>
          <w:lang w:val="sr-Latn-CS"/>
        </w:rPr>
      </w:pPr>
      <w:r w:rsidRPr="0096699E">
        <w:rPr>
          <w:sz w:val="22"/>
          <w:szCs w:val="22"/>
          <w:lang w:val="it-IT"/>
        </w:rPr>
        <w:t>Ne</w:t>
      </w:r>
      <w:r w:rsidRPr="00EE2F97">
        <w:rPr>
          <w:sz w:val="22"/>
          <w:szCs w:val="22"/>
          <w:lang w:val="sr-Latn-CS"/>
        </w:rPr>
        <w:t xml:space="preserve"> </w:t>
      </w:r>
      <w:r w:rsidRPr="0096699E">
        <w:rPr>
          <w:sz w:val="22"/>
          <w:szCs w:val="22"/>
          <w:lang w:val="it-IT"/>
        </w:rPr>
        <w:t>postoje</w:t>
      </w:r>
      <w:r w:rsidRPr="00EE2F97">
        <w:rPr>
          <w:sz w:val="22"/>
          <w:szCs w:val="22"/>
          <w:lang w:val="sr-Latn-CS"/>
        </w:rPr>
        <w:t xml:space="preserve"> </w:t>
      </w:r>
      <w:r w:rsidRPr="0096699E">
        <w:rPr>
          <w:sz w:val="22"/>
          <w:szCs w:val="22"/>
          <w:lang w:val="it-IT"/>
        </w:rPr>
        <w:t>studije</w:t>
      </w:r>
      <w:r w:rsidRPr="00EE2F97">
        <w:rPr>
          <w:sz w:val="22"/>
          <w:szCs w:val="22"/>
          <w:lang w:val="sr-Latn-CS"/>
        </w:rPr>
        <w:t xml:space="preserve"> </w:t>
      </w:r>
      <w:r w:rsidRPr="0096699E">
        <w:rPr>
          <w:sz w:val="22"/>
          <w:szCs w:val="22"/>
          <w:lang w:val="it-IT"/>
        </w:rPr>
        <w:t>o</w:t>
      </w:r>
      <w:r w:rsidRPr="00EE2F97">
        <w:rPr>
          <w:sz w:val="22"/>
          <w:szCs w:val="22"/>
          <w:lang w:val="sr-Latn-CS"/>
        </w:rPr>
        <w:t xml:space="preserve"> </w:t>
      </w:r>
      <w:r w:rsidRPr="0096699E">
        <w:rPr>
          <w:sz w:val="22"/>
          <w:szCs w:val="22"/>
          <w:lang w:val="it-IT"/>
        </w:rPr>
        <w:t>efektu</w:t>
      </w:r>
      <w:r w:rsidRPr="00EE2F97">
        <w:rPr>
          <w:sz w:val="22"/>
          <w:szCs w:val="22"/>
          <w:lang w:val="sr-Latn-CS"/>
        </w:rPr>
        <w:t xml:space="preserve"> </w:t>
      </w:r>
      <w:r w:rsidRPr="0096699E">
        <w:rPr>
          <w:sz w:val="22"/>
          <w:szCs w:val="22"/>
          <w:lang w:val="it-IT"/>
        </w:rPr>
        <w:t>o</w:t>
      </w:r>
      <w:r w:rsidRPr="00EE2F97">
        <w:rPr>
          <w:sz w:val="22"/>
          <w:szCs w:val="22"/>
          <w:lang w:val="sr-Latn-CS"/>
        </w:rPr>
        <w:t>š</w:t>
      </w:r>
      <w:r w:rsidRPr="0096699E">
        <w:rPr>
          <w:sz w:val="22"/>
          <w:szCs w:val="22"/>
          <w:lang w:val="it-IT"/>
        </w:rPr>
        <w:t>te</w:t>
      </w:r>
      <w:r w:rsidRPr="00EE2F97">
        <w:rPr>
          <w:sz w:val="22"/>
          <w:szCs w:val="22"/>
          <w:lang w:val="sr-Latn-CS"/>
        </w:rPr>
        <w:t>ć</w:t>
      </w:r>
      <w:r w:rsidRPr="0096699E">
        <w:rPr>
          <w:sz w:val="22"/>
          <w:szCs w:val="22"/>
          <w:lang w:val="it-IT"/>
        </w:rPr>
        <w:t>ene</w:t>
      </w:r>
      <w:r w:rsidRPr="00EE2F97">
        <w:rPr>
          <w:sz w:val="22"/>
          <w:szCs w:val="22"/>
          <w:lang w:val="sr-Latn-CS"/>
        </w:rPr>
        <w:t xml:space="preserve"> </w:t>
      </w:r>
      <w:r w:rsidRPr="0096699E">
        <w:rPr>
          <w:sz w:val="22"/>
          <w:szCs w:val="22"/>
          <w:lang w:val="it-IT"/>
        </w:rPr>
        <w:t>funkcije</w:t>
      </w:r>
      <w:r w:rsidRPr="00EE2F97">
        <w:rPr>
          <w:sz w:val="22"/>
          <w:szCs w:val="22"/>
          <w:lang w:val="sr-Latn-CS"/>
        </w:rPr>
        <w:t xml:space="preserve"> </w:t>
      </w:r>
      <w:r w:rsidRPr="0096699E">
        <w:rPr>
          <w:sz w:val="22"/>
          <w:szCs w:val="22"/>
          <w:lang w:val="it-IT"/>
        </w:rPr>
        <w:t>bubrega</w:t>
      </w:r>
      <w:r w:rsidRPr="00EE2F97">
        <w:rPr>
          <w:sz w:val="22"/>
          <w:szCs w:val="22"/>
          <w:lang w:val="sr-Latn-CS"/>
        </w:rPr>
        <w:t xml:space="preserve"> </w:t>
      </w:r>
      <w:r w:rsidRPr="0096699E">
        <w:rPr>
          <w:sz w:val="22"/>
          <w:szCs w:val="22"/>
          <w:lang w:val="it-IT"/>
        </w:rPr>
        <w:t>ili</w:t>
      </w:r>
      <w:r w:rsidRPr="00EE2F97">
        <w:rPr>
          <w:sz w:val="22"/>
          <w:szCs w:val="22"/>
          <w:lang w:val="sr-Latn-CS"/>
        </w:rPr>
        <w:t xml:space="preserve"> </w:t>
      </w:r>
      <w:r w:rsidRPr="0096699E">
        <w:rPr>
          <w:sz w:val="22"/>
          <w:szCs w:val="22"/>
          <w:lang w:val="it-IT"/>
        </w:rPr>
        <w:t>jetre</w:t>
      </w:r>
      <w:r w:rsidRPr="00EE2F97">
        <w:rPr>
          <w:sz w:val="22"/>
          <w:szCs w:val="22"/>
          <w:lang w:val="sr-Latn-CS"/>
        </w:rPr>
        <w:t xml:space="preserve"> </w:t>
      </w:r>
      <w:r w:rsidRPr="0096699E">
        <w:rPr>
          <w:sz w:val="22"/>
          <w:szCs w:val="22"/>
          <w:lang w:val="it-IT"/>
        </w:rPr>
        <w:t>na</w:t>
      </w:r>
      <w:r w:rsidRPr="00EE2F97">
        <w:rPr>
          <w:sz w:val="22"/>
          <w:szCs w:val="22"/>
          <w:lang w:val="sr-Latn-CS"/>
        </w:rPr>
        <w:t xml:space="preserve"> </w:t>
      </w:r>
      <w:r w:rsidRPr="0096699E">
        <w:rPr>
          <w:sz w:val="22"/>
          <w:szCs w:val="22"/>
          <w:lang w:val="it-IT"/>
        </w:rPr>
        <w:t>farmakokinetiku</w:t>
      </w:r>
      <w:r w:rsidRPr="00EE2F97">
        <w:rPr>
          <w:sz w:val="22"/>
          <w:szCs w:val="22"/>
          <w:lang w:val="sr-Latn-CS"/>
        </w:rPr>
        <w:t xml:space="preserve"> </w:t>
      </w:r>
      <w:r w:rsidR="00455EE1" w:rsidRPr="00455EE1">
        <w:rPr>
          <w:sz w:val="22"/>
          <w:szCs w:val="22"/>
          <w:lang w:val="sr-Latn-CS"/>
        </w:rPr>
        <w:t>omalizumab</w:t>
      </w:r>
      <w:r w:rsidR="00455EE1">
        <w:rPr>
          <w:sz w:val="22"/>
          <w:szCs w:val="22"/>
          <w:lang w:val="sr-Latn-CS"/>
        </w:rPr>
        <w:t>a</w:t>
      </w:r>
      <w:r w:rsidRPr="00EE2F97">
        <w:rPr>
          <w:sz w:val="22"/>
          <w:szCs w:val="22"/>
          <w:lang w:val="sr-Latn-CS"/>
        </w:rPr>
        <w:t xml:space="preserve">. </w:t>
      </w:r>
      <w:r w:rsidRPr="0096699E">
        <w:rPr>
          <w:sz w:val="22"/>
          <w:szCs w:val="22"/>
          <w:lang w:val="it-IT"/>
        </w:rPr>
        <w:t>Pri</w:t>
      </w:r>
      <w:r w:rsidRPr="00EE2F97">
        <w:rPr>
          <w:sz w:val="22"/>
          <w:szCs w:val="22"/>
          <w:lang w:val="sr-Latn-CS"/>
        </w:rPr>
        <w:t xml:space="preserve"> </w:t>
      </w:r>
      <w:r w:rsidRPr="0096699E">
        <w:rPr>
          <w:sz w:val="22"/>
          <w:szCs w:val="22"/>
          <w:lang w:val="it-IT"/>
        </w:rPr>
        <w:t>klini</w:t>
      </w:r>
      <w:r w:rsidRPr="00EE2F97">
        <w:rPr>
          <w:sz w:val="22"/>
          <w:szCs w:val="22"/>
          <w:lang w:val="sr-Latn-CS"/>
        </w:rPr>
        <w:t>č</w:t>
      </w:r>
      <w:r w:rsidRPr="0096699E">
        <w:rPr>
          <w:sz w:val="22"/>
          <w:szCs w:val="22"/>
          <w:lang w:val="it-IT"/>
        </w:rPr>
        <w:t>kim</w:t>
      </w:r>
      <w:r w:rsidRPr="00EE2F97">
        <w:rPr>
          <w:sz w:val="22"/>
          <w:szCs w:val="22"/>
          <w:lang w:val="sr-Latn-CS"/>
        </w:rPr>
        <w:t xml:space="preserve"> </w:t>
      </w:r>
      <w:r w:rsidRPr="0096699E">
        <w:rPr>
          <w:sz w:val="22"/>
          <w:szCs w:val="22"/>
          <w:lang w:val="it-IT"/>
        </w:rPr>
        <w:t>dozama</w:t>
      </w:r>
      <w:r w:rsidRPr="00EE2F97">
        <w:rPr>
          <w:sz w:val="22"/>
          <w:szCs w:val="22"/>
          <w:lang w:val="sr-Latn-CS"/>
        </w:rPr>
        <w:t xml:space="preserve">, </w:t>
      </w:r>
      <w:r w:rsidRPr="0096699E">
        <w:rPr>
          <w:sz w:val="22"/>
          <w:szCs w:val="22"/>
          <w:lang w:val="it-IT"/>
        </w:rPr>
        <w:t>retikuloendotelni</w:t>
      </w:r>
      <w:r w:rsidRPr="00EE2F97">
        <w:rPr>
          <w:sz w:val="22"/>
          <w:szCs w:val="22"/>
          <w:lang w:val="sr-Latn-CS"/>
        </w:rPr>
        <w:t xml:space="preserve"> </w:t>
      </w:r>
      <w:r w:rsidRPr="0096699E">
        <w:rPr>
          <w:sz w:val="22"/>
          <w:szCs w:val="22"/>
          <w:lang w:val="it-IT"/>
        </w:rPr>
        <w:t>sistem</w:t>
      </w:r>
      <w:r w:rsidRPr="00EE2F97">
        <w:rPr>
          <w:sz w:val="22"/>
          <w:szCs w:val="22"/>
          <w:lang w:val="sr-Latn-CS"/>
        </w:rPr>
        <w:t xml:space="preserve"> (</w:t>
      </w:r>
      <w:smartTag w:uri="urn:schemas-microsoft-com:office:smarttags" w:element="stockticker">
        <w:r w:rsidRPr="0096699E">
          <w:rPr>
            <w:sz w:val="22"/>
            <w:szCs w:val="22"/>
            <w:lang w:val="it-IT"/>
          </w:rPr>
          <w:t>RES</w:t>
        </w:r>
      </w:smartTag>
      <w:r w:rsidRPr="00EE2F97">
        <w:rPr>
          <w:sz w:val="22"/>
          <w:szCs w:val="22"/>
          <w:lang w:val="sr-Latn-CS"/>
        </w:rPr>
        <w:t xml:space="preserve">) </w:t>
      </w:r>
      <w:r w:rsidRPr="0096699E">
        <w:rPr>
          <w:sz w:val="22"/>
          <w:szCs w:val="22"/>
          <w:lang w:val="it-IT"/>
        </w:rPr>
        <w:t>kontroli</w:t>
      </w:r>
      <w:r w:rsidRPr="00EE2F97">
        <w:rPr>
          <w:sz w:val="22"/>
          <w:szCs w:val="22"/>
          <w:lang w:val="sr-Latn-CS"/>
        </w:rPr>
        <w:t>š</w:t>
      </w:r>
      <w:r w:rsidRPr="0096699E">
        <w:rPr>
          <w:sz w:val="22"/>
          <w:szCs w:val="22"/>
          <w:lang w:val="it-IT"/>
        </w:rPr>
        <w:t>e</w:t>
      </w:r>
      <w:r w:rsidRPr="00EE2F97">
        <w:rPr>
          <w:sz w:val="22"/>
          <w:szCs w:val="22"/>
          <w:lang w:val="sr-Latn-CS"/>
        </w:rPr>
        <w:t xml:space="preserve"> </w:t>
      </w:r>
      <w:r w:rsidRPr="0096699E">
        <w:rPr>
          <w:sz w:val="22"/>
          <w:szCs w:val="22"/>
          <w:lang w:val="it-IT"/>
        </w:rPr>
        <w:t>klirens</w:t>
      </w:r>
      <w:r w:rsidRPr="00EE2F97">
        <w:rPr>
          <w:sz w:val="22"/>
          <w:szCs w:val="22"/>
          <w:lang w:val="sr-Latn-CS"/>
        </w:rPr>
        <w:t xml:space="preserve"> </w:t>
      </w:r>
      <w:r w:rsidRPr="0096699E">
        <w:rPr>
          <w:sz w:val="22"/>
          <w:szCs w:val="22"/>
          <w:lang w:val="it-IT"/>
        </w:rPr>
        <w:t>omalizumaba</w:t>
      </w:r>
      <w:r w:rsidRPr="00EE2F97">
        <w:rPr>
          <w:sz w:val="22"/>
          <w:szCs w:val="22"/>
          <w:lang w:val="sr-Latn-CS"/>
        </w:rPr>
        <w:t xml:space="preserve"> </w:t>
      </w:r>
      <w:r w:rsidRPr="0096699E">
        <w:rPr>
          <w:sz w:val="22"/>
          <w:szCs w:val="22"/>
          <w:lang w:val="it-IT"/>
        </w:rPr>
        <w:t>i</w:t>
      </w:r>
      <w:r w:rsidRPr="00EE2F97">
        <w:rPr>
          <w:sz w:val="22"/>
          <w:szCs w:val="22"/>
          <w:lang w:val="sr-Latn-CS"/>
        </w:rPr>
        <w:t xml:space="preserve"> </w:t>
      </w:r>
      <w:r w:rsidRPr="0096699E">
        <w:rPr>
          <w:sz w:val="22"/>
          <w:szCs w:val="22"/>
          <w:lang w:val="it-IT"/>
        </w:rPr>
        <w:t>zbog</w:t>
      </w:r>
      <w:r w:rsidRPr="00EE2F97">
        <w:rPr>
          <w:sz w:val="22"/>
          <w:szCs w:val="22"/>
          <w:lang w:val="sr-Latn-CS"/>
        </w:rPr>
        <w:t xml:space="preserve"> </w:t>
      </w:r>
      <w:r w:rsidRPr="0096699E">
        <w:rPr>
          <w:sz w:val="22"/>
          <w:szCs w:val="22"/>
          <w:lang w:val="it-IT"/>
        </w:rPr>
        <w:t>toga</w:t>
      </w:r>
      <w:r w:rsidRPr="00EE2F97">
        <w:rPr>
          <w:sz w:val="22"/>
          <w:szCs w:val="22"/>
          <w:lang w:val="sr-Latn-CS"/>
        </w:rPr>
        <w:t xml:space="preserve"> </w:t>
      </w:r>
      <w:r w:rsidRPr="0096699E">
        <w:rPr>
          <w:sz w:val="22"/>
          <w:szCs w:val="22"/>
          <w:lang w:val="it-IT"/>
        </w:rPr>
        <w:t>je</w:t>
      </w:r>
      <w:r w:rsidRPr="00EE2F97">
        <w:rPr>
          <w:sz w:val="22"/>
          <w:szCs w:val="22"/>
          <w:lang w:val="sr-Latn-CS"/>
        </w:rPr>
        <w:t xml:space="preserve"> </w:t>
      </w:r>
      <w:r w:rsidRPr="0096699E">
        <w:rPr>
          <w:sz w:val="22"/>
          <w:szCs w:val="22"/>
          <w:lang w:val="it-IT"/>
        </w:rPr>
        <w:t>malo</w:t>
      </w:r>
      <w:r w:rsidRPr="00EE2F97">
        <w:rPr>
          <w:sz w:val="22"/>
          <w:szCs w:val="22"/>
          <w:lang w:val="sr-Latn-CS"/>
        </w:rPr>
        <w:t xml:space="preserve"> </w:t>
      </w:r>
      <w:r w:rsidRPr="0096699E">
        <w:rPr>
          <w:sz w:val="22"/>
          <w:szCs w:val="22"/>
          <w:lang w:val="it-IT"/>
        </w:rPr>
        <w:lastRenderedPageBreak/>
        <w:t>v</w:t>
      </w:r>
      <w:r>
        <w:rPr>
          <w:sz w:val="22"/>
          <w:szCs w:val="22"/>
          <w:lang w:val="it-IT"/>
        </w:rPr>
        <w:t>j</w:t>
      </w:r>
      <w:r w:rsidRPr="0096699E">
        <w:rPr>
          <w:sz w:val="22"/>
          <w:szCs w:val="22"/>
          <w:lang w:val="it-IT"/>
        </w:rPr>
        <w:t>erovatno</w:t>
      </w:r>
      <w:r w:rsidRPr="00EE2F97">
        <w:rPr>
          <w:sz w:val="22"/>
          <w:szCs w:val="22"/>
          <w:lang w:val="sr-Latn-CS"/>
        </w:rPr>
        <w:t xml:space="preserve"> </w:t>
      </w:r>
      <w:r w:rsidRPr="0096699E">
        <w:rPr>
          <w:sz w:val="22"/>
          <w:szCs w:val="22"/>
          <w:lang w:val="it-IT"/>
        </w:rPr>
        <w:t>da</w:t>
      </w:r>
      <w:r w:rsidRPr="00EE2F97">
        <w:rPr>
          <w:sz w:val="22"/>
          <w:szCs w:val="22"/>
          <w:lang w:val="sr-Latn-CS"/>
        </w:rPr>
        <w:t xml:space="preserve"> ć</w:t>
      </w:r>
      <w:r w:rsidRPr="0096699E">
        <w:rPr>
          <w:sz w:val="22"/>
          <w:szCs w:val="22"/>
          <w:lang w:val="it-IT"/>
        </w:rPr>
        <w:t>e</w:t>
      </w:r>
      <w:r w:rsidRPr="00EE2F97">
        <w:rPr>
          <w:sz w:val="22"/>
          <w:szCs w:val="22"/>
          <w:lang w:val="sr-Latn-CS"/>
        </w:rPr>
        <w:t xml:space="preserve"> </w:t>
      </w:r>
      <w:r w:rsidRPr="0096699E">
        <w:rPr>
          <w:sz w:val="22"/>
          <w:szCs w:val="22"/>
          <w:lang w:val="it-IT"/>
        </w:rPr>
        <w:t>biti</w:t>
      </w:r>
      <w:r w:rsidRPr="00EE2F97">
        <w:rPr>
          <w:sz w:val="22"/>
          <w:szCs w:val="22"/>
          <w:lang w:val="sr-Latn-CS"/>
        </w:rPr>
        <w:t xml:space="preserve"> </w:t>
      </w:r>
      <w:r w:rsidRPr="0096699E">
        <w:rPr>
          <w:sz w:val="22"/>
          <w:szCs w:val="22"/>
          <w:lang w:val="it-IT"/>
        </w:rPr>
        <w:t>prom</w:t>
      </w:r>
      <w:r>
        <w:rPr>
          <w:sz w:val="22"/>
          <w:szCs w:val="22"/>
          <w:lang w:val="it-IT"/>
        </w:rPr>
        <w:t>ij</w:t>
      </w:r>
      <w:r w:rsidRPr="0096699E">
        <w:rPr>
          <w:sz w:val="22"/>
          <w:szCs w:val="22"/>
          <w:lang w:val="it-IT"/>
        </w:rPr>
        <w:t>enjen</w:t>
      </w:r>
      <w:r w:rsidRPr="00EE2F97">
        <w:rPr>
          <w:sz w:val="22"/>
          <w:szCs w:val="22"/>
          <w:lang w:val="sr-Latn-CS"/>
        </w:rPr>
        <w:t xml:space="preserve"> </w:t>
      </w:r>
      <w:r w:rsidRPr="0096699E">
        <w:rPr>
          <w:sz w:val="22"/>
          <w:szCs w:val="22"/>
          <w:lang w:val="it-IT"/>
        </w:rPr>
        <w:t>usl</w:t>
      </w:r>
      <w:r>
        <w:rPr>
          <w:sz w:val="22"/>
          <w:szCs w:val="22"/>
          <w:lang w:val="it-IT"/>
        </w:rPr>
        <w:t>j</w:t>
      </w:r>
      <w:r w:rsidRPr="0096699E">
        <w:rPr>
          <w:sz w:val="22"/>
          <w:szCs w:val="22"/>
          <w:lang w:val="it-IT"/>
        </w:rPr>
        <w:t>ed</w:t>
      </w:r>
      <w:r w:rsidRPr="00EE2F97">
        <w:rPr>
          <w:sz w:val="22"/>
          <w:szCs w:val="22"/>
          <w:lang w:val="sr-Latn-CS"/>
        </w:rPr>
        <w:t xml:space="preserve"> </w:t>
      </w:r>
      <w:r w:rsidRPr="0096699E">
        <w:rPr>
          <w:sz w:val="22"/>
          <w:szCs w:val="22"/>
          <w:lang w:val="it-IT"/>
        </w:rPr>
        <w:t>o</w:t>
      </w:r>
      <w:r w:rsidRPr="00EE2F97">
        <w:rPr>
          <w:sz w:val="22"/>
          <w:szCs w:val="22"/>
          <w:lang w:val="sr-Latn-CS"/>
        </w:rPr>
        <w:t>š</w:t>
      </w:r>
      <w:r w:rsidRPr="0096699E">
        <w:rPr>
          <w:sz w:val="22"/>
          <w:szCs w:val="22"/>
          <w:lang w:val="it-IT"/>
        </w:rPr>
        <w:t>te</w:t>
      </w:r>
      <w:r w:rsidRPr="00EE2F97">
        <w:rPr>
          <w:sz w:val="22"/>
          <w:szCs w:val="22"/>
          <w:lang w:val="sr-Latn-CS"/>
        </w:rPr>
        <w:t>ć</w:t>
      </w:r>
      <w:r w:rsidRPr="0096699E">
        <w:rPr>
          <w:sz w:val="22"/>
          <w:szCs w:val="22"/>
          <w:lang w:val="it-IT"/>
        </w:rPr>
        <w:t>enja</w:t>
      </w:r>
      <w:r w:rsidRPr="00EE2F97">
        <w:rPr>
          <w:sz w:val="22"/>
          <w:szCs w:val="22"/>
          <w:lang w:val="sr-Latn-CS"/>
        </w:rPr>
        <w:t xml:space="preserve"> </w:t>
      </w:r>
      <w:r w:rsidRPr="0096699E">
        <w:rPr>
          <w:sz w:val="22"/>
          <w:szCs w:val="22"/>
          <w:lang w:val="it-IT"/>
        </w:rPr>
        <w:t>bubrega</w:t>
      </w:r>
      <w:r w:rsidRPr="00EE2F97">
        <w:rPr>
          <w:sz w:val="22"/>
          <w:szCs w:val="22"/>
          <w:lang w:val="sr-Latn-CS"/>
        </w:rPr>
        <w:t xml:space="preserve"> </w:t>
      </w:r>
      <w:r w:rsidRPr="0096699E">
        <w:rPr>
          <w:sz w:val="22"/>
          <w:szCs w:val="22"/>
          <w:lang w:val="it-IT"/>
        </w:rPr>
        <w:t>i</w:t>
      </w:r>
      <w:r w:rsidRPr="00EE2F97">
        <w:rPr>
          <w:sz w:val="22"/>
          <w:szCs w:val="22"/>
          <w:lang w:val="sr-Latn-CS"/>
        </w:rPr>
        <w:t xml:space="preserve"> </w:t>
      </w:r>
      <w:r w:rsidRPr="0096699E">
        <w:rPr>
          <w:sz w:val="22"/>
          <w:szCs w:val="22"/>
          <w:lang w:val="it-IT"/>
        </w:rPr>
        <w:t>jetre</w:t>
      </w:r>
      <w:r w:rsidRPr="00EE2F97">
        <w:rPr>
          <w:sz w:val="22"/>
          <w:szCs w:val="22"/>
          <w:lang w:val="sr-Latn-CS"/>
        </w:rPr>
        <w:t xml:space="preserve">. </w:t>
      </w:r>
      <w:r>
        <w:rPr>
          <w:sz w:val="22"/>
          <w:szCs w:val="22"/>
          <w:lang w:val="it-IT"/>
        </w:rPr>
        <w:t>Iako</w:t>
      </w:r>
      <w:r w:rsidRPr="00EE2F97">
        <w:rPr>
          <w:sz w:val="22"/>
          <w:szCs w:val="22"/>
          <w:lang w:val="sr-Latn-CS"/>
        </w:rPr>
        <w:t xml:space="preserve"> </w:t>
      </w:r>
      <w:r w:rsidRPr="0096699E">
        <w:rPr>
          <w:sz w:val="22"/>
          <w:szCs w:val="22"/>
          <w:lang w:val="it-IT"/>
        </w:rPr>
        <w:t>se</w:t>
      </w:r>
      <w:r w:rsidRPr="00EE2F97">
        <w:rPr>
          <w:sz w:val="22"/>
          <w:szCs w:val="22"/>
          <w:lang w:val="sr-Latn-CS"/>
        </w:rPr>
        <w:t xml:space="preserve"> </w:t>
      </w:r>
      <w:r w:rsidRPr="0096699E">
        <w:rPr>
          <w:sz w:val="22"/>
          <w:szCs w:val="22"/>
          <w:lang w:val="it-IT"/>
        </w:rPr>
        <w:t>ne</w:t>
      </w:r>
      <w:r w:rsidRPr="00EE2F97">
        <w:rPr>
          <w:sz w:val="22"/>
          <w:szCs w:val="22"/>
          <w:lang w:val="sr-Latn-CS"/>
        </w:rPr>
        <w:t xml:space="preserve"> </w:t>
      </w:r>
      <w:r w:rsidRPr="0096699E">
        <w:rPr>
          <w:sz w:val="22"/>
          <w:szCs w:val="22"/>
          <w:lang w:val="it-IT"/>
        </w:rPr>
        <w:t>preporu</w:t>
      </w:r>
      <w:r w:rsidRPr="00EE2F97">
        <w:rPr>
          <w:sz w:val="22"/>
          <w:szCs w:val="22"/>
          <w:lang w:val="sr-Latn-CS"/>
        </w:rPr>
        <w:t>č</w:t>
      </w:r>
      <w:r w:rsidRPr="0096699E">
        <w:rPr>
          <w:sz w:val="22"/>
          <w:szCs w:val="22"/>
          <w:lang w:val="it-IT"/>
        </w:rPr>
        <w:t>uje</w:t>
      </w:r>
      <w:r w:rsidRPr="00EE2F97">
        <w:rPr>
          <w:sz w:val="22"/>
          <w:szCs w:val="22"/>
          <w:lang w:val="sr-Latn-CS"/>
        </w:rPr>
        <w:t xml:space="preserve"> </w:t>
      </w:r>
      <w:r w:rsidRPr="0096699E">
        <w:rPr>
          <w:sz w:val="22"/>
          <w:szCs w:val="22"/>
          <w:lang w:val="it-IT"/>
        </w:rPr>
        <w:t>posebno</w:t>
      </w:r>
      <w:r w:rsidRPr="00EE2F97">
        <w:rPr>
          <w:sz w:val="22"/>
          <w:szCs w:val="22"/>
          <w:lang w:val="sr-Latn-CS"/>
        </w:rPr>
        <w:t xml:space="preserve"> </w:t>
      </w:r>
      <w:r w:rsidRPr="0096699E">
        <w:rPr>
          <w:sz w:val="22"/>
          <w:szCs w:val="22"/>
          <w:lang w:val="it-IT"/>
        </w:rPr>
        <w:t>pode</w:t>
      </w:r>
      <w:r w:rsidRPr="00EE2F97">
        <w:rPr>
          <w:sz w:val="22"/>
          <w:szCs w:val="22"/>
          <w:lang w:val="sr-Latn-CS"/>
        </w:rPr>
        <w:t>š</w:t>
      </w:r>
      <w:r w:rsidRPr="0096699E">
        <w:rPr>
          <w:sz w:val="22"/>
          <w:szCs w:val="22"/>
          <w:lang w:val="it-IT"/>
        </w:rPr>
        <w:t>avanje</w:t>
      </w:r>
      <w:r w:rsidRPr="00EE2F97">
        <w:rPr>
          <w:sz w:val="22"/>
          <w:szCs w:val="22"/>
          <w:lang w:val="sr-Latn-CS"/>
        </w:rPr>
        <w:t xml:space="preserve"> </w:t>
      </w:r>
      <w:r w:rsidRPr="0096699E">
        <w:rPr>
          <w:sz w:val="22"/>
          <w:szCs w:val="22"/>
          <w:lang w:val="it-IT"/>
        </w:rPr>
        <w:t>doze</w:t>
      </w:r>
      <w:r w:rsidRPr="00EE2F97">
        <w:rPr>
          <w:sz w:val="22"/>
          <w:szCs w:val="22"/>
          <w:lang w:val="sr-Latn-CS"/>
        </w:rPr>
        <w:t xml:space="preserve"> </w:t>
      </w:r>
      <w:r w:rsidRPr="0096699E">
        <w:rPr>
          <w:sz w:val="22"/>
          <w:szCs w:val="22"/>
          <w:lang w:val="it-IT"/>
        </w:rPr>
        <w:t>za</w:t>
      </w:r>
      <w:r w:rsidRPr="00EE2F97">
        <w:rPr>
          <w:sz w:val="22"/>
          <w:szCs w:val="22"/>
          <w:lang w:val="sr-Latn-CS"/>
        </w:rPr>
        <w:t xml:space="preserve"> </w:t>
      </w:r>
      <w:r w:rsidRPr="0096699E">
        <w:rPr>
          <w:sz w:val="22"/>
          <w:szCs w:val="22"/>
          <w:lang w:val="it-IT"/>
        </w:rPr>
        <w:t>ove</w:t>
      </w:r>
      <w:r w:rsidRPr="00EE2F97">
        <w:rPr>
          <w:sz w:val="22"/>
          <w:szCs w:val="22"/>
          <w:lang w:val="sr-Latn-CS"/>
        </w:rPr>
        <w:t xml:space="preserve"> </w:t>
      </w:r>
      <w:r w:rsidRPr="0096699E">
        <w:rPr>
          <w:sz w:val="22"/>
          <w:szCs w:val="22"/>
          <w:lang w:val="it-IT"/>
        </w:rPr>
        <w:t>pacijente</w:t>
      </w:r>
      <w:r w:rsidRPr="00EE2F97">
        <w:rPr>
          <w:sz w:val="22"/>
          <w:szCs w:val="22"/>
          <w:lang w:val="sr-Latn-CS"/>
        </w:rPr>
        <w:t xml:space="preserve">, </w:t>
      </w:r>
      <w:r w:rsidR="0066435F" w:rsidRPr="0066435F">
        <w:rPr>
          <w:sz w:val="22"/>
          <w:szCs w:val="22"/>
          <w:lang w:val="sr-Latn-CS"/>
        </w:rPr>
        <w:t>omalizumab</w:t>
      </w:r>
      <w:r w:rsidRPr="00EE2F97">
        <w:rPr>
          <w:sz w:val="22"/>
          <w:szCs w:val="22"/>
          <w:lang w:val="sr-Latn-CS"/>
        </w:rPr>
        <w:t xml:space="preserve"> </w:t>
      </w:r>
      <w:r w:rsidRPr="0096699E">
        <w:rPr>
          <w:sz w:val="22"/>
          <w:szCs w:val="22"/>
          <w:lang w:val="it-IT"/>
        </w:rPr>
        <w:t>bi</w:t>
      </w:r>
      <w:r w:rsidRPr="00EE2F97">
        <w:rPr>
          <w:sz w:val="22"/>
          <w:szCs w:val="22"/>
          <w:lang w:val="sr-Latn-CS"/>
        </w:rPr>
        <w:t xml:space="preserve"> </w:t>
      </w:r>
      <w:r w:rsidRPr="0096699E">
        <w:rPr>
          <w:sz w:val="22"/>
          <w:szCs w:val="22"/>
          <w:lang w:val="it-IT"/>
        </w:rPr>
        <w:t>trebalo</w:t>
      </w:r>
      <w:r w:rsidRPr="00EE2F97">
        <w:rPr>
          <w:sz w:val="22"/>
          <w:szCs w:val="22"/>
          <w:lang w:val="sr-Latn-CS"/>
        </w:rPr>
        <w:t xml:space="preserve"> </w:t>
      </w:r>
      <w:r w:rsidRPr="0096699E">
        <w:rPr>
          <w:sz w:val="22"/>
          <w:szCs w:val="22"/>
          <w:lang w:val="it-IT"/>
        </w:rPr>
        <w:t>oprezno</w:t>
      </w:r>
      <w:r w:rsidRPr="00EE2F97">
        <w:rPr>
          <w:sz w:val="22"/>
          <w:szCs w:val="22"/>
          <w:lang w:val="sr-Latn-CS"/>
        </w:rPr>
        <w:t xml:space="preserve"> </w:t>
      </w:r>
      <w:r>
        <w:rPr>
          <w:sz w:val="22"/>
          <w:szCs w:val="22"/>
          <w:lang w:val="it-IT"/>
        </w:rPr>
        <w:t>primjen</w:t>
      </w:r>
      <w:r w:rsidRPr="0096699E">
        <w:rPr>
          <w:sz w:val="22"/>
          <w:szCs w:val="22"/>
          <w:lang w:val="it-IT"/>
        </w:rPr>
        <w:t>jivati</w:t>
      </w:r>
      <w:r w:rsidRPr="00EE2F97">
        <w:rPr>
          <w:sz w:val="22"/>
          <w:szCs w:val="22"/>
          <w:lang w:val="sr-Latn-CS"/>
        </w:rPr>
        <w:t xml:space="preserve"> (</w:t>
      </w:r>
      <w:r>
        <w:rPr>
          <w:sz w:val="22"/>
          <w:szCs w:val="22"/>
          <w:lang w:val="it-IT"/>
        </w:rPr>
        <w:t>vidjet</w:t>
      </w:r>
      <w:r w:rsidRPr="0096699E">
        <w:rPr>
          <w:sz w:val="22"/>
          <w:szCs w:val="22"/>
          <w:lang w:val="it-IT"/>
        </w:rPr>
        <w:t>i</w:t>
      </w:r>
      <w:r w:rsidRPr="00EE2F97">
        <w:rPr>
          <w:sz w:val="22"/>
          <w:szCs w:val="22"/>
          <w:lang w:val="sr-Latn-CS"/>
        </w:rPr>
        <w:t xml:space="preserve"> </w:t>
      </w:r>
      <w:r w:rsidR="0066295A">
        <w:rPr>
          <w:sz w:val="22"/>
          <w:szCs w:val="22"/>
          <w:lang w:val="it-IT"/>
        </w:rPr>
        <w:t>dio</w:t>
      </w:r>
      <w:r w:rsidRPr="00EE2F97">
        <w:rPr>
          <w:sz w:val="22"/>
          <w:szCs w:val="22"/>
          <w:lang w:val="sr-Latn-CS"/>
        </w:rPr>
        <w:t xml:space="preserve"> 4.4).</w:t>
      </w:r>
    </w:p>
    <w:p w14:paraId="4E7C9E11" w14:textId="77777777" w:rsidR="00D113BE" w:rsidRPr="00EE2F97" w:rsidRDefault="00D113BE" w:rsidP="00D113BE">
      <w:pPr>
        <w:pStyle w:val="Header"/>
        <w:tabs>
          <w:tab w:val="left" w:pos="284"/>
        </w:tabs>
        <w:rPr>
          <w:sz w:val="22"/>
          <w:lang w:val="sr-Latn-CS"/>
        </w:rPr>
      </w:pPr>
    </w:p>
    <w:p w14:paraId="1DC8DFE0" w14:textId="77777777" w:rsidR="00D113BE" w:rsidRPr="00EE2F97" w:rsidRDefault="00D113BE" w:rsidP="00D113BE">
      <w:pPr>
        <w:pStyle w:val="Header"/>
        <w:rPr>
          <w:i/>
          <w:sz w:val="22"/>
          <w:szCs w:val="22"/>
          <w:lang w:val="sr-Latn-CS"/>
        </w:rPr>
      </w:pPr>
      <w:r>
        <w:rPr>
          <w:i/>
          <w:sz w:val="22"/>
          <w:szCs w:val="22"/>
          <w:lang w:val="it-IT"/>
        </w:rPr>
        <w:t>Pedijatrijska</w:t>
      </w:r>
      <w:r w:rsidRPr="00EE2F97">
        <w:rPr>
          <w:i/>
          <w:sz w:val="22"/>
          <w:szCs w:val="22"/>
          <w:lang w:val="sr-Latn-CS"/>
        </w:rPr>
        <w:t xml:space="preserve"> </w:t>
      </w:r>
      <w:r>
        <w:rPr>
          <w:i/>
          <w:sz w:val="22"/>
          <w:szCs w:val="22"/>
          <w:lang w:val="it-IT"/>
        </w:rPr>
        <w:t>populacija</w:t>
      </w:r>
    </w:p>
    <w:p w14:paraId="3E4144DB" w14:textId="7EB509E4" w:rsidR="00D113BE" w:rsidRPr="009E4386" w:rsidRDefault="00D113BE" w:rsidP="000256BC">
      <w:pPr>
        <w:pStyle w:val="Header"/>
        <w:jc w:val="both"/>
        <w:rPr>
          <w:sz w:val="22"/>
          <w:szCs w:val="22"/>
          <w:lang w:val="sr-Latn-CS"/>
        </w:rPr>
      </w:pPr>
      <w:r w:rsidRPr="009E4386">
        <w:rPr>
          <w:sz w:val="22"/>
          <w:szCs w:val="22"/>
          <w:lang w:val="sr-Latn-CS"/>
        </w:rPr>
        <w:t xml:space="preserve">Kod alergijske astme, bezbjednost i efikasnost </w:t>
      </w:r>
      <w:r w:rsidR="0066435F" w:rsidRPr="0066435F">
        <w:rPr>
          <w:sz w:val="22"/>
          <w:szCs w:val="22"/>
          <w:lang w:val="sr-Latn-CS"/>
        </w:rPr>
        <w:t>omalizumab</w:t>
      </w:r>
      <w:r w:rsidR="0066435F">
        <w:rPr>
          <w:sz w:val="22"/>
          <w:szCs w:val="22"/>
          <w:lang w:val="sr-Latn-CS"/>
        </w:rPr>
        <w:t>a</w:t>
      </w:r>
      <w:r w:rsidRPr="009E4386">
        <w:rPr>
          <w:sz w:val="22"/>
          <w:szCs w:val="22"/>
          <w:lang w:val="sr-Latn-CS"/>
        </w:rPr>
        <w:t xml:space="preserve"> nije ustanovljena kod pacijenata mlađih od 6 godina. Nema dostupnih podataka.</w:t>
      </w:r>
    </w:p>
    <w:p w14:paraId="68FB4D0A" w14:textId="0D74E8CD" w:rsidR="00D113BE" w:rsidRPr="000D2E4D" w:rsidRDefault="00D113BE" w:rsidP="000256BC">
      <w:pPr>
        <w:pStyle w:val="Header"/>
        <w:jc w:val="both"/>
        <w:rPr>
          <w:sz w:val="22"/>
          <w:szCs w:val="22"/>
          <w:lang w:val="sr-Latn-CS"/>
        </w:rPr>
      </w:pPr>
      <w:r>
        <w:rPr>
          <w:szCs w:val="22"/>
          <w:lang w:val="sr-Latn-CS"/>
        </w:rPr>
        <w:br/>
      </w:r>
      <w:r w:rsidRPr="000D2E4D">
        <w:rPr>
          <w:sz w:val="22"/>
          <w:szCs w:val="22"/>
          <w:lang w:val="sr-Latn-CS"/>
        </w:rPr>
        <w:t>Kod HRS sa NP, bezb</w:t>
      </w:r>
      <w:r w:rsidR="0066295A">
        <w:rPr>
          <w:sz w:val="22"/>
          <w:szCs w:val="22"/>
          <w:lang w:val="sr-Latn-CS"/>
        </w:rPr>
        <w:t>j</w:t>
      </w:r>
      <w:r w:rsidRPr="000D2E4D">
        <w:rPr>
          <w:sz w:val="22"/>
          <w:szCs w:val="22"/>
          <w:lang w:val="sr-Latn-CS"/>
        </w:rPr>
        <w:t xml:space="preserve">ednost i efikasnost </w:t>
      </w:r>
      <w:r w:rsidR="0066435F" w:rsidRPr="0066435F">
        <w:rPr>
          <w:sz w:val="22"/>
          <w:szCs w:val="22"/>
          <w:lang w:val="sr-Latn-CS"/>
        </w:rPr>
        <w:t>omalizumab</w:t>
      </w:r>
      <w:r w:rsidR="0066435F">
        <w:rPr>
          <w:sz w:val="22"/>
          <w:szCs w:val="22"/>
          <w:lang w:val="sr-Latn-CS"/>
        </w:rPr>
        <w:t>a</w:t>
      </w:r>
      <w:r w:rsidRPr="000D2E4D">
        <w:rPr>
          <w:sz w:val="22"/>
          <w:szCs w:val="22"/>
          <w:lang w:val="sr-Latn-CS"/>
        </w:rPr>
        <w:t xml:space="preserve"> nije ustanovljena kod pacijenata mlađih od 18 godina. </w:t>
      </w:r>
      <w:r w:rsidR="0066435F" w:rsidRPr="0066435F">
        <w:rPr>
          <w:sz w:val="22"/>
          <w:szCs w:val="22"/>
          <w:lang w:val="sr-Latn-CS"/>
        </w:rPr>
        <w:t>Ni</w:t>
      </w:r>
      <w:r w:rsidR="0066295A">
        <w:rPr>
          <w:sz w:val="22"/>
          <w:szCs w:val="22"/>
          <w:lang w:val="sr-Latn-CS"/>
        </w:rPr>
        <w:t>je</w:t>
      </w:r>
      <w:r w:rsidR="0066435F" w:rsidRPr="0066435F">
        <w:rPr>
          <w:sz w:val="22"/>
          <w:szCs w:val="22"/>
          <w:lang w:val="sr-Latn-CS"/>
        </w:rPr>
        <w:t>su dostupni podaci.</w:t>
      </w:r>
    </w:p>
    <w:p w14:paraId="0BC75D6A" w14:textId="77777777" w:rsidR="00D113BE" w:rsidRPr="009E4386" w:rsidRDefault="00D113BE" w:rsidP="000256BC">
      <w:pPr>
        <w:pStyle w:val="Header"/>
        <w:jc w:val="both"/>
        <w:rPr>
          <w:sz w:val="22"/>
          <w:szCs w:val="22"/>
          <w:lang w:val="sr-Latn-CS"/>
        </w:rPr>
      </w:pPr>
    </w:p>
    <w:p w14:paraId="7A576ABE" w14:textId="257FE97C" w:rsidR="00D113BE" w:rsidRPr="009E4386" w:rsidRDefault="00D113BE" w:rsidP="000256BC">
      <w:pPr>
        <w:widowControl w:val="0"/>
        <w:jc w:val="both"/>
        <w:rPr>
          <w:sz w:val="22"/>
          <w:szCs w:val="22"/>
          <w:lang w:val="hr-HR"/>
        </w:rPr>
      </w:pPr>
      <w:r w:rsidRPr="009E4386">
        <w:rPr>
          <w:sz w:val="22"/>
          <w:szCs w:val="22"/>
          <w:lang w:val="hr-HR"/>
        </w:rPr>
        <w:t xml:space="preserve">Kod hronične spontane urtikarije, </w:t>
      </w:r>
      <w:r w:rsidRPr="009E4386">
        <w:rPr>
          <w:sz w:val="22"/>
          <w:szCs w:val="22"/>
          <w:lang w:val="sr-Latn-CS"/>
        </w:rPr>
        <w:t xml:space="preserve">bezbjednost i efikasnost </w:t>
      </w:r>
      <w:r w:rsidR="0066435F" w:rsidRPr="0066435F">
        <w:rPr>
          <w:sz w:val="22"/>
          <w:szCs w:val="22"/>
          <w:lang w:val="sr-Latn-CS"/>
        </w:rPr>
        <w:t>omalizumab</w:t>
      </w:r>
      <w:r w:rsidR="0066435F">
        <w:rPr>
          <w:sz w:val="22"/>
          <w:szCs w:val="22"/>
          <w:lang w:val="sr-Latn-CS"/>
        </w:rPr>
        <w:t>a</w:t>
      </w:r>
      <w:r w:rsidRPr="009E4386">
        <w:rPr>
          <w:sz w:val="22"/>
          <w:szCs w:val="22"/>
          <w:lang w:val="hr-HR"/>
        </w:rPr>
        <w:t xml:space="preserve"> nije ustanovljena kod pacijenata mlađih od 12 godina.</w:t>
      </w:r>
      <w:r w:rsidR="0066435F" w:rsidRPr="0066435F">
        <w:t xml:space="preserve"> </w:t>
      </w:r>
      <w:r w:rsidR="0066435F" w:rsidRPr="0066435F">
        <w:rPr>
          <w:sz w:val="22"/>
          <w:szCs w:val="22"/>
          <w:lang w:val="hr-HR"/>
        </w:rPr>
        <w:t>Ni</w:t>
      </w:r>
      <w:r w:rsidR="0066295A">
        <w:rPr>
          <w:sz w:val="22"/>
          <w:szCs w:val="22"/>
          <w:lang w:val="hr-HR"/>
        </w:rPr>
        <w:t>je</w:t>
      </w:r>
      <w:r w:rsidR="0066435F" w:rsidRPr="0066435F">
        <w:rPr>
          <w:sz w:val="22"/>
          <w:szCs w:val="22"/>
          <w:lang w:val="hr-HR"/>
        </w:rPr>
        <w:t>su dostupni podaci.</w:t>
      </w:r>
    </w:p>
    <w:p w14:paraId="06A706EB" w14:textId="77777777" w:rsidR="00D113BE" w:rsidRPr="00697C92" w:rsidRDefault="00D113BE" w:rsidP="000256BC">
      <w:pPr>
        <w:pStyle w:val="Header"/>
        <w:jc w:val="both"/>
        <w:rPr>
          <w:sz w:val="22"/>
          <w:szCs w:val="22"/>
          <w:lang w:val="sr-Latn-CS"/>
        </w:rPr>
      </w:pPr>
    </w:p>
    <w:p w14:paraId="50C11DA4" w14:textId="77777777" w:rsidR="00D113BE" w:rsidRPr="00496909" w:rsidRDefault="00D113BE" w:rsidP="000256BC">
      <w:pPr>
        <w:pStyle w:val="Header"/>
        <w:jc w:val="both"/>
        <w:rPr>
          <w:i/>
          <w:iCs/>
          <w:sz w:val="22"/>
          <w:u w:val="single"/>
          <w:lang w:val="sr-Latn-CS"/>
        </w:rPr>
      </w:pPr>
      <w:r w:rsidRPr="00496909">
        <w:rPr>
          <w:i/>
          <w:iCs/>
          <w:sz w:val="22"/>
          <w:u w:val="single"/>
          <w:lang w:val="sr-Latn-CS"/>
        </w:rPr>
        <w:t>Način primjene</w:t>
      </w:r>
    </w:p>
    <w:p w14:paraId="1B9B063B" w14:textId="372CFDEF" w:rsidR="00D113BE" w:rsidRDefault="00D113BE" w:rsidP="000256BC">
      <w:pPr>
        <w:pStyle w:val="Header"/>
        <w:jc w:val="both"/>
        <w:rPr>
          <w:sz w:val="22"/>
          <w:lang w:val="sr-Latn-CS"/>
        </w:rPr>
      </w:pPr>
      <w:r>
        <w:rPr>
          <w:sz w:val="22"/>
          <w:lang w:val="sr-Latn-CS"/>
        </w:rPr>
        <w:t>Samo za su</w:t>
      </w:r>
      <w:r w:rsidR="0066295A">
        <w:rPr>
          <w:sz w:val="22"/>
          <w:lang w:val="sr-Latn-CS"/>
        </w:rPr>
        <w:t>b</w:t>
      </w:r>
      <w:r>
        <w:rPr>
          <w:sz w:val="22"/>
          <w:lang w:val="sr-Latn-CS"/>
        </w:rPr>
        <w:t>kutanu primjenu</w:t>
      </w:r>
      <w:r w:rsidRPr="00697C92">
        <w:rPr>
          <w:sz w:val="22"/>
          <w:lang w:val="sr-Latn-CS"/>
        </w:rPr>
        <w:t xml:space="preserve">. </w:t>
      </w:r>
      <w:r w:rsidR="0066435F">
        <w:rPr>
          <w:sz w:val="22"/>
          <w:lang w:val="sr-Latn-CS"/>
        </w:rPr>
        <w:t>O</w:t>
      </w:r>
      <w:r w:rsidR="0066435F" w:rsidRPr="0066435F">
        <w:rPr>
          <w:sz w:val="22"/>
          <w:lang w:val="sr-Latn-CS"/>
        </w:rPr>
        <w:t>malizumab</w:t>
      </w:r>
      <w:r>
        <w:rPr>
          <w:sz w:val="22"/>
          <w:lang w:val="sr-Latn-CS"/>
        </w:rPr>
        <w:t xml:space="preserve"> se n</w:t>
      </w:r>
      <w:r w:rsidRPr="00697C92">
        <w:rPr>
          <w:sz w:val="22"/>
          <w:lang w:val="sr-Latn-CS"/>
        </w:rPr>
        <w:t xml:space="preserve">e </w:t>
      </w:r>
      <w:r>
        <w:rPr>
          <w:sz w:val="22"/>
          <w:lang w:val="sr-Latn-CS"/>
        </w:rPr>
        <w:t>smije primjenjiva</w:t>
      </w:r>
      <w:r w:rsidRPr="00697C92">
        <w:rPr>
          <w:sz w:val="22"/>
          <w:lang w:val="sr-Latn-CS"/>
        </w:rPr>
        <w:t>ti intravenskim ili intramuskularnim putem.</w:t>
      </w:r>
    </w:p>
    <w:p w14:paraId="3F2027D0" w14:textId="77777777" w:rsidR="0066435F" w:rsidRDefault="0066435F" w:rsidP="000256BC">
      <w:pPr>
        <w:pStyle w:val="Header"/>
        <w:jc w:val="both"/>
        <w:rPr>
          <w:sz w:val="22"/>
          <w:lang w:val="sr-Latn-CS"/>
        </w:rPr>
      </w:pPr>
    </w:p>
    <w:p w14:paraId="7329E87C" w14:textId="0AD45846" w:rsidR="0066435F" w:rsidRDefault="0066435F" w:rsidP="000256BC">
      <w:pPr>
        <w:pStyle w:val="Header"/>
        <w:jc w:val="both"/>
        <w:rPr>
          <w:sz w:val="22"/>
          <w:lang w:val="sr-Latn-CS"/>
        </w:rPr>
      </w:pPr>
      <w:r w:rsidRPr="0066435F">
        <w:rPr>
          <w:sz w:val="22"/>
          <w:lang w:val="sr-Latn-CS"/>
        </w:rPr>
        <w:t>L</w:t>
      </w:r>
      <w:r w:rsidR="00151514">
        <w:rPr>
          <w:sz w:val="22"/>
          <w:lang w:val="sr-Latn-CS"/>
        </w:rPr>
        <w:t>ij</w:t>
      </w:r>
      <w:r w:rsidRPr="0066435F">
        <w:rPr>
          <w:sz w:val="22"/>
          <w:lang w:val="sr-Latn-CS"/>
        </w:rPr>
        <w:t>ek Xolair 300 mg napunjeni injekcioni špric i sve jačine l</w:t>
      </w:r>
      <w:r w:rsidR="00151514">
        <w:rPr>
          <w:sz w:val="22"/>
          <w:lang w:val="sr-Latn-CS"/>
        </w:rPr>
        <w:t>ij</w:t>
      </w:r>
      <w:r w:rsidRPr="0066435F">
        <w:rPr>
          <w:sz w:val="22"/>
          <w:lang w:val="sr-Latn-CS"/>
        </w:rPr>
        <w:t>eka Xolair napunjenog injekcionog pena ni</w:t>
      </w:r>
      <w:r w:rsidR="00244B08">
        <w:rPr>
          <w:sz w:val="22"/>
          <w:lang w:val="sr-Latn-CS"/>
        </w:rPr>
        <w:t>je</w:t>
      </w:r>
      <w:r w:rsidRPr="0066435F">
        <w:rPr>
          <w:sz w:val="22"/>
          <w:lang w:val="sr-Latn-CS"/>
        </w:rPr>
        <w:t>su nam</w:t>
      </w:r>
      <w:r w:rsidR="00151514">
        <w:rPr>
          <w:sz w:val="22"/>
          <w:lang w:val="sr-Latn-CS"/>
        </w:rPr>
        <w:t>ij</w:t>
      </w:r>
      <w:r w:rsidRPr="0066435F">
        <w:rPr>
          <w:sz w:val="22"/>
          <w:lang w:val="sr-Latn-CS"/>
        </w:rPr>
        <w:t>enjeni za prim</w:t>
      </w:r>
      <w:r w:rsidR="00151514">
        <w:rPr>
          <w:sz w:val="22"/>
          <w:lang w:val="sr-Latn-CS"/>
        </w:rPr>
        <w:t>j</w:t>
      </w:r>
      <w:r w:rsidRPr="0066435F">
        <w:rPr>
          <w:sz w:val="22"/>
          <w:lang w:val="sr-Latn-CS"/>
        </w:rPr>
        <w:t>enu kod d</w:t>
      </w:r>
      <w:r w:rsidR="00151514">
        <w:rPr>
          <w:sz w:val="22"/>
          <w:lang w:val="sr-Latn-CS"/>
        </w:rPr>
        <w:t>j</w:t>
      </w:r>
      <w:r w:rsidRPr="0066435F">
        <w:rPr>
          <w:sz w:val="22"/>
          <w:lang w:val="sr-Latn-CS"/>
        </w:rPr>
        <w:t>ece uzrasta &lt;12 godina. L</w:t>
      </w:r>
      <w:r w:rsidR="00151514">
        <w:rPr>
          <w:sz w:val="22"/>
          <w:lang w:val="sr-Latn-CS"/>
        </w:rPr>
        <w:t>ij</w:t>
      </w:r>
      <w:r w:rsidRPr="0066435F">
        <w:rPr>
          <w:sz w:val="22"/>
          <w:lang w:val="sr-Latn-CS"/>
        </w:rPr>
        <w:t>ek Xolair 75 mg napunjeni injekcioni špric i l</w:t>
      </w:r>
      <w:r w:rsidR="00151514">
        <w:rPr>
          <w:sz w:val="22"/>
          <w:lang w:val="sr-Latn-CS"/>
        </w:rPr>
        <w:t>ij</w:t>
      </w:r>
      <w:r w:rsidRPr="0066435F">
        <w:rPr>
          <w:sz w:val="22"/>
          <w:lang w:val="sr-Latn-CS"/>
        </w:rPr>
        <w:t>ek Xolair 150 mg napunjeni injekcioni špric se mogu prim</w:t>
      </w:r>
      <w:r w:rsidR="00151514">
        <w:rPr>
          <w:sz w:val="22"/>
          <w:lang w:val="sr-Latn-CS"/>
        </w:rPr>
        <w:t>j</w:t>
      </w:r>
      <w:r w:rsidRPr="0066435F">
        <w:rPr>
          <w:sz w:val="22"/>
          <w:lang w:val="sr-Latn-CS"/>
        </w:rPr>
        <w:t>enjivati kod d</w:t>
      </w:r>
      <w:r w:rsidR="00151514">
        <w:rPr>
          <w:sz w:val="22"/>
          <w:lang w:val="sr-Latn-CS"/>
        </w:rPr>
        <w:t>j</w:t>
      </w:r>
      <w:r w:rsidRPr="0066435F">
        <w:rPr>
          <w:sz w:val="22"/>
          <w:lang w:val="sr-Latn-CS"/>
        </w:rPr>
        <w:t>ece uzrasta 6 do 11 godina sa alergijskom astmom.</w:t>
      </w:r>
    </w:p>
    <w:p w14:paraId="254ABD42" w14:textId="77777777" w:rsidR="00D113BE" w:rsidRPr="00697C92" w:rsidRDefault="00D113BE" w:rsidP="000256BC">
      <w:pPr>
        <w:pStyle w:val="Header"/>
        <w:jc w:val="both"/>
        <w:rPr>
          <w:sz w:val="22"/>
          <w:lang w:val="sr-Latn-CS"/>
        </w:rPr>
      </w:pPr>
    </w:p>
    <w:p w14:paraId="64E81B30" w14:textId="7FB47439" w:rsidR="0066435F" w:rsidRDefault="0066435F" w:rsidP="000256BC">
      <w:pPr>
        <w:pStyle w:val="Header"/>
        <w:jc w:val="both"/>
        <w:rPr>
          <w:sz w:val="22"/>
          <w:lang w:val="sr-Latn-CS"/>
        </w:rPr>
      </w:pPr>
      <w:r w:rsidRPr="0066435F">
        <w:rPr>
          <w:sz w:val="22"/>
          <w:lang w:val="sr-Latn-CS"/>
        </w:rPr>
        <w:t xml:space="preserve">Ako je za postizanje potrebne doze neophodno više od jedne injekcije, </w:t>
      </w:r>
      <w:r>
        <w:rPr>
          <w:sz w:val="22"/>
          <w:lang w:val="sr-Latn-CS"/>
        </w:rPr>
        <w:t>one</w:t>
      </w:r>
      <w:r w:rsidR="00D113BE">
        <w:rPr>
          <w:sz w:val="22"/>
          <w:lang w:val="sr-Latn-CS"/>
        </w:rPr>
        <w:t xml:space="preserve"> se moraju dati na dva ili više injekcionih mjesta</w:t>
      </w:r>
      <w:r>
        <w:rPr>
          <w:sz w:val="22"/>
          <w:lang w:val="sr-Latn-CS"/>
        </w:rPr>
        <w:t xml:space="preserve"> (Tabela 1)</w:t>
      </w:r>
      <w:r w:rsidR="00D113BE">
        <w:rPr>
          <w:sz w:val="22"/>
          <w:lang w:val="sr-Latn-CS"/>
        </w:rPr>
        <w:t>.</w:t>
      </w:r>
    </w:p>
    <w:p w14:paraId="3F4B4CD1" w14:textId="2B0B206F" w:rsidR="00D113BE" w:rsidRDefault="00D113BE" w:rsidP="000256BC">
      <w:pPr>
        <w:pStyle w:val="Header"/>
        <w:jc w:val="both"/>
        <w:rPr>
          <w:sz w:val="22"/>
          <w:lang w:val="sr-Latn-CS"/>
        </w:rPr>
      </w:pPr>
      <w:r>
        <w:rPr>
          <w:sz w:val="22"/>
          <w:lang w:val="sr-Latn-CS"/>
        </w:rPr>
        <w:t xml:space="preserve"> </w:t>
      </w:r>
    </w:p>
    <w:p w14:paraId="46CEBE79" w14:textId="0F3FB35E" w:rsidR="00D113BE" w:rsidRDefault="00D113BE" w:rsidP="000256BC">
      <w:pPr>
        <w:pStyle w:val="Header"/>
        <w:jc w:val="both"/>
        <w:rPr>
          <w:sz w:val="22"/>
          <w:lang w:val="sr-Latn-CS"/>
        </w:rPr>
      </w:pPr>
      <w:r>
        <w:rPr>
          <w:sz w:val="22"/>
          <w:lang w:val="sr-Latn-CS"/>
        </w:rPr>
        <w:t>Pacijenti koji nemaju anafilaksu u anamnezi mogu sami sebi davati lijek Xolair ili im ga mogu dati oni koji se brinu o pacijentu</w:t>
      </w:r>
      <w:r w:rsidR="00244B08">
        <w:rPr>
          <w:sz w:val="22"/>
          <w:lang w:val="sr-Latn-CS"/>
        </w:rPr>
        <w:t>,</w:t>
      </w:r>
      <w:r>
        <w:rPr>
          <w:sz w:val="22"/>
          <w:lang w:val="sr-Latn-CS"/>
        </w:rPr>
        <w:t xml:space="preserve"> od 4. doze pa nadalje</w:t>
      </w:r>
      <w:r w:rsidR="00244B08">
        <w:rPr>
          <w:sz w:val="22"/>
          <w:lang w:val="sr-Latn-CS"/>
        </w:rPr>
        <w:t>,</w:t>
      </w:r>
      <w:r>
        <w:rPr>
          <w:sz w:val="22"/>
          <w:lang w:val="sr-Latn-CS"/>
        </w:rPr>
        <w:t xml:space="preserve"> ako ljekar utvrdi da je to prihvatljivo (vidjeti</w:t>
      </w:r>
      <w:r w:rsidR="0066295A">
        <w:rPr>
          <w:sz w:val="22"/>
          <w:lang w:val="sr-Latn-CS"/>
        </w:rPr>
        <w:t xml:space="preserve"> dio</w:t>
      </w:r>
      <w:r>
        <w:rPr>
          <w:sz w:val="22"/>
          <w:lang w:val="sr-Latn-CS"/>
        </w:rPr>
        <w:t xml:space="preserve"> 4.4). Pacijenti ili oni koji se brinu o pacijentima moraju biti podučeni o dobroj tehnici davanja injekcija i prepoznavanju ranih znakova i simptoma ozbiljne alergijske reakcije.</w:t>
      </w:r>
    </w:p>
    <w:p w14:paraId="046E0BEA" w14:textId="77777777" w:rsidR="00D113BE" w:rsidRDefault="00D113BE" w:rsidP="000256BC">
      <w:pPr>
        <w:pStyle w:val="Header"/>
        <w:jc w:val="both"/>
        <w:rPr>
          <w:sz w:val="22"/>
          <w:lang w:val="sr-Latn-CS"/>
        </w:rPr>
      </w:pPr>
    </w:p>
    <w:p w14:paraId="0CCBCF53" w14:textId="73C836B5" w:rsidR="00D113BE" w:rsidRDefault="00D113BE" w:rsidP="000256BC">
      <w:pPr>
        <w:pStyle w:val="Header"/>
        <w:jc w:val="both"/>
        <w:rPr>
          <w:sz w:val="22"/>
          <w:lang w:val="sr-Latn-CS"/>
        </w:rPr>
      </w:pPr>
      <w:r>
        <w:rPr>
          <w:sz w:val="22"/>
          <w:lang w:val="sr-Latn-CS"/>
        </w:rPr>
        <w:t xml:space="preserve">Pacijentima ili onima koji se brinu o pacijentima treba da se naglasi da ubrizgaju cjelokupnu količinu lijeka Xolair prema instrukcijama </w:t>
      </w:r>
      <w:r w:rsidR="0066435F">
        <w:rPr>
          <w:sz w:val="22"/>
          <w:lang w:val="sr-Latn-CS"/>
        </w:rPr>
        <w:t>za prim</w:t>
      </w:r>
      <w:r w:rsidR="00151514">
        <w:rPr>
          <w:sz w:val="22"/>
          <w:lang w:val="sr-Latn-CS"/>
        </w:rPr>
        <w:t>j</w:t>
      </w:r>
      <w:r w:rsidR="0066435F">
        <w:rPr>
          <w:sz w:val="22"/>
          <w:lang w:val="sr-Latn-CS"/>
        </w:rPr>
        <w:t xml:space="preserve">enu </w:t>
      </w:r>
      <w:r>
        <w:rPr>
          <w:sz w:val="22"/>
          <w:lang w:val="sr-Latn-CS"/>
        </w:rPr>
        <w:t>datim u Uputstvu za lijek.</w:t>
      </w:r>
    </w:p>
    <w:p w14:paraId="01DD694A" w14:textId="77777777" w:rsidR="00D113BE" w:rsidRDefault="00D113BE" w:rsidP="000256BC">
      <w:pPr>
        <w:pStyle w:val="Header"/>
        <w:jc w:val="both"/>
        <w:rPr>
          <w:sz w:val="22"/>
          <w:lang w:val="sr-Latn-CS"/>
        </w:rPr>
      </w:pPr>
    </w:p>
    <w:p w14:paraId="49DDB9CD" w14:textId="77777777" w:rsidR="00411B4B" w:rsidRPr="00786071" w:rsidRDefault="00411B4B" w:rsidP="000256BC">
      <w:pPr>
        <w:tabs>
          <w:tab w:val="left" w:pos="540"/>
          <w:tab w:val="left" w:pos="569"/>
        </w:tabs>
        <w:jc w:val="both"/>
        <w:rPr>
          <w:b/>
          <w:bCs/>
          <w:sz w:val="22"/>
          <w:szCs w:val="22"/>
        </w:rPr>
      </w:pPr>
      <w:r w:rsidRPr="00786071">
        <w:rPr>
          <w:b/>
          <w:bCs/>
          <w:sz w:val="22"/>
          <w:szCs w:val="22"/>
        </w:rPr>
        <w:t xml:space="preserve">4.3. </w:t>
      </w:r>
      <w:r w:rsidR="00480FB1" w:rsidRPr="00786071">
        <w:rPr>
          <w:b/>
          <w:bCs/>
          <w:sz w:val="22"/>
          <w:szCs w:val="22"/>
        </w:rPr>
        <w:tab/>
      </w:r>
      <w:r w:rsidRPr="00786071">
        <w:rPr>
          <w:b/>
          <w:bCs/>
          <w:sz w:val="22"/>
          <w:szCs w:val="22"/>
        </w:rPr>
        <w:t>Kontraindikacije</w:t>
      </w:r>
    </w:p>
    <w:p w14:paraId="2703A2C1" w14:textId="77777777" w:rsidR="00D113BE" w:rsidRDefault="00D113BE" w:rsidP="000256BC">
      <w:pPr>
        <w:tabs>
          <w:tab w:val="left" w:pos="540"/>
          <w:tab w:val="left" w:pos="569"/>
        </w:tabs>
        <w:jc w:val="both"/>
        <w:rPr>
          <w:spacing w:val="-3"/>
          <w:sz w:val="22"/>
          <w:szCs w:val="22"/>
          <w:lang w:val="sr-Latn-CS"/>
        </w:rPr>
      </w:pPr>
    </w:p>
    <w:p w14:paraId="5A2DCC2E" w14:textId="34D5C7C4" w:rsidR="0072020E" w:rsidRDefault="00D113BE" w:rsidP="000256BC">
      <w:pPr>
        <w:tabs>
          <w:tab w:val="left" w:pos="540"/>
          <w:tab w:val="left" w:pos="569"/>
        </w:tabs>
        <w:jc w:val="both"/>
        <w:rPr>
          <w:sz w:val="22"/>
          <w:szCs w:val="22"/>
          <w:lang w:val="sr-Latn-CS"/>
        </w:rPr>
      </w:pPr>
      <w:r w:rsidRPr="004323DE">
        <w:rPr>
          <w:spacing w:val="-3"/>
          <w:sz w:val="22"/>
          <w:szCs w:val="22"/>
          <w:lang w:val="sr-Latn-CS"/>
        </w:rPr>
        <w:t>Pre</w:t>
      </w:r>
      <w:r>
        <w:rPr>
          <w:spacing w:val="-3"/>
          <w:sz w:val="22"/>
          <w:szCs w:val="22"/>
          <w:lang w:val="sr-Latn-CS"/>
        </w:rPr>
        <w:t>osjet</w:t>
      </w:r>
      <w:r w:rsidRPr="004323DE">
        <w:rPr>
          <w:spacing w:val="-3"/>
          <w:sz w:val="22"/>
          <w:szCs w:val="22"/>
          <w:lang w:val="sr-Latn-CS"/>
        </w:rPr>
        <w:t xml:space="preserve">ljivost na </w:t>
      </w:r>
      <w:r>
        <w:rPr>
          <w:spacing w:val="-3"/>
          <w:sz w:val="22"/>
          <w:szCs w:val="22"/>
          <w:lang w:val="sr-Latn-CS"/>
        </w:rPr>
        <w:t xml:space="preserve">aktivnu supstancu </w:t>
      </w:r>
      <w:r w:rsidRPr="002E0383">
        <w:rPr>
          <w:spacing w:val="-3"/>
          <w:sz w:val="22"/>
          <w:szCs w:val="22"/>
          <w:lang w:val="sr-Latn-CS"/>
        </w:rPr>
        <w:t xml:space="preserve">ili bilo koju od pomoćnih </w:t>
      </w:r>
      <w:r>
        <w:rPr>
          <w:spacing w:val="-3"/>
          <w:sz w:val="22"/>
          <w:szCs w:val="22"/>
          <w:lang w:val="sr-Latn-CS"/>
        </w:rPr>
        <w:t>supstanci</w:t>
      </w:r>
      <w:r w:rsidRPr="002E0383">
        <w:rPr>
          <w:spacing w:val="-3"/>
          <w:sz w:val="22"/>
          <w:szCs w:val="22"/>
          <w:lang w:val="sr-Latn-CS"/>
        </w:rPr>
        <w:t xml:space="preserve"> </w:t>
      </w:r>
      <w:r>
        <w:rPr>
          <w:sz w:val="22"/>
          <w:szCs w:val="22"/>
          <w:lang w:val="sr-Latn-CS"/>
        </w:rPr>
        <w:t xml:space="preserve">navedenih u </w:t>
      </w:r>
      <w:r w:rsidR="0066295A">
        <w:rPr>
          <w:sz w:val="22"/>
          <w:szCs w:val="22"/>
          <w:lang w:val="sr-Latn-CS"/>
        </w:rPr>
        <w:t>dijelu</w:t>
      </w:r>
      <w:r>
        <w:rPr>
          <w:sz w:val="22"/>
          <w:szCs w:val="22"/>
          <w:lang w:val="sr-Latn-CS"/>
        </w:rPr>
        <w:t xml:space="preserve"> </w:t>
      </w:r>
      <w:r w:rsidRPr="002E0383">
        <w:rPr>
          <w:sz w:val="22"/>
          <w:szCs w:val="22"/>
          <w:lang w:val="sr-Latn-CS"/>
        </w:rPr>
        <w:t>6.1.</w:t>
      </w:r>
    </w:p>
    <w:p w14:paraId="4B63A04E" w14:textId="77777777" w:rsidR="00D113BE" w:rsidRPr="00786071" w:rsidRDefault="00D113BE" w:rsidP="000256BC">
      <w:pPr>
        <w:tabs>
          <w:tab w:val="left" w:pos="540"/>
          <w:tab w:val="left" w:pos="569"/>
        </w:tabs>
        <w:jc w:val="both"/>
        <w:rPr>
          <w:bCs/>
          <w:sz w:val="22"/>
          <w:szCs w:val="22"/>
        </w:rPr>
      </w:pPr>
    </w:p>
    <w:p w14:paraId="29FEF154" w14:textId="77777777" w:rsidR="00411B4B" w:rsidRPr="00786071" w:rsidRDefault="00411B4B" w:rsidP="000256BC">
      <w:pPr>
        <w:tabs>
          <w:tab w:val="left" w:pos="540"/>
          <w:tab w:val="left" w:pos="569"/>
        </w:tabs>
        <w:jc w:val="both"/>
        <w:rPr>
          <w:b/>
          <w:bCs/>
          <w:sz w:val="22"/>
          <w:szCs w:val="22"/>
        </w:rPr>
      </w:pPr>
      <w:r w:rsidRPr="00786071">
        <w:rPr>
          <w:b/>
          <w:bCs/>
          <w:sz w:val="22"/>
          <w:szCs w:val="22"/>
        </w:rPr>
        <w:t xml:space="preserve">4.4. </w:t>
      </w:r>
      <w:r w:rsidR="00480FB1" w:rsidRPr="00786071">
        <w:rPr>
          <w:b/>
          <w:bCs/>
          <w:sz w:val="22"/>
          <w:szCs w:val="22"/>
        </w:rPr>
        <w:tab/>
      </w:r>
      <w:r w:rsidRPr="00786071">
        <w:rPr>
          <w:b/>
          <w:bCs/>
          <w:sz w:val="22"/>
          <w:szCs w:val="22"/>
        </w:rPr>
        <w:t>Posebna upozorenja i mjere opreza pri upotrebi lijeka</w:t>
      </w:r>
    </w:p>
    <w:p w14:paraId="347CFD95" w14:textId="77777777" w:rsidR="0072020E" w:rsidRPr="00786071" w:rsidRDefault="0072020E" w:rsidP="000256BC">
      <w:pPr>
        <w:tabs>
          <w:tab w:val="left" w:pos="540"/>
          <w:tab w:val="left" w:pos="569"/>
        </w:tabs>
        <w:jc w:val="both"/>
        <w:rPr>
          <w:bCs/>
          <w:sz w:val="22"/>
          <w:szCs w:val="22"/>
        </w:rPr>
      </w:pPr>
    </w:p>
    <w:p w14:paraId="483CED9B" w14:textId="41EF8EBA" w:rsidR="00D113BE" w:rsidRPr="000D2E4D" w:rsidRDefault="00D113BE" w:rsidP="000256BC">
      <w:pPr>
        <w:pStyle w:val="Header"/>
        <w:tabs>
          <w:tab w:val="left" w:pos="284"/>
        </w:tabs>
        <w:jc w:val="both"/>
        <w:rPr>
          <w:spacing w:val="-3"/>
          <w:sz w:val="22"/>
          <w:szCs w:val="22"/>
          <w:u w:val="single"/>
          <w:lang w:val="sv-SE"/>
        </w:rPr>
      </w:pPr>
      <w:r w:rsidRPr="000D2E4D">
        <w:rPr>
          <w:spacing w:val="-3"/>
          <w:sz w:val="22"/>
          <w:szCs w:val="22"/>
          <w:u w:val="single"/>
          <w:lang w:val="sv-SE"/>
        </w:rPr>
        <w:t>Sl</w:t>
      </w:r>
      <w:r w:rsidR="006F497F">
        <w:rPr>
          <w:spacing w:val="-3"/>
          <w:sz w:val="22"/>
          <w:szCs w:val="22"/>
          <w:u w:val="single"/>
          <w:lang w:val="sv-SE"/>
        </w:rPr>
        <w:t>j</w:t>
      </w:r>
      <w:r w:rsidRPr="000D2E4D">
        <w:rPr>
          <w:spacing w:val="-3"/>
          <w:sz w:val="22"/>
          <w:szCs w:val="22"/>
          <w:u w:val="single"/>
          <w:lang w:val="sv-SE"/>
        </w:rPr>
        <w:t>edljivost</w:t>
      </w:r>
    </w:p>
    <w:p w14:paraId="647431B7" w14:textId="77777777" w:rsidR="00D113BE" w:rsidRPr="000D2E4D" w:rsidRDefault="00D113BE" w:rsidP="000256BC">
      <w:pPr>
        <w:pStyle w:val="Header"/>
        <w:tabs>
          <w:tab w:val="left" w:pos="284"/>
        </w:tabs>
        <w:jc w:val="both"/>
        <w:rPr>
          <w:spacing w:val="-3"/>
          <w:sz w:val="22"/>
          <w:szCs w:val="22"/>
          <w:u w:val="single"/>
          <w:lang w:val="sv-SE"/>
        </w:rPr>
      </w:pPr>
    </w:p>
    <w:p w14:paraId="58A43496" w14:textId="48818E93" w:rsidR="00D113BE" w:rsidRPr="000D2E4D" w:rsidRDefault="00D113BE" w:rsidP="000256BC">
      <w:pPr>
        <w:pStyle w:val="Header"/>
        <w:tabs>
          <w:tab w:val="left" w:pos="284"/>
        </w:tabs>
        <w:jc w:val="both"/>
        <w:rPr>
          <w:spacing w:val="-3"/>
          <w:sz w:val="22"/>
          <w:szCs w:val="22"/>
          <w:lang w:val="sv-SE"/>
        </w:rPr>
      </w:pPr>
      <w:r w:rsidRPr="000D2E4D">
        <w:rPr>
          <w:spacing w:val="-3"/>
          <w:sz w:val="22"/>
          <w:szCs w:val="22"/>
          <w:lang w:val="sv-SE"/>
        </w:rPr>
        <w:t>Radi poboljšanja sl</w:t>
      </w:r>
      <w:r w:rsidR="006F497F">
        <w:rPr>
          <w:spacing w:val="-3"/>
          <w:sz w:val="22"/>
          <w:szCs w:val="22"/>
          <w:lang w:val="sv-SE"/>
        </w:rPr>
        <w:t>j</w:t>
      </w:r>
      <w:r w:rsidRPr="000D2E4D">
        <w:rPr>
          <w:spacing w:val="-3"/>
          <w:sz w:val="22"/>
          <w:szCs w:val="22"/>
          <w:lang w:val="sv-SE"/>
        </w:rPr>
        <w:t>edljivosti bioloških medicinskih proizvoda, ime l</w:t>
      </w:r>
      <w:r w:rsidR="006F497F">
        <w:rPr>
          <w:spacing w:val="-3"/>
          <w:sz w:val="22"/>
          <w:szCs w:val="22"/>
          <w:lang w:val="sv-SE"/>
        </w:rPr>
        <w:t>ij</w:t>
      </w:r>
      <w:r w:rsidRPr="000D2E4D">
        <w:rPr>
          <w:spacing w:val="-3"/>
          <w:sz w:val="22"/>
          <w:szCs w:val="22"/>
          <w:lang w:val="sv-SE"/>
        </w:rPr>
        <w:t>eka i broj serije prim</w:t>
      </w:r>
      <w:r w:rsidR="006F497F">
        <w:rPr>
          <w:spacing w:val="-3"/>
          <w:sz w:val="22"/>
          <w:szCs w:val="22"/>
          <w:lang w:val="sv-SE"/>
        </w:rPr>
        <w:t>ij</w:t>
      </w:r>
      <w:r w:rsidRPr="000D2E4D">
        <w:rPr>
          <w:spacing w:val="-3"/>
          <w:sz w:val="22"/>
          <w:szCs w:val="22"/>
          <w:lang w:val="sv-SE"/>
        </w:rPr>
        <w:t>enjenog l</w:t>
      </w:r>
      <w:r w:rsidR="006F497F">
        <w:rPr>
          <w:spacing w:val="-3"/>
          <w:sz w:val="22"/>
          <w:szCs w:val="22"/>
          <w:lang w:val="sv-SE"/>
        </w:rPr>
        <w:t>ij</w:t>
      </w:r>
      <w:r w:rsidRPr="000D2E4D">
        <w:rPr>
          <w:spacing w:val="-3"/>
          <w:sz w:val="22"/>
          <w:szCs w:val="22"/>
          <w:lang w:val="sv-SE"/>
        </w:rPr>
        <w:t>eka treba da budu jasno zab</w:t>
      </w:r>
      <w:r w:rsidR="006F497F">
        <w:rPr>
          <w:spacing w:val="-3"/>
          <w:sz w:val="22"/>
          <w:szCs w:val="22"/>
          <w:lang w:val="sv-SE"/>
        </w:rPr>
        <w:t>ilje</w:t>
      </w:r>
      <w:r w:rsidRPr="000D2E4D">
        <w:rPr>
          <w:spacing w:val="-3"/>
          <w:sz w:val="22"/>
          <w:szCs w:val="22"/>
          <w:lang w:val="sv-SE"/>
        </w:rPr>
        <w:t>ženi.</w:t>
      </w:r>
    </w:p>
    <w:p w14:paraId="2E82490B" w14:textId="77777777" w:rsidR="00D113BE" w:rsidRPr="001B3E19" w:rsidRDefault="00D113BE" w:rsidP="000256BC">
      <w:pPr>
        <w:pStyle w:val="Header"/>
        <w:tabs>
          <w:tab w:val="left" w:pos="284"/>
        </w:tabs>
        <w:jc w:val="both"/>
        <w:rPr>
          <w:b/>
          <w:spacing w:val="-3"/>
          <w:sz w:val="22"/>
          <w:szCs w:val="22"/>
          <w:lang w:val="sv-SE"/>
        </w:rPr>
      </w:pPr>
    </w:p>
    <w:p w14:paraId="5738E9B6" w14:textId="77777777" w:rsidR="00D113BE" w:rsidRPr="00496909" w:rsidRDefault="00D113BE" w:rsidP="000256BC">
      <w:pPr>
        <w:pStyle w:val="Header"/>
        <w:tabs>
          <w:tab w:val="left" w:pos="284"/>
        </w:tabs>
        <w:jc w:val="both"/>
        <w:rPr>
          <w:bCs/>
          <w:spacing w:val="-3"/>
          <w:sz w:val="22"/>
          <w:szCs w:val="22"/>
          <w:u w:val="single"/>
          <w:lang w:val="sv-SE"/>
        </w:rPr>
      </w:pPr>
      <w:r w:rsidRPr="00496909">
        <w:rPr>
          <w:bCs/>
          <w:spacing w:val="-3"/>
          <w:sz w:val="22"/>
          <w:szCs w:val="22"/>
          <w:u w:val="single"/>
          <w:lang w:val="sv-SE"/>
        </w:rPr>
        <w:t xml:space="preserve">Opšte </w:t>
      </w:r>
    </w:p>
    <w:p w14:paraId="3D6AC63B" w14:textId="77777777" w:rsidR="00D113BE" w:rsidRDefault="00D113BE" w:rsidP="000256BC">
      <w:pPr>
        <w:pStyle w:val="Header"/>
        <w:tabs>
          <w:tab w:val="left" w:pos="284"/>
        </w:tabs>
        <w:jc w:val="both"/>
        <w:rPr>
          <w:b/>
          <w:spacing w:val="-3"/>
          <w:sz w:val="22"/>
          <w:szCs w:val="22"/>
          <w:lang w:val="sv-SE"/>
        </w:rPr>
      </w:pPr>
    </w:p>
    <w:p w14:paraId="44439A7A" w14:textId="30AF1CED" w:rsidR="00D113BE" w:rsidRPr="00AE29E4" w:rsidRDefault="0066435F" w:rsidP="000256BC">
      <w:pPr>
        <w:pStyle w:val="Header"/>
        <w:jc w:val="both"/>
        <w:rPr>
          <w:spacing w:val="-3"/>
          <w:sz w:val="22"/>
          <w:szCs w:val="22"/>
          <w:lang w:val="sv-SE"/>
        </w:rPr>
      </w:pPr>
      <w:r w:rsidRPr="0066435F">
        <w:rPr>
          <w:sz w:val="22"/>
          <w:lang w:val="sv-SE"/>
        </w:rPr>
        <w:t>Omalizumab</w:t>
      </w:r>
      <w:r w:rsidR="00D113BE" w:rsidRPr="00AE29E4">
        <w:rPr>
          <w:spacing w:val="-3"/>
          <w:sz w:val="22"/>
          <w:szCs w:val="22"/>
          <w:lang w:val="sv-SE"/>
        </w:rPr>
        <w:t xml:space="preserve">  nije indikovan </w:t>
      </w:r>
      <w:r w:rsidR="00D113BE">
        <w:rPr>
          <w:spacing w:val="-3"/>
          <w:sz w:val="22"/>
          <w:szCs w:val="22"/>
          <w:lang w:val="sv-SE"/>
        </w:rPr>
        <w:t>u terapiji</w:t>
      </w:r>
      <w:r w:rsidR="00D113BE" w:rsidRPr="00AE29E4">
        <w:rPr>
          <w:spacing w:val="-3"/>
          <w:sz w:val="22"/>
          <w:szCs w:val="22"/>
          <w:lang w:val="sv-SE"/>
        </w:rPr>
        <w:t xml:space="preserve"> akutnog napada astme, akutnog bronhospazma ili status astmatikusa.</w:t>
      </w:r>
    </w:p>
    <w:p w14:paraId="708A1A60" w14:textId="6A4C499E" w:rsidR="00D113BE" w:rsidRDefault="0066435F" w:rsidP="000256BC">
      <w:pPr>
        <w:pStyle w:val="Header"/>
        <w:spacing w:before="120"/>
        <w:jc w:val="both"/>
        <w:rPr>
          <w:spacing w:val="-3"/>
          <w:sz w:val="22"/>
          <w:szCs w:val="22"/>
          <w:lang w:val="sv-SE"/>
        </w:rPr>
      </w:pPr>
      <w:r w:rsidRPr="0066435F">
        <w:rPr>
          <w:spacing w:val="-3"/>
          <w:sz w:val="22"/>
          <w:szCs w:val="22"/>
          <w:lang w:val="sv-SE"/>
        </w:rPr>
        <w:t>Omalizumab</w:t>
      </w:r>
      <w:r w:rsidR="00D113BE" w:rsidRPr="00697C92">
        <w:rPr>
          <w:sz w:val="22"/>
          <w:szCs w:val="22"/>
          <w:lang w:val="sv-SE"/>
        </w:rPr>
        <w:t xml:space="preserve"> </w:t>
      </w:r>
      <w:r w:rsidR="00D113BE" w:rsidRPr="00AE29E4">
        <w:rPr>
          <w:spacing w:val="-3"/>
          <w:sz w:val="22"/>
          <w:szCs w:val="22"/>
          <w:lang w:val="sv-SE"/>
        </w:rPr>
        <w:t>nije ispitivan kod pacijenata sa hiperimunoglobulin E sindromom, alergijskim oblikom bronhopulmonalne aspergiloze ili za prevenciju anafilaktičkih reakcija, uključujući one izazvane alergijom na hranu</w:t>
      </w:r>
      <w:r w:rsidR="00D113BE">
        <w:rPr>
          <w:spacing w:val="-3"/>
          <w:sz w:val="22"/>
          <w:szCs w:val="22"/>
          <w:lang w:val="sv-SE"/>
        </w:rPr>
        <w:t>, atopijskim dermatitisom ili alergijskim rinitisom</w:t>
      </w:r>
      <w:r w:rsidR="00D113BE" w:rsidRPr="00AE29E4">
        <w:rPr>
          <w:spacing w:val="-3"/>
          <w:sz w:val="22"/>
          <w:szCs w:val="22"/>
          <w:lang w:val="sv-SE"/>
        </w:rPr>
        <w:t>.</w:t>
      </w:r>
      <w:r w:rsidRPr="0066435F">
        <w:t xml:space="preserve"> </w:t>
      </w:r>
      <w:r w:rsidRPr="0066435F">
        <w:rPr>
          <w:spacing w:val="-3"/>
          <w:sz w:val="22"/>
          <w:szCs w:val="22"/>
          <w:lang w:val="sv-SE"/>
        </w:rPr>
        <w:t>Omalizumab</w:t>
      </w:r>
      <w:r w:rsidR="00D113BE">
        <w:rPr>
          <w:sz w:val="22"/>
          <w:lang w:val="sv-SE"/>
        </w:rPr>
        <w:t xml:space="preserve"> </w:t>
      </w:r>
      <w:r w:rsidR="00D113BE" w:rsidRPr="00EA49DB">
        <w:rPr>
          <w:sz w:val="22"/>
          <w:szCs w:val="22"/>
          <w:vertAlign w:val="superscript"/>
          <w:lang w:val="sv-SE"/>
        </w:rPr>
        <w:t xml:space="preserve"> </w:t>
      </w:r>
      <w:r w:rsidR="00D113BE" w:rsidRPr="00EA49DB">
        <w:rPr>
          <w:spacing w:val="-3"/>
          <w:sz w:val="22"/>
          <w:szCs w:val="22"/>
          <w:lang w:val="sv-SE"/>
        </w:rPr>
        <w:t xml:space="preserve">nije indikovan za terapiju ovih </w:t>
      </w:r>
      <w:r w:rsidR="00D113BE">
        <w:rPr>
          <w:spacing w:val="-3"/>
          <w:sz w:val="22"/>
          <w:szCs w:val="22"/>
          <w:lang w:val="sv-SE"/>
        </w:rPr>
        <w:t>stanja</w:t>
      </w:r>
      <w:r w:rsidR="00D113BE" w:rsidRPr="00EA49DB">
        <w:rPr>
          <w:spacing w:val="-3"/>
          <w:sz w:val="22"/>
          <w:szCs w:val="22"/>
          <w:lang w:val="sv-SE"/>
        </w:rPr>
        <w:t>.</w:t>
      </w:r>
    </w:p>
    <w:p w14:paraId="7D22CFD4" w14:textId="77777777" w:rsidR="00D113BE" w:rsidRPr="00AE29E4" w:rsidRDefault="00D113BE" w:rsidP="000256BC">
      <w:pPr>
        <w:pStyle w:val="Header"/>
        <w:spacing w:before="120"/>
        <w:jc w:val="both"/>
        <w:rPr>
          <w:spacing w:val="-3"/>
          <w:sz w:val="22"/>
          <w:szCs w:val="22"/>
          <w:lang w:val="sv-SE"/>
        </w:rPr>
      </w:pPr>
    </w:p>
    <w:p w14:paraId="3B8BFB11" w14:textId="085D7CDA" w:rsidR="00D113BE" w:rsidRPr="00AE29E4" w:rsidRDefault="0066435F" w:rsidP="000256BC">
      <w:pPr>
        <w:pStyle w:val="Header"/>
        <w:jc w:val="both"/>
        <w:rPr>
          <w:spacing w:val="-3"/>
          <w:sz w:val="22"/>
          <w:szCs w:val="22"/>
          <w:lang w:val="sv-SE"/>
        </w:rPr>
      </w:pPr>
      <w:r w:rsidRPr="0066435F">
        <w:rPr>
          <w:spacing w:val="-3"/>
          <w:sz w:val="22"/>
          <w:szCs w:val="22"/>
          <w:lang w:val="sv-SE"/>
        </w:rPr>
        <w:t>Omalizumab</w:t>
      </w:r>
      <w:r w:rsidR="00D113BE" w:rsidRPr="00697C92">
        <w:rPr>
          <w:sz w:val="22"/>
          <w:szCs w:val="22"/>
          <w:lang w:val="sv-SE"/>
        </w:rPr>
        <w:t xml:space="preserve"> </w:t>
      </w:r>
      <w:r w:rsidR="00D113BE" w:rsidRPr="00AE29E4">
        <w:rPr>
          <w:spacing w:val="-3"/>
          <w:sz w:val="22"/>
          <w:szCs w:val="22"/>
          <w:lang w:val="sv-SE"/>
        </w:rPr>
        <w:t xml:space="preserve">nije ispitivan kod </w:t>
      </w:r>
      <w:r w:rsidR="00D113BE">
        <w:rPr>
          <w:spacing w:val="-3"/>
          <w:sz w:val="22"/>
          <w:szCs w:val="22"/>
          <w:lang w:val="sv-SE"/>
        </w:rPr>
        <w:t>pacijenata</w:t>
      </w:r>
      <w:r w:rsidR="00D113BE" w:rsidRPr="00AE29E4">
        <w:rPr>
          <w:spacing w:val="-3"/>
          <w:sz w:val="22"/>
          <w:szCs w:val="22"/>
          <w:lang w:val="sv-SE"/>
        </w:rPr>
        <w:t xml:space="preserve"> sa autoimunim bolestima, </w:t>
      </w:r>
      <w:r w:rsidR="00D113BE">
        <w:rPr>
          <w:spacing w:val="-3"/>
          <w:sz w:val="22"/>
          <w:szCs w:val="22"/>
          <w:lang w:val="sv-SE"/>
        </w:rPr>
        <w:t>stanjima</w:t>
      </w:r>
      <w:r w:rsidR="00D113BE" w:rsidRPr="00AE29E4">
        <w:rPr>
          <w:spacing w:val="-3"/>
          <w:sz w:val="22"/>
          <w:szCs w:val="22"/>
          <w:lang w:val="sv-SE"/>
        </w:rPr>
        <w:t xml:space="preserve"> </w:t>
      </w:r>
      <w:r w:rsidR="00D113BE">
        <w:rPr>
          <w:spacing w:val="-3"/>
          <w:sz w:val="22"/>
          <w:szCs w:val="22"/>
          <w:lang w:val="sv-SE"/>
        </w:rPr>
        <w:t>posredovanim</w:t>
      </w:r>
      <w:r w:rsidR="00D113BE" w:rsidRPr="00AE29E4">
        <w:rPr>
          <w:spacing w:val="-3"/>
          <w:sz w:val="22"/>
          <w:szCs w:val="22"/>
          <w:lang w:val="sv-SE"/>
        </w:rPr>
        <w:t xml:space="preserve"> imuni</w:t>
      </w:r>
      <w:r w:rsidR="00D113BE">
        <w:rPr>
          <w:spacing w:val="-3"/>
          <w:sz w:val="22"/>
          <w:szCs w:val="22"/>
          <w:lang w:val="sv-SE"/>
        </w:rPr>
        <w:t>m</w:t>
      </w:r>
      <w:r w:rsidR="00D113BE" w:rsidRPr="00AE29E4">
        <w:rPr>
          <w:spacing w:val="-3"/>
          <w:sz w:val="22"/>
          <w:szCs w:val="22"/>
          <w:lang w:val="sv-SE"/>
        </w:rPr>
        <w:t xml:space="preserve"> kompleks</w:t>
      </w:r>
      <w:r w:rsidR="00D113BE">
        <w:rPr>
          <w:spacing w:val="-3"/>
          <w:sz w:val="22"/>
          <w:szCs w:val="22"/>
          <w:lang w:val="sv-SE"/>
        </w:rPr>
        <w:t>ima</w:t>
      </w:r>
      <w:r w:rsidR="00D113BE" w:rsidRPr="00AE29E4">
        <w:rPr>
          <w:spacing w:val="-3"/>
          <w:sz w:val="22"/>
          <w:szCs w:val="22"/>
          <w:lang w:val="sv-SE"/>
        </w:rPr>
        <w:t xml:space="preserve"> ili sa već postojećim oštećenjem jetre ili bubrega</w:t>
      </w:r>
      <w:r w:rsidR="00D113BE">
        <w:rPr>
          <w:spacing w:val="-3"/>
          <w:sz w:val="22"/>
          <w:szCs w:val="22"/>
          <w:lang w:val="sv-SE"/>
        </w:rPr>
        <w:t xml:space="preserve"> (vidjeti </w:t>
      </w:r>
      <w:r w:rsidR="00EB1A27">
        <w:rPr>
          <w:spacing w:val="-3"/>
          <w:sz w:val="22"/>
          <w:szCs w:val="22"/>
          <w:lang w:val="sv-SE"/>
        </w:rPr>
        <w:t>dio</w:t>
      </w:r>
      <w:r w:rsidR="00D113BE">
        <w:rPr>
          <w:spacing w:val="-3"/>
          <w:sz w:val="22"/>
          <w:szCs w:val="22"/>
          <w:lang w:val="sv-SE"/>
        </w:rPr>
        <w:t xml:space="preserve"> 4.2.)</w:t>
      </w:r>
      <w:r w:rsidR="00D113BE" w:rsidRPr="00AE29E4">
        <w:rPr>
          <w:spacing w:val="-3"/>
          <w:sz w:val="22"/>
          <w:szCs w:val="22"/>
          <w:lang w:val="sv-SE"/>
        </w:rPr>
        <w:t xml:space="preserve">. Zbog toga se kod ovih  pacijenata </w:t>
      </w:r>
      <w:r w:rsidRPr="000256BC">
        <w:rPr>
          <w:sz w:val="22"/>
          <w:szCs w:val="22"/>
          <w:lang w:val="sv-SE"/>
        </w:rPr>
        <w:t>omalizumab</w:t>
      </w:r>
      <w:r w:rsidR="00D113BE" w:rsidRPr="00534F30">
        <w:rPr>
          <w:sz w:val="22"/>
          <w:szCs w:val="22"/>
          <w:lang w:val="sv-SE"/>
        </w:rPr>
        <w:t xml:space="preserve"> </w:t>
      </w:r>
      <w:r w:rsidR="00D113BE" w:rsidRPr="00AE29E4">
        <w:rPr>
          <w:spacing w:val="-3"/>
          <w:sz w:val="22"/>
          <w:szCs w:val="22"/>
          <w:lang w:val="sv-SE"/>
        </w:rPr>
        <w:t xml:space="preserve">mora oprezno </w:t>
      </w:r>
      <w:r w:rsidR="00D113BE">
        <w:rPr>
          <w:spacing w:val="-3"/>
          <w:sz w:val="22"/>
          <w:szCs w:val="22"/>
          <w:lang w:val="sv-SE"/>
        </w:rPr>
        <w:t>primjen</w:t>
      </w:r>
      <w:r w:rsidR="00D113BE" w:rsidRPr="00AE29E4">
        <w:rPr>
          <w:spacing w:val="-3"/>
          <w:sz w:val="22"/>
          <w:szCs w:val="22"/>
          <w:lang w:val="sv-SE"/>
        </w:rPr>
        <w:t>jivati.</w:t>
      </w:r>
    </w:p>
    <w:p w14:paraId="042B892E" w14:textId="77777777" w:rsidR="00D113BE" w:rsidRPr="00EB1A27" w:rsidRDefault="00D113BE" w:rsidP="000256BC">
      <w:pPr>
        <w:pStyle w:val="Header"/>
        <w:jc w:val="both"/>
        <w:rPr>
          <w:spacing w:val="-3"/>
          <w:sz w:val="22"/>
          <w:szCs w:val="22"/>
          <w:lang w:val="sv-SE"/>
        </w:rPr>
      </w:pPr>
    </w:p>
    <w:p w14:paraId="153A6090" w14:textId="058B7816" w:rsidR="00D113BE" w:rsidRPr="00AE29E4" w:rsidRDefault="00D113BE" w:rsidP="000256BC">
      <w:pPr>
        <w:pStyle w:val="Header"/>
        <w:jc w:val="both"/>
        <w:rPr>
          <w:spacing w:val="-3"/>
          <w:sz w:val="22"/>
          <w:szCs w:val="22"/>
          <w:lang w:val="sv-SE"/>
        </w:rPr>
      </w:pPr>
      <w:r w:rsidRPr="00EB1A27">
        <w:rPr>
          <w:spacing w:val="-3"/>
          <w:sz w:val="22"/>
          <w:szCs w:val="22"/>
          <w:lang w:val="sv-SE"/>
        </w:rPr>
        <w:lastRenderedPageBreak/>
        <w:t xml:space="preserve">Nakon započinjanja terapije </w:t>
      </w:r>
      <w:r w:rsidR="002D1222" w:rsidRPr="000256BC">
        <w:rPr>
          <w:sz w:val="22"/>
          <w:szCs w:val="22"/>
          <w:lang w:val="sv-SE"/>
        </w:rPr>
        <w:t>omalizumabom</w:t>
      </w:r>
      <w:r w:rsidRPr="00697C92">
        <w:rPr>
          <w:sz w:val="22"/>
          <w:szCs w:val="22"/>
          <w:lang w:val="sv-SE"/>
        </w:rPr>
        <w:t>, nije preporučljiv na</w:t>
      </w:r>
      <w:r w:rsidRPr="00AE29E4">
        <w:rPr>
          <w:spacing w:val="-3"/>
          <w:sz w:val="22"/>
          <w:szCs w:val="22"/>
          <w:lang w:val="sv-SE"/>
        </w:rPr>
        <w:t xml:space="preserve">gli prekid terapije sistemskim kortikosteroidima  ili </w:t>
      </w:r>
      <w:r>
        <w:rPr>
          <w:spacing w:val="-3"/>
          <w:sz w:val="22"/>
          <w:szCs w:val="22"/>
          <w:lang w:val="sv-SE"/>
        </w:rPr>
        <w:t xml:space="preserve">inhalacionim </w:t>
      </w:r>
      <w:r w:rsidRPr="00AE29E4">
        <w:rPr>
          <w:spacing w:val="-3"/>
          <w:sz w:val="22"/>
          <w:szCs w:val="22"/>
          <w:lang w:val="sv-SE"/>
        </w:rPr>
        <w:t>kortikosteroidima</w:t>
      </w:r>
      <w:r>
        <w:rPr>
          <w:spacing w:val="-3"/>
          <w:sz w:val="22"/>
          <w:szCs w:val="22"/>
          <w:lang w:val="sv-SE"/>
        </w:rPr>
        <w:t xml:space="preserve"> </w:t>
      </w:r>
      <w:r w:rsidRPr="000D2E4D">
        <w:rPr>
          <w:spacing w:val="-3"/>
          <w:sz w:val="22"/>
          <w:szCs w:val="22"/>
          <w:lang w:val="sv-SE"/>
        </w:rPr>
        <w:t>kod alergijske astme i HRS sa NP</w:t>
      </w:r>
      <w:r w:rsidRPr="00AE29E4">
        <w:rPr>
          <w:spacing w:val="-3"/>
          <w:sz w:val="22"/>
          <w:szCs w:val="22"/>
          <w:lang w:val="sv-SE"/>
        </w:rPr>
        <w:t xml:space="preserve">. Smanjenje doze kotrikosteroida treba sprovoditi pod </w:t>
      </w:r>
      <w:r>
        <w:rPr>
          <w:spacing w:val="-3"/>
          <w:sz w:val="22"/>
          <w:szCs w:val="22"/>
          <w:lang w:val="sv-SE"/>
        </w:rPr>
        <w:t>ljek</w:t>
      </w:r>
      <w:r w:rsidRPr="00AE29E4">
        <w:rPr>
          <w:spacing w:val="-3"/>
          <w:sz w:val="22"/>
          <w:szCs w:val="22"/>
          <w:lang w:val="sv-SE"/>
        </w:rPr>
        <w:t>arskim nadzorom</w:t>
      </w:r>
      <w:r>
        <w:rPr>
          <w:spacing w:val="-3"/>
          <w:sz w:val="22"/>
          <w:szCs w:val="22"/>
          <w:lang w:val="sv-SE"/>
        </w:rPr>
        <w:t xml:space="preserve"> i može zahtijevati postepeno smanjivanje</w:t>
      </w:r>
      <w:r w:rsidRPr="00AE29E4">
        <w:rPr>
          <w:spacing w:val="-3"/>
          <w:sz w:val="22"/>
          <w:szCs w:val="22"/>
          <w:lang w:val="sv-SE"/>
        </w:rPr>
        <w:t>.</w:t>
      </w:r>
    </w:p>
    <w:p w14:paraId="7B972649" w14:textId="77777777" w:rsidR="00D113BE" w:rsidRPr="00697C92" w:rsidRDefault="00D113BE" w:rsidP="00D113BE">
      <w:pPr>
        <w:pStyle w:val="Header"/>
        <w:rPr>
          <w:sz w:val="22"/>
          <w:szCs w:val="22"/>
          <w:lang w:val="sv-SE"/>
        </w:rPr>
      </w:pPr>
    </w:p>
    <w:p w14:paraId="70A4C4A3" w14:textId="77777777" w:rsidR="00D113BE" w:rsidRPr="009972EF" w:rsidRDefault="00D113BE" w:rsidP="000256BC">
      <w:pPr>
        <w:pStyle w:val="Header"/>
        <w:jc w:val="both"/>
        <w:rPr>
          <w:sz w:val="22"/>
          <w:szCs w:val="22"/>
          <w:lang w:val="sv-SE"/>
        </w:rPr>
      </w:pPr>
      <w:r w:rsidRPr="009972EF">
        <w:rPr>
          <w:sz w:val="22"/>
          <w:szCs w:val="22"/>
          <w:u w:val="single"/>
          <w:lang w:val="sv-SE"/>
        </w:rPr>
        <w:t xml:space="preserve">Poremećaji imunog sistema </w:t>
      </w:r>
    </w:p>
    <w:p w14:paraId="59B2B6A0" w14:textId="77777777" w:rsidR="0091650B" w:rsidRDefault="0091650B" w:rsidP="000256BC">
      <w:pPr>
        <w:pStyle w:val="Header"/>
        <w:jc w:val="both"/>
        <w:rPr>
          <w:i/>
          <w:spacing w:val="-3"/>
          <w:sz w:val="22"/>
          <w:szCs w:val="22"/>
          <w:u w:val="single"/>
          <w:lang w:val="sv-SE"/>
        </w:rPr>
      </w:pPr>
    </w:p>
    <w:p w14:paraId="7C18A6CF" w14:textId="493036CA" w:rsidR="00D113BE" w:rsidRPr="00AE0CB0" w:rsidRDefault="00D113BE" w:rsidP="000256BC">
      <w:pPr>
        <w:pStyle w:val="Header"/>
        <w:jc w:val="both"/>
        <w:rPr>
          <w:i/>
          <w:sz w:val="22"/>
          <w:szCs w:val="22"/>
          <w:u w:val="single"/>
          <w:lang w:val="sv-SE"/>
        </w:rPr>
      </w:pPr>
      <w:r w:rsidRPr="00AE0CB0">
        <w:rPr>
          <w:i/>
          <w:spacing w:val="-3"/>
          <w:sz w:val="22"/>
          <w:szCs w:val="22"/>
          <w:u w:val="single"/>
          <w:lang w:val="sv-SE"/>
        </w:rPr>
        <w:t>Alergijske reakcije tipa I</w:t>
      </w:r>
    </w:p>
    <w:p w14:paraId="58C44E4E" w14:textId="528AA302" w:rsidR="00D113BE" w:rsidRPr="00712E7C" w:rsidRDefault="00D113BE" w:rsidP="000256BC">
      <w:pPr>
        <w:pStyle w:val="Header"/>
        <w:tabs>
          <w:tab w:val="left" w:pos="284"/>
        </w:tabs>
        <w:jc w:val="both"/>
        <w:rPr>
          <w:sz w:val="22"/>
          <w:lang w:val="sv-SE"/>
        </w:rPr>
      </w:pPr>
      <w:r>
        <w:rPr>
          <w:sz w:val="22"/>
          <w:lang w:val="sv-SE"/>
        </w:rPr>
        <w:t>Primjen</w:t>
      </w:r>
      <w:r w:rsidRPr="00712E7C">
        <w:rPr>
          <w:sz w:val="22"/>
          <w:lang w:val="sv-SE"/>
        </w:rPr>
        <w:t xml:space="preserve">om </w:t>
      </w:r>
      <w:r>
        <w:rPr>
          <w:sz w:val="22"/>
          <w:lang w:val="sv-SE"/>
        </w:rPr>
        <w:t>omalizumaba</w:t>
      </w:r>
      <w:r w:rsidRPr="009972EF">
        <w:rPr>
          <w:sz w:val="22"/>
          <w:szCs w:val="22"/>
          <w:lang w:val="sv-SE"/>
        </w:rPr>
        <w:t xml:space="preserve"> mogu se javiti</w:t>
      </w:r>
      <w:r w:rsidRPr="00712E7C">
        <w:rPr>
          <w:sz w:val="22"/>
          <w:lang w:val="sv-SE"/>
        </w:rPr>
        <w:t xml:space="preserve"> sistemske ili lokalne alergijske reakcije tipa I, uključujući anafilaksu i anafilaktički šok</w:t>
      </w:r>
      <w:r>
        <w:rPr>
          <w:sz w:val="22"/>
          <w:lang w:val="sv-SE"/>
        </w:rPr>
        <w:t>,</w:t>
      </w:r>
      <w:r w:rsidRPr="00712E7C">
        <w:rPr>
          <w:sz w:val="22"/>
          <w:lang w:val="sv-SE"/>
        </w:rPr>
        <w:t xml:space="preserve"> </w:t>
      </w:r>
      <w:r>
        <w:rPr>
          <w:sz w:val="22"/>
          <w:lang w:val="sv-SE"/>
        </w:rPr>
        <w:t>čak</w:t>
      </w:r>
      <w:r w:rsidRPr="00712E7C">
        <w:rPr>
          <w:sz w:val="22"/>
          <w:lang w:val="sv-SE"/>
        </w:rPr>
        <w:t xml:space="preserve"> i </w:t>
      </w:r>
      <w:r>
        <w:rPr>
          <w:sz w:val="22"/>
          <w:lang w:val="sv-SE"/>
        </w:rPr>
        <w:t>poslije</w:t>
      </w:r>
      <w:r w:rsidRPr="00712E7C">
        <w:rPr>
          <w:sz w:val="22"/>
          <w:lang w:val="sv-SE"/>
        </w:rPr>
        <w:t xml:space="preserve"> dužeg perioda </w:t>
      </w:r>
      <w:r>
        <w:rPr>
          <w:sz w:val="22"/>
          <w:lang w:val="sv-SE"/>
        </w:rPr>
        <w:t>primjen</w:t>
      </w:r>
      <w:r w:rsidRPr="00712E7C">
        <w:rPr>
          <w:sz w:val="22"/>
          <w:lang w:val="sv-SE"/>
        </w:rPr>
        <w:t xml:space="preserve">e terapije. </w:t>
      </w:r>
      <w:r>
        <w:rPr>
          <w:sz w:val="22"/>
          <w:lang w:val="sv-SE"/>
        </w:rPr>
        <w:t>Ipak, u</w:t>
      </w:r>
      <w:r w:rsidRPr="00712E7C">
        <w:rPr>
          <w:sz w:val="22"/>
          <w:lang w:val="sv-SE"/>
        </w:rPr>
        <w:t xml:space="preserve"> većini slučajeva</w:t>
      </w:r>
      <w:r>
        <w:rPr>
          <w:sz w:val="22"/>
          <w:lang w:val="sv-SE"/>
        </w:rPr>
        <w:t>,</w:t>
      </w:r>
      <w:r w:rsidRPr="00712E7C">
        <w:rPr>
          <w:sz w:val="22"/>
          <w:lang w:val="sv-SE"/>
        </w:rPr>
        <w:t xml:space="preserve"> ove reakcije javljale su se unutar 2 sata od  prve injekcije i narednih</w:t>
      </w:r>
      <w:r w:rsidRPr="00712E7C">
        <w:rPr>
          <w:color w:val="FF0000"/>
          <w:sz w:val="22"/>
          <w:lang w:val="sv-SE"/>
        </w:rPr>
        <w:t xml:space="preserve"> </w:t>
      </w:r>
      <w:r w:rsidRPr="00712E7C">
        <w:rPr>
          <w:sz w:val="22"/>
          <w:lang w:val="sv-SE"/>
        </w:rPr>
        <w:t xml:space="preserve">injekcija </w:t>
      </w:r>
      <w:r w:rsidR="002D1222" w:rsidRPr="000256BC">
        <w:rPr>
          <w:sz w:val="22"/>
          <w:szCs w:val="22"/>
          <w:lang w:val="sv-SE"/>
        </w:rPr>
        <w:t>omalizumaba</w:t>
      </w:r>
      <w:r w:rsidRPr="00EB1A27">
        <w:rPr>
          <w:sz w:val="22"/>
          <w:szCs w:val="22"/>
          <w:lang w:val="sv-SE"/>
        </w:rPr>
        <w:t>,</w:t>
      </w:r>
      <w:r w:rsidRPr="009972EF">
        <w:rPr>
          <w:sz w:val="22"/>
          <w:szCs w:val="22"/>
          <w:lang w:val="sv-SE"/>
        </w:rPr>
        <w:t xml:space="preserve"> ali neke reakcije su se javile i </w:t>
      </w:r>
      <w:r>
        <w:rPr>
          <w:sz w:val="22"/>
          <w:szCs w:val="22"/>
          <w:lang w:val="sv-SE"/>
        </w:rPr>
        <w:t>poslije</w:t>
      </w:r>
      <w:r w:rsidRPr="009972EF">
        <w:rPr>
          <w:sz w:val="22"/>
          <w:szCs w:val="22"/>
          <w:lang w:val="sv-SE"/>
        </w:rPr>
        <w:t xml:space="preserve"> 2 sata od </w:t>
      </w:r>
      <w:r>
        <w:rPr>
          <w:sz w:val="22"/>
          <w:szCs w:val="22"/>
          <w:lang w:val="sv-SE"/>
        </w:rPr>
        <w:t>primjen</w:t>
      </w:r>
      <w:r w:rsidRPr="009972EF">
        <w:rPr>
          <w:sz w:val="22"/>
          <w:szCs w:val="22"/>
          <w:lang w:val="sv-SE"/>
        </w:rPr>
        <w:t>e injekcije</w:t>
      </w:r>
      <w:r>
        <w:rPr>
          <w:sz w:val="22"/>
          <w:szCs w:val="22"/>
          <w:lang w:val="sv-SE"/>
        </w:rPr>
        <w:t>,</w:t>
      </w:r>
      <w:r w:rsidRPr="009972EF">
        <w:rPr>
          <w:sz w:val="22"/>
          <w:szCs w:val="22"/>
          <w:lang w:val="sv-SE"/>
        </w:rPr>
        <w:t xml:space="preserve"> i</w:t>
      </w:r>
      <w:r>
        <w:rPr>
          <w:sz w:val="22"/>
          <w:szCs w:val="22"/>
          <w:lang w:val="sv-SE"/>
        </w:rPr>
        <w:t xml:space="preserve"> čak</w:t>
      </w:r>
      <w:r w:rsidRPr="009972EF">
        <w:rPr>
          <w:sz w:val="22"/>
          <w:szCs w:val="22"/>
          <w:lang w:val="sv-SE"/>
        </w:rPr>
        <w:t xml:space="preserve"> nakon 24 sata od </w:t>
      </w:r>
      <w:r>
        <w:rPr>
          <w:sz w:val="22"/>
          <w:szCs w:val="22"/>
          <w:lang w:val="sv-SE"/>
        </w:rPr>
        <w:t>primjen</w:t>
      </w:r>
      <w:r w:rsidRPr="009972EF">
        <w:rPr>
          <w:sz w:val="22"/>
          <w:szCs w:val="22"/>
          <w:lang w:val="sv-SE"/>
        </w:rPr>
        <w:t xml:space="preserve">e </w:t>
      </w:r>
      <w:r>
        <w:rPr>
          <w:sz w:val="22"/>
          <w:szCs w:val="22"/>
          <w:lang w:val="sv-SE"/>
        </w:rPr>
        <w:t>lijek</w:t>
      </w:r>
      <w:r w:rsidRPr="009972EF">
        <w:rPr>
          <w:sz w:val="22"/>
          <w:szCs w:val="22"/>
          <w:lang w:val="sv-SE"/>
        </w:rPr>
        <w:t xml:space="preserve">a. </w:t>
      </w:r>
      <w:r>
        <w:rPr>
          <w:sz w:val="22"/>
          <w:szCs w:val="22"/>
          <w:lang w:val="sv-SE"/>
        </w:rPr>
        <w:t xml:space="preserve">Većina anafilaktičkih reakcija se javlja u toku primjene prve 3 doze </w:t>
      </w:r>
      <w:r w:rsidR="002D1222" w:rsidRPr="000256BC">
        <w:rPr>
          <w:sz w:val="22"/>
          <w:szCs w:val="22"/>
          <w:lang w:val="sv-SE"/>
        </w:rPr>
        <w:t>omalizumaba</w:t>
      </w:r>
      <w:r>
        <w:rPr>
          <w:sz w:val="22"/>
          <w:szCs w:val="22"/>
          <w:lang w:val="sv-SE"/>
        </w:rPr>
        <w:t xml:space="preserve">. Zbog toga, prve 3 doze lijeka Xolair se moraju dati od strane ili pod nadzorom zdravstvenog radnika. Anafilaksa u anamnezi koja nije povezana sa omalizumabom može da bude faktor rizika za anafilaksu nakon primjene </w:t>
      </w:r>
      <w:r w:rsidR="002D1222" w:rsidRPr="000256BC">
        <w:rPr>
          <w:sz w:val="22"/>
          <w:szCs w:val="22"/>
          <w:lang w:val="sv-SE"/>
        </w:rPr>
        <w:t>omalizumaba</w:t>
      </w:r>
      <w:r>
        <w:rPr>
          <w:sz w:val="22"/>
          <w:szCs w:val="22"/>
          <w:lang w:val="sv-SE"/>
        </w:rPr>
        <w:t xml:space="preserve">. Zbog toga pacijentima koji u anamnezi imaju anafilaksu, </w:t>
      </w:r>
      <w:r w:rsidR="002D1222" w:rsidRPr="000256BC">
        <w:rPr>
          <w:sz w:val="22"/>
          <w:szCs w:val="22"/>
          <w:lang w:val="sv-SE"/>
        </w:rPr>
        <w:t>omalizumab</w:t>
      </w:r>
      <w:r w:rsidRPr="00EB1A27">
        <w:rPr>
          <w:sz w:val="22"/>
          <w:szCs w:val="22"/>
          <w:lang w:val="sv-SE"/>
        </w:rPr>
        <w:t xml:space="preserve"> mora dati zdravstveni radnik koji treba uvijek da ima  ljekove za liječenje anafila</w:t>
      </w:r>
      <w:r w:rsidRPr="009972EF">
        <w:rPr>
          <w:sz w:val="22"/>
          <w:szCs w:val="22"/>
          <w:lang w:val="sv-SE"/>
        </w:rPr>
        <w:t>ktičkih reakcija  dostupn</w:t>
      </w:r>
      <w:r>
        <w:rPr>
          <w:sz w:val="22"/>
          <w:szCs w:val="22"/>
          <w:lang w:val="sv-SE"/>
        </w:rPr>
        <w:t>e za neposrednu primjenu poslije</w:t>
      </w:r>
      <w:r w:rsidRPr="009972EF">
        <w:rPr>
          <w:sz w:val="22"/>
          <w:szCs w:val="22"/>
          <w:lang w:val="sv-SE"/>
        </w:rPr>
        <w:t xml:space="preserve"> </w:t>
      </w:r>
      <w:r>
        <w:rPr>
          <w:sz w:val="22"/>
          <w:szCs w:val="22"/>
          <w:lang w:val="sv-SE"/>
        </w:rPr>
        <w:t>primjen</w:t>
      </w:r>
      <w:r w:rsidRPr="009972EF">
        <w:rPr>
          <w:sz w:val="22"/>
          <w:szCs w:val="22"/>
          <w:lang w:val="sv-SE"/>
        </w:rPr>
        <w:t xml:space="preserve">e </w:t>
      </w:r>
      <w:r w:rsidR="002D1222" w:rsidRPr="000256BC">
        <w:rPr>
          <w:sz w:val="22"/>
          <w:szCs w:val="22"/>
          <w:lang w:val="sv-SE"/>
        </w:rPr>
        <w:t>omalizumaba</w:t>
      </w:r>
      <w:r w:rsidRPr="00EB1A27">
        <w:rPr>
          <w:sz w:val="22"/>
          <w:szCs w:val="22"/>
          <w:lang w:val="sv-SE"/>
        </w:rPr>
        <w:t>.</w:t>
      </w:r>
      <w:r w:rsidRPr="009972EF">
        <w:rPr>
          <w:sz w:val="22"/>
          <w:szCs w:val="22"/>
          <w:lang w:val="sv-SE"/>
        </w:rPr>
        <w:t xml:space="preserve"> </w:t>
      </w:r>
      <w:r>
        <w:rPr>
          <w:sz w:val="22"/>
          <w:szCs w:val="22"/>
          <w:lang w:val="sv-SE"/>
        </w:rPr>
        <w:t xml:space="preserve">Ako se javi anafilaktička ili druga ozbiljna </w:t>
      </w:r>
      <w:r w:rsidRPr="0006407E">
        <w:rPr>
          <w:sz w:val="22"/>
          <w:szCs w:val="22"/>
          <w:lang w:val="sv-SE"/>
        </w:rPr>
        <w:t>alergijska reakcija,</w:t>
      </w:r>
      <w:r>
        <w:rPr>
          <w:sz w:val="22"/>
          <w:szCs w:val="22"/>
          <w:lang w:val="sv-SE"/>
        </w:rPr>
        <w:t xml:space="preserve"> primjena </w:t>
      </w:r>
      <w:r w:rsidR="002D1222" w:rsidRPr="000256BC">
        <w:rPr>
          <w:sz w:val="22"/>
          <w:szCs w:val="22"/>
          <w:lang w:val="sv-SE"/>
        </w:rPr>
        <w:t>omalizumaba</w:t>
      </w:r>
      <w:r w:rsidRPr="00EB1A27">
        <w:rPr>
          <w:sz w:val="22"/>
          <w:szCs w:val="22"/>
          <w:lang w:val="sv-SE"/>
        </w:rPr>
        <w:t xml:space="preserve"> </w:t>
      </w:r>
      <w:r>
        <w:rPr>
          <w:sz w:val="22"/>
          <w:szCs w:val="22"/>
          <w:lang w:val="sv-SE"/>
        </w:rPr>
        <w:t xml:space="preserve">mora odmah da se prekine i započne odgovarajuća terapija. </w:t>
      </w:r>
      <w:r w:rsidRPr="00712E7C">
        <w:rPr>
          <w:sz w:val="22"/>
          <w:lang w:val="sv-SE"/>
        </w:rPr>
        <w:t xml:space="preserve">Pacijente treba </w:t>
      </w:r>
      <w:r>
        <w:rPr>
          <w:sz w:val="22"/>
          <w:lang w:val="sv-SE"/>
        </w:rPr>
        <w:t xml:space="preserve">obavijestiti </w:t>
      </w:r>
      <w:r w:rsidRPr="00712E7C">
        <w:rPr>
          <w:sz w:val="22"/>
          <w:lang w:val="sv-SE"/>
        </w:rPr>
        <w:t>da su ovakve reakcije moguće</w:t>
      </w:r>
      <w:r>
        <w:rPr>
          <w:sz w:val="22"/>
          <w:lang w:val="sv-SE"/>
        </w:rPr>
        <w:t>,</w:t>
      </w:r>
      <w:r w:rsidRPr="00712E7C">
        <w:rPr>
          <w:sz w:val="22"/>
          <w:lang w:val="sv-SE"/>
        </w:rPr>
        <w:t xml:space="preserve"> i da je neophodno tražiti sprovođenje trenutnih</w:t>
      </w:r>
      <w:r w:rsidRPr="00712E7C">
        <w:rPr>
          <w:color w:val="FF0000"/>
          <w:sz w:val="22"/>
          <w:lang w:val="sv-SE"/>
        </w:rPr>
        <w:t xml:space="preserve"> </w:t>
      </w:r>
      <w:r w:rsidRPr="00712E7C">
        <w:rPr>
          <w:sz w:val="22"/>
          <w:lang w:val="sv-SE"/>
        </w:rPr>
        <w:t>medicinskih m</w:t>
      </w:r>
      <w:r>
        <w:rPr>
          <w:sz w:val="22"/>
          <w:lang w:val="sv-SE"/>
        </w:rPr>
        <w:t>j</w:t>
      </w:r>
      <w:r w:rsidRPr="00712E7C">
        <w:rPr>
          <w:sz w:val="22"/>
          <w:lang w:val="sv-SE"/>
        </w:rPr>
        <w:t>era ako se jave alergijske reakcije.</w:t>
      </w:r>
      <w:r>
        <w:rPr>
          <w:sz w:val="22"/>
          <w:lang w:val="sv-SE"/>
        </w:rPr>
        <w:t xml:space="preserve"> </w:t>
      </w:r>
    </w:p>
    <w:p w14:paraId="7DFCF0F5" w14:textId="77777777" w:rsidR="00D113BE" w:rsidRPr="00712E7C" w:rsidRDefault="00D113BE" w:rsidP="000256BC">
      <w:pPr>
        <w:pStyle w:val="Header"/>
        <w:tabs>
          <w:tab w:val="left" w:pos="284"/>
        </w:tabs>
        <w:jc w:val="both"/>
        <w:rPr>
          <w:sz w:val="22"/>
          <w:lang w:val="sv-SE"/>
        </w:rPr>
      </w:pPr>
    </w:p>
    <w:p w14:paraId="131170DE" w14:textId="07FA8EB2" w:rsidR="00D113BE" w:rsidRDefault="00D113BE" w:rsidP="000256BC">
      <w:pPr>
        <w:pStyle w:val="Header"/>
        <w:tabs>
          <w:tab w:val="left" w:pos="284"/>
        </w:tabs>
        <w:jc w:val="both"/>
        <w:rPr>
          <w:sz w:val="22"/>
          <w:lang w:val="sv-SE"/>
        </w:rPr>
      </w:pPr>
      <w:r>
        <w:rPr>
          <w:sz w:val="22"/>
          <w:lang w:val="sv-SE"/>
        </w:rPr>
        <w:t xml:space="preserve">Antitijela na omalizumab su se javila kod malog broja pacijenata u kliničkim studijama </w:t>
      </w:r>
      <w:r w:rsidRPr="00D42D43">
        <w:rPr>
          <w:sz w:val="22"/>
          <w:lang w:val="sv-SE"/>
        </w:rPr>
        <w:t>(</w:t>
      </w:r>
      <w:r>
        <w:rPr>
          <w:sz w:val="22"/>
          <w:lang w:val="sv-SE"/>
        </w:rPr>
        <w:t>vidjet</w:t>
      </w:r>
      <w:r w:rsidRPr="00D42D43">
        <w:rPr>
          <w:sz w:val="22"/>
          <w:lang w:val="sv-SE"/>
        </w:rPr>
        <w:t>i</w:t>
      </w:r>
      <w:r w:rsidR="00EB1A27">
        <w:rPr>
          <w:sz w:val="22"/>
          <w:lang w:val="sv-SE"/>
        </w:rPr>
        <w:t xml:space="preserve"> dio</w:t>
      </w:r>
      <w:r w:rsidRPr="00D42D43">
        <w:rPr>
          <w:sz w:val="22"/>
          <w:lang w:val="sv-SE"/>
        </w:rPr>
        <w:t xml:space="preserve"> 4.8.)</w:t>
      </w:r>
      <w:r>
        <w:rPr>
          <w:sz w:val="22"/>
          <w:lang w:val="sv-SE"/>
        </w:rPr>
        <w:t xml:space="preserve">. Nije dobro razjašnjen klinički značaj antitijela na </w:t>
      </w:r>
      <w:r w:rsidR="002D1222" w:rsidRPr="000256BC">
        <w:rPr>
          <w:sz w:val="22"/>
          <w:szCs w:val="22"/>
          <w:lang w:val="sv-SE"/>
        </w:rPr>
        <w:t>omalizumab</w:t>
      </w:r>
      <w:r w:rsidRPr="00EB1A27">
        <w:rPr>
          <w:sz w:val="22"/>
          <w:szCs w:val="22"/>
          <w:lang w:val="sv-SE"/>
        </w:rPr>
        <w:t>.</w:t>
      </w:r>
      <w:r w:rsidRPr="00D42D43">
        <w:rPr>
          <w:sz w:val="22"/>
          <w:lang w:val="sv-SE"/>
        </w:rPr>
        <w:t xml:space="preserve"> </w:t>
      </w:r>
    </w:p>
    <w:p w14:paraId="1F23B1B8" w14:textId="77777777" w:rsidR="00D113BE" w:rsidRPr="00712E7C" w:rsidRDefault="00D113BE" w:rsidP="000256BC">
      <w:pPr>
        <w:pStyle w:val="Header"/>
        <w:tabs>
          <w:tab w:val="left" w:pos="284"/>
        </w:tabs>
        <w:jc w:val="both"/>
        <w:rPr>
          <w:sz w:val="22"/>
          <w:lang w:val="sv-SE"/>
        </w:rPr>
      </w:pPr>
    </w:p>
    <w:p w14:paraId="376594BE" w14:textId="77777777" w:rsidR="00D113BE" w:rsidRPr="00E06753" w:rsidRDefault="00D113BE" w:rsidP="000256BC">
      <w:pPr>
        <w:pStyle w:val="Header"/>
        <w:tabs>
          <w:tab w:val="left" w:pos="284"/>
        </w:tabs>
        <w:jc w:val="both"/>
        <w:rPr>
          <w:i/>
          <w:sz w:val="22"/>
          <w:u w:val="single"/>
          <w:lang w:val="sv-SE"/>
        </w:rPr>
      </w:pPr>
      <w:r w:rsidRPr="00E06753">
        <w:rPr>
          <w:i/>
          <w:sz w:val="22"/>
          <w:u w:val="single"/>
          <w:lang w:val="sv-SE"/>
        </w:rPr>
        <w:t>Serumska bolest</w:t>
      </w:r>
    </w:p>
    <w:p w14:paraId="4F082001" w14:textId="77777777" w:rsidR="00D113BE" w:rsidRDefault="00D113BE" w:rsidP="000256BC">
      <w:pPr>
        <w:pStyle w:val="Header"/>
        <w:tabs>
          <w:tab w:val="left" w:pos="284"/>
        </w:tabs>
        <w:jc w:val="both"/>
        <w:rPr>
          <w:sz w:val="22"/>
          <w:lang w:val="sv-SE"/>
        </w:rPr>
      </w:pPr>
      <w:r w:rsidRPr="008864D5">
        <w:rPr>
          <w:sz w:val="22"/>
          <w:lang w:val="sv-SE"/>
        </w:rPr>
        <w:t xml:space="preserve">Serumska bolest i reakcije slične serumskoj bolesti, koje predstavljaju odloženu alergijsku reakciju tipa III, </w:t>
      </w:r>
      <w:r>
        <w:rPr>
          <w:sz w:val="22"/>
          <w:lang w:val="sv-SE"/>
        </w:rPr>
        <w:t>uočene su</w:t>
      </w:r>
      <w:r w:rsidRPr="008864D5">
        <w:rPr>
          <w:sz w:val="22"/>
          <w:lang w:val="sv-SE"/>
        </w:rPr>
        <w:t xml:space="preserve"> kod pacijenata koji su na terapiji humanim monoklonskim antit</w:t>
      </w:r>
      <w:r>
        <w:rPr>
          <w:sz w:val="22"/>
          <w:lang w:val="sv-SE"/>
        </w:rPr>
        <w:t>ij</w:t>
      </w:r>
      <w:r w:rsidRPr="008864D5">
        <w:rPr>
          <w:sz w:val="22"/>
          <w:lang w:val="sv-SE"/>
        </w:rPr>
        <w:t>elima</w:t>
      </w:r>
      <w:r>
        <w:rPr>
          <w:sz w:val="22"/>
          <w:lang w:val="sv-SE"/>
        </w:rPr>
        <w:t>,</w:t>
      </w:r>
      <w:r w:rsidRPr="008864D5">
        <w:rPr>
          <w:sz w:val="22"/>
          <w:lang w:val="sv-SE"/>
        </w:rPr>
        <w:t xml:space="preserve"> uključujući omalizumab. </w:t>
      </w:r>
    </w:p>
    <w:p w14:paraId="05C09E2F" w14:textId="77777777" w:rsidR="00D113BE" w:rsidRDefault="00D113BE" w:rsidP="000256BC">
      <w:pPr>
        <w:pStyle w:val="Header"/>
        <w:tabs>
          <w:tab w:val="left" w:pos="284"/>
        </w:tabs>
        <w:jc w:val="both"/>
        <w:rPr>
          <w:sz w:val="22"/>
          <w:lang w:val="sv-SE"/>
        </w:rPr>
      </w:pPr>
      <w:r w:rsidRPr="008864D5">
        <w:rPr>
          <w:sz w:val="22"/>
          <w:lang w:val="sv-SE"/>
        </w:rPr>
        <w:t>P</w:t>
      </w:r>
      <w:r>
        <w:rPr>
          <w:sz w:val="22"/>
          <w:lang w:val="sv-SE"/>
        </w:rPr>
        <w:t>redloženi p</w:t>
      </w:r>
      <w:r w:rsidRPr="008864D5">
        <w:rPr>
          <w:sz w:val="22"/>
          <w:lang w:val="sv-SE"/>
        </w:rPr>
        <w:t xml:space="preserve">atofiziološki mehanizam </w:t>
      </w:r>
      <w:r>
        <w:rPr>
          <w:sz w:val="22"/>
          <w:lang w:val="sv-SE"/>
        </w:rPr>
        <w:t>uključuje</w:t>
      </w:r>
      <w:r w:rsidRPr="008864D5">
        <w:rPr>
          <w:sz w:val="22"/>
          <w:lang w:val="sv-SE"/>
        </w:rPr>
        <w:t xml:space="preserve"> </w:t>
      </w:r>
      <w:r>
        <w:rPr>
          <w:sz w:val="22"/>
          <w:lang w:val="sv-SE"/>
        </w:rPr>
        <w:t>stvaranje i taloženje</w:t>
      </w:r>
      <w:r w:rsidRPr="008864D5">
        <w:rPr>
          <w:sz w:val="22"/>
          <w:lang w:val="sv-SE"/>
        </w:rPr>
        <w:t xml:space="preserve"> imunih kompleksa </w:t>
      </w:r>
      <w:r>
        <w:rPr>
          <w:sz w:val="22"/>
          <w:lang w:val="sv-SE"/>
        </w:rPr>
        <w:t>usljed</w:t>
      </w:r>
      <w:r w:rsidRPr="008864D5">
        <w:rPr>
          <w:sz w:val="22"/>
          <w:lang w:val="sv-SE"/>
        </w:rPr>
        <w:t xml:space="preserve"> </w:t>
      </w:r>
      <w:r>
        <w:rPr>
          <w:sz w:val="22"/>
          <w:lang w:val="sv-SE"/>
        </w:rPr>
        <w:t xml:space="preserve">stvaranja </w:t>
      </w:r>
      <w:r w:rsidRPr="008864D5">
        <w:rPr>
          <w:sz w:val="22"/>
          <w:lang w:val="sv-SE"/>
        </w:rPr>
        <w:t>anti</w:t>
      </w:r>
      <w:r>
        <w:rPr>
          <w:sz w:val="22"/>
          <w:lang w:val="sv-SE"/>
        </w:rPr>
        <w:t>tijela</w:t>
      </w:r>
      <w:r w:rsidRPr="008864D5">
        <w:rPr>
          <w:sz w:val="22"/>
          <w:lang w:val="sv-SE"/>
        </w:rPr>
        <w:t xml:space="preserve"> na omalizumab.</w:t>
      </w:r>
      <w:r>
        <w:rPr>
          <w:sz w:val="22"/>
          <w:lang w:val="sv-SE"/>
        </w:rPr>
        <w:t xml:space="preserve"> </w:t>
      </w:r>
      <w:r w:rsidRPr="008864D5">
        <w:rPr>
          <w:sz w:val="22"/>
          <w:lang w:val="sv-SE"/>
        </w:rPr>
        <w:t>Početak se obično javljao nakon 1 do 5 dana od aplikacije prve ili ponovljenih injekcija</w:t>
      </w:r>
      <w:r>
        <w:rPr>
          <w:sz w:val="22"/>
          <w:lang w:val="sv-SE"/>
        </w:rPr>
        <w:t>,</w:t>
      </w:r>
      <w:r w:rsidRPr="008864D5">
        <w:rPr>
          <w:sz w:val="22"/>
          <w:lang w:val="sv-SE"/>
        </w:rPr>
        <w:t xml:space="preserve"> kao i </w:t>
      </w:r>
      <w:r>
        <w:rPr>
          <w:sz w:val="22"/>
          <w:lang w:val="sv-SE"/>
        </w:rPr>
        <w:t>poslije</w:t>
      </w:r>
      <w:r w:rsidRPr="008864D5">
        <w:rPr>
          <w:sz w:val="22"/>
          <w:lang w:val="sv-SE"/>
        </w:rPr>
        <w:t xml:space="preserve"> dugotrajne terapije. Simptomi koji ukazuju na serumsku bolest su artritis/artralgija, osip (urtikarija ili drugi oblici), groznica i limfadenopatija. Antihistaminici i kortikosteroidi </w:t>
      </w:r>
      <w:r>
        <w:rPr>
          <w:sz w:val="22"/>
          <w:lang w:val="sv-SE"/>
        </w:rPr>
        <w:t>mogu da budu</w:t>
      </w:r>
      <w:r w:rsidRPr="008864D5">
        <w:rPr>
          <w:sz w:val="22"/>
          <w:lang w:val="sv-SE"/>
        </w:rPr>
        <w:t xml:space="preserve"> korisni za prevenciju i</w:t>
      </w:r>
      <w:r>
        <w:rPr>
          <w:sz w:val="22"/>
          <w:lang w:val="sv-SE"/>
        </w:rPr>
        <w:t>li</w:t>
      </w:r>
      <w:r w:rsidRPr="008864D5">
        <w:rPr>
          <w:sz w:val="22"/>
          <w:lang w:val="sv-SE"/>
        </w:rPr>
        <w:t xml:space="preserve"> </w:t>
      </w:r>
      <w:r>
        <w:rPr>
          <w:sz w:val="22"/>
          <w:lang w:val="sv-SE"/>
        </w:rPr>
        <w:t>liječ</w:t>
      </w:r>
      <w:r w:rsidRPr="008864D5">
        <w:rPr>
          <w:sz w:val="22"/>
          <w:lang w:val="sv-SE"/>
        </w:rPr>
        <w:t>enje ovih poremećaja i pacijente bi trebalo posav</w:t>
      </w:r>
      <w:r>
        <w:rPr>
          <w:sz w:val="22"/>
          <w:lang w:val="sv-SE"/>
        </w:rPr>
        <w:t>j</w:t>
      </w:r>
      <w:r w:rsidRPr="008864D5">
        <w:rPr>
          <w:sz w:val="22"/>
          <w:lang w:val="sv-SE"/>
        </w:rPr>
        <w:t>etovati da prijave bilo kakav sumnjivi simptom.</w:t>
      </w:r>
    </w:p>
    <w:p w14:paraId="4981200E" w14:textId="77777777" w:rsidR="00D113BE" w:rsidRPr="008864D5" w:rsidRDefault="00D113BE" w:rsidP="000256BC">
      <w:pPr>
        <w:pStyle w:val="Header"/>
        <w:tabs>
          <w:tab w:val="left" w:pos="284"/>
        </w:tabs>
        <w:jc w:val="both"/>
        <w:rPr>
          <w:sz w:val="22"/>
          <w:lang w:val="sv-SE"/>
        </w:rPr>
      </w:pPr>
    </w:p>
    <w:p w14:paraId="79B78EA7" w14:textId="77777777" w:rsidR="00D113BE" w:rsidRPr="00AA48B7" w:rsidRDefault="00D113BE" w:rsidP="000256BC">
      <w:pPr>
        <w:pStyle w:val="Header"/>
        <w:tabs>
          <w:tab w:val="left" w:pos="284"/>
        </w:tabs>
        <w:jc w:val="both"/>
        <w:rPr>
          <w:i/>
          <w:sz w:val="22"/>
          <w:u w:val="single"/>
          <w:lang w:val="sv-SE"/>
        </w:rPr>
      </w:pPr>
      <w:r w:rsidRPr="00AA48B7">
        <w:rPr>
          <w:i/>
          <w:sz w:val="22"/>
          <w:u w:val="single"/>
          <w:lang w:val="sv-SE"/>
        </w:rPr>
        <w:t>Churg-Strauss</w:t>
      </w:r>
      <w:r>
        <w:rPr>
          <w:i/>
          <w:sz w:val="22"/>
          <w:u w:val="single"/>
          <w:lang w:val="sv-SE"/>
        </w:rPr>
        <w:t>-</w:t>
      </w:r>
      <w:r w:rsidRPr="00AA48B7">
        <w:rPr>
          <w:i/>
          <w:sz w:val="22"/>
          <w:u w:val="single"/>
          <w:lang w:val="sv-SE"/>
        </w:rPr>
        <w:t>ov sindrom i hipereozinofilni sindrom</w:t>
      </w:r>
    </w:p>
    <w:p w14:paraId="11E88725" w14:textId="77777777" w:rsidR="00D113BE" w:rsidRDefault="00D113BE" w:rsidP="000256BC">
      <w:pPr>
        <w:pStyle w:val="Header"/>
        <w:tabs>
          <w:tab w:val="left" w:pos="284"/>
        </w:tabs>
        <w:jc w:val="both"/>
        <w:rPr>
          <w:sz w:val="22"/>
          <w:lang w:val="sv-SE"/>
        </w:rPr>
      </w:pPr>
      <w:r w:rsidRPr="00FE0EC4">
        <w:rPr>
          <w:sz w:val="22"/>
          <w:lang w:val="sv-SE"/>
        </w:rPr>
        <w:t xml:space="preserve">Kod pacijenata sa teškim oblicima alergijske astme </w:t>
      </w:r>
      <w:r>
        <w:rPr>
          <w:sz w:val="22"/>
          <w:lang w:val="sv-SE"/>
        </w:rPr>
        <w:t>rijetk</w:t>
      </w:r>
      <w:r w:rsidRPr="00FE0EC4">
        <w:rPr>
          <w:sz w:val="22"/>
          <w:lang w:val="sv-SE"/>
        </w:rPr>
        <w:t>o se može javiti hipereozinofilni sindrom ili alergijski eozinofilni granulomatozni vaskulitis (Churg-Strauss</w:t>
      </w:r>
      <w:r>
        <w:rPr>
          <w:sz w:val="22"/>
          <w:lang w:val="sv-SE"/>
        </w:rPr>
        <w:t>-</w:t>
      </w:r>
      <w:r w:rsidRPr="00FE0EC4">
        <w:rPr>
          <w:sz w:val="22"/>
          <w:lang w:val="sv-SE"/>
        </w:rPr>
        <w:t xml:space="preserve">ov sindrom). Oba poremećaja </w:t>
      </w:r>
      <w:r>
        <w:rPr>
          <w:sz w:val="22"/>
          <w:lang w:val="sv-SE"/>
        </w:rPr>
        <w:t>liječ</w:t>
      </w:r>
      <w:r w:rsidRPr="00FE0EC4">
        <w:rPr>
          <w:sz w:val="22"/>
          <w:lang w:val="sv-SE"/>
        </w:rPr>
        <w:t>e se</w:t>
      </w:r>
      <w:r>
        <w:rPr>
          <w:sz w:val="22"/>
          <w:lang w:val="sv-SE"/>
        </w:rPr>
        <w:t xml:space="preserve"> obično</w:t>
      </w:r>
      <w:r w:rsidRPr="00FE0EC4">
        <w:rPr>
          <w:sz w:val="22"/>
          <w:lang w:val="sv-SE"/>
        </w:rPr>
        <w:t xml:space="preserve"> davanjem sistemske kortikosteroidne terapije.</w:t>
      </w:r>
    </w:p>
    <w:p w14:paraId="20954E44" w14:textId="77777777" w:rsidR="00D113BE" w:rsidRPr="00FE0EC4" w:rsidRDefault="00D113BE" w:rsidP="000256BC">
      <w:pPr>
        <w:pStyle w:val="Header"/>
        <w:tabs>
          <w:tab w:val="left" w:pos="284"/>
        </w:tabs>
        <w:jc w:val="both"/>
        <w:rPr>
          <w:sz w:val="22"/>
          <w:lang w:val="sv-SE"/>
        </w:rPr>
      </w:pPr>
    </w:p>
    <w:p w14:paraId="1AE8468B" w14:textId="77777777" w:rsidR="00D113BE" w:rsidRDefault="00D113BE" w:rsidP="000256BC">
      <w:pPr>
        <w:pStyle w:val="Header"/>
        <w:tabs>
          <w:tab w:val="left" w:pos="284"/>
        </w:tabs>
        <w:jc w:val="both"/>
        <w:rPr>
          <w:sz w:val="22"/>
          <w:lang w:val="sv-SE"/>
        </w:rPr>
      </w:pPr>
      <w:r w:rsidRPr="00FE0EC4">
        <w:rPr>
          <w:sz w:val="22"/>
          <w:lang w:val="sv-SE"/>
        </w:rPr>
        <w:t xml:space="preserve">U </w:t>
      </w:r>
      <w:r>
        <w:rPr>
          <w:sz w:val="22"/>
          <w:lang w:val="sv-SE"/>
        </w:rPr>
        <w:t>rijetk</w:t>
      </w:r>
      <w:r w:rsidRPr="00FE0EC4">
        <w:rPr>
          <w:sz w:val="22"/>
          <w:lang w:val="sv-SE"/>
        </w:rPr>
        <w:t xml:space="preserve">im slučajevima, kod pacijenata koji dobijaju </w:t>
      </w:r>
      <w:r>
        <w:rPr>
          <w:sz w:val="22"/>
          <w:lang w:val="sv-SE"/>
        </w:rPr>
        <w:t>ljek</w:t>
      </w:r>
      <w:r w:rsidRPr="00FE0EC4">
        <w:rPr>
          <w:sz w:val="22"/>
          <w:lang w:val="sv-SE"/>
        </w:rPr>
        <w:t>ove protiv astme, uključujući omalizumab, može se razviti sistemska eozinofilija i vaskulitis. Njihovo javljanje obično je vezano za smanjenje doza oralnih kortikosteroida.</w:t>
      </w:r>
    </w:p>
    <w:p w14:paraId="5BE7130B" w14:textId="77777777" w:rsidR="00D113BE" w:rsidRPr="00FE0EC4" w:rsidRDefault="00D113BE" w:rsidP="000256BC">
      <w:pPr>
        <w:pStyle w:val="Header"/>
        <w:tabs>
          <w:tab w:val="left" w:pos="284"/>
        </w:tabs>
        <w:jc w:val="both"/>
        <w:rPr>
          <w:sz w:val="22"/>
          <w:lang w:val="sv-SE"/>
        </w:rPr>
      </w:pPr>
    </w:p>
    <w:p w14:paraId="4AD270F3" w14:textId="3240EAC0" w:rsidR="00D113BE" w:rsidRDefault="00D113BE" w:rsidP="000256BC">
      <w:pPr>
        <w:pStyle w:val="Header"/>
        <w:tabs>
          <w:tab w:val="left" w:pos="284"/>
        </w:tabs>
        <w:jc w:val="both"/>
        <w:rPr>
          <w:sz w:val="22"/>
          <w:lang w:val="sv-SE"/>
        </w:rPr>
      </w:pPr>
      <w:r>
        <w:rPr>
          <w:sz w:val="22"/>
          <w:lang w:val="sv-SE"/>
        </w:rPr>
        <w:t>Ljek</w:t>
      </w:r>
      <w:r w:rsidRPr="00FE0EC4">
        <w:rPr>
          <w:sz w:val="22"/>
          <w:lang w:val="sv-SE"/>
        </w:rPr>
        <w:t>ari bi trebalo da budu upozoreni da se kod ovih pacijenta mogu javiti izražena eozinofilija, vaskulitis</w:t>
      </w:r>
      <w:r>
        <w:rPr>
          <w:sz w:val="22"/>
          <w:lang w:val="sv-SE"/>
        </w:rPr>
        <w:t xml:space="preserve"> sa osipom</w:t>
      </w:r>
      <w:r w:rsidRPr="00FE0EC4">
        <w:rPr>
          <w:sz w:val="22"/>
          <w:lang w:val="sv-SE"/>
        </w:rPr>
        <w:t>, pogoršanje plućne simptomatologije,</w:t>
      </w:r>
      <w:r>
        <w:rPr>
          <w:sz w:val="22"/>
          <w:lang w:val="sv-SE"/>
        </w:rPr>
        <w:t xml:space="preserve"> abnormalnosti paranazalnih sinusa,</w:t>
      </w:r>
      <w:r w:rsidRPr="00FE0EC4">
        <w:rPr>
          <w:sz w:val="22"/>
          <w:lang w:val="sv-SE"/>
        </w:rPr>
        <w:t xml:space="preserve"> srčani poremećaji i/ili neuropatije. </w:t>
      </w:r>
    </w:p>
    <w:p w14:paraId="0643FFF5" w14:textId="77777777" w:rsidR="00D113BE" w:rsidRPr="00FE0EC4" w:rsidRDefault="00D113BE" w:rsidP="000256BC">
      <w:pPr>
        <w:pStyle w:val="Header"/>
        <w:tabs>
          <w:tab w:val="left" w:pos="284"/>
        </w:tabs>
        <w:jc w:val="both"/>
        <w:rPr>
          <w:sz w:val="22"/>
          <w:lang w:val="sv-SE"/>
        </w:rPr>
      </w:pPr>
    </w:p>
    <w:p w14:paraId="79BF2022" w14:textId="77777777" w:rsidR="00D113BE" w:rsidRDefault="00D113BE" w:rsidP="000256BC">
      <w:pPr>
        <w:pStyle w:val="Header"/>
        <w:tabs>
          <w:tab w:val="left" w:pos="284"/>
        </w:tabs>
        <w:jc w:val="both"/>
        <w:rPr>
          <w:sz w:val="22"/>
          <w:lang w:val="sv-SE"/>
        </w:rPr>
      </w:pPr>
      <w:r w:rsidRPr="00FE0EC4">
        <w:rPr>
          <w:sz w:val="22"/>
          <w:lang w:val="sv-SE"/>
        </w:rPr>
        <w:t xml:space="preserve">Prekid </w:t>
      </w:r>
      <w:r>
        <w:rPr>
          <w:sz w:val="22"/>
          <w:lang w:val="sv-SE"/>
        </w:rPr>
        <w:t>primjen</w:t>
      </w:r>
      <w:r w:rsidRPr="00FE0EC4">
        <w:rPr>
          <w:sz w:val="22"/>
          <w:lang w:val="sv-SE"/>
        </w:rPr>
        <w:t>e omalizumaba treba razmotriti kod svih ozbiljnih slučajeva gore pomenutih poremećaja imunog sistema.</w:t>
      </w:r>
      <w:r>
        <w:rPr>
          <w:sz w:val="22"/>
          <w:lang w:val="sv-SE"/>
        </w:rPr>
        <w:t xml:space="preserve"> </w:t>
      </w:r>
    </w:p>
    <w:p w14:paraId="30CF613E" w14:textId="77777777" w:rsidR="0091650B" w:rsidRDefault="0091650B" w:rsidP="000256BC">
      <w:pPr>
        <w:pStyle w:val="Header"/>
        <w:tabs>
          <w:tab w:val="left" w:pos="284"/>
        </w:tabs>
        <w:jc w:val="both"/>
        <w:rPr>
          <w:sz w:val="22"/>
          <w:lang w:val="sv-SE"/>
        </w:rPr>
      </w:pPr>
    </w:p>
    <w:p w14:paraId="320BF04D" w14:textId="77777777" w:rsidR="00D113BE" w:rsidRPr="00FD206C" w:rsidRDefault="00D113BE" w:rsidP="000256BC">
      <w:pPr>
        <w:pStyle w:val="Header"/>
        <w:tabs>
          <w:tab w:val="left" w:pos="284"/>
        </w:tabs>
        <w:jc w:val="both"/>
        <w:rPr>
          <w:sz w:val="22"/>
          <w:lang w:val="sv-SE"/>
        </w:rPr>
      </w:pPr>
      <w:r w:rsidRPr="00FD206C">
        <w:rPr>
          <w:sz w:val="22"/>
          <w:u w:val="single"/>
          <w:lang w:val="sv-SE"/>
        </w:rPr>
        <w:t>Parazitske infekcije (helmintoze)</w:t>
      </w:r>
    </w:p>
    <w:p w14:paraId="0F0E795E" w14:textId="00051DF4" w:rsidR="00D113BE" w:rsidRPr="00EB1A27" w:rsidRDefault="00D113BE" w:rsidP="000256BC">
      <w:pPr>
        <w:pStyle w:val="Header"/>
        <w:tabs>
          <w:tab w:val="left" w:pos="284"/>
        </w:tabs>
        <w:jc w:val="both"/>
        <w:rPr>
          <w:sz w:val="22"/>
          <w:szCs w:val="22"/>
          <w:lang w:val="sv-SE"/>
        </w:rPr>
      </w:pPr>
      <w:r w:rsidRPr="00FD206C">
        <w:rPr>
          <w:sz w:val="22"/>
          <w:lang w:val="sv-SE"/>
        </w:rPr>
        <w:t>IgE može biti uključen u imunološki odgovor koji prati pojedine parazitske infekcije. Kod pacijenata kod kojih je postojao hronični visoki rizik za razvoj parazitskih infekcija, u placebo kontrolisanom kliničkom ispitivanju</w:t>
      </w:r>
      <w:r>
        <w:rPr>
          <w:sz w:val="22"/>
          <w:lang w:val="sv-SE"/>
        </w:rPr>
        <w:t xml:space="preserve"> kod pacijenata sa alergijom</w:t>
      </w:r>
      <w:r w:rsidRPr="00FD206C">
        <w:rPr>
          <w:sz w:val="22"/>
          <w:lang w:val="sv-SE"/>
        </w:rPr>
        <w:t xml:space="preserve"> pokazano je blago povećanje učestalosti infekcije</w:t>
      </w:r>
      <w:r>
        <w:rPr>
          <w:sz w:val="22"/>
          <w:lang w:val="sv-SE"/>
        </w:rPr>
        <w:t xml:space="preserve"> sa omalizumabom</w:t>
      </w:r>
      <w:r w:rsidRPr="00FD206C">
        <w:rPr>
          <w:sz w:val="22"/>
          <w:lang w:val="sv-SE"/>
        </w:rPr>
        <w:t>, mada se klinički tok, težina i reagovanje na terapiju, nisu m</w:t>
      </w:r>
      <w:r>
        <w:rPr>
          <w:sz w:val="22"/>
          <w:lang w:val="sv-SE"/>
        </w:rPr>
        <w:t>ij</w:t>
      </w:r>
      <w:r w:rsidRPr="00FD206C">
        <w:rPr>
          <w:sz w:val="22"/>
          <w:lang w:val="sv-SE"/>
        </w:rPr>
        <w:t xml:space="preserve">enjali. Učestalost parazitske infekcije u ukupnom kliničkom istraživanju, u kome nije planirano da se detektuju takve </w:t>
      </w:r>
      <w:r w:rsidRPr="00FD206C">
        <w:rPr>
          <w:sz w:val="22"/>
          <w:lang w:val="sv-SE"/>
        </w:rPr>
        <w:lastRenderedPageBreak/>
        <w:t>infekcije, iznosila je manje od 1 na 1000 pacijenata. Međutim, neophodan je oprez kod  pacijenata sa većim rizikom za dobijanje parazitskih infekcija, prvenstveno</w:t>
      </w:r>
      <w:r>
        <w:rPr>
          <w:sz w:val="22"/>
          <w:lang w:val="sv-SE"/>
        </w:rPr>
        <w:t xml:space="preserve"> onih koji putuju u endemična</w:t>
      </w:r>
      <w:r w:rsidRPr="00FD206C">
        <w:rPr>
          <w:sz w:val="22"/>
          <w:lang w:val="sv-SE"/>
        </w:rPr>
        <w:t xml:space="preserve"> područja sa parazitski</w:t>
      </w:r>
      <w:r>
        <w:rPr>
          <w:sz w:val="22"/>
          <w:lang w:val="sv-SE"/>
        </w:rPr>
        <w:t>m</w:t>
      </w:r>
      <w:r w:rsidRPr="00FD206C">
        <w:rPr>
          <w:sz w:val="22"/>
          <w:lang w:val="sv-SE"/>
        </w:rPr>
        <w:t xml:space="preserve"> inf</w:t>
      </w:r>
      <w:r>
        <w:rPr>
          <w:sz w:val="22"/>
          <w:lang w:val="sv-SE"/>
        </w:rPr>
        <w:t>ekcijama. Ako pacijenti ne reagu</w:t>
      </w:r>
      <w:r w:rsidRPr="00FD206C">
        <w:rPr>
          <w:sz w:val="22"/>
          <w:lang w:val="sv-SE"/>
        </w:rPr>
        <w:t>ju na propisanu terapiju ant</w:t>
      </w:r>
      <w:r w:rsidR="00915870">
        <w:rPr>
          <w:sz w:val="22"/>
          <w:lang w:val="sv-SE"/>
        </w:rPr>
        <w:t>i</w:t>
      </w:r>
      <w:r w:rsidRPr="00FD206C">
        <w:rPr>
          <w:sz w:val="22"/>
          <w:lang w:val="sv-SE"/>
        </w:rPr>
        <w:t xml:space="preserve">helminticima, treba razmotriti prekid terapije </w:t>
      </w:r>
      <w:r w:rsidR="002F4C44" w:rsidRPr="000256BC">
        <w:rPr>
          <w:sz w:val="22"/>
          <w:szCs w:val="22"/>
          <w:lang w:val="sv-SE"/>
        </w:rPr>
        <w:t>omalizumabom</w:t>
      </w:r>
      <w:r w:rsidRPr="00EB1A27">
        <w:rPr>
          <w:sz w:val="22"/>
          <w:szCs w:val="22"/>
          <w:lang w:val="sv-SE"/>
        </w:rPr>
        <w:t>.</w:t>
      </w:r>
    </w:p>
    <w:p w14:paraId="3952B1E3" w14:textId="77777777" w:rsidR="00D113BE" w:rsidRPr="00FD206C" w:rsidRDefault="00D113BE" w:rsidP="00D113BE">
      <w:pPr>
        <w:pStyle w:val="Header"/>
        <w:tabs>
          <w:tab w:val="left" w:pos="284"/>
        </w:tabs>
        <w:rPr>
          <w:sz w:val="22"/>
          <w:lang w:val="sv-SE"/>
        </w:rPr>
      </w:pPr>
    </w:p>
    <w:p w14:paraId="347F27C9" w14:textId="4423C8A3" w:rsidR="00D113BE" w:rsidRDefault="00D113BE" w:rsidP="000256BC">
      <w:pPr>
        <w:keepNext/>
        <w:autoSpaceDE w:val="0"/>
        <w:autoSpaceDN w:val="0"/>
        <w:adjustRightInd w:val="0"/>
        <w:jc w:val="both"/>
        <w:rPr>
          <w:bCs/>
          <w:sz w:val="22"/>
          <w:szCs w:val="22"/>
          <w:u w:val="single"/>
          <w:lang w:val="sv-SE"/>
        </w:rPr>
      </w:pPr>
      <w:r>
        <w:rPr>
          <w:bCs/>
          <w:sz w:val="22"/>
          <w:szCs w:val="22"/>
          <w:u w:val="single"/>
          <w:lang w:val="sv-SE"/>
        </w:rPr>
        <w:t>Osobe osjetljive</w:t>
      </w:r>
      <w:r w:rsidRPr="0062742B">
        <w:rPr>
          <w:bCs/>
          <w:sz w:val="22"/>
          <w:szCs w:val="22"/>
          <w:u w:val="single"/>
          <w:lang w:val="sv-SE"/>
        </w:rPr>
        <w:t xml:space="preserve"> na lateks</w:t>
      </w:r>
      <w:r w:rsidR="002F4C44">
        <w:rPr>
          <w:bCs/>
          <w:sz w:val="22"/>
          <w:szCs w:val="22"/>
          <w:u w:val="single"/>
          <w:lang w:val="sv-SE"/>
        </w:rPr>
        <w:t xml:space="preserve"> (napunjeni injekcioni špric)</w:t>
      </w:r>
    </w:p>
    <w:p w14:paraId="775992ED" w14:textId="77777777" w:rsidR="002F4C44" w:rsidRPr="0062742B" w:rsidRDefault="002F4C44" w:rsidP="000256BC">
      <w:pPr>
        <w:keepNext/>
        <w:autoSpaceDE w:val="0"/>
        <w:autoSpaceDN w:val="0"/>
        <w:adjustRightInd w:val="0"/>
        <w:jc w:val="both"/>
        <w:rPr>
          <w:sz w:val="22"/>
          <w:szCs w:val="22"/>
          <w:u w:val="single"/>
          <w:lang w:val="sv-SE"/>
        </w:rPr>
      </w:pPr>
    </w:p>
    <w:p w14:paraId="6BBBE5FE" w14:textId="1CC3EE5D" w:rsidR="00057E35" w:rsidRDefault="00D113BE" w:rsidP="000256BC">
      <w:pPr>
        <w:tabs>
          <w:tab w:val="left" w:pos="540"/>
          <w:tab w:val="left" w:pos="569"/>
        </w:tabs>
        <w:jc w:val="both"/>
        <w:rPr>
          <w:color w:val="000000"/>
          <w:sz w:val="22"/>
          <w:szCs w:val="22"/>
          <w:lang w:val="sv-SE"/>
        </w:rPr>
      </w:pPr>
      <w:r>
        <w:rPr>
          <w:color w:val="000000"/>
          <w:sz w:val="22"/>
          <w:szCs w:val="22"/>
          <w:lang w:val="sv-SE"/>
        </w:rPr>
        <w:t>Poklopac</w:t>
      </w:r>
      <w:r w:rsidRPr="0062742B">
        <w:rPr>
          <w:color w:val="000000"/>
          <w:sz w:val="22"/>
          <w:szCs w:val="22"/>
          <w:lang w:val="sv-SE"/>
        </w:rPr>
        <w:t xml:space="preserve"> igle</w:t>
      </w:r>
      <w:r>
        <w:rPr>
          <w:color w:val="000000"/>
          <w:sz w:val="22"/>
          <w:szCs w:val="22"/>
          <w:lang w:val="sv-SE"/>
        </w:rPr>
        <w:t xml:space="preserve"> napunjenog injekcionog šprica, koji se može ukloniti, </w:t>
      </w:r>
      <w:r w:rsidRPr="0062742B">
        <w:rPr>
          <w:color w:val="000000"/>
          <w:sz w:val="22"/>
          <w:szCs w:val="22"/>
          <w:lang w:val="sv-SE"/>
        </w:rPr>
        <w:t xml:space="preserve">sadrži derivat prirodnog gumenog lateksa. </w:t>
      </w:r>
      <w:r>
        <w:rPr>
          <w:color w:val="000000"/>
          <w:sz w:val="22"/>
          <w:szCs w:val="22"/>
          <w:lang w:val="sv-SE"/>
        </w:rPr>
        <w:t>Prirodni gumeni lateks još uvijek nije otkriven u poklopcu koji se može ukloniti.</w:t>
      </w:r>
      <w:r w:rsidRPr="0062742B">
        <w:rPr>
          <w:color w:val="000000"/>
          <w:sz w:val="22"/>
          <w:szCs w:val="22"/>
          <w:lang w:val="sv-SE"/>
        </w:rPr>
        <w:t xml:space="preserve"> Ipak, primjena Xolair </w:t>
      </w:r>
      <w:r>
        <w:rPr>
          <w:color w:val="000000"/>
          <w:sz w:val="22"/>
          <w:szCs w:val="22"/>
          <w:lang w:val="sv-SE"/>
        </w:rPr>
        <w:t xml:space="preserve">rastvora </w:t>
      </w:r>
      <w:r w:rsidRPr="0062742B">
        <w:rPr>
          <w:color w:val="000000"/>
          <w:sz w:val="22"/>
          <w:szCs w:val="22"/>
          <w:lang w:val="sv-SE"/>
        </w:rPr>
        <w:t xml:space="preserve">za injekciju </w:t>
      </w:r>
      <w:r>
        <w:rPr>
          <w:color w:val="000000"/>
          <w:sz w:val="22"/>
          <w:szCs w:val="22"/>
          <w:lang w:val="sv-SE"/>
        </w:rPr>
        <w:t>u napunjenom injekcionom špricu kod pacijenata</w:t>
      </w:r>
      <w:r w:rsidRPr="0062742B">
        <w:rPr>
          <w:color w:val="000000"/>
          <w:sz w:val="22"/>
          <w:szCs w:val="22"/>
          <w:lang w:val="sv-SE"/>
        </w:rPr>
        <w:t xml:space="preserve"> osjetljivih na lateks nije ispitivana</w:t>
      </w:r>
      <w:r>
        <w:rPr>
          <w:color w:val="000000"/>
          <w:sz w:val="22"/>
          <w:szCs w:val="22"/>
          <w:lang w:val="sv-SE"/>
        </w:rPr>
        <w:t>,</w:t>
      </w:r>
      <w:r w:rsidRPr="0062742B">
        <w:rPr>
          <w:color w:val="000000"/>
          <w:sz w:val="22"/>
          <w:szCs w:val="22"/>
          <w:lang w:val="sv-SE"/>
        </w:rPr>
        <w:t xml:space="preserve"> pa postoji potencijalni rizik od reakcija preosjetljivosti koji se ne može u potpunosti isključiti.</w:t>
      </w:r>
    </w:p>
    <w:p w14:paraId="239C1C69" w14:textId="77777777" w:rsidR="00D113BE" w:rsidRPr="00786071" w:rsidRDefault="00D113BE" w:rsidP="000256BC">
      <w:pPr>
        <w:tabs>
          <w:tab w:val="left" w:pos="540"/>
          <w:tab w:val="left" w:pos="569"/>
        </w:tabs>
        <w:jc w:val="both"/>
        <w:rPr>
          <w:bCs/>
          <w:sz w:val="22"/>
          <w:szCs w:val="22"/>
        </w:rPr>
      </w:pPr>
    </w:p>
    <w:p w14:paraId="227336FD" w14:textId="77777777" w:rsidR="00411B4B" w:rsidRPr="00786071" w:rsidRDefault="00411B4B" w:rsidP="000256BC">
      <w:pPr>
        <w:tabs>
          <w:tab w:val="left" w:pos="540"/>
          <w:tab w:val="left" w:pos="569"/>
        </w:tabs>
        <w:jc w:val="both"/>
        <w:rPr>
          <w:b/>
          <w:bCs/>
          <w:sz w:val="22"/>
          <w:szCs w:val="22"/>
        </w:rPr>
      </w:pPr>
      <w:r w:rsidRPr="00786071">
        <w:rPr>
          <w:b/>
          <w:bCs/>
          <w:sz w:val="22"/>
          <w:szCs w:val="22"/>
        </w:rPr>
        <w:t>4.5.</w:t>
      </w:r>
      <w:r w:rsidR="000D60CC">
        <w:rPr>
          <w:b/>
          <w:bCs/>
          <w:sz w:val="22"/>
          <w:szCs w:val="22"/>
        </w:rPr>
        <w:tab/>
      </w:r>
      <w:r w:rsidRPr="00786071">
        <w:rPr>
          <w:b/>
          <w:bCs/>
          <w:sz w:val="22"/>
          <w:szCs w:val="22"/>
        </w:rPr>
        <w:t>Interakcije sa drugim ljekovima i druge vrste interakcija</w:t>
      </w:r>
    </w:p>
    <w:p w14:paraId="168E9A8F" w14:textId="77777777" w:rsidR="00D113BE" w:rsidRDefault="00D113BE" w:rsidP="000256BC">
      <w:pPr>
        <w:tabs>
          <w:tab w:val="left" w:pos="-720"/>
        </w:tabs>
        <w:jc w:val="both"/>
        <w:rPr>
          <w:sz w:val="22"/>
          <w:lang w:val="sv-SE"/>
        </w:rPr>
      </w:pPr>
    </w:p>
    <w:p w14:paraId="323327F5" w14:textId="1168BDE0" w:rsidR="00D113BE" w:rsidRDefault="00D113BE" w:rsidP="000256BC">
      <w:pPr>
        <w:tabs>
          <w:tab w:val="left" w:pos="-720"/>
        </w:tabs>
        <w:jc w:val="both"/>
        <w:rPr>
          <w:sz w:val="22"/>
          <w:lang w:val="sv-SE"/>
        </w:rPr>
      </w:pPr>
      <w:r>
        <w:rPr>
          <w:sz w:val="22"/>
          <w:lang w:val="sv-SE"/>
        </w:rPr>
        <w:t xml:space="preserve">S obzirom da IgE može da učestvuje u imunološkom odgovoru na neke infekcije helmintima, </w:t>
      </w:r>
      <w:r w:rsidR="002F4C44" w:rsidRPr="000256BC">
        <w:rPr>
          <w:sz w:val="22"/>
          <w:szCs w:val="22"/>
          <w:lang w:val="sv-SE"/>
        </w:rPr>
        <w:t>omalizumab</w:t>
      </w:r>
      <w:r w:rsidRPr="00EB1A27">
        <w:rPr>
          <w:sz w:val="22"/>
          <w:szCs w:val="22"/>
          <w:lang w:val="sv-SE"/>
        </w:rPr>
        <w:t xml:space="preserve"> </w:t>
      </w:r>
      <w:r>
        <w:rPr>
          <w:sz w:val="22"/>
          <w:lang w:val="sv-SE"/>
        </w:rPr>
        <w:t xml:space="preserve">može indirektno da smanji efikasnost  lijeka koji se koristi za terapiju infekcije helmintima ili drugih  parazitskih infekcija (vidjeti </w:t>
      </w:r>
      <w:r w:rsidR="00EB1A27">
        <w:rPr>
          <w:sz w:val="22"/>
          <w:lang w:val="sv-SE"/>
        </w:rPr>
        <w:t>dio</w:t>
      </w:r>
      <w:r>
        <w:rPr>
          <w:sz w:val="22"/>
          <w:lang w:val="sv-SE"/>
        </w:rPr>
        <w:t xml:space="preserve"> 4.4).</w:t>
      </w:r>
    </w:p>
    <w:p w14:paraId="6F90C0DC" w14:textId="77777777" w:rsidR="00D113BE" w:rsidRDefault="00D113BE" w:rsidP="000256BC">
      <w:pPr>
        <w:tabs>
          <w:tab w:val="left" w:pos="-720"/>
        </w:tabs>
        <w:jc w:val="both"/>
        <w:rPr>
          <w:sz w:val="22"/>
          <w:lang w:val="sv-SE"/>
        </w:rPr>
      </w:pPr>
    </w:p>
    <w:p w14:paraId="1F43B67A" w14:textId="4203B276" w:rsidR="00D113BE" w:rsidRDefault="00D113BE" w:rsidP="000256BC">
      <w:pPr>
        <w:tabs>
          <w:tab w:val="left" w:pos="-720"/>
        </w:tabs>
        <w:jc w:val="both"/>
        <w:rPr>
          <w:sz w:val="22"/>
          <w:lang w:val="sv-SE"/>
        </w:rPr>
      </w:pPr>
      <w:r>
        <w:rPr>
          <w:sz w:val="22"/>
          <w:lang w:val="sv-SE"/>
        </w:rPr>
        <w:t xml:space="preserve">U metabolizmu omalizumaba ne učestvuju enzimi citohroma P450, </w:t>
      </w:r>
      <w:r w:rsidRPr="00E600F6">
        <w:rPr>
          <w:sz w:val="22"/>
          <w:lang w:val="sv-SE"/>
        </w:rPr>
        <w:t>ni</w:t>
      </w:r>
      <w:r w:rsidR="00EB1A27">
        <w:rPr>
          <w:sz w:val="22"/>
          <w:lang w:val="sv-SE"/>
        </w:rPr>
        <w:t>je</w:t>
      </w:r>
      <w:r w:rsidRPr="00E600F6">
        <w:rPr>
          <w:sz w:val="22"/>
          <w:lang w:val="sv-SE"/>
        </w:rPr>
        <w:t xml:space="preserve">su uključeni mehanizmi aktivnog transporta, niti se </w:t>
      </w:r>
      <w:r>
        <w:rPr>
          <w:sz w:val="22"/>
          <w:lang w:val="sv-SE"/>
        </w:rPr>
        <w:t>lijek</w:t>
      </w:r>
      <w:r w:rsidRPr="00E600F6">
        <w:rPr>
          <w:sz w:val="22"/>
          <w:lang w:val="sv-SE"/>
        </w:rPr>
        <w:t xml:space="preserve"> vezuje za proteine. Stoga je mali potencijal za razvoj interakcija sa drugim </w:t>
      </w:r>
      <w:r>
        <w:rPr>
          <w:sz w:val="22"/>
          <w:lang w:val="sv-SE"/>
        </w:rPr>
        <w:t>ljek</w:t>
      </w:r>
      <w:r w:rsidRPr="00E600F6">
        <w:rPr>
          <w:sz w:val="22"/>
          <w:lang w:val="sv-SE"/>
        </w:rPr>
        <w:t>ovima. Ni</w:t>
      </w:r>
      <w:r w:rsidR="00EB1A27">
        <w:rPr>
          <w:sz w:val="22"/>
          <w:lang w:val="sv-SE"/>
        </w:rPr>
        <w:t>je</w:t>
      </w:r>
      <w:r w:rsidRPr="00E600F6">
        <w:rPr>
          <w:sz w:val="22"/>
          <w:lang w:val="sv-SE"/>
        </w:rPr>
        <w:t xml:space="preserve">su izvođene studije o interakcijama </w:t>
      </w:r>
      <w:r w:rsidR="002F4C44" w:rsidRPr="000256BC">
        <w:rPr>
          <w:sz w:val="22"/>
          <w:szCs w:val="22"/>
          <w:lang w:val="sv-SE"/>
        </w:rPr>
        <w:t>omalizumaba</w:t>
      </w:r>
      <w:r w:rsidRPr="00E600F6">
        <w:rPr>
          <w:sz w:val="22"/>
          <w:lang w:val="sv-SE"/>
        </w:rPr>
        <w:t xml:space="preserve"> sa drugim </w:t>
      </w:r>
      <w:r>
        <w:rPr>
          <w:sz w:val="22"/>
          <w:lang w:val="sv-SE"/>
        </w:rPr>
        <w:t>ljek</w:t>
      </w:r>
      <w:r w:rsidRPr="00E600F6">
        <w:rPr>
          <w:sz w:val="22"/>
          <w:lang w:val="sv-SE"/>
        </w:rPr>
        <w:t>ovima ili vakcinama. Ne postoji nijedan</w:t>
      </w:r>
      <w:r>
        <w:rPr>
          <w:sz w:val="22"/>
          <w:lang w:val="sv-SE"/>
        </w:rPr>
        <w:t xml:space="preserve"> farmakološki razlog koji bi ukazao da se mogu očekivati interakcije između omalizumaba i uobičajeno propisivanih ljekova za liječenje alergijske astme</w:t>
      </w:r>
      <w:r w:rsidRPr="000D2E4D">
        <w:rPr>
          <w:sz w:val="22"/>
          <w:szCs w:val="22"/>
          <w:lang w:val="sv-SE"/>
        </w:rPr>
        <w:t>, HRS sa NP</w:t>
      </w:r>
      <w:r>
        <w:rPr>
          <w:sz w:val="22"/>
          <w:lang w:val="sv-SE"/>
        </w:rPr>
        <w:t xml:space="preserve"> ili hronične spontane urtikarije.</w:t>
      </w:r>
    </w:p>
    <w:p w14:paraId="03BC3839" w14:textId="77777777" w:rsidR="00D113BE" w:rsidRDefault="00D113BE" w:rsidP="000256BC">
      <w:pPr>
        <w:tabs>
          <w:tab w:val="left" w:pos="-720"/>
        </w:tabs>
        <w:jc w:val="both"/>
        <w:rPr>
          <w:sz w:val="22"/>
          <w:lang w:val="sv-SE"/>
        </w:rPr>
      </w:pPr>
    </w:p>
    <w:p w14:paraId="66C58446" w14:textId="77777777" w:rsidR="00D113BE" w:rsidRPr="009E4386" w:rsidRDefault="00D113BE" w:rsidP="000256BC">
      <w:pPr>
        <w:tabs>
          <w:tab w:val="left" w:pos="-720"/>
        </w:tabs>
        <w:jc w:val="both"/>
        <w:rPr>
          <w:sz w:val="22"/>
          <w:u w:val="single"/>
          <w:lang w:val="sv-SE"/>
        </w:rPr>
      </w:pPr>
      <w:r w:rsidRPr="009E4386">
        <w:rPr>
          <w:sz w:val="22"/>
          <w:u w:val="single"/>
          <w:lang w:val="sv-SE"/>
        </w:rPr>
        <w:t>Alergijska astma</w:t>
      </w:r>
    </w:p>
    <w:p w14:paraId="427059A8" w14:textId="50903B25" w:rsidR="00D113BE" w:rsidRPr="00526A1B" w:rsidRDefault="00D113BE" w:rsidP="000256BC">
      <w:pPr>
        <w:tabs>
          <w:tab w:val="left" w:pos="-720"/>
        </w:tabs>
        <w:jc w:val="both"/>
        <w:rPr>
          <w:color w:val="000000"/>
          <w:sz w:val="22"/>
          <w:szCs w:val="22"/>
          <w:lang w:val="sv-SE"/>
        </w:rPr>
      </w:pPr>
      <w:r>
        <w:rPr>
          <w:sz w:val="22"/>
          <w:lang w:val="sv-SE"/>
        </w:rPr>
        <w:t>Tokom kliničkih studija,</w:t>
      </w:r>
      <w:r w:rsidRPr="00EB1A27">
        <w:rPr>
          <w:sz w:val="22"/>
          <w:szCs w:val="22"/>
          <w:lang w:val="sv-SE"/>
        </w:rPr>
        <w:t xml:space="preserve"> </w:t>
      </w:r>
      <w:r w:rsidR="002F4C44" w:rsidRPr="000256BC">
        <w:rPr>
          <w:sz w:val="22"/>
          <w:szCs w:val="22"/>
          <w:lang w:val="sv-SE"/>
        </w:rPr>
        <w:t>omalizumab</w:t>
      </w:r>
      <w:r w:rsidRPr="00FD206C">
        <w:rPr>
          <w:sz w:val="22"/>
          <w:lang w:val="sv-SE"/>
        </w:rPr>
        <w:t xml:space="preserve"> je</w:t>
      </w:r>
      <w:r>
        <w:rPr>
          <w:sz w:val="22"/>
          <w:lang w:val="sv-SE"/>
        </w:rPr>
        <w:t xml:space="preserve"> često primjenjivan zajedno sa inhalacionim i oralnim kortikosteroidima, inhalacionim, kratko- i dugodjelujućim beta-agonistima, modifikatorima leukotriena, teofilinom i oralnim antihistaminicima. Nema indikacija da je </w:t>
      </w:r>
      <w:r w:rsidRPr="00476172">
        <w:rPr>
          <w:sz w:val="22"/>
          <w:lang w:val="sv-SE"/>
        </w:rPr>
        <w:t xml:space="preserve">bezbjednost </w:t>
      </w:r>
      <w:r w:rsidR="002F4C44" w:rsidRPr="000256BC">
        <w:rPr>
          <w:sz w:val="22"/>
          <w:szCs w:val="22"/>
          <w:lang w:val="sv-SE"/>
        </w:rPr>
        <w:t>omalizumaba</w:t>
      </w:r>
      <w:r w:rsidRPr="00476172">
        <w:rPr>
          <w:sz w:val="22"/>
          <w:lang w:val="sv-SE"/>
        </w:rPr>
        <w:t xml:space="preserve"> promijenjena</w:t>
      </w:r>
      <w:r>
        <w:rPr>
          <w:sz w:val="22"/>
          <w:lang w:val="sv-SE"/>
        </w:rPr>
        <w:t xml:space="preserve"> upotrebom uobičajene terapije za liječenje astme</w:t>
      </w:r>
      <w:r w:rsidRPr="00FD206C">
        <w:rPr>
          <w:sz w:val="22"/>
          <w:lang w:val="sv-SE"/>
        </w:rPr>
        <w:t>.</w:t>
      </w:r>
      <w:r>
        <w:rPr>
          <w:sz w:val="22"/>
          <w:lang w:val="sv-SE"/>
        </w:rPr>
        <w:t xml:space="preserve"> Dostupni su ograničeni podaci o upotrebi </w:t>
      </w:r>
      <w:r w:rsidR="002F4C44" w:rsidRPr="000256BC">
        <w:rPr>
          <w:sz w:val="22"/>
          <w:szCs w:val="22"/>
          <w:lang w:val="sv-SE"/>
        </w:rPr>
        <w:t>omalizumaba</w:t>
      </w:r>
      <w:r w:rsidRPr="00FD206C">
        <w:rPr>
          <w:sz w:val="22"/>
          <w:lang w:val="sv-SE"/>
        </w:rPr>
        <w:t xml:space="preserve"> </w:t>
      </w:r>
      <w:r>
        <w:rPr>
          <w:sz w:val="22"/>
          <w:lang w:val="sv-SE"/>
        </w:rPr>
        <w:t>u kombinaciji sa specifičnom imunoterapijom (terapija hiposenzibilizacije).</w:t>
      </w:r>
      <w:r w:rsidRPr="00526A1B">
        <w:rPr>
          <w:color w:val="000000"/>
          <w:sz w:val="22"/>
          <w:szCs w:val="22"/>
          <w:lang w:val="sv-SE"/>
        </w:rPr>
        <w:t xml:space="preserve"> </w:t>
      </w:r>
      <w:r>
        <w:rPr>
          <w:color w:val="000000"/>
          <w:sz w:val="22"/>
          <w:szCs w:val="22"/>
          <w:lang w:val="sv-SE"/>
        </w:rPr>
        <w:t xml:space="preserve">U kliničkim ispitivanjima gdje je </w:t>
      </w:r>
      <w:r w:rsidR="002F4C44" w:rsidRPr="000256BC">
        <w:rPr>
          <w:sz w:val="22"/>
          <w:szCs w:val="22"/>
          <w:lang w:val="sv-SE"/>
        </w:rPr>
        <w:t>omalizumab</w:t>
      </w:r>
      <w:r>
        <w:rPr>
          <w:color w:val="000000"/>
          <w:sz w:val="22"/>
          <w:szCs w:val="22"/>
          <w:lang w:val="sv-SE"/>
        </w:rPr>
        <w:t xml:space="preserve"> primjenjivan istovremeno sa imunoterapijom, nije utvrđena razlika u efikasnosti i bezbjednosti </w:t>
      </w:r>
      <w:r w:rsidR="002F4C44" w:rsidRPr="000256BC">
        <w:rPr>
          <w:sz w:val="22"/>
          <w:szCs w:val="22"/>
          <w:lang w:val="sv-SE"/>
        </w:rPr>
        <w:t>omalizumaba</w:t>
      </w:r>
      <w:r w:rsidRPr="00EB1A27">
        <w:rPr>
          <w:color w:val="000000"/>
          <w:sz w:val="22"/>
          <w:szCs w:val="22"/>
          <w:lang w:val="sv-SE"/>
        </w:rPr>
        <w:t xml:space="preserve"> u kombinaciji sa specifičnom imunoterapijom u odnosu na to kada se </w:t>
      </w:r>
      <w:r w:rsidR="002F4C44" w:rsidRPr="000256BC">
        <w:rPr>
          <w:sz w:val="22"/>
          <w:szCs w:val="22"/>
          <w:lang w:val="sv-SE"/>
        </w:rPr>
        <w:t>omalizumab</w:t>
      </w:r>
      <w:r w:rsidRPr="00EB1A27">
        <w:rPr>
          <w:color w:val="000000"/>
          <w:sz w:val="22"/>
          <w:szCs w:val="22"/>
          <w:lang w:val="sv-SE"/>
        </w:rPr>
        <w:t xml:space="preserve"> pr</w:t>
      </w:r>
      <w:r>
        <w:rPr>
          <w:color w:val="000000"/>
          <w:sz w:val="22"/>
          <w:szCs w:val="22"/>
          <w:lang w:val="sv-SE"/>
        </w:rPr>
        <w:t>imjenjuje sam.</w:t>
      </w:r>
    </w:p>
    <w:p w14:paraId="6B2C4EE8" w14:textId="77777777" w:rsidR="00D113BE" w:rsidRPr="000256BC" w:rsidRDefault="00D113BE" w:rsidP="000256BC">
      <w:pPr>
        <w:tabs>
          <w:tab w:val="left" w:pos="-720"/>
        </w:tabs>
        <w:jc w:val="both"/>
        <w:rPr>
          <w:sz w:val="22"/>
          <w:u w:val="single"/>
          <w:lang w:val="sv-SE"/>
        </w:rPr>
      </w:pPr>
    </w:p>
    <w:p w14:paraId="1DDC020F" w14:textId="77777777" w:rsidR="00D113BE" w:rsidRPr="000256BC" w:rsidRDefault="00D113BE" w:rsidP="000256BC">
      <w:pPr>
        <w:tabs>
          <w:tab w:val="left" w:pos="-720"/>
        </w:tabs>
        <w:jc w:val="both"/>
        <w:rPr>
          <w:color w:val="000000"/>
          <w:sz w:val="22"/>
          <w:szCs w:val="22"/>
          <w:u w:val="single"/>
          <w:lang w:val="sv-SE"/>
        </w:rPr>
      </w:pPr>
      <w:r w:rsidRPr="000256BC">
        <w:rPr>
          <w:color w:val="000000"/>
          <w:sz w:val="22"/>
          <w:szCs w:val="22"/>
          <w:u w:val="single"/>
          <w:lang w:val="sv-SE"/>
        </w:rPr>
        <w:t>Hronični rinosinuzitis sa nazalnim polipima (HRS sa NP)</w:t>
      </w:r>
    </w:p>
    <w:p w14:paraId="080EEBC0" w14:textId="5FBC90BC" w:rsidR="00D113BE" w:rsidRDefault="00D113BE" w:rsidP="000256BC">
      <w:pPr>
        <w:tabs>
          <w:tab w:val="left" w:pos="-720"/>
        </w:tabs>
        <w:jc w:val="both"/>
        <w:rPr>
          <w:color w:val="000000"/>
          <w:sz w:val="22"/>
          <w:szCs w:val="22"/>
          <w:lang w:val="sv-SE"/>
        </w:rPr>
      </w:pPr>
      <w:r w:rsidRPr="000D2E4D">
        <w:rPr>
          <w:color w:val="000000"/>
          <w:sz w:val="22"/>
          <w:szCs w:val="22"/>
          <w:lang w:val="sv-SE"/>
        </w:rPr>
        <w:t>U kliničkim ispitivanj</w:t>
      </w:r>
      <w:r w:rsidRPr="00EB1A27">
        <w:rPr>
          <w:color w:val="000000"/>
          <w:sz w:val="22"/>
          <w:szCs w:val="22"/>
          <w:lang w:val="sv-SE"/>
        </w:rPr>
        <w:t xml:space="preserve">ima </w:t>
      </w:r>
      <w:r w:rsidR="002F4C44" w:rsidRPr="000256BC">
        <w:rPr>
          <w:sz w:val="22"/>
          <w:szCs w:val="22"/>
          <w:lang w:val="sv-SE"/>
        </w:rPr>
        <w:t>omalizumab</w:t>
      </w:r>
      <w:r w:rsidRPr="00EB1A27">
        <w:rPr>
          <w:color w:val="000000"/>
          <w:sz w:val="22"/>
          <w:szCs w:val="22"/>
          <w:lang w:val="sv-SE"/>
        </w:rPr>
        <w:t xml:space="preserve"> </w:t>
      </w:r>
      <w:r w:rsidRPr="000D2E4D">
        <w:rPr>
          <w:color w:val="000000"/>
          <w:sz w:val="22"/>
          <w:szCs w:val="22"/>
          <w:lang w:val="sv-SE"/>
        </w:rPr>
        <w:t>je prim</w:t>
      </w:r>
      <w:r w:rsidR="00154DE2">
        <w:rPr>
          <w:color w:val="000000"/>
          <w:sz w:val="22"/>
          <w:szCs w:val="22"/>
          <w:lang w:val="sv-SE"/>
        </w:rPr>
        <w:t>i</w:t>
      </w:r>
      <w:r w:rsidR="006F497F">
        <w:rPr>
          <w:color w:val="000000"/>
          <w:sz w:val="22"/>
          <w:szCs w:val="22"/>
          <w:lang w:val="sv-SE"/>
        </w:rPr>
        <w:t>j</w:t>
      </w:r>
      <w:r w:rsidRPr="000D2E4D">
        <w:rPr>
          <w:color w:val="000000"/>
          <w:sz w:val="22"/>
          <w:szCs w:val="22"/>
          <w:lang w:val="sv-SE"/>
        </w:rPr>
        <w:t>enjen u kombinaciji sa intranazalnim sprejem mometazona prema protokolu. Drugi istovremeno korišćeni l</w:t>
      </w:r>
      <w:r w:rsidR="00154DE2">
        <w:rPr>
          <w:color w:val="000000"/>
          <w:sz w:val="22"/>
          <w:szCs w:val="22"/>
          <w:lang w:val="sv-SE"/>
        </w:rPr>
        <w:t>ij</w:t>
      </w:r>
      <w:r w:rsidRPr="000D2E4D">
        <w:rPr>
          <w:color w:val="000000"/>
          <w:sz w:val="22"/>
          <w:szCs w:val="22"/>
          <w:lang w:val="sv-SE"/>
        </w:rPr>
        <w:t xml:space="preserve">ekovi su uključivali druge intranazalne kortikosteroide, bronhodilatatore, antihistaminike, antagoniste leukotrijenskih receptora, adrenergike/simpatomimetike i lokalne nazalne anestetike. Nije bilo </w:t>
      </w:r>
      <w:r>
        <w:rPr>
          <w:color w:val="000000"/>
          <w:sz w:val="22"/>
          <w:szCs w:val="22"/>
          <w:lang w:val="sv-SE"/>
        </w:rPr>
        <w:t>naznaka</w:t>
      </w:r>
      <w:r w:rsidRPr="000D2E4D">
        <w:rPr>
          <w:color w:val="000000"/>
          <w:sz w:val="22"/>
          <w:szCs w:val="22"/>
          <w:lang w:val="sv-SE"/>
        </w:rPr>
        <w:t xml:space="preserve"> da je bezb</w:t>
      </w:r>
      <w:r w:rsidR="00154DE2">
        <w:rPr>
          <w:color w:val="000000"/>
          <w:sz w:val="22"/>
          <w:szCs w:val="22"/>
          <w:lang w:val="sv-SE"/>
        </w:rPr>
        <w:t>j</w:t>
      </w:r>
      <w:r w:rsidRPr="000D2E4D">
        <w:rPr>
          <w:color w:val="000000"/>
          <w:sz w:val="22"/>
          <w:szCs w:val="22"/>
          <w:lang w:val="sv-SE"/>
        </w:rPr>
        <w:t xml:space="preserve">ednost </w:t>
      </w:r>
      <w:r w:rsidR="002F4C44" w:rsidRPr="000256BC">
        <w:rPr>
          <w:sz w:val="22"/>
          <w:szCs w:val="22"/>
          <w:lang w:val="sv-SE"/>
        </w:rPr>
        <w:t>omalizumaba</w:t>
      </w:r>
      <w:r w:rsidRPr="000D2E4D">
        <w:rPr>
          <w:color w:val="000000"/>
          <w:sz w:val="22"/>
          <w:szCs w:val="22"/>
          <w:lang w:val="sv-SE"/>
        </w:rPr>
        <w:t xml:space="preserve"> izmenjena istovremenom prim</w:t>
      </w:r>
      <w:r w:rsidR="00154DE2">
        <w:rPr>
          <w:color w:val="000000"/>
          <w:sz w:val="22"/>
          <w:szCs w:val="22"/>
          <w:lang w:val="sv-SE"/>
        </w:rPr>
        <w:t>j</w:t>
      </w:r>
      <w:r w:rsidRPr="000D2E4D">
        <w:rPr>
          <w:color w:val="000000"/>
          <w:sz w:val="22"/>
          <w:szCs w:val="22"/>
          <w:lang w:val="sv-SE"/>
        </w:rPr>
        <w:t>enom uobičajeno prim</w:t>
      </w:r>
      <w:r w:rsidR="00154DE2">
        <w:rPr>
          <w:color w:val="000000"/>
          <w:sz w:val="22"/>
          <w:szCs w:val="22"/>
          <w:lang w:val="sv-SE"/>
        </w:rPr>
        <w:t>ij</w:t>
      </w:r>
      <w:r w:rsidRPr="000D2E4D">
        <w:rPr>
          <w:color w:val="000000"/>
          <w:sz w:val="22"/>
          <w:szCs w:val="22"/>
          <w:lang w:val="sv-SE"/>
        </w:rPr>
        <w:t>enjenih l</w:t>
      </w:r>
      <w:r w:rsidR="00154DE2">
        <w:rPr>
          <w:color w:val="000000"/>
          <w:sz w:val="22"/>
          <w:szCs w:val="22"/>
          <w:lang w:val="sv-SE"/>
        </w:rPr>
        <w:t>j</w:t>
      </w:r>
      <w:r w:rsidRPr="000D2E4D">
        <w:rPr>
          <w:color w:val="000000"/>
          <w:sz w:val="22"/>
          <w:szCs w:val="22"/>
          <w:lang w:val="sv-SE"/>
        </w:rPr>
        <w:t>ekova.</w:t>
      </w:r>
    </w:p>
    <w:p w14:paraId="3F76E7D0" w14:textId="77777777" w:rsidR="00D113BE" w:rsidRDefault="00D113BE" w:rsidP="000256BC">
      <w:pPr>
        <w:tabs>
          <w:tab w:val="left" w:pos="-720"/>
        </w:tabs>
        <w:jc w:val="both"/>
        <w:rPr>
          <w:lang w:val="sv-SE"/>
        </w:rPr>
      </w:pPr>
    </w:p>
    <w:p w14:paraId="4FA7DFD7" w14:textId="77777777" w:rsidR="00D113BE" w:rsidRPr="009E4386" w:rsidRDefault="00D113BE" w:rsidP="00EB1A27">
      <w:pPr>
        <w:pStyle w:val="Text"/>
        <w:keepNext/>
        <w:spacing w:before="0"/>
        <w:rPr>
          <w:bCs/>
          <w:sz w:val="22"/>
          <w:szCs w:val="22"/>
          <w:u w:val="single"/>
          <w:lang w:val="hr-HR"/>
        </w:rPr>
      </w:pPr>
      <w:r w:rsidRPr="009E4386">
        <w:rPr>
          <w:bCs/>
          <w:sz w:val="22"/>
          <w:szCs w:val="22"/>
          <w:u w:val="single"/>
          <w:lang w:val="hr-HR"/>
        </w:rPr>
        <w:t>Hronična spontana urtikarija (HSU)</w:t>
      </w:r>
    </w:p>
    <w:p w14:paraId="76432DAB" w14:textId="7A48F471" w:rsidR="00D113BE" w:rsidRPr="009E4386" w:rsidRDefault="00D113BE" w:rsidP="00EB1A27">
      <w:pPr>
        <w:pStyle w:val="Text"/>
        <w:spacing w:before="0"/>
        <w:rPr>
          <w:bCs/>
          <w:sz w:val="22"/>
          <w:szCs w:val="22"/>
          <w:lang w:val="hr-HR"/>
        </w:rPr>
      </w:pPr>
      <w:r w:rsidRPr="009E4386">
        <w:rPr>
          <w:bCs/>
          <w:sz w:val="22"/>
          <w:szCs w:val="22"/>
          <w:lang w:val="hr-HR"/>
        </w:rPr>
        <w:t xml:space="preserve">U kliničkim ispitivanjima HSU, </w:t>
      </w:r>
      <w:r w:rsidR="002F4C44" w:rsidRPr="000256BC">
        <w:rPr>
          <w:sz w:val="22"/>
          <w:szCs w:val="22"/>
          <w:lang w:val="sv-SE"/>
        </w:rPr>
        <w:t>omalizumab</w:t>
      </w:r>
      <w:r w:rsidRPr="009E4386">
        <w:rPr>
          <w:bCs/>
          <w:sz w:val="22"/>
          <w:szCs w:val="22"/>
          <w:lang w:val="hr-HR"/>
        </w:rPr>
        <w:t xml:space="preserve"> se primjenjivao zajedno sa antihistaminicima (anti-H1, anti-H2) i antagonistima leukotrijenskih receptora. Nije bilo dokaza da je bezbjednost omalizumaba bila promijenjena kada se koristio sa tim ljekovima u odnosu na njegov poznati bezbjednosni profil kod alergijske astme. </w:t>
      </w:r>
      <w:r w:rsidRPr="009E4386">
        <w:rPr>
          <w:color w:val="000000"/>
          <w:sz w:val="22"/>
          <w:szCs w:val="22"/>
          <w:lang w:val="sv-SE"/>
        </w:rPr>
        <w:t>Štaviše</w:t>
      </w:r>
      <w:r w:rsidRPr="009E4386">
        <w:rPr>
          <w:bCs/>
          <w:sz w:val="22"/>
          <w:szCs w:val="22"/>
          <w:lang w:val="hr-HR"/>
        </w:rPr>
        <w:t xml:space="preserve">, </w:t>
      </w:r>
      <w:r>
        <w:rPr>
          <w:bCs/>
          <w:sz w:val="22"/>
          <w:szCs w:val="22"/>
          <w:lang w:val="hr-HR"/>
        </w:rPr>
        <w:t>populaciona</w:t>
      </w:r>
      <w:r w:rsidRPr="009E4386">
        <w:rPr>
          <w:bCs/>
          <w:sz w:val="22"/>
          <w:szCs w:val="22"/>
          <w:lang w:val="hr-HR"/>
        </w:rPr>
        <w:t xml:space="preserve"> farmakokinetička analiza nije pokazala nikakvo relevantno dejstvo H2 antihistaminika i antagonista leukotrijenskih receptora na farmakokinetiku omalizumaba (vidjeti </w:t>
      </w:r>
      <w:r w:rsidR="00EB1A27">
        <w:rPr>
          <w:bCs/>
          <w:sz w:val="22"/>
          <w:szCs w:val="22"/>
          <w:lang w:val="hr-HR"/>
        </w:rPr>
        <w:t>dio</w:t>
      </w:r>
      <w:r w:rsidR="00EB1A27" w:rsidRPr="009E4386">
        <w:rPr>
          <w:bCs/>
          <w:sz w:val="22"/>
          <w:szCs w:val="22"/>
          <w:lang w:val="hr-HR"/>
        </w:rPr>
        <w:t xml:space="preserve"> </w:t>
      </w:r>
      <w:r w:rsidRPr="009E4386">
        <w:rPr>
          <w:bCs/>
          <w:sz w:val="22"/>
          <w:szCs w:val="22"/>
          <w:lang w:val="hr-HR"/>
        </w:rPr>
        <w:t>5.2).</w:t>
      </w:r>
    </w:p>
    <w:p w14:paraId="0A3BEEE9" w14:textId="77777777" w:rsidR="00D113BE" w:rsidRPr="009E4386" w:rsidRDefault="00D113BE">
      <w:pPr>
        <w:pStyle w:val="Text"/>
        <w:spacing w:before="0"/>
        <w:rPr>
          <w:bCs/>
          <w:sz w:val="22"/>
          <w:szCs w:val="22"/>
          <w:lang w:val="hr-HR"/>
        </w:rPr>
      </w:pPr>
    </w:p>
    <w:p w14:paraId="384928CD" w14:textId="77777777" w:rsidR="00D113BE" w:rsidRPr="009E4386" w:rsidRDefault="00D113BE">
      <w:pPr>
        <w:pStyle w:val="Text"/>
        <w:keepNext/>
        <w:spacing w:before="0"/>
        <w:rPr>
          <w:bCs/>
          <w:i/>
          <w:sz w:val="22"/>
          <w:szCs w:val="22"/>
          <w:u w:val="single"/>
          <w:lang w:val="hr-HR"/>
        </w:rPr>
      </w:pPr>
      <w:r w:rsidRPr="009E4386">
        <w:rPr>
          <w:bCs/>
          <w:i/>
          <w:sz w:val="22"/>
          <w:szCs w:val="22"/>
          <w:u w:val="single"/>
          <w:lang w:val="hr-HR"/>
        </w:rPr>
        <w:t>Pedijatrijska populacija</w:t>
      </w:r>
    </w:p>
    <w:p w14:paraId="69AF173D" w14:textId="027287C4" w:rsidR="00D113BE" w:rsidRPr="009E4386" w:rsidRDefault="00D113BE">
      <w:pPr>
        <w:pStyle w:val="Text"/>
        <w:spacing w:before="0"/>
        <w:rPr>
          <w:bCs/>
          <w:sz w:val="22"/>
          <w:szCs w:val="22"/>
          <w:lang w:val="hr-HR"/>
        </w:rPr>
      </w:pPr>
      <w:r w:rsidRPr="009E4386">
        <w:rPr>
          <w:bCs/>
          <w:sz w:val="22"/>
          <w:szCs w:val="22"/>
          <w:lang w:val="hr-HR"/>
        </w:rPr>
        <w:t xml:space="preserve">Klinička ispitivanja HSU uključivala su neke pacijente starosti od 12 do 17 godina koji su uzimali </w:t>
      </w:r>
      <w:r w:rsidR="002F4C44" w:rsidRPr="000256BC">
        <w:rPr>
          <w:sz w:val="22"/>
          <w:szCs w:val="22"/>
          <w:lang w:val="sv-SE"/>
        </w:rPr>
        <w:t>omalizumab</w:t>
      </w:r>
      <w:r w:rsidRPr="00EB1A27">
        <w:rPr>
          <w:bCs/>
          <w:sz w:val="22"/>
          <w:szCs w:val="22"/>
          <w:lang w:val="hr-HR"/>
        </w:rPr>
        <w:t xml:space="preserve"> zajedno sa antihistaminicima (anti-H1, anti-H2) i antagonistima leukotrijenskih receptora. </w:t>
      </w:r>
      <w:r w:rsidRPr="009E4386">
        <w:rPr>
          <w:bCs/>
          <w:sz w:val="22"/>
          <w:szCs w:val="22"/>
          <w:lang w:val="hr-HR"/>
        </w:rPr>
        <w:t>Ni</w:t>
      </w:r>
      <w:r w:rsidR="00EB1A27">
        <w:rPr>
          <w:bCs/>
          <w:sz w:val="22"/>
          <w:szCs w:val="22"/>
          <w:lang w:val="hr-HR"/>
        </w:rPr>
        <w:t>je</w:t>
      </w:r>
      <w:r w:rsidRPr="009E4386">
        <w:rPr>
          <w:bCs/>
          <w:sz w:val="22"/>
          <w:szCs w:val="22"/>
          <w:lang w:val="hr-HR"/>
        </w:rPr>
        <w:t>su sprovedena ispitivanja kod djece mlađe od 12 godina.</w:t>
      </w:r>
    </w:p>
    <w:p w14:paraId="3E7DCB3A" w14:textId="77777777" w:rsidR="0091650B" w:rsidRPr="00786071" w:rsidRDefault="0091650B" w:rsidP="000256BC">
      <w:pPr>
        <w:tabs>
          <w:tab w:val="left" w:pos="540"/>
          <w:tab w:val="left" w:pos="569"/>
        </w:tabs>
        <w:jc w:val="both"/>
        <w:rPr>
          <w:bCs/>
          <w:sz w:val="22"/>
          <w:szCs w:val="22"/>
        </w:rPr>
      </w:pPr>
    </w:p>
    <w:p w14:paraId="6730FED7" w14:textId="77777777" w:rsidR="0072020E" w:rsidRDefault="0072020E" w:rsidP="000256BC">
      <w:pPr>
        <w:tabs>
          <w:tab w:val="left" w:pos="540"/>
          <w:tab w:val="left" w:pos="569"/>
        </w:tabs>
        <w:jc w:val="both"/>
        <w:rPr>
          <w:b/>
          <w:sz w:val="22"/>
          <w:szCs w:val="22"/>
          <w:lang w:val="sr-Latn-CS"/>
        </w:rPr>
      </w:pPr>
      <w:r w:rsidRPr="00786071">
        <w:rPr>
          <w:b/>
          <w:bCs/>
          <w:sz w:val="22"/>
          <w:szCs w:val="22"/>
        </w:rPr>
        <w:t xml:space="preserve">4.6. </w:t>
      </w:r>
      <w:r w:rsidR="00480FB1" w:rsidRPr="00786071">
        <w:rPr>
          <w:b/>
          <w:bCs/>
          <w:sz w:val="22"/>
          <w:szCs w:val="22"/>
        </w:rPr>
        <w:tab/>
      </w:r>
      <w:r w:rsidR="006D20A5">
        <w:rPr>
          <w:b/>
          <w:sz w:val="22"/>
          <w:szCs w:val="22"/>
          <w:lang w:val="sr-Latn-CS"/>
        </w:rPr>
        <w:t>Plodnost, trudnoća i dojenje</w:t>
      </w:r>
    </w:p>
    <w:p w14:paraId="5DAD607C" w14:textId="77777777" w:rsidR="002031B3" w:rsidRDefault="002031B3" w:rsidP="000256BC">
      <w:pPr>
        <w:tabs>
          <w:tab w:val="left" w:pos="540"/>
          <w:tab w:val="left" w:pos="569"/>
        </w:tabs>
        <w:jc w:val="both"/>
        <w:rPr>
          <w:sz w:val="22"/>
          <w:szCs w:val="22"/>
          <w:u w:val="single"/>
        </w:rPr>
      </w:pPr>
    </w:p>
    <w:p w14:paraId="5DAEDE19" w14:textId="77777777" w:rsidR="00D113BE" w:rsidRPr="00675F6A" w:rsidRDefault="00D113BE" w:rsidP="000256BC">
      <w:pPr>
        <w:pStyle w:val="Header"/>
        <w:tabs>
          <w:tab w:val="left" w:pos="284"/>
        </w:tabs>
        <w:jc w:val="both"/>
        <w:rPr>
          <w:spacing w:val="-3"/>
          <w:sz w:val="22"/>
          <w:szCs w:val="22"/>
          <w:u w:val="single"/>
          <w:lang w:val="sv-SE"/>
        </w:rPr>
      </w:pPr>
      <w:r w:rsidRPr="00675F6A">
        <w:rPr>
          <w:spacing w:val="-3"/>
          <w:sz w:val="22"/>
          <w:szCs w:val="22"/>
          <w:u w:val="single"/>
          <w:lang w:val="sv-SE"/>
        </w:rPr>
        <w:lastRenderedPageBreak/>
        <w:t>Trudnoća</w:t>
      </w:r>
    </w:p>
    <w:p w14:paraId="188B4D03" w14:textId="043BA78F" w:rsidR="00D113BE" w:rsidRPr="00151957" w:rsidRDefault="00D113BE" w:rsidP="000256BC">
      <w:pPr>
        <w:pStyle w:val="Header"/>
        <w:tabs>
          <w:tab w:val="left" w:pos="284"/>
        </w:tabs>
        <w:jc w:val="both"/>
        <w:rPr>
          <w:spacing w:val="-3"/>
          <w:sz w:val="22"/>
          <w:szCs w:val="22"/>
          <w:lang w:val="sv-SE"/>
        </w:rPr>
      </w:pPr>
      <w:r w:rsidRPr="00151957">
        <w:rPr>
          <w:spacing w:val="-3"/>
          <w:sz w:val="22"/>
          <w:szCs w:val="22"/>
          <w:lang w:val="sv-SE"/>
        </w:rPr>
        <w:t>Osrednja količina podataka o trudnicama (između 300-100</w:t>
      </w:r>
      <w:r w:rsidR="00E1606D">
        <w:rPr>
          <w:spacing w:val="-3"/>
          <w:sz w:val="22"/>
          <w:szCs w:val="22"/>
          <w:lang w:val="sv-SE"/>
        </w:rPr>
        <w:t>0</w:t>
      </w:r>
      <w:r w:rsidRPr="00151957">
        <w:rPr>
          <w:spacing w:val="-3"/>
          <w:sz w:val="22"/>
          <w:szCs w:val="22"/>
          <w:lang w:val="sv-SE"/>
        </w:rPr>
        <w:t xml:space="preserve"> trudnoća) na osnovu registra trudnoća i postmarketinškog spontanog prijavljivanja,  ukazuje da nema malformativne ili feto/neonatalne toksičnosti. Prospektivna studija registra trudnoća (EXPECT) sa 250 trudnica sa astmom </w:t>
      </w:r>
      <w:r w:rsidRPr="00EB1A27">
        <w:rPr>
          <w:spacing w:val="-3"/>
          <w:sz w:val="22"/>
          <w:szCs w:val="22"/>
          <w:lang w:val="sv-SE"/>
        </w:rPr>
        <w:t xml:space="preserve">izloženih </w:t>
      </w:r>
      <w:r w:rsidR="002F4C44" w:rsidRPr="000256BC">
        <w:rPr>
          <w:sz w:val="22"/>
          <w:szCs w:val="22"/>
          <w:lang w:val="sv-SE"/>
        </w:rPr>
        <w:t>omalizumabu</w:t>
      </w:r>
      <w:r w:rsidRPr="00151957">
        <w:rPr>
          <w:spacing w:val="-3"/>
          <w:sz w:val="22"/>
          <w:szCs w:val="22"/>
          <w:lang w:val="sv-SE"/>
        </w:rPr>
        <w:t xml:space="preserve"> je pokazala sličnu prevalencu za opsežne kongenitalne anomalije (8,1% vs. 8,9%) između EXPECT-a i odgovarajućih pacijenata u pogledu bolesti (um</w:t>
      </w:r>
      <w:r>
        <w:rPr>
          <w:spacing w:val="-3"/>
          <w:sz w:val="22"/>
          <w:szCs w:val="22"/>
          <w:lang w:val="sv-SE"/>
        </w:rPr>
        <w:t>j</w:t>
      </w:r>
      <w:r w:rsidRPr="00151957">
        <w:rPr>
          <w:spacing w:val="-3"/>
          <w:sz w:val="22"/>
          <w:szCs w:val="22"/>
          <w:lang w:val="sv-SE"/>
        </w:rPr>
        <w:t xml:space="preserve">erena i teška astma). Metodološka limitacija studije, uključujući malu veličinu uzorka i ne-randomizovani dizajn, mogu da utiču na interpretaciju podataka. </w:t>
      </w:r>
    </w:p>
    <w:p w14:paraId="33161D18" w14:textId="77777777" w:rsidR="00D113BE" w:rsidRDefault="00D113BE" w:rsidP="000256BC">
      <w:pPr>
        <w:pStyle w:val="Header"/>
        <w:tabs>
          <w:tab w:val="left" w:pos="284"/>
        </w:tabs>
        <w:jc w:val="both"/>
        <w:rPr>
          <w:spacing w:val="-3"/>
          <w:sz w:val="22"/>
          <w:szCs w:val="22"/>
          <w:lang w:val="sv-SE"/>
        </w:rPr>
      </w:pPr>
    </w:p>
    <w:p w14:paraId="7266F39D" w14:textId="7F97BB7D" w:rsidR="00D113BE" w:rsidRDefault="00D113BE" w:rsidP="000256BC">
      <w:pPr>
        <w:pStyle w:val="Header"/>
        <w:tabs>
          <w:tab w:val="left" w:pos="284"/>
        </w:tabs>
        <w:jc w:val="both"/>
        <w:rPr>
          <w:spacing w:val="-3"/>
          <w:sz w:val="22"/>
          <w:szCs w:val="22"/>
          <w:lang w:val="sv-SE"/>
        </w:rPr>
      </w:pPr>
      <w:r w:rsidRPr="00151957">
        <w:rPr>
          <w:spacing w:val="-3"/>
          <w:sz w:val="22"/>
          <w:szCs w:val="22"/>
          <w:lang w:val="sv-SE"/>
        </w:rPr>
        <w:t>Omalizumab prolazi kroz placentu. Ipak,</w:t>
      </w:r>
      <w:r>
        <w:rPr>
          <w:spacing w:val="-3"/>
          <w:szCs w:val="22"/>
          <w:lang w:val="sv-SE"/>
        </w:rPr>
        <w:t xml:space="preserve"> </w:t>
      </w:r>
      <w:r>
        <w:rPr>
          <w:spacing w:val="-3"/>
          <w:sz w:val="22"/>
          <w:szCs w:val="22"/>
          <w:lang w:val="sv-SE"/>
        </w:rPr>
        <w:t xml:space="preserve">studije na životinjama nisu pokazale ni direktne niti indirektne štetne efekte na reproduktivnu toksičnost (vidjeti </w:t>
      </w:r>
      <w:r w:rsidR="00EB1A27">
        <w:rPr>
          <w:spacing w:val="-3"/>
          <w:sz w:val="22"/>
          <w:szCs w:val="22"/>
          <w:lang w:val="sv-SE"/>
        </w:rPr>
        <w:t>dio</w:t>
      </w:r>
      <w:r>
        <w:rPr>
          <w:spacing w:val="-3"/>
          <w:sz w:val="22"/>
          <w:szCs w:val="22"/>
          <w:lang w:val="sv-SE"/>
        </w:rPr>
        <w:t xml:space="preserve"> 5.3). </w:t>
      </w:r>
    </w:p>
    <w:p w14:paraId="729CBC54" w14:textId="77777777" w:rsidR="00D113BE" w:rsidRDefault="00D113BE" w:rsidP="000256BC">
      <w:pPr>
        <w:pStyle w:val="Header"/>
        <w:tabs>
          <w:tab w:val="left" w:pos="284"/>
        </w:tabs>
        <w:jc w:val="both"/>
        <w:rPr>
          <w:spacing w:val="-3"/>
          <w:sz w:val="22"/>
          <w:szCs w:val="22"/>
          <w:lang w:val="sv-SE"/>
        </w:rPr>
      </w:pPr>
    </w:p>
    <w:p w14:paraId="5CA7C699" w14:textId="621A0C2A" w:rsidR="002F4C44" w:rsidRDefault="00D113BE" w:rsidP="000256BC">
      <w:pPr>
        <w:pStyle w:val="Header"/>
        <w:tabs>
          <w:tab w:val="left" w:pos="284"/>
        </w:tabs>
        <w:jc w:val="both"/>
        <w:rPr>
          <w:spacing w:val="-3"/>
          <w:sz w:val="22"/>
          <w:szCs w:val="22"/>
          <w:lang w:val="sv-SE"/>
        </w:rPr>
      </w:pPr>
      <w:r>
        <w:rPr>
          <w:spacing w:val="-3"/>
          <w:sz w:val="22"/>
          <w:szCs w:val="22"/>
          <w:lang w:val="sv-SE"/>
        </w:rPr>
        <w:t xml:space="preserve">Kod nečovjekolikih primata omalizumab je bio povezan sa  padom broja trombocita koji je bio u direktnoj vezi sa životnom dobi, a mlađe životinje ispoljile su znatno veću osjetljivost (vidjeti </w:t>
      </w:r>
      <w:r w:rsidR="00EB1A27">
        <w:rPr>
          <w:spacing w:val="-3"/>
          <w:sz w:val="22"/>
          <w:szCs w:val="22"/>
          <w:lang w:val="sv-SE"/>
        </w:rPr>
        <w:t>dio</w:t>
      </w:r>
      <w:r>
        <w:rPr>
          <w:spacing w:val="-3"/>
          <w:sz w:val="22"/>
          <w:szCs w:val="22"/>
          <w:lang w:val="sv-SE"/>
        </w:rPr>
        <w:t xml:space="preserve"> 5.3).</w:t>
      </w:r>
    </w:p>
    <w:p w14:paraId="01F1CABF" w14:textId="749D969C" w:rsidR="00D113BE" w:rsidRDefault="00D113BE" w:rsidP="000256BC">
      <w:pPr>
        <w:pStyle w:val="Header"/>
        <w:tabs>
          <w:tab w:val="left" w:pos="284"/>
        </w:tabs>
        <w:jc w:val="both"/>
        <w:rPr>
          <w:b/>
          <w:spacing w:val="-3"/>
          <w:sz w:val="22"/>
          <w:szCs w:val="22"/>
          <w:lang w:val="sv-SE"/>
        </w:rPr>
      </w:pPr>
      <w:r>
        <w:rPr>
          <w:spacing w:val="-3"/>
          <w:sz w:val="22"/>
          <w:szCs w:val="22"/>
          <w:lang w:val="sv-SE"/>
        </w:rPr>
        <w:t xml:space="preserve"> </w:t>
      </w:r>
    </w:p>
    <w:p w14:paraId="33FBA7FA" w14:textId="3E09061E" w:rsidR="00D113BE" w:rsidRPr="0059705E" w:rsidRDefault="00D113BE" w:rsidP="000256BC">
      <w:pPr>
        <w:pStyle w:val="Header"/>
        <w:tabs>
          <w:tab w:val="left" w:pos="284"/>
        </w:tabs>
        <w:jc w:val="both"/>
        <w:rPr>
          <w:spacing w:val="-3"/>
          <w:sz w:val="22"/>
          <w:szCs w:val="22"/>
          <w:lang w:val="sv-SE"/>
        </w:rPr>
      </w:pPr>
      <w:r w:rsidRPr="0059705E">
        <w:rPr>
          <w:spacing w:val="-3"/>
          <w:sz w:val="22"/>
          <w:szCs w:val="22"/>
          <w:lang w:val="sv-SE"/>
        </w:rPr>
        <w:t>Ako je klinički opravdano, primjena</w:t>
      </w:r>
      <w:r w:rsidRPr="00EB1A27">
        <w:rPr>
          <w:spacing w:val="-3"/>
          <w:sz w:val="22"/>
          <w:szCs w:val="22"/>
          <w:lang w:val="sv-SE"/>
        </w:rPr>
        <w:t xml:space="preserve"> </w:t>
      </w:r>
      <w:r w:rsidR="002F4C44" w:rsidRPr="000256BC">
        <w:rPr>
          <w:sz w:val="22"/>
          <w:szCs w:val="22"/>
          <w:lang w:val="sv-SE"/>
        </w:rPr>
        <w:t>omalizumaba</w:t>
      </w:r>
      <w:r w:rsidRPr="0059705E">
        <w:rPr>
          <w:spacing w:val="-3"/>
          <w:sz w:val="22"/>
          <w:szCs w:val="22"/>
          <w:lang w:val="sv-SE"/>
        </w:rPr>
        <w:t xml:space="preserve"> se može razmotriti tokom trudnoće.</w:t>
      </w:r>
    </w:p>
    <w:p w14:paraId="5867EA34" w14:textId="77777777" w:rsidR="00D113BE" w:rsidRDefault="00D113BE" w:rsidP="000256BC">
      <w:pPr>
        <w:pStyle w:val="Header"/>
        <w:tabs>
          <w:tab w:val="left" w:pos="284"/>
        </w:tabs>
        <w:jc w:val="both"/>
        <w:rPr>
          <w:b/>
          <w:spacing w:val="-3"/>
          <w:sz w:val="22"/>
          <w:szCs w:val="22"/>
          <w:lang w:val="sv-SE"/>
        </w:rPr>
      </w:pPr>
    </w:p>
    <w:p w14:paraId="2590A934" w14:textId="77777777" w:rsidR="00D113BE" w:rsidRPr="00675F6A" w:rsidRDefault="00D113BE" w:rsidP="000256BC">
      <w:pPr>
        <w:pStyle w:val="Header"/>
        <w:tabs>
          <w:tab w:val="left" w:pos="284"/>
        </w:tabs>
        <w:jc w:val="both"/>
        <w:rPr>
          <w:spacing w:val="-3"/>
          <w:sz w:val="22"/>
          <w:szCs w:val="22"/>
          <w:u w:val="single"/>
          <w:lang w:val="sv-SE"/>
        </w:rPr>
      </w:pPr>
      <w:r w:rsidRPr="00675F6A">
        <w:rPr>
          <w:spacing w:val="-3"/>
          <w:sz w:val="22"/>
          <w:szCs w:val="22"/>
          <w:u w:val="single"/>
          <w:lang w:val="sv-SE"/>
        </w:rPr>
        <w:t>Dojenje</w:t>
      </w:r>
    </w:p>
    <w:p w14:paraId="39B80157" w14:textId="1C5193FB" w:rsidR="00D113BE" w:rsidRDefault="00D113BE" w:rsidP="000256BC">
      <w:pPr>
        <w:pStyle w:val="Header"/>
        <w:tabs>
          <w:tab w:val="left" w:pos="284"/>
        </w:tabs>
        <w:jc w:val="both"/>
        <w:rPr>
          <w:spacing w:val="-3"/>
          <w:sz w:val="22"/>
          <w:szCs w:val="22"/>
          <w:lang w:val="sv-SE"/>
        </w:rPr>
      </w:pPr>
      <w:r w:rsidRPr="00151957">
        <w:rPr>
          <w:spacing w:val="-3"/>
          <w:sz w:val="22"/>
          <w:szCs w:val="22"/>
          <w:lang w:val="sv-SE"/>
        </w:rPr>
        <w:t>Imunoglobulini G (IgG) su prisutni u majčinom ml</w:t>
      </w:r>
      <w:r>
        <w:rPr>
          <w:spacing w:val="-3"/>
          <w:sz w:val="22"/>
          <w:szCs w:val="22"/>
          <w:lang w:val="sv-SE"/>
        </w:rPr>
        <w:t>ij</w:t>
      </w:r>
      <w:r w:rsidRPr="00151957">
        <w:rPr>
          <w:spacing w:val="-3"/>
          <w:sz w:val="22"/>
          <w:szCs w:val="22"/>
          <w:lang w:val="sv-SE"/>
        </w:rPr>
        <w:t>eku i stoga se očekuje da će omalizumab biti prisutan i u majčinom ml</w:t>
      </w:r>
      <w:r>
        <w:rPr>
          <w:spacing w:val="-3"/>
          <w:sz w:val="22"/>
          <w:szCs w:val="22"/>
          <w:lang w:val="sv-SE"/>
        </w:rPr>
        <w:t>ij</w:t>
      </w:r>
      <w:r w:rsidRPr="00151957">
        <w:rPr>
          <w:spacing w:val="-3"/>
          <w:sz w:val="22"/>
          <w:szCs w:val="22"/>
          <w:lang w:val="sv-SE"/>
        </w:rPr>
        <w:t>eku.</w:t>
      </w:r>
      <w:r>
        <w:rPr>
          <w:spacing w:val="-3"/>
          <w:szCs w:val="22"/>
          <w:lang w:val="sv-SE"/>
        </w:rPr>
        <w:t xml:space="preserve"> </w:t>
      </w:r>
      <w:r>
        <w:rPr>
          <w:spacing w:val="-3"/>
          <w:sz w:val="22"/>
          <w:szCs w:val="22"/>
          <w:lang w:val="sv-SE"/>
        </w:rPr>
        <w:t xml:space="preserve">Dostupni </w:t>
      </w:r>
      <w:r w:rsidRPr="00E77851">
        <w:rPr>
          <w:bCs/>
          <w:sz w:val="22"/>
          <w:szCs w:val="22"/>
          <w:lang w:val="hr-HR"/>
        </w:rPr>
        <w:t>podaci</w:t>
      </w:r>
      <w:r>
        <w:rPr>
          <w:bCs/>
          <w:sz w:val="22"/>
          <w:szCs w:val="22"/>
          <w:lang w:val="hr-HR"/>
        </w:rPr>
        <w:t xml:space="preserve"> kod </w:t>
      </w:r>
      <w:r>
        <w:rPr>
          <w:spacing w:val="-3"/>
          <w:sz w:val="22"/>
          <w:szCs w:val="22"/>
          <w:lang w:val="sv-SE"/>
        </w:rPr>
        <w:t xml:space="preserve">nečovjekolikih primata </w:t>
      </w:r>
      <w:r w:rsidRPr="00E77851">
        <w:rPr>
          <w:bCs/>
          <w:sz w:val="22"/>
          <w:szCs w:val="22"/>
          <w:lang w:val="hr-HR"/>
        </w:rPr>
        <w:t>pokazuju da se omalizumab izlučuje</w:t>
      </w:r>
      <w:r>
        <w:rPr>
          <w:bCs/>
          <w:sz w:val="22"/>
          <w:szCs w:val="22"/>
          <w:lang w:val="hr-HR"/>
        </w:rPr>
        <w:t xml:space="preserve"> u mlijeko (vidjeti </w:t>
      </w:r>
      <w:r w:rsidR="00EB1A27">
        <w:rPr>
          <w:bCs/>
          <w:sz w:val="22"/>
          <w:szCs w:val="22"/>
          <w:lang w:val="hr-HR"/>
        </w:rPr>
        <w:t>dio</w:t>
      </w:r>
      <w:r>
        <w:rPr>
          <w:bCs/>
          <w:sz w:val="22"/>
          <w:szCs w:val="22"/>
          <w:lang w:val="hr-HR"/>
        </w:rPr>
        <w:t xml:space="preserve"> 5.3).</w:t>
      </w:r>
      <w:r>
        <w:rPr>
          <w:spacing w:val="-3"/>
          <w:sz w:val="22"/>
          <w:szCs w:val="22"/>
          <w:lang w:val="sv-SE"/>
        </w:rPr>
        <w:t xml:space="preserve"> </w:t>
      </w:r>
    </w:p>
    <w:p w14:paraId="70628ED6" w14:textId="77777777" w:rsidR="00E1606D" w:rsidRPr="00EB1A27" w:rsidRDefault="00E1606D" w:rsidP="000256BC">
      <w:pPr>
        <w:pStyle w:val="Header"/>
        <w:tabs>
          <w:tab w:val="left" w:pos="284"/>
        </w:tabs>
        <w:jc w:val="both"/>
        <w:rPr>
          <w:spacing w:val="-3"/>
          <w:sz w:val="22"/>
          <w:szCs w:val="22"/>
          <w:u w:val="single"/>
          <w:lang w:val="sv-SE"/>
        </w:rPr>
      </w:pPr>
    </w:p>
    <w:p w14:paraId="63182B17" w14:textId="7B3C7520" w:rsidR="00D113BE" w:rsidRPr="00151957" w:rsidRDefault="00D113BE" w:rsidP="000256BC">
      <w:pPr>
        <w:pStyle w:val="Header"/>
        <w:tabs>
          <w:tab w:val="left" w:pos="284"/>
        </w:tabs>
        <w:jc w:val="both"/>
        <w:rPr>
          <w:spacing w:val="-3"/>
          <w:sz w:val="22"/>
          <w:szCs w:val="22"/>
          <w:lang w:val="sv-SE"/>
        </w:rPr>
      </w:pPr>
      <w:r w:rsidRPr="00EB1A27">
        <w:rPr>
          <w:spacing w:val="-3"/>
          <w:sz w:val="22"/>
          <w:szCs w:val="22"/>
          <w:lang w:val="sv-SE"/>
        </w:rPr>
        <w:t xml:space="preserve">EXPECT studija, sa 154 odojčeta koji su bili izloženi </w:t>
      </w:r>
      <w:r w:rsidR="002F4C44" w:rsidRPr="000256BC">
        <w:rPr>
          <w:sz w:val="22"/>
          <w:szCs w:val="22"/>
          <w:lang w:val="sv-SE"/>
        </w:rPr>
        <w:t>omalizumabu</w:t>
      </w:r>
      <w:r w:rsidRPr="00151957">
        <w:rPr>
          <w:spacing w:val="-3"/>
          <w:sz w:val="22"/>
          <w:szCs w:val="22"/>
          <w:lang w:val="sv-SE"/>
        </w:rPr>
        <w:t xml:space="preserve"> tokom trudnoće i tokom dojenja nije ukazala na neželjene efekte kod dojenog odojčeta. Metodološka limitacija studije, uključujući malu veličinu uzorka i ne-randomizovani dizajn, mogu da utiču na interpretaciju podataka.</w:t>
      </w:r>
    </w:p>
    <w:p w14:paraId="3139EBF2" w14:textId="77777777" w:rsidR="00D113BE" w:rsidRPr="00151957" w:rsidRDefault="00D113BE" w:rsidP="000256BC">
      <w:pPr>
        <w:pStyle w:val="Header"/>
        <w:tabs>
          <w:tab w:val="left" w:pos="284"/>
        </w:tabs>
        <w:jc w:val="both"/>
        <w:rPr>
          <w:spacing w:val="-3"/>
          <w:sz w:val="22"/>
          <w:szCs w:val="22"/>
          <w:lang w:val="sv-SE"/>
        </w:rPr>
      </w:pPr>
    </w:p>
    <w:p w14:paraId="161D6D8C" w14:textId="765FDCAE" w:rsidR="00D113BE" w:rsidRPr="00151957" w:rsidRDefault="00D113BE" w:rsidP="000256BC">
      <w:pPr>
        <w:pStyle w:val="Header"/>
        <w:tabs>
          <w:tab w:val="left" w:pos="284"/>
        </w:tabs>
        <w:jc w:val="both"/>
        <w:rPr>
          <w:spacing w:val="-3"/>
          <w:sz w:val="22"/>
          <w:szCs w:val="22"/>
          <w:lang w:val="sv-SE"/>
        </w:rPr>
      </w:pPr>
      <w:r w:rsidRPr="00151957">
        <w:rPr>
          <w:spacing w:val="-3"/>
          <w:sz w:val="22"/>
          <w:szCs w:val="22"/>
          <w:lang w:val="sv-SE"/>
        </w:rPr>
        <w:t>Oralno primijenjeni, proteini imunoglobulina G podl</w:t>
      </w:r>
      <w:r w:rsidR="00A23DA6">
        <w:rPr>
          <w:spacing w:val="-3"/>
          <w:sz w:val="22"/>
          <w:szCs w:val="22"/>
          <w:lang w:val="sv-SE"/>
        </w:rPr>
        <w:t>ij</w:t>
      </w:r>
      <w:r w:rsidRPr="00151957">
        <w:rPr>
          <w:spacing w:val="-3"/>
          <w:sz w:val="22"/>
          <w:szCs w:val="22"/>
          <w:lang w:val="sv-SE"/>
        </w:rPr>
        <w:t>ežu intestinalnoj proteolizi i imaju slabu bioraspoloživost. Ni</w:t>
      </w:r>
      <w:r w:rsidR="008A3836">
        <w:rPr>
          <w:spacing w:val="-3"/>
          <w:sz w:val="22"/>
          <w:szCs w:val="22"/>
          <w:lang w:val="sv-SE"/>
        </w:rPr>
        <w:t>je</w:t>
      </w:r>
      <w:r w:rsidRPr="00151957">
        <w:rPr>
          <w:spacing w:val="-3"/>
          <w:sz w:val="22"/>
          <w:szCs w:val="22"/>
          <w:lang w:val="sv-SE"/>
        </w:rPr>
        <w:t xml:space="preserve">su očekivani efekti na dojeno novorođenče /odojče. Posljedično, ako je klinički opravdano, primjena </w:t>
      </w:r>
      <w:r w:rsidR="002F4C44" w:rsidRPr="000256BC">
        <w:rPr>
          <w:sz w:val="22"/>
          <w:szCs w:val="22"/>
          <w:lang w:val="sv-SE"/>
        </w:rPr>
        <w:t>omalizumaba</w:t>
      </w:r>
      <w:r w:rsidRPr="008A3836">
        <w:rPr>
          <w:spacing w:val="-3"/>
          <w:sz w:val="22"/>
          <w:szCs w:val="22"/>
          <w:lang w:val="sv-SE"/>
        </w:rPr>
        <w:t xml:space="preserve"> </w:t>
      </w:r>
      <w:r w:rsidRPr="00151957">
        <w:rPr>
          <w:spacing w:val="-3"/>
          <w:sz w:val="22"/>
          <w:szCs w:val="22"/>
          <w:lang w:val="sv-SE"/>
        </w:rPr>
        <w:t>se može razmotriti tokom dojenja.</w:t>
      </w:r>
    </w:p>
    <w:p w14:paraId="3C165BDA" w14:textId="77777777" w:rsidR="00D113BE" w:rsidRDefault="00D113BE" w:rsidP="000256BC">
      <w:pPr>
        <w:pStyle w:val="Header"/>
        <w:tabs>
          <w:tab w:val="left" w:pos="284"/>
        </w:tabs>
        <w:jc w:val="both"/>
        <w:rPr>
          <w:spacing w:val="-3"/>
          <w:sz w:val="22"/>
          <w:szCs w:val="22"/>
          <w:u w:val="single"/>
          <w:lang w:val="sv-SE"/>
        </w:rPr>
      </w:pPr>
    </w:p>
    <w:p w14:paraId="4CD36134" w14:textId="3862A9BC" w:rsidR="00D113BE" w:rsidRPr="002A1475" w:rsidRDefault="00D113BE" w:rsidP="000256BC">
      <w:pPr>
        <w:pStyle w:val="Header"/>
        <w:tabs>
          <w:tab w:val="left" w:pos="284"/>
        </w:tabs>
        <w:jc w:val="both"/>
        <w:rPr>
          <w:spacing w:val="-3"/>
          <w:sz w:val="22"/>
          <w:szCs w:val="22"/>
          <w:u w:val="single"/>
          <w:lang w:val="sv-SE"/>
        </w:rPr>
      </w:pPr>
      <w:r w:rsidRPr="002A1475">
        <w:rPr>
          <w:spacing w:val="-3"/>
          <w:sz w:val="22"/>
          <w:szCs w:val="22"/>
          <w:u w:val="single"/>
          <w:lang w:val="sv-SE"/>
        </w:rPr>
        <w:t>Fertilnost</w:t>
      </w:r>
    </w:p>
    <w:p w14:paraId="4D83B796" w14:textId="60772B5E" w:rsidR="00D113BE" w:rsidRDefault="00D113BE" w:rsidP="000256BC">
      <w:pPr>
        <w:pStyle w:val="Header"/>
        <w:tabs>
          <w:tab w:val="left" w:pos="284"/>
        </w:tabs>
        <w:jc w:val="both"/>
        <w:rPr>
          <w:b/>
          <w:bCs/>
          <w:sz w:val="22"/>
          <w:szCs w:val="22"/>
        </w:rPr>
      </w:pPr>
      <w:r w:rsidRPr="00624257">
        <w:rPr>
          <w:color w:val="000000"/>
          <w:sz w:val="22"/>
          <w:szCs w:val="22"/>
          <w:lang w:val="sv-SE"/>
        </w:rPr>
        <w:t xml:space="preserve">Nema </w:t>
      </w:r>
      <w:r w:rsidRPr="00D42D43">
        <w:rPr>
          <w:color w:val="000000"/>
          <w:sz w:val="22"/>
          <w:szCs w:val="22"/>
          <w:lang w:val="sv-SE"/>
        </w:rPr>
        <w:t>podataka o uticaju omalizumaba na fertilnost kod ljudi. U specifično dizajniranim nekliničkim ispitivanjima fertilnosti,</w:t>
      </w:r>
      <w:r>
        <w:rPr>
          <w:color w:val="000000"/>
          <w:sz w:val="22"/>
          <w:szCs w:val="22"/>
          <w:lang w:val="sv-SE"/>
        </w:rPr>
        <w:t xml:space="preserve"> kod nečovjekolikih primata,</w:t>
      </w:r>
      <w:r w:rsidRPr="00D42D43">
        <w:rPr>
          <w:color w:val="000000"/>
          <w:sz w:val="22"/>
          <w:szCs w:val="22"/>
          <w:lang w:val="sv-SE"/>
        </w:rPr>
        <w:t xml:space="preserve"> uključujući studije parenja, nije </w:t>
      </w:r>
      <w:r>
        <w:rPr>
          <w:color w:val="000000"/>
          <w:sz w:val="22"/>
          <w:szCs w:val="22"/>
          <w:lang w:val="sv-SE"/>
        </w:rPr>
        <w:t>zabilj</w:t>
      </w:r>
      <w:r w:rsidRPr="00D42D43">
        <w:rPr>
          <w:color w:val="000000"/>
          <w:sz w:val="22"/>
          <w:szCs w:val="22"/>
          <w:lang w:val="sv-SE"/>
        </w:rPr>
        <w:t xml:space="preserve">ežen poremećaj fertilnosti kod ženki i mužjaka </w:t>
      </w:r>
      <w:r>
        <w:rPr>
          <w:color w:val="000000"/>
          <w:sz w:val="22"/>
          <w:szCs w:val="22"/>
          <w:lang w:val="sv-SE"/>
        </w:rPr>
        <w:t>poslije</w:t>
      </w:r>
      <w:r w:rsidRPr="00D42D43">
        <w:rPr>
          <w:color w:val="000000"/>
          <w:sz w:val="22"/>
          <w:szCs w:val="22"/>
          <w:lang w:val="sv-SE"/>
        </w:rPr>
        <w:t xml:space="preserve"> ponovljenog doziranja sa </w:t>
      </w:r>
      <w:r>
        <w:rPr>
          <w:color w:val="000000"/>
          <w:sz w:val="22"/>
          <w:szCs w:val="22"/>
          <w:lang w:val="sv-SE"/>
        </w:rPr>
        <w:t>lijek</w:t>
      </w:r>
      <w:r w:rsidRPr="00D42D43">
        <w:rPr>
          <w:color w:val="000000"/>
          <w:sz w:val="22"/>
          <w:szCs w:val="22"/>
          <w:lang w:val="sv-SE"/>
        </w:rPr>
        <w:t>om omalizumab do 75 mg/kg. Štaviše</w:t>
      </w:r>
      <w:r>
        <w:rPr>
          <w:color w:val="000000"/>
          <w:sz w:val="22"/>
          <w:szCs w:val="22"/>
          <w:lang w:val="sv-SE"/>
        </w:rPr>
        <w:t>,</w:t>
      </w:r>
      <w:r w:rsidRPr="00D42D43">
        <w:rPr>
          <w:color w:val="000000"/>
          <w:sz w:val="22"/>
          <w:szCs w:val="22"/>
          <w:lang w:val="sv-SE"/>
        </w:rPr>
        <w:t xml:space="preserve"> nisu </w:t>
      </w:r>
      <w:r>
        <w:rPr>
          <w:color w:val="000000"/>
          <w:sz w:val="22"/>
          <w:szCs w:val="22"/>
          <w:lang w:val="sv-SE"/>
        </w:rPr>
        <w:t>zabilj</w:t>
      </w:r>
      <w:r w:rsidRPr="00D42D43">
        <w:rPr>
          <w:color w:val="000000"/>
          <w:sz w:val="22"/>
          <w:szCs w:val="22"/>
          <w:lang w:val="sv-SE"/>
        </w:rPr>
        <w:t>eženi genotoksični efekti u posebn</w:t>
      </w:r>
      <w:r>
        <w:rPr>
          <w:color w:val="000000"/>
          <w:sz w:val="22"/>
          <w:szCs w:val="22"/>
          <w:lang w:val="sv-SE"/>
        </w:rPr>
        <w:t>oj</w:t>
      </w:r>
      <w:r w:rsidRPr="00D42D43">
        <w:rPr>
          <w:color w:val="000000"/>
          <w:sz w:val="22"/>
          <w:szCs w:val="22"/>
          <w:lang w:val="sv-SE"/>
        </w:rPr>
        <w:t xml:space="preserve"> nekliničk</w:t>
      </w:r>
      <w:r>
        <w:rPr>
          <w:color w:val="000000"/>
          <w:sz w:val="22"/>
          <w:szCs w:val="22"/>
          <w:lang w:val="sv-SE"/>
        </w:rPr>
        <w:t>oj</w:t>
      </w:r>
      <w:r w:rsidRPr="00D42D43">
        <w:rPr>
          <w:color w:val="000000"/>
          <w:sz w:val="22"/>
          <w:szCs w:val="22"/>
          <w:lang w:val="sv-SE"/>
        </w:rPr>
        <w:t xml:space="preserve"> studij</w:t>
      </w:r>
      <w:r>
        <w:rPr>
          <w:color w:val="000000"/>
          <w:sz w:val="22"/>
          <w:szCs w:val="22"/>
          <w:lang w:val="sv-SE"/>
        </w:rPr>
        <w:t>i genotoksičnosti.</w:t>
      </w:r>
    </w:p>
    <w:p w14:paraId="071CA6D0" w14:textId="77777777" w:rsidR="00D113BE" w:rsidRDefault="00D113BE" w:rsidP="000256BC">
      <w:pPr>
        <w:tabs>
          <w:tab w:val="left" w:pos="540"/>
          <w:tab w:val="left" w:pos="569"/>
        </w:tabs>
        <w:ind w:left="540" w:hanging="540"/>
        <w:jc w:val="both"/>
        <w:rPr>
          <w:b/>
          <w:bCs/>
          <w:sz w:val="22"/>
          <w:szCs w:val="22"/>
        </w:rPr>
      </w:pPr>
    </w:p>
    <w:p w14:paraId="2F47137E" w14:textId="595403A5" w:rsidR="0072020E" w:rsidRPr="00786071" w:rsidRDefault="0072020E" w:rsidP="000256BC">
      <w:pPr>
        <w:tabs>
          <w:tab w:val="left" w:pos="540"/>
          <w:tab w:val="left" w:pos="569"/>
        </w:tabs>
        <w:ind w:left="540" w:hanging="540"/>
        <w:jc w:val="both"/>
        <w:rPr>
          <w:b/>
          <w:bCs/>
          <w:sz w:val="22"/>
          <w:szCs w:val="22"/>
        </w:rPr>
      </w:pPr>
      <w:r w:rsidRPr="00786071">
        <w:rPr>
          <w:b/>
          <w:bCs/>
          <w:sz w:val="22"/>
          <w:szCs w:val="22"/>
        </w:rPr>
        <w:t xml:space="preserve">4.7. </w:t>
      </w:r>
      <w:r w:rsidR="00480FB1" w:rsidRPr="00786071">
        <w:rPr>
          <w:b/>
          <w:bCs/>
          <w:sz w:val="22"/>
          <w:szCs w:val="22"/>
        </w:rPr>
        <w:tab/>
      </w:r>
      <w:r w:rsidRPr="00786071">
        <w:rPr>
          <w:b/>
          <w:bCs/>
          <w:sz w:val="22"/>
          <w:szCs w:val="22"/>
        </w:rPr>
        <w:t xml:space="preserve">Uticaj na </w:t>
      </w:r>
      <w:r w:rsidR="002031B3">
        <w:rPr>
          <w:b/>
          <w:bCs/>
          <w:sz w:val="22"/>
          <w:szCs w:val="22"/>
        </w:rPr>
        <w:t xml:space="preserve">sposobnost </w:t>
      </w:r>
      <w:r w:rsidR="00F34554" w:rsidRPr="00786071">
        <w:rPr>
          <w:b/>
          <w:bCs/>
          <w:sz w:val="22"/>
          <w:szCs w:val="22"/>
        </w:rPr>
        <w:t>upravljanja vozili</w:t>
      </w:r>
      <w:r w:rsidRPr="00786071">
        <w:rPr>
          <w:b/>
          <w:bCs/>
          <w:sz w:val="22"/>
          <w:szCs w:val="22"/>
        </w:rPr>
        <w:t>m</w:t>
      </w:r>
      <w:r w:rsidR="00F34554" w:rsidRPr="00786071">
        <w:rPr>
          <w:b/>
          <w:bCs/>
          <w:sz w:val="22"/>
          <w:szCs w:val="22"/>
        </w:rPr>
        <w:t>a</w:t>
      </w:r>
      <w:r w:rsidRPr="00786071">
        <w:rPr>
          <w:b/>
          <w:bCs/>
          <w:sz w:val="22"/>
          <w:szCs w:val="22"/>
        </w:rPr>
        <w:t xml:space="preserve"> i </w:t>
      </w:r>
      <w:r w:rsidR="000D3449" w:rsidRPr="00786071">
        <w:rPr>
          <w:b/>
          <w:bCs/>
          <w:sz w:val="22"/>
          <w:szCs w:val="22"/>
        </w:rPr>
        <w:t>rukovanj</w:t>
      </w:r>
      <w:r w:rsidR="000D3449">
        <w:rPr>
          <w:b/>
          <w:bCs/>
          <w:sz w:val="22"/>
          <w:szCs w:val="22"/>
        </w:rPr>
        <w:t>e</w:t>
      </w:r>
      <w:r w:rsidR="000D3449" w:rsidRPr="00786071">
        <w:rPr>
          <w:b/>
          <w:bCs/>
          <w:sz w:val="22"/>
          <w:szCs w:val="22"/>
        </w:rPr>
        <w:t xml:space="preserve"> </w:t>
      </w:r>
      <w:r w:rsidRPr="00786071">
        <w:rPr>
          <w:b/>
          <w:bCs/>
          <w:sz w:val="22"/>
          <w:szCs w:val="22"/>
        </w:rPr>
        <w:t>mašinama</w:t>
      </w:r>
    </w:p>
    <w:p w14:paraId="35D91831" w14:textId="77777777" w:rsidR="00D113BE" w:rsidRDefault="00D113BE" w:rsidP="000256BC">
      <w:pPr>
        <w:tabs>
          <w:tab w:val="left" w:pos="540"/>
          <w:tab w:val="left" w:pos="569"/>
        </w:tabs>
        <w:jc w:val="both"/>
        <w:rPr>
          <w:b/>
          <w:bCs/>
          <w:sz w:val="22"/>
          <w:szCs w:val="22"/>
        </w:rPr>
      </w:pPr>
    </w:p>
    <w:p w14:paraId="54C39893" w14:textId="4533AC0A" w:rsidR="0072020E" w:rsidRPr="00D113BE" w:rsidRDefault="002F4C44" w:rsidP="000256BC">
      <w:pPr>
        <w:tabs>
          <w:tab w:val="left" w:pos="540"/>
          <w:tab w:val="left" w:pos="569"/>
        </w:tabs>
        <w:jc w:val="both"/>
        <w:rPr>
          <w:bCs/>
          <w:sz w:val="22"/>
          <w:szCs w:val="22"/>
        </w:rPr>
      </w:pPr>
      <w:r w:rsidRPr="000256BC">
        <w:rPr>
          <w:sz w:val="22"/>
          <w:szCs w:val="22"/>
          <w:lang w:val="sv-SE"/>
        </w:rPr>
        <w:t>Omalizumab</w:t>
      </w:r>
      <w:r w:rsidR="00D113BE" w:rsidRPr="00D113BE">
        <w:rPr>
          <w:bCs/>
          <w:sz w:val="22"/>
          <w:szCs w:val="22"/>
        </w:rPr>
        <w:t xml:space="preserve"> nema ili ima neznatan uticaj na upravljanje motornim vozilima i rukovanje mašinama.</w:t>
      </w:r>
    </w:p>
    <w:p w14:paraId="5FC2CEB0" w14:textId="77777777" w:rsidR="00D113BE" w:rsidRPr="00786071" w:rsidRDefault="00D113BE" w:rsidP="000256BC">
      <w:pPr>
        <w:tabs>
          <w:tab w:val="left" w:pos="540"/>
          <w:tab w:val="left" w:pos="569"/>
        </w:tabs>
        <w:jc w:val="both"/>
        <w:rPr>
          <w:b/>
          <w:bCs/>
          <w:sz w:val="22"/>
          <w:szCs w:val="22"/>
        </w:rPr>
      </w:pPr>
    </w:p>
    <w:p w14:paraId="6EC10F89" w14:textId="77777777" w:rsidR="0072020E" w:rsidRPr="00786071" w:rsidRDefault="0072020E" w:rsidP="000256BC">
      <w:pPr>
        <w:tabs>
          <w:tab w:val="left" w:pos="540"/>
          <w:tab w:val="left" w:pos="569"/>
        </w:tabs>
        <w:jc w:val="both"/>
        <w:rPr>
          <w:b/>
          <w:bCs/>
          <w:sz w:val="22"/>
          <w:szCs w:val="22"/>
        </w:rPr>
      </w:pPr>
      <w:r w:rsidRPr="00786071">
        <w:rPr>
          <w:b/>
          <w:bCs/>
          <w:sz w:val="22"/>
          <w:szCs w:val="22"/>
        </w:rPr>
        <w:t xml:space="preserve">4.8. </w:t>
      </w:r>
      <w:r w:rsidR="00480FB1" w:rsidRPr="00786071">
        <w:rPr>
          <w:b/>
          <w:bCs/>
          <w:sz w:val="22"/>
          <w:szCs w:val="22"/>
        </w:rPr>
        <w:tab/>
      </w:r>
      <w:r w:rsidRPr="00786071">
        <w:rPr>
          <w:b/>
          <w:bCs/>
          <w:sz w:val="22"/>
          <w:szCs w:val="22"/>
        </w:rPr>
        <w:t>Neželjena dejstva</w:t>
      </w:r>
    </w:p>
    <w:p w14:paraId="292B7980" w14:textId="77777777" w:rsidR="00D113BE" w:rsidRDefault="00D113BE" w:rsidP="000256BC">
      <w:pPr>
        <w:pStyle w:val="Header"/>
        <w:tabs>
          <w:tab w:val="left" w:pos="284"/>
        </w:tabs>
        <w:jc w:val="both"/>
        <w:rPr>
          <w:sz w:val="22"/>
          <w:u w:val="single"/>
        </w:rPr>
      </w:pPr>
    </w:p>
    <w:p w14:paraId="728FEC73" w14:textId="1E3D1A6D" w:rsidR="00D113BE" w:rsidRPr="001B3E19" w:rsidRDefault="00D113BE" w:rsidP="000256BC">
      <w:pPr>
        <w:pStyle w:val="Header"/>
        <w:tabs>
          <w:tab w:val="left" w:pos="284"/>
        </w:tabs>
        <w:jc w:val="both"/>
        <w:rPr>
          <w:sz w:val="22"/>
          <w:szCs w:val="22"/>
          <w:u w:val="single"/>
        </w:rPr>
      </w:pPr>
      <w:r w:rsidRPr="009E4386">
        <w:rPr>
          <w:sz w:val="22"/>
          <w:u w:val="single"/>
        </w:rPr>
        <w:t>Alergijska astma</w:t>
      </w:r>
      <w:r w:rsidRPr="00F20602">
        <w:rPr>
          <w:u w:val="single"/>
        </w:rPr>
        <w:t xml:space="preserve"> </w:t>
      </w:r>
      <w:r w:rsidRPr="000D2E4D">
        <w:rPr>
          <w:sz w:val="22"/>
          <w:szCs w:val="22"/>
          <w:u w:val="single"/>
        </w:rPr>
        <w:t>i hronični rinosinuzitis sa nazalnim polipima (HRS sa NP)</w:t>
      </w:r>
    </w:p>
    <w:p w14:paraId="166EF908" w14:textId="77777777" w:rsidR="00D113BE" w:rsidRDefault="00D113BE" w:rsidP="000256BC">
      <w:pPr>
        <w:pStyle w:val="Header"/>
        <w:tabs>
          <w:tab w:val="left" w:pos="284"/>
        </w:tabs>
        <w:jc w:val="both"/>
        <w:rPr>
          <w:i/>
          <w:sz w:val="22"/>
          <w:u w:val="single"/>
        </w:rPr>
      </w:pPr>
    </w:p>
    <w:p w14:paraId="532B3A4A" w14:textId="17C3CF99" w:rsidR="00D113BE" w:rsidRDefault="00D113BE" w:rsidP="000256BC">
      <w:pPr>
        <w:pStyle w:val="Header"/>
        <w:tabs>
          <w:tab w:val="left" w:pos="284"/>
        </w:tabs>
        <w:jc w:val="both"/>
        <w:rPr>
          <w:sz w:val="22"/>
        </w:rPr>
      </w:pPr>
      <w:r w:rsidRPr="00E16B2E">
        <w:rPr>
          <w:i/>
          <w:sz w:val="22"/>
          <w:u w:val="single"/>
        </w:rPr>
        <w:t xml:space="preserve">Sažetak bezbjednosnog profila </w:t>
      </w:r>
    </w:p>
    <w:p w14:paraId="3C67F83B" w14:textId="205A14CE" w:rsidR="00D113BE" w:rsidRPr="001B3E19" w:rsidRDefault="00D113BE" w:rsidP="000256BC">
      <w:pPr>
        <w:pStyle w:val="Header"/>
        <w:tabs>
          <w:tab w:val="left" w:pos="284"/>
        </w:tabs>
        <w:jc w:val="both"/>
        <w:rPr>
          <w:sz w:val="22"/>
          <w:szCs w:val="22"/>
        </w:rPr>
      </w:pPr>
      <w:r w:rsidRPr="0089025D">
        <w:rPr>
          <w:sz w:val="22"/>
        </w:rPr>
        <w:t xml:space="preserve">Tokom kliničkih </w:t>
      </w:r>
      <w:r w:rsidRPr="006E6E3F">
        <w:rPr>
          <w:sz w:val="22"/>
        </w:rPr>
        <w:t>studija kod odraslih pacijen</w:t>
      </w:r>
      <w:r>
        <w:rPr>
          <w:sz w:val="22"/>
        </w:rPr>
        <w:t>a</w:t>
      </w:r>
      <w:r w:rsidRPr="006E6E3F">
        <w:rPr>
          <w:sz w:val="22"/>
        </w:rPr>
        <w:t>ta i adolescenata starosti 12 godina i starijih</w:t>
      </w:r>
      <w:r>
        <w:rPr>
          <w:sz w:val="22"/>
        </w:rPr>
        <w:t xml:space="preserve"> </w:t>
      </w:r>
      <w:r w:rsidRPr="000D2E4D">
        <w:rPr>
          <w:sz w:val="22"/>
          <w:szCs w:val="22"/>
        </w:rPr>
        <w:t>sa alergijskom astmom</w:t>
      </w:r>
      <w:r>
        <w:rPr>
          <w:sz w:val="22"/>
        </w:rPr>
        <w:t>,</w:t>
      </w:r>
      <w:r w:rsidRPr="006E6E3F">
        <w:rPr>
          <w:sz w:val="22"/>
        </w:rPr>
        <w:t xml:space="preserve"> najčešći </w:t>
      </w:r>
      <w:r>
        <w:rPr>
          <w:sz w:val="22"/>
        </w:rPr>
        <w:t xml:space="preserve">prijavljeni </w:t>
      </w:r>
      <w:r w:rsidRPr="006E6E3F">
        <w:rPr>
          <w:sz w:val="22"/>
        </w:rPr>
        <w:t xml:space="preserve">neželjeni efekti bili su </w:t>
      </w:r>
      <w:r>
        <w:rPr>
          <w:sz w:val="22"/>
        </w:rPr>
        <w:t xml:space="preserve">glavobolja i </w:t>
      </w:r>
      <w:r w:rsidRPr="006E6E3F">
        <w:rPr>
          <w:sz w:val="22"/>
        </w:rPr>
        <w:t>reakcij</w:t>
      </w:r>
      <w:r>
        <w:rPr>
          <w:sz w:val="22"/>
        </w:rPr>
        <w:t>e</w:t>
      </w:r>
      <w:r w:rsidRPr="006E6E3F">
        <w:rPr>
          <w:sz w:val="22"/>
        </w:rPr>
        <w:t xml:space="preserve"> na m</w:t>
      </w:r>
      <w:r>
        <w:rPr>
          <w:sz w:val="22"/>
        </w:rPr>
        <w:t>j</w:t>
      </w:r>
      <w:r w:rsidRPr="006E6E3F">
        <w:rPr>
          <w:sz w:val="22"/>
        </w:rPr>
        <w:t xml:space="preserve">estu </w:t>
      </w:r>
      <w:r>
        <w:rPr>
          <w:sz w:val="22"/>
        </w:rPr>
        <w:t>primjen</w:t>
      </w:r>
      <w:r w:rsidRPr="006E6E3F">
        <w:rPr>
          <w:sz w:val="22"/>
        </w:rPr>
        <w:t>e, uključujući bol</w:t>
      </w:r>
      <w:r>
        <w:rPr>
          <w:sz w:val="22"/>
        </w:rPr>
        <w:t xml:space="preserve"> na mjestu primjene</w:t>
      </w:r>
      <w:r w:rsidRPr="006E6E3F">
        <w:rPr>
          <w:sz w:val="22"/>
        </w:rPr>
        <w:t>, otok, crvenilo</w:t>
      </w:r>
      <w:r>
        <w:rPr>
          <w:sz w:val="22"/>
        </w:rPr>
        <w:t>,</w:t>
      </w:r>
      <w:r w:rsidRPr="006E6E3F">
        <w:rPr>
          <w:sz w:val="22"/>
        </w:rPr>
        <w:t xml:space="preserve"> </w:t>
      </w:r>
      <w:r>
        <w:rPr>
          <w:sz w:val="22"/>
        </w:rPr>
        <w:t xml:space="preserve">i </w:t>
      </w:r>
      <w:r w:rsidRPr="006E6E3F">
        <w:rPr>
          <w:sz w:val="22"/>
        </w:rPr>
        <w:t xml:space="preserve">svrab. U kliničkim studijama kod </w:t>
      </w:r>
      <w:r>
        <w:rPr>
          <w:sz w:val="22"/>
        </w:rPr>
        <w:t>djece</w:t>
      </w:r>
      <w:r w:rsidRPr="006E6E3F">
        <w:rPr>
          <w:sz w:val="22"/>
        </w:rPr>
        <w:t xml:space="preserve"> starosti 6 do &lt; 12 godina, najčešće prijavljivane neželjene reakcije bile su glavobolja, pireksija i bol u gornjem d</w:t>
      </w:r>
      <w:r>
        <w:rPr>
          <w:sz w:val="22"/>
        </w:rPr>
        <w:t>ij</w:t>
      </w:r>
      <w:r w:rsidRPr="006E6E3F">
        <w:rPr>
          <w:sz w:val="22"/>
        </w:rPr>
        <w:t xml:space="preserve">elu </w:t>
      </w:r>
      <w:r>
        <w:rPr>
          <w:sz w:val="22"/>
        </w:rPr>
        <w:t>stomaka</w:t>
      </w:r>
      <w:r w:rsidRPr="006E6E3F">
        <w:rPr>
          <w:sz w:val="22"/>
        </w:rPr>
        <w:t>. Većina reakcija su bile blage ili um</w:t>
      </w:r>
      <w:r>
        <w:rPr>
          <w:sz w:val="22"/>
        </w:rPr>
        <w:t>j</w:t>
      </w:r>
      <w:r w:rsidRPr="006E6E3F">
        <w:rPr>
          <w:sz w:val="22"/>
        </w:rPr>
        <w:t>erene</w:t>
      </w:r>
      <w:r>
        <w:rPr>
          <w:sz w:val="22"/>
        </w:rPr>
        <w:t xml:space="preserve"> po težini</w:t>
      </w:r>
      <w:r w:rsidRPr="006E6E3F">
        <w:rPr>
          <w:sz w:val="22"/>
        </w:rPr>
        <w:t>.</w:t>
      </w:r>
      <w:r>
        <w:t xml:space="preserve"> </w:t>
      </w:r>
      <w:r w:rsidRPr="000D2E4D">
        <w:rPr>
          <w:sz w:val="22"/>
          <w:szCs w:val="22"/>
        </w:rPr>
        <w:t>U kliničkim ispitivanjima kod pacijenata starosti ≥18 godina sa HRS sa NP, najčešće prijavljivane neželjene reakcije su bile glavobolja, vrtoglavica, artralgija, bol u gornjem d</w:t>
      </w:r>
      <w:r w:rsidR="00154DE2">
        <w:rPr>
          <w:sz w:val="22"/>
          <w:szCs w:val="22"/>
        </w:rPr>
        <w:t>ij</w:t>
      </w:r>
      <w:r w:rsidRPr="000D2E4D">
        <w:rPr>
          <w:sz w:val="22"/>
          <w:szCs w:val="22"/>
        </w:rPr>
        <w:t>elu trbuha i reakcija na m</w:t>
      </w:r>
      <w:r w:rsidR="00154DE2">
        <w:rPr>
          <w:sz w:val="22"/>
          <w:szCs w:val="22"/>
        </w:rPr>
        <w:t>j</w:t>
      </w:r>
      <w:r w:rsidRPr="000D2E4D">
        <w:rPr>
          <w:sz w:val="22"/>
          <w:szCs w:val="22"/>
        </w:rPr>
        <w:t>estu prim</w:t>
      </w:r>
      <w:r w:rsidR="00154DE2">
        <w:rPr>
          <w:sz w:val="22"/>
          <w:szCs w:val="22"/>
        </w:rPr>
        <w:t>j</w:t>
      </w:r>
      <w:r w:rsidRPr="000D2E4D">
        <w:rPr>
          <w:sz w:val="22"/>
          <w:szCs w:val="22"/>
        </w:rPr>
        <w:t>ene injekcije.</w:t>
      </w:r>
    </w:p>
    <w:p w14:paraId="7BAAD6FB" w14:textId="77777777" w:rsidR="00D113BE" w:rsidRPr="006E6E3F" w:rsidRDefault="00D113BE" w:rsidP="000256BC">
      <w:pPr>
        <w:pStyle w:val="Header"/>
        <w:tabs>
          <w:tab w:val="left" w:pos="284"/>
        </w:tabs>
        <w:jc w:val="both"/>
        <w:rPr>
          <w:sz w:val="22"/>
        </w:rPr>
      </w:pPr>
    </w:p>
    <w:p w14:paraId="64065C6F" w14:textId="77777777" w:rsidR="00D113BE" w:rsidRPr="00BB4FF5" w:rsidRDefault="00D113BE" w:rsidP="000256BC">
      <w:pPr>
        <w:pStyle w:val="Header"/>
        <w:tabs>
          <w:tab w:val="left" w:pos="284"/>
        </w:tabs>
        <w:jc w:val="both"/>
        <w:rPr>
          <w:i/>
          <w:sz w:val="22"/>
          <w:u w:val="single"/>
        </w:rPr>
      </w:pPr>
      <w:r w:rsidRPr="00BB4FF5">
        <w:rPr>
          <w:i/>
          <w:sz w:val="22"/>
          <w:u w:val="single"/>
        </w:rPr>
        <w:t>Tabelarni prikaz neželjenih reakcija</w:t>
      </w:r>
    </w:p>
    <w:p w14:paraId="0809272E" w14:textId="4DFFEDC2" w:rsidR="00D113BE" w:rsidRDefault="00D113BE" w:rsidP="000256BC">
      <w:pPr>
        <w:spacing w:after="200" w:line="276" w:lineRule="auto"/>
        <w:jc w:val="both"/>
        <w:rPr>
          <w:sz w:val="22"/>
        </w:rPr>
      </w:pPr>
      <w:r w:rsidRPr="006E6E3F">
        <w:rPr>
          <w:sz w:val="22"/>
        </w:rPr>
        <w:t xml:space="preserve">U Tabeli </w:t>
      </w:r>
      <w:r>
        <w:rPr>
          <w:sz w:val="22"/>
        </w:rPr>
        <w:t>4</w:t>
      </w:r>
      <w:r w:rsidRPr="006E6E3F">
        <w:rPr>
          <w:sz w:val="22"/>
        </w:rPr>
        <w:t xml:space="preserve"> navedene su neželjene reakcije p</w:t>
      </w:r>
      <w:r>
        <w:rPr>
          <w:sz w:val="22"/>
        </w:rPr>
        <w:t xml:space="preserve">rema MedDRA klasifikaciji </w:t>
      </w:r>
      <w:r w:rsidRPr="006E6E3F">
        <w:rPr>
          <w:sz w:val="22"/>
        </w:rPr>
        <w:t xml:space="preserve">sistema organa </w:t>
      </w:r>
      <w:r>
        <w:rPr>
          <w:sz w:val="22"/>
        </w:rPr>
        <w:t xml:space="preserve">i </w:t>
      </w:r>
      <w:r w:rsidRPr="006E6E3F">
        <w:rPr>
          <w:sz w:val="22"/>
        </w:rPr>
        <w:t xml:space="preserve">učestalosti, </w:t>
      </w:r>
      <w:r>
        <w:rPr>
          <w:sz w:val="22"/>
        </w:rPr>
        <w:t>zabilj</w:t>
      </w:r>
      <w:r w:rsidRPr="006E6E3F">
        <w:rPr>
          <w:sz w:val="22"/>
        </w:rPr>
        <w:t>ežene u kliničkim ispitivanjima na c</w:t>
      </w:r>
      <w:r>
        <w:rPr>
          <w:sz w:val="22"/>
        </w:rPr>
        <w:t>ij</w:t>
      </w:r>
      <w:r w:rsidRPr="006E6E3F">
        <w:rPr>
          <w:sz w:val="22"/>
        </w:rPr>
        <w:t xml:space="preserve">eloj populaciji </w:t>
      </w:r>
      <w:r w:rsidRPr="000D2E4D">
        <w:rPr>
          <w:sz w:val="22"/>
          <w:szCs w:val="22"/>
        </w:rPr>
        <w:t>sa alergijskom astmom i HRS sa NP</w:t>
      </w:r>
      <w:r>
        <w:t xml:space="preserve"> </w:t>
      </w:r>
      <w:r w:rsidRPr="006E6E3F">
        <w:rPr>
          <w:sz w:val="22"/>
        </w:rPr>
        <w:t xml:space="preserve">tretiranoj </w:t>
      </w:r>
      <w:r>
        <w:rPr>
          <w:sz w:val="22"/>
        </w:rPr>
        <w:t>lijek</w:t>
      </w:r>
      <w:r w:rsidRPr="006E6E3F">
        <w:rPr>
          <w:sz w:val="22"/>
        </w:rPr>
        <w:t>om</w:t>
      </w:r>
      <w:r w:rsidRPr="006E6E3F">
        <w:rPr>
          <w:spacing w:val="-3"/>
          <w:sz w:val="22"/>
          <w:szCs w:val="22"/>
          <w:lang w:val="sv-SE"/>
        </w:rPr>
        <w:t xml:space="preserve"> Xolair</w:t>
      </w:r>
      <w:r w:rsidRPr="006E6E3F">
        <w:rPr>
          <w:sz w:val="22"/>
        </w:rPr>
        <w:t xml:space="preserve">. U okviru svake grupe učestalosti, neželjene reakcije su prikazane po opadajućoj težini. </w:t>
      </w:r>
      <w:r>
        <w:rPr>
          <w:sz w:val="22"/>
        </w:rPr>
        <w:t>Kategorije u</w:t>
      </w:r>
      <w:r w:rsidRPr="006E6E3F">
        <w:rPr>
          <w:sz w:val="22"/>
        </w:rPr>
        <w:t>čestalost</w:t>
      </w:r>
      <w:r>
        <w:rPr>
          <w:sz w:val="22"/>
        </w:rPr>
        <w:t>i</w:t>
      </w:r>
      <w:r w:rsidRPr="006E6E3F">
        <w:rPr>
          <w:sz w:val="22"/>
        </w:rPr>
        <w:t xml:space="preserve"> </w:t>
      </w:r>
      <w:r>
        <w:rPr>
          <w:sz w:val="22"/>
        </w:rPr>
        <w:t xml:space="preserve">su definisane </w:t>
      </w:r>
      <w:r w:rsidRPr="006E6E3F">
        <w:rPr>
          <w:sz w:val="22"/>
        </w:rPr>
        <w:t>kao: veoma često (≥ 1/10), često (≥1/100, &lt;1/10), povremeno</w:t>
      </w:r>
      <w:r>
        <w:rPr>
          <w:sz w:val="22"/>
        </w:rPr>
        <w:t xml:space="preserve"> </w:t>
      </w:r>
      <w:r w:rsidRPr="006E6E3F">
        <w:rPr>
          <w:sz w:val="22"/>
        </w:rPr>
        <w:lastRenderedPageBreak/>
        <w:t>(≥1/1000, &lt;1/100)</w:t>
      </w:r>
      <w:r>
        <w:rPr>
          <w:sz w:val="22"/>
        </w:rPr>
        <w:t>,</w:t>
      </w:r>
      <w:r w:rsidRPr="006E6E3F">
        <w:rPr>
          <w:sz w:val="22"/>
        </w:rPr>
        <w:t xml:space="preserve"> </w:t>
      </w:r>
      <w:r>
        <w:rPr>
          <w:sz w:val="22"/>
        </w:rPr>
        <w:t>rijetk</w:t>
      </w:r>
      <w:r w:rsidRPr="006E6E3F">
        <w:rPr>
          <w:sz w:val="22"/>
        </w:rPr>
        <w:t xml:space="preserve">o </w:t>
      </w:r>
      <w:r w:rsidRPr="00534F30">
        <w:rPr>
          <w:color w:val="000000"/>
          <w:sz w:val="22"/>
          <w:szCs w:val="22"/>
        </w:rPr>
        <w:t>(≥1/10,</w:t>
      </w:r>
      <w:r w:rsidRPr="008F5CA2">
        <w:rPr>
          <w:color w:val="000000"/>
          <w:sz w:val="22"/>
          <w:szCs w:val="22"/>
        </w:rPr>
        <w:t xml:space="preserve">000 </w:t>
      </w:r>
      <w:r>
        <w:rPr>
          <w:color w:val="000000"/>
          <w:sz w:val="22"/>
          <w:szCs w:val="22"/>
        </w:rPr>
        <w:t>do</w:t>
      </w:r>
      <w:r w:rsidRPr="00534F30" w:rsidDel="00361C7F">
        <w:rPr>
          <w:color w:val="000000"/>
          <w:sz w:val="22"/>
          <w:szCs w:val="22"/>
        </w:rPr>
        <w:t xml:space="preserve"> </w:t>
      </w:r>
      <w:r w:rsidRPr="00534F30">
        <w:rPr>
          <w:color w:val="000000"/>
          <w:sz w:val="22"/>
          <w:szCs w:val="22"/>
        </w:rPr>
        <w:t>&lt;1/1,000</w:t>
      </w:r>
      <w:r>
        <w:rPr>
          <w:color w:val="000000"/>
          <w:sz w:val="22"/>
          <w:szCs w:val="22"/>
        </w:rPr>
        <w:t>)</w:t>
      </w:r>
      <w:r>
        <w:rPr>
          <w:sz w:val="22"/>
        </w:rPr>
        <w:t xml:space="preserve"> i veoma rijetko </w:t>
      </w:r>
      <w:bookmarkStart w:id="0" w:name="OLE_LINK3"/>
      <w:r w:rsidRPr="008F5CA2">
        <w:rPr>
          <w:sz w:val="22"/>
          <w:lang w:val="en-GB"/>
        </w:rPr>
        <w:t>(&lt;1/10,000)</w:t>
      </w:r>
      <w:bookmarkEnd w:id="0"/>
      <w:r>
        <w:rPr>
          <w:sz w:val="22"/>
        </w:rPr>
        <w:t>. R</w:t>
      </w:r>
      <w:r w:rsidRPr="006E6E3F">
        <w:rPr>
          <w:sz w:val="22"/>
        </w:rPr>
        <w:t>eakcije koj</w:t>
      </w:r>
      <w:r>
        <w:rPr>
          <w:sz w:val="22"/>
        </w:rPr>
        <w:t>e</w:t>
      </w:r>
      <w:r w:rsidRPr="006E6E3F">
        <w:rPr>
          <w:sz w:val="22"/>
        </w:rPr>
        <w:t xml:space="preserve"> su </w:t>
      </w:r>
      <w:r>
        <w:rPr>
          <w:sz w:val="22"/>
        </w:rPr>
        <w:t>zabilj</w:t>
      </w:r>
      <w:r w:rsidRPr="006E6E3F">
        <w:rPr>
          <w:sz w:val="22"/>
        </w:rPr>
        <w:t>ežene u post-marketinškom iskustvu su naveden</w:t>
      </w:r>
      <w:r>
        <w:rPr>
          <w:sz w:val="22"/>
        </w:rPr>
        <w:t>e</w:t>
      </w:r>
      <w:r w:rsidRPr="006E6E3F">
        <w:rPr>
          <w:sz w:val="22"/>
        </w:rPr>
        <w:t xml:space="preserve">  kao nepoznata učestalost (ne može se </w:t>
      </w:r>
      <w:r>
        <w:rPr>
          <w:sz w:val="22"/>
        </w:rPr>
        <w:t>procijen</w:t>
      </w:r>
      <w:r w:rsidRPr="006E6E3F">
        <w:rPr>
          <w:sz w:val="22"/>
        </w:rPr>
        <w:t>iti iz dostupnih podataka).</w:t>
      </w:r>
    </w:p>
    <w:p w14:paraId="593DBFE8" w14:textId="77777777" w:rsidR="00D113BE" w:rsidRDefault="00D113BE" w:rsidP="000256BC">
      <w:pPr>
        <w:jc w:val="both"/>
        <w:rPr>
          <w:sz w:val="22"/>
        </w:rPr>
      </w:pPr>
      <w:r w:rsidRPr="0080625A">
        <w:rPr>
          <w:b/>
          <w:sz w:val="22"/>
        </w:rPr>
        <w:t xml:space="preserve">Tabela </w:t>
      </w:r>
      <w:r>
        <w:rPr>
          <w:b/>
          <w:sz w:val="22"/>
        </w:rPr>
        <w:t>4</w:t>
      </w:r>
      <w:r>
        <w:rPr>
          <w:sz w:val="22"/>
        </w:rPr>
        <w:t xml:space="preserve">. </w:t>
      </w:r>
      <w:r w:rsidRPr="000D2E4D">
        <w:rPr>
          <w:b/>
          <w:sz w:val="22"/>
        </w:rPr>
        <w:t>Neželjene reakcije kod alergijske astme</w:t>
      </w:r>
      <w:r w:rsidRPr="000D2E4D">
        <w:rPr>
          <w:b/>
        </w:rPr>
        <w:t xml:space="preserve"> </w:t>
      </w:r>
      <w:r w:rsidRPr="000D2E4D">
        <w:rPr>
          <w:b/>
          <w:sz w:val="22"/>
        </w:rPr>
        <w:t>i HRS sa NP</w:t>
      </w:r>
    </w:p>
    <w:p w14:paraId="30F81640" w14:textId="77777777" w:rsidR="00D113BE" w:rsidRPr="002D71D7" w:rsidRDefault="00D113BE" w:rsidP="000256BC">
      <w:pPr>
        <w:pStyle w:val="Header"/>
        <w:tabs>
          <w:tab w:val="left" w:pos="284"/>
        </w:tabs>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5"/>
        <w:gridCol w:w="4382"/>
      </w:tblGrid>
      <w:tr w:rsidR="00D113BE" w:rsidRPr="00654C19" w14:paraId="1C655244" w14:textId="77777777" w:rsidTr="00154DE2">
        <w:tc>
          <w:tcPr>
            <w:tcW w:w="5575" w:type="dxa"/>
          </w:tcPr>
          <w:p w14:paraId="387A6F77" w14:textId="77777777" w:rsidR="00D113BE" w:rsidRPr="00534F30" w:rsidRDefault="00D113BE" w:rsidP="000256BC">
            <w:pPr>
              <w:pStyle w:val="Header"/>
              <w:tabs>
                <w:tab w:val="left" w:pos="284"/>
              </w:tabs>
              <w:jc w:val="both"/>
              <w:rPr>
                <w:b/>
                <w:sz w:val="22"/>
                <w:lang w:val="it-IT"/>
              </w:rPr>
            </w:pPr>
            <w:r w:rsidRPr="00534F30">
              <w:rPr>
                <w:b/>
                <w:sz w:val="22"/>
                <w:lang w:val="it-IT"/>
              </w:rPr>
              <w:t>Infekcije i infestacije</w:t>
            </w:r>
          </w:p>
          <w:p w14:paraId="4C12F661" w14:textId="77777777" w:rsidR="00D113BE" w:rsidRPr="00534F30" w:rsidRDefault="00D113BE" w:rsidP="000256BC">
            <w:pPr>
              <w:pStyle w:val="Header"/>
              <w:tabs>
                <w:tab w:val="left" w:pos="284"/>
              </w:tabs>
              <w:jc w:val="both"/>
              <w:rPr>
                <w:sz w:val="22"/>
                <w:lang w:val="it-IT"/>
              </w:rPr>
            </w:pPr>
            <w:r w:rsidRPr="00534F30">
              <w:rPr>
                <w:sz w:val="22"/>
                <w:lang w:val="it-IT"/>
              </w:rPr>
              <w:t xml:space="preserve">Povremeno </w:t>
            </w:r>
          </w:p>
          <w:p w14:paraId="0E82D264" w14:textId="77777777" w:rsidR="00D113BE" w:rsidRPr="00654C19" w:rsidRDefault="00D113BE" w:rsidP="000256BC">
            <w:pPr>
              <w:pStyle w:val="Header"/>
              <w:tabs>
                <w:tab w:val="left" w:pos="284"/>
              </w:tabs>
              <w:jc w:val="both"/>
              <w:rPr>
                <w:b/>
                <w:sz w:val="22"/>
                <w:lang w:val="sv-SE"/>
              </w:rPr>
            </w:pPr>
            <w:r>
              <w:rPr>
                <w:sz w:val="22"/>
                <w:lang w:val="it-IT"/>
              </w:rPr>
              <w:t>Rijetk</w:t>
            </w:r>
            <w:r w:rsidRPr="00534F30">
              <w:rPr>
                <w:sz w:val="22"/>
                <w:lang w:val="it-IT"/>
              </w:rPr>
              <w:t>o</w:t>
            </w:r>
          </w:p>
        </w:tc>
        <w:tc>
          <w:tcPr>
            <w:tcW w:w="4382" w:type="dxa"/>
          </w:tcPr>
          <w:p w14:paraId="4BCDF010" w14:textId="77777777" w:rsidR="00D113BE" w:rsidRDefault="00D113BE" w:rsidP="000256BC">
            <w:pPr>
              <w:pStyle w:val="Header"/>
              <w:tabs>
                <w:tab w:val="left" w:pos="284"/>
              </w:tabs>
              <w:jc w:val="both"/>
              <w:rPr>
                <w:sz w:val="22"/>
                <w:lang w:val="sv-SE"/>
              </w:rPr>
            </w:pPr>
          </w:p>
          <w:p w14:paraId="367F7652" w14:textId="77777777" w:rsidR="00D113BE" w:rsidRPr="00654C19" w:rsidRDefault="00D113BE" w:rsidP="000256BC">
            <w:pPr>
              <w:pStyle w:val="Header"/>
              <w:tabs>
                <w:tab w:val="left" w:pos="284"/>
              </w:tabs>
              <w:jc w:val="both"/>
              <w:rPr>
                <w:sz w:val="22"/>
              </w:rPr>
            </w:pPr>
            <w:r w:rsidRPr="00820B3A">
              <w:rPr>
                <w:sz w:val="22"/>
              </w:rPr>
              <w:t>Faringitis</w:t>
            </w:r>
            <w:r w:rsidRPr="00654C19">
              <w:rPr>
                <w:sz w:val="22"/>
              </w:rPr>
              <w:t xml:space="preserve"> </w:t>
            </w:r>
          </w:p>
          <w:p w14:paraId="52EAFFD4" w14:textId="77777777" w:rsidR="00D113BE" w:rsidRPr="00654C19" w:rsidRDefault="00D113BE" w:rsidP="000256BC">
            <w:pPr>
              <w:pStyle w:val="Header"/>
              <w:tabs>
                <w:tab w:val="left" w:pos="284"/>
              </w:tabs>
              <w:jc w:val="both"/>
              <w:rPr>
                <w:sz w:val="22"/>
                <w:lang w:val="sv-SE"/>
              </w:rPr>
            </w:pPr>
            <w:r w:rsidRPr="00654C19">
              <w:rPr>
                <w:sz w:val="22"/>
              </w:rPr>
              <w:t>Parazitne infekcije</w:t>
            </w:r>
          </w:p>
        </w:tc>
      </w:tr>
      <w:tr w:rsidR="00D113BE" w:rsidRPr="00654C19" w14:paraId="50CBFD43" w14:textId="77777777" w:rsidTr="00154DE2">
        <w:tc>
          <w:tcPr>
            <w:tcW w:w="5575" w:type="dxa"/>
          </w:tcPr>
          <w:p w14:paraId="7611C3E8" w14:textId="77777777" w:rsidR="00D113BE" w:rsidRPr="00654C19" w:rsidRDefault="00D113BE" w:rsidP="000256BC">
            <w:pPr>
              <w:pStyle w:val="Header"/>
              <w:tabs>
                <w:tab w:val="left" w:pos="284"/>
              </w:tabs>
              <w:jc w:val="both"/>
              <w:rPr>
                <w:b/>
                <w:sz w:val="22"/>
                <w:lang w:val="sv-SE"/>
              </w:rPr>
            </w:pPr>
            <w:r w:rsidRPr="00654C19">
              <w:rPr>
                <w:b/>
                <w:sz w:val="22"/>
                <w:lang w:val="sv-SE"/>
              </w:rPr>
              <w:t xml:space="preserve">Poremećaji </w:t>
            </w:r>
            <w:r>
              <w:rPr>
                <w:b/>
                <w:sz w:val="22"/>
                <w:lang w:val="sv-SE"/>
              </w:rPr>
              <w:t xml:space="preserve">na nivou </w:t>
            </w:r>
            <w:r w:rsidRPr="00654C19">
              <w:rPr>
                <w:b/>
                <w:sz w:val="22"/>
                <w:lang w:val="sv-SE"/>
              </w:rPr>
              <w:t>krvi i limfnog sistema</w:t>
            </w:r>
          </w:p>
          <w:p w14:paraId="229586E1" w14:textId="77777777" w:rsidR="00D113BE" w:rsidRPr="00654C19" w:rsidRDefault="00D113BE" w:rsidP="000256BC">
            <w:pPr>
              <w:pStyle w:val="Header"/>
              <w:tabs>
                <w:tab w:val="left" w:pos="284"/>
              </w:tabs>
              <w:jc w:val="both"/>
              <w:rPr>
                <w:sz w:val="22"/>
                <w:lang w:val="sv-SE"/>
              </w:rPr>
            </w:pPr>
            <w:r w:rsidRPr="00654C19">
              <w:rPr>
                <w:sz w:val="22"/>
                <w:lang w:val="sv-SE"/>
              </w:rPr>
              <w:t>Nepoznato</w:t>
            </w:r>
          </w:p>
        </w:tc>
        <w:tc>
          <w:tcPr>
            <w:tcW w:w="4382" w:type="dxa"/>
          </w:tcPr>
          <w:p w14:paraId="5D643948" w14:textId="77777777" w:rsidR="00D113BE" w:rsidRPr="00654C19" w:rsidRDefault="00D113BE" w:rsidP="000256BC">
            <w:pPr>
              <w:pStyle w:val="Header"/>
              <w:tabs>
                <w:tab w:val="left" w:pos="284"/>
              </w:tabs>
              <w:jc w:val="both"/>
              <w:rPr>
                <w:sz w:val="22"/>
                <w:lang w:val="sv-SE"/>
              </w:rPr>
            </w:pPr>
          </w:p>
          <w:p w14:paraId="68F66D4C" w14:textId="77777777" w:rsidR="00D113BE" w:rsidRPr="00654C19" w:rsidRDefault="00D113BE" w:rsidP="000256BC">
            <w:pPr>
              <w:pStyle w:val="Header"/>
              <w:tabs>
                <w:tab w:val="left" w:pos="284"/>
              </w:tabs>
              <w:jc w:val="both"/>
              <w:rPr>
                <w:sz w:val="22"/>
                <w:lang w:val="sv-SE"/>
              </w:rPr>
            </w:pPr>
            <w:r w:rsidRPr="00654C19">
              <w:rPr>
                <w:sz w:val="22"/>
                <w:lang w:val="sv-SE"/>
              </w:rPr>
              <w:t>Idiopatska  trombocitopenija</w:t>
            </w:r>
            <w:r>
              <w:rPr>
                <w:sz w:val="22"/>
                <w:lang w:val="sv-SE"/>
              </w:rPr>
              <w:t xml:space="preserve">, </w:t>
            </w:r>
            <w:r w:rsidRPr="00363F84">
              <w:rPr>
                <w:sz w:val="22"/>
                <w:szCs w:val="22"/>
                <w:lang w:val="hr-HR"/>
              </w:rPr>
              <w:t>uključujući teške slučajeve</w:t>
            </w:r>
          </w:p>
        </w:tc>
      </w:tr>
      <w:tr w:rsidR="00D113BE" w:rsidRPr="00534F30" w14:paraId="668BE875" w14:textId="77777777" w:rsidTr="00154DE2">
        <w:tc>
          <w:tcPr>
            <w:tcW w:w="5575" w:type="dxa"/>
          </w:tcPr>
          <w:p w14:paraId="3CBFC875" w14:textId="77777777" w:rsidR="00D113BE" w:rsidRPr="00534F30" w:rsidRDefault="00D113BE" w:rsidP="000256BC">
            <w:pPr>
              <w:pStyle w:val="Header"/>
              <w:tabs>
                <w:tab w:val="left" w:pos="284"/>
              </w:tabs>
              <w:jc w:val="both"/>
              <w:rPr>
                <w:b/>
                <w:sz w:val="22"/>
                <w:lang w:val="it-IT"/>
              </w:rPr>
            </w:pPr>
            <w:r>
              <w:rPr>
                <w:b/>
                <w:sz w:val="22"/>
                <w:lang w:val="it-IT"/>
              </w:rPr>
              <w:t>Imunološki poremećaji</w:t>
            </w:r>
          </w:p>
          <w:p w14:paraId="247A1788" w14:textId="77777777" w:rsidR="00D113BE" w:rsidRPr="00534F30" w:rsidRDefault="00D113BE" w:rsidP="000256BC">
            <w:pPr>
              <w:pStyle w:val="Header"/>
              <w:tabs>
                <w:tab w:val="left" w:pos="284"/>
              </w:tabs>
              <w:jc w:val="both"/>
              <w:rPr>
                <w:sz w:val="22"/>
                <w:lang w:val="it-IT"/>
              </w:rPr>
            </w:pPr>
            <w:r>
              <w:rPr>
                <w:sz w:val="22"/>
                <w:lang w:val="it-IT"/>
              </w:rPr>
              <w:t>Rijetk</w:t>
            </w:r>
            <w:r w:rsidRPr="00534F30">
              <w:rPr>
                <w:sz w:val="22"/>
                <w:lang w:val="it-IT"/>
              </w:rPr>
              <w:t>o</w:t>
            </w:r>
          </w:p>
          <w:p w14:paraId="7AE58CE0" w14:textId="77777777" w:rsidR="00D113BE" w:rsidRPr="00534F30" w:rsidRDefault="00D113BE" w:rsidP="000256BC">
            <w:pPr>
              <w:pStyle w:val="Header"/>
              <w:tabs>
                <w:tab w:val="left" w:pos="284"/>
              </w:tabs>
              <w:jc w:val="both"/>
              <w:rPr>
                <w:sz w:val="22"/>
                <w:lang w:val="it-IT"/>
              </w:rPr>
            </w:pPr>
          </w:p>
          <w:p w14:paraId="535A70B9" w14:textId="77777777" w:rsidR="00D113BE" w:rsidRDefault="00D113BE" w:rsidP="000256BC">
            <w:pPr>
              <w:pStyle w:val="Header"/>
              <w:tabs>
                <w:tab w:val="left" w:pos="284"/>
              </w:tabs>
              <w:jc w:val="both"/>
              <w:rPr>
                <w:sz w:val="22"/>
                <w:lang w:val="it-IT"/>
              </w:rPr>
            </w:pPr>
          </w:p>
          <w:p w14:paraId="4FA35314" w14:textId="77777777" w:rsidR="00D113BE" w:rsidRPr="00654C19" w:rsidRDefault="00D113BE" w:rsidP="000256BC">
            <w:pPr>
              <w:pStyle w:val="Header"/>
              <w:tabs>
                <w:tab w:val="left" w:pos="284"/>
              </w:tabs>
              <w:jc w:val="both"/>
              <w:rPr>
                <w:b/>
                <w:sz w:val="22"/>
                <w:lang w:val="sv-SE"/>
              </w:rPr>
            </w:pPr>
            <w:r w:rsidRPr="00534F30">
              <w:rPr>
                <w:sz w:val="22"/>
                <w:lang w:val="it-IT"/>
              </w:rPr>
              <w:t>Nepoznato</w:t>
            </w:r>
          </w:p>
        </w:tc>
        <w:tc>
          <w:tcPr>
            <w:tcW w:w="4382" w:type="dxa"/>
          </w:tcPr>
          <w:p w14:paraId="47B7195B" w14:textId="77777777" w:rsidR="00D113BE" w:rsidRPr="00570741" w:rsidRDefault="00D113BE" w:rsidP="000256BC">
            <w:pPr>
              <w:pStyle w:val="Header"/>
              <w:tabs>
                <w:tab w:val="left" w:pos="284"/>
              </w:tabs>
              <w:jc w:val="both"/>
              <w:rPr>
                <w:sz w:val="22"/>
                <w:lang w:val="sv-SE"/>
              </w:rPr>
            </w:pPr>
          </w:p>
          <w:p w14:paraId="565491E6" w14:textId="77777777" w:rsidR="00D113BE" w:rsidRPr="00570741" w:rsidRDefault="00D113BE" w:rsidP="000256BC">
            <w:pPr>
              <w:pStyle w:val="Header"/>
              <w:tabs>
                <w:tab w:val="left" w:pos="284"/>
              </w:tabs>
              <w:jc w:val="both"/>
              <w:rPr>
                <w:sz w:val="22"/>
                <w:lang w:val="sv-SE"/>
              </w:rPr>
            </w:pPr>
            <w:r w:rsidRPr="00570741">
              <w:rPr>
                <w:sz w:val="22"/>
                <w:lang w:val="sv-SE"/>
              </w:rPr>
              <w:t>Anafilaktička reakcija</w:t>
            </w:r>
            <w:r>
              <w:rPr>
                <w:sz w:val="22"/>
                <w:lang w:val="sv-SE"/>
              </w:rPr>
              <w:t>,</w:t>
            </w:r>
            <w:r w:rsidRPr="00570741">
              <w:rPr>
                <w:sz w:val="22"/>
                <w:lang w:val="sv-SE"/>
              </w:rPr>
              <w:t xml:space="preserve"> druga ozbiljna alergijska stanja, razvoj</w:t>
            </w:r>
            <w:r w:rsidRPr="00363F84">
              <w:rPr>
                <w:color w:val="000000"/>
                <w:sz w:val="22"/>
                <w:szCs w:val="22"/>
                <w:lang w:val="hr-HR"/>
              </w:rPr>
              <w:t xml:space="preserve"> antiomalizumab</w:t>
            </w:r>
            <w:r w:rsidRPr="00570741">
              <w:rPr>
                <w:sz w:val="22"/>
                <w:lang w:val="sv-SE"/>
              </w:rPr>
              <w:t xml:space="preserve"> anti</w:t>
            </w:r>
            <w:r>
              <w:rPr>
                <w:sz w:val="22"/>
                <w:lang w:val="sv-SE"/>
              </w:rPr>
              <w:t>tijela,</w:t>
            </w:r>
          </w:p>
          <w:p w14:paraId="056DF63B" w14:textId="77777777" w:rsidR="00D113BE" w:rsidRPr="00570741" w:rsidRDefault="00D113BE" w:rsidP="000256BC">
            <w:pPr>
              <w:pStyle w:val="Header"/>
              <w:tabs>
                <w:tab w:val="left" w:pos="284"/>
              </w:tabs>
              <w:jc w:val="both"/>
              <w:rPr>
                <w:sz w:val="22"/>
                <w:lang w:val="sv-SE"/>
              </w:rPr>
            </w:pPr>
            <w:r w:rsidRPr="00570741">
              <w:rPr>
                <w:sz w:val="22"/>
                <w:lang w:val="sv-SE"/>
              </w:rPr>
              <w:t>Serumska bolest, može uključiti groznicu i limfadenopatiju</w:t>
            </w:r>
          </w:p>
        </w:tc>
      </w:tr>
      <w:tr w:rsidR="00D113BE" w:rsidRPr="00654C19" w14:paraId="61B28BDF" w14:textId="77777777" w:rsidTr="00154DE2">
        <w:tc>
          <w:tcPr>
            <w:tcW w:w="5575" w:type="dxa"/>
          </w:tcPr>
          <w:p w14:paraId="2061C518" w14:textId="77777777" w:rsidR="00D113BE" w:rsidRPr="00654C19" w:rsidRDefault="00D113BE" w:rsidP="000256BC">
            <w:pPr>
              <w:pStyle w:val="Header"/>
              <w:tabs>
                <w:tab w:val="left" w:pos="284"/>
              </w:tabs>
              <w:jc w:val="both"/>
              <w:rPr>
                <w:b/>
                <w:sz w:val="22"/>
                <w:lang w:val="sv-SE"/>
              </w:rPr>
            </w:pPr>
            <w:r w:rsidRPr="00654C19">
              <w:rPr>
                <w:b/>
                <w:sz w:val="22"/>
                <w:lang w:val="sv-SE"/>
              </w:rPr>
              <w:t>Poremećaji nervnog sistema</w:t>
            </w:r>
          </w:p>
          <w:p w14:paraId="61D2F578" w14:textId="77777777" w:rsidR="00D113BE" w:rsidRPr="00654C19" w:rsidRDefault="00D113BE" w:rsidP="000256BC">
            <w:pPr>
              <w:pStyle w:val="Header"/>
              <w:tabs>
                <w:tab w:val="left" w:pos="284"/>
              </w:tabs>
              <w:jc w:val="both"/>
              <w:rPr>
                <w:sz w:val="22"/>
                <w:lang w:val="sv-SE"/>
              </w:rPr>
            </w:pPr>
            <w:r w:rsidRPr="00654C19">
              <w:rPr>
                <w:sz w:val="22"/>
                <w:lang w:val="sv-SE"/>
              </w:rPr>
              <w:t>Često</w:t>
            </w:r>
          </w:p>
          <w:p w14:paraId="751FEEEE" w14:textId="77777777" w:rsidR="00D113BE" w:rsidRPr="00654C19" w:rsidRDefault="00D113BE" w:rsidP="000256BC">
            <w:pPr>
              <w:pStyle w:val="Header"/>
              <w:tabs>
                <w:tab w:val="left" w:pos="284"/>
              </w:tabs>
              <w:jc w:val="both"/>
              <w:rPr>
                <w:sz w:val="22"/>
                <w:lang w:val="sv-SE"/>
              </w:rPr>
            </w:pPr>
            <w:r w:rsidRPr="00654C19">
              <w:rPr>
                <w:sz w:val="22"/>
                <w:lang w:val="sv-SE"/>
              </w:rPr>
              <w:t>Povremeno</w:t>
            </w:r>
          </w:p>
        </w:tc>
        <w:tc>
          <w:tcPr>
            <w:tcW w:w="4382" w:type="dxa"/>
          </w:tcPr>
          <w:p w14:paraId="651E27B4" w14:textId="77777777" w:rsidR="00D113BE" w:rsidRPr="00570741" w:rsidRDefault="00D113BE" w:rsidP="000256BC">
            <w:pPr>
              <w:pStyle w:val="Header"/>
              <w:tabs>
                <w:tab w:val="left" w:pos="284"/>
              </w:tabs>
              <w:jc w:val="both"/>
              <w:rPr>
                <w:sz w:val="22"/>
                <w:lang w:val="sv-SE"/>
              </w:rPr>
            </w:pPr>
          </w:p>
          <w:p w14:paraId="50E61F59" w14:textId="77777777" w:rsidR="00D113BE" w:rsidRPr="00570741" w:rsidRDefault="00D113BE" w:rsidP="000256BC">
            <w:pPr>
              <w:pStyle w:val="Header"/>
              <w:tabs>
                <w:tab w:val="left" w:pos="284"/>
              </w:tabs>
              <w:jc w:val="both"/>
              <w:rPr>
                <w:sz w:val="22"/>
                <w:lang w:val="sv-SE"/>
              </w:rPr>
            </w:pPr>
            <w:r w:rsidRPr="00570741">
              <w:rPr>
                <w:sz w:val="22"/>
                <w:lang w:val="sv-SE"/>
              </w:rPr>
              <w:t>Glavobolja*</w:t>
            </w:r>
          </w:p>
          <w:p w14:paraId="274D75F2" w14:textId="77777777" w:rsidR="00D113BE" w:rsidRPr="00570741" w:rsidRDefault="00D113BE" w:rsidP="000256BC">
            <w:pPr>
              <w:pStyle w:val="Header"/>
              <w:tabs>
                <w:tab w:val="left" w:pos="284"/>
              </w:tabs>
              <w:jc w:val="both"/>
              <w:rPr>
                <w:sz w:val="22"/>
                <w:lang w:val="sv-SE"/>
              </w:rPr>
            </w:pPr>
            <w:r w:rsidRPr="00570741">
              <w:rPr>
                <w:sz w:val="22"/>
                <w:lang w:val="sv-SE"/>
              </w:rPr>
              <w:t>Sinkopa, parestezije, pospanost, nesv</w:t>
            </w:r>
            <w:r>
              <w:rPr>
                <w:sz w:val="22"/>
                <w:lang w:val="sv-SE"/>
              </w:rPr>
              <w:t>j</w:t>
            </w:r>
            <w:r w:rsidRPr="00570741">
              <w:rPr>
                <w:sz w:val="22"/>
                <w:lang w:val="sv-SE"/>
              </w:rPr>
              <w:t>estica</w:t>
            </w:r>
            <w:r w:rsidRPr="000D2E4D">
              <w:rPr>
                <w:sz w:val="22"/>
                <w:szCs w:val="22"/>
                <w:vertAlign w:val="superscript"/>
                <w:lang w:val="sv-SE"/>
              </w:rPr>
              <w:t>#</w:t>
            </w:r>
          </w:p>
        </w:tc>
      </w:tr>
      <w:tr w:rsidR="00D113BE" w:rsidRPr="00654C19" w14:paraId="1FD2CD56" w14:textId="77777777" w:rsidTr="00154DE2">
        <w:tc>
          <w:tcPr>
            <w:tcW w:w="5575" w:type="dxa"/>
          </w:tcPr>
          <w:p w14:paraId="19ACC461" w14:textId="77777777" w:rsidR="00D113BE" w:rsidRPr="00654C19" w:rsidRDefault="00D113BE" w:rsidP="000256BC">
            <w:pPr>
              <w:pStyle w:val="Header"/>
              <w:tabs>
                <w:tab w:val="left" w:pos="284"/>
              </w:tabs>
              <w:jc w:val="both"/>
              <w:rPr>
                <w:b/>
                <w:sz w:val="22"/>
                <w:lang w:val="sv-SE"/>
              </w:rPr>
            </w:pPr>
            <w:r w:rsidRPr="00654C19">
              <w:rPr>
                <w:b/>
                <w:sz w:val="22"/>
                <w:lang w:val="sv-SE"/>
              </w:rPr>
              <w:t>Vaskularni poremećaji</w:t>
            </w:r>
          </w:p>
          <w:p w14:paraId="13F672F7" w14:textId="77777777" w:rsidR="00D113BE" w:rsidRPr="00654C19" w:rsidRDefault="00D113BE" w:rsidP="000256BC">
            <w:pPr>
              <w:pStyle w:val="Header"/>
              <w:tabs>
                <w:tab w:val="left" w:pos="284"/>
              </w:tabs>
              <w:jc w:val="both"/>
              <w:rPr>
                <w:b/>
                <w:sz w:val="22"/>
                <w:lang w:val="sv-SE"/>
              </w:rPr>
            </w:pPr>
            <w:r w:rsidRPr="00654C19">
              <w:rPr>
                <w:sz w:val="22"/>
                <w:lang w:val="sv-SE"/>
              </w:rPr>
              <w:t>Povremeno</w:t>
            </w:r>
          </w:p>
        </w:tc>
        <w:tc>
          <w:tcPr>
            <w:tcW w:w="4382" w:type="dxa"/>
          </w:tcPr>
          <w:p w14:paraId="70A52A45" w14:textId="77777777" w:rsidR="00D113BE" w:rsidRDefault="00D113BE" w:rsidP="000256BC">
            <w:pPr>
              <w:pStyle w:val="Header"/>
              <w:tabs>
                <w:tab w:val="left" w:pos="284"/>
              </w:tabs>
              <w:jc w:val="both"/>
              <w:rPr>
                <w:sz w:val="22"/>
                <w:lang w:val="sv-SE"/>
              </w:rPr>
            </w:pPr>
          </w:p>
          <w:p w14:paraId="0B539048" w14:textId="77777777" w:rsidR="00D113BE" w:rsidRPr="00654C19" w:rsidRDefault="00D113BE" w:rsidP="000256BC">
            <w:pPr>
              <w:pStyle w:val="Header"/>
              <w:tabs>
                <w:tab w:val="left" w:pos="284"/>
              </w:tabs>
              <w:jc w:val="both"/>
              <w:rPr>
                <w:sz w:val="22"/>
                <w:lang w:val="sv-SE"/>
              </w:rPr>
            </w:pPr>
            <w:r w:rsidRPr="00654C19">
              <w:rPr>
                <w:sz w:val="22"/>
                <w:lang w:val="sv-SE"/>
              </w:rPr>
              <w:t>Posturalna hipotenzija, crvenilo</w:t>
            </w:r>
          </w:p>
        </w:tc>
      </w:tr>
      <w:tr w:rsidR="00D113BE" w:rsidRPr="00654C19" w14:paraId="6F407B07" w14:textId="77777777" w:rsidTr="00154DE2">
        <w:tc>
          <w:tcPr>
            <w:tcW w:w="5575" w:type="dxa"/>
          </w:tcPr>
          <w:p w14:paraId="751C120A" w14:textId="77777777" w:rsidR="00D113BE" w:rsidRPr="00654C19" w:rsidRDefault="00D113BE" w:rsidP="000256BC">
            <w:pPr>
              <w:pStyle w:val="Header"/>
              <w:tabs>
                <w:tab w:val="left" w:pos="284"/>
              </w:tabs>
              <w:jc w:val="both"/>
              <w:rPr>
                <w:b/>
                <w:sz w:val="22"/>
                <w:lang w:val="sv-SE"/>
              </w:rPr>
            </w:pPr>
            <w:r w:rsidRPr="00654C19">
              <w:rPr>
                <w:b/>
                <w:sz w:val="22"/>
                <w:lang w:val="sv-SE"/>
              </w:rPr>
              <w:t>Respiratorni, torakalni i poremećaji u medijastinumu</w:t>
            </w:r>
          </w:p>
          <w:p w14:paraId="50ECF381" w14:textId="77777777" w:rsidR="00D113BE" w:rsidRPr="00654C19" w:rsidRDefault="00D113BE" w:rsidP="000256BC">
            <w:pPr>
              <w:pStyle w:val="Header"/>
              <w:tabs>
                <w:tab w:val="left" w:pos="284"/>
              </w:tabs>
              <w:jc w:val="both"/>
              <w:rPr>
                <w:sz w:val="22"/>
                <w:lang w:val="sv-SE"/>
              </w:rPr>
            </w:pPr>
            <w:r w:rsidRPr="00654C19">
              <w:rPr>
                <w:sz w:val="22"/>
                <w:lang w:val="sv-SE"/>
              </w:rPr>
              <w:t>Povremeno</w:t>
            </w:r>
          </w:p>
          <w:p w14:paraId="2D468F08" w14:textId="77777777" w:rsidR="00D113BE" w:rsidRPr="00654C19" w:rsidRDefault="00D113BE" w:rsidP="000256BC">
            <w:pPr>
              <w:pStyle w:val="Header"/>
              <w:tabs>
                <w:tab w:val="left" w:pos="284"/>
              </w:tabs>
              <w:jc w:val="both"/>
              <w:rPr>
                <w:sz w:val="22"/>
                <w:lang w:val="sv-SE"/>
              </w:rPr>
            </w:pPr>
            <w:r>
              <w:rPr>
                <w:sz w:val="22"/>
                <w:lang w:val="sv-SE"/>
              </w:rPr>
              <w:t>Rijetk</w:t>
            </w:r>
            <w:r w:rsidRPr="00654C19">
              <w:rPr>
                <w:sz w:val="22"/>
                <w:lang w:val="sv-SE"/>
              </w:rPr>
              <w:t>o</w:t>
            </w:r>
          </w:p>
          <w:p w14:paraId="06E9E05B" w14:textId="77777777" w:rsidR="00D113BE" w:rsidRPr="00654C19" w:rsidRDefault="00D113BE" w:rsidP="000256BC">
            <w:pPr>
              <w:pStyle w:val="Header"/>
              <w:tabs>
                <w:tab w:val="left" w:pos="284"/>
              </w:tabs>
              <w:jc w:val="both"/>
              <w:rPr>
                <w:sz w:val="22"/>
                <w:lang w:val="sv-SE"/>
              </w:rPr>
            </w:pPr>
            <w:r w:rsidRPr="00654C19">
              <w:rPr>
                <w:sz w:val="22"/>
                <w:lang w:val="sv-SE"/>
              </w:rPr>
              <w:t>Nepoznato</w:t>
            </w:r>
          </w:p>
        </w:tc>
        <w:tc>
          <w:tcPr>
            <w:tcW w:w="4382" w:type="dxa"/>
          </w:tcPr>
          <w:p w14:paraId="5550AA3F" w14:textId="77777777" w:rsidR="00D113BE" w:rsidRPr="00654C19" w:rsidRDefault="00D113BE" w:rsidP="000256BC">
            <w:pPr>
              <w:pStyle w:val="Header"/>
              <w:tabs>
                <w:tab w:val="left" w:pos="284"/>
              </w:tabs>
              <w:jc w:val="both"/>
              <w:rPr>
                <w:sz w:val="22"/>
                <w:lang w:val="sv-SE"/>
              </w:rPr>
            </w:pPr>
          </w:p>
          <w:p w14:paraId="12A00CA7" w14:textId="77777777" w:rsidR="00D113BE" w:rsidRPr="00654C19" w:rsidRDefault="00D113BE" w:rsidP="000256BC">
            <w:pPr>
              <w:pStyle w:val="Header"/>
              <w:tabs>
                <w:tab w:val="left" w:pos="284"/>
              </w:tabs>
              <w:jc w:val="both"/>
              <w:rPr>
                <w:sz w:val="22"/>
                <w:lang w:val="sv-SE"/>
              </w:rPr>
            </w:pPr>
            <w:r w:rsidRPr="00654C19">
              <w:rPr>
                <w:sz w:val="22"/>
                <w:lang w:val="sv-SE"/>
              </w:rPr>
              <w:t>Alergijski bronhospazam, kašalj</w:t>
            </w:r>
          </w:p>
          <w:p w14:paraId="21122D60" w14:textId="77777777" w:rsidR="00D113BE" w:rsidRPr="00654C19" w:rsidRDefault="00D113BE" w:rsidP="000256BC">
            <w:pPr>
              <w:pStyle w:val="Header"/>
              <w:tabs>
                <w:tab w:val="left" w:pos="284"/>
              </w:tabs>
              <w:jc w:val="both"/>
              <w:rPr>
                <w:sz w:val="22"/>
                <w:lang w:val="sv-SE"/>
              </w:rPr>
            </w:pPr>
            <w:r w:rsidRPr="00654C19">
              <w:rPr>
                <w:sz w:val="22"/>
                <w:lang w:val="sv-SE"/>
              </w:rPr>
              <w:t>Edem larinksa</w:t>
            </w:r>
          </w:p>
          <w:p w14:paraId="51637306" w14:textId="77777777" w:rsidR="00D113BE" w:rsidRPr="00654C19" w:rsidRDefault="00D113BE" w:rsidP="000256BC">
            <w:pPr>
              <w:pStyle w:val="Header"/>
              <w:tabs>
                <w:tab w:val="left" w:pos="284"/>
              </w:tabs>
              <w:jc w:val="both"/>
              <w:rPr>
                <w:sz w:val="22"/>
                <w:lang w:val="sv-SE"/>
              </w:rPr>
            </w:pPr>
            <w:r w:rsidRPr="00654C19">
              <w:rPr>
                <w:sz w:val="22"/>
                <w:lang w:val="sv-SE"/>
              </w:rPr>
              <w:t>Alergijski granulomatozni vaskulitis (npr. Churg-Straussov sindrom)</w:t>
            </w:r>
          </w:p>
        </w:tc>
      </w:tr>
      <w:tr w:rsidR="00D113BE" w:rsidRPr="00654C19" w14:paraId="5A663DEE" w14:textId="77777777" w:rsidTr="00154DE2">
        <w:tc>
          <w:tcPr>
            <w:tcW w:w="5575" w:type="dxa"/>
          </w:tcPr>
          <w:p w14:paraId="17BCB12F" w14:textId="77777777" w:rsidR="00D113BE" w:rsidRPr="00654C19" w:rsidRDefault="00D113BE" w:rsidP="000256BC">
            <w:pPr>
              <w:pStyle w:val="Header"/>
              <w:tabs>
                <w:tab w:val="left" w:pos="284"/>
              </w:tabs>
              <w:jc w:val="both"/>
              <w:rPr>
                <w:b/>
                <w:sz w:val="22"/>
                <w:lang w:val="sv-SE"/>
              </w:rPr>
            </w:pPr>
            <w:r w:rsidRPr="00654C19">
              <w:rPr>
                <w:b/>
                <w:sz w:val="22"/>
                <w:lang w:val="sv-SE"/>
              </w:rPr>
              <w:t>Gastrointestinalni poremećaji</w:t>
            </w:r>
          </w:p>
          <w:p w14:paraId="3CE61272" w14:textId="77777777" w:rsidR="00D113BE" w:rsidRPr="00662282" w:rsidRDefault="00D113BE" w:rsidP="000256BC">
            <w:pPr>
              <w:pStyle w:val="Header"/>
              <w:tabs>
                <w:tab w:val="left" w:pos="284"/>
              </w:tabs>
              <w:jc w:val="both"/>
              <w:rPr>
                <w:sz w:val="22"/>
                <w:lang w:val="sv-SE"/>
              </w:rPr>
            </w:pPr>
            <w:r w:rsidRPr="00662282">
              <w:rPr>
                <w:sz w:val="22"/>
                <w:lang w:val="sv-SE"/>
              </w:rPr>
              <w:t xml:space="preserve">Često </w:t>
            </w:r>
          </w:p>
          <w:p w14:paraId="615E65FF" w14:textId="77777777" w:rsidR="00D113BE" w:rsidRPr="00654C19" w:rsidRDefault="00D113BE" w:rsidP="000256BC">
            <w:pPr>
              <w:pStyle w:val="Header"/>
              <w:tabs>
                <w:tab w:val="left" w:pos="284"/>
              </w:tabs>
              <w:jc w:val="both"/>
              <w:rPr>
                <w:sz w:val="22"/>
                <w:lang w:val="sv-SE"/>
              </w:rPr>
            </w:pPr>
            <w:r w:rsidRPr="00654C19">
              <w:rPr>
                <w:sz w:val="22"/>
                <w:lang w:val="sv-SE"/>
              </w:rPr>
              <w:t>Povremeno</w:t>
            </w:r>
          </w:p>
        </w:tc>
        <w:tc>
          <w:tcPr>
            <w:tcW w:w="4382" w:type="dxa"/>
          </w:tcPr>
          <w:p w14:paraId="7D7BC585" w14:textId="77777777" w:rsidR="00D113BE" w:rsidRPr="00654C19" w:rsidRDefault="00D113BE" w:rsidP="000256BC">
            <w:pPr>
              <w:pStyle w:val="Header"/>
              <w:tabs>
                <w:tab w:val="left" w:pos="284"/>
              </w:tabs>
              <w:jc w:val="both"/>
              <w:rPr>
                <w:sz w:val="22"/>
                <w:lang w:val="sv-SE"/>
              </w:rPr>
            </w:pPr>
          </w:p>
          <w:p w14:paraId="10557003" w14:textId="77777777" w:rsidR="00D113BE" w:rsidRPr="000D2E4D" w:rsidRDefault="00D113BE" w:rsidP="000256BC">
            <w:pPr>
              <w:pStyle w:val="Header"/>
              <w:tabs>
                <w:tab w:val="left" w:pos="284"/>
              </w:tabs>
              <w:jc w:val="both"/>
              <w:rPr>
                <w:sz w:val="22"/>
                <w:vertAlign w:val="superscript"/>
                <w:lang w:val="sv-SE"/>
              </w:rPr>
            </w:pPr>
            <w:r w:rsidRPr="00662282">
              <w:rPr>
                <w:sz w:val="22"/>
                <w:lang w:val="sv-SE"/>
              </w:rPr>
              <w:t>Bol u gornjem d</w:t>
            </w:r>
            <w:r>
              <w:rPr>
                <w:sz w:val="22"/>
                <w:lang w:val="sv-SE"/>
              </w:rPr>
              <w:t>ij</w:t>
            </w:r>
            <w:r w:rsidRPr="00662282">
              <w:rPr>
                <w:sz w:val="22"/>
                <w:lang w:val="sv-SE"/>
              </w:rPr>
              <w:t xml:space="preserve">elu </w:t>
            </w:r>
            <w:r>
              <w:rPr>
                <w:sz w:val="22"/>
                <w:lang w:val="sv-SE"/>
              </w:rPr>
              <w:t>stomaka</w:t>
            </w:r>
            <w:r w:rsidRPr="00662282">
              <w:rPr>
                <w:sz w:val="22"/>
                <w:lang w:val="sv-SE"/>
              </w:rPr>
              <w:t>**</w:t>
            </w:r>
            <w:r>
              <w:rPr>
                <w:sz w:val="22"/>
                <w:vertAlign w:val="superscript"/>
                <w:lang w:val="sv-SE"/>
              </w:rPr>
              <w:t xml:space="preserve">, </w:t>
            </w:r>
            <w:r w:rsidRPr="00201F8B">
              <w:rPr>
                <w:sz w:val="22"/>
                <w:szCs w:val="22"/>
                <w:vertAlign w:val="superscript"/>
                <w:lang w:val="sv-SE"/>
              </w:rPr>
              <w:t>#</w:t>
            </w:r>
          </w:p>
          <w:p w14:paraId="38B6DDC2" w14:textId="77777777" w:rsidR="00D113BE" w:rsidRPr="00654C19" w:rsidRDefault="00D113BE" w:rsidP="000256BC">
            <w:pPr>
              <w:pStyle w:val="Header"/>
              <w:tabs>
                <w:tab w:val="left" w:pos="284"/>
              </w:tabs>
              <w:jc w:val="both"/>
              <w:rPr>
                <w:sz w:val="22"/>
                <w:lang w:val="sv-SE"/>
              </w:rPr>
            </w:pPr>
            <w:r w:rsidRPr="00654C19">
              <w:rPr>
                <w:sz w:val="22"/>
                <w:lang w:val="sv-SE"/>
              </w:rPr>
              <w:t xml:space="preserve">Znaci i simptomi dispepsije, dijareja, mučnina </w:t>
            </w:r>
          </w:p>
        </w:tc>
      </w:tr>
      <w:tr w:rsidR="00D113BE" w:rsidRPr="00654C19" w14:paraId="3D7C28E1" w14:textId="77777777" w:rsidTr="00154DE2">
        <w:tc>
          <w:tcPr>
            <w:tcW w:w="5575" w:type="dxa"/>
          </w:tcPr>
          <w:p w14:paraId="1F62C73A" w14:textId="77777777" w:rsidR="00D113BE" w:rsidRPr="00654C19" w:rsidRDefault="00D113BE" w:rsidP="000256BC">
            <w:pPr>
              <w:pStyle w:val="Header"/>
              <w:tabs>
                <w:tab w:val="left" w:pos="284"/>
              </w:tabs>
              <w:jc w:val="both"/>
              <w:rPr>
                <w:b/>
                <w:sz w:val="22"/>
                <w:lang w:val="sv-SE"/>
              </w:rPr>
            </w:pPr>
            <w:r w:rsidRPr="00654C19">
              <w:rPr>
                <w:b/>
                <w:sz w:val="22"/>
                <w:lang w:val="sv-SE"/>
              </w:rPr>
              <w:t xml:space="preserve">Poremećaji </w:t>
            </w:r>
            <w:r>
              <w:rPr>
                <w:b/>
                <w:sz w:val="22"/>
                <w:lang w:val="sv-SE"/>
              </w:rPr>
              <w:t xml:space="preserve">na nivou </w:t>
            </w:r>
            <w:r w:rsidRPr="00654C19">
              <w:rPr>
                <w:b/>
                <w:sz w:val="22"/>
                <w:lang w:val="sv-SE"/>
              </w:rPr>
              <w:t>kože i potkožnog tkiva</w:t>
            </w:r>
          </w:p>
          <w:p w14:paraId="2B81C7E6" w14:textId="77777777" w:rsidR="00D113BE" w:rsidRPr="00654C19" w:rsidRDefault="00D113BE" w:rsidP="000256BC">
            <w:pPr>
              <w:pStyle w:val="Header"/>
              <w:tabs>
                <w:tab w:val="left" w:pos="284"/>
              </w:tabs>
              <w:jc w:val="both"/>
              <w:rPr>
                <w:sz w:val="22"/>
                <w:lang w:val="sv-SE"/>
              </w:rPr>
            </w:pPr>
            <w:r w:rsidRPr="00654C19">
              <w:rPr>
                <w:sz w:val="22"/>
                <w:lang w:val="sv-SE"/>
              </w:rPr>
              <w:t>Povremeno</w:t>
            </w:r>
          </w:p>
          <w:p w14:paraId="2CDE9580" w14:textId="77777777" w:rsidR="00D113BE" w:rsidRPr="00654C19" w:rsidRDefault="00D113BE" w:rsidP="000256BC">
            <w:pPr>
              <w:pStyle w:val="Header"/>
              <w:tabs>
                <w:tab w:val="left" w:pos="284"/>
              </w:tabs>
              <w:jc w:val="both"/>
              <w:rPr>
                <w:sz w:val="22"/>
                <w:lang w:val="sv-SE"/>
              </w:rPr>
            </w:pPr>
            <w:r>
              <w:rPr>
                <w:sz w:val="22"/>
                <w:lang w:val="sv-SE"/>
              </w:rPr>
              <w:t>Rijetk</w:t>
            </w:r>
            <w:r w:rsidRPr="00654C19">
              <w:rPr>
                <w:sz w:val="22"/>
                <w:lang w:val="sv-SE"/>
              </w:rPr>
              <w:t>o</w:t>
            </w:r>
          </w:p>
          <w:p w14:paraId="721A2C42" w14:textId="77777777" w:rsidR="00D113BE" w:rsidRPr="00654C19" w:rsidRDefault="00D113BE" w:rsidP="000256BC">
            <w:pPr>
              <w:pStyle w:val="Header"/>
              <w:tabs>
                <w:tab w:val="left" w:pos="284"/>
              </w:tabs>
              <w:jc w:val="both"/>
              <w:rPr>
                <w:sz w:val="22"/>
                <w:lang w:val="sv-SE"/>
              </w:rPr>
            </w:pPr>
            <w:r w:rsidRPr="00654C19">
              <w:rPr>
                <w:sz w:val="22"/>
                <w:lang w:val="sv-SE"/>
              </w:rPr>
              <w:t>Nepoznato</w:t>
            </w:r>
          </w:p>
        </w:tc>
        <w:tc>
          <w:tcPr>
            <w:tcW w:w="4382" w:type="dxa"/>
          </w:tcPr>
          <w:p w14:paraId="7120DB3B" w14:textId="77777777" w:rsidR="00D113BE" w:rsidRPr="00654C19" w:rsidRDefault="00D113BE" w:rsidP="000256BC">
            <w:pPr>
              <w:pStyle w:val="Header"/>
              <w:tabs>
                <w:tab w:val="left" w:pos="284"/>
              </w:tabs>
              <w:jc w:val="both"/>
              <w:rPr>
                <w:sz w:val="22"/>
                <w:lang w:val="sv-SE"/>
              </w:rPr>
            </w:pPr>
          </w:p>
          <w:p w14:paraId="14875EFF" w14:textId="77777777" w:rsidR="00D113BE" w:rsidRPr="00654C19" w:rsidRDefault="00D113BE" w:rsidP="000256BC">
            <w:pPr>
              <w:pStyle w:val="Header"/>
              <w:tabs>
                <w:tab w:val="left" w:pos="284"/>
              </w:tabs>
              <w:jc w:val="both"/>
              <w:rPr>
                <w:sz w:val="22"/>
                <w:lang w:val="sv-SE"/>
              </w:rPr>
            </w:pPr>
            <w:r w:rsidRPr="00654C19">
              <w:rPr>
                <w:sz w:val="22"/>
                <w:lang w:val="sv-SE"/>
              </w:rPr>
              <w:t>Fotosenzibilnost, urtikarija, osip, svrab Angioedem</w:t>
            </w:r>
          </w:p>
          <w:p w14:paraId="28541A28" w14:textId="77777777" w:rsidR="00D113BE" w:rsidRPr="00654C19" w:rsidRDefault="00D113BE" w:rsidP="000256BC">
            <w:pPr>
              <w:pStyle w:val="Header"/>
              <w:tabs>
                <w:tab w:val="left" w:pos="284"/>
              </w:tabs>
              <w:jc w:val="both"/>
              <w:rPr>
                <w:sz w:val="22"/>
                <w:lang w:val="sv-SE"/>
              </w:rPr>
            </w:pPr>
            <w:r w:rsidRPr="00654C19">
              <w:rPr>
                <w:sz w:val="22"/>
                <w:lang w:val="sv-SE"/>
              </w:rPr>
              <w:t>Alopecija</w:t>
            </w:r>
          </w:p>
        </w:tc>
      </w:tr>
      <w:tr w:rsidR="00D113BE" w:rsidRPr="00654C19" w14:paraId="0382048F" w14:textId="77777777" w:rsidTr="00154DE2">
        <w:tc>
          <w:tcPr>
            <w:tcW w:w="5575" w:type="dxa"/>
          </w:tcPr>
          <w:p w14:paraId="5F3909FE" w14:textId="77777777" w:rsidR="00D113BE" w:rsidRDefault="00D113BE" w:rsidP="000256BC">
            <w:pPr>
              <w:pStyle w:val="Header"/>
              <w:tabs>
                <w:tab w:val="left" w:pos="284"/>
              </w:tabs>
              <w:jc w:val="both"/>
              <w:rPr>
                <w:b/>
                <w:sz w:val="22"/>
                <w:lang w:val="sv-SE"/>
              </w:rPr>
            </w:pPr>
            <w:r>
              <w:rPr>
                <w:b/>
                <w:sz w:val="22"/>
                <w:lang w:val="sv-SE"/>
              </w:rPr>
              <w:t>Poremećaji m</w:t>
            </w:r>
            <w:r w:rsidRPr="00654C19">
              <w:rPr>
                <w:b/>
                <w:sz w:val="22"/>
                <w:lang w:val="sv-SE"/>
              </w:rPr>
              <w:t>išićno</w:t>
            </w:r>
            <w:r>
              <w:rPr>
                <w:b/>
                <w:sz w:val="22"/>
                <w:lang w:val="sv-SE"/>
              </w:rPr>
              <w:t>-</w:t>
            </w:r>
            <w:r w:rsidRPr="00654C19">
              <w:rPr>
                <w:b/>
                <w:sz w:val="22"/>
                <w:lang w:val="sv-SE"/>
              </w:rPr>
              <w:t>skeletn</w:t>
            </w:r>
            <w:r>
              <w:rPr>
                <w:b/>
                <w:sz w:val="22"/>
                <w:lang w:val="sv-SE"/>
              </w:rPr>
              <w:t xml:space="preserve">og i </w:t>
            </w:r>
            <w:r w:rsidRPr="00654C19">
              <w:rPr>
                <w:b/>
                <w:sz w:val="22"/>
                <w:lang w:val="sv-SE"/>
              </w:rPr>
              <w:t>vezivnog</w:t>
            </w:r>
            <w:r>
              <w:rPr>
                <w:b/>
                <w:sz w:val="22"/>
                <w:lang w:val="sv-SE"/>
              </w:rPr>
              <w:t xml:space="preserve"> </w:t>
            </w:r>
            <w:r w:rsidRPr="00654C19">
              <w:rPr>
                <w:b/>
                <w:sz w:val="22"/>
                <w:lang w:val="sv-SE"/>
              </w:rPr>
              <w:t>tkiva</w:t>
            </w:r>
          </w:p>
          <w:p w14:paraId="2A412F57" w14:textId="77777777" w:rsidR="00D113BE" w:rsidRDefault="00D113BE" w:rsidP="000256BC">
            <w:pPr>
              <w:pStyle w:val="Header"/>
              <w:tabs>
                <w:tab w:val="left" w:pos="284"/>
              </w:tabs>
              <w:jc w:val="both"/>
              <w:rPr>
                <w:sz w:val="22"/>
                <w:lang w:val="sv-SE"/>
              </w:rPr>
            </w:pPr>
            <w:r>
              <w:rPr>
                <w:sz w:val="22"/>
                <w:lang w:val="sv-SE"/>
              </w:rPr>
              <w:t xml:space="preserve">Često </w:t>
            </w:r>
          </w:p>
          <w:p w14:paraId="21C1DCD2" w14:textId="77777777" w:rsidR="00D113BE" w:rsidRPr="002F210D" w:rsidRDefault="00D113BE" w:rsidP="000256BC">
            <w:pPr>
              <w:pStyle w:val="Header"/>
              <w:tabs>
                <w:tab w:val="left" w:pos="284"/>
              </w:tabs>
              <w:jc w:val="both"/>
              <w:rPr>
                <w:sz w:val="22"/>
                <w:lang w:val="sv-SE"/>
              </w:rPr>
            </w:pPr>
            <w:r w:rsidRPr="002F210D">
              <w:rPr>
                <w:sz w:val="22"/>
                <w:lang w:val="sv-SE"/>
              </w:rPr>
              <w:t>R</w:t>
            </w:r>
            <w:r>
              <w:rPr>
                <w:sz w:val="22"/>
                <w:lang w:val="sv-SE"/>
              </w:rPr>
              <w:t>ij</w:t>
            </w:r>
            <w:r w:rsidRPr="002F210D">
              <w:rPr>
                <w:sz w:val="22"/>
                <w:lang w:val="sv-SE"/>
              </w:rPr>
              <w:t xml:space="preserve">etko </w:t>
            </w:r>
          </w:p>
          <w:p w14:paraId="25413151" w14:textId="77777777" w:rsidR="00D113BE" w:rsidRPr="00654C19" w:rsidRDefault="00D113BE" w:rsidP="000256BC">
            <w:pPr>
              <w:pStyle w:val="Header"/>
              <w:tabs>
                <w:tab w:val="left" w:pos="284"/>
              </w:tabs>
              <w:jc w:val="both"/>
              <w:rPr>
                <w:sz w:val="22"/>
                <w:lang w:val="sv-SE"/>
              </w:rPr>
            </w:pPr>
            <w:r w:rsidRPr="00654C19">
              <w:rPr>
                <w:sz w:val="22"/>
                <w:lang w:val="sv-SE"/>
              </w:rPr>
              <w:t>Nepoznato</w:t>
            </w:r>
          </w:p>
        </w:tc>
        <w:tc>
          <w:tcPr>
            <w:tcW w:w="4382" w:type="dxa"/>
          </w:tcPr>
          <w:p w14:paraId="510DBFC6" w14:textId="77777777" w:rsidR="00D113BE" w:rsidRPr="00654C19" w:rsidRDefault="00D113BE" w:rsidP="000256BC">
            <w:pPr>
              <w:pStyle w:val="Header"/>
              <w:tabs>
                <w:tab w:val="left" w:pos="284"/>
              </w:tabs>
              <w:jc w:val="both"/>
              <w:rPr>
                <w:sz w:val="22"/>
                <w:lang w:val="sv-SE"/>
              </w:rPr>
            </w:pPr>
          </w:p>
          <w:p w14:paraId="1782F67C" w14:textId="77777777" w:rsidR="00D113BE" w:rsidRPr="000D2E4D" w:rsidRDefault="00D113BE" w:rsidP="000256BC">
            <w:pPr>
              <w:pStyle w:val="Header"/>
              <w:tabs>
                <w:tab w:val="left" w:pos="284"/>
              </w:tabs>
              <w:jc w:val="both"/>
              <w:rPr>
                <w:sz w:val="22"/>
                <w:szCs w:val="22"/>
                <w:lang w:val="sv-SE"/>
              </w:rPr>
            </w:pPr>
            <w:r w:rsidRPr="000D2E4D">
              <w:rPr>
                <w:sz w:val="22"/>
                <w:szCs w:val="22"/>
                <w:lang w:val="sv-SE"/>
              </w:rPr>
              <w:t>Artralgija</w:t>
            </w:r>
            <w:r w:rsidRPr="000D2E4D">
              <w:rPr>
                <w:sz w:val="22"/>
                <w:szCs w:val="22"/>
              </w:rPr>
              <w:t>†</w:t>
            </w:r>
          </w:p>
          <w:p w14:paraId="1636A793" w14:textId="77777777" w:rsidR="00D113BE" w:rsidRDefault="00D113BE" w:rsidP="000256BC">
            <w:pPr>
              <w:pStyle w:val="Header"/>
              <w:tabs>
                <w:tab w:val="left" w:pos="284"/>
              </w:tabs>
              <w:jc w:val="both"/>
              <w:rPr>
                <w:sz w:val="22"/>
                <w:lang w:val="sv-SE"/>
              </w:rPr>
            </w:pPr>
            <w:r w:rsidRPr="002F210D">
              <w:rPr>
                <w:sz w:val="22"/>
                <w:lang w:val="sv-SE"/>
              </w:rPr>
              <w:t>Sistemski lupus eritematozus (SLE)</w:t>
            </w:r>
          </w:p>
          <w:p w14:paraId="49C7728A" w14:textId="31DCDF78" w:rsidR="00D113BE" w:rsidRPr="00654C19" w:rsidRDefault="00D113BE" w:rsidP="000256BC">
            <w:pPr>
              <w:pStyle w:val="Header"/>
              <w:tabs>
                <w:tab w:val="left" w:pos="284"/>
              </w:tabs>
              <w:jc w:val="both"/>
              <w:rPr>
                <w:sz w:val="22"/>
                <w:lang w:val="sv-SE"/>
              </w:rPr>
            </w:pPr>
            <w:r>
              <w:rPr>
                <w:sz w:val="22"/>
                <w:lang w:val="sv-SE"/>
              </w:rPr>
              <w:t>M</w:t>
            </w:r>
            <w:r w:rsidRPr="00654C19">
              <w:rPr>
                <w:sz w:val="22"/>
                <w:lang w:val="sv-SE"/>
              </w:rPr>
              <w:t>ialgije, otok zglobova</w:t>
            </w:r>
          </w:p>
        </w:tc>
      </w:tr>
      <w:tr w:rsidR="00D113BE" w:rsidRPr="00654C19" w14:paraId="4A351E7D" w14:textId="77777777" w:rsidTr="00154DE2">
        <w:tc>
          <w:tcPr>
            <w:tcW w:w="5575" w:type="dxa"/>
          </w:tcPr>
          <w:p w14:paraId="2DF58F0F" w14:textId="77777777" w:rsidR="00D113BE" w:rsidRPr="00654C19" w:rsidRDefault="00D113BE" w:rsidP="000256BC">
            <w:pPr>
              <w:pStyle w:val="Header"/>
              <w:tabs>
                <w:tab w:val="left" w:pos="284"/>
              </w:tabs>
              <w:jc w:val="both"/>
              <w:rPr>
                <w:b/>
                <w:sz w:val="22"/>
                <w:lang w:val="sv-SE"/>
              </w:rPr>
            </w:pPr>
            <w:r w:rsidRPr="00654C19">
              <w:rPr>
                <w:b/>
                <w:sz w:val="22"/>
                <w:lang w:val="sv-SE"/>
              </w:rPr>
              <w:t xml:space="preserve">Opšti poremećaji i </w:t>
            </w:r>
            <w:r>
              <w:rPr>
                <w:b/>
                <w:sz w:val="22"/>
                <w:lang w:val="sv-SE"/>
              </w:rPr>
              <w:t>reakcije</w:t>
            </w:r>
            <w:r w:rsidRPr="00654C19">
              <w:rPr>
                <w:b/>
                <w:sz w:val="22"/>
                <w:lang w:val="sv-SE"/>
              </w:rPr>
              <w:t xml:space="preserve"> na m</w:t>
            </w:r>
            <w:r>
              <w:rPr>
                <w:b/>
                <w:sz w:val="22"/>
                <w:lang w:val="sv-SE"/>
              </w:rPr>
              <w:t>j</w:t>
            </w:r>
            <w:r w:rsidRPr="00654C19">
              <w:rPr>
                <w:b/>
                <w:sz w:val="22"/>
                <w:lang w:val="sv-SE"/>
              </w:rPr>
              <w:t xml:space="preserve">estu </w:t>
            </w:r>
            <w:r>
              <w:rPr>
                <w:b/>
                <w:sz w:val="22"/>
                <w:lang w:val="sv-SE"/>
              </w:rPr>
              <w:t>primjen</w:t>
            </w:r>
            <w:r w:rsidRPr="00654C19">
              <w:rPr>
                <w:b/>
                <w:sz w:val="22"/>
                <w:lang w:val="sv-SE"/>
              </w:rPr>
              <w:t>e</w:t>
            </w:r>
          </w:p>
          <w:p w14:paraId="407DF343" w14:textId="77777777" w:rsidR="00D113BE" w:rsidRPr="00654C19" w:rsidRDefault="00D113BE" w:rsidP="000256BC">
            <w:pPr>
              <w:pStyle w:val="Header"/>
              <w:tabs>
                <w:tab w:val="left" w:pos="284"/>
              </w:tabs>
              <w:jc w:val="both"/>
              <w:rPr>
                <w:sz w:val="22"/>
                <w:lang w:val="sv-SE"/>
              </w:rPr>
            </w:pPr>
            <w:r w:rsidRPr="00667005">
              <w:rPr>
                <w:sz w:val="22"/>
                <w:lang w:val="sv-SE"/>
              </w:rPr>
              <w:t>Veoma često</w:t>
            </w:r>
          </w:p>
          <w:p w14:paraId="3AEA2FC0" w14:textId="77777777" w:rsidR="00D113BE" w:rsidRPr="00654C19" w:rsidRDefault="00D113BE" w:rsidP="000256BC">
            <w:pPr>
              <w:pStyle w:val="Header"/>
              <w:tabs>
                <w:tab w:val="left" w:pos="284"/>
              </w:tabs>
              <w:jc w:val="both"/>
              <w:rPr>
                <w:sz w:val="22"/>
                <w:lang w:val="sv-SE"/>
              </w:rPr>
            </w:pPr>
            <w:r w:rsidRPr="00654C19">
              <w:rPr>
                <w:sz w:val="22"/>
                <w:lang w:val="sv-SE"/>
              </w:rPr>
              <w:t>Često</w:t>
            </w:r>
          </w:p>
          <w:p w14:paraId="4536AD7E" w14:textId="77777777" w:rsidR="00D113BE" w:rsidRDefault="00D113BE" w:rsidP="000256BC">
            <w:pPr>
              <w:pStyle w:val="Header"/>
              <w:tabs>
                <w:tab w:val="left" w:pos="284"/>
              </w:tabs>
              <w:jc w:val="both"/>
              <w:rPr>
                <w:sz w:val="22"/>
                <w:lang w:val="sv-SE"/>
              </w:rPr>
            </w:pPr>
          </w:p>
          <w:p w14:paraId="5DAAA552" w14:textId="77777777" w:rsidR="00D113BE" w:rsidRPr="00654C19" w:rsidRDefault="00D113BE" w:rsidP="000256BC">
            <w:pPr>
              <w:pStyle w:val="Header"/>
              <w:tabs>
                <w:tab w:val="left" w:pos="284"/>
              </w:tabs>
              <w:jc w:val="both"/>
              <w:rPr>
                <w:sz w:val="22"/>
                <w:lang w:val="sv-SE"/>
              </w:rPr>
            </w:pPr>
            <w:r w:rsidRPr="00654C19">
              <w:rPr>
                <w:sz w:val="22"/>
                <w:lang w:val="sv-SE"/>
              </w:rPr>
              <w:t>Povremeno</w:t>
            </w:r>
          </w:p>
        </w:tc>
        <w:tc>
          <w:tcPr>
            <w:tcW w:w="4382" w:type="dxa"/>
          </w:tcPr>
          <w:p w14:paraId="76951FDD" w14:textId="77777777" w:rsidR="00D113BE" w:rsidRPr="00654C19" w:rsidRDefault="00D113BE" w:rsidP="000256BC">
            <w:pPr>
              <w:pStyle w:val="Header"/>
              <w:tabs>
                <w:tab w:val="left" w:pos="284"/>
              </w:tabs>
              <w:jc w:val="both"/>
              <w:rPr>
                <w:sz w:val="22"/>
                <w:lang w:val="sv-SE"/>
              </w:rPr>
            </w:pPr>
          </w:p>
          <w:p w14:paraId="51F462C3" w14:textId="77777777" w:rsidR="00D113BE" w:rsidRPr="00654C19" w:rsidRDefault="00D113BE" w:rsidP="000256BC">
            <w:pPr>
              <w:pStyle w:val="Header"/>
              <w:tabs>
                <w:tab w:val="left" w:pos="284"/>
              </w:tabs>
              <w:jc w:val="both"/>
              <w:rPr>
                <w:sz w:val="22"/>
                <w:lang w:val="sv-SE"/>
              </w:rPr>
            </w:pPr>
            <w:r>
              <w:rPr>
                <w:sz w:val="22"/>
                <w:lang w:val="sv-SE"/>
              </w:rPr>
              <w:t>Pireksija**</w:t>
            </w:r>
          </w:p>
          <w:p w14:paraId="277DA7E3" w14:textId="77777777" w:rsidR="00D113BE" w:rsidRPr="00654C19" w:rsidRDefault="00D113BE" w:rsidP="000256BC">
            <w:pPr>
              <w:pStyle w:val="Header"/>
              <w:tabs>
                <w:tab w:val="left" w:pos="284"/>
              </w:tabs>
              <w:jc w:val="both"/>
              <w:rPr>
                <w:sz w:val="22"/>
                <w:lang w:val="sv-SE"/>
              </w:rPr>
            </w:pPr>
            <w:r w:rsidRPr="00654C19">
              <w:rPr>
                <w:sz w:val="22"/>
                <w:lang w:val="sv-SE"/>
              </w:rPr>
              <w:t>Reakcije na m</w:t>
            </w:r>
            <w:r>
              <w:rPr>
                <w:sz w:val="22"/>
                <w:lang w:val="sv-SE"/>
              </w:rPr>
              <w:t>j</w:t>
            </w:r>
            <w:r w:rsidRPr="00654C19">
              <w:rPr>
                <w:sz w:val="22"/>
                <w:lang w:val="sv-SE"/>
              </w:rPr>
              <w:t xml:space="preserve">estu </w:t>
            </w:r>
            <w:r>
              <w:rPr>
                <w:sz w:val="22"/>
                <w:lang w:val="sv-SE"/>
              </w:rPr>
              <w:t>primjen</w:t>
            </w:r>
            <w:r w:rsidRPr="00654C19">
              <w:rPr>
                <w:sz w:val="22"/>
                <w:lang w:val="sv-SE"/>
              </w:rPr>
              <w:t>e kao što su: otok, crvenilo, bol, svrab</w:t>
            </w:r>
          </w:p>
          <w:p w14:paraId="1A9E692A" w14:textId="77777777" w:rsidR="00D113BE" w:rsidRPr="00654C19" w:rsidRDefault="00D113BE" w:rsidP="000256BC">
            <w:pPr>
              <w:pStyle w:val="Header"/>
              <w:tabs>
                <w:tab w:val="left" w:pos="284"/>
              </w:tabs>
              <w:jc w:val="both"/>
              <w:rPr>
                <w:sz w:val="22"/>
                <w:lang w:val="sv-SE"/>
              </w:rPr>
            </w:pPr>
            <w:r w:rsidRPr="00654C19">
              <w:rPr>
                <w:sz w:val="22"/>
                <w:lang w:val="sv-SE"/>
              </w:rPr>
              <w:t xml:space="preserve">Simptomi slični gripu, otok gornjih ekstremiteta, dobijanje na težini, zamor </w:t>
            </w:r>
          </w:p>
        </w:tc>
      </w:tr>
    </w:tbl>
    <w:p w14:paraId="72DF7E05" w14:textId="77777777" w:rsidR="00D113BE" w:rsidRPr="000256BC" w:rsidRDefault="00D113BE" w:rsidP="000256BC">
      <w:pPr>
        <w:pStyle w:val="Header"/>
        <w:tabs>
          <w:tab w:val="left" w:pos="284"/>
        </w:tabs>
        <w:jc w:val="both"/>
        <w:rPr>
          <w:sz w:val="20"/>
          <w:szCs w:val="20"/>
          <w:lang w:val="sv-SE"/>
        </w:rPr>
      </w:pPr>
      <w:r w:rsidRPr="000256BC">
        <w:rPr>
          <w:sz w:val="20"/>
          <w:szCs w:val="20"/>
          <w:lang w:val="sv-SE"/>
        </w:rPr>
        <w:t>*: Veoma često kod djece starosti 6 do &lt; 12 godina</w:t>
      </w:r>
    </w:p>
    <w:p w14:paraId="02F27324" w14:textId="77777777" w:rsidR="00D113BE" w:rsidRPr="000256BC" w:rsidRDefault="00D113BE" w:rsidP="000256BC">
      <w:pPr>
        <w:pStyle w:val="Header"/>
        <w:tabs>
          <w:tab w:val="left" w:pos="284"/>
        </w:tabs>
        <w:jc w:val="both"/>
        <w:rPr>
          <w:sz w:val="20"/>
          <w:szCs w:val="20"/>
          <w:lang w:val="sv-SE"/>
        </w:rPr>
      </w:pPr>
      <w:r w:rsidRPr="000256BC">
        <w:rPr>
          <w:sz w:val="20"/>
          <w:szCs w:val="20"/>
          <w:lang w:val="sv-SE"/>
        </w:rPr>
        <w:t xml:space="preserve">**: Kod djece starosti 6 do &lt; 12 godina </w:t>
      </w:r>
    </w:p>
    <w:p w14:paraId="2A37E028" w14:textId="77777777" w:rsidR="00D113BE" w:rsidRPr="000256BC" w:rsidRDefault="00D113BE" w:rsidP="000256BC">
      <w:pPr>
        <w:pStyle w:val="Header"/>
        <w:tabs>
          <w:tab w:val="left" w:pos="284"/>
        </w:tabs>
        <w:jc w:val="both"/>
        <w:rPr>
          <w:sz w:val="20"/>
          <w:szCs w:val="20"/>
          <w:lang w:val="sv-SE"/>
        </w:rPr>
      </w:pPr>
      <w:r w:rsidRPr="000256BC">
        <w:rPr>
          <w:sz w:val="20"/>
          <w:szCs w:val="20"/>
          <w:vertAlign w:val="superscript"/>
          <w:lang w:val="sv-SE"/>
        </w:rPr>
        <w:t>#</w:t>
      </w:r>
      <w:r w:rsidRPr="000256BC">
        <w:rPr>
          <w:sz w:val="20"/>
          <w:szCs w:val="20"/>
          <w:lang w:val="sv-SE"/>
        </w:rPr>
        <w:t>: Često u ispitivanjima sa nazalnim polipima</w:t>
      </w:r>
    </w:p>
    <w:p w14:paraId="3C9F1B3A" w14:textId="77777777" w:rsidR="00D113BE" w:rsidRPr="000256BC" w:rsidRDefault="00D113BE" w:rsidP="000256BC">
      <w:pPr>
        <w:pStyle w:val="Header"/>
        <w:tabs>
          <w:tab w:val="left" w:pos="284"/>
        </w:tabs>
        <w:jc w:val="both"/>
        <w:rPr>
          <w:sz w:val="20"/>
          <w:szCs w:val="20"/>
          <w:lang w:val="sv-SE"/>
        </w:rPr>
      </w:pPr>
      <w:r w:rsidRPr="000256BC">
        <w:rPr>
          <w:sz w:val="20"/>
          <w:szCs w:val="20"/>
          <w:vertAlign w:val="superscript"/>
        </w:rPr>
        <w:t>†</w:t>
      </w:r>
      <w:r w:rsidRPr="000256BC">
        <w:rPr>
          <w:sz w:val="20"/>
          <w:szCs w:val="20"/>
        </w:rPr>
        <w:t>: Nepoznato u ispitivanjima sa alergijskom astmom</w:t>
      </w:r>
      <w:r w:rsidRPr="000256BC">
        <w:rPr>
          <w:sz w:val="20"/>
          <w:szCs w:val="20"/>
          <w:lang w:val="sv-SE"/>
        </w:rPr>
        <w:t xml:space="preserve"> </w:t>
      </w:r>
    </w:p>
    <w:p w14:paraId="3EE44F7F" w14:textId="77777777" w:rsidR="00D113BE" w:rsidRPr="00924565" w:rsidRDefault="00D113BE" w:rsidP="000256BC">
      <w:pPr>
        <w:pStyle w:val="Header"/>
        <w:tabs>
          <w:tab w:val="left" w:pos="284"/>
        </w:tabs>
        <w:jc w:val="both"/>
        <w:rPr>
          <w:sz w:val="22"/>
          <w:lang w:val="sv-SE"/>
        </w:rPr>
      </w:pPr>
    </w:p>
    <w:p w14:paraId="57CA834B" w14:textId="5A489352" w:rsidR="00D113BE" w:rsidRDefault="00D113BE" w:rsidP="000256BC">
      <w:pPr>
        <w:pStyle w:val="Text"/>
        <w:keepNext/>
        <w:spacing w:before="0"/>
        <w:rPr>
          <w:sz w:val="22"/>
          <w:szCs w:val="22"/>
          <w:u w:val="single"/>
          <w:lang w:val="hr-HR"/>
        </w:rPr>
      </w:pPr>
      <w:r w:rsidRPr="009E4386">
        <w:rPr>
          <w:sz w:val="22"/>
          <w:szCs w:val="22"/>
          <w:u w:val="single"/>
          <w:lang w:val="hr-HR"/>
        </w:rPr>
        <w:t>Hronična spontana urtikarija (HSU)</w:t>
      </w:r>
    </w:p>
    <w:p w14:paraId="2D48A90D" w14:textId="77777777" w:rsidR="00E1606D" w:rsidRPr="009E4386" w:rsidRDefault="00E1606D" w:rsidP="000256BC">
      <w:pPr>
        <w:pStyle w:val="Text"/>
        <w:keepNext/>
        <w:spacing w:before="0"/>
        <w:rPr>
          <w:sz w:val="22"/>
          <w:szCs w:val="22"/>
          <w:u w:val="single"/>
          <w:lang w:val="hr-HR"/>
        </w:rPr>
      </w:pPr>
    </w:p>
    <w:p w14:paraId="0F1BAB04" w14:textId="77777777" w:rsidR="00D113BE" w:rsidRPr="00E16B2E" w:rsidRDefault="00D113BE" w:rsidP="000256BC">
      <w:pPr>
        <w:pStyle w:val="Header"/>
        <w:tabs>
          <w:tab w:val="left" w:pos="284"/>
        </w:tabs>
        <w:jc w:val="both"/>
        <w:rPr>
          <w:i/>
          <w:sz w:val="22"/>
          <w:u w:val="single"/>
          <w:lang w:val="hr-HR"/>
        </w:rPr>
      </w:pPr>
      <w:r w:rsidRPr="00E16B2E">
        <w:rPr>
          <w:i/>
          <w:sz w:val="22"/>
          <w:u w:val="single"/>
          <w:lang w:val="hr-HR"/>
        </w:rPr>
        <w:t xml:space="preserve">Sažetak bezbjednosnog profila </w:t>
      </w:r>
    </w:p>
    <w:p w14:paraId="337C78F8" w14:textId="77777777" w:rsidR="00D113BE" w:rsidRPr="009E4386" w:rsidRDefault="00D113BE" w:rsidP="008A3836">
      <w:pPr>
        <w:pStyle w:val="Text"/>
        <w:spacing w:before="0"/>
        <w:rPr>
          <w:sz w:val="22"/>
          <w:szCs w:val="22"/>
          <w:lang w:val="hr-HR"/>
        </w:rPr>
      </w:pPr>
      <w:r w:rsidRPr="009E4386">
        <w:rPr>
          <w:sz w:val="22"/>
          <w:szCs w:val="22"/>
          <w:lang w:val="hr-HR"/>
        </w:rPr>
        <w:t>Bezbjednost i podnošljivost omalizumaba ispitivane su sa dozama od 75 mg, 150 mg i 300 mg svake četiri nedjelje kod 975 pacijenata sa HSU, od kojih je 242 primalo placebo. Ukupno je 733 pacijenata bilo liječeno omalizumabom do 12 nedjelja, a 490 pacijenata do 24 nedjelj</w:t>
      </w:r>
      <w:r>
        <w:rPr>
          <w:sz w:val="22"/>
          <w:szCs w:val="22"/>
          <w:lang w:val="hr-HR"/>
        </w:rPr>
        <w:t>e</w:t>
      </w:r>
      <w:r w:rsidRPr="009E4386">
        <w:rPr>
          <w:sz w:val="22"/>
          <w:szCs w:val="22"/>
          <w:lang w:val="hr-HR"/>
        </w:rPr>
        <w:t>. Od njih, 412 pacijenata je bilo liječeno do 12 nedjelja, a 333 pacijenata je bilo liječeno do 24 nedjelj</w:t>
      </w:r>
      <w:r>
        <w:rPr>
          <w:sz w:val="22"/>
          <w:szCs w:val="22"/>
          <w:lang w:val="hr-HR"/>
        </w:rPr>
        <w:t>e</w:t>
      </w:r>
      <w:r w:rsidRPr="009E4386">
        <w:rPr>
          <w:sz w:val="22"/>
          <w:szCs w:val="22"/>
          <w:lang w:val="hr-HR"/>
        </w:rPr>
        <w:t xml:space="preserve"> dozom od 300 mg.</w:t>
      </w:r>
    </w:p>
    <w:p w14:paraId="493984A1" w14:textId="77777777" w:rsidR="00D113BE" w:rsidRPr="009E4386" w:rsidRDefault="00D113BE">
      <w:pPr>
        <w:pStyle w:val="Text"/>
        <w:spacing w:before="0"/>
        <w:rPr>
          <w:sz w:val="22"/>
          <w:szCs w:val="22"/>
          <w:u w:val="single"/>
          <w:lang w:val="hr-HR"/>
        </w:rPr>
      </w:pPr>
    </w:p>
    <w:p w14:paraId="3EA1F9B8" w14:textId="77777777" w:rsidR="00D113BE" w:rsidRPr="00BB4FF5" w:rsidRDefault="00D113BE" w:rsidP="000256BC">
      <w:pPr>
        <w:pStyle w:val="Header"/>
        <w:tabs>
          <w:tab w:val="left" w:pos="284"/>
        </w:tabs>
        <w:jc w:val="both"/>
        <w:rPr>
          <w:i/>
          <w:sz w:val="22"/>
          <w:u w:val="single"/>
          <w:lang w:val="hr-HR"/>
        </w:rPr>
      </w:pPr>
      <w:r w:rsidRPr="00BB4FF5">
        <w:rPr>
          <w:i/>
          <w:sz w:val="22"/>
          <w:u w:val="single"/>
          <w:lang w:val="hr-HR"/>
        </w:rPr>
        <w:t>Tabelarni prikaz neželjenih reakcija</w:t>
      </w:r>
    </w:p>
    <w:p w14:paraId="66F5CA87" w14:textId="77777777" w:rsidR="00D113BE" w:rsidRPr="009E4386" w:rsidRDefault="00D113BE" w:rsidP="00D113BE">
      <w:pPr>
        <w:pStyle w:val="Text"/>
        <w:spacing w:before="0"/>
        <w:rPr>
          <w:sz w:val="22"/>
          <w:szCs w:val="22"/>
          <w:lang w:val="hr-HR"/>
        </w:rPr>
      </w:pPr>
      <w:r w:rsidRPr="009E4386">
        <w:rPr>
          <w:sz w:val="22"/>
          <w:szCs w:val="22"/>
          <w:lang w:val="hr-HR"/>
        </w:rPr>
        <w:t>Posebna tabela (Tabela 5) navodi neželjene reakcije za indikaciju HSU koje su bile rezultat razlika u dozama i među liječenim populacijama (sa značajno različitim faktorima</w:t>
      </w:r>
      <w:r>
        <w:rPr>
          <w:sz w:val="22"/>
          <w:szCs w:val="22"/>
          <w:lang w:val="hr-HR"/>
        </w:rPr>
        <w:t xml:space="preserve"> rizika</w:t>
      </w:r>
      <w:r w:rsidRPr="009E4386">
        <w:rPr>
          <w:sz w:val="22"/>
          <w:szCs w:val="22"/>
          <w:lang w:val="hr-HR"/>
        </w:rPr>
        <w:t xml:space="preserve">, komorbiditetima, istovremeno primjenjivanim ljekovima i starosti [npr. ispitivanja astme </w:t>
      </w:r>
      <w:r>
        <w:rPr>
          <w:sz w:val="22"/>
          <w:szCs w:val="22"/>
          <w:lang w:val="hr-HR"/>
        </w:rPr>
        <w:t xml:space="preserve">su </w:t>
      </w:r>
      <w:r w:rsidRPr="009E4386">
        <w:rPr>
          <w:sz w:val="22"/>
          <w:szCs w:val="22"/>
          <w:lang w:val="hr-HR"/>
        </w:rPr>
        <w:t>uključivala djecu starosti od 6</w:t>
      </w:r>
      <w:r w:rsidRPr="009E4386">
        <w:rPr>
          <w:sz w:val="22"/>
          <w:szCs w:val="22"/>
          <w:lang w:val="hr-HR"/>
        </w:rPr>
        <w:noBreakHyphen/>
        <w:t>12 godina]).</w:t>
      </w:r>
    </w:p>
    <w:p w14:paraId="7E679034" w14:textId="77777777" w:rsidR="00D113BE" w:rsidRPr="009E4386" w:rsidRDefault="00D113BE" w:rsidP="00D113BE">
      <w:pPr>
        <w:pStyle w:val="Text"/>
        <w:spacing w:before="0"/>
        <w:rPr>
          <w:sz w:val="22"/>
          <w:szCs w:val="22"/>
          <w:lang w:val="hr-HR"/>
        </w:rPr>
      </w:pPr>
    </w:p>
    <w:p w14:paraId="6614220F" w14:textId="77777777" w:rsidR="00D113BE" w:rsidRPr="009E4386" w:rsidRDefault="00D113BE" w:rsidP="008A3836">
      <w:pPr>
        <w:pStyle w:val="Text"/>
        <w:spacing w:before="0"/>
        <w:rPr>
          <w:sz w:val="22"/>
          <w:szCs w:val="22"/>
          <w:lang w:val="hr-HR"/>
        </w:rPr>
      </w:pPr>
      <w:r w:rsidRPr="009E4386">
        <w:rPr>
          <w:sz w:val="22"/>
          <w:szCs w:val="22"/>
          <w:lang w:val="hr-HR"/>
        </w:rPr>
        <w:t>Tabela 5 navodi neželjene reakcije (događaje koji se javljaju kod ≥1% pacijenata u bilo kojoj terapijskoj grupi i ≥2% češće u bilo kojoj terapijskoj grupi koja je primala omalizumab u odnosu na placebo (nakon medicinske revizije) zabilježene sa 300 mg u tri objedinjena ispitivanja faze III. Navedene neželjene reakcije podijeljene su u dvije grupe: one uočene u 12-nedjeljnom i one uočene u 24-nedjeljnom periodu liječenja.</w:t>
      </w:r>
    </w:p>
    <w:p w14:paraId="2D6B8D5D" w14:textId="77777777" w:rsidR="00D113BE" w:rsidRPr="009E4386" w:rsidRDefault="00D113BE">
      <w:pPr>
        <w:pStyle w:val="Text"/>
        <w:spacing w:before="0"/>
        <w:rPr>
          <w:sz w:val="22"/>
          <w:szCs w:val="22"/>
          <w:lang w:val="hr-HR"/>
        </w:rPr>
      </w:pPr>
    </w:p>
    <w:p w14:paraId="121B028D" w14:textId="77777777" w:rsidR="00D113BE" w:rsidRPr="009E4386" w:rsidRDefault="00D113BE">
      <w:pPr>
        <w:pStyle w:val="Text"/>
        <w:spacing w:before="0"/>
        <w:rPr>
          <w:sz w:val="22"/>
          <w:szCs w:val="22"/>
          <w:lang w:val="hr-HR"/>
        </w:rPr>
      </w:pPr>
      <w:r w:rsidRPr="009E4386">
        <w:rPr>
          <w:sz w:val="22"/>
          <w:szCs w:val="22"/>
          <w:lang w:val="hr-HR"/>
        </w:rPr>
        <w:t xml:space="preserve">Neželjene reakcije su navedene prema klasifikaciji organskih sistema po MedDRA. U okviru svakog organskog sistema neželjene reakcije su </w:t>
      </w:r>
      <w:r>
        <w:rPr>
          <w:sz w:val="22"/>
          <w:szCs w:val="22"/>
          <w:lang w:val="hr-HR"/>
        </w:rPr>
        <w:t>navedene</w:t>
      </w:r>
      <w:r w:rsidRPr="009E4386">
        <w:rPr>
          <w:sz w:val="22"/>
          <w:szCs w:val="22"/>
          <w:lang w:val="hr-HR"/>
        </w:rPr>
        <w:t xml:space="preserve"> po učestalosti, počevši od najučestalijih. Odgovarajuće kategorije učestalosti za svaku neželjenu  reakciju zasnivaju se na sljedećoj konvenciji: veoma često (≥1/10); često (≥1/100 i &lt;1/10); povremeno (≥1/1000 i &lt;1/100); rijetko (≥1/10 000 i &lt;1/1000); veoma rijetko (&lt;1/10 000) i nepoznato (ne može se procijeniti iz dostupnih podataka).</w:t>
      </w:r>
    </w:p>
    <w:p w14:paraId="313DA5ED" w14:textId="77777777" w:rsidR="00D113BE" w:rsidRPr="009E4386" w:rsidRDefault="00D113BE" w:rsidP="000256BC">
      <w:pPr>
        <w:keepNext/>
        <w:widowControl w:val="0"/>
        <w:tabs>
          <w:tab w:val="left" w:pos="-720"/>
          <w:tab w:val="left" w:pos="4536"/>
        </w:tabs>
        <w:suppressAutoHyphens/>
        <w:jc w:val="both"/>
        <w:outlineLvl w:val="5"/>
        <w:rPr>
          <w:b/>
          <w:sz w:val="22"/>
          <w:szCs w:val="22"/>
          <w:lang w:val="hr-HR"/>
        </w:rPr>
      </w:pPr>
    </w:p>
    <w:p w14:paraId="2513529C" w14:textId="77777777" w:rsidR="00D113BE" w:rsidRPr="009E4386" w:rsidRDefault="00D113BE" w:rsidP="000256BC">
      <w:pPr>
        <w:keepNext/>
        <w:widowControl w:val="0"/>
        <w:tabs>
          <w:tab w:val="left" w:pos="-720"/>
          <w:tab w:val="left" w:pos="4536"/>
        </w:tabs>
        <w:suppressAutoHyphens/>
        <w:ind w:left="993" w:hanging="993"/>
        <w:jc w:val="both"/>
        <w:outlineLvl w:val="5"/>
        <w:rPr>
          <w:b/>
          <w:sz w:val="22"/>
          <w:szCs w:val="22"/>
          <w:lang w:val="hr-HR"/>
        </w:rPr>
      </w:pPr>
      <w:r w:rsidRPr="009E4386">
        <w:rPr>
          <w:b/>
          <w:sz w:val="22"/>
          <w:szCs w:val="22"/>
          <w:lang w:val="hr-HR"/>
        </w:rPr>
        <w:t>Tabela 5: Neželjene reakcije iz objedinjene baze bezbjednosnih podataka o HSU (od 1. dana do 24. nedjelje) sa 300 mg omalizumaba</w:t>
      </w:r>
    </w:p>
    <w:tbl>
      <w:tblPr>
        <w:tblW w:w="5000" w:type="pct"/>
        <w:tblBorders>
          <w:top w:val="single" w:sz="4" w:space="0" w:color="auto"/>
          <w:bottom w:val="single" w:sz="4" w:space="0" w:color="auto"/>
        </w:tblBorders>
        <w:tblLayout w:type="fixed"/>
        <w:tblLook w:val="0000" w:firstRow="0" w:lastRow="0" w:firstColumn="0" w:lastColumn="0" w:noHBand="0" w:noVBand="0"/>
      </w:tblPr>
      <w:tblGrid>
        <w:gridCol w:w="2459"/>
        <w:gridCol w:w="2219"/>
        <w:gridCol w:w="1951"/>
        <w:gridCol w:w="2447"/>
        <w:gridCol w:w="9"/>
      </w:tblGrid>
      <w:tr w:rsidR="00D113BE" w:rsidRPr="009E4386" w14:paraId="44A94975" w14:textId="77777777" w:rsidTr="00154DE2">
        <w:trPr>
          <w:gridAfter w:val="1"/>
          <w:wAfter w:w="5" w:type="pct"/>
        </w:trPr>
        <w:tc>
          <w:tcPr>
            <w:tcW w:w="1353" w:type="pct"/>
            <w:vMerge w:val="restart"/>
            <w:tcBorders>
              <w:top w:val="single" w:sz="4" w:space="0" w:color="auto"/>
            </w:tcBorders>
            <w:shd w:val="clear" w:color="auto" w:fill="auto"/>
            <w:vAlign w:val="center"/>
          </w:tcPr>
          <w:p w14:paraId="7154F885" w14:textId="77777777" w:rsidR="00D113BE" w:rsidRPr="009E4386" w:rsidRDefault="00D113BE" w:rsidP="000256BC">
            <w:pPr>
              <w:keepNext/>
              <w:keepLines/>
              <w:spacing w:before="40" w:after="20"/>
              <w:jc w:val="both"/>
              <w:rPr>
                <w:b/>
                <w:sz w:val="22"/>
                <w:szCs w:val="22"/>
              </w:rPr>
            </w:pPr>
            <w:r w:rsidRPr="009E4386">
              <w:rPr>
                <w:b/>
                <w:sz w:val="22"/>
                <w:szCs w:val="22"/>
              </w:rPr>
              <w:t>12-nedjeljno</w:t>
            </w:r>
          </w:p>
        </w:tc>
        <w:tc>
          <w:tcPr>
            <w:tcW w:w="2295" w:type="pct"/>
            <w:gridSpan w:val="2"/>
            <w:tcBorders>
              <w:top w:val="single" w:sz="4" w:space="0" w:color="auto"/>
              <w:bottom w:val="single" w:sz="4" w:space="0" w:color="auto"/>
            </w:tcBorders>
            <w:shd w:val="clear" w:color="auto" w:fill="auto"/>
          </w:tcPr>
          <w:p w14:paraId="63CEFBF4" w14:textId="246FF3F6" w:rsidR="00D113BE" w:rsidRPr="009E4386" w:rsidRDefault="00D113BE" w:rsidP="000256BC">
            <w:pPr>
              <w:pStyle w:val="Table"/>
              <w:jc w:val="both"/>
              <w:rPr>
                <w:rFonts w:ascii="Times New Roman" w:hAnsi="Times New Roman"/>
                <w:sz w:val="22"/>
                <w:szCs w:val="22"/>
              </w:rPr>
            </w:pPr>
            <w:r w:rsidRPr="009E4386">
              <w:rPr>
                <w:rFonts w:ascii="Times New Roman" w:hAnsi="Times New Roman"/>
                <w:b/>
                <w:sz w:val="22"/>
                <w:szCs w:val="22"/>
              </w:rPr>
              <w:t>1. 2. i 3. ispitivanje omalizumaba objedinjeno</w:t>
            </w:r>
          </w:p>
        </w:tc>
        <w:tc>
          <w:tcPr>
            <w:tcW w:w="1347" w:type="pct"/>
            <w:tcBorders>
              <w:top w:val="single" w:sz="4" w:space="0" w:color="auto"/>
              <w:bottom w:val="single" w:sz="4" w:space="0" w:color="auto"/>
            </w:tcBorders>
            <w:shd w:val="clear" w:color="auto" w:fill="auto"/>
          </w:tcPr>
          <w:p w14:paraId="16A4A060" w14:textId="77777777" w:rsidR="00D113BE" w:rsidRPr="009E4386" w:rsidRDefault="00D113BE" w:rsidP="000256BC">
            <w:pPr>
              <w:keepNext/>
              <w:keepLines/>
              <w:spacing w:before="40" w:after="20"/>
              <w:jc w:val="both"/>
              <w:rPr>
                <w:b/>
                <w:sz w:val="22"/>
                <w:szCs w:val="22"/>
              </w:rPr>
            </w:pPr>
            <w:r w:rsidRPr="009E4386">
              <w:rPr>
                <w:b/>
                <w:sz w:val="22"/>
                <w:szCs w:val="22"/>
              </w:rPr>
              <w:t>Kategorija učestalosti</w:t>
            </w:r>
          </w:p>
        </w:tc>
      </w:tr>
      <w:tr w:rsidR="00D113BE" w:rsidRPr="009E4386" w14:paraId="1AF60378" w14:textId="77777777" w:rsidTr="00154DE2">
        <w:tc>
          <w:tcPr>
            <w:tcW w:w="1353" w:type="pct"/>
            <w:vMerge/>
            <w:shd w:val="clear" w:color="auto" w:fill="auto"/>
          </w:tcPr>
          <w:p w14:paraId="2D73EB64" w14:textId="77777777" w:rsidR="00D113BE" w:rsidRPr="009E4386" w:rsidRDefault="00D113BE" w:rsidP="000256BC">
            <w:pPr>
              <w:keepNext/>
              <w:keepLines/>
              <w:spacing w:before="40" w:after="20"/>
              <w:jc w:val="both"/>
              <w:rPr>
                <w:b/>
                <w:bCs/>
                <w:sz w:val="22"/>
                <w:szCs w:val="22"/>
              </w:rPr>
            </w:pPr>
          </w:p>
        </w:tc>
        <w:tc>
          <w:tcPr>
            <w:tcW w:w="1221" w:type="pct"/>
            <w:tcBorders>
              <w:top w:val="single" w:sz="4" w:space="0" w:color="auto"/>
            </w:tcBorders>
            <w:shd w:val="clear" w:color="auto" w:fill="auto"/>
          </w:tcPr>
          <w:p w14:paraId="531A25A8" w14:textId="77777777" w:rsidR="00D113BE" w:rsidRPr="009E4386" w:rsidRDefault="00D113BE" w:rsidP="000256BC">
            <w:pPr>
              <w:keepNext/>
              <w:keepLines/>
              <w:spacing w:before="40" w:after="20"/>
              <w:jc w:val="both"/>
              <w:rPr>
                <w:b/>
                <w:bCs/>
                <w:sz w:val="22"/>
                <w:szCs w:val="22"/>
              </w:rPr>
            </w:pPr>
            <w:r w:rsidRPr="009E4386">
              <w:rPr>
                <w:sz w:val="22"/>
                <w:szCs w:val="22"/>
              </w:rPr>
              <w:t>Placebo N=242</w:t>
            </w:r>
          </w:p>
        </w:tc>
        <w:tc>
          <w:tcPr>
            <w:tcW w:w="1074" w:type="pct"/>
            <w:tcBorders>
              <w:top w:val="single" w:sz="4" w:space="0" w:color="auto"/>
            </w:tcBorders>
            <w:shd w:val="clear" w:color="auto" w:fill="auto"/>
            <w:vAlign w:val="center"/>
          </w:tcPr>
          <w:p w14:paraId="2D237F11" w14:textId="77777777" w:rsidR="00D113BE" w:rsidRPr="009E4386" w:rsidRDefault="00D113BE" w:rsidP="000256BC">
            <w:pPr>
              <w:keepNext/>
              <w:keepLines/>
              <w:spacing w:before="40" w:after="20"/>
              <w:jc w:val="both"/>
              <w:rPr>
                <w:sz w:val="22"/>
                <w:szCs w:val="22"/>
              </w:rPr>
            </w:pPr>
            <w:r w:rsidRPr="009E4386">
              <w:rPr>
                <w:sz w:val="22"/>
                <w:szCs w:val="22"/>
              </w:rPr>
              <w:t>300 mg N=412</w:t>
            </w:r>
          </w:p>
        </w:tc>
        <w:tc>
          <w:tcPr>
            <w:tcW w:w="1352" w:type="pct"/>
            <w:gridSpan w:val="2"/>
            <w:tcBorders>
              <w:top w:val="single" w:sz="4" w:space="0" w:color="auto"/>
            </w:tcBorders>
            <w:shd w:val="clear" w:color="auto" w:fill="auto"/>
          </w:tcPr>
          <w:p w14:paraId="45CE6B45" w14:textId="77777777" w:rsidR="00D113BE" w:rsidRPr="009E4386" w:rsidRDefault="00D113BE" w:rsidP="000256BC">
            <w:pPr>
              <w:keepNext/>
              <w:keepLines/>
              <w:spacing w:before="40" w:after="20"/>
              <w:jc w:val="both"/>
              <w:rPr>
                <w:b/>
                <w:bCs/>
                <w:sz w:val="22"/>
                <w:szCs w:val="22"/>
              </w:rPr>
            </w:pPr>
          </w:p>
        </w:tc>
      </w:tr>
      <w:tr w:rsidR="00D113BE" w:rsidRPr="009E4386" w14:paraId="0F34A82F" w14:textId="77777777" w:rsidTr="00154DE2">
        <w:trPr>
          <w:gridAfter w:val="1"/>
          <w:wAfter w:w="5" w:type="pct"/>
        </w:trPr>
        <w:tc>
          <w:tcPr>
            <w:tcW w:w="4995" w:type="pct"/>
            <w:gridSpan w:val="4"/>
            <w:tcBorders>
              <w:top w:val="single" w:sz="4" w:space="0" w:color="auto"/>
            </w:tcBorders>
            <w:shd w:val="clear" w:color="auto" w:fill="auto"/>
          </w:tcPr>
          <w:p w14:paraId="6AEFDE6B" w14:textId="77777777" w:rsidR="00D113BE" w:rsidRPr="009E4386" w:rsidRDefault="00D113BE" w:rsidP="000256BC">
            <w:pPr>
              <w:keepNext/>
              <w:keepLines/>
              <w:spacing w:before="40" w:after="20"/>
              <w:jc w:val="both"/>
              <w:rPr>
                <w:b/>
                <w:bCs/>
                <w:sz w:val="22"/>
                <w:szCs w:val="22"/>
              </w:rPr>
            </w:pPr>
            <w:r w:rsidRPr="009E4386">
              <w:rPr>
                <w:b/>
                <w:bCs/>
                <w:sz w:val="22"/>
                <w:szCs w:val="22"/>
              </w:rPr>
              <w:t>Infekcije i infestacije</w:t>
            </w:r>
          </w:p>
        </w:tc>
      </w:tr>
      <w:tr w:rsidR="00D113BE" w:rsidRPr="009E4386" w14:paraId="520B9D5A" w14:textId="77777777" w:rsidTr="00154DE2">
        <w:tc>
          <w:tcPr>
            <w:tcW w:w="1353" w:type="pct"/>
            <w:shd w:val="clear" w:color="auto" w:fill="auto"/>
            <w:vAlign w:val="center"/>
          </w:tcPr>
          <w:p w14:paraId="7224C98B" w14:textId="77777777" w:rsidR="00D113BE" w:rsidRPr="009E4386" w:rsidRDefault="00D113BE" w:rsidP="000256BC">
            <w:pPr>
              <w:keepNext/>
              <w:keepLines/>
              <w:spacing w:before="40" w:after="20"/>
              <w:jc w:val="both"/>
              <w:rPr>
                <w:sz w:val="22"/>
                <w:szCs w:val="22"/>
              </w:rPr>
            </w:pPr>
            <w:r w:rsidRPr="009E4386">
              <w:rPr>
                <w:sz w:val="22"/>
                <w:szCs w:val="22"/>
              </w:rPr>
              <w:t>Sinuzitis</w:t>
            </w:r>
          </w:p>
        </w:tc>
        <w:tc>
          <w:tcPr>
            <w:tcW w:w="1221" w:type="pct"/>
            <w:shd w:val="clear" w:color="auto" w:fill="auto"/>
          </w:tcPr>
          <w:p w14:paraId="0854DBBA" w14:textId="77777777" w:rsidR="00D113BE" w:rsidRPr="009E4386" w:rsidRDefault="00D113BE" w:rsidP="000256BC">
            <w:pPr>
              <w:keepNext/>
              <w:keepLines/>
              <w:spacing w:before="40" w:after="20"/>
              <w:jc w:val="both"/>
              <w:rPr>
                <w:sz w:val="22"/>
                <w:szCs w:val="22"/>
              </w:rPr>
            </w:pPr>
            <w:r w:rsidRPr="009E4386">
              <w:rPr>
                <w:sz w:val="22"/>
                <w:szCs w:val="22"/>
              </w:rPr>
              <w:t>5 (2,1%)</w:t>
            </w:r>
          </w:p>
        </w:tc>
        <w:tc>
          <w:tcPr>
            <w:tcW w:w="1074" w:type="pct"/>
            <w:shd w:val="clear" w:color="auto" w:fill="auto"/>
            <w:vAlign w:val="center"/>
          </w:tcPr>
          <w:p w14:paraId="3A7E165C" w14:textId="77777777" w:rsidR="00D113BE" w:rsidRPr="009E4386" w:rsidRDefault="00D113BE" w:rsidP="000256BC">
            <w:pPr>
              <w:keepNext/>
              <w:keepLines/>
              <w:spacing w:before="40" w:after="20"/>
              <w:jc w:val="both"/>
              <w:rPr>
                <w:sz w:val="22"/>
                <w:szCs w:val="22"/>
              </w:rPr>
            </w:pPr>
            <w:r w:rsidRPr="009E4386">
              <w:rPr>
                <w:sz w:val="22"/>
                <w:szCs w:val="22"/>
              </w:rPr>
              <w:t>20 (4,9%)</w:t>
            </w:r>
          </w:p>
        </w:tc>
        <w:tc>
          <w:tcPr>
            <w:tcW w:w="1352" w:type="pct"/>
            <w:gridSpan w:val="2"/>
            <w:shd w:val="clear" w:color="auto" w:fill="auto"/>
            <w:vAlign w:val="center"/>
          </w:tcPr>
          <w:p w14:paraId="122C8C36" w14:textId="77777777" w:rsidR="00D113BE" w:rsidRPr="009E4386" w:rsidRDefault="00D113BE" w:rsidP="000256BC">
            <w:pPr>
              <w:keepNext/>
              <w:keepLines/>
              <w:spacing w:before="40" w:after="20"/>
              <w:jc w:val="both"/>
              <w:rPr>
                <w:sz w:val="22"/>
                <w:szCs w:val="22"/>
              </w:rPr>
            </w:pPr>
            <w:r w:rsidRPr="009E4386">
              <w:rPr>
                <w:sz w:val="22"/>
                <w:szCs w:val="22"/>
              </w:rPr>
              <w:t>Često</w:t>
            </w:r>
          </w:p>
        </w:tc>
      </w:tr>
      <w:tr w:rsidR="00D113BE" w:rsidRPr="009E4386" w14:paraId="7E7DB0EE" w14:textId="77777777" w:rsidTr="00154DE2">
        <w:trPr>
          <w:gridAfter w:val="1"/>
          <w:wAfter w:w="5" w:type="pct"/>
        </w:trPr>
        <w:tc>
          <w:tcPr>
            <w:tcW w:w="4995" w:type="pct"/>
            <w:gridSpan w:val="4"/>
            <w:shd w:val="clear" w:color="auto" w:fill="auto"/>
          </w:tcPr>
          <w:p w14:paraId="22A06634" w14:textId="77777777" w:rsidR="00D113BE" w:rsidRPr="009E4386" w:rsidRDefault="00D113BE" w:rsidP="000256BC">
            <w:pPr>
              <w:keepLines/>
              <w:spacing w:before="40" w:after="20"/>
              <w:jc w:val="both"/>
              <w:rPr>
                <w:b/>
                <w:bCs/>
                <w:sz w:val="22"/>
                <w:szCs w:val="22"/>
              </w:rPr>
            </w:pPr>
            <w:r w:rsidRPr="009E4386">
              <w:rPr>
                <w:b/>
                <w:bCs/>
                <w:sz w:val="22"/>
                <w:szCs w:val="22"/>
              </w:rPr>
              <w:t>Poremećaji nervnog sistema</w:t>
            </w:r>
          </w:p>
        </w:tc>
      </w:tr>
      <w:tr w:rsidR="00D113BE" w:rsidRPr="009E4386" w14:paraId="7A181AC6" w14:textId="77777777" w:rsidTr="00154DE2">
        <w:tc>
          <w:tcPr>
            <w:tcW w:w="1353" w:type="pct"/>
            <w:shd w:val="clear" w:color="auto" w:fill="auto"/>
            <w:vAlign w:val="center"/>
          </w:tcPr>
          <w:p w14:paraId="36F984B6" w14:textId="77777777" w:rsidR="00D113BE" w:rsidRPr="009E4386" w:rsidRDefault="00D113BE" w:rsidP="000256BC">
            <w:pPr>
              <w:keepLines/>
              <w:spacing w:before="40" w:after="20"/>
              <w:jc w:val="both"/>
              <w:rPr>
                <w:sz w:val="22"/>
                <w:szCs w:val="22"/>
              </w:rPr>
            </w:pPr>
            <w:r w:rsidRPr="009E4386">
              <w:rPr>
                <w:sz w:val="22"/>
                <w:szCs w:val="22"/>
              </w:rPr>
              <w:t>Glavobolja</w:t>
            </w:r>
          </w:p>
        </w:tc>
        <w:tc>
          <w:tcPr>
            <w:tcW w:w="1221" w:type="pct"/>
            <w:shd w:val="clear" w:color="auto" w:fill="auto"/>
          </w:tcPr>
          <w:p w14:paraId="1D650379" w14:textId="77777777" w:rsidR="00D113BE" w:rsidRPr="009E4386" w:rsidRDefault="00D113BE" w:rsidP="000256BC">
            <w:pPr>
              <w:keepLines/>
              <w:spacing w:before="40" w:after="20"/>
              <w:jc w:val="both"/>
              <w:rPr>
                <w:sz w:val="22"/>
                <w:szCs w:val="22"/>
              </w:rPr>
            </w:pPr>
            <w:r w:rsidRPr="009E4386">
              <w:rPr>
                <w:sz w:val="22"/>
                <w:szCs w:val="22"/>
              </w:rPr>
              <w:t>7 (2,9%)</w:t>
            </w:r>
          </w:p>
        </w:tc>
        <w:tc>
          <w:tcPr>
            <w:tcW w:w="1074" w:type="pct"/>
            <w:shd w:val="clear" w:color="auto" w:fill="auto"/>
            <w:vAlign w:val="center"/>
          </w:tcPr>
          <w:p w14:paraId="47430C21" w14:textId="77777777" w:rsidR="00D113BE" w:rsidRPr="009E4386" w:rsidRDefault="00D113BE" w:rsidP="000256BC">
            <w:pPr>
              <w:keepLines/>
              <w:spacing w:before="40" w:after="20"/>
              <w:jc w:val="both"/>
              <w:rPr>
                <w:sz w:val="22"/>
                <w:szCs w:val="22"/>
              </w:rPr>
            </w:pPr>
            <w:r w:rsidRPr="009E4386">
              <w:rPr>
                <w:sz w:val="22"/>
                <w:szCs w:val="22"/>
              </w:rPr>
              <w:t>25 (6,1%)</w:t>
            </w:r>
          </w:p>
        </w:tc>
        <w:tc>
          <w:tcPr>
            <w:tcW w:w="1352" w:type="pct"/>
            <w:gridSpan w:val="2"/>
            <w:shd w:val="clear" w:color="auto" w:fill="auto"/>
            <w:vAlign w:val="center"/>
          </w:tcPr>
          <w:p w14:paraId="7235194A" w14:textId="77777777" w:rsidR="00D113BE" w:rsidRPr="009E4386" w:rsidRDefault="00D113BE" w:rsidP="000256BC">
            <w:pPr>
              <w:keepLines/>
              <w:spacing w:before="40" w:after="20"/>
              <w:jc w:val="both"/>
              <w:rPr>
                <w:sz w:val="22"/>
                <w:szCs w:val="22"/>
              </w:rPr>
            </w:pPr>
            <w:r w:rsidRPr="009E4386">
              <w:rPr>
                <w:sz w:val="22"/>
                <w:szCs w:val="22"/>
              </w:rPr>
              <w:t>Često</w:t>
            </w:r>
          </w:p>
        </w:tc>
      </w:tr>
      <w:tr w:rsidR="00D113BE" w:rsidRPr="009E4386" w14:paraId="5C3BDB7A" w14:textId="77777777" w:rsidTr="00154DE2">
        <w:trPr>
          <w:gridAfter w:val="1"/>
          <w:wAfter w:w="5" w:type="pct"/>
        </w:trPr>
        <w:tc>
          <w:tcPr>
            <w:tcW w:w="4995" w:type="pct"/>
            <w:gridSpan w:val="4"/>
            <w:shd w:val="clear" w:color="auto" w:fill="auto"/>
          </w:tcPr>
          <w:p w14:paraId="09C8178B" w14:textId="77777777" w:rsidR="00D113BE" w:rsidRPr="009E4386" w:rsidRDefault="00D113BE" w:rsidP="000256BC">
            <w:pPr>
              <w:pStyle w:val="Header"/>
              <w:tabs>
                <w:tab w:val="left" w:pos="284"/>
              </w:tabs>
              <w:jc w:val="both"/>
              <w:rPr>
                <w:b/>
                <w:bCs/>
                <w:sz w:val="22"/>
                <w:szCs w:val="22"/>
              </w:rPr>
            </w:pPr>
            <w:r w:rsidRPr="009E4386">
              <w:rPr>
                <w:b/>
                <w:sz w:val="22"/>
                <w:lang w:val="sv-SE"/>
              </w:rPr>
              <w:t>Poremećaji mišićno-skeletnog</w:t>
            </w:r>
            <w:r>
              <w:rPr>
                <w:b/>
                <w:sz w:val="22"/>
                <w:lang w:val="sv-SE"/>
              </w:rPr>
              <w:t xml:space="preserve"> i</w:t>
            </w:r>
            <w:r w:rsidRPr="009E4386">
              <w:rPr>
                <w:b/>
                <w:sz w:val="22"/>
                <w:lang w:val="sv-SE"/>
              </w:rPr>
              <w:t xml:space="preserve"> vezivnog  tkiva</w:t>
            </w:r>
          </w:p>
        </w:tc>
      </w:tr>
      <w:tr w:rsidR="00D113BE" w:rsidRPr="009E4386" w14:paraId="600E38C5" w14:textId="77777777" w:rsidTr="00154DE2">
        <w:tc>
          <w:tcPr>
            <w:tcW w:w="1353" w:type="pct"/>
            <w:tcBorders>
              <w:bottom w:val="nil"/>
            </w:tcBorders>
            <w:shd w:val="clear" w:color="auto" w:fill="auto"/>
            <w:vAlign w:val="center"/>
          </w:tcPr>
          <w:p w14:paraId="7F5FC90F" w14:textId="77777777" w:rsidR="00D113BE" w:rsidRPr="009E4386" w:rsidRDefault="00D113BE" w:rsidP="000256BC">
            <w:pPr>
              <w:keepLines/>
              <w:spacing w:before="40" w:after="20"/>
              <w:jc w:val="both"/>
              <w:rPr>
                <w:sz w:val="22"/>
                <w:szCs w:val="22"/>
              </w:rPr>
            </w:pPr>
            <w:r w:rsidRPr="009E4386">
              <w:rPr>
                <w:sz w:val="22"/>
                <w:szCs w:val="22"/>
              </w:rPr>
              <w:t>Artralgija</w:t>
            </w:r>
          </w:p>
        </w:tc>
        <w:tc>
          <w:tcPr>
            <w:tcW w:w="1221" w:type="pct"/>
            <w:tcBorders>
              <w:bottom w:val="nil"/>
            </w:tcBorders>
            <w:shd w:val="clear" w:color="auto" w:fill="auto"/>
          </w:tcPr>
          <w:p w14:paraId="18B13A50" w14:textId="77777777" w:rsidR="00D113BE" w:rsidRPr="009E4386" w:rsidRDefault="00D113BE" w:rsidP="000256BC">
            <w:pPr>
              <w:keepLines/>
              <w:spacing w:before="40" w:after="20"/>
              <w:jc w:val="both"/>
              <w:rPr>
                <w:sz w:val="22"/>
                <w:szCs w:val="22"/>
              </w:rPr>
            </w:pPr>
            <w:r w:rsidRPr="009E4386">
              <w:rPr>
                <w:sz w:val="22"/>
                <w:szCs w:val="22"/>
              </w:rPr>
              <w:t>1 (0,4%)</w:t>
            </w:r>
          </w:p>
        </w:tc>
        <w:tc>
          <w:tcPr>
            <w:tcW w:w="1074" w:type="pct"/>
            <w:tcBorders>
              <w:bottom w:val="nil"/>
            </w:tcBorders>
            <w:shd w:val="clear" w:color="auto" w:fill="auto"/>
            <w:vAlign w:val="center"/>
          </w:tcPr>
          <w:p w14:paraId="6216DE43" w14:textId="77777777" w:rsidR="00D113BE" w:rsidRPr="009E4386" w:rsidRDefault="00D113BE" w:rsidP="000256BC">
            <w:pPr>
              <w:keepLines/>
              <w:spacing w:before="40" w:after="20"/>
              <w:jc w:val="both"/>
              <w:rPr>
                <w:sz w:val="22"/>
                <w:szCs w:val="22"/>
              </w:rPr>
            </w:pPr>
            <w:r w:rsidRPr="009E4386">
              <w:rPr>
                <w:sz w:val="22"/>
                <w:szCs w:val="22"/>
              </w:rPr>
              <w:t>12 (2,9%)</w:t>
            </w:r>
          </w:p>
        </w:tc>
        <w:tc>
          <w:tcPr>
            <w:tcW w:w="1352" w:type="pct"/>
            <w:gridSpan w:val="2"/>
            <w:tcBorders>
              <w:bottom w:val="nil"/>
            </w:tcBorders>
            <w:shd w:val="clear" w:color="auto" w:fill="auto"/>
            <w:vAlign w:val="center"/>
          </w:tcPr>
          <w:p w14:paraId="225989F5" w14:textId="77777777" w:rsidR="00D113BE" w:rsidRPr="009E4386" w:rsidRDefault="00D113BE" w:rsidP="000256BC">
            <w:pPr>
              <w:keepLines/>
              <w:spacing w:before="40" w:after="20"/>
              <w:jc w:val="both"/>
              <w:rPr>
                <w:sz w:val="22"/>
                <w:szCs w:val="22"/>
              </w:rPr>
            </w:pPr>
            <w:r w:rsidRPr="009E4386">
              <w:rPr>
                <w:sz w:val="22"/>
                <w:szCs w:val="22"/>
              </w:rPr>
              <w:t>Često</w:t>
            </w:r>
          </w:p>
        </w:tc>
      </w:tr>
      <w:tr w:rsidR="00D113BE" w:rsidRPr="009E4386" w14:paraId="77E5EDE3" w14:textId="77777777" w:rsidTr="00154DE2">
        <w:tc>
          <w:tcPr>
            <w:tcW w:w="5000" w:type="pct"/>
            <w:gridSpan w:val="5"/>
            <w:tcBorders>
              <w:top w:val="nil"/>
              <w:bottom w:val="nil"/>
            </w:tcBorders>
            <w:shd w:val="clear" w:color="auto" w:fill="auto"/>
          </w:tcPr>
          <w:p w14:paraId="1CA4C352" w14:textId="77777777" w:rsidR="00D113BE" w:rsidRPr="009E4386" w:rsidRDefault="00D113BE" w:rsidP="000256BC">
            <w:pPr>
              <w:keepLines/>
              <w:spacing w:before="40" w:after="20"/>
              <w:jc w:val="both"/>
              <w:rPr>
                <w:sz w:val="22"/>
                <w:szCs w:val="22"/>
              </w:rPr>
            </w:pPr>
            <w:r w:rsidRPr="009E4386">
              <w:rPr>
                <w:b/>
                <w:bCs/>
                <w:sz w:val="22"/>
                <w:szCs w:val="22"/>
              </w:rPr>
              <w:t>Opšti poremećaji i reakcije na mjestu primjene</w:t>
            </w:r>
          </w:p>
        </w:tc>
      </w:tr>
      <w:tr w:rsidR="00D113BE" w:rsidRPr="00BB4FF5" w14:paraId="67D8C9F5" w14:textId="77777777" w:rsidTr="00154DE2">
        <w:tc>
          <w:tcPr>
            <w:tcW w:w="1353" w:type="pct"/>
            <w:tcBorders>
              <w:top w:val="nil"/>
              <w:bottom w:val="single" w:sz="12" w:space="0" w:color="auto"/>
            </w:tcBorders>
            <w:shd w:val="clear" w:color="auto" w:fill="auto"/>
            <w:vAlign w:val="center"/>
          </w:tcPr>
          <w:p w14:paraId="4AE41A25" w14:textId="77777777" w:rsidR="00D113BE" w:rsidRPr="009E4386" w:rsidRDefault="00D113BE" w:rsidP="000256BC">
            <w:pPr>
              <w:keepLines/>
              <w:spacing w:before="40" w:after="20"/>
              <w:jc w:val="both"/>
              <w:rPr>
                <w:sz w:val="22"/>
                <w:szCs w:val="22"/>
              </w:rPr>
            </w:pPr>
            <w:r w:rsidRPr="009E4386">
              <w:rPr>
                <w:sz w:val="22"/>
                <w:szCs w:val="22"/>
              </w:rPr>
              <w:t>Reakcije na mjestu primljene injekcije*</w:t>
            </w:r>
          </w:p>
        </w:tc>
        <w:tc>
          <w:tcPr>
            <w:tcW w:w="1221" w:type="pct"/>
            <w:tcBorders>
              <w:top w:val="nil"/>
              <w:bottom w:val="single" w:sz="12" w:space="0" w:color="auto"/>
            </w:tcBorders>
            <w:shd w:val="clear" w:color="auto" w:fill="auto"/>
            <w:vAlign w:val="center"/>
          </w:tcPr>
          <w:p w14:paraId="2BCBE0DF" w14:textId="77777777" w:rsidR="00D113BE" w:rsidRPr="00BB4FF5" w:rsidRDefault="00D113BE" w:rsidP="000256BC">
            <w:pPr>
              <w:keepLines/>
              <w:spacing w:before="40" w:after="20"/>
              <w:jc w:val="both"/>
              <w:rPr>
                <w:sz w:val="22"/>
                <w:szCs w:val="22"/>
              </w:rPr>
            </w:pPr>
            <w:r w:rsidRPr="00BB4FF5">
              <w:rPr>
                <w:sz w:val="22"/>
                <w:szCs w:val="22"/>
              </w:rPr>
              <w:t>2 (0,8%)</w:t>
            </w:r>
          </w:p>
        </w:tc>
        <w:tc>
          <w:tcPr>
            <w:tcW w:w="1074" w:type="pct"/>
            <w:tcBorders>
              <w:top w:val="nil"/>
              <w:bottom w:val="single" w:sz="12" w:space="0" w:color="auto"/>
            </w:tcBorders>
            <w:shd w:val="clear" w:color="auto" w:fill="auto"/>
            <w:vAlign w:val="center"/>
          </w:tcPr>
          <w:p w14:paraId="477EA646" w14:textId="77777777" w:rsidR="00D113BE" w:rsidRPr="00BB4FF5" w:rsidRDefault="00D113BE" w:rsidP="000256BC">
            <w:pPr>
              <w:keepLines/>
              <w:spacing w:before="40" w:after="20"/>
              <w:jc w:val="both"/>
              <w:rPr>
                <w:sz w:val="22"/>
                <w:szCs w:val="22"/>
              </w:rPr>
            </w:pPr>
            <w:r w:rsidRPr="00BB4FF5">
              <w:rPr>
                <w:sz w:val="22"/>
                <w:szCs w:val="22"/>
              </w:rPr>
              <w:t>11 (2,7%)</w:t>
            </w:r>
          </w:p>
        </w:tc>
        <w:tc>
          <w:tcPr>
            <w:tcW w:w="1352" w:type="pct"/>
            <w:gridSpan w:val="2"/>
            <w:tcBorders>
              <w:top w:val="nil"/>
              <w:bottom w:val="single" w:sz="12" w:space="0" w:color="auto"/>
            </w:tcBorders>
            <w:shd w:val="clear" w:color="auto" w:fill="auto"/>
            <w:vAlign w:val="center"/>
          </w:tcPr>
          <w:p w14:paraId="60BDAE69" w14:textId="77777777" w:rsidR="00D113BE" w:rsidRPr="00BB4FF5" w:rsidRDefault="00D113BE" w:rsidP="000256BC">
            <w:pPr>
              <w:keepLines/>
              <w:spacing w:before="40" w:after="20"/>
              <w:jc w:val="both"/>
              <w:rPr>
                <w:sz w:val="22"/>
                <w:szCs w:val="22"/>
              </w:rPr>
            </w:pPr>
            <w:r w:rsidRPr="00BB4FF5">
              <w:rPr>
                <w:sz w:val="22"/>
                <w:szCs w:val="22"/>
              </w:rPr>
              <w:t>Često</w:t>
            </w:r>
          </w:p>
        </w:tc>
      </w:tr>
      <w:tr w:rsidR="00D113BE" w:rsidRPr="00BB4FF5" w14:paraId="0CEE9B7A" w14:textId="77777777" w:rsidTr="00154DE2">
        <w:trPr>
          <w:gridAfter w:val="1"/>
          <w:wAfter w:w="5" w:type="pct"/>
        </w:trPr>
        <w:tc>
          <w:tcPr>
            <w:tcW w:w="1353" w:type="pct"/>
            <w:vMerge w:val="restart"/>
            <w:tcBorders>
              <w:top w:val="single" w:sz="12" w:space="0" w:color="auto"/>
            </w:tcBorders>
            <w:shd w:val="clear" w:color="auto" w:fill="auto"/>
            <w:vAlign w:val="center"/>
          </w:tcPr>
          <w:p w14:paraId="02C8B7B7" w14:textId="77777777" w:rsidR="00D113BE" w:rsidRPr="00BB4FF5" w:rsidRDefault="00D113BE" w:rsidP="000256BC">
            <w:pPr>
              <w:keepLines/>
              <w:spacing w:before="40" w:after="20"/>
              <w:jc w:val="both"/>
              <w:rPr>
                <w:sz w:val="22"/>
                <w:szCs w:val="22"/>
              </w:rPr>
            </w:pPr>
            <w:r w:rsidRPr="00BB4FF5">
              <w:rPr>
                <w:b/>
                <w:sz w:val="22"/>
                <w:szCs w:val="22"/>
              </w:rPr>
              <w:t>24-nedjeljno</w:t>
            </w:r>
          </w:p>
        </w:tc>
        <w:tc>
          <w:tcPr>
            <w:tcW w:w="2295" w:type="pct"/>
            <w:gridSpan w:val="2"/>
            <w:tcBorders>
              <w:top w:val="single" w:sz="12" w:space="0" w:color="auto"/>
              <w:bottom w:val="single" w:sz="4" w:space="0" w:color="auto"/>
            </w:tcBorders>
            <w:shd w:val="clear" w:color="auto" w:fill="auto"/>
          </w:tcPr>
          <w:p w14:paraId="693C96AF" w14:textId="77777777" w:rsidR="00D113BE" w:rsidRPr="00BB4FF5" w:rsidRDefault="00D113BE" w:rsidP="000256BC">
            <w:pPr>
              <w:keepLines/>
              <w:spacing w:before="40" w:after="20"/>
              <w:jc w:val="both"/>
              <w:rPr>
                <w:sz w:val="22"/>
                <w:szCs w:val="22"/>
              </w:rPr>
            </w:pPr>
            <w:r w:rsidRPr="00BB4FF5">
              <w:rPr>
                <w:b/>
                <w:sz w:val="22"/>
                <w:szCs w:val="22"/>
              </w:rPr>
              <w:t>1. i 3. ispitivanje omalizumaba objedinjeno</w:t>
            </w:r>
          </w:p>
        </w:tc>
        <w:tc>
          <w:tcPr>
            <w:tcW w:w="1347" w:type="pct"/>
            <w:tcBorders>
              <w:top w:val="single" w:sz="12" w:space="0" w:color="auto"/>
              <w:bottom w:val="single" w:sz="4" w:space="0" w:color="auto"/>
            </w:tcBorders>
            <w:shd w:val="clear" w:color="auto" w:fill="auto"/>
          </w:tcPr>
          <w:p w14:paraId="546DA20C" w14:textId="77777777" w:rsidR="00D113BE" w:rsidRPr="00BB4FF5" w:rsidRDefault="00D113BE" w:rsidP="000256BC">
            <w:pPr>
              <w:keepLines/>
              <w:spacing w:before="40" w:after="20"/>
              <w:jc w:val="both"/>
              <w:rPr>
                <w:sz w:val="22"/>
                <w:szCs w:val="22"/>
              </w:rPr>
            </w:pPr>
            <w:r w:rsidRPr="00BB4FF5">
              <w:rPr>
                <w:b/>
                <w:sz w:val="22"/>
                <w:szCs w:val="22"/>
              </w:rPr>
              <w:t>Kategorija učestalosti</w:t>
            </w:r>
          </w:p>
        </w:tc>
      </w:tr>
      <w:tr w:rsidR="00D113BE" w:rsidRPr="00BB4FF5" w14:paraId="035F512C" w14:textId="77777777" w:rsidTr="00154DE2">
        <w:tc>
          <w:tcPr>
            <w:tcW w:w="1353" w:type="pct"/>
            <w:vMerge/>
            <w:tcBorders>
              <w:bottom w:val="single" w:sz="4" w:space="0" w:color="auto"/>
            </w:tcBorders>
            <w:shd w:val="clear" w:color="auto" w:fill="auto"/>
            <w:vAlign w:val="center"/>
          </w:tcPr>
          <w:p w14:paraId="38CF4720" w14:textId="77777777" w:rsidR="00D113BE" w:rsidRPr="00BB4FF5" w:rsidRDefault="00D113BE" w:rsidP="000256BC">
            <w:pPr>
              <w:keepLines/>
              <w:spacing w:before="40" w:after="20"/>
              <w:jc w:val="both"/>
              <w:rPr>
                <w:sz w:val="22"/>
                <w:szCs w:val="22"/>
              </w:rPr>
            </w:pPr>
          </w:p>
        </w:tc>
        <w:tc>
          <w:tcPr>
            <w:tcW w:w="1221" w:type="pct"/>
            <w:tcBorders>
              <w:top w:val="single" w:sz="4" w:space="0" w:color="auto"/>
              <w:bottom w:val="single" w:sz="4" w:space="0" w:color="auto"/>
            </w:tcBorders>
            <w:shd w:val="clear" w:color="auto" w:fill="auto"/>
          </w:tcPr>
          <w:p w14:paraId="02E86C1F" w14:textId="77777777" w:rsidR="00D113BE" w:rsidRPr="00BB4FF5" w:rsidRDefault="00D113BE" w:rsidP="000256BC">
            <w:pPr>
              <w:keepLines/>
              <w:spacing w:before="40" w:after="20"/>
              <w:jc w:val="both"/>
              <w:rPr>
                <w:sz w:val="22"/>
                <w:szCs w:val="22"/>
              </w:rPr>
            </w:pPr>
            <w:r w:rsidRPr="00BB4FF5">
              <w:rPr>
                <w:sz w:val="22"/>
                <w:szCs w:val="22"/>
              </w:rPr>
              <w:t>Placebo N=163</w:t>
            </w:r>
          </w:p>
        </w:tc>
        <w:tc>
          <w:tcPr>
            <w:tcW w:w="1074" w:type="pct"/>
            <w:tcBorders>
              <w:top w:val="single" w:sz="4" w:space="0" w:color="auto"/>
              <w:bottom w:val="single" w:sz="4" w:space="0" w:color="auto"/>
            </w:tcBorders>
            <w:shd w:val="clear" w:color="auto" w:fill="auto"/>
            <w:vAlign w:val="center"/>
          </w:tcPr>
          <w:p w14:paraId="29889E68" w14:textId="77777777" w:rsidR="00D113BE" w:rsidRPr="00BB4FF5" w:rsidRDefault="00D113BE" w:rsidP="000256BC">
            <w:pPr>
              <w:keepLines/>
              <w:spacing w:before="40" w:after="20"/>
              <w:jc w:val="both"/>
              <w:rPr>
                <w:sz w:val="22"/>
                <w:szCs w:val="22"/>
              </w:rPr>
            </w:pPr>
            <w:r w:rsidRPr="00BB4FF5">
              <w:rPr>
                <w:sz w:val="22"/>
                <w:szCs w:val="22"/>
              </w:rPr>
              <w:t>300 mg N=333</w:t>
            </w:r>
          </w:p>
        </w:tc>
        <w:tc>
          <w:tcPr>
            <w:tcW w:w="1352" w:type="pct"/>
            <w:gridSpan w:val="2"/>
            <w:tcBorders>
              <w:top w:val="nil"/>
              <w:bottom w:val="single" w:sz="4" w:space="0" w:color="auto"/>
            </w:tcBorders>
            <w:shd w:val="clear" w:color="auto" w:fill="auto"/>
            <w:vAlign w:val="center"/>
          </w:tcPr>
          <w:p w14:paraId="7931B7A6" w14:textId="77777777" w:rsidR="00D113BE" w:rsidRPr="00BB4FF5" w:rsidRDefault="00D113BE" w:rsidP="000256BC">
            <w:pPr>
              <w:keepLines/>
              <w:spacing w:before="40" w:after="20"/>
              <w:jc w:val="both"/>
              <w:rPr>
                <w:sz w:val="22"/>
                <w:szCs w:val="22"/>
              </w:rPr>
            </w:pPr>
          </w:p>
        </w:tc>
      </w:tr>
      <w:tr w:rsidR="00D113BE" w:rsidRPr="00BB4FF5" w14:paraId="404E2AE7" w14:textId="77777777" w:rsidTr="00154DE2">
        <w:trPr>
          <w:gridAfter w:val="1"/>
          <w:wAfter w:w="5" w:type="pct"/>
        </w:trPr>
        <w:tc>
          <w:tcPr>
            <w:tcW w:w="4995" w:type="pct"/>
            <w:gridSpan w:val="4"/>
            <w:tcBorders>
              <w:top w:val="single" w:sz="4" w:space="0" w:color="auto"/>
            </w:tcBorders>
            <w:shd w:val="clear" w:color="auto" w:fill="auto"/>
          </w:tcPr>
          <w:p w14:paraId="7AB9ADD1" w14:textId="77777777" w:rsidR="00D113BE" w:rsidRPr="00BB4FF5" w:rsidRDefault="00D113BE" w:rsidP="000256BC">
            <w:pPr>
              <w:keepLines/>
              <w:spacing w:before="40" w:after="20"/>
              <w:jc w:val="both"/>
              <w:rPr>
                <w:sz w:val="22"/>
                <w:szCs w:val="22"/>
              </w:rPr>
            </w:pPr>
            <w:r w:rsidRPr="00BB4FF5">
              <w:rPr>
                <w:b/>
                <w:bCs/>
                <w:sz w:val="22"/>
                <w:szCs w:val="22"/>
              </w:rPr>
              <w:t>Infekcije i infestacije</w:t>
            </w:r>
          </w:p>
        </w:tc>
      </w:tr>
      <w:tr w:rsidR="00D113BE" w:rsidRPr="00BB4FF5" w14:paraId="25A155D7" w14:textId="77777777" w:rsidTr="00154DE2">
        <w:tc>
          <w:tcPr>
            <w:tcW w:w="1353" w:type="pct"/>
            <w:shd w:val="clear" w:color="auto" w:fill="auto"/>
            <w:vAlign w:val="center"/>
          </w:tcPr>
          <w:p w14:paraId="11D0C30D" w14:textId="77777777" w:rsidR="00D113BE" w:rsidRPr="00BB4FF5" w:rsidRDefault="00D113BE" w:rsidP="000256BC">
            <w:pPr>
              <w:keepLines/>
              <w:spacing w:before="40" w:after="20"/>
              <w:jc w:val="both"/>
              <w:rPr>
                <w:sz w:val="22"/>
                <w:szCs w:val="22"/>
              </w:rPr>
            </w:pPr>
            <w:r w:rsidRPr="00BB4FF5">
              <w:rPr>
                <w:sz w:val="22"/>
                <w:szCs w:val="22"/>
              </w:rPr>
              <w:t>Infekcija gornjeg dijela respiratornog trakta</w:t>
            </w:r>
          </w:p>
        </w:tc>
        <w:tc>
          <w:tcPr>
            <w:tcW w:w="1221" w:type="pct"/>
            <w:shd w:val="clear" w:color="auto" w:fill="auto"/>
            <w:vAlign w:val="center"/>
          </w:tcPr>
          <w:p w14:paraId="10D7891D" w14:textId="77777777" w:rsidR="00D113BE" w:rsidRPr="00BB4FF5" w:rsidRDefault="00D113BE" w:rsidP="000256BC">
            <w:pPr>
              <w:keepLines/>
              <w:spacing w:before="40" w:after="20"/>
              <w:jc w:val="both"/>
              <w:rPr>
                <w:sz w:val="22"/>
                <w:szCs w:val="22"/>
              </w:rPr>
            </w:pPr>
            <w:r w:rsidRPr="00BB4FF5">
              <w:rPr>
                <w:sz w:val="22"/>
                <w:szCs w:val="22"/>
              </w:rPr>
              <w:t>5 (3,1%)</w:t>
            </w:r>
          </w:p>
        </w:tc>
        <w:tc>
          <w:tcPr>
            <w:tcW w:w="1074" w:type="pct"/>
            <w:shd w:val="clear" w:color="auto" w:fill="auto"/>
            <w:vAlign w:val="center"/>
          </w:tcPr>
          <w:p w14:paraId="37B3EAA3" w14:textId="77777777" w:rsidR="00D113BE" w:rsidRPr="00BB4FF5" w:rsidRDefault="00D113BE" w:rsidP="000256BC">
            <w:pPr>
              <w:keepLines/>
              <w:spacing w:before="40" w:after="20"/>
              <w:jc w:val="both"/>
              <w:rPr>
                <w:sz w:val="22"/>
                <w:szCs w:val="22"/>
              </w:rPr>
            </w:pPr>
            <w:r w:rsidRPr="00BB4FF5">
              <w:rPr>
                <w:sz w:val="22"/>
                <w:szCs w:val="22"/>
              </w:rPr>
              <w:t>19 (5,7%)</w:t>
            </w:r>
          </w:p>
        </w:tc>
        <w:tc>
          <w:tcPr>
            <w:tcW w:w="1352" w:type="pct"/>
            <w:gridSpan w:val="2"/>
            <w:shd w:val="clear" w:color="auto" w:fill="auto"/>
            <w:vAlign w:val="center"/>
          </w:tcPr>
          <w:p w14:paraId="0C3D4589" w14:textId="77777777" w:rsidR="00D113BE" w:rsidRPr="00BB4FF5" w:rsidRDefault="00D113BE" w:rsidP="000256BC">
            <w:pPr>
              <w:keepLines/>
              <w:spacing w:before="40" w:after="20"/>
              <w:jc w:val="both"/>
              <w:rPr>
                <w:sz w:val="22"/>
                <w:szCs w:val="22"/>
              </w:rPr>
            </w:pPr>
            <w:r w:rsidRPr="00BB4FF5">
              <w:rPr>
                <w:sz w:val="22"/>
                <w:szCs w:val="22"/>
              </w:rPr>
              <w:t>Često</w:t>
            </w:r>
          </w:p>
        </w:tc>
      </w:tr>
    </w:tbl>
    <w:p w14:paraId="3966CE01" w14:textId="6E5108C3" w:rsidR="00D113BE" w:rsidRPr="000256BC" w:rsidRDefault="00D113BE" w:rsidP="000256BC">
      <w:pPr>
        <w:pStyle w:val="Header"/>
        <w:tabs>
          <w:tab w:val="left" w:pos="284"/>
        </w:tabs>
        <w:jc w:val="both"/>
        <w:rPr>
          <w:sz w:val="20"/>
          <w:szCs w:val="20"/>
        </w:rPr>
      </w:pPr>
      <w:r w:rsidRPr="000256BC">
        <w:rPr>
          <w:sz w:val="20"/>
          <w:szCs w:val="20"/>
        </w:rPr>
        <w:t>* Uprkos tome što ne pokazuju razliku od 2% u odnosu na placebo, reakcije na mjestu primjene injekcije bile su uključene budući da se za sve slučajeve procijenilo da su uzročno povezani sa ispitivanim lijekom</w:t>
      </w:r>
      <w:r w:rsidR="008A3836" w:rsidRPr="000256BC">
        <w:rPr>
          <w:sz w:val="20"/>
          <w:szCs w:val="20"/>
        </w:rPr>
        <w:t>.</w:t>
      </w:r>
    </w:p>
    <w:p w14:paraId="1B697A3C" w14:textId="77777777" w:rsidR="00D06978" w:rsidRDefault="00D06978" w:rsidP="000256BC">
      <w:pPr>
        <w:pStyle w:val="Header"/>
        <w:tabs>
          <w:tab w:val="left" w:pos="284"/>
        </w:tabs>
        <w:jc w:val="both"/>
        <w:rPr>
          <w:sz w:val="22"/>
          <w:szCs w:val="22"/>
        </w:rPr>
      </w:pPr>
    </w:p>
    <w:p w14:paraId="37F9DF58" w14:textId="0F630783" w:rsidR="00D113BE" w:rsidRDefault="00D06978" w:rsidP="000256BC">
      <w:pPr>
        <w:pStyle w:val="Header"/>
        <w:tabs>
          <w:tab w:val="left" w:pos="284"/>
        </w:tabs>
        <w:jc w:val="both"/>
        <w:rPr>
          <w:sz w:val="22"/>
          <w:szCs w:val="22"/>
        </w:rPr>
      </w:pPr>
      <w:r w:rsidRPr="00D06978">
        <w:rPr>
          <w:sz w:val="22"/>
          <w:szCs w:val="22"/>
        </w:rPr>
        <w:t>U 48-ned</w:t>
      </w:r>
      <w:r w:rsidR="009D34DF">
        <w:rPr>
          <w:sz w:val="22"/>
          <w:szCs w:val="22"/>
        </w:rPr>
        <w:t>j</w:t>
      </w:r>
      <w:r w:rsidRPr="00D06978">
        <w:rPr>
          <w:sz w:val="22"/>
          <w:szCs w:val="22"/>
        </w:rPr>
        <w:t>eljnoj studiji, 81 pacijent sa HSU je primio 300 mg omalizumaba svake 4 ned</w:t>
      </w:r>
      <w:r w:rsidR="009D34DF">
        <w:rPr>
          <w:sz w:val="22"/>
          <w:szCs w:val="22"/>
        </w:rPr>
        <w:t>j</w:t>
      </w:r>
      <w:r w:rsidRPr="00D06978">
        <w:rPr>
          <w:sz w:val="22"/>
          <w:szCs w:val="22"/>
        </w:rPr>
        <w:t>elje (vid</w:t>
      </w:r>
      <w:r w:rsidR="009D34DF">
        <w:rPr>
          <w:sz w:val="22"/>
          <w:szCs w:val="22"/>
        </w:rPr>
        <w:t>j</w:t>
      </w:r>
      <w:r w:rsidRPr="00D06978">
        <w:rPr>
          <w:sz w:val="22"/>
          <w:szCs w:val="22"/>
        </w:rPr>
        <w:t xml:space="preserve">eti </w:t>
      </w:r>
      <w:r w:rsidR="008A3836">
        <w:rPr>
          <w:sz w:val="22"/>
          <w:szCs w:val="22"/>
        </w:rPr>
        <w:t>dio</w:t>
      </w:r>
      <w:r w:rsidRPr="00D06978">
        <w:rPr>
          <w:sz w:val="22"/>
          <w:szCs w:val="22"/>
        </w:rPr>
        <w:t xml:space="preserve"> 5.1). Bezb</w:t>
      </w:r>
      <w:r w:rsidR="009D34DF">
        <w:rPr>
          <w:sz w:val="22"/>
          <w:szCs w:val="22"/>
        </w:rPr>
        <w:t>j</w:t>
      </w:r>
      <w:r w:rsidRPr="00D06978">
        <w:rPr>
          <w:sz w:val="22"/>
          <w:szCs w:val="22"/>
        </w:rPr>
        <w:t>ednosni profil dugotrajne prim</w:t>
      </w:r>
      <w:r w:rsidR="009D34DF">
        <w:rPr>
          <w:sz w:val="22"/>
          <w:szCs w:val="22"/>
        </w:rPr>
        <w:t>j</w:t>
      </w:r>
      <w:r w:rsidRPr="00D06978">
        <w:rPr>
          <w:sz w:val="22"/>
          <w:szCs w:val="22"/>
        </w:rPr>
        <w:t>ene je sličan bezb</w:t>
      </w:r>
      <w:r w:rsidR="009D34DF">
        <w:rPr>
          <w:sz w:val="22"/>
          <w:szCs w:val="22"/>
        </w:rPr>
        <w:t>j</w:t>
      </w:r>
      <w:r w:rsidRPr="00D06978">
        <w:rPr>
          <w:sz w:val="22"/>
          <w:szCs w:val="22"/>
        </w:rPr>
        <w:t>ednosnom profilu koji je zapažen u 24-ned</w:t>
      </w:r>
      <w:r w:rsidR="009D34DF">
        <w:rPr>
          <w:sz w:val="22"/>
          <w:szCs w:val="22"/>
        </w:rPr>
        <w:t>j</w:t>
      </w:r>
      <w:r w:rsidRPr="00D06978">
        <w:rPr>
          <w:sz w:val="22"/>
          <w:szCs w:val="22"/>
        </w:rPr>
        <w:t>eljnoj studiji sa HSU.</w:t>
      </w:r>
    </w:p>
    <w:p w14:paraId="14030ABA" w14:textId="77777777" w:rsidR="00D06978" w:rsidRPr="00BB4FF5" w:rsidRDefault="00D06978" w:rsidP="000256BC">
      <w:pPr>
        <w:pStyle w:val="Header"/>
        <w:tabs>
          <w:tab w:val="left" w:pos="284"/>
        </w:tabs>
        <w:jc w:val="both"/>
        <w:rPr>
          <w:sz w:val="22"/>
          <w:szCs w:val="22"/>
        </w:rPr>
      </w:pPr>
    </w:p>
    <w:p w14:paraId="1E7C965D" w14:textId="0511BAC1" w:rsidR="00D113BE" w:rsidRPr="00C07E13" w:rsidRDefault="00D113BE" w:rsidP="000256BC">
      <w:pPr>
        <w:pStyle w:val="Header"/>
        <w:tabs>
          <w:tab w:val="left" w:pos="284"/>
        </w:tabs>
        <w:jc w:val="both"/>
        <w:rPr>
          <w:sz w:val="22"/>
          <w:szCs w:val="22"/>
          <w:lang w:val="hr-HR"/>
        </w:rPr>
      </w:pPr>
      <w:r w:rsidRPr="000D2E4D">
        <w:rPr>
          <w:sz w:val="22"/>
          <w:u w:val="single"/>
          <w:lang w:val="sv-SE"/>
        </w:rPr>
        <w:t>Opis odabranih neželjenih reakcija</w:t>
      </w:r>
      <w:r w:rsidRPr="00BB4FF5">
        <w:rPr>
          <w:i/>
        </w:rPr>
        <w:t xml:space="preserve"> </w:t>
      </w:r>
    </w:p>
    <w:p w14:paraId="2CA1435B" w14:textId="77777777" w:rsidR="00D113BE" w:rsidRDefault="00D113BE" w:rsidP="000256BC">
      <w:pPr>
        <w:pStyle w:val="Header"/>
        <w:tabs>
          <w:tab w:val="left" w:pos="284"/>
        </w:tabs>
        <w:jc w:val="both"/>
        <w:rPr>
          <w:sz w:val="22"/>
          <w:u w:val="single"/>
          <w:lang w:val="hr-HR"/>
        </w:rPr>
      </w:pPr>
    </w:p>
    <w:p w14:paraId="41A1BE2B" w14:textId="77777777" w:rsidR="00D113BE" w:rsidRPr="00E16B2E" w:rsidRDefault="00D113BE" w:rsidP="000256BC">
      <w:pPr>
        <w:pStyle w:val="Header"/>
        <w:tabs>
          <w:tab w:val="left" w:pos="284"/>
        </w:tabs>
        <w:jc w:val="both"/>
        <w:rPr>
          <w:i/>
          <w:sz w:val="22"/>
          <w:u w:val="single"/>
          <w:lang w:val="sv-SE"/>
        </w:rPr>
      </w:pPr>
      <w:r w:rsidRPr="00E16B2E">
        <w:rPr>
          <w:i/>
          <w:sz w:val="22"/>
          <w:u w:val="single"/>
          <w:lang w:val="sv-SE"/>
        </w:rPr>
        <w:t xml:space="preserve">Poremećaji imunog sistema </w:t>
      </w:r>
    </w:p>
    <w:p w14:paraId="750955BA" w14:textId="784291F7" w:rsidR="00D113BE" w:rsidRDefault="00D113BE" w:rsidP="000256BC">
      <w:pPr>
        <w:pStyle w:val="Header"/>
        <w:tabs>
          <w:tab w:val="left" w:pos="284"/>
        </w:tabs>
        <w:jc w:val="both"/>
        <w:rPr>
          <w:sz w:val="22"/>
          <w:lang w:val="sv-SE"/>
        </w:rPr>
      </w:pPr>
      <w:r w:rsidRPr="005D3C3C">
        <w:rPr>
          <w:sz w:val="22"/>
          <w:lang w:val="sv-SE"/>
        </w:rPr>
        <w:t xml:space="preserve">Za detaljnije informacije </w:t>
      </w:r>
      <w:r>
        <w:rPr>
          <w:sz w:val="22"/>
          <w:lang w:val="sv-SE"/>
        </w:rPr>
        <w:t>vidjet</w:t>
      </w:r>
      <w:r w:rsidRPr="005D3C3C">
        <w:rPr>
          <w:sz w:val="22"/>
          <w:lang w:val="sv-SE"/>
        </w:rPr>
        <w:t>i</w:t>
      </w:r>
      <w:r w:rsidR="008A3836">
        <w:rPr>
          <w:sz w:val="22"/>
          <w:lang w:val="sv-SE"/>
        </w:rPr>
        <w:t xml:space="preserve"> dio</w:t>
      </w:r>
      <w:r w:rsidRPr="005D3C3C">
        <w:rPr>
          <w:sz w:val="22"/>
          <w:lang w:val="sv-SE"/>
        </w:rPr>
        <w:t xml:space="preserve"> 4.4.</w:t>
      </w:r>
    </w:p>
    <w:p w14:paraId="2CE6A120" w14:textId="77777777" w:rsidR="00496909" w:rsidRDefault="00496909" w:rsidP="000256BC">
      <w:pPr>
        <w:pStyle w:val="Header"/>
        <w:tabs>
          <w:tab w:val="left" w:pos="284"/>
        </w:tabs>
        <w:jc w:val="both"/>
        <w:rPr>
          <w:sz w:val="22"/>
          <w:lang w:val="sv-SE"/>
        </w:rPr>
      </w:pPr>
    </w:p>
    <w:p w14:paraId="3E01345E" w14:textId="77777777" w:rsidR="00D113BE" w:rsidRDefault="00D113BE" w:rsidP="000256BC">
      <w:pPr>
        <w:pStyle w:val="Header"/>
        <w:tabs>
          <w:tab w:val="left" w:pos="284"/>
        </w:tabs>
        <w:jc w:val="both"/>
        <w:rPr>
          <w:i/>
          <w:sz w:val="22"/>
          <w:u w:val="single"/>
          <w:lang w:val="sv-SE"/>
        </w:rPr>
      </w:pPr>
      <w:r w:rsidRPr="00D262A0">
        <w:rPr>
          <w:i/>
          <w:sz w:val="22"/>
          <w:u w:val="single"/>
          <w:lang w:val="sv-SE"/>
        </w:rPr>
        <w:t>Anafilaksa</w:t>
      </w:r>
    </w:p>
    <w:p w14:paraId="4E8CBEF6" w14:textId="4539C56E" w:rsidR="00D113BE" w:rsidRDefault="00D113BE" w:rsidP="000256BC">
      <w:pPr>
        <w:pStyle w:val="Header"/>
        <w:tabs>
          <w:tab w:val="left" w:pos="284"/>
        </w:tabs>
        <w:jc w:val="both"/>
        <w:rPr>
          <w:sz w:val="22"/>
          <w:lang w:val="sv-SE"/>
        </w:rPr>
      </w:pPr>
      <w:r>
        <w:rPr>
          <w:sz w:val="22"/>
          <w:lang w:val="sv-SE"/>
        </w:rPr>
        <w:t xml:space="preserve">Anafilaktičke reakcije su bile rijetke u kliničkim studijama. Ipak, u post-marketinškim podacima, koji su slijedili nakon kumulativnog ispitivanja baze bezbjednosnih podataka, je zabilježeno ukupno 898 </w:t>
      </w:r>
      <w:r>
        <w:rPr>
          <w:sz w:val="22"/>
          <w:lang w:val="sv-SE"/>
        </w:rPr>
        <w:lastRenderedPageBreak/>
        <w:t xml:space="preserve">slučajeva anafilakse. Na osnovu procjene izloženosti 566 923 pacijent/terapija/godina, utvrđeno je da je stopa prijavljivanja približno 0,20%.  </w:t>
      </w:r>
    </w:p>
    <w:p w14:paraId="0886B56B" w14:textId="77777777" w:rsidR="00D113BE" w:rsidRPr="00344D69" w:rsidRDefault="00D113BE" w:rsidP="000256BC">
      <w:pPr>
        <w:pStyle w:val="Header"/>
        <w:tabs>
          <w:tab w:val="left" w:pos="284"/>
        </w:tabs>
        <w:jc w:val="both"/>
        <w:rPr>
          <w:sz w:val="22"/>
          <w:lang w:val="sv-SE"/>
        </w:rPr>
      </w:pPr>
    </w:p>
    <w:p w14:paraId="32EA7960" w14:textId="77777777" w:rsidR="00D113BE" w:rsidRPr="00C531EC" w:rsidRDefault="00D113BE" w:rsidP="000256BC">
      <w:pPr>
        <w:pStyle w:val="Header"/>
        <w:tabs>
          <w:tab w:val="left" w:pos="284"/>
        </w:tabs>
        <w:jc w:val="both"/>
        <w:rPr>
          <w:i/>
          <w:sz w:val="22"/>
          <w:u w:val="single"/>
          <w:lang w:val="sv-SE"/>
        </w:rPr>
      </w:pPr>
      <w:r w:rsidRPr="00C531EC">
        <w:rPr>
          <w:i/>
          <w:sz w:val="22"/>
          <w:u w:val="single"/>
          <w:lang w:val="sv-SE"/>
        </w:rPr>
        <w:t xml:space="preserve">Artetijski tromboembolijski događaji (ATD) </w:t>
      </w:r>
    </w:p>
    <w:p w14:paraId="683F37DB" w14:textId="1E3C5A58" w:rsidR="00D113BE" w:rsidRPr="00054F6E" w:rsidRDefault="00D113BE" w:rsidP="000256BC">
      <w:pPr>
        <w:pStyle w:val="Header"/>
        <w:tabs>
          <w:tab w:val="left" w:pos="284"/>
        </w:tabs>
        <w:jc w:val="both"/>
        <w:rPr>
          <w:sz w:val="22"/>
          <w:u w:val="single"/>
          <w:lang w:val="sv-SE"/>
        </w:rPr>
      </w:pPr>
      <w:r w:rsidRPr="00754887">
        <w:rPr>
          <w:sz w:val="22"/>
          <w:lang w:val="sv-SE"/>
        </w:rPr>
        <w:t>U kontrolisanim kliničkim studijama i</w:t>
      </w:r>
      <w:r w:rsidRPr="00BB4FF5">
        <w:rPr>
          <w:sz w:val="22"/>
          <w:lang w:val="sv-SE"/>
        </w:rPr>
        <w:t xml:space="preserve"> </w:t>
      </w:r>
      <w:r>
        <w:rPr>
          <w:sz w:val="22"/>
          <w:szCs w:val="22"/>
          <w:lang w:val="hr-HR"/>
        </w:rPr>
        <w:t>to</w:t>
      </w:r>
      <w:r w:rsidRPr="00363F84">
        <w:rPr>
          <w:sz w:val="22"/>
          <w:szCs w:val="22"/>
          <w:lang w:val="hr-HR"/>
        </w:rPr>
        <w:t>k</w:t>
      </w:r>
      <w:r>
        <w:rPr>
          <w:sz w:val="22"/>
          <w:szCs w:val="22"/>
          <w:lang w:val="hr-HR"/>
        </w:rPr>
        <w:t>om privremenih analiza posmatranog</w:t>
      </w:r>
      <w:r w:rsidRPr="00363F84">
        <w:rPr>
          <w:sz w:val="22"/>
          <w:szCs w:val="22"/>
          <w:lang w:val="hr-HR"/>
        </w:rPr>
        <w:t xml:space="preserve"> ispitivanja</w:t>
      </w:r>
      <w:r w:rsidRPr="00754887">
        <w:rPr>
          <w:sz w:val="22"/>
          <w:lang w:val="sv-SE"/>
        </w:rPr>
        <w:t xml:space="preserve"> prim</w:t>
      </w:r>
      <w:r>
        <w:rPr>
          <w:sz w:val="22"/>
          <w:lang w:val="sv-SE"/>
        </w:rPr>
        <w:t>ij</w:t>
      </w:r>
      <w:r w:rsidRPr="00754887">
        <w:rPr>
          <w:sz w:val="22"/>
          <w:lang w:val="sv-SE"/>
        </w:rPr>
        <w:t xml:space="preserve">ećen je numerički disbalans arterijskih tromboembolijskih događaja. </w:t>
      </w:r>
      <w:r w:rsidRPr="00B156D7">
        <w:rPr>
          <w:sz w:val="22"/>
          <w:lang w:val="sv-SE"/>
        </w:rPr>
        <w:t xml:space="preserve">Definicija kompozitnih mjera ishoda </w:t>
      </w:r>
      <w:r>
        <w:rPr>
          <w:sz w:val="22"/>
          <w:lang w:val="sv-SE"/>
        </w:rPr>
        <w:t>ATD je</w:t>
      </w:r>
      <w:r w:rsidRPr="00754887">
        <w:rPr>
          <w:sz w:val="22"/>
          <w:lang w:val="sv-SE"/>
        </w:rPr>
        <w:t xml:space="preserve"> uključival</w:t>
      </w:r>
      <w:r>
        <w:rPr>
          <w:sz w:val="22"/>
          <w:lang w:val="sv-SE"/>
        </w:rPr>
        <w:t>a</w:t>
      </w:r>
      <w:r w:rsidRPr="00754887">
        <w:rPr>
          <w:sz w:val="22"/>
          <w:lang w:val="sv-SE"/>
        </w:rPr>
        <w:t xml:space="preserve"> moždani udar, prolazni ishemijski napad, infarkt miokarda, nestabiln</w:t>
      </w:r>
      <w:r>
        <w:rPr>
          <w:sz w:val="22"/>
          <w:lang w:val="sv-SE"/>
        </w:rPr>
        <w:t>u</w:t>
      </w:r>
      <w:r w:rsidRPr="00754887">
        <w:rPr>
          <w:sz w:val="22"/>
          <w:lang w:val="sv-SE"/>
        </w:rPr>
        <w:t xml:space="preserve"> angin</w:t>
      </w:r>
      <w:r>
        <w:rPr>
          <w:sz w:val="22"/>
          <w:lang w:val="sv-SE"/>
        </w:rPr>
        <w:t>u</w:t>
      </w:r>
      <w:r w:rsidRPr="00754887">
        <w:rPr>
          <w:sz w:val="22"/>
          <w:lang w:val="sv-SE"/>
        </w:rPr>
        <w:t xml:space="preserve"> i kardiovaskularn</w:t>
      </w:r>
      <w:r>
        <w:rPr>
          <w:sz w:val="22"/>
          <w:lang w:val="sv-SE"/>
        </w:rPr>
        <w:t>u</w:t>
      </w:r>
      <w:r w:rsidRPr="00754887">
        <w:rPr>
          <w:sz w:val="22"/>
          <w:lang w:val="sv-SE"/>
        </w:rPr>
        <w:t xml:space="preserve"> smrt (uključujući smrt nepoznatog uzroka).</w:t>
      </w:r>
      <w:r w:rsidRPr="00754887">
        <w:rPr>
          <w:sz w:val="22"/>
          <w:szCs w:val="22"/>
          <w:lang w:val="hr-HR"/>
        </w:rPr>
        <w:t xml:space="preserve"> </w:t>
      </w:r>
      <w:r>
        <w:rPr>
          <w:sz w:val="22"/>
          <w:szCs w:val="22"/>
          <w:lang w:val="hr-HR"/>
        </w:rPr>
        <w:t>U završnoj analizi posmatranog</w:t>
      </w:r>
      <w:r w:rsidRPr="00B5361B">
        <w:rPr>
          <w:sz w:val="22"/>
          <w:szCs w:val="22"/>
          <w:lang w:val="hr-HR"/>
        </w:rPr>
        <w:t xml:space="preserve"> ispitivan</w:t>
      </w:r>
      <w:r>
        <w:rPr>
          <w:sz w:val="22"/>
          <w:szCs w:val="22"/>
          <w:lang w:val="hr-HR"/>
        </w:rPr>
        <w:t>ja, stopa ATD-a na 1000 pacijent</w:t>
      </w:r>
      <w:r w:rsidRPr="00B5361B">
        <w:rPr>
          <w:sz w:val="22"/>
          <w:szCs w:val="22"/>
          <w:lang w:val="hr-HR"/>
        </w:rPr>
        <w:t>-godina bila je 7,52 (115/15 </w:t>
      </w:r>
      <w:r>
        <w:rPr>
          <w:sz w:val="22"/>
          <w:szCs w:val="22"/>
          <w:lang w:val="hr-HR"/>
        </w:rPr>
        <w:t>286 pacijent-godina) za pacijente liječene lijekom Xolair i 5,12 (51/9963 pacijent-godina) za kontrolne pacijente</w:t>
      </w:r>
      <w:r w:rsidRPr="00B5361B">
        <w:rPr>
          <w:sz w:val="22"/>
          <w:szCs w:val="22"/>
          <w:lang w:val="hr-HR"/>
        </w:rPr>
        <w:t>. U multivari</w:t>
      </w:r>
      <w:r>
        <w:rPr>
          <w:sz w:val="22"/>
          <w:szCs w:val="22"/>
          <w:lang w:val="hr-HR"/>
        </w:rPr>
        <w:t>jantnoj analizi uz kontrolu dostupnih početnih faktora</w:t>
      </w:r>
      <w:r w:rsidRPr="00B5361B">
        <w:rPr>
          <w:sz w:val="22"/>
          <w:szCs w:val="22"/>
          <w:lang w:val="hr-HR"/>
        </w:rPr>
        <w:t xml:space="preserve"> kardiovaskularnog ri</w:t>
      </w:r>
      <w:r>
        <w:rPr>
          <w:sz w:val="22"/>
          <w:szCs w:val="22"/>
          <w:lang w:val="hr-HR"/>
        </w:rPr>
        <w:t>zika, odnos opasnosti</w:t>
      </w:r>
      <w:r w:rsidRPr="00B5361B">
        <w:rPr>
          <w:sz w:val="22"/>
          <w:szCs w:val="22"/>
          <w:lang w:val="hr-HR"/>
        </w:rPr>
        <w:t xml:space="preserve"> bio je 1,32 (95%-tni interval pouzdanosti 0,91-1,91). U </w:t>
      </w:r>
      <w:r>
        <w:rPr>
          <w:sz w:val="22"/>
          <w:szCs w:val="22"/>
          <w:lang w:val="hr-HR"/>
        </w:rPr>
        <w:t>odvojenoj</w:t>
      </w:r>
      <w:r w:rsidRPr="00B5361B">
        <w:rPr>
          <w:sz w:val="22"/>
          <w:szCs w:val="22"/>
          <w:lang w:val="hr-HR"/>
        </w:rPr>
        <w:t xml:space="preserve"> analizi objedinjenih kliničkih ispitivanja, koja je uključivala s</w:t>
      </w:r>
      <w:r>
        <w:rPr>
          <w:sz w:val="22"/>
          <w:szCs w:val="22"/>
          <w:lang w:val="hr-HR"/>
        </w:rPr>
        <w:t>va randomizirana, dvostruko slij</w:t>
      </w:r>
      <w:r w:rsidRPr="00B5361B">
        <w:rPr>
          <w:sz w:val="22"/>
          <w:szCs w:val="22"/>
          <w:lang w:val="hr-HR"/>
        </w:rPr>
        <w:t>epa, placebom kontroli</w:t>
      </w:r>
      <w:r>
        <w:rPr>
          <w:sz w:val="22"/>
          <w:szCs w:val="22"/>
          <w:lang w:val="hr-HR"/>
        </w:rPr>
        <w:t>s</w:t>
      </w:r>
      <w:r w:rsidRPr="00B5361B">
        <w:rPr>
          <w:sz w:val="22"/>
          <w:szCs w:val="22"/>
          <w:lang w:val="hr-HR"/>
        </w:rPr>
        <w:t>ana klinička ispitivan</w:t>
      </w:r>
      <w:r>
        <w:rPr>
          <w:sz w:val="22"/>
          <w:szCs w:val="22"/>
          <w:lang w:val="hr-HR"/>
        </w:rPr>
        <w:t>ja koja su trajala 8 ili više nedjelja, stopa ATD-a na 1000 pacijent</w:t>
      </w:r>
      <w:r w:rsidRPr="00B5361B">
        <w:rPr>
          <w:sz w:val="22"/>
          <w:szCs w:val="22"/>
          <w:lang w:val="hr-HR"/>
        </w:rPr>
        <w:t>-godi</w:t>
      </w:r>
      <w:r>
        <w:rPr>
          <w:sz w:val="22"/>
          <w:szCs w:val="22"/>
          <w:lang w:val="hr-HR"/>
        </w:rPr>
        <w:t>na bila je 2,69 (5/1856 pacijent-godina) za pacijente liječ</w:t>
      </w:r>
      <w:r w:rsidRPr="00B5361B">
        <w:rPr>
          <w:sz w:val="22"/>
          <w:szCs w:val="22"/>
          <w:lang w:val="hr-HR"/>
        </w:rPr>
        <w:t xml:space="preserve">ene </w:t>
      </w:r>
      <w:r>
        <w:rPr>
          <w:sz w:val="22"/>
          <w:szCs w:val="22"/>
          <w:lang w:val="hr-HR"/>
        </w:rPr>
        <w:t xml:space="preserve">lijekom </w:t>
      </w:r>
      <w:r w:rsidRPr="00B5361B">
        <w:rPr>
          <w:sz w:val="22"/>
          <w:szCs w:val="22"/>
          <w:lang w:val="hr-HR"/>
        </w:rPr>
        <w:t>Xolair</w:t>
      </w:r>
      <w:r>
        <w:rPr>
          <w:sz w:val="22"/>
          <w:szCs w:val="22"/>
          <w:lang w:val="hr-HR"/>
        </w:rPr>
        <w:t xml:space="preserve"> i 2,38 (4/1680 pacijent-godina) za pacijente koji su dobijali placebo (odnos</w:t>
      </w:r>
      <w:r w:rsidRPr="00B5361B">
        <w:rPr>
          <w:sz w:val="22"/>
          <w:szCs w:val="22"/>
          <w:lang w:val="hr-HR"/>
        </w:rPr>
        <w:t xml:space="preserve"> stopa 1,13, 95%-tni interval pouzdanosti 0,24-5,71).</w:t>
      </w:r>
    </w:p>
    <w:p w14:paraId="5C4EC08C" w14:textId="77777777" w:rsidR="00D113BE" w:rsidRDefault="00D113BE" w:rsidP="000256BC">
      <w:pPr>
        <w:pStyle w:val="Header"/>
        <w:tabs>
          <w:tab w:val="left" w:pos="284"/>
        </w:tabs>
        <w:jc w:val="both"/>
        <w:rPr>
          <w:sz w:val="22"/>
          <w:lang w:val="sv-SE"/>
        </w:rPr>
      </w:pPr>
    </w:p>
    <w:p w14:paraId="543D9B97" w14:textId="77777777" w:rsidR="00D113BE" w:rsidRPr="00C531EC" w:rsidRDefault="00D113BE" w:rsidP="000256BC">
      <w:pPr>
        <w:pStyle w:val="Header"/>
        <w:tabs>
          <w:tab w:val="left" w:pos="284"/>
        </w:tabs>
        <w:jc w:val="both"/>
        <w:rPr>
          <w:i/>
          <w:sz w:val="22"/>
          <w:u w:val="single"/>
          <w:lang w:val="sv-SE"/>
        </w:rPr>
      </w:pPr>
      <w:r w:rsidRPr="00C531EC">
        <w:rPr>
          <w:i/>
          <w:sz w:val="22"/>
          <w:u w:val="single"/>
          <w:lang w:val="sv-SE"/>
        </w:rPr>
        <w:t>Trombociti</w:t>
      </w:r>
    </w:p>
    <w:p w14:paraId="5A86DCCD" w14:textId="0C62A7A8" w:rsidR="00D113BE" w:rsidRDefault="00D113BE" w:rsidP="000256BC">
      <w:pPr>
        <w:pStyle w:val="Header"/>
        <w:tabs>
          <w:tab w:val="left" w:pos="284"/>
        </w:tabs>
        <w:jc w:val="both"/>
        <w:rPr>
          <w:sz w:val="22"/>
          <w:lang w:val="sv-SE"/>
        </w:rPr>
      </w:pPr>
      <w:r>
        <w:rPr>
          <w:sz w:val="22"/>
          <w:lang w:val="sv-SE"/>
        </w:rPr>
        <w:t xml:space="preserve">Tokom kliničkih ispitivanja kod nekoliko pacijenata zapažen je broj trombocita ispod donje granice normalnih laboratorijskih vrijednosti. </w:t>
      </w:r>
      <w:r w:rsidR="002F4C44">
        <w:rPr>
          <w:sz w:val="22"/>
          <w:lang w:val="sv-SE"/>
        </w:rPr>
        <w:t>Z</w:t>
      </w:r>
      <w:r>
        <w:rPr>
          <w:sz w:val="22"/>
          <w:lang w:val="sv-SE"/>
        </w:rPr>
        <w:t>abilj</w:t>
      </w:r>
      <w:r w:rsidRPr="009B0C98">
        <w:rPr>
          <w:sz w:val="22"/>
          <w:lang w:val="sv-SE"/>
        </w:rPr>
        <w:t>eženi</w:t>
      </w:r>
      <w:r w:rsidR="00A45F88">
        <w:rPr>
          <w:sz w:val="22"/>
          <w:lang w:val="sv-SE"/>
        </w:rPr>
        <w:t xml:space="preserve"> su</w:t>
      </w:r>
      <w:r w:rsidRPr="009B0C98">
        <w:rPr>
          <w:sz w:val="22"/>
          <w:lang w:val="sv-SE"/>
        </w:rPr>
        <w:t xml:space="preserve"> izolovani slučajevi idiopatskih trombocitopenija opisanih u post-marketinškom ispitivanju</w:t>
      </w:r>
      <w:r w:rsidR="002F4C44">
        <w:rPr>
          <w:sz w:val="22"/>
          <w:lang w:val="sv-SE"/>
        </w:rPr>
        <w:t>,</w:t>
      </w:r>
      <w:r>
        <w:rPr>
          <w:sz w:val="22"/>
          <w:lang w:val="sv-SE"/>
        </w:rPr>
        <w:t xml:space="preserve"> uključujući teške slučajeve.</w:t>
      </w:r>
    </w:p>
    <w:p w14:paraId="02D1825D" w14:textId="77777777" w:rsidR="00D113BE" w:rsidRPr="00C531EC" w:rsidRDefault="00D113BE" w:rsidP="000256BC">
      <w:pPr>
        <w:pStyle w:val="Header"/>
        <w:tabs>
          <w:tab w:val="left" w:pos="284"/>
        </w:tabs>
        <w:spacing w:before="120"/>
        <w:jc w:val="both"/>
        <w:rPr>
          <w:i/>
          <w:sz w:val="22"/>
          <w:lang w:val="sv-SE"/>
        </w:rPr>
      </w:pPr>
      <w:r w:rsidRPr="00C531EC">
        <w:rPr>
          <w:i/>
          <w:sz w:val="22"/>
          <w:u w:val="single"/>
          <w:lang w:val="sv-SE"/>
        </w:rPr>
        <w:t>Parazitne infekcije</w:t>
      </w:r>
    </w:p>
    <w:p w14:paraId="3A82CDC0" w14:textId="3FC688A9" w:rsidR="00D113BE" w:rsidRDefault="00D113BE" w:rsidP="000256BC">
      <w:pPr>
        <w:pStyle w:val="Header"/>
        <w:tabs>
          <w:tab w:val="left" w:pos="284"/>
        </w:tabs>
        <w:jc w:val="both"/>
        <w:rPr>
          <w:sz w:val="22"/>
          <w:lang w:val="sv-SE"/>
        </w:rPr>
      </w:pPr>
      <w:r>
        <w:rPr>
          <w:sz w:val="22"/>
          <w:lang w:val="sv-SE"/>
        </w:rPr>
        <w:t xml:space="preserve">Kod pacijenata sa </w:t>
      </w:r>
      <w:r w:rsidRPr="00F549B4">
        <w:rPr>
          <w:sz w:val="22"/>
          <w:lang w:val="sv-SE"/>
        </w:rPr>
        <w:t xml:space="preserve">hroničnim </w:t>
      </w:r>
      <w:r>
        <w:rPr>
          <w:sz w:val="22"/>
          <w:lang w:val="sv-SE"/>
        </w:rPr>
        <w:t>visokim rizikom od infekcije helmintima, u placebo-kontrolisanoj studiji zabilježeno je blago povećanje broja infekcija kod primjene omalizumaba koje nije bilo statistički značajno.</w:t>
      </w:r>
      <w:r w:rsidR="00E00212">
        <w:rPr>
          <w:sz w:val="22"/>
          <w:lang w:val="sv-SE"/>
        </w:rPr>
        <w:t xml:space="preserve"> </w:t>
      </w:r>
      <w:r>
        <w:rPr>
          <w:sz w:val="22"/>
          <w:lang w:val="sv-SE"/>
        </w:rPr>
        <w:t>Tok, težina i odgovor na terapiju infekcije su bili nepromijenjeni (vidjeti</w:t>
      </w:r>
      <w:r w:rsidR="00E00212">
        <w:rPr>
          <w:sz w:val="22"/>
          <w:lang w:val="sv-SE"/>
        </w:rPr>
        <w:t xml:space="preserve"> dio</w:t>
      </w:r>
      <w:r>
        <w:rPr>
          <w:sz w:val="22"/>
          <w:lang w:val="sv-SE"/>
        </w:rPr>
        <w:t xml:space="preserve"> 4.4).</w:t>
      </w:r>
    </w:p>
    <w:p w14:paraId="471C1FC9" w14:textId="77777777" w:rsidR="00D113BE" w:rsidRDefault="00D113BE" w:rsidP="000256BC">
      <w:pPr>
        <w:pStyle w:val="Header"/>
        <w:tabs>
          <w:tab w:val="left" w:pos="284"/>
        </w:tabs>
        <w:jc w:val="both"/>
        <w:rPr>
          <w:sz w:val="22"/>
          <w:lang w:val="sv-SE"/>
        </w:rPr>
      </w:pPr>
    </w:p>
    <w:p w14:paraId="1CFC351E" w14:textId="77777777" w:rsidR="00D113BE" w:rsidRPr="003A1ED7" w:rsidRDefault="00D113BE" w:rsidP="000256BC">
      <w:pPr>
        <w:keepNext/>
        <w:tabs>
          <w:tab w:val="left" w:pos="567"/>
        </w:tabs>
        <w:autoSpaceDE w:val="0"/>
        <w:autoSpaceDN w:val="0"/>
        <w:adjustRightInd w:val="0"/>
        <w:jc w:val="both"/>
        <w:rPr>
          <w:i/>
          <w:sz w:val="22"/>
          <w:szCs w:val="22"/>
          <w:u w:val="single"/>
          <w:lang w:val="bs-Latn-BA"/>
        </w:rPr>
      </w:pPr>
      <w:r w:rsidRPr="003A1ED7">
        <w:rPr>
          <w:i/>
          <w:sz w:val="22"/>
          <w:szCs w:val="22"/>
          <w:u w:val="single"/>
          <w:lang w:val="bs-Latn-BA"/>
        </w:rPr>
        <w:t>Sistemski lupus eritematozus</w:t>
      </w:r>
    </w:p>
    <w:p w14:paraId="128E843C" w14:textId="3E7590D0" w:rsidR="00D113BE" w:rsidRPr="003A1ED7" w:rsidRDefault="00D113BE" w:rsidP="000256BC">
      <w:pPr>
        <w:keepNext/>
        <w:tabs>
          <w:tab w:val="left" w:pos="567"/>
        </w:tabs>
        <w:autoSpaceDE w:val="0"/>
        <w:autoSpaceDN w:val="0"/>
        <w:adjustRightInd w:val="0"/>
        <w:jc w:val="both"/>
        <w:rPr>
          <w:sz w:val="22"/>
          <w:szCs w:val="22"/>
          <w:lang w:val="bs-Latn-BA"/>
        </w:rPr>
      </w:pPr>
      <w:r w:rsidRPr="003A1ED7">
        <w:rPr>
          <w:sz w:val="22"/>
          <w:szCs w:val="22"/>
          <w:lang w:val="bs-Latn-BA"/>
        </w:rPr>
        <w:t>U kliničkim studijama i postmarketinškom ispitivanju su prijavljivani slučajevi sistemskog lupus eritematozusa (SLE) kod pacijenata sa um</w:t>
      </w:r>
      <w:r>
        <w:rPr>
          <w:sz w:val="22"/>
          <w:szCs w:val="22"/>
          <w:lang w:val="bs-Latn-BA"/>
        </w:rPr>
        <w:t>j</w:t>
      </w:r>
      <w:r w:rsidRPr="003A1ED7">
        <w:rPr>
          <w:sz w:val="22"/>
          <w:szCs w:val="22"/>
          <w:lang w:val="bs-Latn-BA"/>
        </w:rPr>
        <w:t>erenom do teškom ast</w:t>
      </w:r>
      <w:r w:rsidR="00A45F88">
        <w:rPr>
          <w:sz w:val="22"/>
          <w:szCs w:val="22"/>
          <w:lang w:val="bs-Latn-BA"/>
        </w:rPr>
        <w:t>mo</w:t>
      </w:r>
      <w:r w:rsidRPr="003A1ED7">
        <w:rPr>
          <w:sz w:val="22"/>
          <w:szCs w:val="22"/>
          <w:lang w:val="bs-Latn-BA"/>
        </w:rPr>
        <w:t>m i HSU. Patogeneza SLE nije u potpunosti shvaćena.</w:t>
      </w:r>
    </w:p>
    <w:p w14:paraId="0073BE74" w14:textId="77777777" w:rsidR="00D113BE" w:rsidRDefault="00D113BE" w:rsidP="000256BC">
      <w:pPr>
        <w:keepNext/>
        <w:tabs>
          <w:tab w:val="left" w:pos="567"/>
        </w:tabs>
        <w:autoSpaceDE w:val="0"/>
        <w:autoSpaceDN w:val="0"/>
        <w:adjustRightInd w:val="0"/>
        <w:jc w:val="both"/>
        <w:rPr>
          <w:sz w:val="22"/>
          <w:szCs w:val="22"/>
          <w:u w:val="single"/>
          <w:lang w:val="bs-Latn-BA"/>
        </w:rPr>
      </w:pPr>
    </w:p>
    <w:p w14:paraId="36FCF33C" w14:textId="77777777" w:rsidR="00A44DF7" w:rsidRDefault="00A44DF7" w:rsidP="000256BC">
      <w:pPr>
        <w:spacing w:after="200" w:line="276" w:lineRule="auto"/>
        <w:jc w:val="both"/>
        <w:rPr>
          <w:rFonts w:eastAsia="Calibri"/>
          <w:sz w:val="22"/>
          <w:szCs w:val="22"/>
          <w:u w:val="single"/>
          <w:lang w:val="sr-Latn-RS"/>
        </w:rPr>
      </w:pPr>
      <w:r>
        <w:rPr>
          <w:rFonts w:eastAsia="Calibri"/>
          <w:sz w:val="22"/>
          <w:szCs w:val="22"/>
          <w:u w:val="single"/>
          <w:lang w:val="sr-Latn-RS"/>
        </w:rPr>
        <w:t>Prijavljivanje sumnji na neželjena dejstva</w:t>
      </w:r>
    </w:p>
    <w:p w14:paraId="210C0CF4" w14:textId="77777777" w:rsidR="00A44DF7" w:rsidRDefault="00A44DF7" w:rsidP="008A3836">
      <w:pPr>
        <w:spacing w:after="200"/>
        <w:jc w:val="both"/>
        <w:rPr>
          <w:rFonts w:eastAsia="Calibri"/>
          <w:sz w:val="22"/>
          <w:szCs w:val="22"/>
          <w:lang w:val="sr-Latn-RS"/>
        </w:rPr>
      </w:pPr>
      <w:r>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6659C368" w14:textId="77777777" w:rsidR="00A44DF7" w:rsidRDefault="00A44DF7">
      <w:pPr>
        <w:pStyle w:val="NoSpacing"/>
        <w:jc w:val="both"/>
        <w:rPr>
          <w:rFonts w:eastAsia="Calibri"/>
          <w:sz w:val="22"/>
          <w:szCs w:val="22"/>
          <w:lang w:val="sr-Latn-RS"/>
        </w:rPr>
      </w:pPr>
      <w:r>
        <w:rPr>
          <w:rFonts w:eastAsia="Calibri"/>
          <w:sz w:val="22"/>
          <w:szCs w:val="22"/>
          <w:lang w:val="sr-Latn-RS"/>
        </w:rPr>
        <w:t xml:space="preserve">Institut za ljekove i medicinska sredstva </w:t>
      </w:r>
    </w:p>
    <w:p w14:paraId="1CAA53A9" w14:textId="77777777" w:rsidR="00A44DF7" w:rsidRDefault="00A44DF7">
      <w:pPr>
        <w:pStyle w:val="NoSpacing"/>
        <w:jc w:val="both"/>
        <w:rPr>
          <w:rFonts w:eastAsia="Calibri"/>
          <w:sz w:val="22"/>
          <w:szCs w:val="22"/>
          <w:lang w:val="sr-Latn-RS"/>
        </w:rPr>
      </w:pPr>
      <w:r>
        <w:rPr>
          <w:rFonts w:eastAsia="Calibri"/>
          <w:sz w:val="22"/>
          <w:szCs w:val="22"/>
          <w:lang w:val="sr-Latn-RS"/>
        </w:rPr>
        <w:t>Odjeljenje za farmakovigilancu</w:t>
      </w:r>
    </w:p>
    <w:p w14:paraId="4D583CEE" w14:textId="77777777" w:rsidR="00A44DF7" w:rsidRDefault="00A44DF7">
      <w:pPr>
        <w:pStyle w:val="NoSpacing"/>
        <w:jc w:val="both"/>
        <w:rPr>
          <w:rFonts w:eastAsia="Calibri"/>
          <w:sz w:val="22"/>
          <w:szCs w:val="22"/>
          <w:lang w:val="sr-Latn-RS"/>
        </w:rPr>
      </w:pPr>
      <w:r>
        <w:rPr>
          <w:rFonts w:eastAsia="Calibri"/>
          <w:sz w:val="22"/>
          <w:szCs w:val="22"/>
          <w:lang w:val="sr-Latn-RS"/>
        </w:rPr>
        <w:t>Bulevar Ivana Crnojevića 64a, 81000 Podgorica</w:t>
      </w:r>
    </w:p>
    <w:p w14:paraId="4D265BB0" w14:textId="77777777" w:rsidR="00A44DF7" w:rsidRDefault="00A44DF7" w:rsidP="000256BC">
      <w:pPr>
        <w:pStyle w:val="NoSpacing"/>
        <w:jc w:val="both"/>
        <w:rPr>
          <w:rFonts w:eastAsia="Calibri"/>
          <w:sz w:val="22"/>
          <w:szCs w:val="22"/>
          <w:lang w:val="sr-Latn-RS"/>
        </w:rPr>
      </w:pPr>
    </w:p>
    <w:p w14:paraId="539857FC" w14:textId="77777777" w:rsidR="00A44DF7" w:rsidRDefault="00A44DF7" w:rsidP="008A3836">
      <w:pPr>
        <w:pStyle w:val="NoSpacing"/>
        <w:jc w:val="both"/>
        <w:rPr>
          <w:rFonts w:eastAsia="Calibri"/>
          <w:sz w:val="22"/>
          <w:szCs w:val="22"/>
          <w:lang w:val="sr-Latn-RS"/>
        </w:rPr>
      </w:pPr>
      <w:r>
        <w:rPr>
          <w:rFonts w:eastAsia="Calibri"/>
          <w:sz w:val="22"/>
          <w:szCs w:val="22"/>
          <w:lang w:val="sr-Latn-RS"/>
        </w:rPr>
        <w:t>tel: +382 (0) 20 310 280</w:t>
      </w:r>
    </w:p>
    <w:p w14:paraId="167451B7" w14:textId="77777777" w:rsidR="00A44DF7" w:rsidRDefault="00A44DF7">
      <w:pPr>
        <w:pStyle w:val="NoSpacing"/>
        <w:jc w:val="both"/>
        <w:rPr>
          <w:rFonts w:eastAsia="Calibri"/>
          <w:sz w:val="22"/>
          <w:szCs w:val="22"/>
          <w:lang w:val="sr-Latn-RS"/>
        </w:rPr>
      </w:pPr>
      <w:r>
        <w:rPr>
          <w:rFonts w:eastAsia="Calibri"/>
          <w:sz w:val="22"/>
          <w:szCs w:val="22"/>
          <w:lang w:val="sr-Latn-RS"/>
        </w:rPr>
        <w:t>fax: +382 (0) 20 310 581</w:t>
      </w:r>
    </w:p>
    <w:p w14:paraId="076F93EE" w14:textId="77777777" w:rsidR="00A44DF7" w:rsidRDefault="00AA5D33">
      <w:pPr>
        <w:pStyle w:val="NoSpacing"/>
        <w:jc w:val="both"/>
        <w:rPr>
          <w:rFonts w:eastAsia="Calibri"/>
          <w:sz w:val="22"/>
          <w:szCs w:val="22"/>
          <w:lang w:val="sr-Latn-RS"/>
        </w:rPr>
      </w:pPr>
      <w:hyperlink r:id="rId8" w:history="1">
        <w:r w:rsidR="00A44DF7">
          <w:rPr>
            <w:rStyle w:val="Hyperlink"/>
            <w:rFonts w:eastAsia="Calibri"/>
            <w:sz w:val="22"/>
            <w:szCs w:val="22"/>
            <w:lang w:val="sr-Latn-RS"/>
          </w:rPr>
          <w:t>www.cinmed.me</w:t>
        </w:r>
      </w:hyperlink>
    </w:p>
    <w:p w14:paraId="5E8AB8A6" w14:textId="77777777" w:rsidR="00A44DF7" w:rsidRDefault="00AA5D33">
      <w:pPr>
        <w:pStyle w:val="NoSpacing"/>
        <w:jc w:val="both"/>
        <w:rPr>
          <w:rFonts w:eastAsia="Calibri"/>
          <w:color w:val="0000FF"/>
          <w:sz w:val="22"/>
          <w:szCs w:val="22"/>
          <w:u w:val="single"/>
          <w:lang w:val="sr-Latn-RS"/>
        </w:rPr>
      </w:pPr>
      <w:hyperlink r:id="rId9" w:history="1">
        <w:r w:rsidR="00A44DF7">
          <w:rPr>
            <w:rStyle w:val="Hyperlink"/>
            <w:rFonts w:eastAsia="Calibri"/>
            <w:sz w:val="22"/>
            <w:szCs w:val="22"/>
            <w:lang w:val="sr-Latn-RS"/>
          </w:rPr>
          <w:t>nezeljenadejstva@cinmed.me</w:t>
        </w:r>
      </w:hyperlink>
    </w:p>
    <w:p w14:paraId="277CDC00" w14:textId="77777777" w:rsidR="00A44DF7" w:rsidRDefault="00A44DF7" w:rsidP="000256BC">
      <w:pPr>
        <w:jc w:val="both"/>
        <w:rPr>
          <w:rFonts w:eastAsia="Calibri"/>
          <w:sz w:val="22"/>
          <w:szCs w:val="22"/>
          <w:lang w:val="sr-Latn-RS"/>
        </w:rPr>
      </w:pPr>
      <w:r>
        <w:rPr>
          <w:rFonts w:eastAsia="Calibri"/>
          <w:sz w:val="22"/>
          <w:szCs w:val="22"/>
          <w:lang w:val="sr-Latn-RS"/>
        </w:rPr>
        <w:t>putem IS zdravstvene zaštite</w:t>
      </w:r>
    </w:p>
    <w:p w14:paraId="09EC049C" w14:textId="7678DC56" w:rsidR="003853AD" w:rsidRDefault="003853AD" w:rsidP="000256BC">
      <w:pPr>
        <w:jc w:val="both"/>
        <w:rPr>
          <w:rFonts w:eastAsia="Calibri"/>
          <w:sz w:val="22"/>
          <w:szCs w:val="22"/>
          <w:lang w:val="sr-Latn-RS"/>
        </w:rPr>
      </w:pPr>
      <w:r w:rsidRPr="003853AD">
        <w:rPr>
          <w:rFonts w:eastAsia="Calibri"/>
          <w:sz w:val="22"/>
          <w:szCs w:val="22"/>
          <w:lang w:val="sr-Latn-RS"/>
        </w:rPr>
        <w:t>QR kod za online prijavu sumnje na neželjeno dejstvo lijeka:</w:t>
      </w:r>
    </w:p>
    <w:p w14:paraId="4F4E857D" w14:textId="77777777" w:rsidR="003853AD" w:rsidRDefault="003853AD" w:rsidP="000256BC">
      <w:pPr>
        <w:jc w:val="both"/>
        <w:rPr>
          <w:rFonts w:eastAsia="Calibri"/>
          <w:sz w:val="22"/>
          <w:szCs w:val="22"/>
          <w:lang w:val="sr-Latn-RS"/>
        </w:rPr>
      </w:pPr>
    </w:p>
    <w:p w14:paraId="6ED7DAD5" w14:textId="5B60DC6A" w:rsidR="00E00212" w:rsidRDefault="00B936DE" w:rsidP="000256BC">
      <w:pPr>
        <w:tabs>
          <w:tab w:val="left" w:pos="540"/>
          <w:tab w:val="left" w:pos="569"/>
        </w:tabs>
        <w:jc w:val="both"/>
        <w:rPr>
          <w:b/>
          <w:bCs/>
          <w:sz w:val="22"/>
          <w:szCs w:val="22"/>
        </w:rPr>
      </w:pPr>
      <w:r>
        <w:rPr>
          <w:noProof/>
        </w:rPr>
        <w:drawing>
          <wp:inline distT="0" distB="0" distL="0" distR="0" wp14:anchorId="2E4D9FB1" wp14:editId="565D7949">
            <wp:extent cx="977900" cy="970280"/>
            <wp:effectExtent l="0" t="0" r="0" b="1270"/>
            <wp:docPr id="1182290435" name="Picture 4"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290435" name="Picture 4" descr="A qr code on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7900" cy="970280"/>
                    </a:xfrm>
                    <a:prstGeom prst="rect">
                      <a:avLst/>
                    </a:prstGeom>
                    <a:noFill/>
                    <a:ln>
                      <a:noFill/>
                    </a:ln>
                  </pic:spPr>
                </pic:pic>
              </a:graphicData>
            </a:graphic>
          </wp:inline>
        </w:drawing>
      </w:r>
    </w:p>
    <w:p w14:paraId="25FFFF77" w14:textId="422E3ACA" w:rsidR="0091650B" w:rsidRDefault="0091650B" w:rsidP="000256BC">
      <w:pPr>
        <w:tabs>
          <w:tab w:val="left" w:pos="540"/>
          <w:tab w:val="left" w:pos="569"/>
        </w:tabs>
        <w:jc w:val="both"/>
        <w:rPr>
          <w:b/>
          <w:bCs/>
          <w:sz w:val="22"/>
          <w:szCs w:val="22"/>
        </w:rPr>
      </w:pPr>
    </w:p>
    <w:p w14:paraId="029222C4" w14:textId="522923F4" w:rsidR="00496909" w:rsidRDefault="00496909" w:rsidP="000256BC">
      <w:pPr>
        <w:tabs>
          <w:tab w:val="left" w:pos="540"/>
          <w:tab w:val="left" w:pos="569"/>
        </w:tabs>
        <w:jc w:val="both"/>
        <w:rPr>
          <w:b/>
          <w:bCs/>
          <w:sz w:val="22"/>
          <w:szCs w:val="22"/>
        </w:rPr>
      </w:pPr>
    </w:p>
    <w:p w14:paraId="0F551784" w14:textId="77777777" w:rsidR="00496909" w:rsidRDefault="00496909" w:rsidP="000256BC">
      <w:pPr>
        <w:tabs>
          <w:tab w:val="left" w:pos="540"/>
          <w:tab w:val="left" w:pos="569"/>
        </w:tabs>
        <w:jc w:val="both"/>
        <w:rPr>
          <w:b/>
          <w:bCs/>
          <w:sz w:val="22"/>
          <w:szCs w:val="22"/>
        </w:rPr>
      </w:pPr>
    </w:p>
    <w:p w14:paraId="3DDE9249" w14:textId="7A497343" w:rsidR="00CD6F02" w:rsidRPr="00786071" w:rsidRDefault="0072020E" w:rsidP="000256BC">
      <w:pPr>
        <w:tabs>
          <w:tab w:val="left" w:pos="540"/>
          <w:tab w:val="left" w:pos="569"/>
        </w:tabs>
        <w:jc w:val="both"/>
        <w:rPr>
          <w:b/>
          <w:bCs/>
          <w:sz w:val="22"/>
          <w:szCs w:val="22"/>
        </w:rPr>
      </w:pPr>
      <w:r w:rsidRPr="00786071">
        <w:rPr>
          <w:b/>
          <w:bCs/>
          <w:sz w:val="22"/>
          <w:szCs w:val="22"/>
        </w:rPr>
        <w:lastRenderedPageBreak/>
        <w:t xml:space="preserve">4.9. </w:t>
      </w:r>
      <w:r w:rsidR="00480FB1" w:rsidRPr="00786071">
        <w:rPr>
          <w:b/>
          <w:bCs/>
          <w:sz w:val="22"/>
          <w:szCs w:val="22"/>
        </w:rPr>
        <w:tab/>
      </w:r>
      <w:r w:rsidRPr="00786071">
        <w:rPr>
          <w:b/>
          <w:bCs/>
          <w:sz w:val="22"/>
          <w:szCs w:val="22"/>
        </w:rPr>
        <w:t>Predoziranje</w:t>
      </w:r>
      <w:r w:rsidR="002846DB" w:rsidRPr="00786071">
        <w:rPr>
          <w:b/>
          <w:bCs/>
          <w:sz w:val="22"/>
          <w:szCs w:val="22"/>
        </w:rPr>
        <w:t xml:space="preserve"> </w:t>
      </w:r>
    </w:p>
    <w:p w14:paraId="0162F2D2" w14:textId="77777777" w:rsidR="00D113BE" w:rsidRDefault="00D113BE" w:rsidP="00D113BE">
      <w:pPr>
        <w:tabs>
          <w:tab w:val="left" w:pos="-720"/>
        </w:tabs>
        <w:rPr>
          <w:spacing w:val="-3"/>
          <w:sz w:val="22"/>
          <w:szCs w:val="22"/>
          <w:lang w:val="sv-SE"/>
        </w:rPr>
      </w:pPr>
    </w:p>
    <w:p w14:paraId="1509B83A" w14:textId="341AC0CB" w:rsidR="00D113BE" w:rsidRPr="00482D35" w:rsidRDefault="00D113BE" w:rsidP="000256BC">
      <w:pPr>
        <w:tabs>
          <w:tab w:val="left" w:pos="-720"/>
        </w:tabs>
        <w:jc w:val="both"/>
        <w:rPr>
          <w:sz w:val="22"/>
          <w:szCs w:val="22"/>
          <w:lang w:val="sv-SE"/>
        </w:rPr>
      </w:pPr>
      <w:r>
        <w:rPr>
          <w:spacing w:val="-3"/>
          <w:sz w:val="22"/>
          <w:szCs w:val="22"/>
          <w:lang w:val="sv-SE"/>
        </w:rPr>
        <w:t xml:space="preserve">Maksimalna tolerisana doza lijeka </w:t>
      </w:r>
      <w:r>
        <w:rPr>
          <w:sz w:val="22"/>
          <w:lang w:val="sv-SE"/>
        </w:rPr>
        <w:t>Xolair</w:t>
      </w:r>
      <w:r w:rsidRPr="0036647F">
        <w:rPr>
          <w:sz w:val="22"/>
          <w:szCs w:val="22"/>
          <w:lang w:val="sv-SE"/>
        </w:rPr>
        <w:t xml:space="preserve"> nije određena. </w:t>
      </w:r>
      <w:r w:rsidRPr="00482D35">
        <w:rPr>
          <w:sz w:val="22"/>
          <w:szCs w:val="22"/>
          <w:lang w:val="sv-SE"/>
        </w:rPr>
        <w:t>Jednokratna intravenska doza do 4000 mg data je pacijent</w:t>
      </w:r>
      <w:r>
        <w:rPr>
          <w:sz w:val="22"/>
          <w:szCs w:val="22"/>
          <w:lang w:val="sv-SE"/>
        </w:rPr>
        <w:t>ima</w:t>
      </w:r>
      <w:r w:rsidRPr="00482D35">
        <w:rPr>
          <w:sz w:val="22"/>
          <w:szCs w:val="22"/>
          <w:lang w:val="sv-SE"/>
        </w:rPr>
        <w:t xml:space="preserve"> bez dokazane dozno </w:t>
      </w:r>
      <w:r>
        <w:rPr>
          <w:sz w:val="22"/>
          <w:szCs w:val="22"/>
          <w:lang w:val="sv-SE"/>
        </w:rPr>
        <w:t>zavisne</w:t>
      </w:r>
      <w:r w:rsidRPr="00482D35">
        <w:rPr>
          <w:sz w:val="22"/>
          <w:szCs w:val="22"/>
          <w:lang w:val="sv-SE"/>
        </w:rPr>
        <w:t xml:space="preserve"> toksičnosti. Najviša kumulativna doza od 44000 mg data pacijentima u toku perioda od 20 </w:t>
      </w:r>
      <w:r>
        <w:rPr>
          <w:sz w:val="22"/>
          <w:szCs w:val="22"/>
          <w:lang w:val="sv-SE"/>
        </w:rPr>
        <w:t>nedjelj</w:t>
      </w:r>
      <w:r w:rsidRPr="00482D35">
        <w:rPr>
          <w:sz w:val="22"/>
          <w:szCs w:val="22"/>
          <w:lang w:val="sv-SE"/>
        </w:rPr>
        <w:t>a nije dovela do bilo kakvih akutnih neželjenih efekata.</w:t>
      </w:r>
    </w:p>
    <w:p w14:paraId="30ED368E" w14:textId="77777777" w:rsidR="00D113BE" w:rsidRPr="00482D35" w:rsidRDefault="00D113BE" w:rsidP="000256BC">
      <w:pPr>
        <w:tabs>
          <w:tab w:val="left" w:pos="-720"/>
        </w:tabs>
        <w:jc w:val="both"/>
        <w:rPr>
          <w:sz w:val="22"/>
          <w:szCs w:val="22"/>
          <w:lang w:val="sv-SE"/>
        </w:rPr>
      </w:pPr>
    </w:p>
    <w:p w14:paraId="1E9EC9F2" w14:textId="4667A449" w:rsidR="00CD6F02" w:rsidRDefault="00D113BE" w:rsidP="000256BC">
      <w:pPr>
        <w:jc w:val="both"/>
        <w:rPr>
          <w:b/>
          <w:bCs/>
          <w:sz w:val="22"/>
          <w:szCs w:val="22"/>
        </w:rPr>
      </w:pPr>
      <w:r w:rsidRPr="00482D35">
        <w:rPr>
          <w:color w:val="000000"/>
          <w:sz w:val="22"/>
          <w:szCs w:val="22"/>
          <w:lang w:val="sv-SE"/>
        </w:rPr>
        <w:t xml:space="preserve">Kada se sumnja na predoziranje, pacijent se mora pratiti na bilo koje neuobičajene znake ili simptome. </w:t>
      </w:r>
      <w:r>
        <w:rPr>
          <w:color w:val="000000"/>
          <w:sz w:val="22"/>
          <w:szCs w:val="22"/>
          <w:lang w:val="en-GB"/>
        </w:rPr>
        <w:t>Liječenje mora biti adekvatno inicirano i vođeno</w:t>
      </w:r>
      <w:r w:rsidRPr="00557BB3">
        <w:rPr>
          <w:color w:val="000000"/>
          <w:sz w:val="22"/>
          <w:szCs w:val="22"/>
          <w:lang w:val="en-GB"/>
        </w:rPr>
        <w:t>.</w:t>
      </w:r>
    </w:p>
    <w:p w14:paraId="4CB61112" w14:textId="5C5B28A5" w:rsidR="00227BDB" w:rsidRDefault="00227BDB" w:rsidP="000256BC">
      <w:pPr>
        <w:tabs>
          <w:tab w:val="left" w:pos="540"/>
          <w:tab w:val="left" w:pos="569"/>
        </w:tabs>
        <w:jc w:val="both"/>
        <w:rPr>
          <w:b/>
          <w:bCs/>
          <w:sz w:val="22"/>
          <w:szCs w:val="22"/>
        </w:rPr>
      </w:pPr>
    </w:p>
    <w:p w14:paraId="30331736" w14:textId="77777777" w:rsidR="0091650B" w:rsidRPr="00786071" w:rsidRDefault="0091650B" w:rsidP="000256BC">
      <w:pPr>
        <w:tabs>
          <w:tab w:val="left" w:pos="540"/>
          <w:tab w:val="left" w:pos="569"/>
        </w:tabs>
        <w:jc w:val="both"/>
        <w:rPr>
          <w:b/>
          <w:bCs/>
          <w:sz w:val="22"/>
          <w:szCs w:val="22"/>
        </w:rPr>
      </w:pPr>
    </w:p>
    <w:p w14:paraId="7FB9B64D" w14:textId="77777777" w:rsidR="0072020E" w:rsidRPr="00786071" w:rsidRDefault="0072020E" w:rsidP="000256BC">
      <w:pPr>
        <w:tabs>
          <w:tab w:val="left" w:pos="540"/>
          <w:tab w:val="left" w:pos="569"/>
        </w:tabs>
        <w:jc w:val="both"/>
        <w:rPr>
          <w:b/>
          <w:bCs/>
          <w:sz w:val="22"/>
          <w:szCs w:val="22"/>
        </w:rPr>
      </w:pPr>
      <w:r w:rsidRPr="00786071">
        <w:rPr>
          <w:b/>
          <w:bCs/>
          <w:sz w:val="22"/>
          <w:szCs w:val="22"/>
        </w:rPr>
        <w:t xml:space="preserve">5. </w:t>
      </w:r>
      <w:r w:rsidR="00480FB1" w:rsidRPr="00786071">
        <w:rPr>
          <w:b/>
          <w:bCs/>
          <w:sz w:val="22"/>
          <w:szCs w:val="22"/>
        </w:rPr>
        <w:tab/>
      </w:r>
      <w:r w:rsidRPr="00786071">
        <w:rPr>
          <w:b/>
          <w:bCs/>
          <w:sz w:val="22"/>
          <w:szCs w:val="22"/>
        </w:rPr>
        <w:t>FARMAKOLOŠK</w:t>
      </w:r>
      <w:r w:rsidR="000D425A" w:rsidRPr="00786071">
        <w:rPr>
          <w:b/>
          <w:bCs/>
          <w:sz w:val="22"/>
          <w:szCs w:val="22"/>
        </w:rPr>
        <w:t>I</w:t>
      </w:r>
      <w:r w:rsidRPr="00786071">
        <w:rPr>
          <w:b/>
          <w:bCs/>
          <w:sz w:val="22"/>
          <w:szCs w:val="22"/>
        </w:rPr>
        <w:t xml:space="preserve"> PODACI</w:t>
      </w:r>
    </w:p>
    <w:p w14:paraId="1293B537" w14:textId="77777777" w:rsidR="0072020E" w:rsidRPr="00786071" w:rsidRDefault="0072020E" w:rsidP="000256BC">
      <w:pPr>
        <w:tabs>
          <w:tab w:val="left" w:pos="540"/>
          <w:tab w:val="left" w:pos="569"/>
        </w:tabs>
        <w:jc w:val="both"/>
        <w:rPr>
          <w:b/>
          <w:bCs/>
          <w:sz w:val="22"/>
          <w:szCs w:val="22"/>
        </w:rPr>
      </w:pPr>
    </w:p>
    <w:p w14:paraId="479BC197" w14:textId="77777777" w:rsidR="0072020E" w:rsidRPr="00786071" w:rsidRDefault="0072020E" w:rsidP="000256BC">
      <w:pPr>
        <w:tabs>
          <w:tab w:val="left" w:pos="540"/>
          <w:tab w:val="left" w:pos="569"/>
        </w:tabs>
        <w:jc w:val="both"/>
        <w:rPr>
          <w:b/>
          <w:bCs/>
          <w:sz w:val="22"/>
          <w:szCs w:val="22"/>
        </w:rPr>
      </w:pPr>
      <w:r w:rsidRPr="00786071">
        <w:rPr>
          <w:b/>
          <w:bCs/>
          <w:sz w:val="22"/>
          <w:szCs w:val="22"/>
        </w:rPr>
        <w:t xml:space="preserve">5.1. </w:t>
      </w:r>
      <w:r w:rsidR="00480FB1" w:rsidRPr="00786071">
        <w:rPr>
          <w:b/>
          <w:bCs/>
          <w:sz w:val="22"/>
          <w:szCs w:val="22"/>
        </w:rPr>
        <w:tab/>
      </w:r>
      <w:r w:rsidRPr="00786071">
        <w:rPr>
          <w:b/>
          <w:bCs/>
          <w:sz w:val="22"/>
          <w:szCs w:val="22"/>
        </w:rPr>
        <w:t>Farmakodinamski podaci</w:t>
      </w:r>
      <w:r w:rsidR="003A7059" w:rsidRPr="00786071">
        <w:rPr>
          <w:b/>
          <w:bCs/>
          <w:sz w:val="22"/>
          <w:szCs w:val="22"/>
        </w:rPr>
        <w:t xml:space="preserve"> </w:t>
      </w:r>
    </w:p>
    <w:p w14:paraId="3D5EAA0D" w14:textId="77777777" w:rsidR="00F45F77" w:rsidRPr="00786071" w:rsidRDefault="00F45F77" w:rsidP="000256BC">
      <w:pPr>
        <w:tabs>
          <w:tab w:val="left" w:pos="540"/>
          <w:tab w:val="left" w:pos="569"/>
        </w:tabs>
        <w:jc w:val="both"/>
        <w:rPr>
          <w:b/>
          <w:bCs/>
          <w:sz w:val="22"/>
          <w:szCs w:val="22"/>
        </w:rPr>
      </w:pPr>
    </w:p>
    <w:p w14:paraId="73AE99A6" w14:textId="2B64F982" w:rsidR="0072020E" w:rsidRPr="00786071" w:rsidRDefault="0072020E" w:rsidP="000256BC">
      <w:pPr>
        <w:tabs>
          <w:tab w:val="left" w:pos="540"/>
          <w:tab w:val="left" w:pos="569"/>
        </w:tabs>
        <w:jc w:val="both"/>
        <w:rPr>
          <w:bCs/>
          <w:sz w:val="22"/>
          <w:szCs w:val="22"/>
        </w:rPr>
      </w:pPr>
      <w:r w:rsidRPr="00786071">
        <w:rPr>
          <w:bCs/>
          <w:sz w:val="22"/>
          <w:szCs w:val="22"/>
        </w:rPr>
        <w:t>Farmakoterapijska grupa:</w:t>
      </w:r>
      <w:r w:rsidR="00D113BE" w:rsidRPr="00D113BE">
        <w:t xml:space="preserve"> </w:t>
      </w:r>
      <w:r w:rsidR="00D113BE" w:rsidRPr="00D113BE">
        <w:rPr>
          <w:bCs/>
          <w:sz w:val="22"/>
          <w:szCs w:val="22"/>
        </w:rPr>
        <w:t>ostali ljekovi za sistemsku primjenu u opstruktivnim plućnim bolestima</w:t>
      </w:r>
    </w:p>
    <w:p w14:paraId="0C4968D9" w14:textId="77777777" w:rsidR="0072020E" w:rsidRPr="00786071" w:rsidRDefault="0072020E" w:rsidP="000256BC">
      <w:pPr>
        <w:tabs>
          <w:tab w:val="left" w:pos="540"/>
          <w:tab w:val="left" w:pos="569"/>
        </w:tabs>
        <w:jc w:val="both"/>
        <w:rPr>
          <w:bCs/>
          <w:sz w:val="22"/>
          <w:szCs w:val="22"/>
        </w:rPr>
      </w:pPr>
    </w:p>
    <w:p w14:paraId="774803E7" w14:textId="7D382002" w:rsidR="0072020E" w:rsidRPr="00786071" w:rsidRDefault="0072020E" w:rsidP="000256BC">
      <w:pPr>
        <w:tabs>
          <w:tab w:val="left" w:pos="540"/>
          <w:tab w:val="left" w:pos="569"/>
        </w:tabs>
        <w:jc w:val="both"/>
        <w:rPr>
          <w:bCs/>
          <w:sz w:val="22"/>
          <w:szCs w:val="22"/>
        </w:rPr>
      </w:pPr>
      <w:r w:rsidRPr="00786071">
        <w:rPr>
          <w:bCs/>
          <w:sz w:val="22"/>
          <w:szCs w:val="22"/>
        </w:rPr>
        <w:t>ATC kod:</w:t>
      </w:r>
      <w:r w:rsidR="00D113BE" w:rsidRPr="00D113BE">
        <w:t xml:space="preserve"> </w:t>
      </w:r>
      <w:r w:rsidR="00D113BE" w:rsidRPr="00D113BE">
        <w:rPr>
          <w:bCs/>
          <w:sz w:val="22"/>
          <w:szCs w:val="22"/>
        </w:rPr>
        <w:t>R03DX05</w:t>
      </w:r>
    </w:p>
    <w:p w14:paraId="1D592354" w14:textId="77777777" w:rsidR="00D113BE" w:rsidRDefault="00D113BE" w:rsidP="000256BC">
      <w:pPr>
        <w:pStyle w:val="Header"/>
        <w:tabs>
          <w:tab w:val="left" w:pos="284"/>
        </w:tabs>
        <w:jc w:val="both"/>
        <w:rPr>
          <w:sz w:val="22"/>
        </w:rPr>
      </w:pPr>
    </w:p>
    <w:p w14:paraId="7FAD1AC3" w14:textId="77777777" w:rsidR="00D113BE" w:rsidRDefault="00D113BE" w:rsidP="00E00212">
      <w:pPr>
        <w:pStyle w:val="Text"/>
        <w:keepNext/>
        <w:widowControl w:val="0"/>
        <w:spacing w:before="0"/>
        <w:rPr>
          <w:sz w:val="22"/>
          <w:u w:val="single"/>
          <w:lang w:val="hr-HR"/>
        </w:rPr>
      </w:pPr>
      <w:r w:rsidRPr="009E4386">
        <w:rPr>
          <w:sz w:val="22"/>
          <w:u w:val="single"/>
          <w:lang w:val="hr-HR"/>
        </w:rPr>
        <w:t>Alergijska astma</w:t>
      </w:r>
      <w:r>
        <w:rPr>
          <w:sz w:val="22"/>
          <w:u w:val="single"/>
          <w:lang w:val="hr-HR"/>
        </w:rPr>
        <w:t xml:space="preserve"> i hronični rinosinuzitis sa nazalnim polipima (HRS sa NP)</w:t>
      </w:r>
    </w:p>
    <w:p w14:paraId="2EE8B575" w14:textId="77777777" w:rsidR="00D113BE" w:rsidRPr="009E4386" w:rsidRDefault="00D113BE">
      <w:pPr>
        <w:pStyle w:val="Text"/>
        <w:keepNext/>
        <w:widowControl w:val="0"/>
        <w:spacing w:before="0"/>
        <w:rPr>
          <w:sz w:val="22"/>
          <w:u w:val="single"/>
          <w:lang w:val="hr-HR"/>
        </w:rPr>
      </w:pPr>
    </w:p>
    <w:p w14:paraId="08EBB522" w14:textId="41534A1C" w:rsidR="00D91287" w:rsidRPr="00E16B2E" w:rsidRDefault="00D113BE">
      <w:pPr>
        <w:pStyle w:val="Text"/>
        <w:keepNext/>
        <w:widowControl w:val="0"/>
        <w:spacing w:before="0"/>
        <w:rPr>
          <w:i/>
          <w:sz w:val="22"/>
          <w:szCs w:val="22"/>
          <w:u w:val="single"/>
          <w:lang w:val="hr-HR"/>
        </w:rPr>
      </w:pPr>
      <w:r w:rsidRPr="00E16B2E">
        <w:rPr>
          <w:i/>
          <w:sz w:val="22"/>
          <w:szCs w:val="22"/>
          <w:u w:val="single"/>
          <w:lang w:val="hr-HR"/>
        </w:rPr>
        <w:t>Mehanizam d</w:t>
      </w:r>
      <w:r>
        <w:rPr>
          <w:i/>
          <w:sz w:val="22"/>
          <w:szCs w:val="22"/>
          <w:u w:val="single"/>
          <w:lang w:val="hr-HR"/>
        </w:rPr>
        <w:t>j</w:t>
      </w:r>
      <w:r w:rsidRPr="00E16B2E">
        <w:rPr>
          <w:i/>
          <w:sz w:val="22"/>
          <w:szCs w:val="22"/>
          <w:u w:val="single"/>
          <w:lang w:val="hr-HR"/>
        </w:rPr>
        <w:t>elovanj</w:t>
      </w:r>
      <w:r w:rsidR="00BC0D73">
        <w:rPr>
          <w:i/>
          <w:sz w:val="22"/>
          <w:szCs w:val="22"/>
          <w:u w:val="single"/>
          <w:lang w:val="hr-HR"/>
        </w:rPr>
        <w:t>a</w:t>
      </w:r>
    </w:p>
    <w:p w14:paraId="3D969069" w14:textId="6668E059" w:rsidR="00A45F88" w:rsidRDefault="00D91287">
      <w:pPr>
        <w:pStyle w:val="Text"/>
        <w:keepNext/>
        <w:widowControl w:val="0"/>
        <w:spacing w:before="0"/>
        <w:rPr>
          <w:sz w:val="22"/>
          <w:lang w:val="hr-HR"/>
        </w:rPr>
      </w:pPr>
      <w:r w:rsidRPr="00D91287">
        <w:rPr>
          <w:sz w:val="22"/>
          <w:lang w:val="hr-HR"/>
        </w:rPr>
        <w:t>Omalizumab je rekombinantno, humanizovano monoklonsko antit</w:t>
      </w:r>
      <w:r w:rsidR="00151514">
        <w:rPr>
          <w:sz w:val="22"/>
          <w:lang w:val="hr-HR"/>
        </w:rPr>
        <w:t>ij</w:t>
      </w:r>
      <w:r w:rsidRPr="00D91287">
        <w:rPr>
          <w:sz w:val="22"/>
          <w:lang w:val="hr-HR"/>
        </w:rPr>
        <w:t>elo por</w:t>
      </w:r>
      <w:r w:rsidR="00151514">
        <w:rPr>
          <w:sz w:val="22"/>
          <w:lang w:val="hr-HR"/>
        </w:rPr>
        <w:t>ij</w:t>
      </w:r>
      <w:r w:rsidRPr="00D91287">
        <w:rPr>
          <w:sz w:val="22"/>
          <w:lang w:val="hr-HR"/>
        </w:rPr>
        <w:t>eklom iz DNK koje se selektivno vezuje za humani imunoglobulin E (IgE) i spr</w:t>
      </w:r>
      <w:r w:rsidR="003E477B">
        <w:rPr>
          <w:sz w:val="22"/>
          <w:lang w:val="hr-HR"/>
        </w:rPr>
        <w:t>j</w:t>
      </w:r>
      <w:r w:rsidRPr="00D91287">
        <w:rPr>
          <w:sz w:val="22"/>
          <w:lang w:val="hr-HR"/>
        </w:rPr>
        <w:t>ečava vezivanje IgE za FcεRI (receptor sa velikim afinitetom za IgE) na bazofilima i mastocitima, dovodeći tako do smanjenja vr</w:t>
      </w:r>
      <w:r w:rsidR="00151514">
        <w:rPr>
          <w:sz w:val="22"/>
          <w:lang w:val="hr-HR"/>
        </w:rPr>
        <w:t>ij</w:t>
      </w:r>
      <w:r w:rsidRPr="00D91287">
        <w:rPr>
          <w:sz w:val="22"/>
          <w:lang w:val="hr-HR"/>
        </w:rPr>
        <w:t>ednosti slobodnog IgE koji je glavni okidač alergijske kaskade. Antit</w:t>
      </w:r>
      <w:r w:rsidR="00151514">
        <w:rPr>
          <w:sz w:val="22"/>
          <w:lang w:val="hr-HR"/>
        </w:rPr>
        <w:t>ij</w:t>
      </w:r>
      <w:r w:rsidRPr="00D91287">
        <w:rPr>
          <w:sz w:val="22"/>
          <w:lang w:val="hr-HR"/>
        </w:rPr>
        <w:t>elo je IgG1 kapa sa humanom osnovom, dok je regija koja određuje komplementarnost i vezuje se za IgE dobijena iz mišjeg matičnog antit</w:t>
      </w:r>
      <w:r w:rsidR="00151514">
        <w:rPr>
          <w:sz w:val="22"/>
          <w:lang w:val="hr-HR"/>
        </w:rPr>
        <w:t>ij</w:t>
      </w:r>
      <w:r w:rsidRPr="00D91287">
        <w:rPr>
          <w:sz w:val="22"/>
          <w:lang w:val="hr-HR"/>
        </w:rPr>
        <w:t xml:space="preserve">ela. </w:t>
      </w:r>
    </w:p>
    <w:p w14:paraId="716915D9" w14:textId="77777777" w:rsidR="00A45F88" w:rsidRDefault="00A45F88">
      <w:pPr>
        <w:pStyle w:val="Text"/>
        <w:keepNext/>
        <w:widowControl w:val="0"/>
        <w:spacing w:before="0"/>
        <w:rPr>
          <w:sz w:val="22"/>
          <w:lang w:val="hr-HR"/>
        </w:rPr>
      </w:pPr>
    </w:p>
    <w:p w14:paraId="2540360E" w14:textId="17598357" w:rsidR="00D113BE" w:rsidRDefault="00D113BE">
      <w:pPr>
        <w:pStyle w:val="Text"/>
        <w:keepNext/>
        <w:widowControl w:val="0"/>
        <w:spacing w:before="0"/>
        <w:rPr>
          <w:sz w:val="22"/>
          <w:lang w:val="hr-HR"/>
        </w:rPr>
      </w:pPr>
      <w:r w:rsidRPr="00482D35">
        <w:rPr>
          <w:sz w:val="22"/>
          <w:lang w:val="hr-HR"/>
        </w:rPr>
        <w:t xml:space="preserve">Kod </w:t>
      </w:r>
      <w:r>
        <w:rPr>
          <w:sz w:val="22"/>
          <w:lang w:val="hr-HR"/>
        </w:rPr>
        <w:t>liječ</w:t>
      </w:r>
      <w:r w:rsidRPr="00482D35">
        <w:rPr>
          <w:sz w:val="22"/>
          <w:lang w:val="hr-HR"/>
        </w:rPr>
        <w:t xml:space="preserve">enja subjekata sa atopijom sa omalizumabom došlo je do značajne </w:t>
      </w:r>
      <w:r>
        <w:rPr>
          <w:sz w:val="22"/>
          <w:lang w:val="hr-HR"/>
        </w:rPr>
        <w:t>nishodne</w:t>
      </w:r>
      <w:r w:rsidRPr="00482D35">
        <w:rPr>
          <w:sz w:val="22"/>
          <w:lang w:val="hr-HR"/>
        </w:rPr>
        <w:t xml:space="preserve"> regulacije </w:t>
      </w:r>
      <w:r>
        <w:rPr>
          <w:sz w:val="22"/>
          <w:lang w:val="hr-HR"/>
        </w:rPr>
        <w:t>Fc</w:t>
      </w:r>
      <w:r w:rsidRPr="00D321D5">
        <w:rPr>
          <w:sz w:val="22"/>
        </w:rPr>
        <w:t>ε</w:t>
      </w:r>
      <w:r w:rsidRPr="00482D35">
        <w:rPr>
          <w:sz w:val="22"/>
          <w:lang w:val="hr-HR"/>
        </w:rPr>
        <w:t xml:space="preserve">RI receptora na bazofilima. </w:t>
      </w:r>
      <w:r>
        <w:rPr>
          <w:sz w:val="22"/>
          <w:lang w:val="hr-HR"/>
        </w:rPr>
        <w:t xml:space="preserve">Terapija </w:t>
      </w:r>
      <w:r w:rsidR="00D91287">
        <w:rPr>
          <w:sz w:val="22"/>
          <w:lang w:val="hr-HR"/>
        </w:rPr>
        <w:t>omalizumabom</w:t>
      </w:r>
      <w:r>
        <w:rPr>
          <w:sz w:val="22"/>
          <w:lang w:val="hr-HR"/>
        </w:rPr>
        <w:t xml:space="preserve"> inhibira inflamaciju posredovanu IgE-om, što je dokazano redukovanim eozinofilima u krvi i tkivu i smanjenjem medijatora inflamacije, uključujući IL-4, IL-5 i IL-13 od urođenih, adaptivnih i ne-imunoloških ćelija.</w:t>
      </w:r>
    </w:p>
    <w:p w14:paraId="60106C5B" w14:textId="77777777" w:rsidR="00A45F88" w:rsidRPr="000256BC" w:rsidRDefault="00A45F88">
      <w:pPr>
        <w:pStyle w:val="Text"/>
        <w:keepNext/>
        <w:widowControl w:val="0"/>
        <w:spacing w:before="0"/>
        <w:rPr>
          <w:sz w:val="22"/>
          <w:lang w:val="hr-HR"/>
        </w:rPr>
      </w:pPr>
    </w:p>
    <w:p w14:paraId="2B668AC8" w14:textId="77777777" w:rsidR="00D113BE" w:rsidRPr="000256BC" w:rsidRDefault="00D113BE" w:rsidP="000256BC">
      <w:pPr>
        <w:pStyle w:val="Header"/>
        <w:tabs>
          <w:tab w:val="left" w:pos="284"/>
        </w:tabs>
        <w:spacing w:before="120"/>
        <w:jc w:val="both"/>
        <w:rPr>
          <w:i/>
          <w:sz w:val="22"/>
          <w:u w:val="single"/>
          <w:lang w:val="hr-HR"/>
        </w:rPr>
      </w:pPr>
      <w:r w:rsidRPr="000256BC">
        <w:rPr>
          <w:i/>
          <w:sz w:val="22"/>
          <w:u w:val="single"/>
          <w:lang w:val="hr-HR"/>
        </w:rPr>
        <w:t>Farmakodinamski efekti</w:t>
      </w:r>
    </w:p>
    <w:p w14:paraId="1FF592C2" w14:textId="77777777" w:rsidR="0091650B" w:rsidRDefault="0091650B" w:rsidP="000256BC">
      <w:pPr>
        <w:pStyle w:val="Header"/>
        <w:tabs>
          <w:tab w:val="left" w:pos="284"/>
          <w:tab w:val="center" w:pos="4536"/>
          <w:tab w:val="right" w:pos="9072"/>
        </w:tabs>
        <w:jc w:val="both"/>
        <w:rPr>
          <w:i/>
          <w:sz w:val="22"/>
          <w:szCs w:val="22"/>
          <w:lang w:val="hr-HR"/>
        </w:rPr>
      </w:pPr>
    </w:p>
    <w:p w14:paraId="17E6F061" w14:textId="29684396" w:rsidR="00D113BE" w:rsidRPr="00496909" w:rsidRDefault="00D113BE" w:rsidP="000256BC">
      <w:pPr>
        <w:pStyle w:val="Header"/>
        <w:tabs>
          <w:tab w:val="left" w:pos="284"/>
          <w:tab w:val="center" w:pos="4536"/>
          <w:tab w:val="right" w:pos="9072"/>
        </w:tabs>
        <w:jc w:val="both"/>
        <w:rPr>
          <w:i/>
          <w:sz w:val="22"/>
          <w:szCs w:val="22"/>
          <w:u w:val="single"/>
          <w:lang w:val="hr-HR"/>
        </w:rPr>
      </w:pPr>
      <w:r w:rsidRPr="00496909">
        <w:rPr>
          <w:i/>
          <w:sz w:val="22"/>
          <w:szCs w:val="22"/>
          <w:u w:val="single"/>
          <w:lang w:val="hr-HR"/>
        </w:rPr>
        <w:t>Alergijska astma</w:t>
      </w:r>
    </w:p>
    <w:p w14:paraId="11A064ED" w14:textId="2BB4C265" w:rsidR="00D113BE" w:rsidRPr="005F7089" w:rsidRDefault="00D113BE" w:rsidP="000256BC">
      <w:pPr>
        <w:pStyle w:val="Header"/>
        <w:tabs>
          <w:tab w:val="left" w:pos="284"/>
        </w:tabs>
        <w:jc w:val="both"/>
        <w:rPr>
          <w:sz w:val="22"/>
          <w:lang w:val="hr-HR"/>
        </w:rPr>
      </w:pPr>
      <w:r>
        <w:rPr>
          <w:i/>
          <w:sz w:val="22"/>
          <w:lang w:val="hr-HR"/>
        </w:rPr>
        <w:t xml:space="preserve"> </w:t>
      </w:r>
      <w:r w:rsidRPr="005F7089">
        <w:rPr>
          <w:sz w:val="22"/>
          <w:lang w:val="hr-HR"/>
        </w:rPr>
        <w:t xml:space="preserve">U </w:t>
      </w:r>
      <w:r>
        <w:rPr>
          <w:i/>
          <w:sz w:val="22"/>
          <w:lang w:val="hr-HR"/>
        </w:rPr>
        <w:t>i</w:t>
      </w:r>
      <w:r w:rsidRPr="006B7CB5">
        <w:rPr>
          <w:i/>
          <w:sz w:val="22"/>
          <w:lang w:val="hr-HR"/>
        </w:rPr>
        <w:t>n vitro</w:t>
      </w:r>
      <w:r w:rsidRPr="006B7CB5">
        <w:rPr>
          <w:sz w:val="22"/>
          <w:lang w:val="hr-HR"/>
        </w:rPr>
        <w:t xml:space="preserve"> uslovima kod subjekata koji su tretirani </w:t>
      </w:r>
      <w:r w:rsidR="00D91287">
        <w:rPr>
          <w:sz w:val="22"/>
          <w:lang w:val="hr-HR"/>
        </w:rPr>
        <w:t>omalizumabom</w:t>
      </w:r>
      <w:r w:rsidRPr="008647DE">
        <w:rPr>
          <w:sz w:val="22"/>
          <w:vertAlign w:val="superscript"/>
          <w:lang w:val="sv-SE"/>
        </w:rPr>
        <w:t xml:space="preserve"> </w:t>
      </w:r>
      <w:r>
        <w:rPr>
          <w:sz w:val="22"/>
          <w:lang w:val="sv-SE"/>
        </w:rPr>
        <w:t xml:space="preserve"> došlo je do smanjenja količine</w:t>
      </w:r>
      <w:r w:rsidRPr="008647DE">
        <w:rPr>
          <w:sz w:val="22"/>
          <w:lang w:val="sv-SE"/>
        </w:rPr>
        <w:t xml:space="preserve"> hist</w:t>
      </w:r>
      <w:r>
        <w:rPr>
          <w:sz w:val="22"/>
          <w:lang w:val="sv-SE"/>
        </w:rPr>
        <w:t>amina oslobođenog iz bazofila, poslije stimulacije sa alergenom za oko 90% u poređenju sa vrijednostima prije primjene lijeka.</w:t>
      </w:r>
    </w:p>
    <w:p w14:paraId="762C322B" w14:textId="2DF469AF" w:rsidR="00A45F88" w:rsidRDefault="00D113BE" w:rsidP="000256BC">
      <w:pPr>
        <w:pStyle w:val="Header"/>
        <w:tabs>
          <w:tab w:val="left" w:pos="284"/>
        </w:tabs>
        <w:spacing w:before="120"/>
        <w:jc w:val="both"/>
        <w:rPr>
          <w:sz w:val="22"/>
          <w:lang w:val="sv-SE"/>
        </w:rPr>
      </w:pPr>
      <w:r w:rsidRPr="00697C92">
        <w:rPr>
          <w:sz w:val="22"/>
          <w:lang w:val="sv-SE"/>
        </w:rPr>
        <w:t>U kliničkim studijama</w:t>
      </w:r>
      <w:r>
        <w:rPr>
          <w:sz w:val="22"/>
          <w:lang w:val="sv-SE"/>
        </w:rPr>
        <w:t xml:space="preserve"> kod pacijenata sa alergijskom astmom</w:t>
      </w:r>
      <w:r w:rsidRPr="00697C92">
        <w:rPr>
          <w:sz w:val="22"/>
          <w:lang w:val="sv-SE"/>
        </w:rPr>
        <w:t xml:space="preserve">, </w:t>
      </w:r>
      <w:r>
        <w:rPr>
          <w:sz w:val="22"/>
          <w:lang w:val="sv-SE"/>
        </w:rPr>
        <w:t>vrijedno</w:t>
      </w:r>
      <w:r w:rsidRPr="00697C92">
        <w:rPr>
          <w:sz w:val="22"/>
          <w:lang w:val="sv-SE"/>
        </w:rPr>
        <w:t>sti serumskog slobodnog IgE  koje su dozno-zavisne,</w:t>
      </w:r>
      <w:r w:rsidRPr="00697C92">
        <w:rPr>
          <w:color w:val="FF0000"/>
          <w:sz w:val="22"/>
          <w:lang w:val="sv-SE"/>
        </w:rPr>
        <w:t xml:space="preserve"> </w:t>
      </w:r>
      <w:r w:rsidRPr="00697C92">
        <w:rPr>
          <w:sz w:val="22"/>
          <w:lang w:val="sv-SE"/>
        </w:rPr>
        <w:t xml:space="preserve">su snižene u toku jednog sata od prve doze i održavaju se i između davanja doza. </w:t>
      </w:r>
      <w:r>
        <w:rPr>
          <w:sz w:val="22"/>
          <w:lang w:val="sv-SE"/>
        </w:rPr>
        <w:t>Poslije</w:t>
      </w:r>
      <w:r w:rsidRPr="00697C92">
        <w:rPr>
          <w:sz w:val="22"/>
          <w:lang w:val="sv-SE"/>
        </w:rPr>
        <w:t xml:space="preserve"> jedne godine od </w:t>
      </w:r>
      <w:r>
        <w:rPr>
          <w:sz w:val="22"/>
          <w:lang w:val="sv-SE"/>
        </w:rPr>
        <w:t>prekida primjen</w:t>
      </w:r>
      <w:r w:rsidRPr="00697C92">
        <w:rPr>
          <w:sz w:val="22"/>
          <w:lang w:val="sv-SE"/>
        </w:rPr>
        <w:t xml:space="preserve">e </w:t>
      </w:r>
      <w:r w:rsidR="00D91287">
        <w:rPr>
          <w:sz w:val="22"/>
          <w:lang w:val="hr-HR"/>
        </w:rPr>
        <w:t>omalizumaba</w:t>
      </w:r>
      <w:r w:rsidRPr="00697C92">
        <w:rPr>
          <w:sz w:val="22"/>
          <w:lang w:val="sv-SE"/>
        </w:rPr>
        <w:t xml:space="preserve">, </w:t>
      </w:r>
      <w:r>
        <w:rPr>
          <w:sz w:val="22"/>
          <w:lang w:val="sv-SE"/>
        </w:rPr>
        <w:t>vrijedno</w:t>
      </w:r>
      <w:r w:rsidRPr="00697C92">
        <w:rPr>
          <w:sz w:val="22"/>
          <w:lang w:val="sv-SE"/>
        </w:rPr>
        <w:t xml:space="preserve">sti IgE su se vratile na </w:t>
      </w:r>
      <w:r>
        <w:rPr>
          <w:sz w:val="22"/>
          <w:lang w:val="sv-SE"/>
        </w:rPr>
        <w:t>vrijedno</w:t>
      </w:r>
      <w:r w:rsidRPr="00697C92">
        <w:rPr>
          <w:sz w:val="22"/>
          <w:lang w:val="sv-SE"/>
        </w:rPr>
        <w:t>sti pr</w:t>
      </w:r>
      <w:r>
        <w:rPr>
          <w:sz w:val="22"/>
          <w:lang w:val="sv-SE"/>
        </w:rPr>
        <w:t>ij</w:t>
      </w:r>
      <w:r w:rsidRPr="00697C92">
        <w:rPr>
          <w:sz w:val="22"/>
          <w:lang w:val="sv-SE"/>
        </w:rPr>
        <w:t xml:space="preserve">e </w:t>
      </w:r>
      <w:r>
        <w:rPr>
          <w:sz w:val="22"/>
          <w:lang w:val="sv-SE"/>
        </w:rPr>
        <w:t>liječ</w:t>
      </w:r>
      <w:r w:rsidRPr="00697C92">
        <w:rPr>
          <w:sz w:val="22"/>
          <w:lang w:val="sv-SE"/>
        </w:rPr>
        <w:t xml:space="preserve">enja bez </w:t>
      </w:r>
      <w:r>
        <w:rPr>
          <w:sz w:val="22"/>
          <w:lang w:val="sv-SE"/>
        </w:rPr>
        <w:t>zabilj</w:t>
      </w:r>
      <w:r w:rsidRPr="00697C92">
        <w:rPr>
          <w:sz w:val="22"/>
          <w:lang w:val="sv-SE"/>
        </w:rPr>
        <w:t xml:space="preserve">eženog skoka u nivou IgE </w:t>
      </w:r>
      <w:r>
        <w:rPr>
          <w:sz w:val="22"/>
          <w:lang w:val="sv-SE"/>
        </w:rPr>
        <w:t>poslije</w:t>
      </w:r>
      <w:r w:rsidRPr="00697C92">
        <w:rPr>
          <w:sz w:val="22"/>
          <w:lang w:val="sv-SE"/>
        </w:rPr>
        <w:t xml:space="preserve"> potpune eliminacije </w:t>
      </w:r>
      <w:r>
        <w:rPr>
          <w:sz w:val="22"/>
          <w:lang w:val="sv-SE"/>
        </w:rPr>
        <w:t>lijek</w:t>
      </w:r>
      <w:r w:rsidRPr="00697C92">
        <w:rPr>
          <w:sz w:val="22"/>
          <w:lang w:val="sv-SE"/>
        </w:rPr>
        <w:t>a.</w:t>
      </w:r>
    </w:p>
    <w:p w14:paraId="7FFAFEED" w14:textId="77777777" w:rsidR="00D113BE" w:rsidRPr="00496909" w:rsidRDefault="00D113BE" w:rsidP="000256BC">
      <w:pPr>
        <w:pStyle w:val="Header"/>
        <w:tabs>
          <w:tab w:val="left" w:pos="284"/>
        </w:tabs>
        <w:spacing w:before="120"/>
        <w:jc w:val="both"/>
        <w:rPr>
          <w:i/>
          <w:sz w:val="22"/>
          <w:szCs w:val="22"/>
          <w:u w:val="single"/>
          <w:lang w:val="sv-SE"/>
        </w:rPr>
      </w:pPr>
      <w:r w:rsidRPr="00496909">
        <w:rPr>
          <w:i/>
          <w:sz w:val="22"/>
          <w:szCs w:val="22"/>
          <w:u w:val="single"/>
          <w:lang w:val="sv-SE"/>
        </w:rPr>
        <w:t>Hronični rinosinuzitis sa nazalnim polipima (HRS sa NP)</w:t>
      </w:r>
    </w:p>
    <w:p w14:paraId="5B12BE16" w14:textId="1E0B3D41" w:rsidR="00D113BE" w:rsidRPr="000D2E4D" w:rsidRDefault="00D113BE" w:rsidP="000256BC">
      <w:pPr>
        <w:pStyle w:val="Header"/>
        <w:tabs>
          <w:tab w:val="left" w:pos="284"/>
        </w:tabs>
        <w:jc w:val="both"/>
        <w:rPr>
          <w:sz w:val="22"/>
          <w:szCs w:val="22"/>
          <w:lang w:val="sv-SE"/>
        </w:rPr>
      </w:pPr>
      <w:r w:rsidRPr="000D2E4D">
        <w:rPr>
          <w:sz w:val="22"/>
          <w:szCs w:val="22"/>
          <w:lang w:val="sv-SE"/>
        </w:rPr>
        <w:t xml:space="preserve">U kliničkim ispitivanjima kod pacijenata sa HRS sa NP, terapija </w:t>
      </w:r>
      <w:r w:rsidR="00D91287">
        <w:rPr>
          <w:sz w:val="22"/>
          <w:lang w:val="hr-HR"/>
        </w:rPr>
        <w:t>omalizumabom</w:t>
      </w:r>
      <w:r w:rsidRPr="000D2E4D">
        <w:rPr>
          <w:sz w:val="22"/>
          <w:szCs w:val="22"/>
          <w:lang w:val="sv-SE"/>
        </w:rPr>
        <w:t xml:space="preserve"> je dovela do smanjenja serumskog IgE (približno 95%) i povećanja ukupnog nivoa IgE u serumu, na sličan opseg koji je zapažen kod pacijenata sa alergijskom astmom. Ukupni nivo IgE u serumu se povećao zbog formiranja kompleksa omalizumab-IgE koji imaju sporiju stopu eliminacije u poređenju sa slobodnim IgE.</w:t>
      </w:r>
    </w:p>
    <w:p w14:paraId="708DD026" w14:textId="77777777" w:rsidR="00D113BE" w:rsidRDefault="00D113BE" w:rsidP="00E00212">
      <w:pPr>
        <w:pStyle w:val="Text"/>
        <w:keepNext/>
        <w:widowControl w:val="0"/>
        <w:spacing w:before="0"/>
        <w:rPr>
          <w:sz w:val="22"/>
          <w:szCs w:val="22"/>
          <w:u w:val="single"/>
          <w:lang w:val="hr-HR"/>
        </w:rPr>
      </w:pPr>
      <w:r w:rsidRPr="009E4386">
        <w:rPr>
          <w:sz w:val="22"/>
          <w:szCs w:val="22"/>
          <w:u w:val="single"/>
          <w:lang w:val="hr-HR"/>
        </w:rPr>
        <w:t>Hronična spontana urtikarija (HSU)</w:t>
      </w:r>
    </w:p>
    <w:p w14:paraId="0B774635" w14:textId="77777777" w:rsidR="00D113BE" w:rsidRDefault="00D113BE">
      <w:pPr>
        <w:pStyle w:val="Text"/>
        <w:keepNext/>
        <w:widowControl w:val="0"/>
        <w:spacing w:before="0"/>
        <w:rPr>
          <w:sz w:val="22"/>
          <w:szCs w:val="22"/>
          <w:u w:val="single"/>
          <w:lang w:val="hr-HR"/>
        </w:rPr>
      </w:pPr>
    </w:p>
    <w:p w14:paraId="79CD113A" w14:textId="77777777" w:rsidR="00D113BE" w:rsidRPr="00E16B2E" w:rsidRDefault="00D113BE">
      <w:pPr>
        <w:pStyle w:val="Text"/>
        <w:keepNext/>
        <w:widowControl w:val="0"/>
        <w:spacing w:before="0"/>
        <w:rPr>
          <w:i/>
          <w:sz w:val="22"/>
          <w:szCs w:val="22"/>
          <w:u w:val="single"/>
          <w:lang w:val="hr-HR"/>
        </w:rPr>
      </w:pPr>
      <w:r>
        <w:rPr>
          <w:i/>
          <w:sz w:val="22"/>
          <w:szCs w:val="22"/>
          <w:u w:val="single"/>
          <w:lang w:val="hr-HR"/>
        </w:rPr>
        <w:t>Mehanizam dejstva</w:t>
      </w:r>
    </w:p>
    <w:p w14:paraId="4B1AE431" w14:textId="5864C240" w:rsidR="00D113BE" w:rsidRPr="009E4386" w:rsidRDefault="00D91287">
      <w:pPr>
        <w:pStyle w:val="Text"/>
        <w:widowControl w:val="0"/>
        <w:spacing w:before="0"/>
        <w:rPr>
          <w:rFonts w:eastAsia="MS Mincho"/>
          <w:color w:val="000000"/>
          <w:sz w:val="22"/>
          <w:szCs w:val="22"/>
          <w:lang w:val="hr-HR" w:eastAsia="ja-JP"/>
        </w:rPr>
      </w:pPr>
      <w:r w:rsidRPr="00D91287">
        <w:rPr>
          <w:rFonts w:eastAsia="MS Mincho"/>
          <w:color w:val="000000"/>
          <w:sz w:val="22"/>
          <w:szCs w:val="22"/>
          <w:lang w:val="hr-HR" w:eastAsia="ja-JP"/>
        </w:rPr>
        <w:t>Omalizumab je rekombinantno, humanizovano monoklonsko antit</w:t>
      </w:r>
      <w:r w:rsidR="00151514">
        <w:rPr>
          <w:rFonts w:eastAsia="MS Mincho"/>
          <w:color w:val="000000"/>
          <w:sz w:val="22"/>
          <w:szCs w:val="22"/>
          <w:lang w:val="hr-HR" w:eastAsia="ja-JP"/>
        </w:rPr>
        <w:t>ij</w:t>
      </w:r>
      <w:r w:rsidRPr="00D91287">
        <w:rPr>
          <w:rFonts w:eastAsia="MS Mincho"/>
          <w:color w:val="000000"/>
          <w:sz w:val="22"/>
          <w:szCs w:val="22"/>
          <w:lang w:val="hr-HR" w:eastAsia="ja-JP"/>
        </w:rPr>
        <w:t>elo por</w:t>
      </w:r>
      <w:r w:rsidR="003E477B">
        <w:rPr>
          <w:rFonts w:eastAsia="MS Mincho"/>
          <w:color w:val="000000"/>
          <w:sz w:val="22"/>
          <w:szCs w:val="22"/>
          <w:lang w:val="hr-HR" w:eastAsia="ja-JP"/>
        </w:rPr>
        <w:t>ij</w:t>
      </w:r>
      <w:r w:rsidRPr="00D91287">
        <w:rPr>
          <w:rFonts w:eastAsia="MS Mincho"/>
          <w:color w:val="000000"/>
          <w:sz w:val="22"/>
          <w:szCs w:val="22"/>
          <w:lang w:val="hr-HR" w:eastAsia="ja-JP"/>
        </w:rPr>
        <w:t>eklom iz DNK koje se selektivno  vezuje za humani imunoglobulin E (IgE) i smanjuje vr</w:t>
      </w:r>
      <w:r w:rsidR="00151514">
        <w:rPr>
          <w:rFonts w:eastAsia="MS Mincho"/>
          <w:color w:val="000000"/>
          <w:sz w:val="22"/>
          <w:szCs w:val="22"/>
          <w:lang w:val="hr-HR" w:eastAsia="ja-JP"/>
        </w:rPr>
        <w:t>ij</w:t>
      </w:r>
      <w:r w:rsidRPr="00D91287">
        <w:rPr>
          <w:rFonts w:eastAsia="MS Mincho"/>
          <w:color w:val="000000"/>
          <w:sz w:val="22"/>
          <w:szCs w:val="22"/>
          <w:lang w:val="hr-HR" w:eastAsia="ja-JP"/>
        </w:rPr>
        <w:t>ednosti slobodnog IgE. Antit</w:t>
      </w:r>
      <w:r w:rsidR="00151514">
        <w:rPr>
          <w:rFonts w:eastAsia="MS Mincho"/>
          <w:color w:val="000000"/>
          <w:sz w:val="22"/>
          <w:szCs w:val="22"/>
          <w:lang w:val="hr-HR" w:eastAsia="ja-JP"/>
        </w:rPr>
        <w:t>ij</w:t>
      </w:r>
      <w:r w:rsidRPr="00D91287">
        <w:rPr>
          <w:rFonts w:eastAsia="MS Mincho"/>
          <w:color w:val="000000"/>
          <w:sz w:val="22"/>
          <w:szCs w:val="22"/>
          <w:lang w:val="hr-HR" w:eastAsia="ja-JP"/>
        </w:rPr>
        <w:t>elo je IgG1 kapa sa humanom osnovom, dok je regija koja određuje komplementarnost i vezuje se za IgE dobijena iz mišjeg matičnog antit</w:t>
      </w:r>
      <w:r w:rsidR="00151514">
        <w:rPr>
          <w:rFonts w:eastAsia="MS Mincho"/>
          <w:color w:val="000000"/>
          <w:sz w:val="22"/>
          <w:szCs w:val="22"/>
          <w:lang w:val="hr-HR" w:eastAsia="ja-JP"/>
        </w:rPr>
        <w:t>ij</w:t>
      </w:r>
      <w:r w:rsidRPr="00D91287">
        <w:rPr>
          <w:rFonts w:eastAsia="MS Mincho"/>
          <w:color w:val="000000"/>
          <w:sz w:val="22"/>
          <w:szCs w:val="22"/>
          <w:lang w:val="hr-HR" w:eastAsia="ja-JP"/>
        </w:rPr>
        <w:t xml:space="preserve">ela. </w:t>
      </w:r>
      <w:r w:rsidR="00D113BE" w:rsidRPr="009E4386">
        <w:rPr>
          <w:rFonts w:eastAsia="MS Mincho"/>
          <w:color w:val="000000"/>
          <w:sz w:val="22"/>
          <w:szCs w:val="22"/>
          <w:lang w:val="hr-HR" w:eastAsia="ja-JP"/>
        </w:rPr>
        <w:t xml:space="preserve">Posljedično tome, dolazi do </w:t>
      </w:r>
      <w:r w:rsidR="00D113BE">
        <w:rPr>
          <w:rFonts w:eastAsia="MS Mincho"/>
          <w:color w:val="000000"/>
          <w:sz w:val="22"/>
          <w:szCs w:val="22"/>
          <w:lang w:val="hr-HR" w:eastAsia="ja-JP"/>
        </w:rPr>
        <w:t>nishodne regulacije</w:t>
      </w:r>
      <w:r w:rsidR="00D113BE" w:rsidRPr="009E4386">
        <w:rPr>
          <w:rFonts w:eastAsia="MS Mincho"/>
          <w:color w:val="000000"/>
          <w:sz w:val="22"/>
          <w:szCs w:val="22"/>
          <w:lang w:val="hr-HR" w:eastAsia="ja-JP"/>
        </w:rPr>
        <w:t xml:space="preserve"> IgE receptora (</w:t>
      </w:r>
      <w:r w:rsidR="00D113BE" w:rsidRPr="009E4386">
        <w:rPr>
          <w:bCs/>
          <w:sz w:val="22"/>
          <w:szCs w:val="22"/>
          <w:lang w:val="hr-HR"/>
        </w:rPr>
        <w:t>Fc</w:t>
      </w:r>
      <w:r w:rsidR="00D113BE" w:rsidRPr="009E4386">
        <w:rPr>
          <w:bCs/>
          <w:sz w:val="22"/>
          <w:szCs w:val="22"/>
        </w:rPr>
        <w:t>ε</w:t>
      </w:r>
      <w:r w:rsidR="00D113BE" w:rsidRPr="009E4386">
        <w:rPr>
          <w:bCs/>
          <w:sz w:val="22"/>
          <w:szCs w:val="22"/>
          <w:lang w:val="hr-HR"/>
        </w:rPr>
        <w:t>RI) na ćelijama. Nije potpuno jasno kako to rezultuje poboljšanjem simptoma HSU.</w:t>
      </w:r>
    </w:p>
    <w:p w14:paraId="60012CF0" w14:textId="03A8D761" w:rsidR="00D113BE" w:rsidRPr="000256BC" w:rsidRDefault="00D113BE" w:rsidP="000256BC">
      <w:pPr>
        <w:pStyle w:val="Header"/>
        <w:tabs>
          <w:tab w:val="left" w:pos="284"/>
        </w:tabs>
        <w:spacing w:before="120"/>
        <w:jc w:val="both"/>
        <w:rPr>
          <w:i/>
          <w:sz w:val="22"/>
          <w:u w:val="single"/>
          <w:lang w:val="hr-HR"/>
        </w:rPr>
      </w:pPr>
      <w:r w:rsidRPr="000256BC">
        <w:rPr>
          <w:i/>
          <w:sz w:val="22"/>
          <w:u w:val="single"/>
          <w:lang w:val="hr-HR"/>
        </w:rPr>
        <w:lastRenderedPageBreak/>
        <w:t>Farmakodinamski efekti</w:t>
      </w:r>
    </w:p>
    <w:p w14:paraId="2825D6C5" w14:textId="3B3928C1" w:rsidR="00D113BE" w:rsidRPr="009E4386" w:rsidRDefault="00D113BE" w:rsidP="00E00212">
      <w:pPr>
        <w:pStyle w:val="Text"/>
        <w:widowControl w:val="0"/>
        <w:spacing w:before="0"/>
        <w:rPr>
          <w:color w:val="000000"/>
          <w:sz w:val="22"/>
          <w:szCs w:val="22"/>
          <w:lang w:val="hr-HR"/>
        </w:rPr>
      </w:pPr>
      <w:r w:rsidRPr="009E4386">
        <w:rPr>
          <w:color w:val="000000"/>
          <w:sz w:val="22"/>
          <w:szCs w:val="22"/>
          <w:lang w:val="hr-HR"/>
        </w:rPr>
        <w:t>U kliničkim studijama kod pacijenata sa HSU najveća supresija slobodnog IgE-a bila je uočena 3 dana nakon prve su</w:t>
      </w:r>
      <w:r w:rsidR="00E00212">
        <w:rPr>
          <w:color w:val="000000"/>
          <w:sz w:val="22"/>
          <w:szCs w:val="22"/>
          <w:lang w:val="hr-HR"/>
        </w:rPr>
        <w:t>b</w:t>
      </w:r>
      <w:r w:rsidRPr="009E4386">
        <w:rPr>
          <w:color w:val="000000"/>
          <w:sz w:val="22"/>
          <w:szCs w:val="22"/>
          <w:lang w:val="hr-HR"/>
        </w:rPr>
        <w:t xml:space="preserve">kutane doze. Nakon ponovnog doziranja jednom u svake 4 nedjelje vrijednosti slobodnog IgE u serumu prije doze su ostale stabilne između 12 i 24 nedjelje liječenja. Nakon prekida primjene </w:t>
      </w:r>
      <w:r w:rsidR="00D91287">
        <w:rPr>
          <w:color w:val="000000"/>
          <w:sz w:val="22"/>
          <w:szCs w:val="22"/>
          <w:lang w:val="hr-HR"/>
        </w:rPr>
        <w:t>omalizumaba</w:t>
      </w:r>
      <w:r>
        <w:rPr>
          <w:color w:val="000000"/>
          <w:sz w:val="22"/>
          <w:szCs w:val="22"/>
          <w:lang w:val="hr-HR"/>
        </w:rPr>
        <w:t>,</w:t>
      </w:r>
      <w:r w:rsidRPr="009E4386">
        <w:rPr>
          <w:color w:val="000000"/>
          <w:sz w:val="22"/>
          <w:szCs w:val="22"/>
          <w:lang w:val="hr-HR"/>
        </w:rPr>
        <w:t xml:space="preserve"> vrijednosti slobodnog IgE su se povećale prema vrijednostima prije liječenja tokom 16-nedjeljnog perioda praćenja bez terapije.</w:t>
      </w:r>
    </w:p>
    <w:p w14:paraId="4EAD0667" w14:textId="14362351" w:rsidR="00D113BE" w:rsidRPr="00482D35" w:rsidRDefault="00D113BE" w:rsidP="000256BC">
      <w:pPr>
        <w:pStyle w:val="Header"/>
        <w:tabs>
          <w:tab w:val="left" w:pos="284"/>
        </w:tabs>
        <w:spacing w:before="120"/>
        <w:jc w:val="both"/>
        <w:rPr>
          <w:sz w:val="22"/>
          <w:u w:val="single"/>
          <w:lang w:val="hr-HR"/>
        </w:rPr>
      </w:pPr>
      <w:r w:rsidRPr="00482D35">
        <w:rPr>
          <w:sz w:val="22"/>
          <w:u w:val="single"/>
          <w:lang w:val="hr-HR"/>
        </w:rPr>
        <w:t xml:space="preserve">Klinička </w:t>
      </w:r>
      <w:r>
        <w:rPr>
          <w:sz w:val="22"/>
          <w:u w:val="single"/>
          <w:lang w:val="hr-HR"/>
        </w:rPr>
        <w:t xml:space="preserve">efikasnost i bezbjednost </w:t>
      </w:r>
    </w:p>
    <w:p w14:paraId="5EDB7828" w14:textId="77777777" w:rsidR="00D113BE" w:rsidRDefault="00D113BE" w:rsidP="000256BC">
      <w:pPr>
        <w:pStyle w:val="Header"/>
        <w:tabs>
          <w:tab w:val="left" w:pos="284"/>
        </w:tabs>
        <w:jc w:val="both"/>
        <w:rPr>
          <w:i/>
          <w:sz w:val="22"/>
          <w:szCs w:val="22"/>
          <w:u w:val="single"/>
          <w:lang w:val="it-IT"/>
        </w:rPr>
      </w:pPr>
    </w:p>
    <w:p w14:paraId="249D6F19" w14:textId="77777777" w:rsidR="00D113BE" w:rsidRPr="000D2E4D" w:rsidRDefault="00D113BE" w:rsidP="000256BC">
      <w:pPr>
        <w:pStyle w:val="Header"/>
        <w:tabs>
          <w:tab w:val="left" w:pos="284"/>
        </w:tabs>
        <w:jc w:val="both"/>
        <w:rPr>
          <w:i/>
          <w:sz w:val="22"/>
          <w:szCs w:val="22"/>
          <w:u w:val="single"/>
          <w:lang w:val="it-IT"/>
        </w:rPr>
      </w:pPr>
      <w:r w:rsidRPr="000D2E4D">
        <w:rPr>
          <w:i/>
          <w:sz w:val="22"/>
          <w:szCs w:val="22"/>
          <w:u w:val="single"/>
          <w:lang w:val="it-IT"/>
        </w:rPr>
        <w:t>Alergijska astma</w:t>
      </w:r>
    </w:p>
    <w:p w14:paraId="46BBE062" w14:textId="77777777" w:rsidR="00D113BE" w:rsidRPr="00BC0D73" w:rsidRDefault="00D113BE" w:rsidP="000256BC">
      <w:pPr>
        <w:pStyle w:val="Header"/>
        <w:tabs>
          <w:tab w:val="left" w:pos="284"/>
        </w:tabs>
        <w:spacing w:before="120"/>
        <w:jc w:val="both"/>
        <w:rPr>
          <w:i/>
          <w:sz w:val="22"/>
          <w:lang w:val="hr-HR"/>
        </w:rPr>
      </w:pPr>
      <w:r w:rsidRPr="00496909">
        <w:rPr>
          <w:i/>
          <w:sz w:val="22"/>
          <w:lang w:val="hr-HR"/>
        </w:rPr>
        <w:t>Odrasli i adolescenti ≥ 12 godina starosti</w:t>
      </w:r>
    </w:p>
    <w:p w14:paraId="309BE253" w14:textId="37F5D073" w:rsidR="00D113BE" w:rsidRPr="00BB4FF5" w:rsidRDefault="00D113BE" w:rsidP="000256BC">
      <w:pPr>
        <w:pStyle w:val="Header"/>
        <w:tabs>
          <w:tab w:val="left" w:pos="284"/>
        </w:tabs>
        <w:spacing w:before="120"/>
        <w:jc w:val="both"/>
        <w:rPr>
          <w:sz w:val="22"/>
          <w:lang w:val="hr-HR"/>
        </w:rPr>
      </w:pPr>
      <w:r w:rsidRPr="00BB4FF5">
        <w:rPr>
          <w:sz w:val="22"/>
          <w:lang w:val="hr-HR"/>
        </w:rPr>
        <w:t xml:space="preserve">Efikasnost i bezbjednost primjene </w:t>
      </w:r>
      <w:r w:rsidR="00D91287">
        <w:rPr>
          <w:color w:val="000000"/>
          <w:sz w:val="22"/>
          <w:szCs w:val="22"/>
          <w:lang w:val="hr-HR"/>
        </w:rPr>
        <w:t>omalizumaba</w:t>
      </w:r>
      <w:r w:rsidRPr="00BB4FF5">
        <w:rPr>
          <w:sz w:val="22"/>
          <w:lang w:val="hr-HR"/>
        </w:rPr>
        <w:t xml:space="preserve"> prikazana je u dvostruko slijepoj, placebom kontrolisanoj studiji koja je trajala 28 nedjelja i uključila  419 pacijenata sa teškom alergijskom astmom (studija</w:t>
      </w:r>
      <w:r w:rsidR="00A45F88">
        <w:rPr>
          <w:sz w:val="22"/>
          <w:lang w:val="hr-HR"/>
        </w:rPr>
        <w:t xml:space="preserve"> </w:t>
      </w:r>
      <w:r w:rsidRPr="00BB4FF5">
        <w:rPr>
          <w:sz w:val="22"/>
          <w:lang w:val="hr-HR"/>
        </w:rPr>
        <w:t>1) starosti od 12 do 79 godina, sa redukovanom plućnom funkcijom (FEV1, očekivano 40%-80%) i slabom kontrolom simptoma astme uprkos primjeni visokih doza inhalacionih kortikosteroida i dugo-djelujućih beta2-agonista. Izabrani pacijenti su imali učestale egzacerbacije astme koje su zahtijevale primjenu sistemskih kortikosteroida, ili su morali da budu hospitalizovani, ili su bili primljeni na urgentni tretman zbog teške egzacerbacije astme u toku prethodnih godinu dana uprkos kontinuiranoj primjeni visokih doza inhalacionih kortikosteroida i dugo-djelujućih beta2-agonista. Subkutan</w:t>
      </w:r>
      <w:r w:rsidR="00D91287">
        <w:rPr>
          <w:sz w:val="22"/>
          <w:lang w:val="hr-HR"/>
        </w:rPr>
        <w:t>i</w:t>
      </w:r>
      <w:r w:rsidRPr="00BB4FF5">
        <w:rPr>
          <w:sz w:val="22"/>
          <w:lang w:val="hr-HR"/>
        </w:rPr>
        <w:t xml:space="preserve"> </w:t>
      </w:r>
      <w:r w:rsidR="00D91287">
        <w:rPr>
          <w:color w:val="000000"/>
          <w:sz w:val="22"/>
          <w:szCs w:val="22"/>
          <w:lang w:val="hr-HR"/>
        </w:rPr>
        <w:t>omalizumab</w:t>
      </w:r>
      <w:r w:rsidRPr="00BB4FF5">
        <w:rPr>
          <w:sz w:val="22"/>
          <w:lang w:val="hr-HR"/>
        </w:rPr>
        <w:t xml:space="preserve"> ili placebo uveden</w:t>
      </w:r>
      <w:r w:rsidR="00D91287">
        <w:rPr>
          <w:sz w:val="22"/>
          <w:lang w:val="hr-HR"/>
        </w:rPr>
        <w:t>i</w:t>
      </w:r>
      <w:r w:rsidRPr="00BB4FF5">
        <w:rPr>
          <w:sz w:val="22"/>
          <w:lang w:val="hr-HR"/>
        </w:rPr>
        <w:t xml:space="preserve"> su kao dopunska terapija uz &gt;1,000 mikrograma beklometazon-dipropionata (ili analognog preparata) i dugo-djelujućeg beta2-agonista. Dozvoljena je bila i terapija održavanja oralnim kortikosteroidima, teofilinom i modifikatorima leukotriena (zastupljena kod 22%, 27% i 35% ispitanika).</w:t>
      </w:r>
    </w:p>
    <w:p w14:paraId="67465202" w14:textId="77777777" w:rsidR="00D113BE" w:rsidRPr="00BB4FF5" w:rsidRDefault="00D113BE" w:rsidP="000256BC">
      <w:pPr>
        <w:pStyle w:val="Header"/>
        <w:tabs>
          <w:tab w:val="left" w:pos="284"/>
        </w:tabs>
        <w:jc w:val="both"/>
        <w:rPr>
          <w:sz w:val="22"/>
          <w:lang w:val="hr-HR"/>
        </w:rPr>
      </w:pPr>
    </w:p>
    <w:p w14:paraId="0FC4F7FD" w14:textId="162603C6" w:rsidR="00D113BE" w:rsidRPr="00BB4FF5" w:rsidRDefault="00D113BE" w:rsidP="000256BC">
      <w:pPr>
        <w:pStyle w:val="Header"/>
        <w:tabs>
          <w:tab w:val="left" w:pos="284"/>
        </w:tabs>
        <w:jc w:val="both"/>
        <w:rPr>
          <w:sz w:val="22"/>
          <w:lang w:val="hr-HR"/>
        </w:rPr>
      </w:pPr>
      <w:r w:rsidRPr="00BB4FF5">
        <w:rPr>
          <w:sz w:val="22"/>
          <w:lang w:val="hr-HR"/>
        </w:rPr>
        <w:t xml:space="preserve">Ciljni parametar za procjenu efikasnosti terapije bila je učestalost egzacerbacija astmatičnih napada koja je zahtijevala primjenu sistemskih kortikosteroida. Omalizumab je smanjio učestalost egzacerbacija astme za 19% (p=0,153). Dalja procjena pokazala je da je </w:t>
      </w:r>
      <w:r w:rsidR="00D91287">
        <w:rPr>
          <w:color w:val="000000"/>
          <w:sz w:val="22"/>
          <w:szCs w:val="22"/>
          <w:lang w:val="hr-HR"/>
        </w:rPr>
        <w:t>omalizumab</w:t>
      </w:r>
      <w:r w:rsidRPr="00BB4FF5">
        <w:rPr>
          <w:sz w:val="22"/>
          <w:lang w:val="hr-HR"/>
        </w:rPr>
        <w:t xml:space="preserve"> statistički značajno (p&lt;0,05) umanjio teške egzacerbacije (kod pacijenata kod kojih je plućna funkcija bila redukovana ispod 60% od normalne i koji su primali sistemske kortikosteroide) i smanjena je potreba za hitnim posjetama ljekaru (učestalim hospitalizacijama, boravcima u jedinicama intenzivne njege ili vanrednim posjetama ljekaru), i dobra efikasnost tretmana po procjeni ljekara je dovela do poboljšanja života pacijenata (AQL), simptoma astme i funkcije pluća.</w:t>
      </w:r>
    </w:p>
    <w:p w14:paraId="126A4F8C" w14:textId="77777777" w:rsidR="00D113BE" w:rsidRPr="00BB4FF5" w:rsidRDefault="00D113BE" w:rsidP="000256BC">
      <w:pPr>
        <w:pStyle w:val="Header"/>
        <w:tabs>
          <w:tab w:val="left" w:pos="284"/>
        </w:tabs>
        <w:jc w:val="both"/>
        <w:rPr>
          <w:sz w:val="22"/>
          <w:lang w:val="hr-HR"/>
        </w:rPr>
      </w:pPr>
    </w:p>
    <w:p w14:paraId="137A6EE6" w14:textId="068CB267" w:rsidR="00D113BE" w:rsidRPr="00BB4FF5" w:rsidRDefault="00D113BE" w:rsidP="000256BC">
      <w:pPr>
        <w:pStyle w:val="Header"/>
        <w:tabs>
          <w:tab w:val="left" w:pos="284"/>
        </w:tabs>
        <w:jc w:val="both"/>
        <w:rPr>
          <w:sz w:val="22"/>
          <w:lang w:val="hr-HR"/>
        </w:rPr>
      </w:pPr>
      <w:r w:rsidRPr="00BB4FF5">
        <w:rPr>
          <w:sz w:val="22"/>
          <w:lang w:val="hr-HR"/>
        </w:rPr>
        <w:t>Analiza po podgrupama pokazala je da kod ispitanika sa početnim koncentracijama IgE ≥ 76 i.j./m</w:t>
      </w:r>
      <w:r w:rsidR="00EB319F">
        <w:rPr>
          <w:sz w:val="22"/>
          <w:lang w:val="hr-HR"/>
        </w:rPr>
        <w:t>l</w:t>
      </w:r>
      <w:r w:rsidRPr="00BB4FF5">
        <w:rPr>
          <w:sz w:val="22"/>
          <w:lang w:val="hr-HR"/>
        </w:rPr>
        <w:t xml:space="preserve"> vjerovatno postoji klinički značajna korist od </w:t>
      </w:r>
      <w:r w:rsidR="00D91287">
        <w:rPr>
          <w:color w:val="000000"/>
          <w:sz w:val="22"/>
          <w:szCs w:val="22"/>
          <w:lang w:val="hr-HR"/>
        </w:rPr>
        <w:t>omalizumaba</w:t>
      </w:r>
      <w:r w:rsidRPr="00BB4FF5">
        <w:rPr>
          <w:sz w:val="22"/>
          <w:lang w:val="hr-HR"/>
        </w:rPr>
        <w:t xml:space="preserve">. U studiji 1 </w:t>
      </w:r>
      <w:r w:rsidR="00D91287">
        <w:rPr>
          <w:color w:val="000000"/>
          <w:sz w:val="22"/>
          <w:szCs w:val="22"/>
          <w:lang w:val="hr-HR"/>
        </w:rPr>
        <w:t>omalizumab</w:t>
      </w:r>
      <w:r w:rsidRPr="00BB4FF5">
        <w:rPr>
          <w:sz w:val="22"/>
          <w:lang w:val="hr-HR"/>
        </w:rPr>
        <w:t xml:space="preserve"> je smanjio učestalost egzacerbacija astme za 40% (p=0,002). Dodatno, još pacijenata je imalo klinički značajan odgovor kod populacije sa IgE≥76 i.j./m</w:t>
      </w:r>
      <w:r w:rsidR="00EB319F">
        <w:rPr>
          <w:sz w:val="22"/>
          <w:lang w:val="hr-HR"/>
        </w:rPr>
        <w:t>l</w:t>
      </w:r>
      <w:r w:rsidRPr="00BB4FF5">
        <w:rPr>
          <w:sz w:val="22"/>
          <w:lang w:val="hr-HR"/>
        </w:rPr>
        <w:t xml:space="preserve"> u sprovođenju programa tretmana teške astme sa </w:t>
      </w:r>
      <w:r w:rsidR="00D91287">
        <w:rPr>
          <w:color w:val="000000"/>
          <w:sz w:val="22"/>
          <w:szCs w:val="22"/>
          <w:lang w:val="hr-HR"/>
        </w:rPr>
        <w:t>omalizumabom</w:t>
      </w:r>
      <w:r w:rsidRPr="00BB4FF5">
        <w:rPr>
          <w:sz w:val="22"/>
          <w:lang w:val="hr-HR"/>
        </w:rPr>
        <w:t>. Tabela 6 prikazuje rezultate kod učesnika u studiji 1.</w:t>
      </w:r>
    </w:p>
    <w:p w14:paraId="5AFD3A81" w14:textId="77777777" w:rsidR="00D113BE" w:rsidRPr="00BB4FF5" w:rsidRDefault="00D113BE" w:rsidP="000256BC">
      <w:pPr>
        <w:pStyle w:val="Header"/>
        <w:tabs>
          <w:tab w:val="left" w:pos="284"/>
        </w:tabs>
        <w:jc w:val="both"/>
        <w:rPr>
          <w:sz w:val="22"/>
          <w:lang w:val="hr-HR"/>
        </w:rPr>
      </w:pPr>
    </w:p>
    <w:p w14:paraId="3FBA559C" w14:textId="77777777" w:rsidR="00D113BE" w:rsidRPr="00BB4FF5" w:rsidRDefault="00D113BE" w:rsidP="000256BC">
      <w:pPr>
        <w:pStyle w:val="Header"/>
        <w:tabs>
          <w:tab w:val="left" w:pos="284"/>
        </w:tabs>
        <w:jc w:val="both"/>
        <w:rPr>
          <w:sz w:val="22"/>
          <w:lang w:val="hr-HR"/>
        </w:rPr>
      </w:pPr>
      <w:r w:rsidRPr="00BB4FF5">
        <w:rPr>
          <w:b/>
          <w:sz w:val="22"/>
          <w:lang w:val="hr-HR"/>
        </w:rPr>
        <w:t>Tabela 6</w:t>
      </w:r>
      <w:r w:rsidRPr="00BB4FF5">
        <w:rPr>
          <w:sz w:val="22"/>
          <w:lang w:val="hr-HR"/>
        </w:rPr>
        <w:t>. Rezultati studije 1</w:t>
      </w:r>
    </w:p>
    <w:p w14:paraId="6A7306FA" w14:textId="77777777" w:rsidR="00D113BE" w:rsidRDefault="00D113BE" w:rsidP="000256BC">
      <w:pPr>
        <w:pStyle w:val="Header"/>
        <w:tabs>
          <w:tab w:val="left" w:pos="284"/>
        </w:tabs>
        <w:jc w:val="both"/>
        <w:rPr>
          <w:sz w:val="22"/>
          <w:lang w:val="sr-Latn-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6"/>
        <w:gridCol w:w="1593"/>
        <w:gridCol w:w="1727"/>
      </w:tblGrid>
      <w:tr w:rsidR="00D113BE" w:rsidRPr="00654C19" w14:paraId="2136459A" w14:textId="77777777" w:rsidTr="00154DE2">
        <w:trPr>
          <w:jc w:val="center"/>
        </w:trPr>
        <w:tc>
          <w:tcPr>
            <w:tcW w:w="4036" w:type="dxa"/>
            <w:vMerge w:val="restart"/>
            <w:tcBorders>
              <w:right w:val="dotted" w:sz="4" w:space="0" w:color="auto"/>
            </w:tcBorders>
          </w:tcPr>
          <w:p w14:paraId="59DFA5B2" w14:textId="77777777" w:rsidR="00D113BE" w:rsidRPr="00654C19" w:rsidRDefault="00D113BE" w:rsidP="000256BC">
            <w:pPr>
              <w:pStyle w:val="Header"/>
              <w:tabs>
                <w:tab w:val="left" w:pos="284"/>
              </w:tabs>
              <w:jc w:val="both"/>
              <w:rPr>
                <w:sz w:val="22"/>
                <w:lang w:val="sr-Latn-CS"/>
              </w:rPr>
            </w:pPr>
          </w:p>
        </w:tc>
        <w:tc>
          <w:tcPr>
            <w:tcW w:w="3320" w:type="dxa"/>
            <w:gridSpan w:val="2"/>
            <w:tcBorders>
              <w:left w:val="dotted" w:sz="4" w:space="0" w:color="auto"/>
              <w:bottom w:val="dotted" w:sz="4" w:space="0" w:color="auto"/>
            </w:tcBorders>
          </w:tcPr>
          <w:p w14:paraId="73E487AF" w14:textId="77777777" w:rsidR="00D113BE" w:rsidRPr="00654C19" w:rsidRDefault="00D113BE" w:rsidP="000256BC">
            <w:pPr>
              <w:pStyle w:val="Header"/>
              <w:tabs>
                <w:tab w:val="left" w:pos="284"/>
              </w:tabs>
              <w:jc w:val="center"/>
              <w:rPr>
                <w:sz w:val="22"/>
                <w:lang w:val="sr-Latn-CS"/>
              </w:rPr>
            </w:pPr>
            <w:r w:rsidRPr="00654C19">
              <w:rPr>
                <w:sz w:val="22"/>
                <w:lang w:val="sr-Latn-CS"/>
              </w:rPr>
              <w:t>Ukupan broj učesnika u studiji 1</w:t>
            </w:r>
          </w:p>
        </w:tc>
      </w:tr>
      <w:tr w:rsidR="00D113BE" w:rsidRPr="00654C19" w14:paraId="670453F1" w14:textId="77777777" w:rsidTr="00154DE2">
        <w:trPr>
          <w:jc w:val="center"/>
        </w:trPr>
        <w:tc>
          <w:tcPr>
            <w:tcW w:w="4036" w:type="dxa"/>
            <w:vMerge/>
            <w:tcBorders>
              <w:bottom w:val="single" w:sz="4" w:space="0" w:color="auto"/>
              <w:right w:val="dotted" w:sz="4" w:space="0" w:color="auto"/>
            </w:tcBorders>
          </w:tcPr>
          <w:p w14:paraId="3A18F6B1" w14:textId="77777777" w:rsidR="00D113BE" w:rsidRPr="00654C19" w:rsidRDefault="00D113BE" w:rsidP="000256BC">
            <w:pPr>
              <w:pStyle w:val="Header"/>
              <w:tabs>
                <w:tab w:val="left" w:pos="284"/>
              </w:tabs>
              <w:jc w:val="both"/>
              <w:rPr>
                <w:sz w:val="22"/>
                <w:lang w:val="sr-Latn-CS"/>
              </w:rPr>
            </w:pPr>
          </w:p>
        </w:tc>
        <w:tc>
          <w:tcPr>
            <w:tcW w:w="1593" w:type="dxa"/>
            <w:tcBorders>
              <w:top w:val="dotted" w:sz="4" w:space="0" w:color="auto"/>
              <w:left w:val="dotted" w:sz="4" w:space="0" w:color="auto"/>
              <w:bottom w:val="single" w:sz="4" w:space="0" w:color="auto"/>
              <w:right w:val="dotted" w:sz="4" w:space="0" w:color="auto"/>
            </w:tcBorders>
          </w:tcPr>
          <w:p w14:paraId="6ABCC4A8" w14:textId="778FEE8B" w:rsidR="00D113BE" w:rsidRPr="00654C19" w:rsidRDefault="00D91287" w:rsidP="000256BC">
            <w:pPr>
              <w:pStyle w:val="Header"/>
              <w:tabs>
                <w:tab w:val="left" w:pos="284"/>
              </w:tabs>
              <w:jc w:val="center"/>
              <w:rPr>
                <w:sz w:val="22"/>
                <w:lang w:val="sr-Latn-CS"/>
              </w:rPr>
            </w:pPr>
            <w:r>
              <w:rPr>
                <w:color w:val="000000"/>
                <w:sz w:val="22"/>
                <w:szCs w:val="22"/>
                <w:lang w:val="hr-HR"/>
              </w:rPr>
              <w:t>Omalizumab</w:t>
            </w:r>
            <w:r w:rsidR="00D113BE" w:rsidRPr="00654C19">
              <w:rPr>
                <w:sz w:val="22"/>
                <w:lang w:val="sr-Latn-CS"/>
              </w:rPr>
              <w:t xml:space="preserve"> (N=209)</w:t>
            </w:r>
          </w:p>
        </w:tc>
        <w:tc>
          <w:tcPr>
            <w:tcW w:w="1727" w:type="dxa"/>
            <w:tcBorders>
              <w:top w:val="dotted" w:sz="4" w:space="0" w:color="auto"/>
              <w:left w:val="dotted" w:sz="4" w:space="0" w:color="auto"/>
              <w:bottom w:val="single" w:sz="4" w:space="0" w:color="auto"/>
            </w:tcBorders>
          </w:tcPr>
          <w:p w14:paraId="66D1517F" w14:textId="77777777" w:rsidR="00D113BE" w:rsidRPr="00654C19" w:rsidRDefault="00D113BE" w:rsidP="000256BC">
            <w:pPr>
              <w:pStyle w:val="Header"/>
              <w:tabs>
                <w:tab w:val="left" w:pos="284"/>
              </w:tabs>
              <w:jc w:val="center"/>
              <w:rPr>
                <w:sz w:val="22"/>
                <w:lang w:val="sr-Latn-CS"/>
              </w:rPr>
            </w:pPr>
            <w:r w:rsidRPr="00654C19">
              <w:rPr>
                <w:sz w:val="22"/>
                <w:lang w:val="sr-Latn-CS"/>
              </w:rPr>
              <w:t>Placebo</w:t>
            </w:r>
          </w:p>
          <w:p w14:paraId="073067A2" w14:textId="3ADA9B93" w:rsidR="00D113BE" w:rsidRPr="00654C19" w:rsidRDefault="00D113BE" w:rsidP="000256BC">
            <w:pPr>
              <w:pStyle w:val="Header"/>
              <w:tabs>
                <w:tab w:val="left" w:pos="284"/>
              </w:tabs>
              <w:jc w:val="center"/>
              <w:rPr>
                <w:sz w:val="22"/>
                <w:lang w:val="sr-Latn-CS"/>
              </w:rPr>
            </w:pPr>
            <w:r w:rsidRPr="00654C19">
              <w:rPr>
                <w:sz w:val="22"/>
                <w:lang w:val="sr-Latn-CS"/>
              </w:rPr>
              <w:t>(N=210)</w:t>
            </w:r>
          </w:p>
        </w:tc>
      </w:tr>
      <w:tr w:rsidR="00D113BE" w:rsidRPr="00654C19" w14:paraId="3F511D28" w14:textId="77777777" w:rsidTr="00154DE2">
        <w:trPr>
          <w:trHeight w:val="503"/>
          <w:jc w:val="center"/>
        </w:trPr>
        <w:tc>
          <w:tcPr>
            <w:tcW w:w="4036" w:type="dxa"/>
            <w:vMerge w:val="restart"/>
            <w:tcBorders>
              <w:right w:val="dotted" w:sz="4" w:space="0" w:color="auto"/>
            </w:tcBorders>
          </w:tcPr>
          <w:p w14:paraId="2C153731" w14:textId="77777777" w:rsidR="00D113BE" w:rsidRPr="00654C19" w:rsidRDefault="00D113BE" w:rsidP="000256BC">
            <w:pPr>
              <w:pStyle w:val="Header"/>
              <w:tabs>
                <w:tab w:val="left" w:pos="284"/>
              </w:tabs>
              <w:jc w:val="both"/>
              <w:rPr>
                <w:b/>
                <w:sz w:val="22"/>
                <w:lang w:val="sr-Latn-CS"/>
              </w:rPr>
            </w:pPr>
            <w:r w:rsidRPr="00654C19">
              <w:rPr>
                <w:b/>
                <w:sz w:val="22"/>
                <w:lang w:val="sr-Latn-CS"/>
              </w:rPr>
              <w:t>Egzacerbacije astme</w:t>
            </w:r>
          </w:p>
          <w:p w14:paraId="44F32931" w14:textId="77777777" w:rsidR="00D113BE" w:rsidRPr="00654C19" w:rsidRDefault="00D113BE" w:rsidP="000256BC">
            <w:pPr>
              <w:pStyle w:val="Header"/>
              <w:tabs>
                <w:tab w:val="left" w:pos="284"/>
              </w:tabs>
              <w:jc w:val="both"/>
              <w:rPr>
                <w:sz w:val="22"/>
                <w:lang w:val="sr-Latn-CS"/>
              </w:rPr>
            </w:pPr>
            <w:r w:rsidRPr="00654C19">
              <w:rPr>
                <w:sz w:val="22"/>
                <w:lang w:val="sr-Latn-CS"/>
              </w:rPr>
              <w:t xml:space="preserve">Učestalost tokom perioda od 28 </w:t>
            </w:r>
            <w:r>
              <w:rPr>
                <w:sz w:val="22"/>
                <w:lang w:val="sr-Latn-CS"/>
              </w:rPr>
              <w:t>nedjelj</w:t>
            </w:r>
            <w:r w:rsidRPr="00654C19">
              <w:rPr>
                <w:sz w:val="22"/>
                <w:lang w:val="sr-Latn-CS"/>
              </w:rPr>
              <w:t>a</w:t>
            </w:r>
          </w:p>
          <w:p w14:paraId="3F802733" w14:textId="77777777" w:rsidR="00D113BE" w:rsidRPr="00654C19" w:rsidRDefault="00D113BE" w:rsidP="000256BC">
            <w:pPr>
              <w:pStyle w:val="Header"/>
              <w:tabs>
                <w:tab w:val="left" w:pos="284"/>
              </w:tabs>
              <w:jc w:val="both"/>
              <w:rPr>
                <w:sz w:val="22"/>
                <w:lang w:val="sr-Latn-CS"/>
              </w:rPr>
            </w:pPr>
            <w:r w:rsidRPr="00654C19">
              <w:rPr>
                <w:sz w:val="22"/>
                <w:lang w:val="sr-Latn-CS"/>
              </w:rPr>
              <w:t>% redukcije, p-</w:t>
            </w:r>
            <w:r>
              <w:rPr>
                <w:sz w:val="22"/>
                <w:lang w:val="sr-Latn-CS"/>
              </w:rPr>
              <w:t>vrijedno</w:t>
            </w:r>
            <w:r w:rsidRPr="00654C19">
              <w:rPr>
                <w:sz w:val="22"/>
                <w:lang w:val="sr-Latn-CS"/>
              </w:rPr>
              <w:t xml:space="preserve">st </w:t>
            </w:r>
          </w:p>
        </w:tc>
        <w:tc>
          <w:tcPr>
            <w:tcW w:w="1593" w:type="dxa"/>
            <w:tcBorders>
              <w:left w:val="dotted" w:sz="4" w:space="0" w:color="auto"/>
              <w:bottom w:val="nil"/>
              <w:right w:val="nil"/>
            </w:tcBorders>
          </w:tcPr>
          <w:p w14:paraId="326CA6AC" w14:textId="77777777" w:rsidR="00D113BE" w:rsidRPr="00654C19" w:rsidRDefault="00D113BE" w:rsidP="000256BC">
            <w:pPr>
              <w:pStyle w:val="Header"/>
              <w:tabs>
                <w:tab w:val="left" w:pos="284"/>
              </w:tabs>
              <w:jc w:val="center"/>
              <w:rPr>
                <w:sz w:val="22"/>
                <w:lang w:val="sr-Latn-CS"/>
              </w:rPr>
            </w:pPr>
          </w:p>
          <w:p w14:paraId="0D42D17B" w14:textId="77777777" w:rsidR="00D113BE" w:rsidRPr="00654C19" w:rsidRDefault="00D113BE" w:rsidP="000256BC">
            <w:pPr>
              <w:pStyle w:val="Header"/>
              <w:tabs>
                <w:tab w:val="left" w:pos="284"/>
              </w:tabs>
              <w:jc w:val="center"/>
              <w:rPr>
                <w:sz w:val="22"/>
                <w:lang w:val="sr-Latn-CS"/>
              </w:rPr>
            </w:pPr>
            <w:r w:rsidRPr="00654C19">
              <w:rPr>
                <w:sz w:val="22"/>
                <w:lang w:val="sr-Latn-CS"/>
              </w:rPr>
              <w:t>0,74</w:t>
            </w:r>
          </w:p>
        </w:tc>
        <w:tc>
          <w:tcPr>
            <w:tcW w:w="1727" w:type="dxa"/>
            <w:tcBorders>
              <w:left w:val="nil"/>
              <w:bottom w:val="nil"/>
            </w:tcBorders>
          </w:tcPr>
          <w:p w14:paraId="576B099D" w14:textId="77777777" w:rsidR="00D113BE" w:rsidRPr="00654C19" w:rsidRDefault="00D113BE" w:rsidP="000256BC">
            <w:pPr>
              <w:pStyle w:val="Header"/>
              <w:tabs>
                <w:tab w:val="left" w:pos="284"/>
              </w:tabs>
              <w:jc w:val="center"/>
              <w:rPr>
                <w:sz w:val="22"/>
                <w:lang w:val="sr-Latn-CS"/>
              </w:rPr>
            </w:pPr>
          </w:p>
          <w:p w14:paraId="405CB323" w14:textId="77777777" w:rsidR="00D113BE" w:rsidRPr="00654C19" w:rsidRDefault="00D113BE" w:rsidP="000256BC">
            <w:pPr>
              <w:pStyle w:val="Header"/>
              <w:tabs>
                <w:tab w:val="left" w:pos="284"/>
              </w:tabs>
              <w:jc w:val="center"/>
              <w:rPr>
                <w:sz w:val="22"/>
                <w:lang w:val="sr-Latn-CS"/>
              </w:rPr>
            </w:pPr>
            <w:r w:rsidRPr="00654C19">
              <w:rPr>
                <w:sz w:val="22"/>
                <w:lang w:val="sr-Latn-CS"/>
              </w:rPr>
              <w:t>0,92</w:t>
            </w:r>
          </w:p>
        </w:tc>
      </w:tr>
      <w:tr w:rsidR="00D113BE" w:rsidRPr="00654C19" w14:paraId="33E9C2E3" w14:textId="77777777" w:rsidTr="00154DE2">
        <w:trPr>
          <w:trHeight w:val="502"/>
          <w:jc w:val="center"/>
        </w:trPr>
        <w:tc>
          <w:tcPr>
            <w:tcW w:w="4036" w:type="dxa"/>
            <w:vMerge/>
            <w:tcBorders>
              <w:bottom w:val="dotted" w:sz="4" w:space="0" w:color="auto"/>
              <w:right w:val="dotted" w:sz="4" w:space="0" w:color="auto"/>
            </w:tcBorders>
          </w:tcPr>
          <w:p w14:paraId="25D86066" w14:textId="77777777" w:rsidR="00D113BE" w:rsidRPr="00654C19" w:rsidRDefault="00D113BE" w:rsidP="000256BC">
            <w:pPr>
              <w:pStyle w:val="Header"/>
              <w:tabs>
                <w:tab w:val="left" w:pos="284"/>
              </w:tabs>
              <w:jc w:val="both"/>
              <w:rPr>
                <w:b/>
                <w:sz w:val="22"/>
                <w:lang w:val="sr-Latn-CS"/>
              </w:rPr>
            </w:pPr>
          </w:p>
        </w:tc>
        <w:tc>
          <w:tcPr>
            <w:tcW w:w="3320" w:type="dxa"/>
            <w:gridSpan w:val="2"/>
            <w:tcBorders>
              <w:top w:val="nil"/>
              <w:left w:val="dotted" w:sz="4" w:space="0" w:color="auto"/>
              <w:bottom w:val="dotted" w:sz="4" w:space="0" w:color="auto"/>
            </w:tcBorders>
          </w:tcPr>
          <w:p w14:paraId="78F6ECDD" w14:textId="77777777" w:rsidR="00D113BE" w:rsidRPr="00654C19" w:rsidRDefault="00D113BE" w:rsidP="000256BC">
            <w:pPr>
              <w:pStyle w:val="Header"/>
              <w:tabs>
                <w:tab w:val="left" w:pos="284"/>
              </w:tabs>
              <w:jc w:val="center"/>
              <w:rPr>
                <w:sz w:val="22"/>
                <w:lang w:val="sr-Latn-CS"/>
              </w:rPr>
            </w:pPr>
            <w:r w:rsidRPr="00654C19">
              <w:rPr>
                <w:sz w:val="22"/>
                <w:lang w:val="sr-Latn-CS"/>
              </w:rPr>
              <w:t>19,4%, p = 0,153</w:t>
            </w:r>
          </w:p>
        </w:tc>
      </w:tr>
      <w:tr w:rsidR="00D113BE" w:rsidRPr="00654C19" w14:paraId="7A6D613F" w14:textId="77777777" w:rsidTr="00154DE2">
        <w:trPr>
          <w:trHeight w:val="503"/>
          <w:jc w:val="center"/>
        </w:trPr>
        <w:tc>
          <w:tcPr>
            <w:tcW w:w="4036" w:type="dxa"/>
            <w:vMerge w:val="restart"/>
            <w:tcBorders>
              <w:top w:val="dotted" w:sz="4" w:space="0" w:color="auto"/>
              <w:right w:val="dotted" w:sz="4" w:space="0" w:color="auto"/>
            </w:tcBorders>
          </w:tcPr>
          <w:p w14:paraId="29E647D2" w14:textId="77777777" w:rsidR="00D113BE" w:rsidRPr="00654C19" w:rsidRDefault="00D113BE" w:rsidP="000256BC">
            <w:pPr>
              <w:pStyle w:val="Header"/>
              <w:tabs>
                <w:tab w:val="left" w:pos="284"/>
              </w:tabs>
              <w:jc w:val="both"/>
              <w:rPr>
                <w:b/>
                <w:sz w:val="22"/>
                <w:lang w:val="sr-Latn-CS"/>
              </w:rPr>
            </w:pPr>
            <w:r w:rsidRPr="00654C19">
              <w:rPr>
                <w:b/>
                <w:sz w:val="22"/>
                <w:lang w:val="sr-Latn-CS"/>
              </w:rPr>
              <w:t>Teške egzacerbacije astme</w:t>
            </w:r>
          </w:p>
          <w:p w14:paraId="025E1677" w14:textId="77777777" w:rsidR="00D113BE" w:rsidRPr="00654C19" w:rsidRDefault="00D113BE" w:rsidP="000256BC">
            <w:pPr>
              <w:pStyle w:val="Header"/>
              <w:tabs>
                <w:tab w:val="left" w:pos="284"/>
              </w:tabs>
              <w:jc w:val="both"/>
              <w:rPr>
                <w:sz w:val="22"/>
                <w:lang w:val="sr-Latn-CS"/>
              </w:rPr>
            </w:pPr>
            <w:r w:rsidRPr="00654C19">
              <w:rPr>
                <w:sz w:val="22"/>
                <w:lang w:val="sr-Latn-CS"/>
              </w:rPr>
              <w:t xml:space="preserve">Učestalost tokom perioda od 28 </w:t>
            </w:r>
            <w:r>
              <w:rPr>
                <w:sz w:val="22"/>
                <w:lang w:val="sr-Latn-CS"/>
              </w:rPr>
              <w:t>nedjelj</w:t>
            </w:r>
            <w:r w:rsidRPr="00654C19">
              <w:rPr>
                <w:sz w:val="22"/>
                <w:lang w:val="sr-Latn-CS"/>
              </w:rPr>
              <w:t>a</w:t>
            </w:r>
          </w:p>
          <w:p w14:paraId="6E90782B" w14:textId="77777777" w:rsidR="00D113BE" w:rsidRPr="00654C19" w:rsidRDefault="00D113BE" w:rsidP="000256BC">
            <w:pPr>
              <w:pStyle w:val="Header"/>
              <w:tabs>
                <w:tab w:val="left" w:pos="284"/>
              </w:tabs>
              <w:jc w:val="both"/>
              <w:rPr>
                <w:sz w:val="22"/>
                <w:lang w:val="sr-Latn-CS"/>
              </w:rPr>
            </w:pPr>
            <w:r w:rsidRPr="00654C19">
              <w:rPr>
                <w:sz w:val="22"/>
                <w:lang w:val="sr-Latn-CS"/>
              </w:rPr>
              <w:t>% redukcije, p-</w:t>
            </w:r>
            <w:r>
              <w:rPr>
                <w:sz w:val="22"/>
                <w:lang w:val="sr-Latn-CS"/>
              </w:rPr>
              <w:t>vrijedno</w:t>
            </w:r>
            <w:r w:rsidRPr="00654C19">
              <w:rPr>
                <w:sz w:val="22"/>
                <w:lang w:val="sr-Latn-CS"/>
              </w:rPr>
              <w:t xml:space="preserve">st </w:t>
            </w:r>
          </w:p>
        </w:tc>
        <w:tc>
          <w:tcPr>
            <w:tcW w:w="1593" w:type="dxa"/>
            <w:tcBorders>
              <w:top w:val="dotted" w:sz="4" w:space="0" w:color="auto"/>
              <w:left w:val="dotted" w:sz="4" w:space="0" w:color="auto"/>
              <w:bottom w:val="dotted" w:sz="4" w:space="0" w:color="auto"/>
              <w:right w:val="nil"/>
            </w:tcBorders>
          </w:tcPr>
          <w:p w14:paraId="375EF885" w14:textId="77777777" w:rsidR="00D113BE" w:rsidRPr="00654C19" w:rsidRDefault="00D113BE" w:rsidP="000256BC">
            <w:pPr>
              <w:pStyle w:val="Header"/>
              <w:tabs>
                <w:tab w:val="left" w:pos="284"/>
              </w:tabs>
              <w:jc w:val="center"/>
              <w:rPr>
                <w:sz w:val="22"/>
                <w:lang w:val="sr-Latn-CS"/>
              </w:rPr>
            </w:pPr>
          </w:p>
          <w:p w14:paraId="5170CA47" w14:textId="77777777" w:rsidR="00D113BE" w:rsidRPr="00654C19" w:rsidRDefault="00D113BE" w:rsidP="000256BC">
            <w:pPr>
              <w:pStyle w:val="Header"/>
              <w:tabs>
                <w:tab w:val="left" w:pos="284"/>
              </w:tabs>
              <w:jc w:val="center"/>
              <w:rPr>
                <w:sz w:val="22"/>
                <w:lang w:val="sr-Latn-CS"/>
              </w:rPr>
            </w:pPr>
            <w:r w:rsidRPr="00654C19">
              <w:rPr>
                <w:sz w:val="22"/>
                <w:lang w:val="sr-Latn-CS"/>
              </w:rPr>
              <w:t>0,24</w:t>
            </w:r>
          </w:p>
        </w:tc>
        <w:tc>
          <w:tcPr>
            <w:tcW w:w="1727" w:type="dxa"/>
            <w:tcBorders>
              <w:top w:val="dotted" w:sz="4" w:space="0" w:color="auto"/>
              <w:left w:val="nil"/>
              <w:bottom w:val="dotted" w:sz="4" w:space="0" w:color="auto"/>
            </w:tcBorders>
          </w:tcPr>
          <w:p w14:paraId="6F0CD5F7" w14:textId="77777777" w:rsidR="00D113BE" w:rsidRPr="00654C19" w:rsidRDefault="00D113BE" w:rsidP="000256BC">
            <w:pPr>
              <w:pStyle w:val="Header"/>
              <w:tabs>
                <w:tab w:val="left" w:pos="284"/>
              </w:tabs>
              <w:jc w:val="center"/>
              <w:rPr>
                <w:sz w:val="22"/>
                <w:lang w:val="sr-Latn-CS"/>
              </w:rPr>
            </w:pPr>
          </w:p>
          <w:p w14:paraId="5A794C35" w14:textId="77777777" w:rsidR="00D113BE" w:rsidRPr="00654C19" w:rsidRDefault="00D113BE" w:rsidP="000256BC">
            <w:pPr>
              <w:pStyle w:val="Header"/>
              <w:tabs>
                <w:tab w:val="left" w:pos="284"/>
              </w:tabs>
              <w:jc w:val="center"/>
              <w:rPr>
                <w:sz w:val="22"/>
                <w:lang w:val="sr-Latn-CS"/>
              </w:rPr>
            </w:pPr>
            <w:r w:rsidRPr="00654C19">
              <w:rPr>
                <w:sz w:val="22"/>
                <w:lang w:val="sr-Latn-CS"/>
              </w:rPr>
              <w:t>0,48</w:t>
            </w:r>
          </w:p>
        </w:tc>
      </w:tr>
      <w:tr w:rsidR="00D113BE" w:rsidRPr="00654C19" w14:paraId="4A628F41" w14:textId="77777777" w:rsidTr="00154DE2">
        <w:trPr>
          <w:trHeight w:val="502"/>
          <w:jc w:val="center"/>
        </w:trPr>
        <w:tc>
          <w:tcPr>
            <w:tcW w:w="4036" w:type="dxa"/>
            <w:vMerge/>
            <w:tcBorders>
              <w:bottom w:val="dotted" w:sz="4" w:space="0" w:color="auto"/>
              <w:right w:val="dotted" w:sz="4" w:space="0" w:color="auto"/>
            </w:tcBorders>
          </w:tcPr>
          <w:p w14:paraId="51389F7A" w14:textId="77777777" w:rsidR="00D113BE" w:rsidRPr="00654C19" w:rsidRDefault="00D113BE" w:rsidP="000256BC">
            <w:pPr>
              <w:pStyle w:val="Header"/>
              <w:tabs>
                <w:tab w:val="left" w:pos="284"/>
              </w:tabs>
              <w:jc w:val="both"/>
              <w:rPr>
                <w:b/>
                <w:sz w:val="22"/>
                <w:lang w:val="sr-Latn-CS"/>
              </w:rPr>
            </w:pPr>
          </w:p>
        </w:tc>
        <w:tc>
          <w:tcPr>
            <w:tcW w:w="3320" w:type="dxa"/>
            <w:gridSpan w:val="2"/>
            <w:tcBorders>
              <w:top w:val="dotted" w:sz="4" w:space="0" w:color="auto"/>
              <w:left w:val="dotted" w:sz="4" w:space="0" w:color="auto"/>
              <w:bottom w:val="dotted" w:sz="4" w:space="0" w:color="auto"/>
            </w:tcBorders>
          </w:tcPr>
          <w:p w14:paraId="044AF340" w14:textId="77777777" w:rsidR="00D113BE" w:rsidRPr="00654C19" w:rsidRDefault="00D113BE" w:rsidP="000256BC">
            <w:pPr>
              <w:pStyle w:val="Header"/>
              <w:tabs>
                <w:tab w:val="left" w:pos="284"/>
              </w:tabs>
              <w:jc w:val="center"/>
              <w:rPr>
                <w:sz w:val="22"/>
                <w:lang w:val="sr-Latn-CS"/>
              </w:rPr>
            </w:pPr>
            <w:r w:rsidRPr="00654C19">
              <w:rPr>
                <w:sz w:val="22"/>
                <w:lang w:val="sr-Latn-CS"/>
              </w:rPr>
              <w:t>50,1%, p = 0,002</w:t>
            </w:r>
          </w:p>
        </w:tc>
      </w:tr>
      <w:tr w:rsidR="00D113BE" w:rsidRPr="00654C19" w14:paraId="6CADBB12" w14:textId="77777777" w:rsidTr="00154DE2">
        <w:trPr>
          <w:trHeight w:val="503"/>
          <w:jc w:val="center"/>
        </w:trPr>
        <w:tc>
          <w:tcPr>
            <w:tcW w:w="4036" w:type="dxa"/>
            <w:vMerge w:val="restart"/>
            <w:tcBorders>
              <w:top w:val="dotted" w:sz="4" w:space="0" w:color="auto"/>
              <w:right w:val="dotted" w:sz="4" w:space="0" w:color="auto"/>
            </w:tcBorders>
          </w:tcPr>
          <w:p w14:paraId="421E8283" w14:textId="77777777" w:rsidR="00D113BE" w:rsidRPr="00654C19" w:rsidRDefault="00D113BE" w:rsidP="000256BC">
            <w:pPr>
              <w:pStyle w:val="Header"/>
              <w:tabs>
                <w:tab w:val="left" w:pos="284"/>
              </w:tabs>
              <w:jc w:val="both"/>
              <w:rPr>
                <w:b/>
                <w:sz w:val="22"/>
                <w:lang w:val="sr-Latn-CS"/>
              </w:rPr>
            </w:pPr>
            <w:r w:rsidRPr="00654C19">
              <w:rPr>
                <w:b/>
                <w:sz w:val="22"/>
                <w:lang w:val="sr-Latn-CS"/>
              </w:rPr>
              <w:t>Hitne p</w:t>
            </w:r>
            <w:r>
              <w:rPr>
                <w:b/>
                <w:sz w:val="22"/>
                <w:lang w:val="sr-Latn-CS"/>
              </w:rPr>
              <w:t>osjet</w:t>
            </w:r>
            <w:r w:rsidRPr="00654C19">
              <w:rPr>
                <w:b/>
                <w:sz w:val="22"/>
                <w:lang w:val="sr-Latn-CS"/>
              </w:rPr>
              <w:t xml:space="preserve">e </w:t>
            </w:r>
            <w:r>
              <w:rPr>
                <w:b/>
                <w:sz w:val="22"/>
                <w:lang w:val="sr-Latn-CS"/>
              </w:rPr>
              <w:t>ljek</w:t>
            </w:r>
            <w:r w:rsidRPr="00654C19">
              <w:rPr>
                <w:b/>
                <w:sz w:val="22"/>
                <w:lang w:val="sr-Latn-CS"/>
              </w:rPr>
              <w:t>aru</w:t>
            </w:r>
          </w:p>
          <w:p w14:paraId="2781A386" w14:textId="77777777" w:rsidR="00D113BE" w:rsidRPr="00654C19" w:rsidRDefault="00D113BE" w:rsidP="000256BC">
            <w:pPr>
              <w:pStyle w:val="Header"/>
              <w:tabs>
                <w:tab w:val="left" w:pos="284"/>
              </w:tabs>
              <w:jc w:val="both"/>
              <w:rPr>
                <w:sz w:val="22"/>
                <w:lang w:val="sr-Latn-CS"/>
              </w:rPr>
            </w:pPr>
            <w:r w:rsidRPr="00654C19">
              <w:rPr>
                <w:sz w:val="22"/>
                <w:lang w:val="sr-Latn-CS"/>
              </w:rPr>
              <w:t xml:space="preserve">Učestalost tokom perioda od 28 </w:t>
            </w:r>
            <w:r>
              <w:rPr>
                <w:sz w:val="22"/>
                <w:lang w:val="sr-Latn-CS"/>
              </w:rPr>
              <w:t>nedjelj</w:t>
            </w:r>
            <w:r w:rsidRPr="00654C19">
              <w:rPr>
                <w:sz w:val="22"/>
                <w:lang w:val="sr-Latn-CS"/>
              </w:rPr>
              <w:t>a</w:t>
            </w:r>
          </w:p>
          <w:p w14:paraId="336B0D8B" w14:textId="77777777" w:rsidR="00D113BE" w:rsidRPr="00654C19" w:rsidRDefault="00D113BE" w:rsidP="000256BC">
            <w:pPr>
              <w:pStyle w:val="Header"/>
              <w:tabs>
                <w:tab w:val="left" w:pos="284"/>
              </w:tabs>
              <w:jc w:val="both"/>
              <w:rPr>
                <w:sz w:val="22"/>
                <w:lang w:val="sr-Latn-CS"/>
              </w:rPr>
            </w:pPr>
            <w:r w:rsidRPr="00654C19">
              <w:rPr>
                <w:sz w:val="22"/>
                <w:lang w:val="sr-Latn-CS"/>
              </w:rPr>
              <w:t xml:space="preserve">% redukcije, </w:t>
            </w:r>
            <w:r>
              <w:rPr>
                <w:sz w:val="22"/>
                <w:lang w:val="sr-Latn-CS"/>
              </w:rPr>
              <w:t>vrijedno</w:t>
            </w:r>
            <w:r w:rsidRPr="00654C19">
              <w:rPr>
                <w:sz w:val="22"/>
                <w:lang w:val="sr-Latn-CS"/>
              </w:rPr>
              <w:t>st p</w:t>
            </w:r>
          </w:p>
        </w:tc>
        <w:tc>
          <w:tcPr>
            <w:tcW w:w="1593" w:type="dxa"/>
            <w:tcBorders>
              <w:top w:val="dotted" w:sz="4" w:space="0" w:color="auto"/>
              <w:left w:val="dotted" w:sz="4" w:space="0" w:color="auto"/>
              <w:bottom w:val="nil"/>
              <w:right w:val="nil"/>
            </w:tcBorders>
          </w:tcPr>
          <w:p w14:paraId="2CF35A60" w14:textId="77777777" w:rsidR="00D113BE" w:rsidRPr="00654C19" w:rsidRDefault="00D113BE" w:rsidP="000256BC">
            <w:pPr>
              <w:pStyle w:val="Header"/>
              <w:tabs>
                <w:tab w:val="left" w:pos="284"/>
              </w:tabs>
              <w:jc w:val="center"/>
              <w:rPr>
                <w:sz w:val="22"/>
                <w:lang w:val="sr-Latn-CS"/>
              </w:rPr>
            </w:pPr>
          </w:p>
          <w:p w14:paraId="0EDED64A" w14:textId="77777777" w:rsidR="00D113BE" w:rsidRPr="00654C19" w:rsidRDefault="00D113BE" w:rsidP="000256BC">
            <w:pPr>
              <w:pStyle w:val="Header"/>
              <w:tabs>
                <w:tab w:val="left" w:pos="284"/>
              </w:tabs>
              <w:jc w:val="center"/>
              <w:rPr>
                <w:sz w:val="22"/>
                <w:lang w:val="sr-Latn-CS"/>
              </w:rPr>
            </w:pPr>
            <w:r w:rsidRPr="00654C19">
              <w:rPr>
                <w:sz w:val="22"/>
                <w:lang w:val="sr-Latn-CS"/>
              </w:rPr>
              <w:t>0,24</w:t>
            </w:r>
          </w:p>
        </w:tc>
        <w:tc>
          <w:tcPr>
            <w:tcW w:w="1727" w:type="dxa"/>
            <w:tcBorders>
              <w:top w:val="dotted" w:sz="4" w:space="0" w:color="auto"/>
              <w:left w:val="nil"/>
              <w:bottom w:val="nil"/>
            </w:tcBorders>
          </w:tcPr>
          <w:p w14:paraId="15CF9E51" w14:textId="77777777" w:rsidR="00D113BE" w:rsidRPr="00654C19" w:rsidRDefault="00D113BE" w:rsidP="000256BC">
            <w:pPr>
              <w:pStyle w:val="Header"/>
              <w:tabs>
                <w:tab w:val="left" w:pos="284"/>
              </w:tabs>
              <w:jc w:val="center"/>
              <w:rPr>
                <w:sz w:val="22"/>
                <w:lang w:val="sr-Latn-CS"/>
              </w:rPr>
            </w:pPr>
          </w:p>
          <w:p w14:paraId="58F93D33" w14:textId="77777777" w:rsidR="00D113BE" w:rsidRPr="00654C19" w:rsidRDefault="00D113BE" w:rsidP="000256BC">
            <w:pPr>
              <w:pStyle w:val="Header"/>
              <w:tabs>
                <w:tab w:val="left" w:pos="284"/>
              </w:tabs>
              <w:jc w:val="center"/>
              <w:rPr>
                <w:sz w:val="22"/>
                <w:lang w:val="sr-Latn-CS"/>
              </w:rPr>
            </w:pPr>
            <w:r w:rsidRPr="00654C19">
              <w:rPr>
                <w:sz w:val="22"/>
                <w:lang w:val="sr-Latn-CS"/>
              </w:rPr>
              <w:t>0,43</w:t>
            </w:r>
          </w:p>
        </w:tc>
      </w:tr>
      <w:tr w:rsidR="00D113BE" w:rsidRPr="00654C19" w14:paraId="5E3635A2" w14:textId="77777777" w:rsidTr="00154DE2">
        <w:trPr>
          <w:trHeight w:val="502"/>
          <w:jc w:val="center"/>
        </w:trPr>
        <w:tc>
          <w:tcPr>
            <w:tcW w:w="4036" w:type="dxa"/>
            <w:vMerge/>
            <w:tcBorders>
              <w:bottom w:val="dotted" w:sz="4" w:space="0" w:color="auto"/>
              <w:right w:val="dotted" w:sz="4" w:space="0" w:color="auto"/>
            </w:tcBorders>
          </w:tcPr>
          <w:p w14:paraId="5FEE90CE" w14:textId="77777777" w:rsidR="00D113BE" w:rsidRPr="00654C19" w:rsidRDefault="00D113BE" w:rsidP="000256BC">
            <w:pPr>
              <w:pStyle w:val="Header"/>
              <w:tabs>
                <w:tab w:val="left" w:pos="284"/>
              </w:tabs>
              <w:jc w:val="both"/>
              <w:rPr>
                <w:b/>
                <w:sz w:val="22"/>
                <w:lang w:val="sr-Latn-CS"/>
              </w:rPr>
            </w:pPr>
          </w:p>
        </w:tc>
        <w:tc>
          <w:tcPr>
            <w:tcW w:w="3320" w:type="dxa"/>
            <w:gridSpan w:val="2"/>
            <w:tcBorders>
              <w:top w:val="nil"/>
              <w:left w:val="dotted" w:sz="4" w:space="0" w:color="auto"/>
              <w:bottom w:val="dotted" w:sz="4" w:space="0" w:color="auto"/>
            </w:tcBorders>
          </w:tcPr>
          <w:p w14:paraId="5E3624FF" w14:textId="77777777" w:rsidR="00D113BE" w:rsidRPr="00654C19" w:rsidRDefault="00D113BE" w:rsidP="000256BC">
            <w:pPr>
              <w:pStyle w:val="Header"/>
              <w:tabs>
                <w:tab w:val="left" w:pos="284"/>
              </w:tabs>
              <w:jc w:val="center"/>
              <w:rPr>
                <w:sz w:val="22"/>
                <w:lang w:val="sr-Latn-CS"/>
              </w:rPr>
            </w:pPr>
            <w:r w:rsidRPr="00654C19">
              <w:rPr>
                <w:sz w:val="22"/>
                <w:lang w:val="sr-Latn-CS"/>
              </w:rPr>
              <w:t>43,9%, p = 0,038</w:t>
            </w:r>
          </w:p>
        </w:tc>
      </w:tr>
      <w:tr w:rsidR="00D113BE" w:rsidRPr="00654C19" w14:paraId="0AA89EBF" w14:textId="77777777" w:rsidTr="00154DE2">
        <w:trPr>
          <w:trHeight w:val="383"/>
          <w:jc w:val="center"/>
        </w:trPr>
        <w:tc>
          <w:tcPr>
            <w:tcW w:w="4036" w:type="dxa"/>
            <w:vMerge w:val="restart"/>
            <w:tcBorders>
              <w:top w:val="dotted" w:sz="4" w:space="0" w:color="auto"/>
              <w:right w:val="dotted" w:sz="4" w:space="0" w:color="auto"/>
            </w:tcBorders>
          </w:tcPr>
          <w:p w14:paraId="60B47060" w14:textId="77777777" w:rsidR="00D113BE" w:rsidRPr="00654C19" w:rsidRDefault="00D113BE" w:rsidP="000256BC">
            <w:pPr>
              <w:pStyle w:val="Header"/>
              <w:tabs>
                <w:tab w:val="left" w:pos="284"/>
              </w:tabs>
              <w:jc w:val="both"/>
              <w:rPr>
                <w:b/>
                <w:sz w:val="22"/>
                <w:lang w:val="sr-Latn-CS"/>
              </w:rPr>
            </w:pPr>
            <w:r w:rsidRPr="00654C19">
              <w:rPr>
                <w:b/>
                <w:sz w:val="22"/>
                <w:lang w:val="sr-Latn-CS"/>
              </w:rPr>
              <w:lastRenderedPageBreak/>
              <w:t xml:space="preserve">Opšta </w:t>
            </w:r>
            <w:r>
              <w:rPr>
                <w:b/>
                <w:sz w:val="22"/>
                <w:lang w:val="sr-Latn-CS"/>
              </w:rPr>
              <w:t>ocjena</w:t>
            </w:r>
            <w:r w:rsidRPr="00654C19">
              <w:rPr>
                <w:b/>
                <w:sz w:val="22"/>
                <w:lang w:val="sr-Latn-CS"/>
              </w:rPr>
              <w:t xml:space="preserve"> </w:t>
            </w:r>
            <w:r>
              <w:rPr>
                <w:b/>
                <w:sz w:val="22"/>
                <w:lang w:val="sr-Latn-CS"/>
              </w:rPr>
              <w:t>ljek</w:t>
            </w:r>
            <w:r w:rsidRPr="00654C19">
              <w:rPr>
                <w:b/>
                <w:sz w:val="22"/>
                <w:lang w:val="sr-Latn-CS"/>
              </w:rPr>
              <w:t>ara o efikasnosti terapije</w:t>
            </w:r>
          </w:p>
          <w:p w14:paraId="0547FBA1" w14:textId="77777777" w:rsidR="00D113BE" w:rsidRPr="00654C19" w:rsidRDefault="00D113BE" w:rsidP="000256BC">
            <w:pPr>
              <w:pStyle w:val="Header"/>
              <w:tabs>
                <w:tab w:val="left" w:pos="284"/>
              </w:tabs>
              <w:jc w:val="both"/>
              <w:rPr>
                <w:sz w:val="22"/>
                <w:lang w:val="sr-Latn-CS"/>
              </w:rPr>
            </w:pPr>
            <w:r w:rsidRPr="00654C19">
              <w:rPr>
                <w:sz w:val="22"/>
                <w:lang w:val="sr-Latn-CS"/>
              </w:rPr>
              <w:t>% sa pozitivnim terapijskim odgovorom*</w:t>
            </w:r>
          </w:p>
          <w:p w14:paraId="358D006B" w14:textId="77777777" w:rsidR="00D113BE" w:rsidRPr="00654C19" w:rsidRDefault="00D113BE" w:rsidP="000256BC">
            <w:pPr>
              <w:pStyle w:val="Header"/>
              <w:tabs>
                <w:tab w:val="left" w:pos="284"/>
              </w:tabs>
              <w:jc w:val="both"/>
              <w:rPr>
                <w:sz w:val="22"/>
                <w:lang w:val="sr-Latn-CS"/>
              </w:rPr>
            </w:pPr>
            <w:r w:rsidRPr="00654C19">
              <w:rPr>
                <w:sz w:val="22"/>
                <w:lang w:val="sr-Latn-CS"/>
              </w:rPr>
              <w:t>p-</w:t>
            </w:r>
            <w:r>
              <w:rPr>
                <w:sz w:val="22"/>
                <w:lang w:val="sr-Latn-CS"/>
              </w:rPr>
              <w:t>vrijedno</w:t>
            </w:r>
            <w:r w:rsidRPr="00654C19">
              <w:rPr>
                <w:sz w:val="22"/>
                <w:lang w:val="sr-Latn-CS"/>
              </w:rPr>
              <w:t>st **</w:t>
            </w:r>
          </w:p>
        </w:tc>
        <w:tc>
          <w:tcPr>
            <w:tcW w:w="1593" w:type="dxa"/>
            <w:tcBorders>
              <w:top w:val="dotted" w:sz="4" w:space="0" w:color="auto"/>
              <w:left w:val="dotted" w:sz="4" w:space="0" w:color="auto"/>
              <w:bottom w:val="nil"/>
              <w:right w:val="nil"/>
            </w:tcBorders>
          </w:tcPr>
          <w:p w14:paraId="7D55D3CC" w14:textId="77777777" w:rsidR="00D113BE" w:rsidRPr="00654C19" w:rsidRDefault="00D113BE" w:rsidP="000256BC">
            <w:pPr>
              <w:pStyle w:val="Header"/>
              <w:tabs>
                <w:tab w:val="left" w:pos="284"/>
              </w:tabs>
              <w:jc w:val="center"/>
              <w:rPr>
                <w:sz w:val="22"/>
                <w:lang w:val="sr-Latn-CS"/>
              </w:rPr>
            </w:pPr>
          </w:p>
          <w:p w14:paraId="60AB2B86" w14:textId="77777777" w:rsidR="00D113BE" w:rsidRPr="00654C19" w:rsidRDefault="00D113BE" w:rsidP="000256BC">
            <w:pPr>
              <w:pStyle w:val="Header"/>
              <w:tabs>
                <w:tab w:val="left" w:pos="284"/>
              </w:tabs>
              <w:jc w:val="center"/>
              <w:rPr>
                <w:sz w:val="22"/>
                <w:lang w:val="sr-Latn-CS"/>
              </w:rPr>
            </w:pPr>
            <w:r w:rsidRPr="00654C19">
              <w:rPr>
                <w:sz w:val="22"/>
                <w:lang w:val="sr-Latn-CS"/>
              </w:rPr>
              <w:t>60,5%</w:t>
            </w:r>
          </w:p>
        </w:tc>
        <w:tc>
          <w:tcPr>
            <w:tcW w:w="1727" w:type="dxa"/>
            <w:tcBorders>
              <w:top w:val="dotted" w:sz="4" w:space="0" w:color="auto"/>
              <w:left w:val="nil"/>
              <w:bottom w:val="nil"/>
            </w:tcBorders>
          </w:tcPr>
          <w:p w14:paraId="21B19B9B" w14:textId="77777777" w:rsidR="00D113BE" w:rsidRPr="00654C19" w:rsidRDefault="00D113BE" w:rsidP="000256BC">
            <w:pPr>
              <w:pStyle w:val="Header"/>
              <w:tabs>
                <w:tab w:val="left" w:pos="284"/>
              </w:tabs>
              <w:jc w:val="center"/>
              <w:rPr>
                <w:sz w:val="22"/>
                <w:lang w:val="sr-Latn-CS"/>
              </w:rPr>
            </w:pPr>
          </w:p>
          <w:p w14:paraId="35AB60AD" w14:textId="77777777" w:rsidR="00D113BE" w:rsidRPr="00654C19" w:rsidRDefault="00D113BE" w:rsidP="000256BC">
            <w:pPr>
              <w:pStyle w:val="Header"/>
              <w:tabs>
                <w:tab w:val="left" w:pos="284"/>
              </w:tabs>
              <w:jc w:val="center"/>
              <w:rPr>
                <w:sz w:val="22"/>
                <w:lang w:val="sr-Latn-CS"/>
              </w:rPr>
            </w:pPr>
            <w:r w:rsidRPr="00654C19">
              <w:rPr>
                <w:sz w:val="22"/>
                <w:lang w:val="sr-Latn-CS"/>
              </w:rPr>
              <w:t>42,8%</w:t>
            </w:r>
          </w:p>
        </w:tc>
      </w:tr>
      <w:tr w:rsidR="00D113BE" w:rsidRPr="00654C19" w14:paraId="1328C78D" w14:textId="77777777" w:rsidTr="00154DE2">
        <w:trPr>
          <w:trHeight w:val="382"/>
          <w:jc w:val="center"/>
        </w:trPr>
        <w:tc>
          <w:tcPr>
            <w:tcW w:w="4036" w:type="dxa"/>
            <w:vMerge/>
            <w:tcBorders>
              <w:bottom w:val="dotted" w:sz="4" w:space="0" w:color="auto"/>
              <w:right w:val="dotted" w:sz="4" w:space="0" w:color="auto"/>
            </w:tcBorders>
          </w:tcPr>
          <w:p w14:paraId="01DECD52" w14:textId="77777777" w:rsidR="00D113BE" w:rsidRPr="00654C19" w:rsidRDefault="00D113BE" w:rsidP="000256BC">
            <w:pPr>
              <w:pStyle w:val="Header"/>
              <w:tabs>
                <w:tab w:val="left" w:pos="284"/>
              </w:tabs>
              <w:jc w:val="both"/>
              <w:rPr>
                <w:b/>
                <w:sz w:val="22"/>
                <w:lang w:val="sr-Latn-CS"/>
              </w:rPr>
            </w:pPr>
          </w:p>
        </w:tc>
        <w:tc>
          <w:tcPr>
            <w:tcW w:w="3320" w:type="dxa"/>
            <w:gridSpan w:val="2"/>
            <w:tcBorders>
              <w:top w:val="nil"/>
              <w:left w:val="dotted" w:sz="4" w:space="0" w:color="auto"/>
              <w:bottom w:val="dotted" w:sz="4" w:space="0" w:color="auto"/>
            </w:tcBorders>
          </w:tcPr>
          <w:p w14:paraId="5B7784A6" w14:textId="77777777" w:rsidR="00D113BE" w:rsidRPr="00654C19" w:rsidRDefault="00D113BE" w:rsidP="000256BC">
            <w:pPr>
              <w:pStyle w:val="Header"/>
              <w:tabs>
                <w:tab w:val="left" w:pos="284"/>
              </w:tabs>
              <w:jc w:val="center"/>
              <w:rPr>
                <w:sz w:val="22"/>
                <w:lang w:val="sr-Latn-CS"/>
              </w:rPr>
            </w:pPr>
            <w:r w:rsidRPr="00654C19">
              <w:rPr>
                <w:sz w:val="22"/>
                <w:lang w:val="sr-Latn-CS"/>
              </w:rPr>
              <w:t>&lt; 0,001</w:t>
            </w:r>
          </w:p>
        </w:tc>
      </w:tr>
      <w:tr w:rsidR="00D113BE" w:rsidRPr="00654C19" w14:paraId="1A3D2E8E" w14:textId="77777777" w:rsidTr="00154DE2">
        <w:trPr>
          <w:trHeight w:val="383"/>
          <w:jc w:val="center"/>
        </w:trPr>
        <w:tc>
          <w:tcPr>
            <w:tcW w:w="4036" w:type="dxa"/>
            <w:vMerge w:val="restart"/>
            <w:tcBorders>
              <w:top w:val="dotted" w:sz="4" w:space="0" w:color="auto"/>
              <w:right w:val="dotted" w:sz="4" w:space="0" w:color="auto"/>
            </w:tcBorders>
          </w:tcPr>
          <w:p w14:paraId="1E7C1E47" w14:textId="77777777" w:rsidR="00D113BE" w:rsidRPr="00654C19" w:rsidRDefault="00D113BE" w:rsidP="000256BC">
            <w:pPr>
              <w:pStyle w:val="Header"/>
              <w:tabs>
                <w:tab w:val="left" w:pos="284"/>
              </w:tabs>
              <w:jc w:val="both"/>
              <w:rPr>
                <w:b/>
                <w:sz w:val="22"/>
                <w:lang w:val="sr-Latn-CS"/>
              </w:rPr>
            </w:pPr>
            <w:r w:rsidRPr="00654C19">
              <w:rPr>
                <w:b/>
                <w:sz w:val="22"/>
                <w:lang w:val="sr-Latn-CS"/>
              </w:rPr>
              <w:t>Poboljšanje AQL</w:t>
            </w:r>
          </w:p>
          <w:p w14:paraId="1AA24A29" w14:textId="77777777" w:rsidR="00D113BE" w:rsidRPr="00654C19" w:rsidRDefault="00D113BE" w:rsidP="000256BC">
            <w:pPr>
              <w:pStyle w:val="Header"/>
              <w:tabs>
                <w:tab w:val="left" w:pos="284"/>
              </w:tabs>
              <w:jc w:val="both"/>
              <w:rPr>
                <w:sz w:val="22"/>
                <w:lang w:val="sr-Latn-CS"/>
              </w:rPr>
            </w:pPr>
            <w:r w:rsidRPr="00654C19">
              <w:rPr>
                <w:sz w:val="22"/>
                <w:lang w:val="sr-Latn-CS"/>
              </w:rPr>
              <w:t>% pacijenata sa ≥ 0,5 poboljšanjem</w:t>
            </w:r>
          </w:p>
          <w:p w14:paraId="5F03BB7E" w14:textId="77777777" w:rsidR="00D113BE" w:rsidRPr="00654C19" w:rsidRDefault="00D113BE" w:rsidP="000256BC">
            <w:pPr>
              <w:pStyle w:val="Header"/>
              <w:tabs>
                <w:tab w:val="left" w:pos="284"/>
              </w:tabs>
              <w:jc w:val="both"/>
              <w:rPr>
                <w:sz w:val="22"/>
                <w:lang w:val="sr-Latn-CS"/>
              </w:rPr>
            </w:pPr>
            <w:r w:rsidRPr="00654C19">
              <w:rPr>
                <w:sz w:val="22"/>
                <w:lang w:val="sr-Latn-CS"/>
              </w:rPr>
              <w:t>p-</w:t>
            </w:r>
            <w:r>
              <w:rPr>
                <w:sz w:val="22"/>
                <w:lang w:val="sr-Latn-CS"/>
              </w:rPr>
              <w:t>vrijedno</w:t>
            </w:r>
            <w:r w:rsidRPr="00654C19">
              <w:rPr>
                <w:sz w:val="22"/>
                <w:lang w:val="sr-Latn-CS"/>
              </w:rPr>
              <w:t>st</w:t>
            </w:r>
          </w:p>
        </w:tc>
        <w:tc>
          <w:tcPr>
            <w:tcW w:w="1593" w:type="dxa"/>
            <w:tcBorders>
              <w:top w:val="dotted" w:sz="4" w:space="0" w:color="auto"/>
              <w:left w:val="dotted" w:sz="4" w:space="0" w:color="auto"/>
              <w:bottom w:val="dotted" w:sz="4" w:space="0" w:color="auto"/>
              <w:right w:val="nil"/>
            </w:tcBorders>
          </w:tcPr>
          <w:p w14:paraId="2D3CBE3F" w14:textId="77777777" w:rsidR="00D113BE" w:rsidRPr="00654C19" w:rsidRDefault="00D113BE" w:rsidP="000256BC">
            <w:pPr>
              <w:pStyle w:val="Header"/>
              <w:tabs>
                <w:tab w:val="left" w:pos="284"/>
              </w:tabs>
              <w:jc w:val="center"/>
              <w:rPr>
                <w:sz w:val="22"/>
                <w:lang w:val="sr-Latn-CS"/>
              </w:rPr>
            </w:pPr>
          </w:p>
          <w:p w14:paraId="0E5B38D4" w14:textId="77777777" w:rsidR="00D113BE" w:rsidRPr="00654C19" w:rsidRDefault="00D113BE" w:rsidP="000256BC">
            <w:pPr>
              <w:pStyle w:val="Header"/>
              <w:tabs>
                <w:tab w:val="left" w:pos="284"/>
              </w:tabs>
              <w:jc w:val="center"/>
              <w:rPr>
                <w:sz w:val="22"/>
                <w:lang w:val="sr-Latn-CS"/>
              </w:rPr>
            </w:pPr>
            <w:r w:rsidRPr="00654C19">
              <w:rPr>
                <w:sz w:val="22"/>
                <w:lang w:val="sr-Latn-CS"/>
              </w:rPr>
              <w:t>60,8%</w:t>
            </w:r>
          </w:p>
        </w:tc>
        <w:tc>
          <w:tcPr>
            <w:tcW w:w="1727" w:type="dxa"/>
            <w:tcBorders>
              <w:top w:val="dotted" w:sz="4" w:space="0" w:color="auto"/>
              <w:left w:val="nil"/>
              <w:bottom w:val="dotted" w:sz="4" w:space="0" w:color="auto"/>
            </w:tcBorders>
          </w:tcPr>
          <w:p w14:paraId="5C9FCA7F" w14:textId="77777777" w:rsidR="00D113BE" w:rsidRPr="00654C19" w:rsidRDefault="00D113BE" w:rsidP="000256BC">
            <w:pPr>
              <w:pStyle w:val="Header"/>
              <w:tabs>
                <w:tab w:val="left" w:pos="284"/>
              </w:tabs>
              <w:jc w:val="center"/>
              <w:rPr>
                <w:sz w:val="22"/>
                <w:lang w:val="sr-Latn-CS"/>
              </w:rPr>
            </w:pPr>
          </w:p>
          <w:p w14:paraId="79284DCA" w14:textId="77777777" w:rsidR="00D113BE" w:rsidRPr="00654C19" w:rsidRDefault="00D113BE" w:rsidP="000256BC">
            <w:pPr>
              <w:pStyle w:val="Header"/>
              <w:tabs>
                <w:tab w:val="left" w:pos="284"/>
              </w:tabs>
              <w:jc w:val="center"/>
              <w:rPr>
                <w:sz w:val="22"/>
                <w:lang w:val="sr-Latn-CS"/>
              </w:rPr>
            </w:pPr>
            <w:r w:rsidRPr="00654C19">
              <w:rPr>
                <w:sz w:val="22"/>
                <w:lang w:val="sr-Latn-CS"/>
              </w:rPr>
              <w:t>47,8%</w:t>
            </w:r>
          </w:p>
        </w:tc>
      </w:tr>
      <w:tr w:rsidR="00D113BE" w:rsidRPr="00654C19" w14:paraId="7C620306" w14:textId="77777777" w:rsidTr="00154DE2">
        <w:trPr>
          <w:trHeight w:val="382"/>
          <w:jc w:val="center"/>
        </w:trPr>
        <w:tc>
          <w:tcPr>
            <w:tcW w:w="4036" w:type="dxa"/>
            <w:vMerge/>
            <w:tcBorders>
              <w:right w:val="dotted" w:sz="4" w:space="0" w:color="auto"/>
            </w:tcBorders>
          </w:tcPr>
          <w:p w14:paraId="382FADEA" w14:textId="77777777" w:rsidR="00D113BE" w:rsidRPr="00654C19" w:rsidRDefault="00D113BE" w:rsidP="000256BC">
            <w:pPr>
              <w:pStyle w:val="Header"/>
              <w:tabs>
                <w:tab w:val="left" w:pos="284"/>
              </w:tabs>
              <w:jc w:val="both"/>
              <w:rPr>
                <w:sz w:val="22"/>
                <w:lang w:val="sr-Latn-CS"/>
              </w:rPr>
            </w:pPr>
          </w:p>
        </w:tc>
        <w:tc>
          <w:tcPr>
            <w:tcW w:w="3320" w:type="dxa"/>
            <w:gridSpan w:val="2"/>
            <w:tcBorders>
              <w:top w:val="dotted" w:sz="4" w:space="0" w:color="auto"/>
              <w:left w:val="dotted" w:sz="4" w:space="0" w:color="auto"/>
            </w:tcBorders>
          </w:tcPr>
          <w:p w14:paraId="182FC9EB" w14:textId="77777777" w:rsidR="00D113BE" w:rsidRPr="00654C19" w:rsidRDefault="00D113BE" w:rsidP="000256BC">
            <w:pPr>
              <w:pStyle w:val="Header"/>
              <w:tabs>
                <w:tab w:val="left" w:pos="284"/>
              </w:tabs>
              <w:jc w:val="center"/>
              <w:rPr>
                <w:sz w:val="22"/>
                <w:lang w:val="sr-Latn-CS"/>
              </w:rPr>
            </w:pPr>
            <w:r w:rsidRPr="00654C19">
              <w:rPr>
                <w:sz w:val="22"/>
                <w:lang w:val="sr-Latn-CS"/>
              </w:rPr>
              <w:t>0,008</w:t>
            </w:r>
          </w:p>
        </w:tc>
      </w:tr>
    </w:tbl>
    <w:p w14:paraId="571B0865" w14:textId="77777777" w:rsidR="00D113BE" w:rsidRPr="000256BC" w:rsidRDefault="00D113BE" w:rsidP="000256BC">
      <w:pPr>
        <w:pStyle w:val="Header"/>
        <w:tabs>
          <w:tab w:val="left" w:pos="284"/>
        </w:tabs>
        <w:ind w:left="1440"/>
        <w:jc w:val="both"/>
        <w:rPr>
          <w:sz w:val="20"/>
          <w:szCs w:val="20"/>
          <w:lang w:val="sr-Latn-CS"/>
        </w:rPr>
      </w:pPr>
      <w:r w:rsidRPr="000256BC">
        <w:rPr>
          <w:sz w:val="20"/>
          <w:szCs w:val="20"/>
          <w:lang w:val="sr-Latn-CS"/>
        </w:rPr>
        <w:t>* značajno poboljšanje ili potpuna kontrola simptoma</w:t>
      </w:r>
    </w:p>
    <w:p w14:paraId="431DF76A" w14:textId="77777777" w:rsidR="00D113BE" w:rsidRPr="000256BC" w:rsidRDefault="00D113BE" w:rsidP="000256BC">
      <w:pPr>
        <w:pStyle w:val="Header"/>
        <w:tabs>
          <w:tab w:val="left" w:pos="284"/>
        </w:tabs>
        <w:ind w:left="1440"/>
        <w:jc w:val="both"/>
        <w:rPr>
          <w:sz w:val="20"/>
          <w:szCs w:val="20"/>
          <w:lang w:val="sr-Latn-CS"/>
        </w:rPr>
      </w:pPr>
      <w:r w:rsidRPr="000256BC">
        <w:rPr>
          <w:sz w:val="20"/>
          <w:szCs w:val="20"/>
          <w:lang w:val="sr-Latn-CS"/>
        </w:rPr>
        <w:t>** p-vrijednost za ukupnu raspodjelu efikasnosti</w:t>
      </w:r>
    </w:p>
    <w:p w14:paraId="6FA9667C" w14:textId="77777777" w:rsidR="00D113BE" w:rsidRDefault="00D113BE" w:rsidP="000256BC">
      <w:pPr>
        <w:pStyle w:val="Header"/>
        <w:tabs>
          <w:tab w:val="left" w:pos="284"/>
        </w:tabs>
        <w:jc w:val="both"/>
        <w:rPr>
          <w:sz w:val="22"/>
          <w:lang w:val="sr-Latn-CS"/>
        </w:rPr>
      </w:pPr>
    </w:p>
    <w:p w14:paraId="50CDA01A" w14:textId="5E8EF3AE" w:rsidR="00D113BE" w:rsidRDefault="00D113BE" w:rsidP="000256BC">
      <w:pPr>
        <w:pStyle w:val="Header"/>
        <w:tabs>
          <w:tab w:val="left" w:pos="284"/>
        </w:tabs>
        <w:jc w:val="both"/>
        <w:rPr>
          <w:sz w:val="22"/>
          <w:lang w:val="sr-Latn-CS"/>
        </w:rPr>
      </w:pPr>
      <w:r>
        <w:rPr>
          <w:sz w:val="22"/>
          <w:lang w:val="sr-Latn-CS"/>
        </w:rPr>
        <w:t xml:space="preserve">U studiji 2 procijenjena je efikasnost i bezbjednost primjene </w:t>
      </w:r>
      <w:r w:rsidR="00D91287">
        <w:rPr>
          <w:color w:val="000000"/>
          <w:sz w:val="22"/>
          <w:szCs w:val="22"/>
          <w:lang w:val="hr-HR"/>
        </w:rPr>
        <w:t>omalizumaba</w:t>
      </w:r>
      <w:r>
        <w:rPr>
          <w:sz w:val="22"/>
          <w:lang w:val="sr-Latn-CS"/>
        </w:rPr>
        <w:t xml:space="preserve"> u populaciji od 312 pacijenata sa teškom alergijskom astmom koji odgovaraju populaciji iz studije 1. U ovom otvorenom ispitivanju,</w:t>
      </w:r>
      <w:r w:rsidR="00D91287">
        <w:rPr>
          <w:sz w:val="22"/>
          <w:lang w:val="sr-Latn-CS"/>
        </w:rPr>
        <w:t xml:space="preserve"> prim</w:t>
      </w:r>
      <w:r w:rsidR="00EB319F">
        <w:rPr>
          <w:sz w:val="22"/>
          <w:lang w:val="sr-Latn-CS"/>
        </w:rPr>
        <w:t>j</w:t>
      </w:r>
      <w:r w:rsidR="00D91287">
        <w:rPr>
          <w:sz w:val="22"/>
          <w:lang w:val="sr-Latn-CS"/>
        </w:rPr>
        <w:t xml:space="preserve">enom </w:t>
      </w:r>
      <w:r w:rsidR="00D91287">
        <w:rPr>
          <w:color w:val="000000"/>
          <w:sz w:val="22"/>
          <w:szCs w:val="22"/>
          <w:lang w:val="hr-HR"/>
        </w:rPr>
        <w:t>omalizumaba</w:t>
      </w:r>
      <w:r>
        <w:rPr>
          <w:sz w:val="22"/>
          <w:lang w:val="sr-Latn-CS"/>
        </w:rPr>
        <w:t xml:space="preserve"> kod 61% pacijenata ostvareno je klinički značajno smanjenje učestalosti egzacerbacija astme u poređenju samo sa primjenom uobičajenih ljekova protiv astme.</w:t>
      </w:r>
    </w:p>
    <w:p w14:paraId="7B83E56D" w14:textId="77777777" w:rsidR="00D113BE" w:rsidRDefault="00D113BE" w:rsidP="000256BC">
      <w:pPr>
        <w:pStyle w:val="Header"/>
        <w:tabs>
          <w:tab w:val="left" w:pos="284"/>
        </w:tabs>
        <w:jc w:val="both"/>
        <w:rPr>
          <w:sz w:val="22"/>
          <w:lang w:val="sr-Latn-CS"/>
        </w:rPr>
      </w:pPr>
    </w:p>
    <w:p w14:paraId="0E057A97" w14:textId="2D48ED51" w:rsidR="00D113BE" w:rsidRDefault="00D113BE" w:rsidP="000256BC">
      <w:pPr>
        <w:pStyle w:val="Header"/>
        <w:tabs>
          <w:tab w:val="left" w:pos="284"/>
        </w:tabs>
        <w:jc w:val="both"/>
        <w:rPr>
          <w:sz w:val="22"/>
          <w:lang w:val="sr-Latn-CS"/>
        </w:rPr>
      </w:pPr>
      <w:r>
        <w:rPr>
          <w:sz w:val="22"/>
          <w:lang w:val="sr-Latn-CS"/>
        </w:rPr>
        <w:t xml:space="preserve">Sprovedene su i 4 dodatne, </w:t>
      </w:r>
      <w:r w:rsidRPr="00933020">
        <w:rPr>
          <w:sz w:val="22"/>
          <w:lang w:val="sr-Latn-CS"/>
        </w:rPr>
        <w:t>obimne,</w:t>
      </w:r>
      <w:r>
        <w:rPr>
          <w:sz w:val="22"/>
          <w:lang w:val="sr-Latn-CS"/>
        </w:rPr>
        <w:t xml:space="preserve"> placebom kontrolisane studije u kojima</w:t>
      </w:r>
      <w:r w:rsidRPr="00EE2F97">
        <w:rPr>
          <w:lang w:val="sr-Latn-CS"/>
        </w:rPr>
        <w:t xml:space="preserve"> </w:t>
      </w:r>
      <w:r w:rsidRPr="00A1495A">
        <w:rPr>
          <w:sz w:val="22"/>
          <w:szCs w:val="22"/>
          <w:lang w:val="sr-Latn-CS"/>
        </w:rPr>
        <w:t>je</w:t>
      </w:r>
      <w:r>
        <w:rPr>
          <w:lang w:val="sr-Latn-CS"/>
        </w:rPr>
        <w:t xml:space="preserve"> </w:t>
      </w:r>
      <w:r>
        <w:rPr>
          <w:sz w:val="22"/>
          <w:lang w:val="sr-Latn-CS"/>
        </w:rPr>
        <w:t>procjenjivana</w:t>
      </w:r>
      <w:r w:rsidRPr="00A1495A">
        <w:rPr>
          <w:sz w:val="22"/>
          <w:lang w:val="sr-Latn-CS"/>
        </w:rPr>
        <w:t xml:space="preserve"> efikasnost  i bezb</w:t>
      </w:r>
      <w:r>
        <w:rPr>
          <w:sz w:val="22"/>
          <w:lang w:val="sr-Latn-CS"/>
        </w:rPr>
        <w:t>j</w:t>
      </w:r>
      <w:r w:rsidRPr="00A1495A">
        <w:rPr>
          <w:sz w:val="22"/>
          <w:lang w:val="sr-Latn-CS"/>
        </w:rPr>
        <w:t xml:space="preserve">ednost </w:t>
      </w:r>
      <w:r w:rsidR="00D91287">
        <w:rPr>
          <w:color w:val="000000"/>
          <w:sz w:val="22"/>
          <w:szCs w:val="22"/>
          <w:lang w:val="hr-HR"/>
        </w:rPr>
        <w:t>omalizumaba</w:t>
      </w:r>
      <w:r>
        <w:rPr>
          <w:sz w:val="22"/>
          <w:lang w:val="sr-Latn-CS"/>
        </w:rPr>
        <w:t xml:space="preserve"> koji je primjenjivan u periodu od 28 do 52 nedjelje, i koje su uključile 1722 odrasle osobe i adolescenta (studije 3, 4, 5, 6) sa dugotrajnom perzistentnom astmom. Većina pacijenata nije adekvatno kontrolisana, ali su istovremeno primali niže doze uobičajenih ljekova za terapiju astme nego pacijenti u studijama 1 i 2. U ispitivanjima 3-5 ciljni parametar je bio egzacerbacija bolesti, dok je studija 6 primarno procjenjivala uštedu inhalacionih kortikosteroida.</w:t>
      </w:r>
    </w:p>
    <w:p w14:paraId="033CAD3B" w14:textId="77777777" w:rsidR="00D113BE" w:rsidRDefault="00D113BE" w:rsidP="000256BC">
      <w:pPr>
        <w:pStyle w:val="Header"/>
        <w:tabs>
          <w:tab w:val="left" w:pos="284"/>
        </w:tabs>
        <w:jc w:val="both"/>
        <w:rPr>
          <w:sz w:val="22"/>
          <w:lang w:val="sr-Latn-CS"/>
        </w:rPr>
      </w:pPr>
    </w:p>
    <w:p w14:paraId="49CE50A7" w14:textId="78D284EB" w:rsidR="00D113BE" w:rsidRDefault="00D113BE" w:rsidP="000256BC">
      <w:pPr>
        <w:pStyle w:val="Header"/>
        <w:tabs>
          <w:tab w:val="left" w:pos="284"/>
        </w:tabs>
        <w:jc w:val="both"/>
        <w:rPr>
          <w:sz w:val="22"/>
          <w:lang w:val="sr-Latn-CS"/>
        </w:rPr>
      </w:pPr>
      <w:r>
        <w:rPr>
          <w:sz w:val="22"/>
          <w:lang w:val="sr-Latn-CS"/>
        </w:rPr>
        <w:t xml:space="preserve">U studijama 3, 4 i 5 kod pacijenata koji su </w:t>
      </w:r>
      <w:r w:rsidR="002D0C52">
        <w:rPr>
          <w:sz w:val="22"/>
          <w:lang w:val="sr-Latn-CS"/>
        </w:rPr>
        <w:t>primali</w:t>
      </w:r>
      <w:r>
        <w:rPr>
          <w:sz w:val="22"/>
          <w:lang w:val="sr-Latn-CS"/>
        </w:rPr>
        <w:t xml:space="preserve"> </w:t>
      </w:r>
      <w:r w:rsidR="00D91287">
        <w:rPr>
          <w:color w:val="000000"/>
          <w:sz w:val="22"/>
          <w:szCs w:val="22"/>
          <w:lang w:val="hr-HR"/>
        </w:rPr>
        <w:t>omalizumab</w:t>
      </w:r>
      <w:r>
        <w:rPr>
          <w:sz w:val="22"/>
          <w:lang w:val="sr-Latn-CS"/>
        </w:rPr>
        <w:t xml:space="preserve"> zabilježeno je smanjenje učestalosti egzacerbacija astme od 37,5% (p=0,027), 40,3% (p&lt;0,001) i 57,6% (p&lt;0,001) u poređenju sa placebom.</w:t>
      </w:r>
    </w:p>
    <w:p w14:paraId="0AF8F48F" w14:textId="77777777" w:rsidR="00D113BE" w:rsidRDefault="00D113BE" w:rsidP="000256BC">
      <w:pPr>
        <w:pStyle w:val="Header"/>
        <w:tabs>
          <w:tab w:val="left" w:pos="284"/>
        </w:tabs>
        <w:jc w:val="both"/>
        <w:rPr>
          <w:sz w:val="22"/>
          <w:lang w:val="sr-Latn-CS"/>
        </w:rPr>
      </w:pPr>
    </w:p>
    <w:p w14:paraId="0BCACCEC" w14:textId="5EA4C9E5" w:rsidR="00D113BE" w:rsidRDefault="00D113BE" w:rsidP="000256BC">
      <w:pPr>
        <w:pStyle w:val="Header"/>
        <w:tabs>
          <w:tab w:val="left" w:pos="284"/>
        </w:tabs>
        <w:jc w:val="both"/>
        <w:rPr>
          <w:sz w:val="22"/>
          <w:lang w:val="sr-Latn-CS"/>
        </w:rPr>
      </w:pPr>
      <w:r>
        <w:rPr>
          <w:sz w:val="22"/>
          <w:lang w:val="sr-Latn-CS"/>
        </w:rPr>
        <w:t xml:space="preserve">U studiji 6, kod pacijenata sa veoma teškim oblikom alergijske astme, primjenom </w:t>
      </w:r>
      <w:r w:rsidR="00D91287">
        <w:rPr>
          <w:color w:val="000000"/>
          <w:sz w:val="22"/>
          <w:szCs w:val="22"/>
          <w:lang w:val="hr-HR"/>
        </w:rPr>
        <w:t>omalizumaba</w:t>
      </w:r>
      <w:r>
        <w:rPr>
          <w:sz w:val="22"/>
          <w:lang w:val="sr-Latn-CS"/>
        </w:rPr>
        <w:t xml:space="preserve"> bilo je moguće smanjiti uobičajenu dozu flutikazona na ≤ 500 mikrograma/dan bez nepovoljnog efekta na kontrolu astme (60,3%) u poređenju sa placebo grupom (45,8%, p&lt;0,05).</w:t>
      </w:r>
    </w:p>
    <w:p w14:paraId="7E242B55" w14:textId="77777777" w:rsidR="00D113BE" w:rsidRDefault="00D113BE" w:rsidP="000256BC">
      <w:pPr>
        <w:pStyle w:val="Header"/>
        <w:tabs>
          <w:tab w:val="left" w:pos="284"/>
        </w:tabs>
        <w:jc w:val="both"/>
        <w:rPr>
          <w:sz w:val="22"/>
          <w:lang w:val="sr-Latn-CS"/>
        </w:rPr>
      </w:pPr>
    </w:p>
    <w:p w14:paraId="4C9F6586" w14:textId="5C9085F8" w:rsidR="00D113BE" w:rsidRDefault="00D113BE" w:rsidP="000256BC">
      <w:pPr>
        <w:pStyle w:val="Header"/>
        <w:tabs>
          <w:tab w:val="left" w:pos="284"/>
        </w:tabs>
        <w:jc w:val="both"/>
        <w:rPr>
          <w:sz w:val="22"/>
          <w:lang w:val="sr-Latn-CS"/>
        </w:rPr>
      </w:pPr>
      <w:r>
        <w:rPr>
          <w:sz w:val="22"/>
          <w:lang w:val="sr-Latn-CS"/>
        </w:rPr>
        <w:t xml:space="preserve">Ukupan kvalitet života procjenjivan je Juniperovim upitnikom (Juniper Asthma-related Quality of Life Questionnaire). U svih šest studija dokazano je statistički značajno poboljšanje kvaliteta života od početka studije kod pacijenata koji su </w:t>
      </w:r>
      <w:r w:rsidR="00D91287">
        <w:rPr>
          <w:sz w:val="22"/>
          <w:lang w:val="sr-Latn-CS"/>
        </w:rPr>
        <w:t>primali</w:t>
      </w:r>
      <w:r>
        <w:rPr>
          <w:sz w:val="22"/>
          <w:lang w:val="sr-Latn-CS"/>
        </w:rPr>
        <w:t xml:space="preserve"> </w:t>
      </w:r>
      <w:r w:rsidR="00D91287">
        <w:rPr>
          <w:color w:val="000000"/>
          <w:sz w:val="22"/>
          <w:szCs w:val="22"/>
          <w:lang w:val="hr-HR"/>
        </w:rPr>
        <w:t>omalizumab</w:t>
      </w:r>
      <w:r>
        <w:rPr>
          <w:sz w:val="22"/>
          <w:lang w:val="sr-Latn-CS"/>
        </w:rPr>
        <w:t xml:space="preserve"> u odnosu na grupu koja je primala placebo.</w:t>
      </w:r>
    </w:p>
    <w:p w14:paraId="1A069315" w14:textId="77777777" w:rsidR="00D113BE" w:rsidRDefault="00D113BE" w:rsidP="000256BC">
      <w:pPr>
        <w:pStyle w:val="Header"/>
        <w:tabs>
          <w:tab w:val="left" w:pos="284"/>
        </w:tabs>
        <w:jc w:val="both"/>
        <w:rPr>
          <w:sz w:val="22"/>
          <w:lang w:val="sr-Latn-CS"/>
        </w:rPr>
      </w:pPr>
    </w:p>
    <w:p w14:paraId="09455876" w14:textId="77777777" w:rsidR="00D113BE" w:rsidRPr="00C879AF" w:rsidRDefault="00D113BE" w:rsidP="000256BC">
      <w:pPr>
        <w:pStyle w:val="Header"/>
        <w:tabs>
          <w:tab w:val="left" w:pos="284"/>
        </w:tabs>
        <w:jc w:val="both"/>
        <w:rPr>
          <w:sz w:val="22"/>
          <w:lang w:val="sr-Latn-CS"/>
        </w:rPr>
      </w:pPr>
      <w:r w:rsidRPr="00C879AF">
        <w:rPr>
          <w:sz w:val="22"/>
          <w:lang w:val="sr-Latn-CS"/>
        </w:rPr>
        <w:t xml:space="preserve">Opšta </w:t>
      </w:r>
      <w:r>
        <w:rPr>
          <w:sz w:val="22"/>
          <w:lang w:val="sr-Latn-CS"/>
        </w:rPr>
        <w:t>ocjena</w:t>
      </w:r>
      <w:r w:rsidRPr="00C879AF">
        <w:rPr>
          <w:sz w:val="22"/>
          <w:lang w:val="sr-Latn-CS"/>
        </w:rPr>
        <w:t xml:space="preserve"> </w:t>
      </w:r>
      <w:r>
        <w:rPr>
          <w:sz w:val="22"/>
          <w:lang w:val="sr-Latn-CS"/>
        </w:rPr>
        <w:t>ljek</w:t>
      </w:r>
      <w:r w:rsidRPr="00C879AF">
        <w:rPr>
          <w:sz w:val="22"/>
          <w:lang w:val="sr-Latn-CS"/>
        </w:rPr>
        <w:t>ara o efikasnosti terapije</w:t>
      </w:r>
      <w:r>
        <w:rPr>
          <w:sz w:val="22"/>
          <w:lang w:val="sr-Latn-CS"/>
        </w:rPr>
        <w:t>:</w:t>
      </w:r>
    </w:p>
    <w:p w14:paraId="445F5373" w14:textId="2F70589B" w:rsidR="00D113BE" w:rsidRDefault="00D113BE" w:rsidP="000256BC">
      <w:pPr>
        <w:pStyle w:val="Header"/>
        <w:tabs>
          <w:tab w:val="left" w:pos="284"/>
        </w:tabs>
        <w:jc w:val="both"/>
        <w:rPr>
          <w:sz w:val="22"/>
          <w:lang w:val="sr-Latn-CS"/>
        </w:rPr>
      </w:pPr>
      <w:r>
        <w:rPr>
          <w:sz w:val="22"/>
          <w:lang w:val="sr-Latn-CS"/>
        </w:rPr>
        <w:t xml:space="preserve">Opšta procjena ljekara izvedena u pet od navedenih studija bila je jasna mjera u postupcima ljekara za kontrolu astme. Ljekari su uzimali u obzir vrijednosti </w:t>
      </w:r>
      <w:r w:rsidRPr="008E5DE8">
        <w:rPr>
          <w:sz w:val="22"/>
          <w:lang w:val="sr-Latn-CS"/>
        </w:rPr>
        <w:t xml:space="preserve">PEF </w:t>
      </w:r>
      <w:r w:rsidRPr="00BB4FF5">
        <w:rPr>
          <w:sz w:val="22"/>
          <w:szCs w:val="22"/>
          <w:lang w:val="sr-Latn-CS"/>
        </w:rPr>
        <w:t>(</w:t>
      </w:r>
      <w:r w:rsidRPr="008E5DE8">
        <w:rPr>
          <w:i/>
          <w:sz w:val="22"/>
          <w:szCs w:val="22"/>
        </w:rPr>
        <w:t>peak</w:t>
      </w:r>
      <w:r w:rsidRPr="00BB4FF5">
        <w:rPr>
          <w:i/>
          <w:sz w:val="22"/>
          <w:szCs w:val="22"/>
          <w:lang w:val="sr-Latn-CS"/>
        </w:rPr>
        <w:t xml:space="preserve"> </w:t>
      </w:r>
      <w:r w:rsidRPr="008E5DE8">
        <w:rPr>
          <w:i/>
          <w:sz w:val="22"/>
          <w:szCs w:val="22"/>
        </w:rPr>
        <w:t>expiratory</w:t>
      </w:r>
      <w:r w:rsidRPr="00BB4FF5">
        <w:rPr>
          <w:i/>
          <w:sz w:val="22"/>
          <w:szCs w:val="22"/>
          <w:lang w:val="sr-Latn-CS"/>
        </w:rPr>
        <w:t xml:space="preserve"> </w:t>
      </w:r>
      <w:r w:rsidRPr="008E5DE8">
        <w:rPr>
          <w:i/>
          <w:sz w:val="22"/>
          <w:szCs w:val="22"/>
        </w:rPr>
        <w:t>flow</w:t>
      </w:r>
      <w:r w:rsidRPr="00BB4FF5">
        <w:rPr>
          <w:sz w:val="22"/>
          <w:szCs w:val="22"/>
          <w:lang w:val="sr-Latn-CS"/>
        </w:rPr>
        <w:t>)</w:t>
      </w:r>
      <w:r w:rsidRPr="008E5DE8">
        <w:rPr>
          <w:sz w:val="22"/>
          <w:lang w:val="sr-Latn-CS"/>
        </w:rPr>
        <w:t>,</w:t>
      </w:r>
      <w:r>
        <w:rPr>
          <w:sz w:val="22"/>
          <w:lang w:val="sr-Latn-CS"/>
        </w:rPr>
        <w:t xml:space="preserve"> simptome u toku dana i noći, upotrijebljene ljekove, spirometriju i egzacerbacije. U svih pet studija zabilježen je značajno veći broj pacijenata koji su tretirani </w:t>
      </w:r>
      <w:r w:rsidR="00D91287">
        <w:rPr>
          <w:color w:val="000000"/>
          <w:sz w:val="22"/>
          <w:szCs w:val="22"/>
          <w:lang w:val="hr-HR"/>
        </w:rPr>
        <w:t>omalizumabom</w:t>
      </w:r>
      <w:r>
        <w:rPr>
          <w:sz w:val="22"/>
          <w:lang w:val="sr-Latn-CS"/>
        </w:rPr>
        <w:t xml:space="preserve"> i kod kojih je postignuto ili značajno poboljšanje ili potpuna kontrola astme u poređenju sa placebo pacijentima.</w:t>
      </w:r>
    </w:p>
    <w:p w14:paraId="18113F8B" w14:textId="77777777" w:rsidR="00D113BE" w:rsidRDefault="00D113BE" w:rsidP="000256BC">
      <w:pPr>
        <w:pStyle w:val="Header"/>
        <w:tabs>
          <w:tab w:val="left" w:pos="284"/>
        </w:tabs>
        <w:jc w:val="both"/>
        <w:rPr>
          <w:sz w:val="22"/>
          <w:lang w:val="sr-Latn-CS"/>
        </w:rPr>
      </w:pPr>
    </w:p>
    <w:p w14:paraId="68BF6606" w14:textId="77777777" w:rsidR="00D113BE" w:rsidRPr="000D2E4D" w:rsidRDefault="00D113BE" w:rsidP="000256BC">
      <w:pPr>
        <w:pStyle w:val="Header"/>
        <w:tabs>
          <w:tab w:val="left" w:pos="284"/>
        </w:tabs>
        <w:jc w:val="both"/>
        <w:rPr>
          <w:i/>
          <w:sz w:val="22"/>
          <w:lang w:val="sr-Latn-CS"/>
        </w:rPr>
      </w:pPr>
      <w:r w:rsidRPr="000D2E4D">
        <w:rPr>
          <w:i/>
          <w:sz w:val="22"/>
          <w:lang w:val="sr-Latn-CS"/>
        </w:rPr>
        <w:t>Djeca 6 do &lt; 12 godina starosti</w:t>
      </w:r>
    </w:p>
    <w:p w14:paraId="11B9ECAB" w14:textId="5C51F634" w:rsidR="00D113BE" w:rsidRPr="001C1163" w:rsidRDefault="00D113BE" w:rsidP="000256BC">
      <w:pPr>
        <w:pStyle w:val="Header"/>
        <w:tabs>
          <w:tab w:val="left" w:pos="284"/>
        </w:tabs>
        <w:jc w:val="both"/>
        <w:rPr>
          <w:sz w:val="22"/>
          <w:lang w:val="sr-Latn-CS"/>
        </w:rPr>
      </w:pPr>
      <w:r w:rsidRPr="001C1163">
        <w:rPr>
          <w:sz w:val="22"/>
          <w:lang w:val="sr-Latn-CS"/>
        </w:rPr>
        <w:t xml:space="preserve">Osnovni podaci o efikasnosti i </w:t>
      </w:r>
      <w:r>
        <w:rPr>
          <w:sz w:val="22"/>
          <w:lang w:val="sr-Latn-CS"/>
        </w:rPr>
        <w:t>bezbjed</w:t>
      </w:r>
      <w:r w:rsidRPr="001C1163">
        <w:rPr>
          <w:sz w:val="22"/>
          <w:lang w:val="sr-Latn-CS"/>
        </w:rPr>
        <w:t xml:space="preserve">nosti </w:t>
      </w:r>
      <w:r w:rsidR="00D91287">
        <w:rPr>
          <w:color w:val="000000"/>
          <w:sz w:val="22"/>
          <w:szCs w:val="22"/>
          <w:lang w:val="hr-HR"/>
        </w:rPr>
        <w:t>omalizumaba</w:t>
      </w:r>
      <w:r w:rsidRPr="001C1163">
        <w:rPr>
          <w:sz w:val="22"/>
          <w:lang w:val="sr-Latn-CS"/>
        </w:rPr>
        <w:t xml:space="preserve"> u grupi starosti 6 do &lt; 12 godina potiču iz jedne randomizovane, d</w:t>
      </w:r>
      <w:r>
        <w:rPr>
          <w:sz w:val="22"/>
          <w:lang w:val="sr-Latn-CS"/>
        </w:rPr>
        <w:t>vostruko</w:t>
      </w:r>
      <w:r w:rsidRPr="001C1163">
        <w:rPr>
          <w:sz w:val="22"/>
          <w:lang w:val="sr-Latn-CS"/>
        </w:rPr>
        <w:t>-sl</w:t>
      </w:r>
      <w:r>
        <w:rPr>
          <w:sz w:val="22"/>
          <w:lang w:val="sr-Latn-CS"/>
        </w:rPr>
        <w:t>ij</w:t>
      </w:r>
      <w:r w:rsidRPr="001C1163">
        <w:rPr>
          <w:sz w:val="22"/>
          <w:lang w:val="sr-Latn-CS"/>
        </w:rPr>
        <w:t>epe, placebo kontrolisane, multicentrične studije (studija 7).</w:t>
      </w:r>
    </w:p>
    <w:p w14:paraId="24B91299" w14:textId="77777777" w:rsidR="00D113BE" w:rsidRPr="001C1163" w:rsidRDefault="00D113BE" w:rsidP="000256BC">
      <w:pPr>
        <w:pStyle w:val="Header"/>
        <w:tabs>
          <w:tab w:val="left" w:pos="284"/>
        </w:tabs>
        <w:spacing w:before="120"/>
        <w:jc w:val="both"/>
        <w:rPr>
          <w:sz w:val="22"/>
          <w:lang w:val="sr-Latn-CS"/>
        </w:rPr>
      </w:pPr>
      <w:r w:rsidRPr="001C1163">
        <w:rPr>
          <w:sz w:val="22"/>
          <w:lang w:val="sr-Latn-CS"/>
        </w:rPr>
        <w:t>Studija 7 je placebo kontrolisana studija koja uključuje specifičnu podgrupu (N=</w:t>
      </w:r>
      <w:r>
        <w:rPr>
          <w:sz w:val="22"/>
          <w:lang w:val="sr-Latn-CS"/>
        </w:rPr>
        <w:t>235</w:t>
      </w:r>
      <w:r w:rsidRPr="001C1163">
        <w:rPr>
          <w:sz w:val="22"/>
          <w:lang w:val="sr-Latn-CS"/>
        </w:rPr>
        <w:t>) pacijenata kao što je definisano u sadašnjoj indikaciji, koja je na terapiji visokim dozama inhalacionih kortikosteroida (≥500 mikrograma/dan ekvivalenta flutikazona)</w:t>
      </w:r>
      <w:r>
        <w:rPr>
          <w:sz w:val="22"/>
          <w:lang w:val="sr-Latn-CS"/>
        </w:rPr>
        <w:t>,</w:t>
      </w:r>
      <w:r w:rsidRPr="001C1163">
        <w:rPr>
          <w:sz w:val="22"/>
          <w:lang w:val="sr-Latn-CS"/>
        </w:rPr>
        <w:t xml:space="preserve"> uz dodatnu </w:t>
      </w:r>
      <w:r>
        <w:rPr>
          <w:sz w:val="22"/>
          <w:lang w:val="sr-Latn-CS"/>
        </w:rPr>
        <w:t>primjen</w:t>
      </w:r>
      <w:r w:rsidRPr="001C1163">
        <w:rPr>
          <w:sz w:val="22"/>
          <w:lang w:val="sr-Latn-CS"/>
        </w:rPr>
        <w:t>u dugo-d</w:t>
      </w:r>
      <w:r>
        <w:rPr>
          <w:sz w:val="22"/>
          <w:lang w:val="sr-Latn-CS"/>
        </w:rPr>
        <w:t>j</w:t>
      </w:r>
      <w:r w:rsidRPr="001C1163">
        <w:rPr>
          <w:sz w:val="22"/>
          <w:lang w:val="sr-Latn-CS"/>
        </w:rPr>
        <w:t>elujućih beta agonista.</w:t>
      </w:r>
    </w:p>
    <w:p w14:paraId="6B0B2D14" w14:textId="77777777" w:rsidR="00D113BE" w:rsidRPr="001C1163" w:rsidRDefault="00D113BE" w:rsidP="000256BC">
      <w:pPr>
        <w:pStyle w:val="Header"/>
        <w:tabs>
          <w:tab w:val="left" w:pos="284"/>
        </w:tabs>
        <w:spacing w:before="120"/>
        <w:jc w:val="both"/>
        <w:rPr>
          <w:sz w:val="22"/>
          <w:lang w:val="sr-Latn-CS"/>
        </w:rPr>
      </w:pPr>
      <w:r w:rsidRPr="001C1163">
        <w:rPr>
          <w:sz w:val="22"/>
          <w:lang w:val="sr-Latn-CS"/>
        </w:rPr>
        <w:t xml:space="preserve">Klinički značajna egzacerbacija je definisana kao pogoršanje simptoma astme, po kliničkoj </w:t>
      </w:r>
      <w:r>
        <w:rPr>
          <w:sz w:val="22"/>
          <w:lang w:val="sr-Latn-CS"/>
        </w:rPr>
        <w:t>procjen</w:t>
      </w:r>
      <w:r w:rsidRPr="001C1163">
        <w:rPr>
          <w:sz w:val="22"/>
          <w:lang w:val="sr-Latn-CS"/>
        </w:rPr>
        <w:t>i istraživača, koja zaht</w:t>
      </w:r>
      <w:r>
        <w:rPr>
          <w:sz w:val="22"/>
          <w:lang w:val="sr-Latn-CS"/>
        </w:rPr>
        <w:t>ij</w:t>
      </w:r>
      <w:r w:rsidRPr="001C1163">
        <w:rPr>
          <w:sz w:val="22"/>
          <w:lang w:val="sr-Latn-CS"/>
        </w:rPr>
        <w:t>eva dupliranje početnih doza inhalacionih kortikosteroida tokom najmanje 3 dana i/ili upotr</w:t>
      </w:r>
      <w:r>
        <w:rPr>
          <w:sz w:val="22"/>
          <w:lang w:val="sr-Latn-CS"/>
        </w:rPr>
        <w:t>ij</w:t>
      </w:r>
      <w:r w:rsidRPr="001C1163">
        <w:rPr>
          <w:sz w:val="22"/>
          <w:lang w:val="sr-Latn-CS"/>
        </w:rPr>
        <w:t xml:space="preserve">ebljenih sistemskih (oralnih ili intravenskih) kortikosteroida tokom najmanje 3 dana terapije. </w:t>
      </w:r>
    </w:p>
    <w:p w14:paraId="2D0199C7" w14:textId="3150F1D8" w:rsidR="00D113BE" w:rsidRPr="001C1163" w:rsidRDefault="00D113BE" w:rsidP="000256BC">
      <w:pPr>
        <w:pStyle w:val="Header"/>
        <w:tabs>
          <w:tab w:val="left" w:pos="284"/>
        </w:tabs>
        <w:spacing w:before="120"/>
        <w:jc w:val="both"/>
        <w:rPr>
          <w:sz w:val="22"/>
          <w:lang w:val="sr-Latn-CS"/>
        </w:rPr>
      </w:pPr>
      <w:r w:rsidRPr="001C1163">
        <w:rPr>
          <w:sz w:val="22"/>
          <w:lang w:val="sr-Latn-CS"/>
        </w:rPr>
        <w:t xml:space="preserve">U specifičnoj podgrupi pacijenata </w:t>
      </w:r>
      <w:r>
        <w:rPr>
          <w:sz w:val="22"/>
          <w:lang w:val="sr-Latn-CS"/>
        </w:rPr>
        <w:t>na</w:t>
      </w:r>
      <w:r w:rsidRPr="001C1163">
        <w:rPr>
          <w:sz w:val="22"/>
          <w:lang w:val="sr-Latn-CS"/>
        </w:rPr>
        <w:t xml:space="preserve"> visokim dozama inhalacionih kortikosteroida, grupa sa omalizumabom je imala statistički značaj</w:t>
      </w:r>
      <w:r>
        <w:rPr>
          <w:sz w:val="22"/>
          <w:lang w:val="sr-Latn-CS"/>
        </w:rPr>
        <w:t>no</w:t>
      </w:r>
      <w:r w:rsidRPr="001C1163">
        <w:rPr>
          <w:sz w:val="22"/>
          <w:lang w:val="sr-Latn-CS"/>
        </w:rPr>
        <w:t xml:space="preserve"> nižu stopu klinički značajne egzacerbacije astme u odnosu na grupu sa placebom. U 24. </w:t>
      </w:r>
      <w:r>
        <w:rPr>
          <w:sz w:val="22"/>
          <w:lang w:val="sr-Latn-CS"/>
        </w:rPr>
        <w:t>nedjelj</w:t>
      </w:r>
      <w:r w:rsidRPr="001C1163">
        <w:rPr>
          <w:sz w:val="22"/>
          <w:lang w:val="sr-Latn-CS"/>
        </w:rPr>
        <w:t xml:space="preserve">i, razlika u stopi između terapijskih grupa je prikazana kao smanjenje za 34% (odnos stopa 0,662, p=0,047) kod pacijenata na omalizumabu u odnosu na placebo. U drugom </w:t>
      </w:r>
      <w:r>
        <w:rPr>
          <w:sz w:val="22"/>
          <w:lang w:val="sr-Latn-CS"/>
        </w:rPr>
        <w:t>dvostruk</w:t>
      </w:r>
      <w:r w:rsidRPr="001C1163">
        <w:rPr>
          <w:sz w:val="22"/>
          <w:lang w:val="sr-Latn-CS"/>
        </w:rPr>
        <w:t>o-sl</w:t>
      </w:r>
      <w:r>
        <w:rPr>
          <w:sz w:val="22"/>
          <w:lang w:val="sr-Latn-CS"/>
        </w:rPr>
        <w:t>ij</w:t>
      </w:r>
      <w:r w:rsidRPr="001C1163">
        <w:rPr>
          <w:sz w:val="22"/>
          <w:lang w:val="sr-Latn-CS"/>
        </w:rPr>
        <w:t>epom 28-</w:t>
      </w:r>
      <w:r>
        <w:rPr>
          <w:sz w:val="22"/>
          <w:lang w:val="sr-Latn-CS"/>
        </w:rPr>
        <w:t>nedjelj</w:t>
      </w:r>
      <w:r w:rsidRPr="001C1163">
        <w:rPr>
          <w:sz w:val="22"/>
          <w:lang w:val="sr-Latn-CS"/>
        </w:rPr>
        <w:t>nom terapijskom periodu</w:t>
      </w:r>
      <w:r>
        <w:rPr>
          <w:sz w:val="22"/>
          <w:lang w:val="sr-Latn-CS"/>
        </w:rPr>
        <w:t>,</w:t>
      </w:r>
      <w:r w:rsidRPr="001C1163">
        <w:rPr>
          <w:sz w:val="22"/>
          <w:lang w:val="sr-Latn-CS"/>
        </w:rPr>
        <w:t xml:space="preserve"> razlika u stopi između terapijskih grupa je </w:t>
      </w:r>
      <w:r w:rsidRPr="001C1163">
        <w:rPr>
          <w:sz w:val="22"/>
          <w:lang w:val="sr-Latn-CS"/>
        </w:rPr>
        <w:lastRenderedPageBreak/>
        <w:t xml:space="preserve">prikazana kao smanjenje za 63% (odnos stopa 0,37, p&lt;0,001) kod pacijenata na omalizumabu u odnosu na placebo. </w:t>
      </w:r>
    </w:p>
    <w:p w14:paraId="3175203D" w14:textId="77777777" w:rsidR="00D113BE" w:rsidRPr="001C1163" w:rsidRDefault="00D113BE" w:rsidP="000256BC">
      <w:pPr>
        <w:pStyle w:val="Header"/>
        <w:tabs>
          <w:tab w:val="left" w:pos="284"/>
        </w:tabs>
        <w:spacing w:before="120"/>
        <w:jc w:val="both"/>
        <w:rPr>
          <w:sz w:val="22"/>
          <w:lang w:val="sr-Latn-CS"/>
        </w:rPr>
      </w:pPr>
      <w:r w:rsidRPr="001C1163">
        <w:rPr>
          <w:sz w:val="22"/>
          <w:lang w:val="sr-Latn-CS"/>
        </w:rPr>
        <w:t>Tokom 52–</w:t>
      </w:r>
      <w:r>
        <w:rPr>
          <w:sz w:val="22"/>
          <w:lang w:val="sr-Latn-CS"/>
        </w:rPr>
        <w:t>nedjelj</w:t>
      </w:r>
      <w:r w:rsidRPr="001C1163">
        <w:rPr>
          <w:sz w:val="22"/>
          <w:lang w:val="sr-Latn-CS"/>
        </w:rPr>
        <w:t xml:space="preserve">nog </w:t>
      </w:r>
      <w:r>
        <w:rPr>
          <w:sz w:val="22"/>
          <w:lang w:val="sr-Latn-CS"/>
        </w:rPr>
        <w:t>dvostruk</w:t>
      </w:r>
      <w:r w:rsidRPr="001C1163">
        <w:rPr>
          <w:sz w:val="22"/>
          <w:lang w:val="sr-Latn-CS"/>
        </w:rPr>
        <w:t>o-sl</w:t>
      </w:r>
      <w:r>
        <w:rPr>
          <w:sz w:val="22"/>
          <w:lang w:val="sr-Latn-CS"/>
        </w:rPr>
        <w:t>ij</w:t>
      </w:r>
      <w:r w:rsidRPr="001C1163">
        <w:rPr>
          <w:sz w:val="22"/>
          <w:lang w:val="sr-Latn-CS"/>
        </w:rPr>
        <w:t>epog terapijskog perioda (uključujući 24-</w:t>
      </w:r>
      <w:r>
        <w:rPr>
          <w:sz w:val="22"/>
          <w:lang w:val="sr-Latn-CS"/>
        </w:rPr>
        <w:t>nedjelj</w:t>
      </w:r>
      <w:r w:rsidRPr="001C1163">
        <w:rPr>
          <w:sz w:val="22"/>
          <w:lang w:val="sr-Latn-CS"/>
        </w:rPr>
        <w:t>nu fazu fiksne doze sterioda i 28-</w:t>
      </w:r>
      <w:r>
        <w:rPr>
          <w:sz w:val="22"/>
          <w:lang w:val="sr-Latn-CS"/>
        </w:rPr>
        <w:t>nedjelj</w:t>
      </w:r>
      <w:r w:rsidRPr="001C1163">
        <w:rPr>
          <w:sz w:val="22"/>
          <w:lang w:val="sr-Latn-CS"/>
        </w:rPr>
        <w:t>nu fazu podešavanja doze sterioda) razlika u stopi između terapijskih grupa je prikazana kao smanjenje za 50% (odnos stopa 0,504, p&lt;0,001) kod pacijenata na omalizumabu u odnosu na egzacerbacije.</w:t>
      </w:r>
    </w:p>
    <w:p w14:paraId="75629FCB" w14:textId="77777777" w:rsidR="00D113BE" w:rsidRDefault="00D113BE" w:rsidP="000256BC">
      <w:pPr>
        <w:pStyle w:val="Header"/>
        <w:tabs>
          <w:tab w:val="left" w:pos="284"/>
        </w:tabs>
        <w:spacing w:before="120"/>
        <w:jc w:val="both"/>
        <w:rPr>
          <w:sz w:val="22"/>
          <w:lang w:val="sr-Latn-CS"/>
        </w:rPr>
      </w:pPr>
      <w:r w:rsidRPr="001C1163">
        <w:rPr>
          <w:sz w:val="22"/>
          <w:lang w:val="sr-Latn-CS"/>
        </w:rPr>
        <w:t>Grupa na omalizumabu je pokazala veće smanjenje upotrebe beta-agonista u odnosu na placebo grupu, na kraju 52-</w:t>
      </w:r>
      <w:r>
        <w:rPr>
          <w:sz w:val="22"/>
          <w:lang w:val="sr-Latn-CS"/>
        </w:rPr>
        <w:t>nedjelj</w:t>
      </w:r>
      <w:r w:rsidRPr="001C1163">
        <w:rPr>
          <w:sz w:val="22"/>
          <w:lang w:val="sr-Latn-CS"/>
        </w:rPr>
        <w:t xml:space="preserve">nog terapijskog perioda, mada razlika između terapijskih grupa nije statistički značajna. Za globalnu </w:t>
      </w:r>
      <w:r>
        <w:rPr>
          <w:sz w:val="22"/>
          <w:lang w:val="sr-Latn-CS"/>
        </w:rPr>
        <w:t>procjen</w:t>
      </w:r>
      <w:r w:rsidRPr="001C1163">
        <w:rPr>
          <w:sz w:val="22"/>
          <w:lang w:val="sr-Latn-CS"/>
        </w:rPr>
        <w:t>u efektivnosti terapije na kraju 52-</w:t>
      </w:r>
      <w:r>
        <w:rPr>
          <w:sz w:val="22"/>
          <w:lang w:val="sr-Latn-CS"/>
        </w:rPr>
        <w:t>nedjelj</w:t>
      </w:r>
      <w:r w:rsidRPr="001C1163">
        <w:rPr>
          <w:sz w:val="22"/>
          <w:lang w:val="sr-Latn-CS"/>
        </w:rPr>
        <w:t xml:space="preserve">nog </w:t>
      </w:r>
      <w:r>
        <w:rPr>
          <w:sz w:val="22"/>
          <w:lang w:val="sr-Latn-CS"/>
        </w:rPr>
        <w:t>dvostruk</w:t>
      </w:r>
      <w:r w:rsidRPr="001C1163">
        <w:rPr>
          <w:sz w:val="22"/>
          <w:lang w:val="sr-Latn-CS"/>
        </w:rPr>
        <w:t>o-sl</w:t>
      </w:r>
      <w:r>
        <w:rPr>
          <w:sz w:val="22"/>
          <w:lang w:val="sr-Latn-CS"/>
        </w:rPr>
        <w:t>ij</w:t>
      </w:r>
      <w:r w:rsidRPr="001C1163">
        <w:rPr>
          <w:sz w:val="22"/>
          <w:lang w:val="sr-Latn-CS"/>
        </w:rPr>
        <w:t>epog terapijskog perioda u podgrupi teških pacijenata sa visokim dozama inhalacionih kortikosterioda i dugo-d</w:t>
      </w:r>
      <w:r>
        <w:rPr>
          <w:sz w:val="22"/>
          <w:lang w:val="sr-Latn-CS"/>
        </w:rPr>
        <w:t>j</w:t>
      </w:r>
      <w:r w:rsidRPr="001C1163">
        <w:rPr>
          <w:sz w:val="22"/>
          <w:lang w:val="sr-Latn-CS"/>
        </w:rPr>
        <w:t>elujućim beta-agonistima, proporcija pacijenata rangiranih kao ''odlična'' efikasnost terapije bila je viša, a proporcija pacijenata rangiranih kao ''um</w:t>
      </w:r>
      <w:r>
        <w:rPr>
          <w:sz w:val="22"/>
          <w:lang w:val="sr-Latn-CS"/>
        </w:rPr>
        <w:t>j</w:t>
      </w:r>
      <w:r w:rsidRPr="001C1163">
        <w:rPr>
          <w:sz w:val="22"/>
          <w:lang w:val="sr-Latn-CS"/>
        </w:rPr>
        <w:t>erena'' i ''slaba'' efikasnost terapije bila je niža u grupi sa omalizumabom u odnosu na placebo grupu; razlika između grupa je statistički značajna (p&lt;0,001), dok nije bilo razlika u subjektivnoj oc</w:t>
      </w:r>
      <w:r>
        <w:rPr>
          <w:sz w:val="22"/>
          <w:lang w:val="sr-Latn-CS"/>
        </w:rPr>
        <w:t>j</w:t>
      </w:r>
      <w:r w:rsidRPr="001C1163">
        <w:rPr>
          <w:sz w:val="22"/>
          <w:lang w:val="sr-Latn-CS"/>
        </w:rPr>
        <w:t>eni kvaliteta života između grupe pacijenata sa omalizumabom i placebom.</w:t>
      </w:r>
    </w:p>
    <w:p w14:paraId="63993491" w14:textId="77777777" w:rsidR="00D113BE" w:rsidRPr="000256BC" w:rsidRDefault="00D113BE" w:rsidP="000256BC">
      <w:pPr>
        <w:pStyle w:val="Header"/>
        <w:tabs>
          <w:tab w:val="left" w:pos="284"/>
        </w:tabs>
        <w:spacing w:before="120"/>
        <w:jc w:val="both"/>
        <w:rPr>
          <w:i/>
          <w:sz w:val="22"/>
          <w:szCs w:val="22"/>
          <w:u w:val="single"/>
          <w:lang w:val="sv-SE"/>
        </w:rPr>
      </w:pPr>
      <w:r w:rsidRPr="000256BC">
        <w:rPr>
          <w:i/>
          <w:sz w:val="22"/>
          <w:szCs w:val="22"/>
          <w:u w:val="single"/>
          <w:lang w:val="sv-SE"/>
        </w:rPr>
        <w:t>Hronični rinosinuzitis sa nazalnim polipima (HRS sa NP)</w:t>
      </w:r>
    </w:p>
    <w:p w14:paraId="07828867" w14:textId="5DFE2847" w:rsidR="00D113BE" w:rsidRPr="000D2E4D" w:rsidRDefault="00D113BE" w:rsidP="000256BC">
      <w:pPr>
        <w:pStyle w:val="Header"/>
        <w:tabs>
          <w:tab w:val="left" w:pos="284"/>
        </w:tabs>
        <w:spacing w:after="240"/>
        <w:jc w:val="both"/>
        <w:rPr>
          <w:sz w:val="22"/>
          <w:szCs w:val="22"/>
          <w:lang w:val="sr-Latn-CS"/>
        </w:rPr>
      </w:pPr>
      <w:r w:rsidRPr="000D2E4D">
        <w:rPr>
          <w:sz w:val="22"/>
          <w:szCs w:val="22"/>
          <w:lang w:val="sr-Latn-CS"/>
        </w:rPr>
        <w:t>Bezb</w:t>
      </w:r>
      <w:r w:rsidR="00154DE2">
        <w:rPr>
          <w:sz w:val="22"/>
          <w:szCs w:val="22"/>
          <w:lang w:val="sr-Latn-CS"/>
        </w:rPr>
        <w:t>j</w:t>
      </w:r>
      <w:r w:rsidRPr="000D2E4D">
        <w:rPr>
          <w:sz w:val="22"/>
          <w:szCs w:val="22"/>
          <w:lang w:val="sr-Latn-CS"/>
        </w:rPr>
        <w:t xml:space="preserve">ednost i efikasnost </w:t>
      </w:r>
      <w:r w:rsidR="00D91287">
        <w:rPr>
          <w:color w:val="000000"/>
          <w:sz w:val="22"/>
          <w:szCs w:val="22"/>
          <w:lang w:val="hr-HR"/>
        </w:rPr>
        <w:t>omalizumaba</w:t>
      </w:r>
      <w:r w:rsidRPr="000D2E4D">
        <w:rPr>
          <w:sz w:val="22"/>
          <w:szCs w:val="22"/>
          <w:lang w:val="sr-Latn-CS"/>
        </w:rPr>
        <w:t xml:space="preserve"> je proc</w:t>
      </w:r>
      <w:r w:rsidR="00154DE2">
        <w:rPr>
          <w:sz w:val="22"/>
          <w:szCs w:val="22"/>
          <w:lang w:val="sr-Latn-CS"/>
        </w:rPr>
        <w:t>ij</w:t>
      </w:r>
      <w:r w:rsidRPr="000D2E4D">
        <w:rPr>
          <w:sz w:val="22"/>
          <w:szCs w:val="22"/>
          <w:lang w:val="sr-Latn-CS"/>
        </w:rPr>
        <w:t>enjena u dva randomizovana, dvostruko sl</w:t>
      </w:r>
      <w:r w:rsidR="00154DE2">
        <w:rPr>
          <w:sz w:val="22"/>
          <w:szCs w:val="22"/>
          <w:lang w:val="sr-Latn-CS"/>
        </w:rPr>
        <w:t>ij</w:t>
      </w:r>
      <w:r w:rsidRPr="000D2E4D">
        <w:rPr>
          <w:sz w:val="22"/>
          <w:szCs w:val="22"/>
          <w:lang w:val="sr-Latn-CS"/>
        </w:rPr>
        <w:t>epa, placebo kontrolisana ispitivanja kod pacijenata sa HRS sa NP (</w:t>
      </w:r>
      <w:r w:rsidR="00A25C02">
        <w:rPr>
          <w:sz w:val="22"/>
          <w:szCs w:val="22"/>
          <w:lang w:val="sr-Latn-CS"/>
        </w:rPr>
        <w:t>T</w:t>
      </w:r>
      <w:r w:rsidRPr="000D2E4D">
        <w:rPr>
          <w:sz w:val="22"/>
          <w:szCs w:val="22"/>
          <w:lang w:val="sr-Latn-CS"/>
        </w:rPr>
        <w:t>abela 8). Pacijenti su su</w:t>
      </w:r>
      <w:r w:rsidR="007B14C4">
        <w:rPr>
          <w:sz w:val="22"/>
          <w:szCs w:val="22"/>
          <w:lang w:val="sr-Latn-CS"/>
        </w:rPr>
        <w:t>b</w:t>
      </w:r>
      <w:r w:rsidRPr="000D2E4D">
        <w:rPr>
          <w:sz w:val="22"/>
          <w:szCs w:val="22"/>
          <w:lang w:val="sr-Latn-CS"/>
        </w:rPr>
        <w:t xml:space="preserve">kutano primali </w:t>
      </w:r>
      <w:r w:rsidR="0091754E">
        <w:rPr>
          <w:color w:val="000000"/>
          <w:sz w:val="22"/>
          <w:szCs w:val="22"/>
          <w:lang w:val="hr-HR"/>
        </w:rPr>
        <w:t>omalizumab</w:t>
      </w:r>
      <w:r w:rsidRPr="000D2E4D">
        <w:rPr>
          <w:sz w:val="22"/>
          <w:szCs w:val="22"/>
          <w:lang w:val="sr-Latn-CS"/>
        </w:rPr>
        <w:t xml:space="preserve"> ili placebo svake 2 ili 4 ned</w:t>
      </w:r>
      <w:r w:rsidR="00154DE2">
        <w:rPr>
          <w:sz w:val="22"/>
          <w:szCs w:val="22"/>
          <w:lang w:val="sr-Latn-CS"/>
        </w:rPr>
        <w:t>j</w:t>
      </w:r>
      <w:r w:rsidRPr="000D2E4D">
        <w:rPr>
          <w:sz w:val="22"/>
          <w:szCs w:val="22"/>
          <w:lang w:val="sr-Latn-CS"/>
        </w:rPr>
        <w:t>elje (vid</w:t>
      </w:r>
      <w:r w:rsidR="00154DE2">
        <w:rPr>
          <w:sz w:val="22"/>
          <w:szCs w:val="22"/>
          <w:lang w:val="sr-Latn-CS"/>
        </w:rPr>
        <w:t>j</w:t>
      </w:r>
      <w:r w:rsidRPr="000D2E4D">
        <w:rPr>
          <w:sz w:val="22"/>
          <w:szCs w:val="22"/>
          <w:lang w:val="sr-Latn-CS"/>
        </w:rPr>
        <w:t xml:space="preserve">eti </w:t>
      </w:r>
      <w:r w:rsidR="007B14C4">
        <w:rPr>
          <w:sz w:val="22"/>
          <w:szCs w:val="22"/>
          <w:lang w:val="sr-Latn-CS"/>
        </w:rPr>
        <w:t>dio</w:t>
      </w:r>
      <w:r w:rsidRPr="000D2E4D">
        <w:rPr>
          <w:sz w:val="22"/>
          <w:szCs w:val="22"/>
          <w:lang w:val="sr-Latn-CS"/>
        </w:rPr>
        <w:t xml:space="preserve"> 4.2). Svi pacijenti su primali osnovnu terapiju intranazalnim mometazonom tokom ispitivanja. Prethodna sinonazalna operacija ili prethodna prim</w:t>
      </w:r>
      <w:r w:rsidR="00154DE2">
        <w:rPr>
          <w:sz w:val="22"/>
          <w:szCs w:val="22"/>
          <w:lang w:val="sr-Latn-CS"/>
        </w:rPr>
        <w:t>j</w:t>
      </w:r>
      <w:r w:rsidRPr="000D2E4D">
        <w:rPr>
          <w:sz w:val="22"/>
          <w:szCs w:val="22"/>
          <w:lang w:val="sr-Latn-CS"/>
        </w:rPr>
        <w:t>ena sistemskih kortikosterioda ni</w:t>
      </w:r>
      <w:r w:rsidR="007B14C4">
        <w:rPr>
          <w:sz w:val="22"/>
          <w:szCs w:val="22"/>
          <w:lang w:val="sr-Latn-CS"/>
        </w:rPr>
        <w:t>je</w:t>
      </w:r>
      <w:r w:rsidRPr="000D2E4D">
        <w:rPr>
          <w:sz w:val="22"/>
          <w:szCs w:val="22"/>
          <w:lang w:val="sr-Latn-CS"/>
        </w:rPr>
        <w:t xml:space="preserve">su bile potrebne za uključivanje u studiju. Pacijenti su primali </w:t>
      </w:r>
      <w:r w:rsidR="0091754E">
        <w:rPr>
          <w:color w:val="000000"/>
          <w:sz w:val="22"/>
          <w:szCs w:val="22"/>
          <w:lang w:val="hr-HR"/>
        </w:rPr>
        <w:t>omalizumab</w:t>
      </w:r>
      <w:r w:rsidRPr="000D2E4D">
        <w:rPr>
          <w:sz w:val="22"/>
          <w:szCs w:val="22"/>
          <w:lang w:val="sr-Latn-CS"/>
        </w:rPr>
        <w:t xml:space="preserve"> ili placebo tokom 24 ned</w:t>
      </w:r>
      <w:r w:rsidR="00154DE2">
        <w:rPr>
          <w:sz w:val="22"/>
          <w:szCs w:val="22"/>
          <w:lang w:val="sr-Latn-CS"/>
        </w:rPr>
        <w:t>j</w:t>
      </w:r>
      <w:r w:rsidRPr="000D2E4D">
        <w:rPr>
          <w:sz w:val="22"/>
          <w:szCs w:val="22"/>
          <w:lang w:val="sr-Latn-CS"/>
        </w:rPr>
        <w:t>elje sa 4-ned</w:t>
      </w:r>
      <w:r w:rsidR="00154DE2">
        <w:rPr>
          <w:sz w:val="22"/>
          <w:szCs w:val="22"/>
          <w:lang w:val="sr-Latn-CS"/>
        </w:rPr>
        <w:t>j</w:t>
      </w:r>
      <w:r w:rsidRPr="000D2E4D">
        <w:rPr>
          <w:sz w:val="22"/>
          <w:szCs w:val="22"/>
          <w:lang w:val="sr-Latn-CS"/>
        </w:rPr>
        <w:t>eljnim periodom praćenja. Demografske i početne karakteristike, uključujući alergijske komorbiditete, su opisane u tabeli 7.</w:t>
      </w:r>
    </w:p>
    <w:p w14:paraId="35B79635" w14:textId="77777777" w:rsidR="00D113BE" w:rsidRDefault="00D113BE" w:rsidP="000256BC">
      <w:pPr>
        <w:keepNext/>
        <w:widowControl w:val="0"/>
        <w:jc w:val="both"/>
        <w:rPr>
          <w:b/>
          <w:color w:val="000000"/>
          <w:sz w:val="22"/>
          <w:szCs w:val="22"/>
          <w:lang w:val="hr-HR"/>
        </w:rPr>
      </w:pPr>
    </w:p>
    <w:p w14:paraId="5F0A5155" w14:textId="77777777" w:rsidR="00D113BE" w:rsidRPr="000D2E4D" w:rsidRDefault="00D113BE" w:rsidP="000256BC">
      <w:pPr>
        <w:keepNext/>
        <w:widowControl w:val="0"/>
        <w:jc w:val="both"/>
        <w:rPr>
          <w:color w:val="000000"/>
          <w:sz w:val="22"/>
          <w:szCs w:val="22"/>
          <w:lang w:val="hr-HR"/>
        </w:rPr>
      </w:pPr>
      <w:r w:rsidRPr="000D2E4D">
        <w:rPr>
          <w:b/>
          <w:color w:val="000000"/>
          <w:sz w:val="22"/>
          <w:szCs w:val="22"/>
          <w:lang w:val="hr-HR"/>
        </w:rPr>
        <w:t>Tabela 7</w:t>
      </w:r>
      <w:r w:rsidRPr="000D2E4D">
        <w:rPr>
          <w:b/>
          <w:color w:val="000000"/>
          <w:sz w:val="22"/>
          <w:szCs w:val="22"/>
          <w:lang w:val="hr-HR"/>
        </w:rPr>
        <w:tab/>
        <w:t>Demografski podaci i početne karakteristike ispitivanja sa nazalnim polipima</w:t>
      </w:r>
    </w:p>
    <w:p w14:paraId="29DF212B" w14:textId="77777777" w:rsidR="00D113BE" w:rsidRPr="000D2E4D" w:rsidRDefault="00D113BE" w:rsidP="000256BC">
      <w:pPr>
        <w:keepNext/>
        <w:widowControl w:val="0"/>
        <w:jc w:val="both"/>
        <w:rPr>
          <w:color w:val="000000"/>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6"/>
        <w:gridCol w:w="2997"/>
        <w:gridCol w:w="2997"/>
      </w:tblGrid>
      <w:tr w:rsidR="00D113BE" w:rsidRPr="00C07E13" w14:paraId="7DAB8251" w14:textId="77777777" w:rsidTr="00154DE2">
        <w:trPr>
          <w:cantSplit/>
        </w:trPr>
        <w:tc>
          <w:tcPr>
            <w:tcW w:w="2996" w:type="dxa"/>
            <w:shd w:val="clear" w:color="auto" w:fill="auto"/>
          </w:tcPr>
          <w:p w14:paraId="700828B0" w14:textId="77777777" w:rsidR="00D113BE" w:rsidRPr="000D2E4D" w:rsidRDefault="00D113BE" w:rsidP="000256BC">
            <w:pPr>
              <w:keepNext/>
              <w:widowControl w:val="0"/>
              <w:jc w:val="both"/>
              <w:rPr>
                <w:b/>
                <w:color w:val="000000"/>
                <w:sz w:val="22"/>
                <w:szCs w:val="22"/>
              </w:rPr>
            </w:pPr>
            <w:r w:rsidRPr="000D2E4D">
              <w:rPr>
                <w:b/>
                <w:color w:val="000000"/>
                <w:sz w:val="22"/>
                <w:szCs w:val="22"/>
              </w:rPr>
              <w:t>Parametar</w:t>
            </w:r>
          </w:p>
        </w:tc>
        <w:tc>
          <w:tcPr>
            <w:tcW w:w="2997" w:type="dxa"/>
            <w:shd w:val="clear" w:color="auto" w:fill="auto"/>
          </w:tcPr>
          <w:p w14:paraId="040DDF61" w14:textId="77777777" w:rsidR="00D113BE" w:rsidRPr="000D2E4D" w:rsidRDefault="00D113BE" w:rsidP="00A25C02">
            <w:pPr>
              <w:keepNext/>
              <w:widowControl w:val="0"/>
              <w:jc w:val="center"/>
              <w:rPr>
                <w:b/>
                <w:color w:val="000000"/>
                <w:sz w:val="22"/>
                <w:szCs w:val="22"/>
              </w:rPr>
            </w:pPr>
            <w:r w:rsidRPr="000D2E4D">
              <w:rPr>
                <w:b/>
                <w:color w:val="000000"/>
                <w:sz w:val="22"/>
                <w:szCs w:val="22"/>
              </w:rPr>
              <w:t>Ispitivanje nazalnih polipa 1</w:t>
            </w:r>
          </w:p>
          <w:p w14:paraId="233F2E08" w14:textId="77777777" w:rsidR="00D113BE" w:rsidRPr="000D2E4D" w:rsidRDefault="00D113BE" w:rsidP="00E875C9">
            <w:pPr>
              <w:keepNext/>
              <w:widowControl w:val="0"/>
              <w:jc w:val="center"/>
              <w:rPr>
                <w:b/>
                <w:color w:val="000000"/>
                <w:sz w:val="22"/>
                <w:szCs w:val="22"/>
              </w:rPr>
            </w:pPr>
            <w:r w:rsidRPr="000D2E4D">
              <w:rPr>
                <w:b/>
                <w:color w:val="000000"/>
                <w:sz w:val="22"/>
                <w:szCs w:val="22"/>
              </w:rPr>
              <w:t>N=138</w:t>
            </w:r>
          </w:p>
        </w:tc>
        <w:tc>
          <w:tcPr>
            <w:tcW w:w="2997" w:type="dxa"/>
            <w:shd w:val="clear" w:color="auto" w:fill="auto"/>
          </w:tcPr>
          <w:p w14:paraId="49D5BFAC" w14:textId="77777777" w:rsidR="00D113BE" w:rsidRPr="000D2E4D" w:rsidRDefault="00D113BE">
            <w:pPr>
              <w:keepNext/>
              <w:widowControl w:val="0"/>
              <w:jc w:val="center"/>
              <w:rPr>
                <w:b/>
                <w:color w:val="000000"/>
                <w:sz w:val="22"/>
                <w:szCs w:val="22"/>
              </w:rPr>
            </w:pPr>
            <w:r w:rsidRPr="000D2E4D">
              <w:rPr>
                <w:b/>
                <w:color w:val="000000"/>
                <w:sz w:val="22"/>
                <w:szCs w:val="22"/>
              </w:rPr>
              <w:t>Ispitivanje nazalnih polipa 2</w:t>
            </w:r>
          </w:p>
          <w:p w14:paraId="2827105D" w14:textId="77777777" w:rsidR="00D113BE" w:rsidRPr="000D2E4D" w:rsidRDefault="00D113BE">
            <w:pPr>
              <w:keepNext/>
              <w:widowControl w:val="0"/>
              <w:jc w:val="center"/>
              <w:rPr>
                <w:b/>
                <w:color w:val="000000"/>
                <w:sz w:val="22"/>
                <w:szCs w:val="22"/>
              </w:rPr>
            </w:pPr>
            <w:r w:rsidRPr="000D2E4D">
              <w:rPr>
                <w:b/>
                <w:color w:val="000000"/>
                <w:sz w:val="22"/>
                <w:szCs w:val="22"/>
              </w:rPr>
              <w:t>N=127</w:t>
            </w:r>
          </w:p>
        </w:tc>
      </w:tr>
      <w:tr w:rsidR="00D113BE" w:rsidRPr="00C07E13" w14:paraId="291CE09B" w14:textId="77777777" w:rsidTr="00154DE2">
        <w:trPr>
          <w:cantSplit/>
        </w:trPr>
        <w:tc>
          <w:tcPr>
            <w:tcW w:w="2996" w:type="dxa"/>
            <w:shd w:val="clear" w:color="auto" w:fill="auto"/>
          </w:tcPr>
          <w:p w14:paraId="37B36905" w14:textId="77777777" w:rsidR="00D113BE" w:rsidRPr="000D2E4D" w:rsidRDefault="00D113BE" w:rsidP="000256BC">
            <w:pPr>
              <w:keepNext/>
              <w:widowControl w:val="0"/>
              <w:jc w:val="both"/>
              <w:rPr>
                <w:color w:val="000000"/>
                <w:sz w:val="22"/>
                <w:szCs w:val="22"/>
              </w:rPr>
            </w:pPr>
            <w:r w:rsidRPr="000D2E4D">
              <w:rPr>
                <w:color w:val="000000"/>
                <w:sz w:val="22"/>
                <w:szCs w:val="22"/>
              </w:rPr>
              <w:t>Srednja starost (godine) (SD)</w:t>
            </w:r>
          </w:p>
        </w:tc>
        <w:tc>
          <w:tcPr>
            <w:tcW w:w="2997" w:type="dxa"/>
            <w:shd w:val="clear" w:color="auto" w:fill="auto"/>
          </w:tcPr>
          <w:p w14:paraId="78D0A793" w14:textId="77777777" w:rsidR="00D113BE" w:rsidRPr="000D2E4D" w:rsidRDefault="00D113BE" w:rsidP="00A25C02">
            <w:pPr>
              <w:keepNext/>
              <w:widowControl w:val="0"/>
              <w:jc w:val="center"/>
              <w:rPr>
                <w:color w:val="000000"/>
                <w:sz w:val="22"/>
                <w:szCs w:val="22"/>
              </w:rPr>
            </w:pPr>
            <w:r w:rsidRPr="000D2E4D">
              <w:rPr>
                <w:color w:val="000000"/>
                <w:sz w:val="22"/>
                <w:szCs w:val="22"/>
              </w:rPr>
              <w:t>51,0 (13,2)</w:t>
            </w:r>
          </w:p>
        </w:tc>
        <w:tc>
          <w:tcPr>
            <w:tcW w:w="2997" w:type="dxa"/>
            <w:shd w:val="clear" w:color="auto" w:fill="auto"/>
          </w:tcPr>
          <w:p w14:paraId="77B9AC88" w14:textId="77777777" w:rsidR="00D113BE" w:rsidRPr="000D2E4D" w:rsidRDefault="00D113BE" w:rsidP="00E875C9">
            <w:pPr>
              <w:keepNext/>
              <w:widowControl w:val="0"/>
              <w:jc w:val="center"/>
              <w:rPr>
                <w:color w:val="000000"/>
                <w:sz w:val="22"/>
                <w:szCs w:val="22"/>
              </w:rPr>
            </w:pPr>
            <w:r w:rsidRPr="000D2E4D">
              <w:rPr>
                <w:color w:val="000000"/>
                <w:sz w:val="22"/>
                <w:szCs w:val="22"/>
              </w:rPr>
              <w:t>50,1 (11,9)</w:t>
            </w:r>
          </w:p>
        </w:tc>
      </w:tr>
      <w:tr w:rsidR="00D113BE" w:rsidRPr="00C07E13" w14:paraId="7BFCF604" w14:textId="77777777" w:rsidTr="00154DE2">
        <w:trPr>
          <w:cantSplit/>
        </w:trPr>
        <w:tc>
          <w:tcPr>
            <w:tcW w:w="2996" w:type="dxa"/>
            <w:shd w:val="clear" w:color="auto" w:fill="auto"/>
          </w:tcPr>
          <w:p w14:paraId="53E1763F" w14:textId="77777777" w:rsidR="00D113BE" w:rsidRPr="000D2E4D" w:rsidRDefault="00D113BE" w:rsidP="000256BC">
            <w:pPr>
              <w:keepNext/>
              <w:widowControl w:val="0"/>
              <w:jc w:val="both"/>
              <w:rPr>
                <w:color w:val="000000"/>
                <w:sz w:val="22"/>
                <w:szCs w:val="22"/>
              </w:rPr>
            </w:pPr>
            <w:r w:rsidRPr="000D2E4D">
              <w:rPr>
                <w:color w:val="000000"/>
                <w:sz w:val="22"/>
                <w:szCs w:val="22"/>
              </w:rPr>
              <w:t>% Muškaraca</w:t>
            </w:r>
          </w:p>
        </w:tc>
        <w:tc>
          <w:tcPr>
            <w:tcW w:w="2997" w:type="dxa"/>
            <w:shd w:val="clear" w:color="auto" w:fill="auto"/>
          </w:tcPr>
          <w:p w14:paraId="0B8223DC" w14:textId="77777777" w:rsidR="00D113BE" w:rsidRPr="000D2E4D" w:rsidRDefault="00D113BE" w:rsidP="00A25C02">
            <w:pPr>
              <w:keepNext/>
              <w:widowControl w:val="0"/>
              <w:jc w:val="center"/>
              <w:rPr>
                <w:color w:val="000000"/>
                <w:sz w:val="22"/>
                <w:szCs w:val="22"/>
              </w:rPr>
            </w:pPr>
            <w:r w:rsidRPr="000D2E4D">
              <w:rPr>
                <w:color w:val="000000"/>
                <w:sz w:val="22"/>
                <w:szCs w:val="22"/>
              </w:rPr>
              <w:t>63,8</w:t>
            </w:r>
          </w:p>
        </w:tc>
        <w:tc>
          <w:tcPr>
            <w:tcW w:w="2997" w:type="dxa"/>
            <w:shd w:val="clear" w:color="auto" w:fill="auto"/>
          </w:tcPr>
          <w:p w14:paraId="1AA661A7" w14:textId="77777777" w:rsidR="00D113BE" w:rsidRPr="000D2E4D" w:rsidRDefault="00D113BE" w:rsidP="00E875C9">
            <w:pPr>
              <w:keepNext/>
              <w:widowControl w:val="0"/>
              <w:jc w:val="center"/>
              <w:rPr>
                <w:color w:val="000000"/>
                <w:sz w:val="22"/>
                <w:szCs w:val="22"/>
              </w:rPr>
            </w:pPr>
            <w:r w:rsidRPr="000D2E4D">
              <w:rPr>
                <w:color w:val="000000"/>
                <w:sz w:val="22"/>
                <w:szCs w:val="22"/>
              </w:rPr>
              <w:t>65,4</w:t>
            </w:r>
          </w:p>
        </w:tc>
      </w:tr>
      <w:tr w:rsidR="00D113BE" w:rsidRPr="00C07E13" w14:paraId="1B43C243" w14:textId="77777777" w:rsidTr="00154DE2">
        <w:trPr>
          <w:cantSplit/>
        </w:trPr>
        <w:tc>
          <w:tcPr>
            <w:tcW w:w="2996" w:type="dxa"/>
            <w:shd w:val="clear" w:color="auto" w:fill="auto"/>
          </w:tcPr>
          <w:p w14:paraId="3276FA0E" w14:textId="37D2D2CB" w:rsidR="00D113BE" w:rsidRPr="000D2E4D" w:rsidRDefault="00D113BE" w:rsidP="000256BC">
            <w:pPr>
              <w:keepNext/>
              <w:widowControl w:val="0"/>
              <w:jc w:val="both"/>
              <w:rPr>
                <w:color w:val="000000"/>
                <w:sz w:val="22"/>
                <w:szCs w:val="22"/>
              </w:rPr>
            </w:pPr>
            <w:r w:rsidRPr="000D2E4D">
              <w:rPr>
                <w:color w:val="000000"/>
                <w:sz w:val="22"/>
                <w:szCs w:val="22"/>
              </w:rPr>
              <w:t>Pacijenti koji su prim</w:t>
            </w:r>
            <w:r w:rsidR="00154DE2">
              <w:rPr>
                <w:color w:val="000000"/>
                <w:sz w:val="22"/>
                <w:szCs w:val="22"/>
              </w:rPr>
              <w:t>j</w:t>
            </w:r>
            <w:r w:rsidRPr="000D2E4D">
              <w:rPr>
                <w:color w:val="000000"/>
                <w:sz w:val="22"/>
                <w:szCs w:val="22"/>
              </w:rPr>
              <w:t>enjivali sistemske kortikosteroide u prethodnoj godini (%)</w:t>
            </w:r>
          </w:p>
        </w:tc>
        <w:tc>
          <w:tcPr>
            <w:tcW w:w="2997" w:type="dxa"/>
            <w:shd w:val="clear" w:color="auto" w:fill="auto"/>
          </w:tcPr>
          <w:p w14:paraId="1963B5A4" w14:textId="77777777" w:rsidR="00D113BE" w:rsidRPr="000D2E4D" w:rsidRDefault="00D113BE" w:rsidP="00A25C02">
            <w:pPr>
              <w:keepNext/>
              <w:widowControl w:val="0"/>
              <w:jc w:val="center"/>
              <w:rPr>
                <w:color w:val="000000"/>
                <w:sz w:val="22"/>
                <w:szCs w:val="22"/>
              </w:rPr>
            </w:pPr>
            <w:r w:rsidRPr="000D2E4D">
              <w:rPr>
                <w:color w:val="000000"/>
                <w:sz w:val="22"/>
                <w:szCs w:val="22"/>
              </w:rPr>
              <w:t>18,8</w:t>
            </w:r>
          </w:p>
        </w:tc>
        <w:tc>
          <w:tcPr>
            <w:tcW w:w="2997" w:type="dxa"/>
            <w:shd w:val="clear" w:color="auto" w:fill="auto"/>
          </w:tcPr>
          <w:p w14:paraId="213C2427" w14:textId="77777777" w:rsidR="00D113BE" w:rsidRPr="000D2E4D" w:rsidRDefault="00D113BE" w:rsidP="00E875C9">
            <w:pPr>
              <w:keepNext/>
              <w:widowControl w:val="0"/>
              <w:jc w:val="center"/>
              <w:rPr>
                <w:color w:val="000000"/>
                <w:sz w:val="22"/>
                <w:szCs w:val="22"/>
              </w:rPr>
            </w:pPr>
            <w:r w:rsidRPr="000D2E4D">
              <w:rPr>
                <w:color w:val="000000"/>
                <w:sz w:val="22"/>
                <w:szCs w:val="22"/>
              </w:rPr>
              <w:t>26,0</w:t>
            </w:r>
          </w:p>
        </w:tc>
      </w:tr>
      <w:tr w:rsidR="00D113BE" w:rsidRPr="00C07E13" w14:paraId="4D29B3E2" w14:textId="77777777" w:rsidTr="00154DE2">
        <w:trPr>
          <w:cantSplit/>
        </w:trPr>
        <w:tc>
          <w:tcPr>
            <w:tcW w:w="2996" w:type="dxa"/>
            <w:shd w:val="clear" w:color="auto" w:fill="auto"/>
          </w:tcPr>
          <w:p w14:paraId="118052DE" w14:textId="1178A1B0" w:rsidR="00D113BE" w:rsidRPr="000D2E4D" w:rsidRDefault="00D113BE" w:rsidP="000256BC">
            <w:pPr>
              <w:keepNext/>
              <w:widowControl w:val="0"/>
              <w:jc w:val="both"/>
              <w:rPr>
                <w:color w:val="000000"/>
                <w:sz w:val="22"/>
                <w:szCs w:val="22"/>
              </w:rPr>
            </w:pPr>
            <w:r w:rsidRPr="000D2E4D">
              <w:rPr>
                <w:color w:val="000000"/>
                <w:sz w:val="22"/>
                <w:szCs w:val="22"/>
              </w:rPr>
              <w:t>Skor bilateralnih nazalnih polipa (NPS): srednja vr</w:t>
            </w:r>
            <w:r w:rsidR="00154DE2">
              <w:rPr>
                <w:color w:val="000000"/>
                <w:sz w:val="22"/>
                <w:szCs w:val="22"/>
              </w:rPr>
              <w:t>ij</w:t>
            </w:r>
            <w:r w:rsidRPr="000D2E4D">
              <w:rPr>
                <w:color w:val="000000"/>
                <w:sz w:val="22"/>
                <w:szCs w:val="22"/>
              </w:rPr>
              <w:t>ednost (SD), raspon 0-8</w:t>
            </w:r>
          </w:p>
        </w:tc>
        <w:tc>
          <w:tcPr>
            <w:tcW w:w="2997" w:type="dxa"/>
            <w:shd w:val="clear" w:color="auto" w:fill="auto"/>
          </w:tcPr>
          <w:p w14:paraId="02F7CFEA" w14:textId="77777777" w:rsidR="00D113BE" w:rsidRPr="000D2E4D" w:rsidRDefault="00D113BE" w:rsidP="00A25C02">
            <w:pPr>
              <w:keepNext/>
              <w:widowControl w:val="0"/>
              <w:jc w:val="center"/>
              <w:rPr>
                <w:color w:val="000000"/>
                <w:sz w:val="22"/>
                <w:szCs w:val="22"/>
              </w:rPr>
            </w:pPr>
            <w:r w:rsidRPr="000D2E4D">
              <w:rPr>
                <w:color w:val="000000"/>
                <w:sz w:val="22"/>
                <w:szCs w:val="22"/>
              </w:rPr>
              <w:t>6,2 (1,0)</w:t>
            </w:r>
          </w:p>
        </w:tc>
        <w:tc>
          <w:tcPr>
            <w:tcW w:w="2997" w:type="dxa"/>
            <w:shd w:val="clear" w:color="auto" w:fill="auto"/>
          </w:tcPr>
          <w:p w14:paraId="77EFFF7F" w14:textId="77777777" w:rsidR="00D113BE" w:rsidRPr="000D2E4D" w:rsidRDefault="00D113BE" w:rsidP="00E875C9">
            <w:pPr>
              <w:keepNext/>
              <w:widowControl w:val="0"/>
              <w:jc w:val="center"/>
              <w:rPr>
                <w:color w:val="000000"/>
                <w:sz w:val="22"/>
                <w:szCs w:val="22"/>
              </w:rPr>
            </w:pPr>
            <w:r w:rsidRPr="000D2E4D">
              <w:rPr>
                <w:color w:val="000000"/>
                <w:sz w:val="22"/>
                <w:szCs w:val="22"/>
              </w:rPr>
              <w:t>6,3 (0,9)</w:t>
            </w:r>
          </w:p>
        </w:tc>
      </w:tr>
      <w:tr w:rsidR="00D113BE" w:rsidRPr="00C07E13" w14:paraId="09CD480B" w14:textId="77777777" w:rsidTr="00154DE2">
        <w:trPr>
          <w:cantSplit/>
        </w:trPr>
        <w:tc>
          <w:tcPr>
            <w:tcW w:w="2996" w:type="dxa"/>
            <w:shd w:val="clear" w:color="auto" w:fill="auto"/>
          </w:tcPr>
          <w:p w14:paraId="53E6C289" w14:textId="77777777" w:rsidR="00D113BE" w:rsidRPr="000D2E4D" w:rsidRDefault="00D113BE" w:rsidP="000256BC">
            <w:pPr>
              <w:keepNext/>
              <w:widowControl w:val="0"/>
              <w:jc w:val="both"/>
              <w:rPr>
                <w:color w:val="000000"/>
                <w:sz w:val="22"/>
                <w:szCs w:val="22"/>
              </w:rPr>
            </w:pPr>
            <w:r w:rsidRPr="000D2E4D">
              <w:rPr>
                <w:color w:val="000000"/>
                <w:sz w:val="22"/>
                <w:szCs w:val="22"/>
              </w:rPr>
              <w:t>Rezultat za nazalnu kongestiju (NCS): srednja vrijednost (SD), raspon 0-3</w:t>
            </w:r>
          </w:p>
        </w:tc>
        <w:tc>
          <w:tcPr>
            <w:tcW w:w="2997" w:type="dxa"/>
            <w:shd w:val="clear" w:color="auto" w:fill="auto"/>
          </w:tcPr>
          <w:p w14:paraId="56C1EF04" w14:textId="77777777" w:rsidR="00D113BE" w:rsidRPr="000D2E4D" w:rsidRDefault="00D113BE" w:rsidP="00A25C02">
            <w:pPr>
              <w:keepNext/>
              <w:widowControl w:val="0"/>
              <w:jc w:val="center"/>
              <w:rPr>
                <w:color w:val="000000"/>
                <w:sz w:val="22"/>
                <w:szCs w:val="22"/>
              </w:rPr>
            </w:pPr>
            <w:r w:rsidRPr="000D2E4D">
              <w:rPr>
                <w:color w:val="000000"/>
                <w:sz w:val="22"/>
                <w:szCs w:val="22"/>
              </w:rPr>
              <w:t>2,4 (0,6)</w:t>
            </w:r>
          </w:p>
        </w:tc>
        <w:tc>
          <w:tcPr>
            <w:tcW w:w="2997" w:type="dxa"/>
            <w:shd w:val="clear" w:color="auto" w:fill="auto"/>
          </w:tcPr>
          <w:p w14:paraId="68FB3FD9" w14:textId="77777777" w:rsidR="00D113BE" w:rsidRPr="000D2E4D" w:rsidRDefault="00D113BE" w:rsidP="00E875C9">
            <w:pPr>
              <w:keepNext/>
              <w:widowControl w:val="0"/>
              <w:jc w:val="center"/>
              <w:rPr>
                <w:color w:val="000000"/>
                <w:sz w:val="22"/>
                <w:szCs w:val="22"/>
              </w:rPr>
            </w:pPr>
            <w:r w:rsidRPr="000D2E4D">
              <w:rPr>
                <w:color w:val="000000"/>
                <w:sz w:val="22"/>
                <w:szCs w:val="22"/>
              </w:rPr>
              <w:t>2,3 (0,7)</w:t>
            </w:r>
          </w:p>
        </w:tc>
      </w:tr>
      <w:tr w:rsidR="00D113BE" w:rsidRPr="00C07E13" w14:paraId="153AA27D" w14:textId="77777777" w:rsidTr="00154DE2">
        <w:trPr>
          <w:cantSplit/>
        </w:trPr>
        <w:tc>
          <w:tcPr>
            <w:tcW w:w="2996" w:type="dxa"/>
            <w:shd w:val="clear" w:color="auto" w:fill="auto"/>
          </w:tcPr>
          <w:p w14:paraId="23518A2A" w14:textId="0956297B" w:rsidR="00D113BE" w:rsidRPr="000D2E4D" w:rsidRDefault="00D113BE" w:rsidP="000256BC">
            <w:pPr>
              <w:keepNext/>
              <w:widowControl w:val="0"/>
              <w:jc w:val="both"/>
              <w:rPr>
                <w:color w:val="000000"/>
                <w:sz w:val="22"/>
                <w:szCs w:val="22"/>
              </w:rPr>
            </w:pPr>
            <w:r w:rsidRPr="000D2E4D">
              <w:rPr>
                <w:color w:val="000000"/>
                <w:sz w:val="22"/>
                <w:szCs w:val="22"/>
              </w:rPr>
              <w:t>Skor za osećaj mirisa: srednja vr</w:t>
            </w:r>
            <w:r w:rsidR="00154DE2">
              <w:rPr>
                <w:color w:val="000000"/>
                <w:sz w:val="22"/>
                <w:szCs w:val="22"/>
              </w:rPr>
              <w:t>ij</w:t>
            </w:r>
            <w:r w:rsidRPr="000D2E4D">
              <w:rPr>
                <w:color w:val="000000"/>
                <w:sz w:val="22"/>
                <w:szCs w:val="22"/>
              </w:rPr>
              <w:t>ednost (SD), raspon 0-3</w:t>
            </w:r>
          </w:p>
        </w:tc>
        <w:tc>
          <w:tcPr>
            <w:tcW w:w="2997" w:type="dxa"/>
            <w:shd w:val="clear" w:color="auto" w:fill="auto"/>
          </w:tcPr>
          <w:p w14:paraId="0A2E41A1" w14:textId="77777777" w:rsidR="00D113BE" w:rsidRPr="000D2E4D" w:rsidRDefault="00D113BE" w:rsidP="00A25C02">
            <w:pPr>
              <w:keepNext/>
              <w:widowControl w:val="0"/>
              <w:jc w:val="center"/>
              <w:rPr>
                <w:color w:val="000000"/>
                <w:sz w:val="22"/>
                <w:szCs w:val="22"/>
              </w:rPr>
            </w:pPr>
            <w:r w:rsidRPr="000D2E4D">
              <w:rPr>
                <w:color w:val="000000"/>
                <w:sz w:val="22"/>
                <w:szCs w:val="22"/>
              </w:rPr>
              <w:t>2,7 (0,7)</w:t>
            </w:r>
          </w:p>
        </w:tc>
        <w:tc>
          <w:tcPr>
            <w:tcW w:w="2997" w:type="dxa"/>
            <w:shd w:val="clear" w:color="auto" w:fill="auto"/>
          </w:tcPr>
          <w:p w14:paraId="2B988532" w14:textId="77777777" w:rsidR="00D113BE" w:rsidRPr="000D2E4D" w:rsidRDefault="00D113BE" w:rsidP="00E875C9">
            <w:pPr>
              <w:keepNext/>
              <w:widowControl w:val="0"/>
              <w:jc w:val="center"/>
              <w:rPr>
                <w:color w:val="000000"/>
                <w:sz w:val="22"/>
                <w:szCs w:val="22"/>
              </w:rPr>
            </w:pPr>
            <w:r w:rsidRPr="000D2E4D">
              <w:rPr>
                <w:color w:val="000000"/>
                <w:sz w:val="22"/>
                <w:szCs w:val="22"/>
              </w:rPr>
              <w:t>2,7 (0,7)</w:t>
            </w:r>
          </w:p>
        </w:tc>
      </w:tr>
      <w:tr w:rsidR="00D113BE" w:rsidRPr="00C07E13" w14:paraId="072E7E7E" w14:textId="77777777" w:rsidTr="00154DE2">
        <w:trPr>
          <w:cantSplit/>
        </w:trPr>
        <w:tc>
          <w:tcPr>
            <w:tcW w:w="2996" w:type="dxa"/>
            <w:shd w:val="clear" w:color="auto" w:fill="auto"/>
          </w:tcPr>
          <w:p w14:paraId="0578484A" w14:textId="4AB55FF5" w:rsidR="00D113BE" w:rsidRPr="000D2E4D" w:rsidRDefault="00D113BE" w:rsidP="000256BC">
            <w:pPr>
              <w:keepNext/>
              <w:widowControl w:val="0"/>
              <w:jc w:val="both"/>
              <w:rPr>
                <w:color w:val="000000"/>
                <w:sz w:val="22"/>
                <w:szCs w:val="22"/>
              </w:rPr>
            </w:pPr>
            <w:r w:rsidRPr="000D2E4D">
              <w:rPr>
                <w:color w:val="000000"/>
                <w:sz w:val="22"/>
                <w:szCs w:val="22"/>
              </w:rPr>
              <w:t>Ukupni skor SNOT-22: srednja vr</w:t>
            </w:r>
            <w:r w:rsidR="00154DE2">
              <w:rPr>
                <w:color w:val="000000"/>
                <w:sz w:val="22"/>
                <w:szCs w:val="22"/>
              </w:rPr>
              <w:t>ij</w:t>
            </w:r>
            <w:r w:rsidRPr="000D2E4D">
              <w:rPr>
                <w:color w:val="000000"/>
                <w:sz w:val="22"/>
                <w:szCs w:val="22"/>
              </w:rPr>
              <w:t>ednost (SD) raspon 0-110</w:t>
            </w:r>
          </w:p>
        </w:tc>
        <w:tc>
          <w:tcPr>
            <w:tcW w:w="2997" w:type="dxa"/>
            <w:shd w:val="clear" w:color="auto" w:fill="auto"/>
          </w:tcPr>
          <w:p w14:paraId="7279FF2B" w14:textId="77777777" w:rsidR="00D113BE" w:rsidRPr="000D2E4D" w:rsidRDefault="00D113BE" w:rsidP="00A25C02">
            <w:pPr>
              <w:keepNext/>
              <w:widowControl w:val="0"/>
              <w:jc w:val="center"/>
              <w:rPr>
                <w:color w:val="000000"/>
                <w:sz w:val="22"/>
                <w:szCs w:val="22"/>
              </w:rPr>
            </w:pPr>
            <w:r w:rsidRPr="000D2E4D">
              <w:rPr>
                <w:color w:val="000000"/>
                <w:sz w:val="22"/>
                <w:szCs w:val="22"/>
              </w:rPr>
              <w:t>60,1 (17,7)</w:t>
            </w:r>
          </w:p>
        </w:tc>
        <w:tc>
          <w:tcPr>
            <w:tcW w:w="2997" w:type="dxa"/>
            <w:shd w:val="clear" w:color="auto" w:fill="auto"/>
          </w:tcPr>
          <w:p w14:paraId="4D3F0EFB" w14:textId="77777777" w:rsidR="00D113BE" w:rsidRPr="000D2E4D" w:rsidRDefault="00D113BE" w:rsidP="00E875C9">
            <w:pPr>
              <w:keepNext/>
              <w:widowControl w:val="0"/>
              <w:jc w:val="center"/>
              <w:rPr>
                <w:color w:val="000000"/>
                <w:sz w:val="22"/>
                <w:szCs w:val="22"/>
              </w:rPr>
            </w:pPr>
            <w:r w:rsidRPr="000D2E4D">
              <w:rPr>
                <w:color w:val="000000"/>
                <w:sz w:val="22"/>
                <w:szCs w:val="22"/>
              </w:rPr>
              <w:t>59,5 (19,3)</w:t>
            </w:r>
          </w:p>
        </w:tc>
      </w:tr>
      <w:tr w:rsidR="00D113BE" w:rsidRPr="00C07E13" w14:paraId="65EFA502" w14:textId="77777777" w:rsidTr="00154DE2">
        <w:trPr>
          <w:cantSplit/>
        </w:trPr>
        <w:tc>
          <w:tcPr>
            <w:tcW w:w="2996" w:type="dxa"/>
            <w:shd w:val="clear" w:color="auto" w:fill="auto"/>
          </w:tcPr>
          <w:p w14:paraId="1DB749F1" w14:textId="108E3A1A" w:rsidR="00D113BE" w:rsidRPr="000D2E4D" w:rsidRDefault="00D113BE" w:rsidP="000256BC">
            <w:pPr>
              <w:keepNext/>
              <w:widowControl w:val="0"/>
              <w:jc w:val="both"/>
              <w:rPr>
                <w:color w:val="000000"/>
                <w:sz w:val="22"/>
                <w:szCs w:val="22"/>
              </w:rPr>
            </w:pPr>
            <w:r w:rsidRPr="000D2E4D">
              <w:rPr>
                <w:color w:val="000000"/>
                <w:sz w:val="22"/>
                <w:szCs w:val="22"/>
              </w:rPr>
              <w:t>Eozinofili u krvi (ćelije/µl): srednja vr</w:t>
            </w:r>
            <w:r w:rsidR="00154DE2">
              <w:rPr>
                <w:color w:val="000000"/>
                <w:sz w:val="22"/>
                <w:szCs w:val="22"/>
              </w:rPr>
              <w:t>ij</w:t>
            </w:r>
            <w:r w:rsidRPr="000D2E4D">
              <w:rPr>
                <w:color w:val="000000"/>
                <w:sz w:val="22"/>
                <w:szCs w:val="22"/>
              </w:rPr>
              <w:t>ednost (SD)</w:t>
            </w:r>
          </w:p>
        </w:tc>
        <w:tc>
          <w:tcPr>
            <w:tcW w:w="2997" w:type="dxa"/>
            <w:shd w:val="clear" w:color="auto" w:fill="auto"/>
          </w:tcPr>
          <w:p w14:paraId="1B9C75CC" w14:textId="77777777" w:rsidR="00D113BE" w:rsidRPr="000D2E4D" w:rsidRDefault="00D113BE" w:rsidP="00A25C02">
            <w:pPr>
              <w:keepNext/>
              <w:widowControl w:val="0"/>
              <w:jc w:val="center"/>
              <w:rPr>
                <w:color w:val="000000"/>
                <w:sz w:val="22"/>
                <w:szCs w:val="22"/>
              </w:rPr>
            </w:pPr>
            <w:r w:rsidRPr="000D2E4D">
              <w:rPr>
                <w:color w:val="000000"/>
                <w:sz w:val="22"/>
                <w:szCs w:val="22"/>
              </w:rPr>
              <w:t>346,1 (284,1)</w:t>
            </w:r>
          </w:p>
        </w:tc>
        <w:tc>
          <w:tcPr>
            <w:tcW w:w="2997" w:type="dxa"/>
            <w:shd w:val="clear" w:color="auto" w:fill="auto"/>
          </w:tcPr>
          <w:p w14:paraId="5C5FE561" w14:textId="77777777" w:rsidR="00D113BE" w:rsidRPr="000D2E4D" w:rsidRDefault="00D113BE" w:rsidP="00E875C9">
            <w:pPr>
              <w:keepNext/>
              <w:widowControl w:val="0"/>
              <w:jc w:val="center"/>
              <w:rPr>
                <w:color w:val="000000"/>
                <w:sz w:val="22"/>
                <w:szCs w:val="22"/>
              </w:rPr>
            </w:pPr>
            <w:r w:rsidRPr="000D2E4D">
              <w:rPr>
                <w:color w:val="000000"/>
                <w:sz w:val="22"/>
                <w:szCs w:val="22"/>
              </w:rPr>
              <w:t>334,6 (187,6)</w:t>
            </w:r>
          </w:p>
        </w:tc>
      </w:tr>
      <w:tr w:rsidR="00D113BE" w:rsidRPr="00C07E13" w14:paraId="03FE6093" w14:textId="77777777" w:rsidTr="00154DE2">
        <w:trPr>
          <w:cantSplit/>
        </w:trPr>
        <w:tc>
          <w:tcPr>
            <w:tcW w:w="2996" w:type="dxa"/>
            <w:shd w:val="clear" w:color="auto" w:fill="auto"/>
          </w:tcPr>
          <w:p w14:paraId="359A37B6" w14:textId="47A0C2B1" w:rsidR="00D113BE" w:rsidRPr="000D2E4D" w:rsidRDefault="00D113BE" w:rsidP="000256BC">
            <w:pPr>
              <w:keepNext/>
              <w:widowControl w:val="0"/>
              <w:jc w:val="both"/>
              <w:rPr>
                <w:color w:val="000000"/>
                <w:sz w:val="22"/>
                <w:szCs w:val="22"/>
              </w:rPr>
            </w:pPr>
            <w:r w:rsidRPr="000D2E4D">
              <w:rPr>
                <w:color w:val="000000"/>
                <w:sz w:val="22"/>
                <w:szCs w:val="22"/>
              </w:rPr>
              <w:t>Ukupni IgE IU/ml: srednja vr</w:t>
            </w:r>
            <w:r w:rsidR="00154DE2">
              <w:rPr>
                <w:color w:val="000000"/>
                <w:sz w:val="22"/>
                <w:szCs w:val="22"/>
              </w:rPr>
              <w:t>ij</w:t>
            </w:r>
            <w:r w:rsidRPr="000D2E4D">
              <w:rPr>
                <w:color w:val="000000"/>
                <w:sz w:val="22"/>
                <w:szCs w:val="22"/>
              </w:rPr>
              <w:t>ednost (SD)</w:t>
            </w:r>
          </w:p>
        </w:tc>
        <w:tc>
          <w:tcPr>
            <w:tcW w:w="2997" w:type="dxa"/>
            <w:shd w:val="clear" w:color="auto" w:fill="auto"/>
          </w:tcPr>
          <w:p w14:paraId="78580FDD" w14:textId="77777777" w:rsidR="00D113BE" w:rsidRPr="000D2E4D" w:rsidRDefault="00D113BE" w:rsidP="00A25C02">
            <w:pPr>
              <w:keepNext/>
              <w:widowControl w:val="0"/>
              <w:jc w:val="center"/>
              <w:rPr>
                <w:color w:val="000000"/>
                <w:sz w:val="22"/>
                <w:szCs w:val="22"/>
              </w:rPr>
            </w:pPr>
            <w:r w:rsidRPr="000D2E4D">
              <w:rPr>
                <w:color w:val="000000"/>
                <w:sz w:val="22"/>
                <w:szCs w:val="22"/>
              </w:rPr>
              <w:t>160,9 (139,6)</w:t>
            </w:r>
          </w:p>
        </w:tc>
        <w:tc>
          <w:tcPr>
            <w:tcW w:w="2997" w:type="dxa"/>
            <w:shd w:val="clear" w:color="auto" w:fill="auto"/>
          </w:tcPr>
          <w:p w14:paraId="65658DD0" w14:textId="77777777" w:rsidR="00D113BE" w:rsidRPr="000D2E4D" w:rsidRDefault="00D113BE" w:rsidP="00E875C9">
            <w:pPr>
              <w:keepNext/>
              <w:widowControl w:val="0"/>
              <w:jc w:val="center"/>
              <w:rPr>
                <w:color w:val="000000"/>
                <w:sz w:val="22"/>
                <w:szCs w:val="22"/>
              </w:rPr>
            </w:pPr>
            <w:r w:rsidRPr="000D2E4D">
              <w:rPr>
                <w:color w:val="000000"/>
                <w:sz w:val="22"/>
                <w:szCs w:val="22"/>
              </w:rPr>
              <w:t>190,2 (200,5)</w:t>
            </w:r>
          </w:p>
        </w:tc>
      </w:tr>
      <w:tr w:rsidR="00D113BE" w:rsidRPr="00C07E13" w14:paraId="24E0520D" w14:textId="77777777" w:rsidTr="00154DE2">
        <w:trPr>
          <w:cantSplit/>
        </w:trPr>
        <w:tc>
          <w:tcPr>
            <w:tcW w:w="2996" w:type="dxa"/>
            <w:shd w:val="clear" w:color="auto" w:fill="auto"/>
          </w:tcPr>
          <w:p w14:paraId="50CB8C1E" w14:textId="77777777" w:rsidR="00D113BE" w:rsidRPr="000D2E4D" w:rsidRDefault="00D113BE" w:rsidP="000256BC">
            <w:pPr>
              <w:keepNext/>
              <w:widowControl w:val="0"/>
              <w:jc w:val="both"/>
              <w:rPr>
                <w:color w:val="000000"/>
                <w:sz w:val="22"/>
                <w:szCs w:val="22"/>
              </w:rPr>
            </w:pPr>
            <w:r w:rsidRPr="000D2E4D">
              <w:rPr>
                <w:color w:val="000000"/>
                <w:sz w:val="22"/>
                <w:szCs w:val="22"/>
              </w:rPr>
              <w:t>Astma (%)</w:t>
            </w:r>
          </w:p>
        </w:tc>
        <w:tc>
          <w:tcPr>
            <w:tcW w:w="2997" w:type="dxa"/>
            <w:shd w:val="clear" w:color="auto" w:fill="auto"/>
          </w:tcPr>
          <w:p w14:paraId="2BCB34E4" w14:textId="77777777" w:rsidR="00D113BE" w:rsidRPr="000D2E4D" w:rsidRDefault="00D113BE" w:rsidP="00A25C02">
            <w:pPr>
              <w:keepNext/>
              <w:widowControl w:val="0"/>
              <w:jc w:val="center"/>
              <w:rPr>
                <w:color w:val="000000"/>
                <w:sz w:val="22"/>
                <w:szCs w:val="22"/>
              </w:rPr>
            </w:pPr>
            <w:r w:rsidRPr="000D2E4D">
              <w:rPr>
                <w:color w:val="000000"/>
                <w:sz w:val="22"/>
                <w:szCs w:val="22"/>
              </w:rPr>
              <w:t>53,6</w:t>
            </w:r>
          </w:p>
        </w:tc>
        <w:tc>
          <w:tcPr>
            <w:tcW w:w="2997" w:type="dxa"/>
            <w:shd w:val="clear" w:color="auto" w:fill="auto"/>
          </w:tcPr>
          <w:p w14:paraId="2DB8C813" w14:textId="77777777" w:rsidR="00D113BE" w:rsidRPr="000D2E4D" w:rsidRDefault="00D113BE" w:rsidP="00E875C9">
            <w:pPr>
              <w:keepNext/>
              <w:widowControl w:val="0"/>
              <w:jc w:val="center"/>
              <w:rPr>
                <w:color w:val="000000"/>
                <w:sz w:val="22"/>
                <w:szCs w:val="22"/>
              </w:rPr>
            </w:pPr>
            <w:r w:rsidRPr="000D2E4D">
              <w:rPr>
                <w:color w:val="000000"/>
                <w:sz w:val="22"/>
                <w:szCs w:val="22"/>
              </w:rPr>
              <w:t>60,6</w:t>
            </w:r>
          </w:p>
        </w:tc>
      </w:tr>
      <w:tr w:rsidR="00D113BE" w:rsidRPr="00C07E13" w14:paraId="05DF3F04" w14:textId="77777777" w:rsidTr="00154DE2">
        <w:trPr>
          <w:cantSplit/>
        </w:trPr>
        <w:tc>
          <w:tcPr>
            <w:tcW w:w="2996" w:type="dxa"/>
            <w:shd w:val="clear" w:color="auto" w:fill="auto"/>
          </w:tcPr>
          <w:p w14:paraId="4CB88BB2" w14:textId="77777777" w:rsidR="00D113BE" w:rsidRPr="000D2E4D" w:rsidRDefault="00D113BE" w:rsidP="000256BC">
            <w:pPr>
              <w:keepNext/>
              <w:widowControl w:val="0"/>
              <w:jc w:val="both"/>
              <w:rPr>
                <w:color w:val="000000"/>
                <w:sz w:val="22"/>
                <w:szCs w:val="22"/>
              </w:rPr>
            </w:pPr>
            <w:r w:rsidRPr="000D2E4D">
              <w:rPr>
                <w:color w:val="000000"/>
                <w:sz w:val="22"/>
                <w:szCs w:val="22"/>
              </w:rPr>
              <w:tab/>
              <w:t>blaga (%)</w:t>
            </w:r>
          </w:p>
        </w:tc>
        <w:tc>
          <w:tcPr>
            <w:tcW w:w="2997" w:type="dxa"/>
            <w:shd w:val="clear" w:color="auto" w:fill="auto"/>
          </w:tcPr>
          <w:p w14:paraId="5ED416BC" w14:textId="77777777" w:rsidR="00D113BE" w:rsidRPr="000D2E4D" w:rsidRDefault="00D113BE" w:rsidP="00A25C02">
            <w:pPr>
              <w:keepNext/>
              <w:widowControl w:val="0"/>
              <w:jc w:val="center"/>
              <w:rPr>
                <w:color w:val="000000"/>
                <w:sz w:val="22"/>
                <w:szCs w:val="22"/>
              </w:rPr>
            </w:pPr>
            <w:r w:rsidRPr="000D2E4D">
              <w:rPr>
                <w:color w:val="000000"/>
                <w:sz w:val="22"/>
                <w:szCs w:val="22"/>
              </w:rPr>
              <w:t>37,8</w:t>
            </w:r>
          </w:p>
        </w:tc>
        <w:tc>
          <w:tcPr>
            <w:tcW w:w="2997" w:type="dxa"/>
            <w:shd w:val="clear" w:color="auto" w:fill="auto"/>
          </w:tcPr>
          <w:p w14:paraId="097919CB" w14:textId="77777777" w:rsidR="00D113BE" w:rsidRPr="000D2E4D" w:rsidRDefault="00D113BE" w:rsidP="00E875C9">
            <w:pPr>
              <w:keepNext/>
              <w:widowControl w:val="0"/>
              <w:jc w:val="center"/>
              <w:rPr>
                <w:color w:val="000000"/>
                <w:sz w:val="22"/>
                <w:szCs w:val="22"/>
              </w:rPr>
            </w:pPr>
            <w:r w:rsidRPr="000D2E4D">
              <w:rPr>
                <w:color w:val="000000"/>
                <w:sz w:val="22"/>
                <w:szCs w:val="22"/>
              </w:rPr>
              <w:t>32,5</w:t>
            </w:r>
          </w:p>
        </w:tc>
      </w:tr>
      <w:tr w:rsidR="00D113BE" w:rsidRPr="00C07E13" w14:paraId="6FAA055E" w14:textId="77777777" w:rsidTr="00154DE2">
        <w:trPr>
          <w:cantSplit/>
        </w:trPr>
        <w:tc>
          <w:tcPr>
            <w:tcW w:w="2996" w:type="dxa"/>
            <w:shd w:val="clear" w:color="auto" w:fill="auto"/>
          </w:tcPr>
          <w:p w14:paraId="60812DC1" w14:textId="2A3341D1" w:rsidR="00D113BE" w:rsidRPr="000D2E4D" w:rsidRDefault="00D113BE" w:rsidP="000256BC">
            <w:pPr>
              <w:keepNext/>
              <w:widowControl w:val="0"/>
              <w:jc w:val="both"/>
              <w:rPr>
                <w:color w:val="000000"/>
                <w:sz w:val="22"/>
                <w:szCs w:val="22"/>
              </w:rPr>
            </w:pPr>
            <w:r w:rsidRPr="000D2E4D">
              <w:rPr>
                <w:color w:val="000000"/>
                <w:sz w:val="22"/>
                <w:szCs w:val="22"/>
              </w:rPr>
              <w:tab/>
              <w:t>um</w:t>
            </w:r>
            <w:r w:rsidR="00FE4415">
              <w:rPr>
                <w:color w:val="000000"/>
                <w:sz w:val="22"/>
                <w:szCs w:val="22"/>
              </w:rPr>
              <w:t>j</w:t>
            </w:r>
            <w:r w:rsidRPr="000D2E4D">
              <w:rPr>
                <w:color w:val="000000"/>
                <w:sz w:val="22"/>
                <w:szCs w:val="22"/>
              </w:rPr>
              <w:t>erena (%)</w:t>
            </w:r>
          </w:p>
        </w:tc>
        <w:tc>
          <w:tcPr>
            <w:tcW w:w="2997" w:type="dxa"/>
            <w:shd w:val="clear" w:color="auto" w:fill="auto"/>
          </w:tcPr>
          <w:p w14:paraId="56C532E2" w14:textId="77777777" w:rsidR="00D113BE" w:rsidRPr="000D2E4D" w:rsidRDefault="00D113BE" w:rsidP="00A25C02">
            <w:pPr>
              <w:keepNext/>
              <w:widowControl w:val="0"/>
              <w:jc w:val="center"/>
              <w:rPr>
                <w:color w:val="000000"/>
                <w:sz w:val="22"/>
                <w:szCs w:val="22"/>
              </w:rPr>
            </w:pPr>
            <w:r w:rsidRPr="000D2E4D">
              <w:rPr>
                <w:color w:val="000000"/>
                <w:sz w:val="22"/>
                <w:szCs w:val="22"/>
              </w:rPr>
              <w:t>58,1</w:t>
            </w:r>
          </w:p>
        </w:tc>
        <w:tc>
          <w:tcPr>
            <w:tcW w:w="2997" w:type="dxa"/>
            <w:shd w:val="clear" w:color="auto" w:fill="auto"/>
          </w:tcPr>
          <w:p w14:paraId="663DE5E9" w14:textId="77777777" w:rsidR="00D113BE" w:rsidRPr="000D2E4D" w:rsidRDefault="00D113BE" w:rsidP="00E875C9">
            <w:pPr>
              <w:keepNext/>
              <w:widowControl w:val="0"/>
              <w:jc w:val="center"/>
              <w:rPr>
                <w:color w:val="000000"/>
                <w:sz w:val="22"/>
                <w:szCs w:val="22"/>
              </w:rPr>
            </w:pPr>
            <w:r w:rsidRPr="000D2E4D">
              <w:rPr>
                <w:color w:val="000000"/>
                <w:sz w:val="22"/>
                <w:szCs w:val="22"/>
              </w:rPr>
              <w:t>58,4</w:t>
            </w:r>
          </w:p>
        </w:tc>
      </w:tr>
      <w:tr w:rsidR="00D113BE" w:rsidRPr="00C07E13" w14:paraId="1319CAF2" w14:textId="77777777" w:rsidTr="00154DE2">
        <w:trPr>
          <w:cantSplit/>
        </w:trPr>
        <w:tc>
          <w:tcPr>
            <w:tcW w:w="2996" w:type="dxa"/>
            <w:shd w:val="clear" w:color="auto" w:fill="auto"/>
          </w:tcPr>
          <w:p w14:paraId="689CCC4D" w14:textId="77777777" w:rsidR="00D113BE" w:rsidRPr="000D2E4D" w:rsidRDefault="00D113BE" w:rsidP="000256BC">
            <w:pPr>
              <w:keepNext/>
              <w:widowControl w:val="0"/>
              <w:jc w:val="both"/>
              <w:rPr>
                <w:color w:val="000000"/>
                <w:sz w:val="22"/>
                <w:szCs w:val="22"/>
              </w:rPr>
            </w:pPr>
            <w:r w:rsidRPr="000D2E4D">
              <w:rPr>
                <w:color w:val="000000"/>
                <w:sz w:val="22"/>
                <w:szCs w:val="22"/>
              </w:rPr>
              <w:tab/>
              <w:t>teška (%)</w:t>
            </w:r>
          </w:p>
        </w:tc>
        <w:tc>
          <w:tcPr>
            <w:tcW w:w="2997" w:type="dxa"/>
            <w:shd w:val="clear" w:color="auto" w:fill="auto"/>
          </w:tcPr>
          <w:p w14:paraId="62568834" w14:textId="77777777" w:rsidR="00D113BE" w:rsidRPr="000D2E4D" w:rsidRDefault="00D113BE" w:rsidP="00A25C02">
            <w:pPr>
              <w:keepNext/>
              <w:widowControl w:val="0"/>
              <w:jc w:val="center"/>
              <w:rPr>
                <w:color w:val="000000"/>
                <w:sz w:val="22"/>
                <w:szCs w:val="22"/>
              </w:rPr>
            </w:pPr>
            <w:r w:rsidRPr="000D2E4D">
              <w:rPr>
                <w:color w:val="000000"/>
                <w:sz w:val="22"/>
                <w:szCs w:val="22"/>
              </w:rPr>
              <w:t>4,1</w:t>
            </w:r>
          </w:p>
        </w:tc>
        <w:tc>
          <w:tcPr>
            <w:tcW w:w="2997" w:type="dxa"/>
            <w:shd w:val="clear" w:color="auto" w:fill="auto"/>
          </w:tcPr>
          <w:p w14:paraId="2CB411C0" w14:textId="77777777" w:rsidR="00D113BE" w:rsidRPr="000D2E4D" w:rsidRDefault="00D113BE" w:rsidP="00E875C9">
            <w:pPr>
              <w:keepNext/>
              <w:widowControl w:val="0"/>
              <w:jc w:val="center"/>
              <w:rPr>
                <w:color w:val="000000"/>
                <w:sz w:val="22"/>
                <w:szCs w:val="22"/>
              </w:rPr>
            </w:pPr>
            <w:r w:rsidRPr="000D2E4D">
              <w:rPr>
                <w:color w:val="000000"/>
                <w:sz w:val="22"/>
                <w:szCs w:val="22"/>
              </w:rPr>
              <w:t>9,1</w:t>
            </w:r>
          </w:p>
        </w:tc>
      </w:tr>
      <w:tr w:rsidR="00D113BE" w:rsidRPr="00C07E13" w14:paraId="0E429503" w14:textId="77777777" w:rsidTr="00154DE2">
        <w:trPr>
          <w:cantSplit/>
        </w:trPr>
        <w:tc>
          <w:tcPr>
            <w:tcW w:w="2996" w:type="dxa"/>
            <w:shd w:val="clear" w:color="auto" w:fill="auto"/>
          </w:tcPr>
          <w:p w14:paraId="5F8B515F" w14:textId="77777777" w:rsidR="00D113BE" w:rsidRPr="000D2E4D" w:rsidRDefault="00D113BE" w:rsidP="000256BC">
            <w:pPr>
              <w:keepNext/>
              <w:widowControl w:val="0"/>
              <w:jc w:val="both"/>
              <w:rPr>
                <w:color w:val="000000"/>
                <w:sz w:val="22"/>
                <w:szCs w:val="22"/>
              </w:rPr>
            </w:pPr>
            <w:r w:rsidRPr="000D2E4D">
              <w:rPr>
                <w:color w:val="000000"/>
                <w:sz w:val="22"/>
                <w:szCs w:val="22"/>
              </w:rPr>
              <w:t>Respiratorna bolest pogoršana aspirinom (%)</w:t>
            </w:r>
          </w:p>
        </w:tc>
        <w:tc>
          <w:tcPr>
            <w:tcW w:w="2997" w:type="dxa"/>
            <w:shd w:val="clear" w:color="auto" w:fill="auto"/>
          </w:tcPr>
          <w:p w14:paraId="7EBD90D6" w14:textId="77777777" w:rsidR="00D113BE" w:rsidRPr="000D2E4D" w:rsidRDefault="00D113BE" w:rsidP="00A25C02">
            <w:pPr>
              <w:keepNext/>
              <w:widowControl w:val="0"/>
              <w:jc w:val="center"/>
              <w:rPr>
                <w:color w:val="000000"/>
                <w:sz w:val="22"/>
                <w:szCs w:val="22"/>
              </w:rPr>
            </w:pPr>
            <w:r w:rsidRPr="000D2E4D">
              <w:rPr>
                <w:color w:val="000000"/>
                <w:sz w:val="22"/>
                <w:szCs w:val="22"/>
              </w:rPr>
              <w:t>19,6</w:t>
            </w:r>
          </w:p>
        </w:tc>
        <w:tc>
          <w:tcPr>
            <w:tcW w:w="2997" w:type="dxa"/>
            <w:shd w:val="clear" w:color="auto" w:fill="auto"/>
          </w:tcPr>
          <w:p w14:paraId="496A4E17" w14:textId="77777777" w:rsidR="00D113BE" w:rsidRPr="000D2E4D" w:rsidRDefault="00D113BE" w:rsidP="00E875C9">
            <w:pPr>
              <w:keepNext/>
              <w:widowControl w:val="0"/>
              <w:jc w:val="center"/>
              <w:rPr>
                <w:color w:val="000000"/>
                <w:sz w:val="22"/>
                <w:szCs w:val="22"/>
              </w:rPr>
            </w:pPr>
            <w:r w:rsidRPr="000D2E4D">
              <w:rPr>
                <w:color w:val="000000"/>
                <w:sz w:val="22"/>
                <w:szCs w:val="22"/>
              </w:rPr>
              <w:t>35,4</w:t>
            </w:r>
          </w:p>
        </w:tc>
      </w:tr>
      <w:tr w:rsidR="00D113BE" w:rsidRPr="00C07E13" w14:paraId="14A8C694" w14:textId="77777777" w:rsidTr="00154DE2">
        <w:trPr>
          <w:cantSplit/>
        </w:trPr>
        <w:tc>
          <w:tcPr>
            <w:tcW w:w="2996" w:type="dxa"/>
            <w:shd w:val="clear" w:color="auto" w:fill="auto"/>
          </w:tcPr>
          <w:p w14:paraId="2B5B4099" w14:textId="77777777" w:rsidR="00D113BE" w:rsidRPr="000D2E4D" w:rsidRDefault="00D113BE" w:rsidP="000256BC">
            <w:pPr>
              <w:keepNext/>
              <w:widowControl w:val="0"/>
              <w:jc w:val="both"/>
              <w:rPr>
                <w:color w:val="000000"/>
                <w:sz w:val="22"/>
                <w:szCs w:val="22"/>
              </w:rPr>
            </w:pPr>
            <w:r w:rsidRPr="000D2E4D">
              <w:rPr>
                <w:color w:val="000000"/>
                <w:sz w:val="22"/>
                <w:szCs w:val="22"/>
              </w:rPr>
              <w:t>Alergijski rinitis</w:t>
            </w:r>
          </w:p>
        </w:tc>
        <w:tc>
          <w:tcPr>
            <w:tcW w:w="2997" w:type="dxa"/>
            <w:shd w:val="clear" w:color="auto" w:fill="auto"/>
          </w:tcPr>
          <w:p w14:paraId="66CA035F" w14:textId="77777777" w:rsidR="00D113BE" w:rsidRPr="000D2E4D" w:rsidRDefault="00D113BE" w:rsidP="00A25C02">
            <w:pPr>
              <w:keepNext/>
              <w:widowControl w:val="0"/>
              <w:jc w:val="center"/>
              <w:rPr>
                <w:color w:val="000000"/>
                <w:sz w:val="22"/>
                <w:szCs w:val="22"/>
              </w:rPr>
            </w:pPr>
            <w:r w:rsidRPr="000D2E4D">
              <w:rPr>
                <w:color w:val="000000"/>
                <w:sz w:val="22"/>
                <w:szCs w:val="22"/>
              </w:rPr>
              <w:t>43,5</w:t>
            </w:r>
          </w:p>
        </w:tc>
        <w:tc>
          <w:tcPr>
            <w:tcW w:w="2997" w:type="dxa"/>
            <w:shd w:val="clear" w:color="auto" w:fill="auto"/>
          </w:tcPr>
          <w:p w14:paraId="6EF052E3" w14:textId="77777777" w:rsidR="00D113BE" w:rsidRPr="000D2E4D" w:rsidRDefault="00D113BE" w:rsidP="00E875C9">
            <w:pPr>
              <w:keepNext/>
              <w:widowControl w:val="0"/>
              <w:jc w:val="center"/>
              <w:rPr>
                <w:color w:val="000000"/>
                <w:sz w:val="22"/>
                <w:szCs w:val="22"/>
              </w:rPr>
            </w:pPr>
            <w:r w:rsidRPr="000D2E4D">
              <w:rPr>
                <w:color w:val="000000"/>
                <w:sz w:val="22"/>
                <w:szCs w:val="22"/>
              </w:rPr>
              <w:t>42,5</w:t>
            </w:r>
          </w:p>
        </w:tc>
      </w:tr>
    </w:tbl>
    <w:p w14:paraId="29D6D5D6" w14:textId="34CF39E2" w:rsidR="00D113BE" w:rsidRPr="000256BC" w:rsidRDefault="00D113BE" w:rsidP="000256BC">
      <w:pPr>
        <w:widowControl w:val="0"/>
        <w:jc w:val="both"/>
        <w:rPr>
          <w:color w:val="000000"/>
          <w:sz w:val="20"/>
          <w:szCs w:val="20"/>
        </w:rPr>
      </w:pPr>
      <w:r w:rsidRPr="000256BC">
        <w:rPr>
          <w:color w:val="000000"/>
          <w:sz w:val="20"/>
          <w:szCs w:val="20"/>
        </w:rPr>
        <w:t>SD = standardna devijacija; SNOT-22 = upitnik za proc</w:t>
      </w:r>
      <w:r w:rsidR="00D65D94" w:rsidRPr="000256BC">
        <w:rPr>
          <w:color w:val="000000"/>
          <w:sz w:val="20"/>
          <w:szCs w:val="20"/>
        </w:rPr>
        <w:t>j</w:t>
      </w:r>
      <w:r w:rsidRPr="000256BC">
        <w:rPr>
          <w:color w:val="000000"/>
          <w:sz w:val="20"/>
          <w:szCs w:val="20"/>
        </w:rPr>
        <w:t xml:space="preserve">enu 22 sinonazalna simptoma (engl. </w:t>
      </w:r>
      <w:r w:rsidRPr="000256BC">
        <w:rPr>
          <w:i/>
          <w:sz w:val="20"/>
          <w:szCs w:val="20"/>
        </w:rPr>
        <w:t>Sino-Nasal Outcome Test 22 Questionnaire</w:t>
      </w:r>
      <w:r w:rsidRPr="000256BC">
        <w:rPr>
          <w:sz w:val="20"/>
          <w:szCs w:val="20"/>
        </w:rPr>
        <w:t>)</w:t>
      </w:r>
      <w:r w:rsidRPr="000256BC">
        <w:rPr>
          <w:color w:val="000000"/>
          <w:sz w:val="20"/>
          <w:szCs w:val="20"/>
        </w:rPr>
        <w:t>; IgE = imunoglobulin E; IU = internacionalne jedinice. Kod NPS-a, NCS-a i SNOT-22, viši rezultati ukazuju na veću težinu bolesti.</w:t>
      </w:r>
    </w:p>
    <w:p w14:paraId="31D643D1" w14:textId="77777777" w:rsidR="00D113BE" w:rsidRPr="000D2E4D" w:rsidRDefault="00D113BE" w:rsidP="00D113BE">
      <w:pPr>
        <w:widowControl w:val="0"/>
        <w:rPr>
          <w:color w:val="000000"/>
          <w:sz w:val="22"/>
          <w:szCs w:val="22"/>
        </w:rPr>
      </w:pPr>
    </w:p>
    <w:p w14:paraId="03F470F0" w14:textId="3A75ACC7" w:rsidR="00D113BE" w:rsidRPr="000D2E4D" w:rsidRDefault="00D113BE" w:rsidP="000256BC">
      <w:pPr>
        <w:widowControl w:val="0"/>
        <w:jc w:val="both"/>
        <w:rPr>
          <w:color w:val="000000"/>
          <w:sz w:val="22"/>
          <w:szCs w:val="22"/>
        </w:rPr>
      </w:pPr>
      <w:r w:rsidRPr="000D2E4D">
        <w:rPr>
          <w:color w:val="000000"/>
          <w:sz w:val="22"/>
          <w:szCs w:val="22"/>
        </w:rPr>
        <w:t xml:space="preserve">Ko-primarni parametri su bili skorovi bilateralnih nazalnih polipa (NPS, engl. </w:t>
      </w:r>
      <w:r w:rsidRPr="000D2E4D">
        <w:rPr>
          <w:i/>
          <w:color w:val="000000"/>
          <w:sz w:val="22"/>
          <w:szCs w:val="22"/>
        </w:rPr>
        <w:t>Nasal polyps score</w:t>
      </w:r>
      <w:r w:rsidRPr="000D2E4D">
        <w:rPr>
          <w:color w:val="000000"/>
          <w:sz w:val="22"/>
          <w:szCs w:val="22"/>
        </w:rPr>
        <w:t>) i pros</w:t>
      </w:r>
      <w:r w:rsidR="00D65D94">
        <w:rPr>
          <w:color w:val="000000"/>
          <w:sz w:val="22"/>
          <w:szCs w:val="22"/>
        </w:rPr>
        <w:t>j</w:t>
      </w:r>
      <w:r w:rsidRPr="000D2E4D">
        <w:rPr>
          <w:color w:val="000000"/>
          <w:sz w:val="22"/>
          <w:szCs w:val="22"/>
        </w:rPr>
        <w:t xml:space="preserve">ečni dnevni skor za nazalnu kongestiju (NCS, engl. </w:t>
      </w:r>
      <w:r w:rsidRPr="000D2E4D">
        <w:rPr>
          <w:i/>
          <w:color w:val="000000"/>
          <w:sz w:val="22"/>
          <w:szCs w:val="22"/>
        </w:rPr>
        <w:t>Nasal congestion score</w:t>
      </w:r>
      <w:r w:rsidRPr="000D2E4D">
        <w:rPr>
          <w:color w:val="000000"/>
          <w:sz w:val="22"/>
          <w:szCs w:val="22"/>
        </w:rPr>
        <w:t>) u 24. ned</w:t>
      </w:r>
      <w:r w:rsidR="00D65D94">
        <w:rPr>
          <w:color w:val="000000"/>
          <w:sz w:val="22"/>
          <w:szCs w:val="22"/>
        </w:rPr>
        <w:t>j</w:t>
      </w:r>
      <w:r w:rsidRPr="000D2E4D">
        <w:rPr>
          <w:color w:val="000000"/>
          <w:sz w:val="22"/>
          <w:szCs w:val="22"/>
        </w:rPr>
        <w:t xml:space="preserve">elji. U oba ispitivanja sa nazalnim polipima 1 i 2, pacijenti koji su primali </w:t>
      </w:r>
      <w:r w:rsidR="0091754E">
        <w:rPr>
          <w:color w:val="000000"/>
          <w:sz w:val="22"/>
          <w:szCs w:val="22"/>
          <w:lang w:val="hr-HR"/>
        </w:rPr>
        <w:t>omalizumab</w:t>
      </w:r>
      <w:r w:rsidRPr="000D2E4D">
        <w:rPr>
          <w:color w:val="000000"/>
          <w:sz w:val="22"/>
          <w:szCs w:val="22"/>
        </w:rPr>
        <w:t xml:space="preserve"> su imali statistički značajno veća poboljšanja NPS-a i pros</w:t>
      </w:r>
      <w:r w:rsidR="00D65D94">
        <w:rPr>
          <w:color w:val="000000"/>
          <w:sz w:val="22"/>
          <w:szCs w:val="22"/>
        </w:rPr>
        <w:t>j</w:t>
      </w:r>
      <w:r w:rsidRPr="000D2E4D">
        <w:rPr>
          <w:color w:val="000000"/>
          <w:sz w:val="22"/>
          <w:szCs w:val="22"/>
        </w:rPr>
        <w:t>ečnog ned</w:t>
      </w:r>
      <w:r w:rsidR="00D65D94">
        <w:rPr>
          <w:color w:val="000000"/>
          <w:sz w:val="22"/>
          <w:szCs w:val="22"/>
        </w:rPr>
        <w:t>j</w:t>
      </w:r>
      <w:r w:rsidRPr="000D2E4D">
        <w:rPr>
          <w:color w:val="000000"/>
          <w:sz w:val="22"/>
          <w:szCs w:val="22"/>
        </w:rPr>
        <w:t>eljnog NCS-a u 24. ned</w:t>
      </w:r>
      <w:r w:rsidR="00FE4415">
        <w:rPr>
          <w:color w:val="000000"/>
          <w:sz w:val="22"/>
          <w:szCs w:val="22"/>
        </w:rPr>
        <w:t>j</w:t>
      </w:r>
      <w:r w:rsidRPr="000D2E4D">
        <w:rPr>
          <w:color w:val="000000"/>
          <w:sz w:val="22"/>
          <w:szCs w:val="22"/>
        </w:rPr>
        <w:t>elji u odnosu na početak, u odnosu na pacijente koji su primali placebo. Rezultati ispitivanja nazalnih polipa 1 i 2 su prikazani u tabeli 8.</w:t>
      </w:r>
    </w:p>
    <w:p w14:paraId="539D49A7" w14:textId="77777777" w:rsidR="00D113BE" w:rsidRPr="000D2E4D" w:rsidRDefault="00D113BE" w:rsidP="000256BC">
      <w:pPr>
        <w:widowControl w:val="0"/>
        <w:jc w:val="both"/>
        <w:rPr>
          <w:color w:val="000000"/>
          <w:sz w:val="22"/>
          <w:szCs w:val="22"/>
        </w:rPr>
      </w:pPr>
    </w:p>
    <w:p w14:paraId="541F7AC9" w14:textId="319CFAFD" w:rsidR="00D113BE" w:rsidRPr="000D2E4D" w:rsidRDefault="00D113BE" w:rsidP="000256BC">
      <w:pPr>
        <w:keepNext/>
        <w:keepLines/>
        <w:widowControl w:val="0"/>
        <w:ind w:left="1134" w:hanging="1134"/>
        <w:jc w:val="both"/>
        <w:rPr>
          <w:color w:val="000000"/>
          <w:sz w:val="22"/>
          <w:szCs w:val="22"/>
        </w:rPr>
      </w:pPr>
      <w:r w:rsidRPr="000D2E4D">
        <w:rPr>
          <w:b/>
          <w:color w:val="000000"/>
          <w:sz w:val="22"/>
          <w:szCs w:val="22"/>
        </w:rPr>
        <w:lastRenderedPageBreak/>
        <w:t>Tabela 8</w:t>
      </w:r>
      <w:r w:rsidRPr="000D2E4D">
        <w:rPr>
          <w:b/>
          <w:color w:val="000000"/>
          <w:sz w:val="22"/>
          <w:szCs w:val="22"/>
        </w:rPr>
        <w:tab/>
        <w:t>Prom</w:t>
      </w:r>
      <w:r w:rsidR="00D65D94">
        <w:rPr>
          <w:b/>
          <w:color w:val="000000"/>
          <w:sz w:val="22"/>
          <w:szCs w:val="22"/>
        </w:rPr>
        <w:t>j</w:t>
      </w:r>
      <w:r w:rsidRPr="000D2E4D">
        <w:rPr>
          <w:b/>
          <w:color w:val="000000"/>
          <w:sz w:val="22"/>
          <w:szCs w:val="22"/>
        </w:rPr>
        <w:t>ena u kliničkim skorovima u 24. ned</w:t>
      </w:r>
      <w:r w:rsidR="00D65D94">
        <w:rPr>
          <w:b/>
          <w:color w:val="000000"/>
          <w:sz w:val="22"/>
          <w:szCs w:val="22"/>
        </w:rPr>
        <w:t>j</w:t>
      </w:r>
      <w:r w:rsidRPr="000D2E4D">
        <w:rPr>
          <w:b/>
          <w:color w:val="000000"/>
          <w:sz w:val="22"/>
          <w:szCs w:val="22"/>
        </w:rPr>
        <w:t>elji u odnosu na početne vr</w:t>
      </w:r>
      <w:r w:rsidR="00FE4415">
        <w:rPr>
          <w:b/>
          <w:color w:val="000000"/>
          <w:sz w:val="22"/>
          <w:szCs w:val="22"/>
        </w:rPr>
        <w:t>ij</w:t>
      </w:r>
      <w:r w:rsidRPr="000D2E4D">
        <w:rPr>
          <w:b/>
          <w:color w:val="000000"/>
          <w:sz w:val="22"/>
          <w:szCs w:val="22"/>
        </w:rPr>
        <w:t>ednosti u ispitivanju nazalnih polipa 1, ispitivanju nazalnih polipa 2 i objedinjenim podacima</w:t>
      </w:r>
    </w:p>
    <w:p w14:paraId="56B6592B" w14:textId="77777777" w:rsidR="00D113BE" w:rsidRPr="000D2E4D" w:rsidRDefault="00D113BE" w:rsidP="000256BC">
      <w:pPr>
        <w:keepNext/>
        <w:widowControl w:val="0"/>
        <w:jc w:val="both"/>
        <w:rPr>
          <w:color w:val="000000"/>
          <w:sz w:val="22"/>
          <w:szCs w:val="22"/>
        </w:rPr>
      </w:pP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2017"/>
        <w:gridCol w:w="1159"/>
        <w:gridCol w:w="1159"/>
        <w:gridCol w:w="1158"/>
        <w:gridCol w:w="1158"/>
        <w:gridCol w:w="1158"/>
        <w:gridCol w:w="1157"/>
      </w:tblGrid>
      <w:tr w:rsidR="00D113BE" w:rsidRPr="00C07E13" w14:paraId="3783BEFE" w14:textId="77777777" w:rsidTr="00154DE2">
        <w:trPr>
          <w:cantSplit/>
        </w:trPr>
        <w:tc>
          <w:tcPr>
            <w:tcW w:w="1124" w:type="pct"/>
            <w:shd w:val="clear" w:color="auto" w:fill="auto"/>
          </w:tcPr>
          <w:p w14:paraId="2C87B2E5" w14:textId="77777777" w:rsidR="00D113BE" w:rsidRPr="000D2E4D" w:rsidRDefault="00D113BE" w:rsidP="000256BC">
            <w:pPr>
              <w:keepNext/>
              <w:widowControl w:val="0"/>
              <w:jc w:val="both"/>
              <w:rPr>
                <w:color w:val="000000"/>
                <w:sz w:val="22"/>
                <w:szCs w:val="22"/>
              </w:rPr>
            </w:pPr>
          </w:p>
        </w:tc>
        <w:tc>
          <w:tcPr>
            <w:tcW w:w="1292" w:type="pct"/>
            <w:gridSpan w:val="2"/>
            <w:shd w:val="clear" w:color="auto" w:fill="auto"/>
            <w:vAlign w:val="bottom"/>
          </w:tcPr>
          <w:p w14:paraId="6CE6C0B9" w14:textId="77777777" w:rsidR="00D113BE" w:rsidRPr="000D2E4D" w:rsidRDefault="00D113BE" w:rsidP="000256BC">
            <w:pPr>
              <w:keepNext/>
              <w:widowControl w:val="0"/>
              <w:jc w:val="both"/>
              <w:rPr>
                <w:b/>
                <w:color w:val="000000"/>
                <w:sz w:val="22"/>
                <w:szCs w:val="22"/>
              </w:rPr>
            </w:pPr>
            <w:r w:rsidRPr="000D2E4D">
              <w:rPr>
                <w:b/>
                <w:color w:val="000000"/>
                <w:sz w:val="22"/>
                <w:szCs w:val="22"/>
              </w:rPr>
              <w:t>Ispitivanje nazalnih polipa 1</w:t>
            </w:r>
          </w:p>
        </w:tc>
        <w:tc>
          <w:tcPr>
            <w:tcW w:w="1292" w:type="pct"/>
            <w:gridSpan w:val="2"/>
            <w:vAlign w:val="bottom"/>
          </w:tcPr>
          <w:p w14:paraId="6B7C68A0" w14:textId="77777777" w:rsidR="00D113BE" w:rsidRPr="000D2E4D" w:rsidRDefault="00D113BE" w:rsidP="000256BC">
            <w:pPr>
              <w:keepNext/>
              <w:widowControl w:val="0"/>
              <w:jc w:val="both"/>
              <w:rPr>
                <w:b/>
                <w:color w:val="000000"/>
                <w:sz w:val="22"/>
                <w:szCs w:val="22"/>
              </w:rPr>
            </w:pPr>
            <w:r w:rsidRPr="000D2E4D">
              <w:rPr>
                <w:b/>
                <w:color w:val="000000"/>
                <w:sz w:val="22"/>
                <w:szCs w:val="22"/>
              </w:rPr>
              <w:t>Ispitivanje  nazalnih polipa 2</w:t>
            </w:r>
          </w:p>
        </w:tc>
        <w:tc>
          <w:tcPr>
            <w:tcW w:w="1291" w:type="pct"/>
            <w:gridSpan w:val="2"/>
          </w:tcPr>
          <w:p w14:paraId="1EC69FDD" w14:textId="77777777" w:rsidR="00D113BE" w:rsidRPr="000D2E4D" w:rsidRDefault="00D113BE" w:rsidP="000256BC">
            <w:pPr>
              <w:keepNext/>
              <w:widowControl w:val="0"/>
              <w:jc w:val="both"/>
              <w:rPr>
                <w:b/>
                <w:color w:val="000000"/>
                <w:sz w:val="22"/>
                <w:szCs w:val="22"/>
              </w:rPr>
            </w:pPr>
            <w:r w:rsidRPr="000D2E4D">
              <w:rPr>
                <w:b/>
                <w:color w:val="000000"/>
                <w:sz w:val="22"/>
                <w:szCs w:val="22"/>
              </w:rPr>
              <w:t>Objedinjeni rezultati za</w:t>
            </w:r>
          </w:p>
          <w:p w14:paraId="44EF9DC1" w14:textId="77777777" w:rsidR="00D113BE" w:rsidRPr="000D2E4D" w:rsidRDefault="00D113BE" w:rsidP="000256BC">
            <w:pPr>
              <w:keepNext/>
              <w:widowControl w:val="0"/>
              <w:jc w:val="both"/>
              <w:rPr>
                <w:b/>
                <w:color w:val="000000"/>
                <w:sz w:val="22"/>
                <w:szCs w:val="22"/>
              </w:rPr>
            </w:pPr>
            <w:r w:rsidRPr="000D2E4D">
              <w:rPr>
                <w:b/>
                <w:color w:val="000000"/>
                <w:sz w:val="22"/>
                <w:szCs w:val="22"/>
              </w:rPr>
              <w:t>Nazalne polipe</w:t>
            </w:r>
          </w:p>
        </w:tc>
      </w:tr>
      <w:tr w:rsidR="00D113BE" w:rsidRPr="00C07E13" w14:paraId="481698F1" w14:textId="77777777" w:rsidTr="00154DE2">
        <w:trPr>
          <w:cantSplit/>
        </w:trPr>
        <w:tc>
          <w:tcPr>
            <w:tcW w:w="1124" w:type="pct"/>
            <w:shd w:val="clear" w:color="auto" w:fill="auto"/>
          </w:tcPr>
          <w:p w14:paraId="5442F3DC" w14:textId="77777777" w:rsidR="00D113BE" w:rsidRPr="000D2E4D" w:rsidRDefault="00D113BE" w:rsidP="000256BC">
            <w:pPr>
              <w:keepNext/>
              <w:widowControl w:val="0"/>
              <w:jc w:val="both"/>
              <w:rPr>
                <w:color w:val="000000"/>
                <w:sz w:val="22"/>
                <w:szCs w:val="22"/>
              </w:rPr>
            </w:pPr>
          </w:p>
        </w:tc>
        <w:tc>
          <w:tcPr>
            <w:tcW w:w="646" w:type="pct"/>
            <w:shd w:val="clear" w:color="auto" w:fill="auto"/>
            <w:vAlign w:val="bottom"/>
          </w:tcPr>
          <w:p w14:paraId="279213BE" w14:textId="77777777" w:rsidR="00D113BE" w:rsidRPr="000D2E4D" w:rsidRDefault="00D113BE" w:rsidP="000256BC">
            <w:pPr>
              <w:keepNext/>
              <w:widowControl w:val="0"/>
              <w:jc w:val="both"/>
              <w:rPr>
                <w:b/>
                <w:color w:val="000000"/>
                <w:sz w:val="22"/>
                <w:szCs w:val="22"/>
              </w:rPr>
            </w:pPr>
            <w:r w:rsidRPr="000D2E4D">
              <w:rPr>
                <w:b/>
                <w:color w:val="000000"/>
                <w:sz w:val="22"/>
                <w:szCs w:val="22"/>
              </w:rPr>
              <w:t>Placebo</w:t>
            </w:r>
          </w:p>
        </w:tc>
        <w:tc>
          <w:tcPr>
            <w:tcW w:w="646" w:type="pct"/>
            <w:vAlign w:val="bottom"/>
          </w:tcPr>
          <w:p w14:paraId="2A0C2B2E" w14:textId="47FBB393" w:rsidR="00D113BE" w:rsidRPr="000D2E4D" w:rsidRDefault="0091754E" w:rsidP="000256BC">
            <w:pPr>
              <w:keepNext/>
              <w:widowControl w:val="0"/>
              <w:jc w:val="both"/>
              <w:rPr>
                <w:b/>
                <w:color w:val="000000"/>
                <w:sz w:val="22"/>
                <w:szCs w:val="22"/>
              </w:rPr>
            </w:pPr>
            <w:r>
              <w:rPr>
                <w:b/>
                <w:color w:val="000000"/>
                <w:sz w:val="22"/>
                <w:szCs w:val="22"/>
              </w:rPr>
              <w:t>O</w:t>
            </w:r>
            <w:r w:rsidRPr="0091754E">
              <w:rPr>
                <w:b/>
                <w:color w:val="000000"/>
                <w:sz w:val="22"/>
                <w:szCs w:val="22"/>
              </w:rPr>
              <w:t>malizumab</w:t>
            </w:r>
          </w:p>
        </w:tc>
        <w:tc>
          <w:tcPr>
            <w:tcW w:w="646" w:type="pct"/>
            <w:vAlign w:val="bottom"/>
          </w:tcPr>
          <w:p w14:paraId="2FE13E4E" w14:textId="77777777" w:rsidR="00D113BE" w:rsidRPr="000D2E4D" w:rsidRDefault="00D113BE" w:rsidP="000256BC">
            <w:pPr>
              <w:keepNext/>
              <w:widowControl w:val="0"/>
              <w:jc w:val="both"/>
              <w:rPr>
                <w:b/>
                <w:color w:val="000000"/>
                <w:sz w:val="22"/>
                <w:szCs w:val="22"/>
              </w:rPr>
            </w:pPr>
            <w:r w:rsidRPr="000D2E4D">
              <w:rPr>
                <w:b/>
                <w:color w:val="000000"/>
                <w:sz w:val="22"/>
                <w:szCs w:val="22"/>
              </w:rPr>
              <w:t>Placebo</w:t>
            </w:r>
          </w:p>
        </w:tc>
        <w:tc>
          <w:tcPr>
            <w:tcW w:w="646" w:type="pct"/>
            <w:vAlign w:val="bottom"/>
          </w:tcPr>
          <w:p w14:paraId="6F2011D2" w14:textId="1E24E805" w:rsidR="00D113BE" w:rsidRPr="000D2E4D" w:rsidRDefault="0091754E" w:rsidP="000256BC">
            <w:pPr>
              <w:keepNext/>
              <w:widowControl w:val="0"/>
              <w:jc w:val="both"/>
              <w:rPr>
                <w:b/>
                <w:color w:val="000000"/>
                <w:sz w:val="22"/>
                <w:szCs w:val="22"/>
              </w:rPr>
            </w:pPr>
            <w:r>
              <w:rPr>
                <w:b/>
                <w:color w:val="000000"/>
                <w:sz w:val="22"/>
                <w:szCs w:val="22"/>
              </w:rPr>
              <w:t>O</w:t>
            </w:r>
            <w:r w:rsidRPr="0091754E">
              <w:rPr>
                <w:b/>
                <w:color w:val="000000"/>
                <w:sz w:val="22"/>
                <w:szCs w:val="22"/>
              </w:rPr>
              <w:t>malizumab</w:t>
            </w:r>
          </w:p>
        </w:tc>
        <w:tc>
          <w:tcPr>
            <w:tcW w:w="646" w:type="pct"/>
          </w:tcPr>
          <w:p w14:paraId="3C589D2D" w14:textId="77777777" w:rsidR="00D113BE" w:rsidRPr="000D2E4D" w:rsidRDefault="00D113BE" w:rsidP="000256BC">
            <w:pPr>
              <w:keepNext/>
              <w:widowControl w:val="0"/>
              <w:jc w:val="both"/>
              <w:rPr>
                <w:b/>
                <w:color w:val="000000"/>
                <w:sz w:val="22"/>
                <w:szCs w:val="22"/>
              </w:rPr>
            </w:pPr>
            <w:r w:rsidRPr="000D2E4D">
              <w:rPr>
                <w:b/>
                <w:color w:val="000000"/>
                <w:sz w:val="22"/>
                <w:szCs w:val="22"/>
              </w:rPr>
              <w:t>Placebo</w:t>
            </w:r>
          </w:p>
        </w:tc>
        <w:tc>
          <w:tcPr>
            <w:tcW w:w="645" w:type="pct"/>
          </w:tcPr>
          <w:p w14:paraId="2E9292CD" w14:textId="08E5C496" w:rsidR="00D113BE" w:rsidRPr="000D2E4D" w:rsidRDefault="0091754E" w:rsidP="000256BC">
            <w:pPr>
              <w:keepNext/>
              <w:widowControl w:val="0"/>
              <w:jc w:val="both"/>
              <w:rPr>
                <w:b/>
                <w:color w:val="000000"/>
                <w:sz w:val="22"/>
                <w:szCs w:val="22"/>
              </w:rPr>
            </w:pPr>
            <w:r>
              <w:rPr>
                <w:b/>
                <w:color w:val="000000"/>
                <w:sz w:val="22"/>
                <w:szCs w:val="22"/>
              </w:rPr>
              <w:t>O</w:t>
            </w:r>
            <w:r w:rsidRPr="0091754E">
              <w:rPr>
                <w:b/>
                <w:color w:val="000000"/>
                <w:sz w:val="22"/>
                <w:szCs w:val="22"/>
              </w:rPr>
              <w:t>malizumab</w:t>
            </w:r>
          </w:p>
        </w:tc>
      </w:tr>
      <w:tr w:rsidR="00D113BE" w:rsidRPr="00C07E13" w14:paraId="1E430535" w14:textId="77777777" w:rsidTr="00154DE2">
        <w:trPr>
          <w:cantSplit/>
        </w:trPr>
        <w:tc>
          <w:tcPr>
            <w:tcW w:w="1124" w:type="pct"/>
            <w:tcBorders>
              <w:bottom w:val="single" w:sz="4" w:space="0" w:color="auto"/>
            </w:tcBorders>
            <w:shd w:val="clear" w:color="auto" w:fill="auto"/>
          </w:tcPr>
          <w:p w14:paraId="25F6208E" w14:textId="77777777" w:rsidR="00D113BE" w:rsidRPr="000D2E4D" w:rsidRDefault="00D113BE" w:rsidP="000256BC">
            <w:pPr>
              <w:keepNext/>
              <w:widowControl w:val="0"/>
              <w:jc w:val="both"/>
              <w:rPr>
                <w:color w:val="000000"/>
                <w:sz w:val="22"/>
                <w:szCs w:val="22"/>
              </w:rPr>
            </w:pPr>
            <w:r w:rsidRPr="000D2E4D">
              <w:rPr>
                <w:color w:val="000000"/>
                <w:sz w:val="22"/>
                <w:szCs w:val="22"/>
              </w:rPr>
              <w:t>N</w:t>
            </w:r>
          </w:p>
        </w:tc>
        <w:tc>
          <w:tcPr>
            <w:tcW w:w="646" w:type="pct"/>
            <w:tcBorders>
              <w:bottom w:val="single" w:sz="4" w:space="0" w:color="auto"/>
            </w:tcBorders>
            <w:shd w:val="clear" w:color="auto" w:fill="auto"/>
          </w:tcPr>
          <w:p w14:paraId="6E4BBA9B" w14:textId="77777777" w:rsidR="00D113BE" w:rsidRPr="000D2E4D" w:rsidRDefault="00D113BE" w:rsidP="00886AA8">
            <w:pPr>
              <w:keepNext/>
              <w:widowControl w:val="0"/>
              <w:jc w:val="center"/>
              <w:rPr>
                <w:color w:val="000000"/>
                <w:sz w:val="22"/>
                <w:szCs w:val="22"/>
              </w:rPr>
            </w:pPr>
            <w:r w:rsidRPr="000D2E4D">
              <w:rPr>
                <w:color w:val="000000"/>
                <w:sz w:val="22"/>
                <w:szCs w:val="22"/>
              </w:rPr>
              <w:t>66</w:t>
            </w:r>
          </w:p>
        </w:tc>
        <w:tc>
          <w:tcPr>
            <w:tcW w:w="646" w:type="pct"/>
            <w:tcBorders>
              <w:bottom w:val="single" w:sz="4" w:space="0" w:color="auto"/>
            </w:tcBorders>
          </w:tcPr>
          <w:p w14:paraId="6A42B009" w14:textId="77777777" w:rsidR="00D113BE" w:rsidRPr="000D2E4D" w:rsidRDefault="00D113BE" w:rsidP="00E875C9">
            <w:pPr>
              <w:keepNext/>
              <w:widowControl w:val="0"/>
              <w:jc w:val="center"/>
              <w:rPr>
                <w:color w:val="000000"/>
                <w:sz w:val="22"/>
                <w:szCs w:val="22"/>
              </w:rPr>
            </w:pPr>
            <w:r w:rsidRPr="000D2E4D">
              <w:rPr>
                <w:color w:val="000000"/>
                <w:sz w:val="22"/>
                <w:szCs w:val="22"/>
              </w:rPr>
              <w:t>72</w:t>
            </w:r>
          </w:p>
        </w:tc>
        <w:tc>
          <w:tcPr>
            <w:tcW w:w="646" w:type="pct"/>
            <w:tcBorders>
              <w:bottom w:val="single" w:sz="4" w:space="0" w:color="auto"/>
            </w:tcBorders>
          </w:tcPr>
          <w:p w14:paraId="1B68407C" w14:textId="77777777" w:rsidR="00D113BE" w:rsidRPr="000D2E4D" w:rsidRDefault="00D113BE">
            <w:pPr>
              <w:keepNext/>
              <w:widowControl w:val="0"/>
              <w:jc w:val="center"/>
              <w:rPr>
                <w:color w:val="000000"/>
                <w:sz w:val="22"/>
                <w:szCs w:val="22"/>
              </w:rPr>
            </w:pPr>
            <w:r w:rsidRPr="000D2E4D">
              <w:rPr>
                <w:color w:val="000000"/>
                <w:sz w:val="22"/>
                <w:szCs w:val="22"/>
              </w:rPr>
              <w:t>65</w:t>
            </w:r>
          </w:p>
        </w:tc>
        <w:tc>
          <w:tcPr>
            <w:tcW w:w="646" w:type="pct"/>
            <w:tcBorders>
              <w:bottom w:val="single" w:sz="4" w:space="0" w:color="auto"/>
            </w:tcBorders>
          </w:tcPr>
          <w:p w14:paraId="097E8827" w14:textId="77777777" w:rsidR="00D113BE" w:rsidRPr="000D2E4D" w:rsidRDefault="00D113BE">
            <w:pPr>
              <w:keepNext/>
              <w:widowControl w:val="0"/>
              <w:jc w:val="center"/>
              <w:rPr>
                <w:color w:val="000000"/>
                <w:sz w:val="22"/>
                <w:szCs w:val="22"/>
              </w:rPr>
            </w:pPr>
            <w:r w:rsidRPr="000D2E4D">
              <w:rPr>
                <w:color w:val="000000"/>
                <w:sz w:val="22"/>
                <w:szCs w:val="22"/>
              </w:rPr>
              <w:t>62</w:t>
            </w:r>
          </w:p>
        </w:tc>
        <w:tc>
          <w:tcPr>
            <w:tcW w:w="646" w:type="pct"/>
            <w:tcBorders>
              <w:bottom w:val="single" w:sz="4" w:space="0" w:color="auto"/>
            </w:tcBorders>
          </w:tcPr>
          <w:p w14:paraId="5639EEFF" w14:textId="77777777" w:rsidR="00D113BE" w:rsidRPr="000D2E4D" w:rsidRDefault="00D113BE">
            <w:pPr>
              <w:keepNext/>
              <w:widowControl w:val="0"/>
              <w:jc w:val="center"/>
              <w:rPr>
                <w:color w:val="000000"/>
                <w:sz w:val="22"/>
                <w:szCs w:val="22"/>
              </w:rPr>
            </w:pPr>
            <w:r w:rsidRPr="000D2E4D">
              <w:rPr>
                <w:color w:val="000000"/>
                <w:sz w:val="22"/>
                <w:szCs w:val="22"/>
              </w:rPr>
              <w:t>131</w:t>
            </w:r>
          </w:p>
        </w:tc>
        <w:tc>
          <w:tcPr>
            <w:tcW w:w="645" w:type="pct"/>
            <w:tcBorders>
              <w:bottom w:val="single" w:sz="4" w:space="0" w:color="auto"/>
            </w:tcBorders>
          </w:tcPr>
          <w:p w14:paraId="07929AA3" w14:textId="77777777" w:rsidR="00D113BE" w:rsidRPr="000D2E4D" w:rsidRDefault="00D113BE">
            <w:pPr>
              <w:keepNext/>
              <w:widowControl w:val="0"/>
              <w:jc w:val="center"/>
              <w:rPr>
                <w:color w:val="000000"/>
                <w:sz w:val="22"/>
                <w:szCs w:val="22"/>
              </w:rPr>
            </w:pPr>
            <w:r w:rsidRPr="000D2E4D">
              <w:rPr>
                <w:color w:val="000000"/>
                <w:sz w:val="22"/>
                <w:szCs w:val="22"/>
              </w:rPr>
              <w:t>134</w:t>
            </w:r>
          </w:p>
        </w:tc>
      </w:tr>
      <w:tr w:rsidR="00D113BE" w:rsidRPr="00C07E13" w14:paraId="609533B5" w14:textId="77777777" w:rsidTr="00154DE2">
        <w:trPr>
          <w:cantSplit/>
        </w:trPr>
        <w:tc>
          <w:tcPr>
            <w:tcW w:w="1124" w:type="pct"/>
            <w:tcBorders>
              <w:bottom w:val="nil"/>
            </w:tcBorders>
            <w:shd w:val="clear" w:color="auto" w:fill="auto"/>
          </w:tcPr>
          <w:p w14:paraId="0C2B7941" w14:textId="77777777" w:rsidR="00D113BE" w:rsidRPr="000D2E4D" w:rsidRDefault="00D113BE" w:rsidP="000256BC">
            <w:pPr>
              <w:keepNext/>
              <w:widowControl w:val="0"/>
              <w:jc w:val="both"/>
              <w:rPr>
                <w:color w:val="000000"/>
                <w:sz w:val="22"/>
                <w:szCs w:val="22"/>
                <w:lang w:val="de-CH"/>
              </w:rPr>
            </w:pPr>
            <w:r w:rsidRPr="000D2E4D">
              <w:rPr>
                <w:color w:val="000000"/>
                <w:sz w:val="22"/>
                <w:szCs w:val="22"/>
                <w:lang w:val="de-CH"/>
              </w:rPr>
              <w:t>Skor za nazalne polipe (NPS)</w:t>
            </w:r>
          </w:p>
        </w:tc>
        <w:tc>
          <w:tcPr>
            <w:tcW w:w="1292" w:type="pct"/>
            <w:gridSpan w:val="2"/>
            <w:tcBorders>
              <w:bottom w:val="nil"/>
            </w:tcBorders>
            <w:shd w:val="clear" w:color="auto" w:fill="auto"/>
          </w:tcPr>
          <w:p w14:paraId="7AD77286" w14:textId="77777777" w:rsidR="00D113BE" w:rsidRPr="000D2E4D" w:rsidRDefault="00D113BE" w:rsidP="00886AA8">
            <w:pPr>
              <w:keepNext/>
              <w:widowControl w:val="0"/>
              <w:jc w:val="center"/>
              <w:rPr>
                <w:color w:val="000000"/>
                <w:sz w:val="22"/>
                <w:szCs w:val="22"/>
                <w:lang w:val="de-CH"/>
              </w:rPr>
            </w:pPr>
          </w:p>
        </w:tc>
        <w:tc>
          <w:tcPr>
            <w:tcW w:w="1292" w:type="pct"/>
            <w:gridSpan w:val="2"/>
            <w:tcBorders>
              <w:bottom w:val="nil"/>
            </w:tcBorders>
          </w:tcPr>
          <w:p w14:paraId="36517C8F" w14:textId="77777777" w:rsidR="00D113BE" w:rsidRPr="000D2E4D" w:rsidRDefault="00D113BE" w:rsidP="00E875C9">
            <w:pPr>
              <w:keepNext/>
              <w:widowControl w:val="0"/>
              <w:jc w:val="center"/>
              <w:rPr>
                <w:color w:val="000000"/>
                <w:sz w:val="22"/>
                <w:szCs w:val="22"/>
                <w:lang w:val="de-CH"/>
              </w:rPr>
            </w:pPr>
          </w:p>
        </w:tc>
        <w:tc>
          <w:tcPr>
            <w:tcW w:w="1291" w:type="pct"/>
            <w:gridSpan w:val="2"/>
            <w:tcBorders>
              <w:bottom w:val="nil"/>
            </w:tcBorders>
          </w:tcPr>
          <w:p w14:paraId="6F2459C8" w14:textId="77777777" w:rsidR="00D113BE" w:rsidRPr="000D2E4D" w:rsidRDefault="00D113BE">
            <w:pPr>
              <w:keepNext/>
              <w:widowControl w:val="0"/>
              <w:jc w:val="center"/>
              <w:rPr>
                <w:color w:val="000000"/>
                <w:sz w:val="22"/>
                <w:szCs w:val="22"/>
                <w:lang w:val="de-CH"/>
              </w:rPr>
            </w:pPr>
          </w:p>
        </w:tc>
      </w:tr>
      <w:tr w:rsidR="00D113BE" w:rsidRPr="00C07E13" w14:paraId="4139458F" w14:textId="77777777" w:rsidTr="00154DE2">
        <w:trPr>
          <w:cantSplit/>
        </w:trPr>
        <w:tc>
          <w:tcPr>
            <w:tcW w:w="1124" w:type="pct"/>
            <w:tcBorders>
              <w:bottom w:val="nil"/>
            </w:tcBorders>
            <w:shd w:val="clear" w:color="auto" w:fill="auto"/>
          </w:tcPr>
          <w:p w14:paraId="56ED8FE1" w14:textId="01E5D036" w:rsidR="00D113BE" w:rsidRPr="000D2E4D" w:rsidRDefault="00D113BE" w:rsidP="000256BC">
            <w:pPr>
              <w:keepNext/>
              <w:widowControl w:val="0"/>
              <w:jc w:val="both"/>
              <w:rPr>
                <w:color w:val="000000"/>
                <w:sz w:val="22"/>
                <w:szCs w:val="22"/>
              </w:rPr>
            </w:pPr>
            <w:r w:rsidRPr="000D2E4D">
              <w:rPr>
                <w:color w:val="000000"/>
                <w:sz w:val="22"/>
                <w:szCs w:val="22"/>
              </w:rPr>
              <w:t>Početna srednja vr</w:t>
            </w:r>
            <w:r w:rsidR="00D65D94">
              <w:rPr>
                <w:color w:val="000000"/>
                <w:sz w:val="22"/>
                <w:szCs w:val="22"/>
              </w:rPr>
              <w:t>ij</w:t>
            </w:r>
            <w:r w:rsidRPr="000D2E4D">
              <w:rPr>
                <w:color w:val="000000"/>
                <w:sz w:val="22"/>
                <w:szCs w:val="22"/>
              </w:rPr>
              <w:t>ednost</w:t>
            </w:r>
          </w:p>
        </w:tc>
        <w:tc>
          <w:tcPr>
            <w:tcW w:w="646" w:type="pct"/>
            <w:tcBorders>
              <w:bottom w:val="nil"/>
            </w:tcBorders>
            <w:shd w:val="clear" w:color="auto" w:fill="auto"/>
          </w:tcPr>
          <w:p w14:paraId="72B57E81" w14:textId="77777777" w:rsidR="00D113BE" w:rsidRPr="000D2E4D" w:rsidRDefault="00D113BE" w:rsidP="00886AA8">
            <w:pPr>
              <w:keepNext/>
              <w:widowControl w:val="0"/>
              <w:jc w:val="center"/>
              <w:rPr>
                <w:color w:val="000000"/>
                <w:sz w:val="22"/>
                <w:szCs w:val="22"/>
              </w:rPr>
            </w:pPr>
            <w:r w:rsidRPr="000D2E4D">
              <w:rPr>
                <w:color w:val="000000"/>
                <w:sz w:val="22"/>
                <w:szCs w:val="22"/>
              </w:rPr>
              <w:t>6,32</w:t>
            </w:r>
          </w:p>
        </w:tc>
        <w:tc>
          <w:tcPr>
            <w:tcW w:w="646" w:type="pct"/>
            <w:tcBorders>
              <w:bottom w:val="nil"/>
            </w:tcBorders>
          </w:tcPr>
          <w:p w14:paraId="37C31DEA" w14:textId="77777777" w:rsidR="00D113BE" w:rsidRPr="000D2E4D" w:rsidRDefault="00D113BE" w:rsidP="00E875C9">
            <w:pPr>
              <w:keepNext/>
              <w:widowControl w:val="0"/>
              <w:jc w:val="center"/>
              <w:rPr>
                <w:color w:val="000000"/>
                <w:sz w:val="22"/>
                <w:szCs w:val="22"/>
              </w:rPr>
            </w:pPr>
            <w:r w:rsidRPr="000D2E4D">
              <w:rPr>
                <w:color w:val="000000"/>
                <w:sz w:val="22"/>
                <w:szCs w:val="22"/>
              </w:rPr>
              <w:t>6,19</w:t>
            </w:r>
          </w:p>
        </w:tc>
        <w:tc>
          <w:tcPr>
            <w:tcW w:w="646" w:type="pct"/>
            <w:tcBorders>
              <w:bottom w:val="nil"/>
            </w:tcBorders>
          </w:tcPr>
          <w:p w14:paraId="535F6802" w14:textId="77777777" w:rsidR="00D113BE" w:rsidRPr="000D2E4D" w:rsidRDefault="00D113BE">
            <w:pPr>
              <w:keepNext/>
              <w:widowControl w:val="0"/>
              <w:jc w:val="center"/>
              <w:rPr>
                <w:color w:val="000000"/>
                <w:sz w:val="22"/>
                <w:szCs w:val="22"/>
              </w:rPr>
            </w:pPr>
            <w:r w:rsidRPr="000D2E4D">
              <w:rPr>
                <w:color w:val="000000"/>
                <w:sz w:val="22"/>
                <w:szCs w:val="22"/>
              </w:rPr>
              <w:t>6,09</w:t>
            </w:r>
          </w:p>
        </w:tc>
        <w:tc>
          <w:tcPr>
            <w:tcW w:w="646" w:type="pct"/>
            <w:tcBorders>
              <w:bottom w:val="nil"/>
            </w:tcBorders>
          </w:tcPr>
          <w:p w14:paraId="0E25F1F1" w14:textId="77777777" w:rsidR="00D113BE" w:rsidRPr="000D2E4D" w:rsidRDefault="00D113BE">
            <w:pPr>
              <w:keepNext/>
              <w:widowControl w:val="0"/>
              <w:jc w:val="center"/>
              <w:rPr>
                <w:color w:val="000000"/>
                <w:sz w:val="22"/>
                <w:szCs w:val="22"/>
              </w:rPr>
            </w:pPr>
            <w:r w:rsidRPr="000D2E4D">
              <w:rPr>
                <w:color w:val="000000"/>
                <w:sz w:val="22"/>
                <w:szCs w:val="22"/>
              </w:rPr>
              <w:t>6,44</w:t>
            </w:r>
          </w:p>
        </w:tc>
        <w:tc>
          <w:tcPr>
            <w:tcW w:w="646" w:type="pct"/>
            <w:tcBorders>
              <w:bottom w:val="nil"/>
            </w:tcBorders>
          </w:tcPr>
          <w:p w14:paraId="60BF5C87" w14:textId="77777777" w:rsidR="00D113BE" w:rsidRPr="000D2E4D" w:rsidRDefault="00D113BE">
            <w:pPr>
              <w:keepNext/>
              <w:widowControl w:val="0"/>
              <w:jc w:val="center"/>
              <w:rPr>
                <w:color w:val="000000"/>
                <w:sz w:val="22"/>
                <w:szCs w:val="22"/>
              </w:rPr>
            </w:pPr>
            <w:r w:rsidRPr="000D2E4D">
              <w:rPr>
                <w:color w:val="000000"/>
                <w:sz w:val="22"/>
                <w:szCs w:val="22"/>
              </w:rPr>
              <w:t>6,21</w:t>
            </w:r>
          </w:p>
        </w:tc>
        <w:tc>
          <w:tcPr>
            <w:tcW w:w="645" w:type="pct"/>
            <w:tcBorders>
              <w:bottom w:val="nil"/>
            </w:tcBorders>
          </w:tcPr>
          <w:p w14:paraId="284D86CE" w14:textId="77777777" w:rsidR="00D113BE" w:rsidRPr="000D2E4D" w:rsidRDefault="00D113BE">
            <w:pPr>
              <w:keepNext/>
              <w:widowControl w:val="0"/>
              <w:jc w:val="center"/>
              <w:rPr>
                <w:color w:val="000000"/>
                <w:sz w:val="22"/>
                <w:szCs w:val="22"/>
              </w:rPr>
            </w:pPr>
            <w:r w:rsidRPr="000D2E4D">
              <w:rPr>
                <w:color w:val="000000"/>
                <w:sz w:val="22"/>
                <w:szCs w:val="22"/>
              </w:rPr>
              <w:t>6,31</w:t>
            </w:r>
          </w:p>
        </w:tc>
      </w:tr>
      <w:tr w:rsidR="00D113BE" w:rsidRPr="00C07E13" w14:paraId="595124B9" w14:textId="77777777" w:rsidTr="00154DE2">
        <w:trPr>
          <w:cantSplit/>
        </w:trPr>
        <w:tc>
          <w:tcPr>
            <w:tcW w:w="1124" w:type="pct"/>
            <w:tcBorders>
              <w:top w:val="nil"/>
              <w:bottom w:val="single" w:sz="4" w:space="0" w:color="auto"/>
            </w:tcBorders>
            <w:shd w:val="clear" w:color="auto" w:fill="auto"/>
          </w:tcPr>
          <w:p w14:paraId="4D2E45AE" w14:textId="4D984577" w:rsidR="00D113BE" w:rsidRPr="000D2E4D" w:rsidRDefault="00D113BE" w:rsidP="000256BC">
            <w:pPr>
              <w:keepNext/>
              <w:widowControl w:val="0"/>
              <w:jc w:val="both"/>
              <w:rPr>
                <w:color w:val="000000"/>
                <w:sz w:val="22"/>
                <w:szCs w:val="22"/>
              </w:rPr>
            </w:pPr>
            <w:r w:rsidRPr="000D2E4D">
              <w:rPr>
                <w:color w:val="000000"/>
                <w:sz w:val="22"/>
                <w:szCs w:val="22"/>
              </w:rPr>
              <w:t>LS srednja vr</w:t>
            </w:r>
            <w:r w:rsidR="00D65D94">
              <w:rPr>
                <w:color w:val="000000"/>
                <w:sz w:val="22"/>
                <w:szCs w:val="22"/>
              </w:rPr>
              <w:t>ij</w:t>
            </w:r>
            <w:r w:rsidRPr="000D2E4D">
              <w:rPr>
                <w:color w:val="000000"/>
                <w:sz w:val="22"/>
                <w:szCs w:val="22"/>
              </w:rPr>
              <w:t>ednost prom</w:t>
            </w:r>
            <w:r w:rsidR="00D65D94">
              <w:rPr>
                <w:color w:val="000000"/>
                <w:sz w:val="22"/>
                <w:szCs w:val="22"/>
              </w:rPr>
              <w:t>j</w:t>
            </w:r>
            <w:r w:rsidRPr="000D2E4D">
              <w:rPr>
                <w:color w:val="000000"/>
                <w:sz w:val="22"/>
                <w:szCs w:val="22"/>
              </w:rPr>
              <w:t>ene u 24. ned</w:t>
            </w:r>
            <w:r w:rsidR="00D65D94">
              <w:rPr>
                <w:color w:val="000000"/>
                <w:sz w:val="22"/>
                <w:szCs w:val="22"/>
              </w:rPr>
              <w:t>j</w:t>
            </w:r>
            <w:r w:rsidRPr="000D2E4D">
              <w:rPr>
                <w:color w:val="000000"/>
                <w:sz w:val="22"/>
                <w:szCs w:val="22"/>
              </w:rPr>
              <w:t>elji</w:t>
            </w:r>
          </w:p>
        </w:tc>
        <w:tc>
          <w:tcPr>
            <w:tcW w:w="646" w:type="pct"/>
            <w:tcBorders>
              <w:top w:val="nil"/>
              <w:bottom w:val="single" w:sz="4" w:space="0" w:color="auto"/>
            </w:tcBorders>
            <w:shd w:val="clear" w:color="auto" w:fill="auto"/>
          </w:tcPr>
          <w:p w14:paraId="03341009" w14:textId="77777777" w:rsidR="00D113BE" w:rsidRPr="000D2E4D" w:rsidRDefault="00D113BE" w:rsidP="00886AA8">
            <w:pPr>
              <w:keepNext/>
              <w:widowControl w:val="0"/>
              <w:jc w:val="center"/>
              <w:rPr>
                <w:color w:val="000000"/>
                <w:sz w:val="22"/>
                <w:szCs w:val="22"/>
              </w:rPr>
            </w:pPr>
            <w:r w:rsidRPr="000D2E4D">
              <w:rPr>
                <w:color w:val="000000"/>
                <w:sz w:val="22"/>
                <w:szCs w:val="22"/>
              </w:rPr>
              <w:t>0,06</w:t>
            </w:r>
          </w:p>
        </w:tc>
        <w:tc>
          <w:tcPr>
            <w:tcW w:w="646" w:type="pct"/>
            <w:tcBorders>
              <w:top w:val="nil"/>
              <w:bottom w:val="single" w:sz="4" w:space="0" w:color="auto"/>
            </w:tcBorders>
          </w:tcPr>
          <w:p w14:paraId="7F57EB5A" w14:textId="77777777" w:rsidR="00D113BE" w:rsidRPr="000D2E4D" w:rsidRDefault="00D113BE" w:rsidP="00E875C9">
            <w:pPr>
              <w:keepNext/>
              <w:widowControl w:val="0"/>
              <w:jc w:val="center"/>
              <w:rPr>
                <w:color w:val="000000"/>
                <w:sz w:val="22"/>
                <w:szCs w:val="22"/>
              </w:rPr>
            </w:pPr>
            <w:r w:rsidRPr="000D2E4D">
              <w:rPr>
                <w:color w:val="000000"/>
                <w:sz w:val="22"/>
                <w:szCs w:val="22"/>
              </w:rPr>
              <w:t>-1,08</w:t>
            </w:r>
          </w:p>
        </w:tc>
        <w:tc>
          <w:tcPr>
            <w:tcW w:w="646" w:type="pct"/>
            <w:tcBorders>
              <w:top w:val="nil"/>
              <w:bottom w:val="single" w:sz="4" w:space="0" w:color="auto"/>
            </w:tcBorders>
          </w:tcPr>
          <w:p w14:paraId="6AECE3D7" w14:textId="77777777" w:rsidR="00D113BE" w:rsidRPr="000D2E4D" w:rsidRDefault="00D113BE">
            <w:pPr>
              <w:keepNext/>
              <w:widowControl w:val="0"/>
              <w:jc w:val="center"/>
              <w:rPr>
                <w:color w:val="000000"/>
                <w:sz w:val="22"/>
                <w:szCs w:val="22"/>
              </w:rPr>
            </w:pPr>
            <w:r w:rsidRPr="000D2E4D">
              <w:rPr>
                <w:color w:val="000000"/>
                <w:sz w:val="22"/>
                <w:szCs w:val="22"/>
              </w:rPr>
              <w:t>-0,31</w:t>
            </w:r>
          </w:p>
        </w:tc>
        <w:tc>
          <w:tcPr>
            <w:tcW w:w="646" w:type="pct"/>
            <w:tcBorders>
              <w:top w:val="nil"/>
              <w:bottom w:val="single" w:sz="4" w:space="0" w:color="auto"/>
            </w:tcBorders>
          </w:tcPr>
          <w:p w14:paraId="1CEDA186" w14:textId="77777777" w:rsidR="00D113BE" w:rsidRPr="000D2E4D" w:rsidRDefault="00D113BE">
            <w:pPr>
              <w:keepNext/>
              <w:widowControl w:val="0"/>
              <w:jc w:val="center"/>
              <w:rPr>
                <w:color w:val="000000"/>
                <w:sz w:val="22"/>
                <w:szCs w:val="22"/>
              </w:rPr>
            </w:pPr>
            <w:r w:rsidRPr="000D2E4D">
              <w:rPr>
                <w:color w:val="000000"/>
                <w:sz w:val="22"/>
                <w:szCs w:val="22"/>
              </w:rPr>
              <w:t>-0,90</w:t>
            </w:r>
          </w:p>
        </w:tc>
        <w:tc>
          <w:tcPr>
            <w:tcW w:w="646" w:type="pct"/>
            <w:tcBorders>
              <w:top w:val="nil"/>
              <w:bottom w:val="single" w:sz="4" w:space="0" w:color="auto"/>
            </w:tcBorders>
          </w:tcPr>
          <w:p w14:paraId="635A533D" w14:textId="77777777" w:rsidR="00D113BE" w:rsidRPr="000D2E4D" w:rsidRDefault="00D113BE">
            <w:pPr>
              <w:keepNext/>
              <w:widowControl w:val="0"/>
              <w:jc w:val="center"/>
              <w:rPr>
                <w:color w:val="000000"/>
                <w:sz w:val="22"/>
                <w:szCs w:val="22"/>
              </w:rPr>
            </w:pPr>
            <w:r w:rsidRPr="000D2E4D">
              <w:rPr>
                <w:color w:val="000000"/>
                <w:sz w:val="22"/>
                <w:szCs w:val="22"/>
              </w:rPr>
              <w:t>-0,13</w:t>
            </w:r>
          </w:p>
        </w:tc>
        <w:tc>
          <w:tcPr>
            <w:tcW w:w="645" w:type="pct"/>
            <w:tcBorders>
              <w:top w:val="nil"/>
              <w:bottom w:val="single" w:sz="4" w:space="0" w:color="auto"/>
            </w:tcBorders>
          </w:tcPr>
          <w:p w14:paraId="1B3848E4" w14:textId="77777777" w:rsidR="00D113BE" w:rsidRPr="000D2E4D" w:rsidRDefault="00D113BE">
            <w:pPr>
              <w:keepNext/>
              <w:widowControl w:val="0"/>
              <w:jc w:val="center"/>
              <w:rPr>
                <w:color w:val="000000"/>
                <w:sz w:val="22"/>
                <w:szCs w:val="22"/>
              </w:rPr>
            </w:pPr>
            <w:r w:rsidRPr="000D2E4D">
              <w:rPr>
                <w:color w:val="000000"/>
                <w:sz w:val="22"/>
                <w:szCs w:val="22"/>
              </w:rPr>
              <w:t>-0,99</w:t>
            </w:r>
          </w:p>
        </w:tc>
      </w:tr>
      <w:tr w:rsidR="00D113BE" w:rsidRPr="00C07E13" w14:paraId="4CAA6C79" w14:textId="77777777" w:rsidTr="00154DE2">
        <w:trPr>
          <w:cantSplit/>
          <w:trHeight w:val="759"/>
        </w:trPr>
        <w:tc>
          <w:tcPr>
            <w:tcW w:w="1124" w:type="pct"/>
            <w:tcBorders>
              <w:bottom w:val="nil"/>
            </w:tcBorders>
            <w:shd w:val="clear" w:color="auto" w:fill="auto"/>
          </w:tcPr>
          <w:p w14:paraId="18FABB81" w14:textId="0B8B4435" w:rsidR="00D113BE" w:rsidRPr="000D2E4D" w:rsidRDefault="00D113BE" w:rsidP="000256BC">
            <w:pPr>
              <w:keepNext/>
              <w:widowControl w:val="0"/>
              <w:jc w:val="both"/>
              <w:rPr>
                <w:color w:val="000000"/>
                <w:sz w:val="22"/>
                <w:szCs w:val="22"/>
              </w:rPr>
            </w:pPr>
            <w:r w:rsidRPr="000D2E4D">
              <w:rPr>
                <w:color w:val="000000"/>
                <w:sz w:val="22"/>
                <w:szCs w:val="22"/>
              </w:rPr>
              <w:t>Razlika (95% CI</w:t>
            </w:r>
            <w:r w:rsidR="0091754E">
              <w:rPr>
                <w:color w:val="000000"/>
                <w:sz w:val="22"/>
                <w:szCs w:val="22"/>
              </w:rPr>
              <w:t>)</w:t>
            </w:r>
          </w:p>
        </w:tc>
        <w:tc>
          <w:tcPr>
            <w:tcW w:w="1292" w:type="pct"/>
            <w:gridSpan w:val="2"/>
            <w:tcBorders>
              <w:bottom w:val="nil"/>
            </w:tcBorders>
            <w:shd w:val="clear" w:color="auto" w:fill="auto"/>
          </w:tcPr>
          <w:p w14:paraId="65F805B9" w14:textId="77777777" w:rsidR="00D113BE" w:rsidRPr="000D2E4D" w:rsidRDefault="00D113BE" w:rsidP="00886AA8">
            <w:pPr>
              <w:keepNext/>
              <w:widowControl w:val="0"/>
              <w:jc w:val="center"/>
              <w:rPr>
                <w:color w:val="000000"/>
                <w:sz w:val="22"/>
                <w:szCs w:val="22"/>
              </w:rPr>
            </w:pPr>
            <w:r w:rsidRPr="000D2E4D">
              <w:rPr>
                <w:color w:val="000000"/>
                <w:sz w:val="22"/>
                <w:szCs w:val="22"/>
              </w:rPr>
              <w:t>-1,14 (-1,59; -0,69)</w:t>
            </w:r>
          </w:p>
          <w:p w14:paraId="77007D72" w14:textId="77777777" w:rsidR="00D113BE" w:rsidRPr="000D2E4D" w:rsidRDefault="00D113BE" w:rsidP="00E875C9">
            <w:pPr>
              <w:keepNext/>
              <w:widowControl w:val="0"/>
              <w:jc w:val="center"/>
              <w:rPr>
                <w:color w:val="000000"/>
                <w:sz w:val="22"/>
                <w:szCs w:val="22"/>
              </w:rPr>
            </w:pPr>
          </w:p>
        </w:tc>
        <w:tc>
          <w:tcPr>
            <w:tcW w:w="1292" w:type="pct"/>
            <w:gridSpan w:val="2"/>
            <w:tcBorders>
              <w:bottom w:val="nil"/>
            </w:tcBorders>
          </w:tcPr>
          <w:p w14:paraId="68D96630" w14:textId="77777777" w:rsidR="00D113BE" w:rsidRPr="000D2E4D" w:rsidRDefault="00D113BE">
            <w:pPr>
              <w:keepNext/>
              <w:widowControl w:val="0"/>
              <w:jc w:val="center"/>
              <w:rPr>
                <w:color w:val="000000"/>
                <w:sz w:val="22"/>
                <w:szCs w:val="22"/>
              </w:rPr>
            </w:pPr>
            <w:r w:rsidRPr="000D2E4D">
              <w:rPr>
                <w:color w:val="000000"/>
                <w:sz w:val="22"/>
                <w:szCs w:val="22"/>
              </w:rPr>
              <w:t>-0,59 (-1,05; -0,12)</w:t>
            </w:r>
          </w:p>
          <w:p w14:paraId="77322F4D" w14:textId="77777777" w:rsidR="00D113BE" w:rsidRPr="000D2E4D" w:rsidRDefault="00D113BE">
            <w:pPr>
              <w:keepNext/>
              <w:widowControl w:val="0"/>
              <w:jc w:val="center"/>
              <w:rPr>
                <w:color w:val="000000"/>
                <w:sz w:val="22"/>
                <w:szCs w:val="22"/>
              </w:rPr>
            </w:pPr>
          </w:p>
        </w:tc>
        <w:tc>
          <w:tcPr>
            <w:tcW w:w="1291" w:type="pct"/>
            <w:gridSpan w:val="2"/>
            <w:tcBorders>
              <w:bottom w:val="nil"/>
            </w:tcBorders>
          </w:tcPr>
          <w:p w14:paraId="5B4DA471" w14:textId="77777777" w:rsidR="00D113BE" w:rsidRPr="000D2E4D" w:rsidRDefault="00D113BE">
            <w:pPr>
              <w:keepNext/>
              <w:widowControl w:val="0"/>
              <w:jc w:val="center"/>
              <w:rPr>
                <w:color w:val="000000"/>
                <w:sz w:val="22"/>
                <w:szCs w:val="22"/>
              </w:rPr>
            </w:pPr>
            <w:r w:rsidRPr="000D2E4D">
              <w:rPr>
                <w:color w:val="000000"/>
                <w:sz w:val="22"/>
                <w:szCs w:val="22"/>
              </w:rPr>
              <w:t>-0,86 (-1,18; -0,54)</w:t>
            </w:r>
          </w:p>
        </w:tc>
      </w:tr>
      <w:tr w:rsidR="00D113BE" w:rsidRPr="00C07E13" w14:paraId="4D59C09F" w14:textId="77777777" w:rsidTr="00154DE2">
        <w:trPr>
          <w:cantSplit/>
        </w:trPr>
        <w:tc>
          <w:tcPr>
            <w:tcW w:w="1124" w:type="pct"/>
            <w:tcBorders>
              <w:top w:val="nil"/>
              <w:bottom w:val="single" w:sz="4" w:space="0" w:color="auto"/>
            </w:tcBorders>
            <w:shd w:val="clear" w:color="auto" w:fill="auto"/>
          </w:tcPr>
          <w:p w14:paraId="41104D9A" w14:textId="5C0B1427" w:rsidR="00D113BE" w:rsidRPr="000D2E4D" w:rsidRDefault="00D113BE" w:rsidP="000256BC">
            <w:pPr>
              <w:widowControl w:val="0"/>
              <w:jc w:val="both"/>
              <w:rPr>
                <w:color w:val="000000"/>
                <w:sz w:val="22"/>
                <w:szCs w:val="22"/>
              </w:rPr>
            </w:pPr>
            <w:r w:rsidRPr="000D2E4D">
              <w:rPr>
                <w:color w:val="000000"/>
                <w:sz w:val="22"/>
                <w:szCs w:val="22"/>
              </w:rPr>
              <w:t>p-vr</w:t>
            </w:r>
            <w:r w:rsidR="00D65D94">
              <w:rPr>
                <w:color w:val="000000"/>
                <w:sz w:val="22"/>
                <w:szCs w:val="22"/>
              </w:rPr>
              <w:t>ij</w:t>
            </w:r>
            <w:r w:rsidRPr="000D2E4D">
              <w:rPr>
                <w:color w:val="000000"/>
                <w:sz w:val="22"/>
                <w:szCs w:val="22"/>
              </w:rPr>
              <w:t>ednost</w:t>
            </w:r>
          </w:p>
        </w:tc>
        <w:tc>
          <w:tcPr>
            <w:tcW w:w="1292" w:type="pct"/>
            <w:gridSpan w:val="2"/>
            <w:tcBorders>
              <w:top w:val="nil"/>
              <w:bottom w:val="single" w:sz="4" w:space="0" w:color="auto"/>
            </w:tcBorders>
            <w:shd w:val="clear" w:color="auto" w:fill="auto"/>
          </w:tcPr>
          <w:p w14:paraId="297DD926" w14:textId="77777777" w:rsidR="00D113BE" w:rsidRPr="000D2E4D" w:rsidRDefault="00D113BE" w:rsidP="00886AA8">
            <w:pPr>
              <w:widowControl w:val="0"/>
              <w:jc w:val="center"/>
              <w:rPr>
                <w:color w:val="000000"/>
                <w:sz w:val="22"/>
                <w:szCs w:val="22"/>
              </w:rPr>
            </w:pPr>
            <w:r w:rsidRPr="000D2E4D">
              <w:rPr>
                <w:color w:val="000000"/>
                <w:sz w:val="22"/>
                <w:szCs w:val="22"/>
              </w:rPr>
              <w:t>&lt;0,0001</w:t>
            </w:r>
          </w:p>
        </w:tc>
        <w:tc>
          <w:tcPr>
            <w:tcW w:w="1292" w:type="pct"/>
            <w:gridSpan w:val="2"/>
            <w:tcBorders>
              <w:top w:val="nil"/>
              <w:bottom w:val="single" w:sz="4" w:space="0" w:color="auto"/>
            </w:tcBorders>
          </w:tcPr>
          <w:p w14:paraId="5C00563A" w14:textId="77777777" w:rsidR="00D113BE" w:rsidRPr="000D2E4D" w:rsidRDefault="00D113BE" w:rsidP="00E875C9">
            <w:pPr>
              <w:widowControl w:val="0"/>
              <w:jc w:val="center"/>
              <w:rPr>
                <w:color w:val="000000"/>
                <w:sz w:val="22"/>
                <w:szCs w:val="22"/>
              </w:rPr>
            </w:pPr>
            <w:r w:rsidRPr="000D2E4D">
              <w:rPr>
                <w:color w:val="000000"/>
                <w:sz w:val="22"/>
                <w:szCs w:val="22"/>
              </w:rPr>
              <w:t>0,0140</w:t>
            </w:r>
          </w:p>
        </w:tc>
        <w:tc>
          <w:tcPr>
            <w:tcW w:w="1291" w:type="pct"/>
            <w:gridSpan w:val="2"/>
            <w:tcBorders>
              <w:top w:val="nil"/>
              <w:bottom w:val="single" w:sz="4" w:space="0" w:color="auto"/>
            </w:tcBorders>
          </w:tcPr>
          <w:p w14:paraId="13F8DD98" w14:textId="77777777" w:rsidR="00D113BE" w:rsidRPr="000D2E4D" w:rsidRDefault="00D113BE">
            <w:pPr>
              <w:widowControl w:val="0"/>
              <w:jc w:val="center"/>
              <w:rPr>
                <w:color w:val="000000"/>
                <w:sz w:val="22"/>
                <w:szCs w:val="22"/>
              </w:rPr>
            </w:pPr>
            <w:r w:rsidRPr="000D2E4D">
              <w:rPr>
                <w:color w:val="000000"/>
                <w:sz w:val="22"/>
                <w:szCs w:val="22"/>
              </w:rPr>
              <w:t>&lt;0,0001</w:t>
            </w:r>
          </w:p>
        </w:tc>
      </w:tr>
      <w:tr w:rsidR="00D113BE" w:rsidRPr="00C07E13" w14:paraId="01C821A2" w14:textId="77777777" w:rsidTr="00154DE2">
        <w:trPr>
          <w:cantSplit/>
        </w:trPr>
        <w:tc>
          <w:tcPr>
            <w:tcW w:w="1124" w:type="pct"/>
            <w:tcBorders>
              <w:top w:val="single" w:sz="4" w:space="0" w:color="auto"/>
              <w:bottom w:val="nil"/>
            </w:tcBorders>
            <w:shd w:val="clear" w:color="auto" w:fill="auto"/>
            <w:vAlign w:val="center"/>
          </w:tcPr>
          <w:p w14:paraId="073F7AA4" w14:textId="250CA6DE" w:rsidR="00D113BE" w:rsidRPr="000D2E4D" w:rsidRDefault="00D113BE" w:rsidP="000256BC">
            <w:pPr>
              <w:keepNext/>
              <w:widowControl w:val="0"/>
              <w:jc w:val="both"/>
              <w:rPr>
                <w:color w:val="000000"/>
                <w:sz w:val="22"/>
                <w:szCs w:val="22"/>
              </w:rPr>
            </w:pPr>
            <w:r w:rsidRPr="000D2E4D">
              <w:rPr>
                <w:color w:val="000000"/>
                <w:sz w:val="22"/>
                <w:szCs w:val="22"/>
              </w:rPr>
              <w:t>7-dnevni pros</w:t>
            </w:r>
            <w:r w:rsidR="00D65D94">
              <w:rPr>
                <w:color w:val="000000"/>
                <w:sz w:val="22"/>
                <w:szCs w:val="22"/>
              </w:rPr>
              <w:t>j</w:t>
            </w:r>
            <w:r w:rsidRPr="000D2E4D">
              <w:rPr>
                <w:color w:val="000000"/>
                <w:sz w:val="22"/>
                <w:szCs w:val="22"/>
              </w:rPr>
              <w:t>ek dnevnog rezultata za nazalnu kongestiju</w:t>
            </w:r>
          </w:p>
        </w:tc>
        <w:tc>
          <w:tcPr>
            <w:tcW w:w="1292" w:type="pct"/>
            <w:gridSpan w:val="2"/>
            <w:tcBorders>
              <w:top w:val="single" w:sz="4" w:space="0" w:color="auto"/>
              <w:bottom w:val="nil"/>
            </w:tcBorders>
            <w:shd w:val="clear" w:color="auto" w:fill="auto"/>
          </w:tcPr>
          <w:p w14:paraId="2950A81E" w14:textId="77777777" w:rsidR="00D113BE" w:rsidRPr="000D2E4D" w:rsidRDefault="00D113BE" w:rsidP="00886AA8">
            <w:pPr>
              <w:keepNext/>
              <w:widowControl w:val="0"/>
              <w:jc w:val="center"/>
              <w:rPr>
                <w:color w:val="000000"/>
                <w:sz w:val="22"/>
                <w:szCs w:val="22"/>
              </w:rPr>
            </w:pPr>
          </w:p>
        </w:tc>
        <w:tc>
          <w:tcPr>
            <w:tcW w:w="1292" w:type="pct"/>
            <w:gridSpan w:val="2"/>
            <w:tcBorders>
              <w:top w:val="single" w:sz="4" w:space="0" w:color="auto"/>
              <w:bottom w:val="nil"/>
            </w:tcBorders>
          </w:tcPr>
          <w:p w14:paraId="164E45C4" w14:textId="77777777" w:rsidR="00D113BE" w:rsidRPr="000D2E4D" w:rsidRDefault="00D113BE" w:rsidP="00E875C9">
            <w:pPr>
              <w:keepNext/>
              <w:widowControl w:val="0"/>
              <w:jc w:val="center"/>
              <w:rPr>
                <w:color w:val="000000"/>
                <w:sz w:val="22"/>
                <w:szCs w:val="22"/>
              </w:rPr>
            </w:pPr>
          </w:p>
        </w:tc>
        <w:tc>
          <w:tcPr>
            <w:tcW w:w="1291" w:type="pct"/>
            <w:gridSpan w:val="2"/>
            <w:tcBorders>
              <w:top w:val="single" w:sz="4" w:space="0" w:color="auto"/>
              <w:bottom w:val="nil"/>
            </w:tcBorders>
          </w:tcPr>
          <w:p w14:paraId="53D732E3" w14:textId="77777777" w:rsidR="00D113BE" w:rsidRPr="000D2E4D" w:rsidRDefault="00D113BE">
            <w:pPr>
              <w:keepNext/>
              <w:widowControl w:val="0"/>
              <w:jc w:val="center"/>
              <w:rPr>
                <w:color w:val="000000"/>
                <w:sz w:val="22"/>
                <w:szCs w:val="22"/>
              </w:rPr>
            </w:pPr>
          </w:p>
        </w:tc>
      </w:tr>
      <w:tr w:rsidR="00D113BE" w:rsidRPr="00C07E13" w14:paraId="0E56BAB2" w14:textId="77777777" w:rsidTr="00154DE2">
        <w:trPr>
          <w:cantSplit/>
        </w:trPr>
        <w:tc>
          <w:tcPr>
            <w:tcW w:w="1124" w:type="pct"/>
            <w:tcBorders>
              <w:top w:val="single" w:sz="4" w:space="0" w:color="auto"/>
              <w:bottom w:val="nil"/>
            </w:tcBorders>
            <w:shd w:val="clear" w:color="auto" w:fill="auto"/>
          </w:tcPr>
          <w:p w14:paraId="75BEFE4B" w14:textId="66311889" w:rsidR="00D113BE" w:rsidRPr="000D2E4D" w:rsidRDefault="00D113BE" w:rsidP="000256BC">
            <w:pPr>
              <w:keepNext/>
              <w:widowControl w:val="0"/>
              <w:jc w:val="both"/>
              <w:rPr>
                <w:color w:val="000000"/>
                <w:sz w:val="22"/>
                <w:szCs w:val="22"/>
              </w:rPr>
            </w:pPr>
            <w:r w:rsidRPr="000D2E4D">
              <w:rPr>
                <w:color w:val="000000"/>
                <w:sz w:val="22"/>
                <w:szCs w:val="22"/>
              </w:rPr>
              <w:t>Početna srednja vr</w:t>
            </w:r>
            <w:r w:rsidR="00D65D94">
              <w:rPr>
                <w:color w:val="000000"/>
                <w:sz w:val="22"/>
                <w:szCs w:val="22"/>
              </w:rPr>
              <w:t>ij</w:t>
            </w:r>
            <w:r w:rsidRPr="000D2E4D">
              <w:rPr>
                <w:color w:val="000000"/>
                <w:sz w:val="22"/>
                <w:szCs w:val="22"/>
              </w:rPr>
              <w:t>ednost</w:t>
            </w:r>
          </w:p>
        </w:tc>
        <w:tc>
          <w:tcPr>
            <w:tcW w:w="646" w:type="pct"/>
            <w:tcBorders>
              <w:top w:val="single" w:sz="4" w:space="0" w:color="auto"/>
              <w:bottom w:val="nil"/>
            </w:tcBorders>
            <w:shd w:val="clear" w:color="auto" w:fill="auto"/>
          </w:tcPr>
          <w:p w14:paraId="3B2E772A" w14:textId="77777777" w:rsidR="00D113BE" w:rsidRPr="000D2E4D" w:rsidRDefault="00D113BE" w:rsidP="00886AA8">
            <w:pPr>
              <w:keepNext/>
              <w:widowControl w:val="0"/>
              <w:jc w:val="center"/>
              <w:rPr>
                <w:color w:val="000000"/>
                <w:sz w:val="22"/>
                <w:szCs w:val="22"/>
              </w:rPr>
            </w:pPr>
            <w:r w:rsidRPr="000D2E4D">
              <w:rPr>
                <w:color w:val="000000"/>
                <w:sz w:val="22"/>
                <w:szCs w:val="22"/>
              </w:rPr>
              <w:t>2,46</w:t>
            </w:r>
          </w:p>
        </w:tc>
        <w:tc>
          <w:tcPr>
            <w:tcW w:w="646" w:type="pct"/>
            <w:tcBorders>
              <w:top w:val="single" w:sz="4" w:space="0" w:color="auto"/>
              <w:bottom w:val="nil"/>
            </w:tcBorders>
          </w:tcPr>
          <w:p w14:paraId="009E50AA" w14:textId="77777777" w:rsidR="00D113BE" w:rsidRPr="000D2E4D" w:rsidRDefault="00D113BE" w:rsidP="00E875C9">
            <w:pPr>
              <w:keepNext/>
              <w:widowControl w:val="0"/>
              <w:jc w:val="center"/>
              <w:rPr>
                <w:color w:val="000000"/>
                <w:sz w:val="22"/>
                <w:szCs w:val="22"/>
              </w:rPr>
            </w:pPr>
            <w:r w:rsidRPr="000D2E4D">
              <w:rPr>
                <w:color w:val="000000"/>
                <w:sz w:val="22"/>
                <w:szCs w:val="22"/>
              </w:rPr>
              <w:t>2,40</w:t>
            </w:r>
          </w:p>
        </w:tc>
        <w:tc>
          <w:tcPr>
            <w:tcW w:w="646" w:type="pct"/>
            <w:tcBorders>
              <w:top w:val="single" w:sz="4" w:space="0" w:color="auto"/>
              <w:bottom w:val="nil"/>
            </w:tcBorders>
          </w:tcPr>
          <w:p w14:paraId="54894B65" w14:textId="77777777" w:rsidR="00D113BE" w:rsidRPr="000D2E4D" w:rsidRDefault="00D113BE">
            <w:pPr>
              <w:keepNext/>
              <w:widowControl w:val="0"/>
              <w:jc w:val="center"/>
              <w:rPr>
                <w:color w:val="000000"/>
                <w:sz w:val="22"/>
                <w:szCs w:val="22"/>
              </w:rPr>
            </w:pPr>
            <w:r w:rsidRPr="000D2E4D">
              <w:rPr>
                <w:color w:val="000000"/>
                <w:sz w:val="22"/>
                <w:szCs w:val="22"/>
              </w:rPr>
              <w:t>2,29</w:t>
            </w:r>
          </w:p>
        </w:tc>
        <w:tc>
          <w:tcPr>
            <w:tcW w:w="646" w:type="pct"/>
            <w:tcBorders>
              <w:top w:val="single" w:sz="4" w:space="0" w:color="auto"/>
              <w:bottom w:val="nil"/>
            </w:tcBorders>
          </w:tcPr>
          <w:p w14:paraId="321E4007" w14:textId="77777777" w:rsidR="00D113BE" w:rsidRPr="000D2E4D" w:rsidRDefault="00D113BE">
            <w:pPr>
              <w:keepNext/>
              <w:widowControl w:val="0"/>
              <w:jc w:val="center"/>
              <w:rPr>
                <w:color w:val="000000"/>
                <w:sz w:val="22"/>
                <w:szCs w:val="22"/>
              </w:rPr>
            </w:pPr>
            <w:r w:rsidRPr="000D2E4D">
              <w:rPr>
                <w:color w:val="000000"/>
                <w:sz w:val="22"/>
                <w:szCs w:val="22"/>
              </w:rPr>
              <w:t>2,26</w:t>
            </w:r>
          </w:p>
        </w:tc>
        <w:tc>
          <w:tcPr>
            <w:tcW w:w="646" w:type="pct"/>
            <w:tcBorders>
              <w:top w:val="single" w:sz="4" w:space="0" w:color="auto"/>
              <w:bottom w:val="nil"/>
            </w:tcBorders>
          </w:tcPr>
          <w:p w14:paraId="4D8B25C8" w14:textId="77777777" w:rsidR="00D113BE" w:rsidRPr="000D2E4D" w:rsidRDefault="00D113BE">
            <w:pPr>
              <w:keepNext/>
              <w:widowControl w:val="0"/>
              <w:jc w:val="center"/>
              <w:rPr>
                <w:color w:val="000000"/>
                <w:sz w:val="22"/>
                <w:szCs w:val="22"/>
              </w:rPr>
            </w:pPr>
            <w:r w:rsidRPr="000D2E4D">
              <w:rPr>
                <w:color w:val="000000"/>
                <w:sz w:val="22"/>
                <w:szCs w:val="22"/>
              </w:rPr>
              <w:t>2,38</w:t>
            </w:r>
          </w:p>
        </w:tc>
        <w:tc>
          <w:tcPr>
            <w:tcW w:w="645" w:type="pct"/>
            <w:tcBorders>
              <w:top w:val="single" w:sz="4" w:space="0" w:color="auto"/>
              <w:bottom w:val="nil"/>
            </w:tcBorders>
          </w:tcPr>
          <w:p w14:paraId="6E35504E" w14:textId="77777777" w:rsidR="00D113BE" w:rsidRPr="000D2E4D" w:rsidRDefault="00D113BE">
            <w:pPr>
              <w:keepNext/>
              <w:widowControl w:val="0"/>
              <w:jc w:val="center"/>
              <w:rPr>
                <w:color w:val="000000"/>
                <w:sz w:val="22"/>
                <w:szCs w:val="22"/>
              </w:rPr>
            </w:pPr>
            <w:r w:rsidRPr="000D2E4D">
              <w:rPr>
                <w:color w:val="000000"/>
                <w:sz w:val="22"/>
                <w:szCs w:val="22"/>
              </w:rPr>
              <w:t>2,34</w:t>
            </w:r>
          </w:p>
        </w:tc>
      </w:tr>
      <w:tr w:rsidR="00D113BE" w:rsidRPr="00C07E13" w14:paraId="321A6087" w14:textId="77777777" w:rsidTr="00154DE2">
        <w:trPr>
          <w:cantSplit/>
        </w:trPr>
        <w:tc>
          <w:tcPr>
            <w:tcW w:w="1124" w:type="pct"/>
            <w:tcBorders>
              <w:top w:val="nil"/>
              <w:bottom w:val="single" w:sz="4" w:space="0" w:color="auto"/>
            </w:tcBorders>
            <w:shd w:val="clear" w:color="auto" w:fill="auto"/>
          </w:tcPr>
          <w:p w14:paraId="304509F8" w14:textId="2E9910A4" w:rsidR="00D113BE" w:rsidRPr="000D2E4D" w:rsidRDefault="00D113BE" w:rsidP="000256BC">
            <w:pPr>
              <w:keepNext/>
              <w:widowControl w:val="0"/>
              <w:jc w:val="both"/>
              <w:rPr>
                <w:color w:val="000000"/>
                <w:sz w:val="22"/>
                <w:szCs w:val="22"/>
              </w:rPr>
            </w:pPr>
            <w:r w:rsidRPr="000D2E4D">
              <w:rPr>
                <w:color w:val="000000"/>
                <w:sz w:val="22"/>
                <w:szCs w:val="22"/>
              </w:rPr>
              <w:t>LS srednja vr</w:t>
            </w:r>
            <w:r w:rsidR="00D65D94">
              <w:rPr>
                <w:color w:val="000000"/>
                <w:sz w:val="22"/>
                <w:szCs w:val="22"/>
              </w:rPr>
              <w:t>ij</w:t>
            </w:r>
            <w:r w:rsidRPr="000D2E4D">
              <w:rPr>
                <w:color w:val="000000"/>
                <w:sz w:val="22"/>
                <w:szCs w:val="22"/>
              </w:rPr>
              <w:t>ednost prom</w:t>
            </w:r>
            <w:r w:rsidR="00D65D94">
              <w:rPr>
                <w:color w:val="000000"/>
                <w:sz w:val="22"/>
                <w:szCs w:val="22"/>
              </w:rPr>
              <w:t>j</w:t>
            </w:r>
            <w:r w:rsidRPr="000D2E4D">
              <w:rPr>
                <w:color w:val="000000"/>
                <w:sz w:val="22"/>
                <w:szCs w:val="22"/>
              </w:rPr>
              <w:t>ene u 24. ned</w:t>
            </w:r>
            <w:r w:rsidR="00D65D94">
              <w:rPr>
                <w:color w:val="000000"/>
                <w:sz w:val="22"/>
                <w:szCs w:val="22"/>
              </w:rPr>
              <w:t>j</w:t>
            </w:r>
            <w:r w:rsidRPr="000D2E4D">
              <w:rPr>
                <w:color w:val="000000"/>
                <w:sz w:val="22"/>
                <w:szCs w:val="22"/>
              </w:rPr>
              <w:t>elji</w:t>
            </w:r>
          </w:p>
        </w:tc>
        <w:tc>
          <w:tcPr>
            <w:tcW w:w="646" w:type="pct"/>
            <w:tcBorders>
              <w:top w:val="nil"/>
              <w:bottom w:val="single" w:sz="4" w:space="0" w:color="auto"/>
            </w:tcBorders>
            <w:shd w:val="clear" w:color="auto" w:fill="auto"/>
          </w:tcPr>
          <w:p w14:paraId="639C379F" w14:textId="77777777" w:rsidR="00D113BE" w:rsidRPr="000D2E4D" w:rsidRDefault="00D113BE" w:rsidP="00886AA8">
            <w:pPr>
              <w:keepNext/>
              <w:widowControl w:val="0"/>
              <w:jc w:val="center"/>
              <w:rPr>
                <w:color w:val="000000"/>
                <w:sz w:val="22"/>
                <w:szCs w:val="22"/>
              </w:rPr>
            </w:pPr>
            <w:r w:rsidRPr="000D2E4D">
              <w:rPr>
                <w:color w:val="000000"/>
                <w:sz w:val="22"/>
                <w:szCs w:val="22"/>
              </w:rPr>
              <w:t>-0,35</w:t>
            </w:r>
          </w:p>
        </w:tc>
        <w:tc>
          <w:tcPr>
            <w:tcW w:w="646" w:type="pct"/>
            <w:tcBorders>
              <w:top w:val="nil"/>
              <w:bottom w:val="single" w:sz="4" w:space="0" w:color="auto"/>
            </w:tcBorders>
          </w:tcPr>
          <w:p w14:paraId="7B0EC85E" w14:textId="77777777" w:rsidR="00D113BE" w:rsidRPr="000D2E4D" w:rsidRDefault="00D113BE" w:rsidP="00E875C9">
            <w:pPr>
              <w:keepNext/>
              <w:widowControl w:val="0"/>
              <w:jc w:val="center"/>
              <w:rPr>
                <w:color w:val="000000"/>
                <w:sz w:val="22"/>
                <w:szCs w:val="22"/>
              </w:rPr>
            </w:pPr>
            <w:r w:rsidRPr="000D2E4D">
              <w:rPr>
                <w:color w:val="000000"/>
                <w:sz w:val="22"/>
                <w:szCs w:val="22"/>
              </w:rPr>
              <w:t>-0,89</w:t>
            </w:r>
          </w:p>
        </w:tc>
        <w:tc>
          <w:tcPr>
            <w:tcW w:w="646" w:type="pct"/>
            <w:tcBorders>
              <w:top w:val="nil"/>
              <w:bottom w:val="single" w:sz="4" w:space="0" w:color="auto"/>
            </w:tcBorders>
          </w:tcPr>
          <w:p w14:paraId="0129B6CA" w14:textId="77777777" w:rsidR="00D113BE" w:rsidRPr="000D2E4D" w:rsidRDefault="00D113BE">
            <w:pPr>
              <w:keepNext/>
              <w:widowControl w:val="0"/>
              <w:jc w:val="center"/>
              <w:rPr>
                <w:color w:val="000000"/>
                <w:sz w:val="22"/>
                <w:szCs w:val="22"/>
              </w:rPr>
            </w:pPr>
            <w:r w:rsidRPr="000D2E4D">
              <w:rPr>
                <w:color w:val="000000"/>
                <w:sz w:val="22"/>
                <w:szCs w:val="22"/>
              </w:rPr>
              <w:t>-0,20</w:t>
            </w:r>
          </w:p>
        </w:tc>
        <w:tc>
          <w:tcPr>
            <w:tcW w:w="646" w:type="pct"/>
            <w:tcBorders>
              <w:top w:val="nil"/>
              <w:bottom w:val="single" w:sz="4" w:space="0" w:color="auto"/>
            </w:tcBorders>
          </w:tcPr>
          <w:p w14:paraId="38560194" w14:textId="77777777" w:rsidR="00D113BE" w:rsidRPr="000D2E4D" w:rsidRDefault="00D113BE">
            <w:pPr>
              <w:keepNext/>
              <w:widowControl w:val="0"/>
              <w:jc w:val="center"/>
              <w:rPr>
                <w:color w:val="000000"/>
                <w:sz w:val="22"/>
                <w:szCs w:val="22"/>
              </w:rPr>
            </w:pPr>
            <w:r w:rsidRPr="000D2E4D">
              <w:rPr>
                <w:color w:val="000000"/>
                <w:sz w:val="22"/>
                <w:szCs w:val="22"/>
              </w:rPr>
              <w:t>-0,70</w:t>
            </w:r>
          </w:p>
        </w:tc>
        <w:tc>
          <w:tcPr>
            <w:tcW w:w="646" w:type="pct"/>
            <w:tcBorders>
              <w:top w:val="nil"/>
              <w:bottom w:val="single" w:sz="4" w:space="0" w:color="auto"/>
            </w:tcBorders>
          </w:tcPr>
          <w:p w14:paraId="56876C53" w14:textId="77777777" w:rsidR="00D113BE" w:rsidRPr="000D2E4D" w:rsidRDefault="00D113BE">
            <w:pPr>
              <w:keepNext/>
              <w:widowControl w:val="0"/>
              <w:jc w:val="center"/>
              <w:rPr>
                <w:color w:val="000000"/>
                <w:sz w:val="22"/>
                <w:szCs w:val="22"/>
              </w:rPr>
            </w:pPr>
            <w:r w:rsidRPr="000D2E4D">
              <w:rPr>
                <w:color w:val="000000"/>
                <w:sz w:val="22"/>
                <w:szCs w:val="22"/>
              </w:rPr>
              <w:t>-0,28</w:t>
            </w:r>
          </w:p>
        </w:tc>
        <w:tc>
          <w:tcPr>
            <w:tcW w:w="645" w:type="pct"/>
            <w:tcBorders>
              <w:top w:val="nil"/>
              <w:bottom w:val="single" w:sz="4" w:space="0" w:color="auto"/>
            </w:tcBorders>
          </w:tcPr>
          <w:p w14:paraId="24537E20" w14:textId="77777777" w:rsidR="00D113BE" w:rsidRPr="000D2E4D" w:rsidRDefault="00D113BE">
            <w:pPr>
              <w:keepNext/>
              <w:widowControl w:val="0"/>
              <w:jc w:val="center"/>
              <w:rPr>
                <w:color w:val="000000"/>
                <w:sz w:val="22"/>
                <w:szCs w:val="22"/>
              </w:rPr>
            </w:pPr>
            <w:r w:rsidRPr="000D2E4D">
              <w:rPr>
                <w:color w:val="000000"/>
                <w:sz w:val="22"/>
                <w:szCs w:val="22"/>
              </w:rPr>
              <w:t>-0,80</w:t>
            </w:r>
          </w:p>
        </w:tc>
      </w:tr>
      <w:tr w:rsidR="00D113BE" w:rsidRPr="00C07E13" w14:paraId="18D41866" w14:textId="77777777" w:rsidTr="00154DE2">
        <w:trPr>
          <w:cantSplit/>
          <w:trHeight w:val="820"/>
        </w:trPr>
        <w:tc>
          <w:tcPr>
            <w:tcW w:w="1124" w:type="pct"/>
            <w:tcBorders>
              <w:top w:val="single" w:sz="4" w:space="0" w:color="auto"/>
              <w:bottom w:val="nil"/>
            </w:tcBorders>
            <w:shd w:val="clear" w:color="auto" w:fill="auto"/>
          </w:tcPr>
          <w:p w14:paraId="38F5D8C9" w14:textId="78C45548" w:rsidR="00D113BE" w:rsidRPr="000D2E4D" w:rsidRDefault="00D113BE" w:rsidP="000256BC">
            <w:pPr>
              <w:keepNext/>
              <w:widowControl w:val="0"/>
              <w:jc w:val="both"/>
              <w:rPr>
                <w:color w:val="000000"/>
                <w:sz w:val="22"/>
                <w:szCs w:val="22"/>
              </w:rPr>
            </w:pPr>
            <w:r w:rsidRPr="000D2E4D">
              <w:rPr>
                <w:color w:val="000000"/>
                <w:sz w:val="22"/>
                <w:szCs w:val="22"/>
              </w:rPr>
              <w:t>Razlika (95% CI</w:t>
            </w:r>
            <w:r w:rsidR="0091754E">
              <w:rPr>
                <w:color w:val="000000"/>
                <w:sz w:val="22"/>
                <w:szCs w:val="22"/>
              </w:rPr>
              <w:t>)</w:t>
            </w:r>
          </w:p>
        </w:tc>
        <w:tc>
          <w:tcPr>
            <w:tcW w:w="1292" w:type="pct"/>
            <w:gridSpan w:val="2"/>
            <w:tcBorders>
              <w:top w:val="single" w:sz="4" w:space="0" w:color="auto"/>
              <w:bottom w:val="nil"/>
            </w:tcBorders>
            <w:shd w:val="clear" w:color="auto" w:fill="auto"/>
          </w:tcPr>
          <w:p w14:paraId="4A8A6445" w14:textId="77777777" w:rsidR="00D113BE" w:rsidRPr="000D2E4D" w:rsidRDefault="00D113BE" w:rsidP="00886AA8">
            <w:pPr>
              <w:keepNext/>
              <w:widowControl w:val="0"/>
              <w:jc w:val="center"/>
              <w:rPr>
                <w:color w:val="000000"/>
                <w:sz w:val="22"/>
                <w:szCs w:val="22"/>
              </w:rPr>
            </w:pPr>
            <w:r w:rsidRPr="000D2E4D">
              <w:rPr>
                <w:color w:val="000000"/>
                <w:sz w:val="22"/>
                <w:szCs w:val="22"/>
              </w:rPr>
              <w:t>-0,55 (-0,84; -0,25)</w:t>
            </w:r>
          </w:p>
          <w:p w14:paraId="3A358F52" w14:textId="77777777" w:rsidR="00D113BE" w:rsidRPr="000D2E4D" w:rsidRDefault="00D113BE" w:rsidP="00E875C9">
            <w:pPr>
              <w:keepNext/>
              <w:widowControl w:val="0"/>
              <w:jc w:val="center"/>
              <w:rPr>
                <w:color w:val="000000"/>
                <w:sz w:val="22"/>
                <w:szCs w:val="22"/>
              </w:rPr>
            </w:pPr>
          </w:p>
        </w:tc>
        <w:tc>
          <w:tcPr>
            <w:tcW w:w="1292" w:type="pct"/>
            <w:gridSpan w:val="2"/>
            <w:tcBorders>
              <w:top w:val="single" w:sz="4" w:space="0" w:color="auto"/>
              <w:bottom w:val="nil"/>
            </w:tcBorders>
          </w:tcPr>
          <w:p w14:paraId="33C817FA" w14:textId="77777777" w:rsidR="00D113BE" w:rsidRPr="000D2E4D" w:rsidRDefault="00D113BE">
            <w:pPr>
              <w:keepNext/>
              <w:widowControl w:val="0"/>
              <w:jc w:val="center"/>
              <w:rPr>
                <w:color w:val="000000"/>
                <w:sz w:val="22"/>
                <w:szCs w:val="22"/>
              </w:rPr>
            </w:pPr>
            <w:r w:rsidRPr="000D2E4D">
              <w:rPr>
                <w:color w:val="000000"/>
                <w:sz w:val="22"/>
                <w:szCs w:val="22"/>
              </w:rPr>
              <w:t>-0,50 (-0,80; -0,19)</w:t>
            </w:r>
          </w:p>
          <w:p w14:paraId="1E4CADD6" w14:textId="77777777" w:rsidR="00D113BE" w:rsidRPr="000D2E4D" w:rsidRDefault="00D113BE">
            <w:pPr>
              <w:keepNext/>
              <w:widowControl w:val="0"/>
              <w:jc w:val="center"/>
              <w:rPr>
                <w:color w:val="000000"/>
                <w:sz w:val="22"/>
                <w:szCs w:val="22"/>
              </w:rPr>
            </w:pPr>
          </w:p>
        </w:tc>
        <w:tc>
          <w:tcPr>
            <w:tcW w:w="1291" w:type="pct"/>
            <w:gridSpan w:val="2"/>
            <w:tcBorders>
              <w:top w:val="single" w:sz="4" w:space="0" w:color="auto"/>
              <w:bottom w:val="nil"/>
            </w:tcBorders>
          </w:tcPr>
          <w:p w14:paraId="7EB5A050" w14:textId="77777777" w:rsidR="00D113BE" w:rsidRPr="000D2E4D" w:rsidRDefault="00D113BE">
            <w:pPr>
              <w:keepNext/>
              <w:widowControl w:val="0"/>
              <w:jc w:val="center"/>
              <w:rPr>
                <w:color w:val="000000"/>
                <w:sz w:val="22"/>
                <w:szCs w:val="22"/>
              </w:rPr>
            </w:pPr>
            <w:r w:rsidRPr="000D2E4D">
              <w:rPr>
                <w:color w:val="000000"/>
                <w:sz w:val="22"/>
                <w:szCs w:val="22"/>
              </w:rPr>
              <w:t>-0,52 (-0,73; -0,31)</w:t>
            </w:r>
          </w:p>
        </w:tc>
      </w:tr>
      <w:tr w:rsidR="00D113BE" w:rsidRPr="00C07E13" w14:paraId="72BBAEC6" w14:textId="77777777" w:rsidTr="00154DE2">
        <w:trPr>
          <w:cantSplit/>
        </w:trPr>
        <w:tc>
          <w:tcPr>
            <w:tcW w:w="1124" w:type="pct"/>
            <w:tcBorders>
              <w:top w:val="nil"/>
              <w:bottom w:val="nil"/>
            </w:tcBorders>
            <w:shd w:val="clear" w:color="auto" w:fill="auto"/>
          </w:tcPr>
          <w:p w14:paraId="1BB8B3EF" w14:textId="77623276" w:rsidR="00D113BE" w:rsidRPr="000D2E4D" w:rsidRDefault="00D113BE" w:rsidP="000256BC">
            <w:pPr>
              <w:widowControl w:val="0"/>
              <w:jc w:val="both"/>
              <w:rPr>
                <w:color w:val="000000"/>
                <w:sz w:val="22"/>
                <w:szCs w:val="22"/>
              </w:rPr>
            </w:pPr>
            <w:r w:rsidRPr="000D2E4D">
              <w:rPr>
                <w:color w:val="000000"/>
                <w:sz w:val="22"/>
                <w:szCs w:val="22"/>
              </w:rPr>
              <w:t>p-vr</w:t>
            </w:r>
            <w:r w:rsidR="00D65D94">
              <w:rPr>
                <w:color w:val="000000"/>
                <w:sz w:val="22"/>
                <w:szCs w:val="22"/>
              </w:rPr>
              <w:t>ij</w:t>
            </w:r>
            <w:r w:rsidRPr="000D2E4D">
              <w:rPr>
                <w:color w:val="000000"/>
                <w:sz w:val="22"/>
                <w:szCs w:val="22"/>
              </w:rPr>
              <w:t>ednosti</w:t>
            </w:r>
          </w:p>
        </w:tc>
        <w:tc>
          <w:tcPr>
            <w:tcW w:w="1292" w:type="pct"/>
            <w:gridSpan w:val="2"/>
            <w:tcBorders>
              <w:top w:val="nil"/>
              <w:bottom w:val="nil"/>
            </w:tcBorders>
            <w:shd w:val="clear" w:color="auto" w:fill="auto"/>
          </w:tcPr>
          <w:p w14:paraId="17DB981E" w14:textId="77777777" w:rsidR="00D113BE" w:rsidRPr="000D2E4D" w:rsidRDefault="00D113BE" w:rsidP="00886AA8">
            <w:pPr>
              <w:widowControl w:val="0"/>
              <w:jc w:val="center"/>
              <w:rPr>
                <w:color w:val="000000"/>
                <w:sz w:val="22"/>
                <w:szCs w:val="22"/>
              </w:rPr>
            </w:pPr>
            <w:r w:rsidRPr="000D2E4D">
              <w:rPr>
                <w:color w:val="000000"/>
                <w:sz w:val="22"/>
                <w:szCs w:val="22"/>
              </w:rPr>
              <w:t>0,0004</w:t>
            </w:r>
          </w:p>
        </w:tc>
        <w:tc>
          <w:tcPr>
            <w:tcW w:w="1292" w:type="pct"/>
            <w:gridSpan w:val="2"/>
            <w:tcBorders>
              <w:top w:val="nil"/>
              <w:bottom w:val="nil"/>
            </w:tcBorders>
          </w:tcPr>
          <w:p w14:paraId="5E676487" w14:textId="77777777" w:rsidR="00D113BE" w:rsidRPr="000D2E4D" w:rsidRDefault="00D113BE" w:rsidP="00E875C9">
            <w:pPr>
              <w:widowControl w:val="0"/>
              <w:jc w:val="center"/>
              <w:rPr>
                <w:color w:val="000000"/>
                <w:sz w:val="22"/>
                <w:szCs w:val="22"/>
              </w:rPr>
            </w:pPr>
            <w:r w:rsidRPr="000D2E4D">
              <w:rPr>
                <w:color w:val="000000"/>
                <w:sz w:val="22"/>
                <w:szCs w:val="22"/>
              </w:rPr>
              <w:t>0,0017</w:t>
            </w:r>
          </w:p>
        </w:tc>
        <w:tc>
          <w:tcPr>
            <w:tcW w:w="1291" w:type="pct"/>
            <w:gridSpan w:val="2"/>
            <w:tcBorders>
              <w:top w:val="nil"/>
              <w:bottom w:val="nil"/>
            </w:tcBorders>
          </w:tcPr>
          <w:p w14:paraId="3F8880A2" w14:textId="77777777" w:rsidR="00D113BE" w:rsidRPr="000D2E4D" w:rsidRDefault="00D113BE">
            <w:pPr>
              <w:widowControl w:val="0"/>
              <w:jc w:val="center"/>
              <w:rPr>
                <w:color w:val="000000"/>
                <w:sz w:val="22"/>
                <w:szCs w:val="22"/>
              </w:rPr>
            </w:pPr>
            <w:r w:rsidRPr="000D2E4D">
              <w:rPr>
                <w:color w:val="000000"/>
                <w:sz w:val="22"/>
                <w:szCs w:val="22"/>
              </w:rPr>
              <w:t>&lt;0,0001</w:t>
            </w:r>
          </w:p>
        </w:tc>
      </w:tr>
      <w:tr w:rsidR="00D113BE" w:rsidRPr="00C07E13" w14:paraId="3A1177AF" w14:textId="77777777" w:rsidTr="00154DE2">
        <w:trPr>
          <w:cantSplit/>
        </w:trPr>
        <w:tc>
          <w:tcPr>
            <w:tcW w:w="1124" w:type="pct"/>
            <w:tcBorders>
              <w:top w:val="single" w:sz="4" w:space="0" w:color="auto"/>
              <w:bottom w:val="single" w:sz="4" w:space="0" w:color="auto"/>
            </w:tcBorders>
            <w:shd w:val="clear" w:color="auto" w:fill="auto"/>
          </w:tcPr>
          <w:p w14:paraId="252CDFA9" w14:textId="77777777" w:rsidR="00D113BE" w:rsidRPr="000D2E4D" w:rsidRDefault="00D113BE" w:rsidP="000256BC">
            <w:pPr>
              <w:keepNext/>
              <w:widowControl w:val="0"/>
              <w:jc w:val="both"/>
              <w:rPr>
                <w:color w:val="000000"/>
                <w:sz w:val="22"/>
                <w:szCs w:val="22"/>
              </w:rPr>
            </w:pPr>
            <w:r w:rsidRPr="000D2E4D">
              <w:rPr>
                <w:color w:val="000000"/>
                <w:sz w:val="22"/>
                <w:szCs w:val="22"/>
              </w:rPr>
              <w:t>TNSS</w:t>
            </w:r>
          </w:p>
        </w:tc>
        <w:tc>
          <w:tcPr>
            <w:tcW w:w="1292" w:type="pct"/>
            <w:gridSpan w:val="2"/>
            <w:tcBorders>
              <w:top w:val="single" w:sz="4" w:space="0" w:color="auto"/>
              <w:bottom w:val="single" w:sz="4" w:space="0" w:color="auto"/>
            </w:tcBorders>
            <w:shd w:val="clear" w:color="auto" w:fill="auto"/>
          </w:tcPr>
          <w:p w14:paraId="458D2871" w14:textId="77777777" w:rsidR="00D113BE" w:rsidRPr="000D2E4D" w:rsidRDefault="00D113BE" w:rsidP="00886AA8">
            <w:pPr>
              <w:keepNext/>
              <w:widowControl w:val="0"/>
              <w:jc w:val="center"/>
              <w:rPr>
                <w:color w:val="000000"/>
                <w:sz w:val="22"/>
                <w:szCs w:val="22"/>
              </w:rPr>
            </w:pPr>
          </w:p>
        </w:tc>
        <w:tc>
          <w:tcPr>
            <w:tcW w:w="1292" w:type="pct"/>
            <w:gridSpan w:val="2"/>
            <w:tcBorders>
              <w:top w:val="single" w:sz="4" w:space="0" w:color="auto"/>
              <w:bottom w:val="single" w:sz="4" w:space="0" w:color="auto"/>
            </w:tcBorders>
          </w:tcPr>
          <w:p w14:paraId="53554CEB" w14:textId="77777777" w:rsidR="00D113BE" w:rsidRPr="000D2E4D" w:rsidRDefault="00D113BE" w:rsidP="00E875C9">
            <w:pPr>
              <w:keepNext/>
              <w:widowControl w:val="0"/>
              <w:jc w:val="center"/>
              <w:rPr>
                <w:color w:val="000000"/>
                <w:sz w:val="22"/>
                <w:szCs w:val="22"/>
              </w:rPr>
            </w:pPr>
          </w:p>
        </w:tc>
        <w:tc>
          <w:tcPr>
            <w:tcW w:w="1291" w:type="pct"/>
            <w:gridSpan w:val="2"/>
            <w:tcBorders>
              <w:top w:val="single" w:sz="4" w:space="0" w:color="auto"/>
              <w:bottom w:val="single" w:sz="4" w:space="0" w:color="auto"/>
            </w:tcBorders>
          </w:tcPr>
          <w:p w14:paraId="0A74B35C" w14:textId="77777777" w:rsidR="00D113BE" w:rsidRPr="000D2E4D" w:rsidRDefault="00D113BE">
            <w:pPr>
              <w:keepNext/>
              <w:widowControl w:val="0"/>
              <w:jc w:val="center"/>
              <w:rPr>
                <w:color w:val="000000"/>
                <w:sz w:val="22"/>
                <w:szCs w:val="22"/>
              </w:rPr>
            </w:pPr>
          </w:p>
        </w:tc>
      </w:tr>
      <w:tr w:rsidR="00D113BE" w:rsidRPr="00C07E13" w14:paraId="6C2E36C5" w14:textId="77777777" w:rsidTr="00154DE2">
        <w:trPr>
          <w:cantSplit/>
        </w:trPr>
        <w:tc>
          <w:tcPr>
            <w:tcW w:w="1124" w:type="pct"/>
            <w:tcBorders>
              <w:top w:val="single" w:sz="4" w:space="0" w:color="auto"/>
              <w:bottom w:val="nil"/>
            </w:tcBorders>
            <w:shd w:val="clear" w:color="auto" w:fill="auto"/>
          </w:tcPr>
          <w:p w14:paraId="4B29554E" w14:textId="4ACE738E" w:rsidR="00D113BE" w:rsidRPr="000D2E4D" w:rsidRDefault="00D113BE" w:rsidP="000256BC">
            <w:pPr>
              <w:keepNext/>
              <w:widowControl w:val="0"/>
              <w:jc w:val="both"/>
              <w:rPr>
                <w:color w:val="000000"/>
                <w:sz w:val="22"/>
                <w:szCs w:val="22"/>
              </w:rPr>
            </w:pPr>
            <w:r w:rsidRPr="000D2E4D">
              <w:rPr>
                <w:color w:val="000000"/>
                <w:sz w:val="22"/>
                <w:szCs w:val="22"/>
              </w:rPr>
              <w:t>Početna srednja vr</w:t>
            </w:r>
            <w:r w:rsidR="00D65D94">
              <w:rPr>
                <w:color w:val="000000"/>
                <w:sz w:val="22"/>
                <w:szCs w:val="22"/>
              </w:rPr>
              <w:t>ij</w:t>
            </w:r>
            <w:r w:rsidRPr="000D2E4D">
              <w:rPr>
                <w:color w:val="000000"/>
                <w:sz w:val="22"/>
                <w:szCs w:val="22"/>
              </w:rPr>
              <w:t>ednost</w:t>
            </w:r>
          </w:p>
        </w:tc>
        <w:tc>
          <w:tcPr>
            <w:tcW w:w="646" w:type="pct"/>
            <w:tcBorders>
              <w:top w:val="single" w:sz="4" w:space="0" w:color="auto"/>
              <w:bottom w:val="nil"/>
            </w:tcBorders>
            <w:shd w:val="clear" w:color="auto" w:fill="auto"/>
          </w:tcPr>
          <w:p w14:paraId="0BBA7E49" w14:textId="77777777" w:rsidR="00D113BE" w:rsidRPr="000D2E4D" w:rsidRDefault="00D113BE" w:rsidP="00886AA8">
            <w:pPr>
              <w:keepNext/>
              <w:widowControl w:val="0"/>
              <w:jc w:val="center"/>
              <w:rPr>
                <w:color w:val="000000"/>
                <w:sz w:val="22"/>
                <w:szCs w:val="22"/>
              </w:rPr>
            </w:pPr>
            <w:r w:rsidRPr="000D2E4D">
              <w:rPr>
                <w:color w:val="000000"/>
                <w:sz w:val="22"/>
                <w:szCs w:val="22"/>
              </w:rPr>
              <w:t>9,33</w:t>
            </w:r>
          </w:p>
        </w:tc>
        <w:tc>
          <w:tcPr>
            <w:tcW w:w="646" w:type="pct"/>
            <w:tcBorders>
              <w:top w:val="single" w:sz="4" w:space="0" w:color="auto"/>
              <w:bottom w:val="nil"/>
            </w:tcBorders>
            <w:shd w:val="clear" w:color="auto" w:fill="auto"/>
          </w:tcPr>
          <w:p w14:paraId="0C8B6E0B" w14:textId="77777777" w:rsidR="00D113BE" w:rsidRPr="000D2E4D" w:rsidRDefault="00D113BE" w:rsidP="00E875C9">
            <w:pPr>
              <w:keepNext/>
              <w:widowControl w:val="0"/>
              <w:jc w:val="center"/>
              <w:rPr>
                <w:color w:val="000000"/>
                <w:sz w:val="22"/>
                <w:szCs w:val="22"/>
              </w:rPr>
            </w:pPr>
            <w:r w:rsidRPr="000D2E4D">
              <w:rPr>
                <w:color w:val="000000"/>
                <w:sz w:val="22"/>
                <w:szCs w:val="22"/>
              </w:rPr>
              <w:t>8,56</w:t>
            </w:r>
          </w:p>
        </w:tc>
        <w:tc>
          <w:tcPr>
            <w:tcW w:w="646" w:type="pct"/>
            <w:tcBorders>
              <w:top w:val="single" w:sz="4" w:space="0" w:color="auto"/>
              <w:bottom w:val="nil"/>
            </w:tcBorders>
          </w:tcPr>
          <w:p w14:paraId="5C096653" w14:textId="77777777" w:rsidR="00D113BE" w:rsidRPr="000D2E4D" w:rsidRDefault="00D113BE">
            <w:pPr>
              <w:keepNext/>
              <w:widowControl w:val="0"/>
              <w:jc w:val="center"/>
              <w:rPr>
                <w:color w:val="000000"/>
                <w:sz w:val="22"/>
                <w:szCs w:val="22"/>
              </w:rPr>
            </w:pPr>
            <w:r w:rsidRPr="000D2E4D">
              <w:rPr>
                <w:color w:val="000000"/>
                <w:sz w:val="22"/>
                <w:szCs w:val="22"/>
              </w:rPr>
              <w:t>8,73</w:t>
            </w:r>
          </w:p>
        </w:tc>
        <w:tc>
          <w:tcPr>
            <w:tcW w:w="646" w:type="pct"/>
            <w:tcBorders>
              <w:top w:val="single" w:sz="4" w:space="0" w:color="auto"/>
              <w:bottom w:val="nil"/>
            </w:tcBorders>
          </w:tcPr>
          <w:p w14:paraId="6FA75F2F" w14:textId="77777777" w:rsidR="00D113BE" w:rsidRPr="000D2E4D" w:rsidRDefault="00D113BE">
            <w:pPr>
              <w:keepNext/>
              <w:widowControl w:val="0"/>
              <w:jc w:val="center"/>
              <w:rPr>
                <w:color w:val="000000"/>
                <w:sz w:val="22"/>
                <w:szCs w:val="22"/>
              </w:rPr>
            </w:pPr>
            <w:r w:rsidRPr="000D2E4D">
              <w:rPr>
                <w:color w:val="000000"/>
                <w:sz w:val="22"/>
                <w:szCs w:val="22"/>
              </w:rPr>
              <w:t>8,37</w:t>
            </w:r>
          </w:p>
        </w:tc>
        <w:tc>
          <w:tcPr>
            <w:tcW w:w="646" w:type="pct"/>
            <w:tcBorders>
              <w:top w:val="single" w:sz="4" w:space="0" w:color="auto"/>
              <w:bottom w:val="nil"/>
            </w:tcBorders>
          </w:tcPr>
          <w:p w14:paraId="02FB7089" w14:textId="77777777" w:rsidR="00D113BE" w:rsidRPr="000D2E4D" w:rsidRDefault="00D113BE">
            <w:pPr>
              <w:keepNext/>
              <w:widowControl w:val="0"/>
              <w:jc w:val="center"/>
              <w:rPr>
                <w:color w:val="000000"/>
                <w:sz w:val="22"/>
                <w:szCs w:val="22"/>
              </w:rPr>
            </w:pPr>
            <w:r w:rsidRPr="000D2E4D">
              <w:rPr>
                <w:color w:val="000000"/>
                <w:sz w:val="22"/>
                <w:szCs w:val="22"/>
              </w:rPr>
              <w:t>9,03</w:t>
            </w:r>
          </w:p>
        </w:tc>
        <w:tc>
          <w:tcPr>
            <w:tcW w:w="645" w:type="pct"/>
            <w:tcBorders>
              <w:top w:val="single" w:sz="4" w:space="0" w:color="auto"/>
              <w:bottom w:val="nil"/>
            </w:tcBorders>
          </w:tcPr>
          <w:p w14:paraId="0318DEF6" w14:textId="77777777" w:rsidR="00D113BE" w:rsidRPr="000D2E4D" w:rsidRDefault="00D113BE">
            <w:pPr>
              <w:keepNext/>
              <w:widowControl w:val="0"/>
              <w:jc w:val="center"/>
              <w:rPr>
                <w:color w:val="000000"/>
                <w:sz w:val="22"/>
                <w:szCs w:val="22"/>
              </w:rPr>
            </w:pPr>
            <w:r w:rsidRPr="000D2E4D">
              <w:rPr>
                <w:color w:val="000000"/>
                <w:sz w:val="22"/>
                <w:szCs w:val="22"/>
              </w:rPr>
              <w:t>8,47</w:t>
            </w:r>
          </w:p>
        </w:tc>
      </w:tr>
      <w:tr w:rsidR="00D113BE" w:rsidRPr="00C07E13" w14:paraId="5C4D9D55" w14:textId="77777777" w:rsidTr="00154DE2">
        <w:trPr>
          <w:cantSplit/>
        </w:trPr>
        <w:tc>
          <w:tcPr>
            <w:tcW w:w="1124" w:type="pct"/>
            <w:tcBorders>
              <w:top w:val="nil"/>
              <w:bottom w:val="single" w:sz="4" w:space="0" w:color="auto"/>
            </w:tcBorders>
            <w:shd w:val="clear" w:color="auto" w:fill="auto"/>
          </w:tcPr>
          <w:p w14:paraId="43F80545" w14:textId="5408632F" w:rsidR="00D113BE" w:rsidRPr="000D2E4D" w:rsidRDefault="00D113BE" w:rsidP="000256BC">
            <w:pPr>
              <w:keepNext/>
              <w:widowControl w:val="0"/>
              <w:jc w:val="both"/>
              <w:rPr>
                <w:color w:val="000000"/>
                <w:sz w:val="22"/>
                <w:szCs w:val="22"/>
              </w:rPr>
            </w:pPr>
            <w:r w:rsidRPr="000D2E4D">
              <w:rPr>
                <w:color w:val="000000"/>
                <w:sz w:val="22"/>
                <w:szCs w:val="22"/>
              </w:rPr>
              <w:t>LS srednja vr</w:t>
            </w:r>
            <w:r w:rsidR="00D65D94">
              <w:rPr>
                <w:color w:val="000000"/>
                <w:sz w:val="22"/>
                <w:szCs w:val="22"/>
              </w:rPr>
              <w:t>ij</w:t>
            </w:r>
            <w:r w:rsidRPr="000D2E4D">
              <w:rPr>
                <w:color w:val="000000"/>
                <w:sz w:val="22"/>
                <w:szCs w:val="22"/>
              </w:rPr>
              <w:t>ednost prom</w:t>
            </w:r>
            <w:r w:rsidR="00FE4415">
              <w:rPr>
                <w:color w:val="000000"/>
                <w:sz w:val="22"/>
                <w:szCs w:val="22"/>
              </w:rPr>
              <w:t>j</w:t>
            </w:r>
            <w:r w:rsidRPr="000D2E4D">
              <w:rPr>
                <w:color w:val="000000"/>
                <w:sz w:val="22"/>
                <w:szCs w:val="22"/>
              </w:rPr>
              <w:t>ene u 24. ned</w:t>
            </w:r>
            <w:r w:rsidR="00D65D94">
              <w:rPr>
                <w:color w:val="000000"/>
                <w:sz w:val="22"/>
                <w:szCs w:val="22"/>
              </w:rPr>
              <w:t>j</w:t>
            </w:r>
            <w:r w:rsidRPr="000D2E4D">
              <w:rPr>
                <w:color w:val="000000"/>
                <w:sz w:val="22"/>
                <w:szCs w:val="22"/>
              </w:rPr>
              <w:t>elji</w:t>
            </w:r>
          </w:p>
        </w:tc>
        <w:tc>
          <w:tcPr>
            <w:tcW w:w="646" w:type="pct"/>
            <w:tcBorders>
              <w:top w:val="nil"/>
              <w:bottom w:val="single" w:sz="4" w:space="0" w:color="auto"/>
            </w:tcBorders>
            <w:shd w:val="clear" w:color="auto" w:fill="auto"/>
          </w:tcPr>
          <w:p w14:paraId="1CEEF505" w14:textId="77777777" w:rsidR="00D113BE" w:rsidRPr="000D2E4D" w:rsidRDefault="00D113BE" w:rsidP="00886AA8">
            <w:pPr>
              <w:keepNext/>
              <w:widowControl w:val="0"/>
              <w:jc w:val="center"/>
              <w:rPr>
                <w:color w:val="000000"/>
                <w:sz w:val="22"/>
                <w:szCs w:val="22"/>
              </w:rPr>
            </w:pPr>
            <w:r w:rsidRPr="000D2E4D">
              <w:rPr>
                <w:color w:val="000000"/>
                <w:sz w:val="22"/>
                <w:szCs w:val="22"/>
              </w:rPr>
              <w:t>-1,06</w:t>
            </w:r>
          </w:p>
        </w:tc>
        <w:tc>
          <w:tcPr>
            <w:tcW w:w="646" w:type="pct"/>
            <w:tcBorders>
              <w:top w:val="nil"/>
              <w:bottom w:val="single" w:sz="4" w:space="0" w:color="auto"/>
            </w:tcBorders>
            <w:shd w:val="clear" w:color="auto" w:fill="auto"/>
          </w:tcPr>
          <w:p w14:paraId="163A8933" w14:textId="77777777" w:rsidR="00D113BE" w:rsidRPr="000D2E4D" w:rsidRDefault="00D113BE" w:rsidP="00E875C9">
            <w:pPr>
              <w:keepNext/>
              <w:widowControl w:val="0"/>
              <w:jc w:val="center"/>
              <w:rPr>
                <w:color w:val="000000"/>
                <w:sz w:val="22"/>
                <w:szCs w:val="22"/>
              </w:rPr>
            </w:pPr>
            <w:r w:rsidRPr="000D2E4D">
              <w:rPr>
                <w:color w:val="000000"/>
                <w:sz w:val="22"/>
                <w:szCs w:val="22"/>
              </w:rPr>
              <w:t>-2,97</w:t>
            </w:r>
          </w:p>
        </w:tc>
        <w:tc>
          <w:tcPr>
            <w:tcW w:w="646" w:type="pct"/>
            <w:tcBorders>
              <w:top w:val="nil"/>
              <w:bottom w:val="single" w:sz="4" w:space="0" w:color="auto"/>
            </w:tcBorders>
          </w:tcPr>
          <w:p w14:paraId="5EAE2ED6" w14:textId="77777777" w:rsidR="00D113BE" w:rsidRPr="000D2E4D" w:rsidRDefault="00D113BE">
            <w:pPr>
              <w:keepNext/>
              <w:widowControl w:val="0"/>
              <w:jc w:val="center"/>
              <w:rPr>
                <w:color w:val="000000"/>
                <w:sz w:val="22"/>
                <w:szCs w:val="22"/>
              </w:rPr>
            </w:pPr>
            <w:r w:rsidRPr="000D2E4D">
              <w:rPr>
                <w:color w:val="000000"/>
                <w:sz w:val="22"/>
                <w:szCs w:val="22"/>
              </w:rPr>
              <w:t>-0,44</w:t>
            </w:r>
          </w:p>
        </w:tc>
        <w:tc>
          <w:tcPr>
            <w:tcW w:w="646" w:type="pct"/>
            <w:tcBorders>
              <w:top w:val="nil"/>
              <w:bottom w:val="single" w:sz="4" w:space="0" w:color="auto"/>
            </w:tcBorders>
          </w:tcPr>
          <w:p w14:paraId="5B47A241" w14:textId="77777777" w:rsidR="00D113BE" w:rsidRPr="000D2E4D" w:rsidRDefault="00D113BE">
            <w:pPr>
              <w:keepNext/>
              <w:widowControl w:val="0"/>
              <w:jc w:val="center"/>
              <w:rPr>
                <w:color w:val="000000"/>
                <w:sz w:val="22"/>
                <w:szCs w:val="22"/>
              </w:rPr>
            </w:pPr>
            <w:r w:rsidRPr="000D2E4D">
              <w:rPr>
                <w:color w:val="000000"/>
                <w:sz w:val="22"/>
                <w:szCs w:val="22"/>
              </w:rPr>
              <w:t>-2,53</w:t>
            </w:r>
          </w:p>
        </w:tc>
        <w:tc>
          <w:tcPr>
            <w:tcW w:w="646" w:type="pct"/>
            <w:tcBorders>
              <w:top w:val="nil"/>
              <w:bottom w:val="single" w:sz="4" w:space="0" w:color="auto"/>
            </w:tcBorders>
          </w:tcPr>
          <w:p w14:paraId="662881A3" w14:textId="77777777" w:rsidR="00D113BE" w:rsidRPr="000D2E4D" w:rsidRDefault="00D113BE">
            <w:pPr>
              <w:keepNext/>
              <w:widowControl w:val="0"/>
              <w:jc w:val="center"/>
              <w:rPr>
                <w:color w:val="000000"/>
                <w:sz w:val="22"/>
                <w:szCs w:val="22"/>
              </w:rPr>
            </w:pPr>
            <w:r w:rsidRPr="000D2E4D">
              <w:rPr>
                <w:color w:val="000000"/>
                <w:sz w:val="22"/>
                <w:szCs w:val="22"/>
              </w:rPr>
              <w:t>-0,77</w:t>
            </w:r>
          </w:p>
        </w:tc>
        <w:tc>
          <w:tcPr>
            <w:tcW w:w="645" w:type="pct"/>
            <w:tcBorders>
              <w:top w:val="nil"/>
              <w:bottom w:val="single" w:sz="4" w:space="0" w:color="auto"/>
            </w:tcBorders>
          </w:tcPr>
          <w:p w14:paraId="3B0224E1" w14:textId="77777777" w:rsidR="00D113BE" w:rsidRPr="000D2E4D" w:rsidRDefault="00D113BE">
            <w:pPr>
              <w:keepNext/>
              <w:widowControl w:val="0"/>
              <w:jc w:val="center"/>
              <w:rPr>
                <w:color w:val="000000"/>
                <w:sz w:val="22"/>
                <w:szCs w:val="22"/>
              </w:rPr>
            </w:pPr>
            <w:r w:rsidRPr="000D2E4D">
              <w:rPr>
                <w:color w:val="000000"/>
                <w:sz w:val="22"/>
                <w:szCs w:val="22"/>
              </w:rPr>
              <w:t>-2,75</w:t>
            </w:r>
          </w:p>
        </w:tc>
      </w:tr>
      <w:tr w:rsidR="00D113BE" w:rsidRPr="00C07E13" w14:paraId="597E2F50" w14:textId="77777777" w:rsidTr="00154DE2">
        <w:trPr>
          <w:cantSplit/>
        </w:trPr>
        <w:tc>
          <w:tcPr>
            <w:tcW w:w="1124" w:type="pct"/>
            <w:tcBorders>
              <w:top w:val="single" w:sz="4" w:space="0" w:color="auto"/>
              <w:bottom w:val="nil"/>
            </w:tcBorders>
            <w:shd w:val="clear" w:color="auto" w:fill="auto"/>
          </w:tcPr>
          <w:p w14:paraId="2899BEAA" w14:textId="1FF95434" w:rsidR="00D113BE" w:rsidRPr="000D2E4D" w:rsidRDefault="00D113BE" w:rsidP="000256BC">
            <w:pPr>
              <w:keepNext/>
              <w:widowControl w:val="0"/>
              <w:jc w:val="both"/>
              <w:rPr>
                <w:color w:val="000000"/>
                <w:sz w:val="22"/>
                <w:szCs w:val="22"/>
              </w:rPr>
            </w:pPr>
            <w:r w:rsidRPr="000D2E4D">
              <w:rPr>
                <w:color w:val="000000"/>
                <w:sz w:val="22"/>
                <w:szCs w:val="22"/>
              </w:rPr>
              <w:t>Razlika (95%</w:t>
            </w:r>
            <w:r w:rsidR="0091754E">
              <w:rPr>
                <w:color w:val="000000"/>
                <w:sz w:val="22"/>
                <w:szCs w:val="22"/>
              </w:rPr>
              <w:t xml:space="preserve"> CI</w:t>
            </w:r>
            <w:r w:rsidRPr="000D2E4D">
              <w:rPr>
                <w:color w:val="000000"/>
                <w:sz w:val="22"/>
                <w:szCs w:val="22"/>
              </w:rPr>
              <w:t>)</w:t>
            </w:r>
          </w:p>
        </w:tc>
        <w:tc>
          <w:tcPr>
            <w:tcW w:w="1292" w:type="pct"/>
            <w:gridSpan w:val="2"/>
            <w:tcBorders>
              <w:top w:val="single" w:sz="4" w:space="0" w:color="auto"/>
              <w:bottom w:val="nil"/>
            </w:tcBorders>
            <w:shd w:val="clear" w:color="auto" w:fill="auto"/>
          </w:tcPr>
          <w:p w14:paraId="2D34521B" w14:textId="77777777" w:rsidR="00D113BE" w:rsidRPr="000D2E4D" w:rsidRDefault="00D113BE" w:rsidP="00886AA8">
            <w:pPr>
              <w:keepNext/>
              <w:widowControl w:val="0"/>
              <w:jc w:val="center"/>
              <w:rPr>
                <w:color w:val="000000"/>
                <w:sz w:val="22"/>
                <w:szCs w:val="22"/>
              </w:rPr>
            </w:pPr>
            <w:r w:rsidRPr="000D2E4D">
              <w:rPr>
                <w:color w:val="000000"/>
                <w:sz w:val="22"/>
                <w:szCs w:val="22"/>
              </w:rPr>
              <w:t>-1,91 (-2,85; -0,96)</w:t>
            </w:r>
          </w:p>
        </w:tc>
        <w:tc>
          <w:tcPr>
            <w:tcW w:w="1292" w:type="pct"/>
            <w:gridSpan w:val="2"/>
            <w:tcBorders>
              <w:top w:val="single" w:sz="4" w:space="0" w:color="auto"/>
              <w:bottom w:val="nil"/>
            </w:tcBorders>
          </w:tcPr>
          <w:p w14:paraId="4B3EA130" w14:textId="77777777" w:rsidR="00D113BE" w:rsidRPr="000D2E4D" w:rsidRDefault="00D113BE" w:rsidP="00E875C9">
            <w:pPr>
              <w:keepNext/>
              <w:widowControl w:val="0"/>
              <w:jc w:val="center"/>
              <w:rPr>
                <w:color w:val="000000"/>
                <w:sz w:val="22"/>
                <w:szCs w:val="22"/>
              </w:rPr>
            </w:pPr>
            <w:r w:rsidRPr="000D2E4D">
              <w:rPr>
                <w:color w:val="000000"/>
                <w:sz w:val="22"/>
                <w:szCs w:val="22"/>
              </w:rPr>
              <w:t>-2,09 (-3,00; -1,18)</w:t>
            </w:r>
          </w:p>
        </w:tc>
        <w:tc>
          <w:tcPr>
            <w:tcW w:w="1291" w:type="pct"/>
            <w:gridSpan w:val="2"/>
            <w:tcBorders>
              <w:top w:val="single" w:sz="4" w:space="0" w:color="auto"/>
              <w:bottom w:val="nil"/>
            </w:tcBorders>
          </w:tcPr>
          <w:p w14:paraId="3CBA7DF0" w14:textId="77777777" w:rsidR="00D113BE" w:rsidRPr="000D2E4D" w:rsidRDefault="00D113BE">
            <w:pPr>
              <w:keepNext/>
              <w:widowControl w:val="0"/>
              <w:jc w:val="center"/>
              <w:rPr>
                <w:color w:val="000000"/>
                <w:sz w:val="22"/>
                <w:szCs w:val="22"/>
              </w:rPr>
            </w:pPr>
            <w:r w:rsidRPr="000D2E4D">
              <w:rPr>
                <w:color w:val="000000"/>
                <w:sz w:val="22"/>
                <w:szCs w:val="22"/>
              </w:rPr>
              <w:t>-1,98 (-2,63; -1,33)</w:t>
            </w:r>
          </w:p>
        </w:tc>
      </w:tr>
      <w:tr w:rsidR="00D113BE" w:rsidRPr="00C07E13" w14:paraId="307771DE" w14:textId="77777777" w:rsidTr="00154DE2">
        <w:trPr>
          <w:cantSplit/>
        </w:trPr>
        <w:tc>
          <w:tcPr>
            <w:tcW w:w="1124" w:type="pct"/>
            <w:tcBorders>
              <w:top w:val="nil"/>
              <w:bottom w:val="single" w:sz="4" w:space="0" w:color="auto"/>
            </w:tcBorders>
            <w:shd w:val="clear" w:color="auto" w:fill="auto"/>
          </w:tcPr>
          <w:p w14:paraId="58E9E2B5" w14:textId="67FD72C2" w:rsidR="00D113BE" w:rsidRPr="000D2E4D" w:rsidRDefault="00D113BE" w:rsidP="000256BC">
            <w:pPr>
              <w:widowControl w:val="0"/>
              <w:jc w:val="both"/>
              <w:rPr>
                <w:color w:val="000000"/>
                <w:sz w:val="22"/>
                <w:szCs w:val="22"/>
              </w:rPr>
            </w:pPr>
            <w:r w:rsidRPr="000D2E4D">
              <w:rPr>
                <w:color w:val="000000"/>
                <w:sz w:val="22"/>
                <w:szCs w:val="22"/>
              </w:rPr>
              <w:t>p-vr</w:t>
            </w:r>
            <w:r w:rsidR="00D65D94">
              <w:rPr>
                <w:color w:val="000000"/>
                <w:sz w:val="22"/>
                <w:szCs w:val="22"/>
              </w:rPr>
              <w:t>ij</w:t>
            </w:r>
            <w:r w:rsidRPr="000D2E4D">
              <w:rPr>
                <w:color w:val="000000"/>
                <w:sz w:val="22"/>
                <w:szCs w:val="22"/>
              </w:rPr>
              <w:t>ednost</w:t>
            </w:r>
          </w:p>
        </w:tc>
        <w:tc>
          <w:tcPr>
            <w:tcW w:w="1292" w:type="pct"/>
            <w:gridSpan w:val="2"/>
            <w:tcBorders>
              <w:top w:val="nil"/>
              <w:bottom w:val="single" w:sz="4" w:space="0" w:color="auto"/>
            </w:tcBorders>
            <w:shd w:val="clear" w:color="auto" w:fill="auto"/>
          </w:tcPr>
          <w:p w14:paraId="1FAB2102" w14:textId="77777777" w:rsidR="00D113BE" w:rsidRPr="000D2E4D" w:rsidRDefault="00D113BE" w:rsidP="00886AA8">
            <w:pPr>
              <w:widowControl w:val="0"/>
              <w:jc w:val="center"/>
              <w:rPr>
                <w:color w:val="000000"/>
                <w:sz w:val="22"/>
                <w:szCs w:val="22"/>
              </w:rPr>
            </w:pPr>
            <w:r w:rsidRPr="000D2E4D">
              <w:rPr>
                <w:color w:val="000000"/>
                <w:sz w:val="22"/>
                <w:szCs w:val="22"/>
              </w:rPr>
              <w:t>0,0001</w:t>
            </w:r>
          </w:p>
        </w:tc>
        <w:tc>
          <w:tcPr>
            <w:tcW w:w="1292" w:type="pct"/>
            <w:gridSpan w:val="2"/>
            <w:tcBorders>
              <w:top w:val="nil"/>
              <w:bottom w:val="single" w:sz="4" w:space="0" w:color="auto"/>
            </w:tcBorders>
          </w:tcPr>
          <w:p w14:paraId="031E08BF" w14:textId="77777777" w:rsidR="00D113BE" w:rsidRPr="000D2E4D" w:rsidRDefault="00D113BE" w:rsidP="00E875C9">
            <w:pPr>
              <w:widowControl w:val="0"/>
              <w:jc w:val="center"/>
              <w:rPr>
                <w:color w:val="000000"/>
                <w:sz w:val="22"/>
                <w:szCs w:val="22"/>
              </w:rPr>
            </w:pPr>
            <w:r w:rsidRPr="000D2E4D">
              <w:rPr>
                <w:color w:val="000000"/>
                <w:sz w:val="22"/>
                <w:szCs w:val="22"/>
              </w:rPr>
              <w:t>&lt;0,0001</w:t>
            </w:r>
          </w:p>
        </w:tc>
        <w:tc>
          <w:tcPr>
            <w:tcW w:w="1291" w:type="pct"/>
            <w:gridSpan w:val="2"/>
            <w:tcBorders>
              <w:top w:val="nil"/>
              <w:bottom w:val="single" w:sz="4" w:space="0" w:color="auto"/>
            </w:tcBorders>
          </w:tcPr>
          <w:p w14:paraId="324231A6" w14:textId="77777777" w:rsidR="00D113BE" w:rsidRPr="000D2E4D" w:rsidRDefault="00D113BE">
            <w:pPr>
              <w:widowControl w:val="0"/>
              <w:jc w:val="center"/>
              <w:rPr>
                <w:color w:val="000000"/>
                <w:sz w:val="22"/>
                <w:szCs w:val="22"/>
              </w:rPr>
            </w:pPr>
            <w:r w:rsidRPr="000D2E4D">
              <w:rPr>
                <w:color w:val="000000"/>
                <w:sz w:val="22"/>
                <w:szCs w:val="22"/>
              </w:rPr>
              <w:t>&lt;0,0001</w:t>
            </w:r>
          </w:p>
        </w:tc>
      </w:tr>
      <w:tr w:rsidR="00D113BE" w:rsidRPr="00C07E13" w14:paraId="64D94B1C" w14:textId="77777777" w:rsidTr="00154DE2">
        <w:trPr>
          <w:cantSplit/>
        </w:trPr>
        <w:tc>
          <w:tcPr>
            <w:tcW w:w="1124" w:type="pct"/>
            <w:tcBorders>
              <w:top w:val="nil"/>
              <w:bottom w:val="single" w:sz="4" w:space="0" w:color="auto"/>
            </w:tcBorders>
            <w:shd w:val="clear" w:color="auto" w:fill="auto"/>
          </w:tcPr>
          <w:p w14:paraId="715823D8" w14:textId="77777777" w:rsidR="00D113BE" w:rsidRPr="000D2E4D" w:rsidRDefault="00D113BE" w:rsidP="00154DE2">
            <w:pPr>
              <w:keepNext/>
              <w:widowControl w:val="0"/>
              <w:rPr>
                <w:color w:val="000000"/>
                <w:sz w:val="22"/>
                <w:szCs w:val="22"/>
              </w:rPr>
            </w:pPr>
            <w:r w:rsidRPr="000D2E4D">
              <w:rPr>
                <w:color w:val="000000"/>
                <w:sz w:val="22"/>
                <w:szCs w:val="22"/>
              </w:rPr>
              <w:t>SNOT-22</w:t>
            </w:r>
          </w:p>
        </w:tc>
        <w:tc>
          <w:tcPr>
            <w:tcW w:w="1292" w:type="pct"/>
            <w:gridSpan w:val="2"/>
            <w:tcBorders>
              <w:top w:val="single" w:sz="4" w:space="0" w:color="auto"/>
              <w:bottom w:val="single" w:sz="4" w:space="0" w:color="auto"/>
            </w:tcBorders>
            <w:shd w:val="clear" w:color="auto" w:fill="auto"/>
          </w:tcPr>
          <w:p w14:paraId="5D63F946" w14:textId="77777777" w:rsidR="00D113BE" w:rsidRPr="000D2E4D" w:rsidRDefault="00D113BE" w:rsidP="00886AA8">
            <w:pPr>
              <w:keepNext/>
              <w:widowControl w:val="0"/>
              <w:jc w:val="center"/>
              <w:rPr>
                <w:color w:val="000000"/>
                <w:sz w:val="22"/>
                <w:szCs w:val="22"/>
              </w:rPr>
            </w:pPr>
          </w:p>
        </w:tc>
        <w:tc>
          <w:tcPr>
            <w:tcW w:w="1292" w:type="pct"/>
            <w:gridSpan w:val="2"/>
            <w:tcBorders>
              <w:top w:val="single" w:sz="4" w:space="0" w:color="auto"/>
              <w:bottom w:val="single" w:sz="4" w:space="0" w:color="auto"/>
            </w:tcBorders>
          </w:tcPr>
          <w:p w14:paraId="5F5ECA2B" w14:textId="77777777" w:rsidR="00D113BE" w:rsidRPr="000D2E4D" w:rsidRDefault="00D113BE" w:rsidP="00E875C9">
            <w:pPr>
              <w:keepNext/>
              <w:widowControl w:val="0"/>
              <w:jc w:val="center"/>
              <w:rPr>
                <w:color w:val="000000"/>
                <w:sz w:val="22"/>
                <w:szCs w:val="22"/>
              </w:rPr>
            </w:pPr>
          </w:p>
        </w:tc>
        <w:tc>
          <w:tcPr>
            <w:tcW w:w="1291" w:type="pct"/>
            <w:gridSpan w:val="2"/>
            <w:tcBorders>
              <w:top w:val="single" w:sz="4" w:space="0" w:color="auto"/>
              <w:bottom w:val="single" w:sz="4" w:space="0" w:color="auto"/>
            </w:tcBorders>
          </w:tcPr>
          <w:p w14:paraId="527EC85C" w14:textId="77777777" w:rsidR="00D113BE" w:rsidRPr="000D2E4D" w:rsidRDefault="00D113BE">
            <w:pPr>
              <w:keepNext/>
              <w:widowControl w:val="0"/>
              <w:jc w:val="center"/>
              <w:rPr>
                <w:color w:val="000000"/>
                <w:sz w:val="22"/>
                <w:szCs w:val="22"/>
              </w:rPr>
            </w:pPr>
          </w:p>
        </w:tc>
      </w:tr>
      <w:tr w:rsidR="00D113BE" w:rsidRPr="00C07E13" w14:paraId="112B18E0" w14:textId="77777777" w:rsidTr="00154DE2">
        <w:trPr>
          <w:cantSplit/>
        </w:trPr>
        <w:tc>
          <w:tcPr>
            <w:tcW w:w="1124" w:type="pct"/>
            <w:tcBorders>
              <w:top w:val="nil"/>
              <w:bottom w:val="nil"/>
            </w:tcBorders>
            <w:shd w:val="clear" w:color="auto" w:fill="auto"/>
          </w:tcPr>
          <w:p w14:paraId="7F235B44" w14:textId="3FA6D4FF" w:rsidR="00D113BE" w:rsidRPr="000D2E4D" w:rsidRDefault="00D113BE" w:rsidP="00154DE2">
            <w:pPr>
              <w:keepNext/>
              <w:widowControl w:val="0"/>
              <w:rPr>
                <w:color w:val="000000"/>
                <w:sz w:val="22"/>
                <w:szCs w:val="22"/>
              </w:rPr>
            </w:pPr>
            <w:r w:rsidRPr="000D2E4D">
              <w:rPr>
                <w:color w:val="000000"/>
                <w:sz w:val="22"/>
                <w:szCs w:val="22"/>
              </w:rPr>
              <w:t>Početna srednja vr</w:t>
            </w:r>
            <w:r w:rsidR="00D65D94">
              <w:rPr>
                <w:color w:val="000000"/>
                <w:sz w:val="22"/>
                <w:szCs w:val="22"/>
              </w:rPr>
              <w:t>ij</w:t>
            </w:r>
            <w:r w:rsidRPr="000D2E4D">
              <w:rPr>
                <w:color w:val="000000"/>
                <w:sz w:val="22"/>
                <w:szCs w:val="22"/>
              </w:rPr>
              <w:t>ednost</w:t>
            </w:r>
          </w:p>
        </w:tc>
        <w:tc>
          <w:tcPr>
            <w:tcW w:w="646" w:type="pct"/>
            <w:tcBorders>
              <w:top w:val="single" w:sz="4" w:space="0" w:color="auto"/>
              <w:bottom w:val="nil"/>
            </w:tcBorders>
            <w:shd w:val="clear" w:color="auto" w:fill="auto"/>
          </w:tcPr>
          <w:p w14:paraId="0A7147B4" w14:textId="77777777" w:rsidR="00D113BE" w:rsidRPr="000D2E4D" w:rsidRDefault="00D113BE" w:rsidP="00886AA8">
            <w:pPr>
              <w:keepNext/>
              <w:widowControl w:val="0"/>
              <w:jc w:val="center"/>
              <w:rPr>
                <w:color w:val="000000"/>
                <w:sz w:val="22"/>
                <w:szCs w:val="22"/>
              </w:rPr>
            </w:pPr>
            <w:r w:rsidRPr="000D2E4D">
              <w:rPr>
                <w:color w:val="000000"/>
                <w:sz w:val="22"/>
                <w:szCs w:val="22"/>
              </w:rPr>
              <w:t>60,26</w:t>
            </w:r>
          </w:p>
        </w:tc>
        <w:tc>
          <w:tcPr>
            <w:tcW w:w="646" w:type="pct"/>
            <w:tcBorders>
              <w:top w:val="single" w:sz="4" w:space="0" w:color="auto"/>
              <w:bottom w:val="nil"/>
            </w:tcBorders>
            <w:shd w:val="clear" w:color="auto" w:fill="auto"/>
          </w:tcPr>
          <w:p w14:paraId="36D86B94" w14:textId="77777777" w:rsidR="00D113BE" w:rsidRPr="000D2E4D" w:rsidRDefault="00D113BE" w:rsidP="00E875C9">
            <w:pPr>
              <w:keepNext/>
              <w:widowControl w:val="0"/>
              <w:jc w:val="center"/>
              <w:rPr>
                <w:color w:val="000000"/>
                <w:sz w:val="22"/>
                <w:szCs w:val="22"/>
              </w:rPr>
            </w:pPr>
            <w:r w:rsidRPr="000D2E4D">
              <w:rPr>
                <w:color w:val="000000"/>
                <w:sz w:val="22"/>
                <w:szCs w:val="22"/>
              </w:rPr>
              <w:t>59,82</w:t>
            </w:r>
          </w:p>
        </w:tc>
        <w:tc>
          <w:tcPr>
            <w:tcW w:w="646" w:type="pct"/>
            <w:tcBorders>
              <w:top w:val="single" w:sz="4" w:space="0" w:color="auto"/>
              <w:bottom w:val="nil"/>
            </w:tcBorders>
          </w:tcPr>
          <w:p w14:paraId="27A3E688" w14:textId="77777777" w:rsidR="00D113BE" w:rsidRPr="000D2E4D" w:rsidRDefault="00D113BE">
            <w:pPr>
              <w:keepNext/>
              <w:widowControl w:val="0"/>
              <w:jc w:val="center"/>
              <w:rPr>
                <w:color w:val="000000"/>
                <w:sz w:val="22"/>
                <w:szCs w:val="22"/>
              </w:rPr>
            </w:pPr>
            <w:r w:rsidRPr="000D2E4D">
              <w:rPr>
                <w:color w:val="000000"/>
                <w:sz w:val="22"/>
                <w:szCs w:val="22"/>
              </w:rPr>
              <w:t>59,80</w:t>
            </w:r>
          </w:p>
        </w:tc>
        <w:tc>
          <w:tcPr>
            <w:tcW w:w="646" w:type="pct"/>
            <w:tcBorders>
              <w:top w:val="single" w:sz="4" w:space="0" w:color="auto"/>
              <w:bottom w:val="nil"/>
            </w:tcBorders>
          </w:tcPr>
          <w:p w14:paraId="55CFBA1C" w14:textId="77777777" w:rsidR="00D113BE" w:rsidRPr="000D2E4D" w:rsidRDefault="00D113BE">
            <w:pPr>
              <w:keepNext/>
              <w:widowControl w:val="0"/>
              <w:jc w:val="center"/>
              <w:rPr>
                <w:color w:val="000000"/>
                <w:sz w:val="22"/>
                <w:szCs w:val="22"/>
              </w:rPr>
            </w:pPr>
            <w:r w:rsidRPr="000D2E4D">
              <w:rPr>
                <w:color w:val="000000"/>
                <w:sz w:val="22"/>
                <w:szCs w:val="22"/>
              </w:rPr>
              <w:t>59,21</w:t>
            </w:r>
          </w:p>
        </w:tc>
        <w:tc>
          <w:tcPr>
            <w:tcW w:w="646" w:type="pct"/>
            <w:tcBorders>
              <w:top w:val="single" w:sz="4" w:space="0" w:color="auto"/>
              <w:bottom w:val="nil"/>
            </w:tcBorders>
          </w:tcPr>
          <w:p w14:paraId="1D23A1AF" w14:textId="77777777" w:rsidR="00D113BE" w:rsidRPr="000D2E4D" w:rsidRDefault="00D113BE">
            <w:pPr>
              <w:keepNext/>
              <w:widowControl w:val="0"/>
              <w:jc w:val="center"/>
              <w:rPr>
                <w:color w:val="000000"/>
                <w:sz w:val="22"/>
                <w:szCs w:val="22"/>
              </w:rPr>
            </w:pPr>
            <w:r w:rsidRPr="000D2E4D">
              <w:rPr>
                <w:color w:val="000000"/>
                <w:sz w:val="22"/>
                <w:szCs w:val="22"/>
              </w:rPr>
              <w:t>60,03</w:t>
            </w:r>
          </w:p>
        </w:tc>
        <w:tc>
          <w:tcPr>
            <w:tcW w:w="645" w:type="pct"/>
            <w:tcBorders>
              <w:top w:val="single" w:sz="4" w:space="0" w:color="auto"/>
              <w:bottom w:val="nil"/>
            </w:tcBorders>
          </w:tcPr>
          <w:p w14:paraId="7AFE846C" w14:textId="77777777" w:rsidR="00D113BE" w:rsidRPr="000D2E4D" w:rsidRDefault="00D113BE">
            <w:pPr>
              <w:keepNext/>
              <w:widowControl w:val="0"/>
              <w:jc w:val="center"/>
              <w:rPr>
                <w:color w:val="000000"/>
                <w:sz w:val="22"/>
                <w:szCs w:val="22"/>
              </w:rPr>
            </w:pPr>
            <w:r w:rsidRPr="000D2E4D">
              <w:rPr>
                <w:color w:val="000000"/>
                <w:sz w:val="22"/>
                <w:szCs w:val="22"/>
              </w:rPr>
              <w:t>59,54</w:t>
            </w:r>
          </w:p>
        </w:tc>
      </w:tr>
      <w:tr w:rsidR="00D113BE" w:rsidRPr="00C07E13" w14:paraId="2CF75637" w14:textId="77777777" w:rsidTr="00154DE2">
        <w:trPr>
          <w:cantSplit/>
        </w:trPr>
        <w:tc>
          <w:tcPr>
            <w:tcW w:w="1124" w:type="pct"/>
            <w:tcBorders>
              <w:top w:val="nil"/>
              <w:left w:val="single" w:sz="4" w:space="0" w:color="auto"/>
              <w:bottom w:val="single" w:sz="4" w:space="0" w:color="auto"/>
            </w:tcBorders>
            <w:shd w:val="clear" w:color="auto" w:fill="auto"/>
          </w:tcPr>
          <w:p w14:paraId="3D6603BF" w14:textId="27ADA79A" w:rsidR="00D113BE" w:rsidRPr="000D2E4D" w:rsidRDefault="00D113BE" w:rsidP="00154DE2">
            <w:pPr>
              <w:keepNext/>
              <w:widowControl w:val="0"/>
              <w:rPr>
                <w:color w:val="000000"/>
                <w:sz w:val="22"/>
                <w:szCs w:val="22"/>
              </w:rPr>
            </w:pPr>
            <w:r w:rsidRPr="000D2E4D">
              <w:rPr>
                <w:color w:val="000000"/>
                <w:sz w:val="22"/>
                <w:szCs w:val="22"/>
              </w:rPr>
              <w:t>LS srednja vr</w:t>
            </w:r>
            <w:r w:rsidR="00D65D94">
              <w:rPr>
                <w:color w:val="000000"/>
                <w:sz w:val="22"/>
                <w:szCs w:val="22"/>
              </w:rPr>
              <w:t>ij</w:t>
            </w:r>
            <w:r w:rsidRPr="000D2E4D">
              <w:rPr>
                <w:color w:val="000000"/>
                <w:sz w:val="22"/>
                <w:szCs w:val="22"/>
              </w:rPr>
              <w:t>ednost prom</w:t>
            </w:r>
            <w:r w:rsidR="00FE4415">
              <w:rPr>
                <w:color w:val="000000"/>
                <w:sz w:val="22"/>
                <w:szCs w:val="22"/>
              </w:rPr>
              <w:t>j</w:t>
            </w:r>
            <w:r w:rsidRPr="000D2E4D">
              <w:rPr>
                <w:color w:val="000000"/>
                <w:sz w:val="22"/>
                <w:szCs w:val="22"/>
              </w:rPr>
              <w:t>ene u 24. ned</w:t>
            </w:r>
            <w:r w:rsidR="00D65D94">
              <w:rPr>
                <w:color w:val="000000"/>
                <w:sz w:val="22"/>
                <w:szCs w:val="22"/>
              </w:rPr>
              <w:t>j</w:t>
            </w:r>
            <w:r w:rsidRPr="000D2E4D">
              <w:rPr>
                <w:color w:val="000000"/>
                <w:sz w:val="22"/>
                <w:szCs w:val="22"/>
              </w:rPr>
              <w:t>elji</w:t>
            </w:r>
          </w:p>
        </w:tc>
        <w:tc>
          <w:tcPr>
            <w:tcW w:w="646" w:type="pct"/>
            <w:tcBorders>
              <w:top w:val="nil"/>
              <w:bottom w:val="single" w:sz="4" w:space="0" w:color="auto"/>
            </w:tcBorders>
            <w:shd w:val="clear" w:color="auto" w:fill="auto"/>
          </w:tcPr>
          <w:p w14:paraId="0DAA7CF9" w14:textId="77777777" w:rsidR="00D113BE" w:rsidRPr="000D2E4D" w:rsidRDefault="00D113BE" w:rsidP="00886AA8">
            <w:pPr>
              <w:keepNext/>
              <w:widowControl w:val="0"/>
              <w:jc w:val="center"/>
              <w:rPr>
                <w:color w:val="000000"/>
                <w:sz w:val="22"/>
                <w:szCs w:val="22"/>
              </w:rPr>
            </w:pPr>
            <w:r w:rsidRPr="000D2E4D">
              <w:rPr>
                <w:color w:val="000000"/>
                <w:sz w:val="22"/>
                <w:szCs w:val="22"/>
              </w:rPr>
              <w:t>-8,58</w:t>
            </w:r>
          </w:p>
        </w:tc>
        <w:tc>
          <w:tcPr>
            <w:tcW w:w="646" w:type="pct"/>
            <w:tcBorders>
              <w:top w:val="nil"/>
              <w:bottom w:val="single" w:sz="4" w:space="0" w:color="auto"/>
            </w:tcBorders>
            <w:shd w:val="clear" w:color="auto" w:fill="auto"/>
          </w:tcPr>
          <w:p w14:paraId="608913FA" w14:textId="77777777" w:rsidR="00D113BE" w:rsidRPr="000D2E4D" w:rsidRDefault="00D113BE" w:rsidP="00E875C9">
            <w:pPr>
              <w:keepNext/>
              <w:widowControl w:val="0"/>
              <w:jc w:val="center"/>
              <w:rPr>
                <w:color w:val="000000"/>
                <w:sz w:val="22"/>
                <w:szCs w:val="22"/>
              </w:rPr>
            </w:pPr>
            <w:r w:rsidRPr="000D2E4D">
              <w:rPr>
                <w:color w:val="000000"/>
                <w:sz w:val="22"/>
                <w:szCs w:val="22"/>
              </w:rPr>
              <w:t>-24,70</w:t>
            </w:r>
          </w:p>
        </w:tc>
        <w:tc>
          <w:tcPr>
            <w:tcW w:w="646" w:type="pct"/>
            <w:tcBorders>
              <w:top w:val="nil"/>
              <w:bottom w:val="single" w:sz="4" w:space="0" w:color="auto"/>
            </w:tcBorders>
          </w:tcPr>
          <w:p w14:paraId="05D04E84" w14:textId="77777777" w:rsidR="00D113BE" w:rsidRPr="000D2E4D" w:rsidRDefault="00D113BE">
            <w:pPr>
              <w:keepNext/>
              <w:widowControl w:val="0"/>
              <w:jc w:val="center"/>
              <w:rPr>
                <w:color w:val="000000"/>
                <w:sz w:val="22"/>
                <w:szCs w:val="22"/>
              </w:rPr>
            </w:pPr>
            <w:r w:rsidRPr="000D2E4D">
              <w:rPr>
                <w:color w:val="000000"/>
                <w:sz w:val="22"/>
                <w:szCs w:val="22"/>
              </w:rPr>
              <w:t>-6,55</w:t>
            </w:r>
          </w:p>
        </w:tc>
        <w:tc>
          <w:tcPr>
            <w:tcW w:w="646" w:type="pct"/>
            <w:tcBorders>
              <w:top w:val="nil"/>
              <w:bottom w:val="single" w:sz="4" w:space="0" w:color="auto"/>
            </w:tcBorders>
          </w:tcPr>
          <w:p w14:paraId="2360D8A0" w14:textId="77777777" w:rsidR="00D113BE" w:rsidRPr="000D2E4D" w:rsidRDefault="00D113BE">
            <w:pPr>
              <w:keepNext/>
              <w:widowControl w:val="0"/>
              <w:jc w:val="center"/>
              <w:rPr>
                <w:color w:val="000000"/>
                <w:sz w:val="22"/>
                <w:szCs w:val="22"/>
              </w:rPr>
            </w:pPr>
            <w:r w:rsidRPr="000D2E4D">
              <w:rPr>
                <w:color w:val="000000"/>
                <w:sz w:val="22"/>
                <w:szCs w:val="22"/>
              </w:rPr>
              <w:t>-21,59</w:t>
            </w:r>
          </w:p>
        </w:tc>
        <w:tc>
          <w:tcPr>
            <w:tcW w:w="646" w:type="pct"/>
            <w:tcBorders>
              <w:top w:val="nil"/>
              <w:bottom w:val="single" w:sz="4" w:space="0" w:color="auto"/>
            </w:tcBorders>
          </w:tcPr>
          <w:p w14:paraId="55632E37" w14:textId="77777777" w:rsidR="00D113BE" w:rsidRPr="000D2E4D" w:rsidRDefault="00D113BE">
            <w:pPr>
              <w:keepNext/>
              <w:widowControl w:val="0"/>
              <w:jc w:val="center"/>
              <w:rPr>
                <w:color w:val="000000"/>
                <w:sz w:val="22"/>
                <w:szCs w:val="22"/>
              </w:rPr>
            </w:pPr>
            <w:r w:rsidRPr="000D2E4D">
              <w:rPr>
                <w:color w:val="000000"/>
                <w:sz w:val="22"/>
                <w:szCs w:val="22"/>
              </w:rPr>
              <w:t>-7,73</w:t>
            </w:r>
          </w:p>
        </w:tc>
        <w:tc>
          <w:tcPr>
            <w:tcW w:w="645" w:type="pct"/>
            <w:tcBorders>
              <w:top w:val="nil"/>
              <w:bottom w:val="single" w:sz="4" w:space="0" w:color="auto"/>
            </w:tcBorders>
          </w:tcPr>
          <w:p w14:paraId="58F0E7BE" w14:textId="77777777" w:rsidR="00D113BE" w:rsidRPr="000D2E4D" w:rsidRDefault="00D113BE">
            <w:pPr>
              <w:keepNext/>
              <w:widowControl w:val="0"/>
              <w:jc w:val="center"/>
              <w:rPr>
                <w:color w:val="000000"/>
                <w:sz w:val="22"/>
                <w:szCs w:val="22"/>
              </w:rPr>
            </w:pPr>
            <w:r w:rsidRPr="000D2E4D">
              <w:rPr>
                <w:color w:val="000000"/>
                <w:sz w:val="22"/>
                <w:szCs w:val="22"/>
              </w:rPr>
              <w:t>-23,10</w:t>
            </w:r>
          </w:p>
        </w:tc>
      </w:tr>
      <w:tr w:rsidR="00D113BE" w:rsidRPr="00C07E13" w14:paraId="22B77733" w14:textId="77777777" w:rsidTr="00154DE2">
        <w:trPr>
          <w:cantSplit/>
        </w:trPr>
        <w:tc>
          <w:tcPr>
            <w:tcW w:w="1124" w:type="pct"/>
            <w:tcBorders>
              <w:top w:val="single" w:sz="4" w:space="0" w:color="auto"/>
              <w:left w:val="single" w:sz="4" w:space="0" w:color="auto"/>
              <w:bottom w:val="nil"/>
            </w:tcBorders>
            <w:shd w:val="clear" w:color="auto" w:fill="auto"/>
          </w:tcPr>
          <w:p w14:paraId="27B34EEE" w14:textId="3786292E" w:rsidR="00D113BE" w:rsidRPr="000D2E4D" w:rsidRDefault="00D113BE" w:rsidP="00154DE2">
            <w:pPr>
              <w:keepNext/>
              <w:widowControl w:val="0"/>
              <w:rPr>
                <w:color w:val="000000"/>
                <w:sz w:val="22"/>
                <w:szCs w:val="22"/>
              </w:rPr>
            </w:pPr>
            <w:r w:rsidRPr="000D2E4D">
              <w:rPr>
                <w:color w:val="000000"/>
                <w:sz w:val="22"/>
                <w:szCs w:val="22"/>
              </w:rPr>
              <w:t>Razlika (95%</w:t>
            </w:r>
            <w:r w:rsidR="0091754E">
              <w:rPr>
                <w:color w:val="000000"/>
                <w:sz w:val="22"/>
                <w:szCs w:val="22"/>
              </w:rPr>
              <w:t xml:space="preserve"> CI</w:t>
            </w:r>
            <w:r w:rsidRPr="000D2E4D">
              <w:rPr>
                <w:color w:val="000000"/>
                <w:sz w:val="22"/>
                <w:szCs w:val="22"/>
              </w:rPr>
              <w:t>)</w:t>
            </w:r>
          </w:p>
        </w:tc>
        <w:tc>
          <w:tcPr>
            <w:tcW w:w="1292" w:type="pct"/>
            <w:gridSpan w:val="2"/>
            <w:tcBorders>
              <w:top w:val="single" w:sz="4" w:space="0" w:color="auto"/>
              <w:bottom w:val="nil"/>
            </w:tcBorders>
            <w:shd w:val="clear" w:color="auto" w:fill="auto"/>
          </w:tcPr>
          <w:p w14:paraId="24E7B6DC" w14:textId="77777777" w:rsidR="00D113BE" w:rsidRPr="000D2E4D" w:rsidRDefault="00D113BE" w:rsidP="00886AA8">
            <w:pPr>
              <w:keepNext/>
              <w:widowControl w:val="0"/>
              <w:jc w:val="center"/>
              <w:rPr>
                <w:color w:val="000000"/>
                <w:sz w:val="22"/>
                <w:szCs w:val="22"/>
              </w:rPr>
            </w:pPr>
            <w:r w:rsidRPr="000D2E4D">
              <w:rPr>
                <w:color w:val="000000"/>
                <w:sz w:val="22"/>
                <w:szCs w:val="22"/>
              </w:rPr>
              <w:t>-16,12 (-21,86; -10,38)</w:t>
            </w:r>
          </w:p>
        </w:tc>
        <w:tc>
          <w:tcPr>
            <w:tcW w:w="1292" w:type="pct"/>
            <w:gridSpan w:val="2"/>
            <w:tcBorders>
              <w:top w:val="single" w:sz="4" w:space="0" w:color="auto"/>
              <w:bottom w:val="nil"/>
              <w:right w:val="nil"/>
            </w:tcBorders>
          </w:tcPr>
          <w:p w14:paraId="685EEAD0" w14:textId="77777777" w:rsidR="00D113BE" w:rsidRPr="000D2E4D" w:rsidRDefault="00D113BE" w:rsidP="00E875C9">
            <w:pPr>
              <w:keepNext/>
              <w:widowControl w:val="0"/>
              <w:jc w:val="center"/>
              <w:rPr>
                <w:color w:val="000000"/>
                <w:sz w:val="22"/>
                <w:szCs w:val="22"/>
              </w:rPr>
            </w:pPr>
            <w:r w:rsidRPr="000D2E4D">
              <w:rPr>
                <w:color w:val="000000"/>
                <w:sz w:val="22"/>
                <w:szCs w:val="22"/>
              </w:rPr>
              <w:t>-15,04 (-21,26; -8,82)</w:t>
            </w:r>
          </w:p>
        </w:tc>
        <w:tc>
          <w:tcPr>
            <w:tcW w:w="1291" w:type="pct"/>
            <w:gridSpan w:val="2"/>
            <w:tcBorders>
              <w:top w:val="single" w:sz="4" w:space="0" w:color="auto"/>
              <w:bottom w:val="nil"/>
            </w:tcBorders>
          </w:tcPr>
          <w:p w14:paraId="1C63260D" w14:textId="77777777" w:rsidR="00D113BE" w:rsidRPr="000D2E4D" w:rsidRDefault="00D113BE">
            <w:pPr>
              <w:keepNext/>
              <w:widowControl w:val="0"/>
              <w:jc w:val="center"/>
              <w:rPr>
                <w:color w:val="000000"/>
                <w:sz w:val="22"/>
                <w:szCs w:val="22"/>
              </w:rPr>
            </w:pPr>
            <w:r w:rsidRPr="000D2E4D">
              <w:rPr>
                <w:color w:val="000000"/>
                <w:sz w:val="22"/>
                <w:szCs w:val="22"/>
              </w:rPr>
              <w:t>-15,36 (-19,57; -11,16)</w:t>
            </w:r>
          </w:p>
        </w:tc>
      </w:tr>
      <w:tr w:rsidR="00D113BE" w:rsidRPr="00C07E13" w14:paraId="6675BA3D" w14:textId="77777777" w:rsidTr="00154DE2">
        <w:trPr>
          <w:cantSplit/>
        </w:trPr>
        <w:tc>
          <w:tcPr>
            <w:tcW w:w="1124" w:type="pct"/>
            <w:tcBorders>
              <w:top w:val="nil"/>
              <w:bottom w:val="nil"/>
            </w:tcBorders>
            <w:shd w:val="clear" w:color="auto" w:fill="auto"/>
          </w:tcPr>
          <w:p w14:paraId="73649506" w14:textId="6D943268" w:rsidR="00D113BE" w:rsidRPr="000D2E4D" w:rsidRDefault="00D113BE" w:rsidP="00154DE2">
            <w:pPr>
              <w:keepNext/>
              <w:widowControl w:val="0"/>
              <w:rPr>
                <w:color w:val="000000"/>
                <w:sz w:val="22"/>
                <w:szCs w:val="22"/>
              </w:rPr>
            </w:pPr>
            <w:r w:rsidRPr="000D2E4D">
              <w:rPr>
                <w:color w:val="000000"/>
                <w:sz w:val="22"/>
                <w:szCs w:val="22"/>
              </w:rPr>
              <w:t>p-vr</w:t>
            </w:r>
            <w:r w:rsidR="00D65D94">
              <w:rPr>
                <w:color w:val="000000"/>
                <w:sz w:val="22"/>
                <w:szCs w:val="22"/>
              </w:rPr>
              <w:t>ij</w:t>
            </w:r>
            <w:r w:rsidRPr="000D2E4D">
              <w:rPr>
                <w:color w:val="000000"/>
                <w:sz w:val="22"/>
                <w:szCs w:val="22"/>
              </w:rPr>
              <w:t>ednost</w:t>
            </w:r>
          </w:p>
        </w:tc>
        <w:tc>
          <w:tcPr>
            <w:tcW w:w="1292" w:type="pct"/>
            <w:gridSpan w:val="2"/>
            <w:tcBorders>
              <w:top w:val="nil"/>
              <w:bottom w:val="nil"/>
            </w:tcBorders>
            <w:shd w:val="clear" w:color="auto" w:fill="auto"/>
          </w:tcPr>
          <w:p w14:paraId="74B5FB8A" w14:textId="77777777" w:rsidR="00D113BE" w:rsidRPr="000D2E4D" w:rsidRDefault="00D113BE" w:rsidP="00886AA8">
            <w:pPr>
              <w:keepNext/>
              <w:widowControl w:val="0"/>
              <w:jc w:val="center"/>
              <w:rPr>
                <w:color w:val="000000"/>
                <w:sz w:val="22"/>
                <w:szCs w:val="22"/>
              </w:rPr>
            </w:pPr>
            <w:r w:rsidRPr="000D2E4D">
              <w:rPr>
                <w:color w:val="000000"/>
                <w:sz w:val="22"/>
                <w:szCs w:val="22"/>
              </w:rPr>
              <w:t>&lt;0,0001</w:t>
            </w:r>
          </w:p>
        </w:tc>
        <w:tc>
          <w:tcPr>
            <w:tcW w:w="1292" w:type="pct"/>
            <w:gridSpan w:val="2"/>
            <w:tcBorders>
              <w:top w:val="nil"/>
              <w:bottom w:val="nil"/>
            </w:tcBorders>
          </w:tcPr>
          <w:p w14:paraId="047FE0C9" w14:textId="77777777" w:rsidR="00D113BE" w:rsidRPr="000D2E4D" w:rsidRDefault="00D113BE" w:rsidP="00E875C9">
            <w:pPr>
              <w:keepNext/>
              <w:widowControl w:val="0"/>
              <w:jc w:val="center"/>
              <w:rPr>
                <w:color w:val="000000"/>
                <w:sz w:val="22"/>
                <w:szCs w:val="22"/>
              </w:rPr>
            </w:pPr>
            <w:r w:rsidRPr="000D2E4D">
              <w:rPr>
                <w:color w:val="000000"/>
                <w:sz w:val="22"/>
                <w:szCs w:val="22"/>
              </w:rPr>
              <w:t>&lt;0,0001</w:t>
            </w:r>
          </w:p>
        </w:tc>
        <w:tc>
          <w:tcPr>
            <w:tcW w:w="1291" w:type="pct"/>
            <w:gridSpan w:val="2"/>
            <w:tcBorders>
              <w:top w:val="nil"/>
              <w:bottom w:val="nil"/>
            </w:tcBorders>
          </w:tcPr>
          <w:p w14:paraId="38DF380A" w14:textId="77777777" w:rsidR="00D113BE" w:rsidRPr="000D2E4D" w:rsidRDefault="00D113BE">
            <w:pPr>
              <w:keepNext/>
              <w:widowControl w:val="0"/>
              <w:jc w:val="center"/>
              <w:rPr>
                <w:color w:val="000000"/>
                <w:sz w:val="22"/>
                <w:szCs w:val="22"/>
              </w:rPr>
            </w:pPr>
            <w:r w:rsidRPr="000D2E4D">
              <w:rPr>
                <w:color w:val="000000"/>
                <w:sz w:val="22"/>
                <w:szCs w:val="22"/>
              </w:rPr>
              <w:t>&lt;0,0001</w:t>
            </w:r>
          </w:p>
        </w:tc>
      </w:tr>
      <w:tr w:rsidR="00D113BE" w:rsidRPr="00C07E13" w14:paraId="16A0B215" w14:textId="77777777" w:rsidTr="00154DE2">
        <w:trPr>
          <w:cantSplit/>
        </w:trPr>
        <w:tc>
          <w:tcPr>
            <w:tcW w:w="1124" w:type="pct"/>
            <w:tcBorders>
              <w:top w:val="nil"/>
              <w:bottom w:val="single" w:sz="4" w:space="0" w:color="auto"/>
            </w:tcBorders>
            <w:shd w:val="clear" w:color="auto" w:fill="auto"/>
          </w:tcPr>
          <w:p w14:paraId="4D76917F" w14:textId="77777777" w:rsidR="00D113BE" w:rsidRPr="000D2E4D" w:rsidRDefault="00D113BE" w:rsidP="00154DE2">
            <w:pPr>
              <w:widowControl w:val="0"/>
              <w:rPr>
                <w:color w:val="000000"/>
                <w:sz w:val="22"/>
                <w:szCs w:val="22"/>
              </w:rPr>
            </w:pPr>
            <w:r w:rsidRPr="000D2E4D">
              <w:rPr>
                <w:color w:val="000000"/>
                <w:sz w:val="22"/>
                <w:szCs w:val="22"/>
              </w:rPr>
              <w:t>(MID = 8,9)</w:t>
            </w:r>
          </w:p>
        </w:tc>
        <w:tc>
          <w:tcPr>
            <w:tcW w:w="1292" w:type="pct"/>
            <w:gridSpan w:val="2"/>
            <w:tcBorders>
              <w:top w:val="nil"/>
              <w:bottom w:val="single" w:sz="4" w:space="0" w:color="auto"/>
            </w:tcBorders>
            <w:shd w:val="clear" w:color="auto" w:fill="auto"/>
          </w:tcPr>
          <w:p w14:paraId="58B89F16" w14:textId="77777777" w:rsidR="00D113BE" w:rsidRPr="000D2E4D" w:rsidRDefault="00D113BE" w:rsidP="00886AA8">
            <w:pPr>
              <w:widowControl w:val="0"/>
              <w:jc w:val="center"/>
              <w:rPr>
                <w:color w:val="000000"/>
                <w:sz w:val="22"/>
                <w:szCs w:val="22"/>
              </w:rPr>
            </w:pPr>
          </w:p>
        </w:tc>
        <w:tc>
          <w:tcPr>
            <w:tcW w:w="1292" w:type="pct"/>
            <w:gridSpan w:val="2"/>
            <w:tcBorders>
              <w:top w:val="nil"/>
              <w:bottom w:val="single" w:sz="4" w:space="0" w:color="auto"/>
            </w:tcBorders>
          </w:tcPr>
          <w:p w14:paraId="3DBBE2B0" w14:textId="77777777" w:rsidR="00D113BE" w:rsidRPr="000D2E4D" w:rsidRDefault="00D113BE" w:rsidP="00E875C9">
            <w:pPr>
              <w:widowControl w:val="0"/>
              <w:jc w:val="center"/>
              <w:rPr>
                <w:color w:val="000000"/>
                <w:sz w:val="22"/>
                <w:szCs w:val="22"/>
              </w:rPr>
            </w:pPr>
          </w:p>
        </w:tc>
        <w:tc>
          <w:tcPr>
            <w:tcW w:w="1291" w:type="pct"/>
            <w:gridSpan w:val="2"/>
            <w:tcBorders>
              <w:top w:val="nil"/>
              <w:bottom w:val="single" w:sz="4" w:space="0" w:color="auto"/>
            </w:tcBorders>
          </w:tcPr>
          <w:p w14:paraId="6BF44FA7" w14:textId="77777777" w:rsidR="00D113BE" w:rsidRPr="000D2E4D" w:rsidRDefault="00D113BE">
            <w:pPr>
              <w:widowControl w:val="0"/>
              <w:jc w:val="center"/>
              <w:rPr>
                <w:color w:val="000000"/>
                <w:sz w:val="22"/>
                <w:szCs w:val="22"/>
              </w:rPr>
            </w:pPr>
          </w:p>
        </w:tc>
      </w:tr>
      <w:tr w:rsidR="00D113BE" w:rsidRPr="00C07E13" w14:paraId="6A52556C" w14:textId="77777777" w:rsidTr="00154DE2">
        <w:trPr>
          <w:cantSplit/>
        </w:trPr>
        <w:tc>
          <w:tcPr>
            <w:tcW w:w="1124" w:type="pct"/>
            <w:tcBorders>
              <w:top w:val="single" w:sz="4" w:space="0" w:color="auto"/>
              <w:bottom w:val="single" w:sz="4" w:space="0" w:color="auto"/>
            </w:tcBorders>
            <w:shd w:val="clear" w:color="auto" w:fill="auto"/>
          </w:tcPr>
          <w:p w14:paraId="2DDC7F36" w14:textId="77777777" w:rsidR="00D113BE" w:rsidRPr="000D2E4D" w:rsidRDefault="00D113BE" w:rsidP="000256BC">
            <w:pPr>
              <w:keepNext/>
              <w:widowControl w:val="0"/>
              <w:jc w:val="both"/>
              <w:rPr>
                <w:color w:val="000000"/>
                <w:sz w:val="22"/>
                <w:szCs w:val="22"/>
              </w:rPr>
            </w:pPr>
            <w:r w:rsidRPr="000D2E4D">
              <w:rPr>
                <w:color w:val="000000"/>
                <w:sz w:val="22"/>
                <w:szCs w:val="22"/>
              </w:rPr>
              <w:lastRenderedPageBreak/>
              <w:t>UPSIT</w:t>
            </w:r>
          </w:p>
        </w:tc>
        <w:tc>
          <w:tcPr>
            <w:tcW w:w="1292" w:type="pct"/>
            <w:gridSpan w:val="2"/>
            <w:tcBorders>
              <w:top w:val="single" w:sz="4" w:space="0" w:color="auto"/>
              <w:bottom w:val="single" w:sz="4" w:space="0" w:color="auto"/>
            </w:tcBorders>
            <w:shd w:val="clear" w:color="auto" w:fill="auto"/>
          </w:tcPr>
          <w:p w14:paraId="7F08FB34" w14:textId="77777777" w:rsidR="00D113BE" w:rsidRPr="000D2E4D" w:rsidRDefault="00D113BE" w:rsidP="00886AA8">
            <w:pPr>
              <w:keepNext/>
              <w:widowControl w:val="0"/>
              <w:jc w:val="center"/>
              <w:rPr>
                <w:color w:val="000000"/>
                <w:sz w:val="22"/>
                <w:szCs w:val="22"/>
              </w:rPr>
            </w:pPr>
          </w:p>
        </w:tc>
        <w:tc>
          <w:tcPr>
            <w:tcW w:w="1292" w:type="pct"/>
            <w:gridSpan w:val="2"/>
            <w:tcBorders>
              <w:top w:val="single" w:sz="4" w:space="0" w:color="auto"/>
              <w:bottom w:val="single" w:sz="4" w:space="0" w:color="auto"/>
            </w:tcBorders>
          </w:tcPr>
          <w:p w14:paraId="1699E9C3" w14:textId="77777777" w:rsidR="00D113BE" w:rsidRPr="000D2E4D" w:rsidRDefault="00D113BE" w:rsidP="00E875C9">
            <w:pPr>
              <w:keepNext/>
              <w:widowControl w:val="0"/>
              <w:jc w:val="center"/>
              <w:rPr>
                <w:color w:val="000000"/>
                <w:sz w:val="22"/>
                <w:szCs w:val="22"/>
              </w:rPr>
            </w:pPr>
          </w:p>
        </w:tc>
        <w:tc>
          <w:tcPr>
            <w:tcW w:w="1291" w:type="pct"/>
            <w:gridSpan w:val="2"/>
            <w:tcBorders>
              <w:top w:val="single" w:sz="4" w:space="0" w:color="auto"/>
              <w:bottom w:val="single" w:sz="4" w:space="0" w:color="auto"/>
            </w:tcBorders>
          </w:tcPr>
          <w:p w14:paraId="29A998A9" w14:textId="77777777" w:rsidR="00D113BE" w:rsidRPr="000D2E4D" w:rsidRDefault="00D113BE">
            <w:pPr>
              <w:keepNext/>
              <w:widowControl w:val="0"/>
              <w:jc w:val="center"/>
              <w:rPr>
                <w:color w:val="000000"/>
                <w:sz w:val="22"/>
                <w:szCs w:val="22"/>
              </w:rPr>
            </w:pPr>
          </w:p>
        </w:tc>
      </w:tr>
      <w:tr w:rsidR="00D113BE" w:rsidRPr="00C07E13" w14:paraId="4D71215C" w14:textId="77777777" w:rsidTr="00154DE2">
        <w:trPr>
          <w:cantSplit/>
        </w:trPr>
        <w:tc>
          <w:tcPr>
            <w:tcW w:w="1124" w:type="pct"/>
            <w:tcBorders>
              <w:top w:val="single" w:sz="4" w:space="0" w:color="auto"/>
              <w:bottom w:val="nil"/>
            </w:tcBorders>
            <w:shd w:val="clear" w:color="auto" w:fill="auto"/>
          </w:tcPr>
          <w:p w14:paraId="73A3FBC1" w14:textId="0B4BC77A" w:rsidR="00D113BE" w:rsidRPr="000D2E4D" w:rsidRDefault="00D113BE" w:rsidP="000256BC">
            <w:pPr>
              <w:keepNext/>
              <w:widowControl w:val="0"/>
              <w:jc w:val="both"/>
              <w:rPr>
                <w:color w:val="000000"/>
                <w:sz w:val="22"/>
                <w:szCs w:val="22"/>
              </w:rPr>
            </w:pPr>
            <w:r w:rsidRPr="000D2E4D">
              <w:rPr>
                <w:color w:val="000000"/>
                <w:sz w:val="22"/>
                <w:szCs w:val="22"/>
              </w:rPr>
              <w:t>Početna srednja vr</w:t>
            </w:r>
            <w:r w:rsidR="00D65D94">
              <w:rPr>
                <w:color w:val="000000"/>
                <w:sz w:val="22"/>
                <w:szCs w:val="22"/>
              </w:rPr>
              <w:t>ij</w:t>
            </w:r>
            <w:r w:rsidRPr="000D2E4D">
              <w:rPr>
                <w:color w:val="000000"/>
                <w:sz w:val="22"/>
                <w:szCs w:val="22"/>
              </w:rPr>
              <w:t>ednost</w:t>
            </w:r>
          </w:p>
        </w:tc>
        <w:tc>
          <w:tcPr>
            <w:tcW w:w="646" w:type="pct"/>
            <w:tcBorders>
              <w:top w:val="single" w:sz="4" w:space="0" w:color="auto"/>
              <w:bottom w:val="nil"/>
            </w:tcBorders>
            <w:shd w:val="clear" w:color="auto" w:fill="auto"/>
          </w:tcPr>
          <w:p w14:paraId="74FE0E0D" w14:textId="77777777" w:rsidR="00D113BE" w:rsidRPr="000D2E4D" w:rsidRDefault="00D113BE" w:rsidP="00886AA8">
            <w:pPr>
              <w:keepNext/>
              <w:widowControl w:val="0"/>
              <w:jc w:val="center"/>
              <w:rPr>
                <w:color w:val="000000"/>
                <w:sz w:val="22"/>
                <w:szCs w:val="22"/>
              </w:rPr>
            </w:pPr>
            <w:r w:rsidRPr="000D2E4D">
              <w:rPr>
                <w:color w:val="000000"/>
                <w:sz w:val="22"/>
                <w:szCs w:val="22"/>
              </w:rPr>
              <w:t>13,56</w:t>
            </w:r>
          </w:p>
        </w:tc>
        <w:tc>
          <w:tcPr>
            <w:tcW w:w="646" w:type="pct"/>
            <w:tcBorders>
              <w:top w:val="single" w:sz="4" w:space="0" w:color="auto"/>
              <w:bottom w:val="nil"/>
            </w:tcBorders>
            <w:shd w:val="clear" w:color="auto" w:fill="auto"/>
          </w:tcPr>
          <w:p w14:paraId="516DFB23" w14:textId="77777777" w:rsidR="00D113BE" w:rsidRPr="000D2E4D" w:rsidRDefault="00D113BE" w:rsidP="00E875C9">
            <w:pPr>
              <w:keepNext/>
              <w:widowControl w:val="0"/>
              <w:jc w:val="center"/>
              <w:rPr>
                <w:color w:val="000000"/>
                <w:sz w:val="22"/>
                <w:szCs w:val="22"/>
              </w:rPr>
            </w:pPr>
            <w:r w:rsidRPr="000D2E4D">
              <w:rPr>
                <w:color w:val="000000"/>
                <w:sz w:val="22"/>
                <w:szCs w:val="22"/>
              </w:rPr>
              <w:t>12,78</w:t>
            </w:r>
          </w:p>
        </w:tc>
        <w:tc>
          <w:tcPr>
            <w:tcW w:w="646" w:type="pct"/>
            <w:tcBorders>
              <w:top w:val="single" w:sz="4" w:space="0" w:color="auto"/>
              <w:bottom w:val="nil"/>
            </w:tcBorders>
          </w:tcPr>
          <w:p w14:paraId="034855A5" w14:textId="77777777" w:rsidR="00D113BE" w:rsidRPr="000D2E4D" w:rsidRDefault="00D113BE">
            <w:pPr>
              <w:keepNext/>
              <w:widowControl w:val="0"/>
              <w:jc w:val="center"/>
              <w:rPr>
                <w:color w:val="000000"/>
                <w:sz w:val="22"/>
                <w:szCs w:val="22"/>
              </w:rPr>
            </w:pPr>
            <w:r w:rsidRPr="000D2E4D">
              <w:rPr>
                <w:color w:val="000000"/>
                <w:sz w:val="22"/>
                <w:szCs w:val="22"/>
              </w:rPr>
              <w:t>13,27</w:t>
            </w:r>
          </w:p>
        </w:tc>
        <w:tc>
          <w:tcPr>
            <w:tcW w:w="646" w:type="pct"/>
            <w:tcBorders>
              <w:top w:val="single" w:sz="4" w:space="0" w:color="auto"/>
              <w:bottom w:val="nil"/>
            </w:tcBorders>
          </w:tcPr>
          <w:p w14:paraId="090A4BF3" w14:textId="77777777" w:rsidR="00D113BE" w:rsidRPr="000D2E4D" w:rsidRDefault="00D113BE">
            <w:pPr>
              <w:keepNext/>
              <w:widowControl w:val="0"/>
              <w:jc w:val="center"/>
              <w:rPr>
                <w:color w:val="000000"/>
                <w:sz w:val="22"/>
                <w:szCs w:val="22"/>
              </w:rPr>
            </w:pPr>
            <w:r w:rsidRPr="000D2E4D">
              <w:rPr>
                <w:color w:val="000000"/>
                <w:sz w:val="22"/>
                <w:szCs w:val="22"/>
              </w:rPr>
              <w:t>12,87</w:t>
            </w:r>
          </w:p>
        </w:tc>
        <w:tc>
          <w:tcPr>
            <w:tcW w:w="646" w:type="pct"/>
            <w:tcBorders>
              <w:top w:val="single" w:sz="4" w:space="0" w:color="auto"/>
              <w:bottom w:val="nil"/>
            </w:tcBorders>
          </w:tcPr>
          <w:p w14:paraId="6B1054D0" w14:textId="77777777" w:rsidR="00D113BE" w:rsidRPr="000D2E4D" w:rsidRDefault="00D113BE">
            <w:pPr>
              <w:keepNext/>
              <w:widowControl w:val="0"/>
              <w:jc w:val="center"/>
              <w:rPr>
                <w:color w:val="000000"/>
                <w:sz w:val="22"/>
                <w:szCs w:val="22"/>
              </w:rPr>
            </w:pPr>
            <w:r w:rsidRPr="000D2E4D">
              <w:rPr>
                <w:color w:val="000000"/>
                <w:sz w:val="22"/>
                <w:szCs w:val="22"/>
              </w:rPr>
              <w:t>13,41</w:t>
            </w:r>
          </w:p>
        </w:tc>
        <w:tc>
          <w:tcPr>
            <w:tcW w:w="645" w:type="pct"/>
            <w:tcBorders>
              <w:top w:val="single" w:sz="4" w:space="0" w:color="auto"/>
              <w:bottom w:val="nil"/>
            </w:tcBorders>
          </w:tcPr>
          <w:p w14:paraId="6C928E7C" w14:textId="77777777" w:rsidR="00D113BE" w:rsidRPr="000D2E4D" w:rsidRDefault="00D113BE">
            <w:pPr>
              <w:keepNext/>
              <w:widowControl w:val="0"/>
              <w:jc w:val="center"/>
              <w:rPr>
                <w:color w:val="000000"/>
                <w:sz w:val="22"/>
                <w:szCs w:val="22"/>
              </w:rPr>
            </w:pPr>
            <w:r w:rsidRPr="000D2E4D">
              <w:rPr>
                <w:color w:val="000000"/>
                <w:sz w:val="22"/>
                <w:szCs w:val="22"/>
              </w:rPr>
              <w:t>12,82</w:t>
            </w:r>
          </w:p>
        </w:tc>
      </w:tr>
      <w:tr w:rsidR="00D113BE" w:rsidRPr="00C07E13" w14:paraId="269071BA" w14:textId="77777777" w:rsidTr="00154DE2">
        <w:trPr>
          <w:cantSplit/>
        </w:trPr>
        <w:tc>
          <w:tcPr>
            <w:tcW w:w="1124" w:type="pct"/>
            <w:tcBorders>
              <w:top w:val="nil"/>
              <w:left w:val="single" w:sz="4" w:space="0" w:color="auto"/>
              <w:bottom w:val="single" w:sz="4" w:space="0" w:color="auto"/>
            </w:tcBorders>
            <w:shd w:val="clear" w:color="auto" w:fill="auto"/>
          </w:tcPr>
          <w:p w14:paraId="08199912" w14:textId="72F3E88D" w:rsidR="00D113BE" w:rsidRPr="000D2E4D" w:rsidRDefault="00D113BE" w:rsidP="000256BC">
            <w:pPr>
              <w:keepNext/>
              <w:widowControl w:val="0"/>
              <w:jc w:val="both"/>
              <w:rPr>
                <w:color w:val="000000"/>
                <w:sz w:val="22"/>
                <w:szCs w:val="22"/>
              </w:rPr>
            </w:pPr>
            <w:r w:rsidRPr="000D2E4D">
              <w:rPr>
                <w:color w:val="000000"/>
                <w:sz w:val="22"/>
                <w:szCs w:val="22"/>
              </w:rPr>
              <w:t>LS srednja vr</w:t>
            </w:r>
            <w:r w:rsidR="00FE4415">
              <w:rPr>
                <w:color w:val="000000"/>
                <w:sz w:val="22"/>
                <w:szCs w:val="22"/>
              </w:rPr>
              <w:t>ij</w:t>
            </w:r>
            <w:r w:rsidRPr="000D2E4D">
              <w:rPr>
                <w:color w:val="000000"/>
                <w:sz w:val="22"/>
                <w:szCs w:val="22"/>
              </w:rPr>
              <w:t>ednost prom</w:t>
            </w:r>
            <w:r w:rsidR="00D65D94">
              <w:rPr>
                <w:color w:val="000000"/>
                <w:sz w:val="22"/>
                <w:szCs w:val="22"/>
              </w:rPr>
              <w:t>j</w:t>
            </w:r>
            <w:r w:rsidRPr="000D2E4D">
              <w:rPr>
                <w:color w:val="000000"/>
                <w:sz w:val="22"/>
                <w:szCs w:val="22"/>
              </w:rPr>
              <w:t>ene u 24. ned</w:t>
            </w:r>
            <w:r w:rsidR="00D65D94">
              <w:rPr>
                <w:color w:val="000000"/>
                <w:sz w:val="22"/>
                <w:szCs w:val="22"/>
              </w:rPr>
              <w:t>j</w:t>
            </w:r>
            <w:r w:rsidRPr="000D2E4D">
              <w:rPr>
                <w:color w:val="000000"/>
                <w:sz w:val="22"/>
                <w:szCs w:val="22"/>
              </w:rPr>
              <w:t>elji</w:t>
            </w:r>
          </w:p>
        </w:tc>
        <w:tc>
          <w:tcPr>
            <w:tcW w:w="646" w:type="pct"/>
            <w:tcBorders>
              <w:top w:val="nil"/>
              <w:bottom w:val="single" w:sz="4" w:space="0" w:color="auto"/>
            </w:tcBorders>
            <w:shd w:val="clear" w:color="auto" w:fill="auto"/>
          </w:tcPr>
          <w:p w14:paraId="5912086D" w14:textId="77777777" w:rsidR="00D113BE" w:rsidRPr="000D2E4D" w:rsidRDefault="00D113BE" w:rsidP="00886AA8">
            <w:pPr>
              <w:keepNext/>
              <w:widowControl w:val="0"/>
              <w:jc w:val="center"/>
              <w:rPr>
                <w:color w:val="000000"/>
                <w:sz w:val="22"/>
                <w:szCs w:val="22"/>
              </w:rPr>
            </w:pPr>
            <w:r w:rsidRPr="000D2E4D">
              <w:rPr>
                <w:color w:val="000000"/>
                <w:sz w:val="22"/>
                <w:szCs w:val="22"/>
              </w:rPr>
              <w:t>0,63</w:t>
            </w:r>
          </w:p>
        </w:tc>
        <w:tc>
          <w:tcPr>
            <w:tcW w:w="646" w:type="pct"/>
            <w:tcBorders>
              <w:top w:val="nil"/>
              <w:bottom w:val="single" w:sz="4" w:space="0" w:color="auto"/>
            </w:tcBorders>
            <w:shd w:val="clear" w:color="auto" w:fill="auto"/>
          </w:tcPr>
          <w:p w14:paraId="23DA22FA" w14:textId="77777777" w:rsidR="00D113BE" w:rsidRPr="000D2E4D" w:rsidRDefault="00D113BE" w:rsidP="00E875C9">
            <w:pPr>
              <w:keepNext/>
              <w:widowControl w:val="0"/>
              <w:jc w:val="center"/>
              <w:rPr>
                <w:color w:val="000000"/>
                <w:sz w:val="22"/>
                <w:szCs w:val="22"/>
              </w:rPr>
            </w:pPr>
            <w:r w:rsidRPr="000D2E4D">
              <w:rPr>
                <w:color w:val="000000"/>
                <w:sz w:val="22"/>
                <w:szCs w:val="22"/>
              </w:rPr>
              <w:t>4,44</w:t>
            </w:r>
          </w:p>
        </w:tc>
        <w:tc>
          <w:tcPr>
            <w:tcW w:w="646" w:type="pct"/>
            <w:tcBorders>
              <w:top w:val="nil"/>
              <w:bottom w:val="single" w:sz="4" w:space="0" w:color="auto"/>
            </w:tcBorders>
          </w:tcPr>
          <w:p w14:paraId="027CA172" w14:textId="77777777" w:rsidR="00D113BE" w:rsidRPr="000D2E4D" w:rsidRDefault="00D113BE">
            <w:pPr>
              <w:keepNext/>
              <w:widowControl w:val="0"/>
              <w:jc w:val="center"/>
              <w:rPr>
                <w:color w:val="000000"/>
                <w:sz w:val="22"/>
                <w:szCs w:val="22"/>
              </w:rPr>
            </w:pPr>
            <w:r w:rsidRPr="000D2E4D">
              <w:rPr>
                <w:color w:val="000000"/>
                <w:sz w:val="22"/>
                <w:szCs w:val="22"/>
              </w:rPr>
              <w:t>0,44</w:t>
            </w:r>
          </w:p>
        </w:tc>
        <w:tc>
          <w:tcPr>
            <w:tcW w:w="646" w:type="pct"/>
            <w:tcBorders>
              <w:top w:val="nil"/>
              <w:bottom w:val="single" w:sz="4" w:space="0" w:color="auto"/>
            </w:tcBorders>
          </w:tcPr>
          <w:p w14:paraId="024A56FA" w14:textId="77777777" w:rsidR="00D113BE" w:rsidRPr="000D2E4D" w:rsidRDefault="00D113BE">
            <w:pPr>
              <w:keepNext/>
              <w:widowControl w:val="0"/>
              <w:jc w:val="center"/>
              <w:rPr>
                <w:color w:val="000000"/>
                <w:sz w:val="22"/>
                <w:szCs w:val="22"/>
              </w:rPr>
            </w:pPr>
            <w:r w:rsidRPr="000D2E4D">
              <w:rPr>
                <w:color w:val="000000"/>
                <w:sz w:val="22"/>
                <w:szCs w:val="22"/>
              </w:rPr>
              <w:t>4,31</w:t>
            </w:r>
          </w:p>
        </w:tc>
        <w:tc>
          <w:tcPr>
            <w:tcW w:w="646" w:type="pct"/>
            <w:tcBorders>
              <w:top w:val="nil"/>
              <w:bottom w:val="single" w:sz="4" w:space="0" w:color="auto"/>
            </w:tcBorders>
          </w:tcPr>
          <w:p w14:paraId="78F77003" w14:textId="77777777" w:rsidR="00D113BE" w:rsidRPr="000D2E4D" w:rsidRDefault="00D113BE">
            <w:pPr>
              <w:keepNext/>
              <w:widowControl w:val="0"/>
              <w:jc w:val="center"/>
              <w:rPr>
                <w:color w:val="000000"/>
                <w:sz w:val="22"/>
                <w:szCs w:val="22"/>
              </w:rPr>
            </w:pPr>
            <w:r w:rsidRPr="000D2E4D">
              <w:rPr>
                <w:color w:val="000000"/>
                <w:sz w:val="22"/>
                <w:szCs w:val="22"/>
              </w:rPr>
              <w:t>0,54</w:t>
            </w:r>
          </w:p>
        </w:tc>
        <w:tc>
          <w:tcPr>
            <w:tcW w:w="645" w:type="pct"/>
            <w:tcBorders>
              <w:top w:val="nil"/>
              <w:bottom w:val="single" w:sz="4" w:space="0" w:color="auto"/>
            </w:tcBorders>
          </w:tcPr>
          <w:p w14:paraId="479126F5" w14:textId="77777777" w:rsidR="00D113BE" w:rsidRPr="000D2E4D" w:rsidRDefault="00D113BE">
            <w:pPr>
              <w:keepNext/>
              <w:widowControl w:val="0"/>
              <w:jc w:val="center"/>
              <w:rPr>
                <w:color w:val="000000"/>
                <w:sz w:val="22"/>
                <w:szCs w:val="22"/>
              </w:rPr>
            </w:pPr>
            <w:r w:rsidRPr="000D2E4D">
              <w:rPr>
                <w:color w:val="000000"/>
                <w:sz w:val="22"/>
                <w:szCs w:val="22"/>
              </w:rPr>
              <w:t>4,38</w:t>
            </w:r>
          </w:p>
        </w:tc>
      </w:tr>
      <w:tr w:rsidR="00D113BE" w:rsidRPr="00C07E13" w14:paraId="2A243F79" w14:textId="77777777" w:rsidTr="00154DE2">
        <w:trPr>
          <w:cantSplit/>
        </w:trPr>
        <w:tc>
          <w:tcPr>
            <w:tcW w:w="1124" w:type="pct"/>
            <w:tcBorders>
              <w:top w:val="single" w:sz="4" w:space="0" w:color="auto"/>
              <w:left w:val="single" w:sz="4" w:space="0" w:color="auto"/>
              <w:bottom w:val="nil"/>
            </w:tcBorders>
            <w:shd w:val="clear" w:color="auto" w:fill="auto"/>
          </w:tcPr>
          <w:p w14:paraId="0E67B58E" w14:textId="0FA35396" w:rsidR="00D113BE" w:rsidRPr="000D2E4D" w:rsidRDefault="00D113BE" w:rsidP="000256BC">
            <w:pPr>
              <w:keepNext/>
              <w:widowControl w:val="0"/>
              <w:jc w:val="both"/>
              <w:rPr>
                <w:color w:val="000000"/>
                <w:sz w:val="22"/>
                <w:szCs w:val="22"/>
              </w:rPr>
            </w:pPr>
            <w:r w:rsidRPr="000D2E4D">
              <w:rPr>
                <w:color w:val="000000"/>
                <w:sz w:val="22"/>
                <w:szCs w:val="22"/>
              </w:rPr>
              <w:t>Razlika (95%</w:t>
            </w:r>
            <w:r w:rsidR="0091754E">
              <w:rPr>
                <w:color w:val="000000"/>
                <w:sz w:val="22"/>
                <w:szCs w:val="22"/>
              </w:rPr>
              <w:t xml:space="preserve"> CI</w:t>
            </w:r>
            <w:r w:rsidRPr="000D2E4D">
              <w:rPr>
                <w:color w:val="000000"/>
                <w:sz w:val="22"/>
                <w:szCs w:val="22"/>
              </w:rPr>
              <w:t>)</w:t>
            </w:r>
          </w:p>
        </w:tc>
        <w:tc>
          <w:tcPr>
            <w:tcW w:w="1292" w:type="pct"/>
            <w:gridSpan w:val="2"/>
            <w:tcBorders>
              <w:top w:val="single" w:sz="4" w:space="0" w:color="auto"/>
              <w:bottom w:val="nil"/>
            </w:tcBorders>
            <w:shd w:val="clear" w:color="auto" w:fill="auto"/>
          </w:tcPr>
          <w:p w14:paraId="3BACB8EA" w14:textId="77777777" w:rsidR="00D113BE" w:rsidRPr="000D2E4D" w:rsidRDefault="00D113BE" w:rsidP="00886AA8">
            <w:pPr>
              <w:keepNext/>
              <w:widowControl w:val="0"/>
              <w:jc w:val="center"/>
              <w:rPr>
                <w:color w:val="000000"/>
                <w:sz w:val="22"/>
                <w:szCs w:val="22"/>
              </w:rPr>
            </w:pPr>
            <w:r w:rsidRPr="000D2E4D">
              <w:rPr>
                <w:color w:val="000000"/>
                <w:sz w:val="22"/>
                <w:szCs w:val="22"/>
              </w:rPr>
              <w:t>3,81 (1,38; 6,24)</w:t>
            </w:r>
          </w:p>
        </w:tc>
        <w:tc>
          <w:tcPr>
            <w:tcW w:w="1292" w:type="pct"/>
            <w:gridSpan w:val="2"/>
            <w:tcBorders>
              <w:top w:val="single" w:sz="4" w:space="0" w:color="auto"/>
              <w:bottom w:val="nil"/>
              <w:right w:val="nil"/>
            </w:tcBorders>
          </w:tcPr>
          <w:p w14:paraId="6C3EC8EA" w14:textId="77777777" w:rsidR="00D113BE" w:rsidRPr="000D2E4D" w:rsidRDefault="00D113BE" w:rsidP="00E875C9">
            <w:pPr>
              <w:keepNext/>
              <w:widowControl w:val="0"/>
              <w:jc w:val="center"/>
              <w:rPr>
                <w:color w:val="000000"/>
                <w:sz w:val="22"/>
                <w:szCs w:val="22"/>
              </w:rPr>
            </w:pPr>
            <w:r w:rsidRPr="000D2E4D">
              <w:rPr>
                <w:color w:val="000000"/>
                <w:sz w:val="22"/>
                <w:szCs w:val="22"/>
              </w:rPr>
              <w:t>3,86 (1,57; 6,15)</w:t>
            </w:r>
          </w:p>
        </w:tc>
        <w:tc>
          <w:tcPr>
            <w:tcW w:w="1291" w:type="pct"/>
            <w:gridSpan w:val="2"/>
            <w:tcBorders>
              <w:top w:val="single" w:sz="4" w:space="0" w:color="auto"/>
              <w:bottom w:val="nil"/>
            </w:tcBorders>
          </w:tcPr>
          <w:p w14:paraId="3FAEA607" w14:textId="77777777" w:rsidR="00D113BE" w:rsidRPr="000D2E4D" w:rsidRDefault="00D113BE">
            <w:pPr>
              <w:keepNext/>
              <w:widowControl w:val="0"/>
              <w:jc w:val="center"/>
              <w:rPr>
                <w:color w:val="000000"/>
                <w:sz w:val="22"/>
                <w:szCs w:val="22"/>
              </w:rPr>
            </w:pPr>
            <w:r w:rsidRPr="000D2E4D">
              <w:rPr>
                <w:color w:val="000000"/>
                <w:sz w:val="22"/>
                <w:szCs w:val="22"/>
              </w:rPr>
              <w:t>3,84 (2,17; 5,51)</w:t>
            </w:r>
          </w:p>
        </w:tc>
      </w:tr>
      <w:tr w:rsidR="00D113BE" w:rsidRPr="00C07E13" w14:paraId="4F1319E2" w14:textId="77777777" w:rsidTr="00154DE2">
        <w:trPr>
          <w:cantSplit/>
        </w:trPr>
        <w:tc>
          <w:tcPr>
            <w:tcW w:w="1124" w:type="pct"/>
            <w:tcBorders>
              <w:top w:val="nil"/>
              <w:bottom w:val="single" w:sz="4" w:space="0" w:color="auto"/>
            </w:tcBorders>
            <w:shd w:val="clear" w:color="auto" w:fill="auto"/>
          </w:tcPr>
          <w:p w14:paraId="4BA3D222" w14:textId="76DEB757" w:rsidR="00D113BE" w:rsidRPr="000D2E4D" w:rsidRDefault="00D113BE" w:rsidP="000256BC">
            <w:pPr>
              <w:keepNext/>
              <w:widowControl w:val="0"/>
              <w:jc w:val="both"/>
              <w:rPr>
                <w:color w:val="000000"/>
                <w:sz w:val="22"/>
                <w:szCs w:val="22"/>
              </w:rPr>
            </w:pPr>
            <w:r w:rsidRPr="000D2E4D">
              <w:rPr>
                <w:color w:val="000000"/>
                <w:sz w:val="22"/>
                <w:szCs w:val="22"/>
              </w:rPr>
              <w:t>p-vr</w:t>
            </w:r>
            <w:r w:rsidR="00D65D94">
              <w:rPr>
                <w:color w:val="000000"/>
                <w:sz w:val="22"/>
                <w:szCs w:val="22"/>
              </w:rPr>
              <w:t>ij</w:t>
            </w:r>
            <w:r w:rsidRPr="000D2E4D">
              <w:rPr>
                <w:color w:val="000000"/>
                <w:sz w:val="22"/>
                <w:szCs w:val="22"/>
              </w:rPr>
              <w:t>ednost</w:t>
            </w:r>
          </w:p>
        </w:tc>
        <w:tc>
          <w:tcPr>
            <w:tcW w:w="1292" w:type="pct"/>
            <w:gridSpan w:val="2"/>
            <w:tcBorders>
              <w:top w:val="nil"/>
              <w:bottom w:val="single" w:sz="4" w:space="0" w:color="auto"/>
            </w:tcBorders>
            <w:shd w:val="clear" w:color="auto" w:fill="auto"/>
          </w:tcPr>
          <w:p w14:paraId="66C13FA3" w14:textId="77777777" w:rsidR="00D113BE" w:rsidRPr="000D2E4D" w:rsidRDefault="00D113BE" w:rsidP="00886AA8">
            <w:pPr>
              <w:keepNext/>
              <w:widowControl w:val="0"/>
              <w:jc w:val="center"/>
              <w:rPr>
                <w:color w:val="000000"/>
                <w:sz w:val="22"/>
                <w:szCs w:val="22"/>
              </w:rPr>
            </w:pPr>
            <w:r w:rsidRPr="000D2E4D">
              <w:rPr>
                <w:color w:val="000000"/>
                <w:sz w:val="22"/>
                <w:szCs w:val="22"/>
              </w:rPr>
              <w:t>0,0024</w:t>
            </w:r>
          </w:p>
        </w:tc>
        <w:tc>
          <w:tcPr>
            <w:tcW w:w="1292" w:type="pct"/>
            <w:gridSpan w:val="2"/>
            <w:tcBorders>
              <w:top w:val="nil"/>
              <w:bottom w:val="single" w:sz="4" w:space="0" w:color="auto"/>
            </w:tcBorders>
          </w:tcPr>
          <w:p w14:paraId="1EB32F87" w14:textId="77777777" w:rsidR="00D113BE" w:rsidRPr="000D2E4D" w:rsidRDefault="00D113BE" w:rsidP="00E875C9">
            <w:pPr>
              <w:keepNext/>
              <w:widowControl w:val="0"/>
              <w:jc w:val="center"/>
              <w:rPr>
                <w:color w:val="000000"/>
                <w:sz w:val="22"/>
                <w:szCs w:val="22"/>
              </w:rPr>
            </w:pPr>
            <w:r w:rsidRPr="000D2E4D">
              <w:rPr>
                <w:color w:val="000000"/>
                <w:sz w:val="22"/>
                <w:szCs w:val="22"/>
              </w:rPr>
              <w:t>0,0011</w:t>
            </w:r>
          </w:p>
        </w:tc>
        <w:tc>
          <w:tcPr>
            <w:tcW w:w="1291" w:type="pct"/>
            <w:gridSpan w:val="2"/>
            <w:tcBorders>
              <w:top w:val="nil"/>
              <w:bottom w:val="single" w:sz="4" w:space="0" w:color="auto"/>
            </w:tcBorders>
          </w:tcPr>
          <w:p w14:paraId="5B330351" w14:textId="77777777" w:rsidR="00D113BE" w:rsidRPr="000D2E4D" w:rsidRDefault="00D113BE">
            <w:pPr>
              <w:keepNext/>
              <w:widowControl w:val="0"/>
              <w:jc w:val="center"/>
              <w:rPr>
                <w:color w:val="000000"/>
                <w:sz w:val="22"/>
                <w:szCs w:val="22"/>
              </w:rPr>
            </w:pPr>
            <w:r w:rsidRPr="000D2E4D">
              <w:rPr>
                <w:color w:val="000000"/>
                <w:sz w:val="22"/>
                <w:szCs w:val="22"/>
              </w:rPr>
              <w:t>&lt;0,0001</w:t>
            </w:r>
          </w:p>
        </w:tc>
      </w:tr>
    </w:tbl>
    <w:p w14:paraId="2AD4DCAD" w14:textId="37C7B493" w:rsidR="00D113BE" w:rsidRPr="000256BC" w:rsidRDefault="00D113BE" w:rsidP="000256BC">
      <w:pPr>
        <w:widowControl w:val="0"/>
        <w:jc w:val="both"/>
        <w:rPr>
          <w:color w:val="000000"/>
          <w:sz w:val="20"/>
          <w:szCs w:val="20"/>
        </w:rPr>
      </w:pPr>
      <w:r w:rsidRPr="000256BC">
        <w:rPr>
          <w:color w:val="000000"/>
          <w:sz w:val="20"/>
          <w:szCs w:val="20"/>
        </w:rPr>
        <w:t xml:space="preserve">LS= metoda najmanjih kvadrata (engl. </w:t>
      </w:r>
      <w:r w:rsidRPr="000256BC">
        <w:rPr>
          <w:i/>
          <w:color w:val="000000"/>
          <w:sz w:val="20"/>
          <w:szCs w:val="20"/>
        </w:rPr>
        <w:t>Least-square</w:t>
      </w:r>
      <w:r w:rsidRPr="000256BC">
        <w:rPr>
          <w:color w:val="000000"/>
          <w:sz w:val="20"/>
          <w:szCs w:val="20"/>
        </w:rPr>
        <w:t xml:space="preserve">); CI = interval pouzdanosti; TNSS = ukupni skor za nazalne simptome (engl. </w:t>
      </w:r>
      <w:r w:rsidRPr="000256BC">
        <w:rPr>
          <w:i/>
          <w:color w:val="000000"/>
          <w:sz w:val="20"/>
          <w:szCs w:val="20"/>
        </w:rPr>
        <w:t>Total nasal symptom score</w:t>
      </w:r>
      <w:r w:rsidRPr="000256BC">
        <w:rPr>
          <w:color w:val="000000"/>
          <w:sz w:val="20"/>
          <w:szCs w:val="20"/>
        </w:rPr>
        <w:t>); SNOT-22 = upitnik za proc</w:t>
      </w:r>
      <w:r w:rsidR="00D65D94" w:rsidRPr="000256BC">
        <w:rPr>
          <w:color w:val="000000"/>
          <w:sz w:val="20"/>
          <w:szCs w:val="20"/>
        </w:rPr>
        <w:t>j</w:t>
      </w:r>
      <w:r w:rsidRPr="000256BC">
        <w:rPr>
          <w:color w:val="000000"/>
          <w:sz w:val="20"/>
          <w:szCs w:val="20"/>
        </w:rPr>
        <w:t xml:space="preserve">enu 22 sinonazalna simptoma (engl. </w:t>
      </w:r>
      <w:r w:rsidRPr="000256BC">
        <w:rPr>
          <w:i/>
          <w:sz w:val="20"/>
          <w:szCs w:val="20"/>
        </w:rPr>
        <w:t>Sino-Nasal Outcome Test 22 Questionnaire</w:t>
      </w:r>
      <w:r w:rsidRPr="000256BC">
        <w:rPr>
          <w:sz w:val="20"/>
          <w:szCs w:val="20"/>
        </w:rPr>
        <w:t>)</w:t>
      </w:r>
      <w:r w:rsidRPr="000256BC">
        <w:rPr>
          <w:color w:val="000000"/>
          <w:sz w:val="20"/>
          <w:szCs w:val="20"/>
        </w:rPr>
        <w:t xml:space="preserve">; UPSIT = test prepoznavanja mirisa prema Univerzitetu u Pensilvaniji (engl. </w:t>
      </w:r>
      <w:r w:rsidRPr="000256BC">
        <w:rPr>
          <w:i/>
          <w:sz w:val="20"/>
          <w:szCs w:val="20"/>
        </w:rPr>
        <w:t>University of Pennsylvania Smell Identification Test</w:t>
      </w:r>
      <w:r w:rsidRPr="000256BC">
        <w:rPr>
          <w:sz w:val="20"/>
          <w:szCs w:val="20"/>
        </w:rPr>
        <w:t>)</w:t>
      </w:r>
      <w:r w:rsidRPr="000256BC">
        <w:rPr>
          <w:color w:val="000000"/>
          <w:sz w:val="20"/>
          <w:szCs w:val="20"/>
        </w:rPr>
        <w:t xml:space="preserve">; MID = minimalna važna razlika (engl. </w:t>
      </w:r>
      <w:r w:rsidRPr="000256BC">
        <w:rPr>
          <w:i/>
          <w:color w:val="000000"/>
          <w:sz w:val="20"/>
          <w:szCs w:val="20"/>
        </w:rPr>
        <w:t>M</w:t>
      </w:r>
      <w:r w:rsidRPr="000256BC">
        <w:rPr>
          <w:i/>
          <w:sz w:val="20"/>
          <w:szCs w:val="20"/>
        </w:rPr>
        <w:t>inimal important difference</w:t>
      </w:r>
      <w:r w:rsidRPr="000256BC">
        <w:rPr>
          <w:sz w:val="20"/>
          <w:szCs w:val="20"/>
        </w:rPr>
        <w:t>)</w:t>
      </w:r>
      <w:r w:rsidRPr="000256BC">
        <w:rPr>
          <w:color w:val="000000"/>
          <w:sz w:val="20"/>
          <w:szCs w:val="20"/>
        </w:rPr>
        <w:t>.</w:t>
      </w:r>
    </w:p>
    <w:p w14:paraId="4322B010" w14:textId="77777777" w:rsidR="00D113BE" w:rsidRPr="000D2E4D" w:rsidRDefault="00D113BE" w:rsidP="000256BC">
      <w:pPr>
        <w:widowControl w:val="0"/>
        <w:jc w:val="both"/>
        <w:rPr>
          <w:color w:val="000000"/>
          <w:sz w:val="22"/>
          <w:szCs w:val="22"/>
        </w:rPr>
      </w:pPr>
    </w:p>
    <w:p w14:paraId="24C94023" w14:textId="515CF1B1" w:rsidR="00D113BE" w:rsidRPr="000D2E4D" w:rsidRDefault="00D113BE" w:rsidP="000256BC">
      <w:pPr>
        <w:keepNext/>
        <w:keepLines/>
        <w:widowControl w:val="0"/>
        <w:ind w:left="1134" w:hanging="1134"/>
        <w:jc w:val="both"/>
        <w:rPr>
          <w:b/>
          <w:i/>
          <w:color w:val="000000"/>
          <w:sz w:val="22"/>
          <w:szCs w:val="22"/>
        </w:rPr>
      </w:pPr>
      <w:r w:rsidRPr="000D2E4D">
        <w:rPr>
          <w:noProof/>
          <w:sz w:val="22"/>
          <w:szCs w:val="22"/>
        </w:rPr>
        <mc:AlternateContent>
          <mc:Choice Requires="wps">
            <w:drawing>
              <wp:anchor distT="0" distB="0" distL="114300" distR="114300" simplePos="0" relativeHeight="251666432" behindDoc="0" locked="0" layoutInCell="1" allowOverlap="1" wp14:anchorId="6BA62CAE" wp14:editId="0E1FC61C">
                <wp:simplePos x="0" y="0"/>
                <wp:positionH relativeFrom="margin">
                  <wp:posOffset>-127000</wp:posOffset>
                </wp:positionH>
                <wp:positionV relativeFrom="paragraph">
                  <wp:posOffset>462280</wp:posOffset>
                </wp:positionV>
                <wp:extent cx="445135" cy="2103120"/>
                <wp:effectExtent l="0" t="0" r="0" b="0"/>
                <wp:wrapNone/>
                <wp:docPr id="283"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103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A6D3F" w14:textId="30D7F65E" w:rsidR="0003086C" w:rsidRPr="00D113BE" w:rsidRDefault="0003086C" w:rsidP="00D113BE">
                            <w:pPr>
                              <w:jc w:val="center"/>
                            </w:pPr>
                            <w:r w:rsidRPr="00D113BE">
                              <w:rPr>
                                <w:sz w:val="14"/>
                              </w:rPr>
                              <w:t>Srednja vr</w:t>
                            </w:r>
                            <w:r>
                              <w:rPr>
                                <w:sz w:val="14"/>
                              </w:rPr>
                              <w:t>ij</w:t>
                            </w:r>
                            <w:r w:rsidRPr="00D113BE">
                              <w:rPr>
                                <w:sz w:val="14"/>
                              </w:rPr>
                              <w:t>ednost prom</w:t>
                            </w:r>
                            <w:r>
                              <w:rPr>
                                <w:sz w:val="14"/>
                              </w:rPr>
                              <w:t>j</w:t>
                            </w:r>
                            <w:r w:rsidRPr="00D113BE">
                              <w:rPr>
                                <w:sz w:val="14"/>
                              </w:rPr>
                              <w:t>ene skora za nazalnu polipozu od početka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62CAE" id="_x0000_t202" coordsize="21600,21600" o:spt="202" path="m,l,21600r21600,l21600,xe">
                <v:stroke joinstyle="miter"/>
                <v:path gradientshapeok="t" o:connecttype="rect"/>
              </v:shapetype>
              <v:shape id="Text Box 283" o:spid="_x0000_s1026" type="#_x0000_t202" style="position:absolute;left:0;text-align:left;margin-left:-10pt;margin-top:36.4pt;width:35.05pt;height:165.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" filled="f" stroked="f">
                <v:textbox style="layout-flow:vertical;mso-layout-flow-alt:bottom-to-top">
                  <w:txbxContent>
                    <w:p w14:paraId="7EFA6D3F" w14:textId="30D7F65E" w:rsidR="0003086C" w:rsidRPr="00D113BE" w:rsidRDefault="0003086C" w:rsidP="00D113BE">
                      <w:pPr>
                        <w:jc w:val="center"/>
                      </w:pPr>
                      <w:r w:rsidRPr="00D113BE">
                        <w:rPr>
                          <w:sz w:val="14"/>
                        </w:rPr>
                        <w:t>Srednja vr</w:t>
                      </w:r>
                      <w:r>
                        <w:rPr>
                          <w:sz w:val="14"/>
                        </w:rPr>
                        <w:t>ij</w:t>
                      </w:r>
                      <w:r w:rsidRPr="00D113BE">
                        <w:rPr>
                          <w:sz w:val="14"/>
                        </w:rPr>
                        <w:t>ednost prom</w:t>
                      </w:r>
                      <w:r>
                        <w:rPr>
                          <w:sz w:val="14"/>
                        </w:rPr>
                        <w:t>j</w:t>
                      </w:r>
                      <w:r w:rsidRPr="00D113BE">
                        <w:rPr>
                          <w:sz w:val="14"/>
                        </w:rPr>
                        <w:t>ene skora za nazalnu polipozu od početka</w:t>
                      </w:r>
                    </w:p>
                  </w:txbxContent>
                </v:textbox>
                <w10:wrap anchorx="margin"/>
              </v:shape>
            </w:pict>
          </mc:Fallback>
        </mc:AlternateContent>
      </w:r>
      <w:r w:rsidRPr="000D2E4D">
        <w:rPr>
          <w:b/>
          <w:color w:val="000000"/>
          <w:sz w:val="22"/>
          <w:szCs w:val="22"/>
        </w:rPr>
        <w:t>Slika 1</w:t>
      </w:r>
      <w:r w:rsidRPr="000D2E4D">
        <w:rPr>
          <w:b/>
          <w:color w:val="000000"/>
          <w:sz w:val="22"/>
          <w:szCs w:val="22"/>
        </w:rPr>
        <w:tab/>
        <w:t>Srednja vr</w:t>
      </w:r>
      <w:r w:rsidR="00D65D94">
        <w:rPr>
          <w:b/>
          <w:color w:val="000000"/>
          <w:sz w:val="22"/>
          <w:szCs w:val="22"/>
        </w:rPr>
        <w:t>ij</w:t>
      </w:r>
      <w:r w:rsidRPr="000D2E4D">
        <w:rPr>
          <w:b/>
          <w:color w:val="000000"/>
          <w:sz w:val="22"/>
          <w:szCs w:val="22"/>
        </w:rPr>
        <w:t>ednost prom</w:t>
      </w:r>
      <w:r w:rsidR="00D65D94">
        <w:rPr>
          <w:b/>
          <w:color w:val="000000"/>
          <w:sz w:val="22"/>
          <w:szCs w:val="22"/>
        </w:rPr>
        <w:t>j</w:t>
      </w:r>
      <w:r w:rsidRPr="000D2E4D">
        <w:rPr>
          <w:b/>
          <w:color w:val="000000"/>
          <w:sz w:val="22"/>
          <w:szCs w:val="22"/>
        </w:rPr>
        <w:t>ene skora za nazalnu kongestiju od početka i srednja vr</w:t>
      </w:r>
      <w:r w:rsidR="00D65D94">
        <w:rPr>
          <w:b/>
          <w:color w:val="000000"/>
          <w:sz w:val="22"/>
          <w:szCs w:val="22"/>
        </w:rPr>
        <w:t>ij</w:t>
      </w:r>
      <w:r w:rsidRPr="000D2E4D">
        <w:rPr>
          <w:b/>
          <w:color w:val="000000"/>
          <w:sz w:val="22"/>
          <w:szCs w:val="22"/>
        </w:rPr>
        <w:t>ednost prom</w:t>
      </w:r>
      <w:r w:rsidR="00D65D94">
        <w:rPr>
          <w:b/>
          <w:color w:val="000000"/>
          <w:sz w:val="22"/>
          <w:szCs w:val="22"/>
        </w:rPr>
        <w:t>j</w:t>
      </w:r>
      <w:r w:rsidRPr="000D2E4D">
        <w:rPr>
          <w:b/>
          <w:color w:val="000000"/>
          <w:sz w:val="22"/>
          <w:szCs w:val="22"/>
        </w:rPr>
        <w:t>ene skora za nazalne polipe od početka praćenja, prema grupi na terapiji u ispitivanju 1 i ispitivanju 2 nazalnih polipa</w:t>
      </w:r>
    </w:p>
    <w:p w14:paraId="57AE4EE3" w14:textId="7B334EBF" w:rsidR="00D113BE" w:rsidRPr="000D2E4D" w:rsidRDefault="00D65D94" w:rsidP="000256BC">
      <w:pPr>
        <w:keepNext/>
        <w:keepLines/>
        <w:widowControl w:val="0"/>
        <w:jc w:val="both"/>
        <w:rPr>
          <w:color w:val="000000"/>
          <w:sz w:val="22"/>
          <w:szCs w:val="22"/>
        </w:rPr>
      </w:pPr>
      <w:r w:rsidRPr="000D2E4D">
        <w:rPr>
          <w:noProof/>
          <w:sz w:val="22"/>
          <w:szCs w:val="22"/>
        </w:rPr>
        <mc:AlternateContent>
          <mc:Choice Requires="wps">
            <w:drawing>
              <wp:anchor distT="0" distB="0" distL="114300" distR="114300" simplePos="0" relativeHeight="251706368" behindDoc="0" locked="0" layoutInCell="1" allowOverlap="1" wp14:anchorId="3F39B6CB" wp14:editId="012AFCAE">
                <wp:simplePos x="0" y="0"/>
                <wp:positionH relativeFrom="column">
                  <wp:posOffset>4478462</wp:posOffset>
                </wp:positionH>
                <wp:positionV relativeFrom="paragraph">
                  <wp:posOffset>2777242</wp:posOffset>
                </wp:positionV>
                <wp:extent cx="540688" cy="20955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688"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DB3C0" w14:textId="7D9CA982" w:rsidR="0003086C" w:rsidRPr="009B07F4" w:rsidRDefault="0003086C" w:rsidP="00D113BE">
                            <w:pPr>
                              <w:jc w:val="center"/>
                              <w:rPr>
                                <w:b/>
                                <w:sz w:val="12"/>
                                <w:szCs w:val="22"/>
                                <w:lang w:val="de-CH"/>
                              </w:rPr>
                            </w:pPr>
                            <w:r w:rsidRPr="00D113BE">
                              <w:rPr>
                                <w:b/>
                                <w:sz w:val="12"/>
                                <w:szCs w:val="22"/>
                                <w:lang w:val="de-CH"/>
                              </w:rPr>
                              <w:t>Ned</w:t>
                            </w:r>
                            <w:r>
                              <w:rPr>
                                <w:b/>
                                <w:sz w:val="12"/>
                                <w:szCs w:val="22"/>
                                <w:lang w:val="de-CH"/>
                              </w:rPr>
                              <w:t>j</w:t>
                            </w:r>
                            <w:r w:rsidRPr="00D113BE">
                              <w:rPr>
                                <w:b/>
                                <w:sz w:val="12"/>
                                <w:szCs w:val="22"/>
                                <w:lang w:val="de-CH"/>
                              </w:rPr>
                              <w:t>elja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B6CB" id="Text Box 26" o:spid="_x0000_s1027" type="#_x0000_t202" style="position:absolute;left:0;text-align:left;margin-left:352.65pt;margin-top:218.7pt;width:42.55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XDugIAAME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" filled="f" stroked="f">
                <v:textbox>
                  <w:txbxContent>
                    <w:p w14:paraId="404DB3C0" w14:textId="7D9CA982" w:rsidR="0003086C" w:rsidRPr="009B07F4" w:rsidRDefault="0003086C" w:rsidP="00D113BE">
                      <w:pPr>
                        <w:jc w:val="center"/>
                        <w:rPr>
                          <w:b/>
                          <w:sz w:val="12"/>
                          <w:szCs w:val="22"/>
                          <w:lang w:val="de-CH"/>
                        </w:rPr>
                      </w:pPr>
                      <w:r w:rsidRPr="00D113BE">
                        <w:rPr>
                          <w:b/>
                          <w:sz w:val="12"/>
                          <w:szCs w:val="22"/>
                          <w:lang w:val="de-CH"/>
                        </w:rPr>
                        <w:t>Ned</w:t>
                      </w:r>
                      <w:r>
                        <w:rPr>
                          <w:b/>
                          <w:sz w:val="12"/>
                          <w:szCs w:val="22"/>
                          <w:lang w:val="de-CH"/>
                        </w:rPr>
                        <w:t>j</w:t>
                      </w:r>
                      <w:r w:rsidRPr="00D113BE">
                        <w:rPr>
                          <w:b/>
                          <w:sz w:val="12"/>
                          <w:szCs w:val="22"/>
                          <w:lang w:val="de-CH"/>
                        </w:rPr>
                        <w:t>elja</w:t>
                      </w:r>
                    </w:p>
                  </w:txbxContent>
                </v:textbox>
              </v:shape>
            </w:pict>
          </mc:Fallback>
        </mc:AlternateContent>
      </w:r>
      <w:r w:rsidRPr="000D2E4D">
        <w:rPr>
          <w:noProof/>
          <w:sz w:val="22"/>
          <w:szCs w:val="22"/>
        </w:rPr>
        <mc:AlternateContent>
          <mc:Choice Requires="wps">
            <w:drawing>
              <wp:anchor distT="0" distB="0" distL="114300" distR="114300" simplePos="0" relativeHeight="251705344" behindDoc="0" locked="0" layoutInCell="1" allowOverlap="1" wp14:anchorId="242654FA" wp14:editId="7BE5AF27">
                <wp:simplePos x="0" y="0"/>
                <wp:positionH relativeFrom="column">
                  <wp:posOffset>1488771</wp:posOffset>
                </wp:positionH>
                <wp:positionV relativeFrom="paragraph">
                  <wp:posOffset>2753388</wp:posOffset>
                </wp:positionV>
                <wp:extent cx="556592" cy="209550"/>
                <wp:effectExtent l="0" t="0" r="0" b="0"/>
                <wp:wrapNone/>
                <wp:docPr id="607" name="Text 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92"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F4741" w14:textId="1FD6B45C" w:rsidR="0003086C" w:rsidRPr="00D113BE" w:rsidRDefault="0003086C" w:rsidP="00D113BE">
                            <w:pPr>
                              <w:jc w:val="center"/>
                              <w:rPr>
                                <w:b/>
                                <w:sz w:val="12"/>
                                <w:szCs w:val="22"/>
                                <w:lang w:val="de-CH"/>
                              </w:rPr>
                            </w:pPr>
                            <w:r w:rsidRPr="00D113BE">
                              <w:rPr>
                                <w:b/>
                                <w:sz w:val="12"/>
                                <w:szCs w:val="22"/>
                                <w:lang w:val="de-CH"/>
                              </w:rPr>
                              <w:t>Ned</w:t>
                            </w:r>
                            <w:r>
                              <w:rPr>
                                <w:b/>
                                <w:sz w:val="12"/>
                                <w:szCs w:val="22"/>
                                <w:lang w:val="de-CH"/>
                              </w:rPr>
                              <w:t>j</w:t>
                            </w:r>
                            <w:r w:rsidRPr="00D113BE">
                              <w:rPr>
                                <w:b/>
                                <w:sz w:val="12"/>
                                <w:szCs w:val="22"/>
                                <w:lang w:val="de-CH"/>
                              </w:rPr>
                              <w:t>elja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654FA" id="Text Box 607" o:spid="_x0000_s1028" type="#_x0000_t202" style="position:absolute;left:0;text-align:left;margin-left:117.25pt;margin-top:216.8pt;width:43.85pt;height: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b08uwIAAMM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" filled="f" stroked="f">
                <v:textbox>
                  <w:txbxContent>
                    <w:p w14:paraId="0D6F4741" w14:textId="1FD6B45C" w:rsidR="0003086C" w:rsidRPr="00D113BE" w:rsidRDefault="0003086C" w:rsidP="00D113BE">
                      <w:pPr>
                        <w:jc w:val="center"/>
                        <w:rPr>
                          <w:b/>
                          <w:sz w:val="12"/>
                          <w:szCs w:val="22"/>
                          <w:lang w:val="de-CH"/>
                        </w:rPr>
                      </w:pPr>
                      <w:r w:rsidRPr="00D113BE">
                        <w:rPr>
                          <w:b/>
                          <w:sz w:val="12"/>
                          <w:szCs w:val="22"/>
                          <w:lang w:val="de-CH"/>
                        </w:rPr>
                        <w:t>Ned</w:t>
                      </w:r>
                      <w:r>
                        <w:rPr>
                          <w:b/>
                          <w:sz w:val="12"/>
                          <w:szCs w:val="22"/>
                          <w:lang w:val="de-CH"/>
                        </w:rPr>
                        <w:t>j</w:t>
                      </w:r>
                      <w:r w:rsidRPr="00D113BE">
                        <w:rPr>
                          <w:b/>
                          <w:sz w:val="12"/>
                          <w:szCs w:val="22"/>
                          <w:lang w:val="de-CH"/>
                        </w:rPr>
                        <w:t>elja</w:t>
                      </w:r>
                    </w:p>
                  </w:txbxContent>
                </v:textbox>
              </v:shape>
            </w:pict>
          </mc:Fallback>
        </mc:AlternateContent>
      </w:r>
      <w:r w:rsidR="00D113BE" w:rsidRPr="000D2E4D">
        <w:rPr>
          <w:noProof/>
          <w:sz w:val="22"/>
          <w:szCs w:val="22"/>
        </w:rPr>
        <mc:AlternateContent>
          <mc:Choice Requires="wps">
            <w:drawing>
              <wp:anchor distT="0" distB="0" distL="114300" distR="114300" simplePos="0" relativeHeight="251671552" behindDoc="0" locked="0" layoutInCell="1" allowOverlap="1" wp14:anchorId="610CF2CA" wp14:editId="13F33D57">
                <wp:simplePos x="0" y="0"/>
                <wp:positionH relativeFrom="margin">
                  <wp:posOffset>4855845</wp:posOffset>
                </wp:positionH>
                <wp:positionV relativeFrom="paragraph">
                  <wp:posOffset>121285</wp:posOffset>
                </wp:positionV>
                <wp:extent cx="1288415" cy="401320"/>
                <wp:effectExtent l="0" t="0" r="0" b="0"/>
                <wp:wrapNone/>
                <wp:docPr id="284"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E13BD" w14:textId="77777777" w:rsidR="0003086C" w:rsidRPr="00D113BE" w:rsidRDefault="0003086C" w:rsidP="00D113BE">
                            <w:pPr>
                              <w:rPr>
                                <w:sz w:val="12"/>
                                <w:szCs w:val="12"/>
                              </w:rPr>
                            </w:pPr>
                            <w:r w:rsidRPr="00D113BE">
                              <w:rPr>
                                <w:sz w:val="12"/>
                                <w:szCs w:val="12"/>
                              </w:rPr>
                              <w:t>Studija 2 / Placebo (N=65)</w:t>
                            </w:r>
                          </w:p>
                          <w:p w14:paraId="21381048" w14:textId="77777777" w:rsidR="0003086C" w:rsidRPr="00D113BE" w:rsidRDefault="0003086C" w:rsidP="00D113BE">
                            <w:pPr>
                              <w:rPr>
                                <w:sz w:val="12"/>
                                <w:szCs w:val="12"/>
                              </w:rPr>
                            </w:pPr>
                            <w:r w:rsidRPr="00D113BE">
                              <w:rPr>
                                <w:sz w:val="12"/>
                                <w:szCs w:val="12"/>
                              </w:rPr>
                              <w:t>Studija 2 / Omalizumab (N=62)</w:t>
                            </w:r>
                          </w:p>
                          <w:p w14:paraId="7ED54CBB" w14:textId="77777777" w:rsidR="0003086C" w:rsidRPr="007E0F48" w:rsidRDefault="0003086C" w:rsidP="00D113BE">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CF2CA" id="Text Box 284" o:spid="_x0000_s1029" type="#_x0000_t202" style="position:absolute;left:0;text-align:left;margin-left:382.35pt;margin-top:9.55pt;width:101.45pt;height:31.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bZXvAIAAMQ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" filled="f" stroked="f">
                <v:textbox>
                  <w:txbxContent>
                    <w:p w14:paraId="30AE13BD" w14:textId="77777777" w:rsidR="0003086C" w:rsidRPr="00D113BE" w:rsidRDefault="0003086C" w:rsidP="00D113BE">
                      <w:pPr>
                        <w:rPr>
                          <w:sz w:val="12"/>
                          <w:szCs w:val="12"/>
                        </w:rPr>
                      </w:pPr>
                      <w:r w:rsidRPr="00D113BE">
                        <w:rPr>
                          <w:sz w:val="12"/>
                          <w:szCs w:val="12"/>
                        </w:rPr>
                        <w:t>Studija 2 / Placebo (N=65)</w:t>
                      </w:r>
                    </w:p>
                    <w:p w14:paraId="21381048" w14:textId="77777777" w:rsidR="0003086C" w:rsidRPr="00D113BE" w:rsidRDefault="0003086C" w:rsidP="00D113BE">
                      <w:pPr>
                        <w:rPr>
                          <w:sz w:val="12"/>
                          <w:szCs w:val="12"/>
                        </w:rPr>
                      </w:pPr>
                      <w:r w:rsidRPr="00D113BE">
                        <w:rPr>
                          <w:sz w:val="12"/>
                          <w:szCs w:val="12"/>
                        </w:rPr>
                        <w:t>Studija 2 / Omalizumab (N=62)</w:t>
                      </w:r>
                    </w:p>
                    <w:p w14:paraId="7ED54CBB" w14:textId="77777777" w:rsidR="0003086C" w:rsidRPr="007E0F48" w:rsidRDefault="0003086C" w:rsidP="00D113BE">
                      <w:pPr>
                        <w:rPr>
                          <w:sz w:val="12"/>
                          <w:szCs w:val="12"/>
                        </w:rPr>
                      </w:pPr>
                    </w:p>
                  </w:txbxContent>
                </v:textbox>
                <w10:wrap anchorx="margin"/>
              </v:shape>
            </w:pict>
          </mc:Fallback>
        </mc:AlternateContent>
      </w:r>
      <w:r w:rsidR="00D113BE" w:rsidRPr="000D2E4D">
        <w:rPr>
          <w:noProof/>
          <w:sz w:val="22"/>
          <w:szCs w:val="22"/>
        </w:rPr>
        <mc:AlternateContent>
          <mc:Choice Requires="wps">
            <w:drawing>
              <wp:anchor distT="0" distB="0" distL="114300" distR="114300" simplePos="0" relativeHeight="251683840" behindDoc="0" locked="0" layoutInCell="1" allowOverlap="1" wp14:anchorId="48CB18A8" wp14:editId="17E33749">
                <wp:simplePos x="0" y="0"/>
                <wp:positionH relativeFrom="margin">
                  <wp:posOffset>3032125</wp:posOffset>
                </wp:positionH>
                <wp:positionV relativeFrom="paragraph">
                  <wp:posOffset>1910715</wp:posOffset>
                </wp:positionV>
                <wp:extent cx="506730" cy="182880"/>
                <wp:effectExtent l="0" t="0" r="0" b="7620"/>
                <wp:wrapNone/>
                <wp:docPr id="260"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02488" w14:textId="77777777" w:rsidR="0003086C" w:rsidRPr="00D113BE" w:rsidRDefault="0003086C" w:rsidP="00D113BE">
                            <w:pPr>
                              <w:rPr>
                                <w:b/>
                                <w:sz w:val="12"/>
                                <w:szCs w:val="22"/>
                                <w:lang w:val="de-CH"/>
                              </w:rPr>
                            </w:pPr>
                            <w:r w:rsidRPr="00D113BE">
                              <w:rPr>
                                <w:b/>
                                <w:sz w:val="12"/>
                                <w:szCs w:val="22"/>
                                <w:lang w:val="de-CH"/>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B18A8" id="Text Box 260" o:spid="_x0000_s1030" type="#_x0000_t202" style="position:absolute;left:0;text-align:left;margin-left:238.75pt;margin-top:150.45pt;width:39.9pt;height:14.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" filled="f" stroked="f">
                <v:textbox>
                  <w:txbxContent>
                    <w:p w14:paraId="50302488" w14:textId="77777777" w:rsidR="0003086C" w:rsidRPr="00D113BE" w:rsidRDefault="0003086C" w:rsidP="00D113BE">
                      <w:pPr>
                        <w:rPr>
                          <w:b/>
                          <w:sz w:val="12"/>
                          <w:szCs w:val="22"/>
                          <w:lang w:val="de-CH"/>
                        </w:rPr>
                      </w:pPr>
                      <w:r w:rsidRPr="00D113BE">
                        <w:rPr>
                          <w:b/>
                          <w:sz w:val="12"/>
                          <w:szCs w:val="22"/>
                          <w:lang w:val="de-CH"/>
                        </w:rPr>
                        <w:t>-1,00</w:t>
                      </w:r>
                    </w:p>
                  </w:txbxContent>
                </v:textbox>
                <w10:wrap anchorx="margin"/>
              </v:shape>
            </w:pict>
          </mc:Fallback>
        </mc:AlternateContent>
      </w:r>
      <w:r w:rsidR="00D113BE" w:rsidRPr="000D2E4D">
        <w:rPr>
          <w:noProof/>
          <w:sz w:val="22"/>
          <w:szCs w:val="22"/>
        </w:rPr>
        <mc:AlternateContent>
          <mc:Choice Requires="wps">
            <w:drawing>
              <wp:anchor distT="0" distB="0" distL="114300" distR="114300" simplePos="0" relativeHeight="251685888" behindDoc="0" locked="0" layoutInCell="1" allowOverlap="1" wp14:anchorId="327DC6BD" wp14:editId="173E1907">
                <wp:simplePos x="0" y="0"/>
                <wp:positionH relativeFrom="margin">
                  <wp:posOffset>3032125</wp:posOffset>
                </wp:positionH>
                <wp:positionV relativeFrom="paragraph">
                  <wp:posOffset>2264410</wp:posOffset>
                </wp:positionV>
                <wp:extent cx="491490" cy="182880"/>
                <wp:effectExtent l="0" t="0" r="0" b="7620"/>
                <wp:wrapNone/>
                <wp:docPr id="25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7994F" w14:textId="77777777" w:rsidR="0003086C" w:rsidRPr="00D113BE" w:rsidRDefault="0003086C" w:rsidP="00D113BE">
                            <w:pPr>
                              <w:rPr>
                                <w:b/>
                                <w:sz w:val="12"/>
                                <w:szCs w:val="22"/>
                                <w:lang w:val="de-CH"/>
                              </w:rPr>
                            </w:pPr>
                            <w:r w:rsidRPr="00D113BE">
                              <w:rPr>
                                <w:b/>
                                <w:sz w:val="12"/>
                                <w:szCs w:val="22"/>
                                <w:lang w:val="de-CH"/>
                              </w:rPr>
                              <w:t>-1,25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DC6BD" id="Text Box 259" o:spid="_x0000_s1031" type="#_x0000_t202" style="position:absolute;left:0;text-align:left;margin-left:238.75pt;margin-top:178.3pt;width:38.7pt;height:14.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Tkfug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" filled="f" stroked="f">
                <v:textbox>
                  <w:txbxContent>
                    <w:p w14:paraId="40F7994F" w14:textId="77777777" w:rsidR="0003086C" w:rsidRPr="00D113BE" w:rsidRDefault="0003086C" w:rsidP="00D113BE">
                      <w:pPr>
                        <w:rPr>
                          <w:b/>
                          <w:sz w:val="12"/>
                          <w:szCs w:val="22"/>
                          <w:lang w:val="de-CH"/>
                        </w:rPr>
                      </w:pPr>
                      <w:r w:rsidRPr="00D113BE">
                        <w:rPr>
                          <w:b/>
                          <w:sz w:val="12"/>
                          <w:szCs w:val="22"/>
                          <w:lang w:val="de-CH"/>
                        </w:rPr>
                        <w:t>-1,25</w:t>
                      </w:r>
                    </w:p>
                  </w:txbxContent>
                </v:textbox>
                <w10:wrap anchorx="margin"/>
              </v:shape>
            </w:pict>
          </mc:Fallback>
        </mc:AlternateContent>
      </w:r>
      <w:r w:rsidR="00D113BE" w:rsidRPr="000D2E4D">
        <w:rPr>
          <w:noProof/>
          <w:sz w:val="22"/>
          <w:szCs w:val="22"/>
        </w:rPr>
        <mc:AlternateContent>
          <mc:Choice Requires="wps">
            <w:drawing>
              <wp:anchor distT="0" distB="0" distL="114300" distR="114300" simplePos="0" relativeHeight="251681792" behindDoc="0" locked="0" layoutInCell="1" allowOverlap="1" wp14:anchorId="1E3E151B" wp14:editId="0479B011">
                <wp:simplePos x="0" y="0"/>
                <wp:positionH relativeFrom="margin">
                  <wp:posOffset>2871470</wp:posOffset>
                </wp:positionH>
                <wp:positionV relativeFrom="paragraph">
                  <wp:posOffset>1537335</wp:posOffset>
                </wp:positionV>
                <wp:extent cx="522605" cy="182880"/>
                <wp:effectExtent l="0" t="0" r="0" b="7620"/>
                <wp:wrapNone/>
                <wp:docPr id="258"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DE9F4" w14:textId="77777777" w:rsidR="0003086C" w:rsidRPr="00D113BE" w:rsidRDefault="0003086C" w:rsidP="00D113BE">
                            <w:pPr>
                              <w:jc w:val="right"/>
                              <w:rPr>
                                <w:b/>
                                <w:sz w:val="12"/>
                                <w:szCs w:val="22"/>
                              </w:rPr>
                            </w:pPr>
                            <w:r w:rsidRPr="00D113BE">
                              <w:rPr>
                                <w:b/>
                                <w:sz w:val="12"/>
                                <w:szCs w:val="22"/>
                              </w:rPr>
                              <w:t>-0,75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E151B" id="Text Box 258" o:spid="_x0000_s1032" type="#_x0000_t202" style="position:absolute;left:0;text-align:left;margin-left:226.1pt;margin-top:121.05pt;width:41.15pt;height:14.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jOQuwIAAMM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" filled="f" stroked="f">
                <v:textbox>
                  <w:txbxContent>
                    <w:p w14:paraId="132DE9F4" w14:textId="77777777" w:rsidR="0003086C" w:rsidRPr="00D113BE" w:rsidRDefault="0003086C" w:rsidP="00D113BE">
                      <w:pPr>
                        <w:jc w:val="right"/>
                        <w:rPr>
                          <w:b/>
                          <w:sz w:val="12"/>
                          <w:szCs w:val="22"/>
                        </w:rPr>
                      </w:pPr>
                      <w:r w:rsidRPr="00D113BE">
                        <w:rPr>
                          <w:b/>
                          <w:sz w:val="12"/>
                          <w:szCs w:val="22"/>
                        </w:rPr>
                        <w:t>-0,75</w:t>
                      </w:r>
                    </w:p>
                  </w:txbxContent>
                </v:textbox>
                <w10:wrap anchorx="margin"/>
              </v:shape>
            </w:pict>
          </mc:Fallback>
        </mc:AlternateContent>
      </w:r>
      <w:r w:rsidR="00D113BE" w:rsidRPr="000D2E4D">
        <w:rPr>
          <w:noProof/>
          <w:sz w:val="22"/>
          <w:szCs w:val="22"/>
        </w:rPr>
        <mc:AlternateContent>
          <mc:Choice Requires="wps">
            <w:drawing>
              <wp:anchor distT="0" distB="0" distL="114300" distR="114300" simplePos="0" relativeHeight="251679744" behindDoc="0" locked="0" layoutInCell="1" allowOverlap="1" wp14:anchorId="4EBC7B7C" wp14:editId="07CD4421">
                <wp:simplePos x="0" y="0"/>
                <wp:positionH relativeFrom="margin">
                  <wp:posOffset>2901950</wp:posOffset>
                </wp:positionH>
                <wp:positionV relativeFrom="paragraph">
                  <wp:posOffset>1175385</wp:posOffset>
                </wp:positionV>
                <wp:extent cx="498475" cy="182880"/>
                <wp:effectExtent l="0" t="0" r="0" b="7620"/>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4E1EA" w14:textId="77777777" w:rsidR="0003086C" w:rsidRPr="00D113BE" w:rsidRDefault="0003086C" w:rsidP="00D113BE">
                            <w:pPr>
                              <w:jc w:val="right"/>
                              <w:rPr>
                                <w:b/>
                                <w:sz w:val="12"/>
                                <w:szCs w:val="22"/>
                              </w:rPr>
                            </w:pPr>
                            <w:r w:rsidRPr="00D113BE">
                              <w:rPr>
                                <w:b/>
                                <w:sz w:val="12"/>
                                <w:szCs w:val="22"/>
                              </w:rPr>
                              <w:t>-0,50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C7B7C" id="Text Box 257" o:spid="_x0000_s1033" type="#_x0000_t202" style="position:absolute;left:0;text-align:left;margin-left:228.5pt;margin-top:92.55pt;width:39.25pt;height:14.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EYJug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" filled="f" stroked="f">
                <v:textbox>
                  <w:txbxContent>
                    <w:p w14:paraId="18D4E1EA" w14:textId="77777777" w:rsidR="0003086C" w:rsidRPr="00D113BE" w:rsidRDefault="0003086C" w:rsidP="00D113BE">
                      <w:pPr>
                        <w:jc w:val="right"/>
                        <w:rPr>
                          <w:b/>
                          <w:sz w:val="12"/>
                          <w:szCs w:val="22"/>
                        </w:rPr>
                      </w:pPr>
                      <w:r w:rsidRPr="00D113BE">
                        <w:rPr>
                          <w:b/>
                          <w:sz w:val="12"/>
                          <w:szCs w:val="22"/>
                        </w:rPr>
                        <w:t>-0,50</w:t>
                      </w:r>
                    </w:p>
                  </w:txbxContent>
                </v:textbox>
                <w10:wrap anchorx="margin"/>
              </v:shape>
            </w:pict>
          </mc:Fallback>
        </mc:AlternateContent>
      </w:r>
      <w:r w:rsidR="00D113BE" w:rsidRPr="000D2E4D">
        <w:rPr>
          <w:noProof/>
          <w:sz w:val="22"/>
          <w:szCs w:val="22"/>
        </w:rPr>
        <mc:AlternateContent>
          <mc:Choice Requires="wps">
            <w:drawing>
              <wp:anchor distT="0" distB="0" distL="114300" distR="114300" simplePos="0" relativeHeight="251677696" behindDoc="0" locked="0" layoutInCell="1" allowOverlap="1" wp14:anchorId="2FDA133F" wp14:editId="3BFC3A3C">
                <wp:simplePos x="0" y="0"/>
                <wp:positionH relativeFrom="margin">
                  <wp:posOffset>2934970</wp:posOffset>
                </wp:positionH>
                <wp:positionV relativeFrom="paragraph">
                  <wp:posOffset>813435</wp:posOffset>
                </wp:positionV>
                <wp:extent cx="459105" cy="182880"/>
                <wp:effectExtent l="0" t="0" r="0" b="7620"/>
                <wp:wrapNone/>
                <wp:docPr id="256"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ED802" w14:textId="77777777" w:rsidR="0003086C" w:rsidRPr="00D113BE" w:rsidRDefault="0003086C" w:rsidP="00D113BE">
                            <w:pPr>
                              <w:jc w:val="right"/>
                              <w:rPr>
                                <w:b/>
                                <w:sz w:val="12"/>
                                <w:szCs w:val="22"/>
                              </w:rPr>
                            </w:pPr>
                            <w:r w:rsidRPr="00D113BE">
                              <w:rPr>
                                <w:b/>
                                <w:sz w:val="12"/>
                                <w:szCs w:val="22"/>
                              </w:rPr>
                              <w:t>-0,25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A133F" id="Text Box 256" o:spid="_x0000_s1034" type="#_x0000_t202" style="position:absolute;left:0;text-align:left;margin-left:231.1pt;margin-top:64.05pt;width:36.15pt;height:14.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Ciiuw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" filled="f" stroked="f">
                <v:textbox>
                  <w:txbxContent>
                    <w:p w14:paraId="1E9ED802" w14:textId="77777777" w:rsidR="0003086C" w:rsidRPr="00D113BE" w:rsidRDefault="0003086C" w:rsidP="00D113BE">
                      <w:pPr>
                        <w:jc w:val="right"/>
                        <w:rPr>
                          <w:b/>
                          <w:sz w:val="12"/>
                          <w:szCs w:val="22"/>
                        </w:rPr>
                      </w:pPr>
                      <w:r w:rsidRPr="00D113BE">
                        <w:rPr>
                          <w:b/>
                          <w:sz w:val="12"/>
                          <w:szCs w:val="22"/>
                        </w:rPr>
                        <w:t>-0,25</w:t>
                      </w:r>
                    </w:p>
                  </w:txbxContent>
                </v:textbox>
                <w10:wrap anchorx="margin"/>
              </v:shape>
            </w:pict>
          </mc:Fallback>
        </mc:AlternateContent>
      </w:r>
      <w:r w:rsidR="00D113BE" w:rsidRPr="000D2E4D">
        <w:rPr>
          <w:noProof/>
          <w:sz w:val="22"/>
          <w:szCs w:val="22"/>
        </w:rPr>
        <mc:AlternateContent>
          <mc:Choice Requires="wps">
            <w:drawing>
              <wp:anchor distT="0" distB="0" distL="114300" distR="114300" simplePos="0" relativeHeight="251684864" behindDoc="0" locked="0" layoutInCell="1" allowOverlap="1" wp14:anchorId="5C213180" wp14:editId="1E491813">
                <wp:simplePos x="0" y="0"/>
                <wp:positionH relativeFrom="margin">
                  <wp:posOffset>139065</wp:posOffset>
                </wp:positionH>
                <wp:positionV relativeFrom="paragraph">
                  <wp:posOffset>2245360</wp:posOffset>
                </wp:positionV>
                <wp:extent cx="481330" cy="182880"/>
                <wp:effectExtent l="0" t="0" r="0" b="7620"/>
                <wp:wrapNone/>
                <wp:docPr id="28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5878E" w14:textId="77777777" w:rsidR="0003086C" w:rsidRPr="00D113BE" w:rsidRDefault="0003086C" w:rsidP="00D113BE">
                            <w:pPr>
                              <w:rPr>
                                <w:b/>
                                <w:sz w:val="12"/>
                                <w:szCs w:val="22"/>
                                <w:lang w:val="de-CH"/>
                              </w:rPr>
                            </w:pPr>
                            <w:r w:rsidRPr="00D113BE">
                              <w:rPr>
                                <w:b/>
                                <w:sz w:val="12"/>
                                <w:szCs w:val="22"/>
                                <w:lang w:val="de-CH"/>
                              </w:rPr>
                              <w:t>-1,25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13180" id="Text Box 287" o:spid="_x0000_s1035" type="#_x0000_t202" style="position:absolute;left:0;text-align:left;margin-left:10.95pt;margin-top:176.8pt;width:37.9pt;height:14.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DUWuwIAAMM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" filled="f" stroked="f">
                <v:textbox>
                  <w:txbxContent>
                    <w:p w14:paraId="58E5878E" w14:textId="77777777" w:rsidR="0003086C" w:rsidRPr="00D113BE" w:rsidRDefault="0003086C" w:rsidP="00D113BE">
                      <w:pPr>
                        <w:rPr>
                          <w:b/>
                          <w:sz w:val="12"/>
                          <w:szCs w:val="22"/>
                          <w:lang w:val="de-CH"/>
                        </w:rPr>
                      </w:pPr>
                      <w:r w:rsidRPr="00D113BE">
                        <w:rPr>
                          <w:b/>
                          <w:sz w:val="12"/>
                          <w:szCs w:val="22"/>
                          <w:lang w:val="de-CH"/>
                        </w:rPr>
                        <w:t>-1,25</w:t>
                      </w:r>
                    </w:p>
                  </w:txbxContent>
                </v:textbox>
                <w10:wrap anchorx="margin"/>
              </v:shape>
            </w:pict>
          </mc:Fallback>
        </mc:AlternateContent>
      </w:r>
      <w:r w:rsidR="00D113BE" w:rsidRPr="000D2E4D">
        <w:rPr>
          <w:noProof/>
          <w:sz w:val="22"/>
          <w:szCs w:val="22"/>
        </w:rPr>
        <mc:AlternateContent>
          <mc:Choice Requires="wps">
            <w:drawing>
              <wp:anchor distT="0" distB="0" distL="114300" distR="114300" simplePos="0" relativeHeight="251682816" behindDoc="0" locked="0" layoutInCell="1" allowOverlap="1" wp14:anchorId="0074DEA2" wp14:editId="7E3BA950">
                <wp:simplePos x="0" y="0"/>
                <wp:positionH relativeFrom="margin">
                  <wp:posOffset>92075</wp:posOffset>
                </wp:positionH>
                <wp:positionV relativeFrom="paragraph">
                  <wp:posOffset>1894205</wp:posOffset>
                </wp:positionV>
                <wp:extent cx="480695" cy="182880"/>
                <wp:effectExtent l="0" t="0" r="0" b="7620"/>
                <wp:wrapNone/>
                <wp:docPr id="51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63B2F" w14:textId="77777777" w:rsidR="0003086C" w:rsidRPr="00D113BE" w:rsidRDefault="0003086C" w:rsidP="00D113BE">
                            <w:pPr>
                              <w:rPr>
                                <w:b/>
                                <w:sz w:val="12"/>
                                <w:szCs w:val="22"/>
                                <w:lang w:val="de-CH"/>
                              </w:rPr>
                            </w:pPr>
                            <w:r w:rsidRPr="00D113BE">
                              <w:rPr>
                                <w:b/>
                                <w:sz w:val="12"/>
                                <w:szCs w:val="22"/>
                                <w:lang w:val="de-CH"/>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4DEA2" id="Text Box 514" o:spid="_x0000_s1036" type="#_x0000_t202" style="position:absolute;left:0;text-align:left;margin-left:7.25pt;margin-top:149.15pt;width:37.85pt;height:14.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SkquwIAAMQ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" filled="f" stroked="f">
                <v:textbox>
                  <w:txbxContent>
                    <w:p w14:paraId="04C63B2F" w14:textId="77777777" w:rsidR="0003086C" w:rsidRPr="00D113BE" w:rsidRDefault="0003086C" w:rsidP="00D113BE">
                      <w:pPr>
                        <w:rPr>
                          <w:b/>
                          <w:sz w:val="12"/>
                          <w:szCs w:val="22"/>
                          <w:lang w:val="de-CH"/>
                        </w:rPr>
                      </w:pPr>
                      <w:r w:rsidRPr="00D113BE">
                        <w:rPr>
                          <w:b/>
                          <w:sz w:val="12"/>
                          <w:szCs w:val="22"/>
                          <w:lang w:val="de-CH"/>
                        </w:rPr>
                        <w:t>-1,00</w:t>
                      </w:r>
                    </w:p>
                  </w:txbxContent>
                </v:textbox>
                <w10:wrap anchorx="margin"/>
              </v:shape>
            </w:pict>
          </mc:Fallback>
        </mc:AlternateContent>
      </w:r>
      <w:r w:rsidR="00D113BE" w:rsidRPr="000D2E4D">
        <w:rPr>
          <w:noProof/>
          <w:sz w:val="22"/>
          <w:szCs w:val="22"/>
        </w:rPr>
        <mc:AlternateContent>
          <mc:Choice Requires="wps">
            <w:drawing>
              <wp:anchor distT="0" distB="0" distL="114300" distR="114300" simplePos="0" relativeHeight="251680768" behindDoc="0" locked="0" layoutInCell="1" allowOverlap="1" wp14:anchorId="1E8DAC3E" wp14:editId="6A212CCE">
                <wp:simplePos x="0" y="0"/>
                <wp:positionH relativeFrom="margin">
                  <wp:posOffset>5080</wp:posOffset>
                </wp:positionH>
                <wp:positionV relativeFrom="paragraph">
                  <wp:posOffset>1543685</wp:posOffset>
                </wp:positionV>
                <wp:extent cx="467995" cy="182880"/>
                <wp:effectExtent l="0" t="0" r="0" b="7620"/>
                <wp:wrapNone/>
                <wp:docPr id="515"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96095" w14:textId="77777777" w:rsidR="0003086C" w:rsidRPr="00D113BE" w:rsidRDefault="0003086C" w:rsidP="00D113BE">
                            <w:pPr>
                              <w:jc w:val="right"/>
                              <w:rPr>
                                <w:b/>
                                <w:sz w:val="12"/>
                                <w:szCs w:val="22"/>
                              </w:rPr>
                            </w:pPr>
                            <w:r w:rsidRPr="00D113BE">
                              <w:rPr>
                                <w:b/>
                                <w:sz w:val="12"/>
                                <w:szCs w:val="22"/>
                              </w:rPr>
                              <w:t>-0,75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DAC3E" id="Text Box 515" o:spid="_x0000_s1037" type="#_x0000_t202" style="position:absolute;left:0;text-align:left;margin-left:.4pt;margin-top:121.55pt;width:36.85pt;height:14.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6JuwIAAMQ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" filled="f" stroked="f">
                <v:textbox>
                  <w:txbxContent>
                    <w:p w14:paraId="7BE96095" w14:textId="77777777" w:rsidR="0003086C" w:rsidRPr="00D113BE" w:rsidRDefault="0003086C" w:rsidP="00D113BE">
                      <w:pPr>
                        <w:jc w:val="right"/>
                        <w:rPr>
                          <w:b/>
                          <w:sz w:val="12"/>
                          <w:szCs w:val="22"/>
                        </w:rPr>
                      </w:pPr>
                      <w:r w:rsidRPr="00D113BE">
                        <w:rPr>
                          <w:b/>
                          <w:sz w:val="12"/>
                          <w:szCs w:val="22"/>
                        </w:rPr>
                        <w:t>-0,75</w:t>
                      </w:r>
                    </w:p>
                  </w:txbxContent>
                </v:textbox>
                <w10:wrap anchorx="margin"/>
              </v:shape>
            </w:pict>
          </mc:Fallback>
        </mc:AlternateContent>
      </w:r>
      <w:r w:rsidR="00D113BE" w:rsidRPr="000D2E4D">
        <w:rPr>
          <w:noProof/>
          <w:sz w:val="22"/>
          <w:szCs w:val="22"/>
        </w:rPr>
        <mc:AlternateContent>
          <mc:Choice Requires="wps">
            <w:drawing>
              <wp:anchor distT="0" distB="0" distL="114300" distR="114300" simplePos="0" relativeHeight="251678720" behindDoc="0" locked="0" layoutInCell="1" allowOverlap="1" wp14:anchorId="3C1593A0" wp14:editId="24D92B1B">
                <wp:simplePos x="0" y="0"/>
                <wp:positionH relativeFrom="margin">
                  <wp:posOffset>5080</wp:posOffset>
                </wp:positionH>
                <wp:positionV relativeFrom="paragraph">
                  <wp:posOffset>1181735</wp:posOffset>
                </wp:positionV>
                <wp:extent cx="448945" cy="182880"/>
                <wp:effectExtent l="0" t="0" r="0" b="7620"/>
                <wp:wrapNone/>
                <wp:docPr id="518"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626FC" w14:textId="77777777" w:rsidR="0003086C" w:rsidRPr="00D113BE" w:rsidRDefault="0003086C" w:rsidP="00D113BE">
                            <w:pPr>
                              <w:jc w:val="right"/>
                              <w:rPr>
                                <w:b/>
                                <w:sz w:val="12"/>
                                <w:szCs w:val="22"/>
                              </w:rPr>
                            </w:pPr>
                            <w:r w:rsidRPr="00D113BE">
                              <w:rPr>
                                <w:b/>
                                <w:sz w:val="12"/>
                                <w:szCs w:val="22"/>
                              </w:rPr>
                              <w:t>-0,50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593A0" id="Text Box 518" o:spid="_x0000_s1038" type="#_x0000_t202" style="position:absolute;left:0;text-align:left;margin-left:.4pt;margin-top:93.05pt;width:35.35pt;height:14.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FR8uw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" filled="f" stroked="f">
                <v:textbox>
                  <w:txbxContent>
                    <w:p w14:paraId="6C8626FC" w14:textId="77777777" w:rsidR="0003086C" w:rsidRPr="00D113BE" w:rsidRDefault="0003086C" w:rsidP="00D113BE">
                      <w:pPr>
                        <w:jc w:val="right"/>
                        <w:rPr>
                          <w:b/>
                          <w:sz w:val="12"/>
                          <w:szCs w:val="22"/>
                        </w:rPr>
                      </w:pPr>
                      <w:r w:rsidRPr="00D113BE">
                        <w:rPr>
                          <w:b/>
                          <w:sz w:val="12"/>
                          <w:szCs w:val="22"/>
                        </w:rPr>
                        <w:t>-0,50</w:t>
                      </w:r>
                    </w:p>
                  </w:txbxContent>
                </v:textbox>
                <w10:wrap anchorx="margin"/>
              </v:shape>
            </w:pict>
          </mc:Fallback>
        </mc:AlternateContent>
      </w:r>
      <w:r w:rsidR="00D113BE" w:rsidRPr="000D2E4D">
        <w:rPr>
          <w:noProof/>
          <w:sz w:val="22"/>
          <w:szCs w:val="22"/>
        </w:rPr>
        <mc:AlternateContent>
          <mc:Choice Requires="wps">
            <w:drawing>
              <wp:anchor distT="0" distB="0" distL="114300" distR="114300" simplePos="0" relativeHeight="251676672" behindDoc="0" locked="0" layoutInCell="1" allowOverlap="1" wp14:anchorId="22CD42F2" wp14:editId="47EFAB8F">
                <wp:simplePos x="0" y="0"/>
                <wp:positionH relativeFrom="margin">
                  <wp:posOffset>5715</wp:posOffset>
                </wp:positionH>
                <wp:positionV relativeFrom="paragraph">
                  <wp:posOffset>800735</wp:posOffset>
                </wp:positionV>
                <wp:extent cx="467360" cy="182880"/>
                <wp:effectExtent l="0" t="0" r="0" b="7620"/>
                <wp:wrapNone/>
                <wp:docPr id="519"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14567" w14:textId="77777777" w:rsidR="0003086C" w:rsidRPr="00D113BE" w:rsidRDefault="0003086C" w:rsidP="00D113BE">
                            <w:pPr>
                              <w:jc w:val="right"/>
                              <w:rPr>
                                <w:b/>
                                <w:sz w:val="12"/>
                                <w:szCs w:val="22"/>
                              </w:rPr>
                            </w:pPr>
                            <w:r w:rsidRPr="00D113BE">
                              <w:rPr>
                                <w:b/>
                                <w:sz w:val="12"/>
                                <w:szCs w:val="22"/>
                              </w:rPr>
                              <w:t>-0,25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D42F2" id="Text Box 519" o:spid="_x0000_s1039" type="#_x0000_t202" style="position:absolute;left:0;text-align:left;margin-left:.45pt;margin-top:63.05pt;width:36.8pt;height:14.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4ivAIAAMQ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" filled="f" stroked="f">
                <v:textbox>
                  <w:txbxContent>
                    <w:p w14:paraId="1C114567" w14:textId="77777777" w:rsidR="0003086C" w:rsidRPr="00D113BE" w:rsidRDefault="0003086C" w:rsidP="00D113BE">
                      <w:pPr>
                        <w:jc w:val="right"/>
                        <w:rPr>
                          <w:b/>
                          <w:sz w:val="12"/>
                          <w:szCs w:val="22"/>
                        </w:rPr>
                      </w:pPr>
                      <w:r w:rsidRPr="00D113BE">
                        <w:rPr>
                          <w:b/>
                          <w:sz w:val="12"/>
                          <w:szCs w:val="22"/>
                        </w:rPr>
                        <w:t>-0,25</w:t>
                      </w:r>
                    </w:p>
                  </w:txbxContent>
                </v:textbox>
                <w10:wrap anchorx="margin"/>
              </v:shape>
            </w:pict>
          </mc:Fallback>
        </mc:AlternateContent>
      </w:r>
      <w:r w:rsidR="00D113BE" w:rsidRPr="000D2E4D">
        <w:rPr>
          <w:noProof/>
          <w:sz w:val="22"/>
          <w:szCs w:val="22"/>
        </w:rPr>
        <mc:AlternateContent>
          <mc:Choice Requires="wps">
            <w:drawing>
              <wp:anchor distT="0" distB="0" distL="114300" distR="114300" simplePos="0" relativeHeight="251696128" behindDoc="0" locked="0" layoutInCell="1" allowOverlap="1" wp14:anchorId="378E0998" wp14:editId="29E38F3A">
                <wp:simplePos x="0" y="0"/>
                <wp:positionH relativeFrom="column">
                  <wp:posOffset>3940810</wp:posOffset>
                </wp:positionH>
                <wp:positionV relativeFrom="paragraph">
                  <wp:posOffset>2626360</wp:posOffset>
                </wp:positionV>
                <wp:extent cx="267335" cy="166370"/>
                <wp:effectExtent l="0" t="0" r="0" b="508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71083" w14:textId="77777777" w:rsidR="0003086C" w:rsidRPr="00D113BE" w:rsidRDefault="0003086C" w:rsidP="00D113BE">
                            <w:pPr>
                              <w:jc w:val="center"/>
                              <w:rPr>
                                <w:b/>
                                <w:sz w:val="12"/>
                                <w:szCs w:val="22"/>
                                <w:lang w:val="de-CH"/>
                              </w:rPr>
                            </w:pPr>
                            <w:r w:rsidRPr="00D113BE">
                              <w:rPr>
                                <w:b/>
                                <w:sz w:val="12"/>
                                <w:szCs w:val="22"/>
                                <w:lang w:val="de-CH"/>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E0998" id="Text Box 31" o:spid="_x0000_s1040" type="#_x0000_t202" style="position:absolute;left:0;text-align:left;margin-left:310.3pt;margin-top:206.8pt;width:21.05pt;height:13.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" filled="f" stroked="f">
                <v:textbox>
                  <w:txbxContent>
                    <w:p w14:paraId="68271083" w14:textId="77777777" w:rsidR="0003086C" w:rsidRPr="00D113BE" w:rsidRDefault="0003086C" w:rsidP="00D113BE">
                      <w:pPr>
                        <w:jc w:val="center"/>
                        <w:rPr>
                          <w:b/>
                          <w:sz w:val="12"/>
                          <w:szCs w:val="22"/>
                          <w:lang w:val="de-CH"/>
                        </w:rPr>
                      </w:pPr>
                      <w:r w:rsidRPr="00D113BE">
                        <w:rPr>
                          <w:b/>
                          <w:sz w:val="12"/>
                          <w:szCs w:val="22"/>
                          <w:lang w:val="de-CH"/>
                        </w:rPr>
                        <w:t>8</w:t>
                      </w:r>
                    </w:p>
                  </w:txbxContent>
                </v:textbox>
              </v:shape>
            </w:pict>
          </mc:Fallback>
        </mc:AlternateContent>
      </w:r>
      <w:r w:rsidR="00D113BE" w:rsidRPr="000D2E4D">
        <w:rPr>
          <w:noProof/>
          <w:sz w:val="22"/>
          <w:szCs w:val="22"/>
        </w:rPr>
        <mc:AlternateContent>
          <mc:Choice Requires="wps">
            <w:drawing>
              <wp:anchor distT="0" distB="0" distL="114300" distR="114300" simplePos="0" relativeHeight="251694080" behindDoc="0" locked="0" layoutInCell="1" allowOverlap="1" wp14:anchorId="5F12D13A" wp14:editId="68484B07">
                <wp:simplePos x="0" y="0"/>
                <wp:positionH relativeFrom="column">
                  <wp:posOffset>3661410</wp:posOffset>
                </wp:positionH>
                <wp:positionV relativeFrom="paragraph">
                  <wp:posOffset>2626360</wp:posOffset>
                </wp:positionV>
                <wp:extent cx="267335" cy="166370"/>
                <wp:effectExtent l="0" t="0" r="0" b="508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58ED0" w14:textId="77777777" w:rsidR="0003086C" w:rsidRPr="00D113BE" w:rsidRDefault="0003086C" w:rsidP="00D113BE">
                            <w:pPr>
                              <w:jc w:val="center"/>
                              <w:rPr>
                                <w:b/>
                                <w:sz w:val="12"/>
                                <w:szCs w:val="22"/>
                                <w:lang w:val="de-CH"/>
                              </w:rPr>
                            </w:pPr>
                            <w:r w:rsidRPr="00D113BE">
                              <w:rPr>
                                <w:b/>
                                <w:sz w:val="12"/>
                                <w:szCs w:val="22"/>
                                <w:lang w:val="de-CH"/>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2D13A" id="Text Box 30" o:spid="_x0000_s1041" type="#_x0000_t202" style="position:absolute;left:0;text-align:left;margin-left:288.3pt;margin-top:206.8pt;width:21.05pt;height:13.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" filled="f" stroked="f">
                <v:textbox>
                  <w:txbxContent>
                    <w:p w14:paraId="5B058ED0" w14:textId="77777777" w:rsidR="0003086C" w:rsidRPr="00D113BE" w:rsidRDefault="0003086C" w:rsidP="00D113BE">
                      <w:pPr>
                        <w:jc w:val="center"/>
                        <w:rPr>
                          <w:b/>
                          <w:sz w:val="12"/>
                          <w:szCs w:val="22"/>
                          <w:lang w:val="de-CH"/>
                        </w:rPr>
                      </w:pPr>
                      <w:r w:rsidRPr="00D113BE">
                        <w:rPr>
                          <w:b/>
                          <w:sz w:val="12"/>
                          <w:szCs w:val="22"/>
                          <w:lang w:val="de-CH"/>
                        </w:rPr>
                        <w:t>4</w:t>
                      </w:r>
                    </w:p>
                  </w:txbxContent>
                </v:textbox>
              </v:shape>
            </w:pict>
          </mc:Fallback>
        </mc:AlternateContent>
      </w:r>
      <w:r w:rsidR="00D113BE" w:rsidRPr="000D2E4D">
        <w:rPr>
          <w:noProof/>
          <w:sz w:val="22"/>
          <w:szCs w:val="22"/>
        </w:rPr>
        <mc:AlternateContent>
          <mc:Choice Requires="wps">
            <w:drawing>
              <wp:anchor distT="0" distB="0" distL="114300" distR="114300" simplePos="0" relativeHeight="251692032" behindDoc="0" locked="0" layoutInCell="1" allowOverlap="1" wp14:anchorId="6FF18312" wp14:editId="44C44B57">
                <wp:simplePos x="0" y="0"/>
                <wp:positionH relativeFrom="column">
                  <wp:posOffset>3148965</wp:posOffset>
                </wp:positionH>
                <wp:positionV relativeFrom="paragraph">
                  <wp:posOffset>2607310</wp:posOffset>
                </wp:positionV>
                <wp:extent cx="669925" cy="166370"/>
                <wp:effectExtent l="0" t="0" r="0" b="508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965AD" w14:textId="77777777" w:rsidR="0003086C" w:rsidRPr="00D113BE" w:rsidRDefault="0003086C" w:rsidP="00D113BE">
                            <w:pPr>
                              <w:jc w:val="center"/>
                              <w:rPr>
                                <w:b/>
                                <w:sz w:val="12"/>
                                <w:szCs w:val="22"/>
                                <w:lang w:val="de-CH"/>
                              </w:rPr>
                            </w:pPr>
                            <w:r w:rsidRPr="00D113BE">
                              <w:rPr>
                                <w:b/>
                                <w:sz w:val="12"/>
                                <w:szCs w:val="22"/>
                                <w:lang w:val="de-CH"/>
                              </w:rPr>
                              <w:t>Početak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18312" id="Text Box 29" o:spid="_x0000_s1042" type="#_x0000_t202" style="position:absolute;left:0;text-align:left;margin-left:247.95pt;margin-top:205.3pt;width:52.75pt;height:13.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" filled="f" stroked="f">
                <v:textbox>
                  <w:txbxContent>
                    <w:p w14:paraId="09B965AD" w14:textId="77777777" w:rsidR="0003086C" w:rsidRPr="00D113BE" w:rsidRDefault="0003086C" w:rsidP="00D113BE">
                      <w:pPr>
                        <w:jc w:val="center"/>
                        <w:rPr>
                          <w:b/>
                          <w:sz w:val="12"/>
                          <w:szCs w:val="22"/>
                          <w:lang w:val="de-CH"/>
                        </w:rPr>
                      </w:pPr>
                      <w:r w:rsidRPr="00D113BE">
                        <w:rPr>
                          <w:b/>
                          <w:sz w:val="12"/>
                          <w:szCs w:val="22"/>
                          <w:lang w:val="de-CH"/>
                        </w:rPr>
                        <w:t>Početak</w:t>
                      </w:r>
                    </w:p>
                  </w:txbxContent>
                </v:textbox>
              </v:shape>
            </w:pict>
          </mc:Fallback>
        </mc:AlternateContent>
      </w:r>
      <w:r w:rsidR="00D113BE" w:rsidRPr="000D2E4D">
        <w:rPr>
          <w:noProof/>
          <w:sz w:val="22"/>
          <w:szCs w:val="22"/>
        </w:rPr>
        <mc:AlternateContent>
          <mc:Choice Requires="wps">
            <w:drawing>
              <wp:anchor distT="0" distB="0" distL="114300" distR="114300" simplePos="0" relativeHeight="251695104" behindDoc="0" locked="0" layoutInCell="1" allowOverlap="1" wp14:anchorId="1F3E440D" wp14:editId="55A5BD46">
                <wp:simplePos x="0" y="0"/>
                <wp:positionH relativeFrom="column">
                  <wp:posOffset>1057910</wp:posOffset>
                </wp:positionH>
                <wp:positionV relativeFrom="paragraph">
                  <wp:posOffset>2562860</wp:posOffset>
                </wp:positionV>
                <wp:extent cx="267335" cy="166370"/>
                <wp:effectExtent l="0" t="0" r="0" b="5080"/>
                <wp:wrapNone/>
                <wp:docPr id="612" name="Text Box 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E3EDD" w14:textId="77777777" w:rsidR="0003086C" w:rsidRPr="00D113BE" w:rsidRDefault="0003086C" w:rsidP="00D113BE">
                            <w:pPr>
                              <w:jc w:val="center"/>
                              <w:rPr>
                                <w:b/>
                                <w:sz w:val="12"/>
                                <w:szCs w:val="22"/>
                                <w:lang w:val="de-CH"/>
                              </w:rPr>
                            </w:pPr>
                            <w:r w:rsidRPr="00D113BE">
                              <w:rPr>
                                <w:b/>
                                <w:sz w:val="12"/>
                                <w:szCs w:val="22"/>
                                <w:lang w:val="de-CH"/>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E440D" id="Text Box 612" o:spid="_x0000_s1043" type="#_x0000_t202" style="position:absolute;left:0;text-align:left;margin-left:83.3pt;margin-top:201.8pt;width:21.05pt;height:13.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" filled="f" stroked="f">
                <v:textbox>
                  <w:txbxContent>
                    <w:p w14:paraId="0F9E3EDD" w14:textId="77777777" w:rsidR="0003086C" w:rsidRPr="00D113BE" w:rsidRDefault="0003086C" w:rsidP="00D113BE">
                      <w:pPr>
                        <w:jc w:val="center"/>
                        <w:rPr>
                          <w:b/>
                          <w:sz w:val="12"/>
                          <w:szCs w:val="22"/>
                          <w:lang w:val="de-CH"/>
                        </w:rPr>
                      </w:pPr>
                      <w:r w:rsidRPr="00D113BE">
                        <w:rPr>
                          <w:b/>
                          <w:sz w:val="12"/>
                          <w:szCs w:val="22"/>
                          <w:lang w:val="de-CH"/>
                        </w:rPr>
                        <w:t>8</w:t>
                      </w:r>
                    </w:p>
                  </w:txbxContent>
                </v:textbox>
              </v:shape>
            </w:pict>
          </mc:Fallback>
        </mc:AlternateContent>
      </w:r>
      <w:r w:rsidR="00D113BE" w:rsidRPr="000D2E4D">
        <w:rPr>
          <w:noProof/>
          <w:sz w:val="22"/>
          <w:szCs w:val="22"/>
        </w:rPr>
        <mc:AlternateContent>
          <mc:Choice Requires="wps">
            <w:drawing>
              <wp:anchor distT="0" distB="0" distL="114300" distR="114300" simplePos="0" relativeHeight="251693056" behindDoc="0" locked="0" layoutInCell="1" allowOverlap="1" wp14:anchorId="32C5599A" wp14:editId="532ED34A">
                <wp:simplePos x="0" y="0"/>
                <wp:positionH relativeFrom="column">
                  <wp:posOffset>721360</wp:posOffset>
                </wp:positionH>
                <wp:positionV relativeFrom="paragraph">
                  <wp:posOffset>2562860</wp:posOffset>
                </wp:positionV>
                <wp:extent cx="267335" cy="166370"/>
                <wp:effectExtent l="0" t="0" r="0" b="508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FD115" w14:textId="77777777" w:rsidR="0003086C" w:rsidRPr="00D113BE" w:rsidRDefault="0003086C" w:rsidP="00D113BE">
                            <w:pPr>
                              <w:jc w:val="center"/>
                              <w:rPr>
                                <w:b/>
                                <w:sz w:val="12"/>
                                <w:szCs w:val="22"/>
                                <w:lang w:val="de-CH"/>
                              </w:rPr>
                            </w:pPr>
                            <w:r w:rsidRPr="00D113BE">
                              <w:rPr>
                                <w:b/>
                                <w:sz w:val="12"/>
                                <w:szCs w:val="22"/>
                                <w:lang w:val="de-CH"/>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5599A" id="Text Box 28" o:spid="_x0000_s1044" type="#_x0000_t202" style="position:absolute;left:0;text-align:left;margin-left:56.8pt;margin-top:201.8pt;width:21.05pt;height:13.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" filled="f" stroked="f">
                <v:textbox>
                  <w:txbxContent>
                    <w:p w14:paraId="229FD115" w14:textId="77777777" w:rsidR="0003086C" w:rsidRPr="00D113BE" w:rsidRDefault="0003086C" w:rsidP="00D113BE">
                      <w:pPr>
                        <w:jc w:val="center"/>
                        <w:rPr>
                          <w:b/>
                          <w:sz w:val="12"/>
                          <w:szCs w:val="22"/>
                          <w:lang w:val="de-CH"/>
                        </w:rPr>
                      </w:pPr>
                      <w:r w:rsidRPr="00D113BE">
                        <w:rPr>
                          <w:b/>
                          <w:sz w:val="12"/>
                          <w:szCs w:val="22"/>
                          <w:lang w:val="de-CH"/>
                        </w:rPr>
                        <w:t>4</w:t>
                      </w:r>
                    </w:p>
                  </w:txbxContent>
                </v:textbox>
              </v:shape>
            </w:pict>
          </mc:Fallback>
        </mc:AlternateContent>
      </w:r>
      <w:r w:rsidR="00D113BE" w:rsidRPr="000D2E4D">
        <w:rPr>
          <w:noProof/>
          <w:sz w:val="22"/>
          <w:szCs w:val="22"/>
        </w:rPr>
        <mc:AlternateContent>
          <mc:Choice Requires="wps">
            <w:drawing>
              <wp:anchor distT="0" distB="0" distL="114300" distR="114300" simplePos="0" relativeHeight="251691008" behindDoc="0" locked="0" layoutInCell="1" allowOverlap="1" wp14:anchorId="580B293C" wp14:editId="5348481C">
                <wp:simplePos x="0" y="0"/>
                <wp:positionH relativeFrom="column">
                  <wp:posOffset>200660</wp:posOffset>
                </wp:positionH>
                <wp:positionV relativeFrom="paragraph">
                  <wp:posOffset>2562860</wp:posOffset>
                </wp:positionV>
                <wp:extent cx="669925" cy="166370"/>
                <wp:effectExtent l="0" t="0" r="0" b="508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7CA72" w14:textId="77777777" w:rsidR="0003086C" w:rsidRPr="00D113BE" w:rsidRDefault="0003086C" w:rsidP="00D113BE">
                            <w:pPr>
                              <w:jc w:val="center"/>
                              <w:rPr>
                                <w:b/>
                                <w:sz w:val="12"/>
                                <w:szCs w:val="22"/>
                                <w:lang w:val="de-CH"/>
                              </w:rPr>
                            </w:pPr>
                            <w:r w:rsidRPr="00D113BE">
                              <w:rPr>
                                <w:b/>
                                <w:sz w:val="12"/>
                                <w:szCs w:val="22"/>
                                <w:lang w:val="de-CH"/>
                              </w:rPr>
                              <w:t>Početak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B293C" id="Text Box 27" o:spid="_x0000_s1045" type="#_x0000_t202" style="position:absolute;left:0;text-align:left;margin-left:15.8pt;margin-top:201.8pt;width:52.75pt;height:13.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" filled="f" stroked="f">
                <v:textbox>
                  <w:txbxContent>
                    <w:p w14:paraId="65E7CA72" w14:textId="77777777" w:rsidR="0003086C" w:rsidRPr="00D113BE" w:rsidRDefault="0003086C" w:rsidP="00D113BE">
                      <w:pPr>
                        <w:jc w:val="center"/>
                        <w:rPr>
                          <w:b/>
                          <w:sz w:val="12"/>
                          <w:szCs w:val="22"/>
                          <w:lang w:val="de-CH"/>
                        </w:rPr>
                      </w:pPr>
                      <w:r w:rsidRPr="00D113BE">
                        <w:rPr>
                          <w:b/>
                          <w:sz w:val="12"/>
                          <w:szCs w:val="22"/>
                          <w:lang w:val="de-CH"/>
                        </w:rPr>
                        <w:t>Početak</w:t>
                      </w:r>
                    </w:p>
                  </w:txbxContent>
                </v:textbox>
              </v:shape>
            </w:pict>
          </mc:Fallback>
        </mc:AlternateContent>
      </w:r>
      <w:r w:rsidR="00D113BE" w:rsidRPr="000D2E4D">
        <w:rPr>
          <w:noProof/>
          <w:sz w:val="22"/>
          <w:szCs w:val="22"/>
        </w:rPr>
        <mc:AlternateContent>
          <mc:Choice Requires="wps">
            <w:drawing>
              <wp:anchor distT="0" distB="0" distL="114300" distR="114300" simplePos="0" relativeHeight="251704320" behindDoc="0" locked="0" layoutInCell="1" allowOverlap="1" wp14:anchorId="6D96BC61" wp14:editId="0B38E664">
                <wp:simplePos x="0" y="0"/>
                <wp:positionH relativeFrom="column">
                  <wp:posOffset>5191760</wp:posOffset>
                </wp:positionH>
                <wp:positionV relativeFrom="paragraph">
                  <wp:posOffset>2607310</wp:posOffset>
                </wp:positionV>
                <wp:extent cx="267335" cy="166370"/>
                <wp:effectExtent l="0" t="0" r="0" b="508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9E9BE" w14:textId="77777777" w:rsidR="0003086C" w:rsidRPr="00D113BE" w:rsidRDefault="0003086C" w:rsidP="00D113BE">
                            <w:pPr>
                              <w:jc w:val="center"/>
                              <w:rPr>
                                <w:b/>
                                <w:sz w:val="12"/>
                                <w:szCs w:val="22"/>
                                <w:lang w:val="de-CH"/>
                              </w:rPr>
                            </w:pPr>
                            <w:r w:rsidRPr="00D113BE">
                              <w:rPr>
                                <w:b/>
                                <w:sz w:val="12"/>
                                <w:szCs w:val="22"/>
                                <w:lang w:val="de-CH"/>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6BC61" id="Text Box 25" o:spid="_x0000_s1046" type="#_x0000_t202" style="position:absolute;left:0;text-align:left;margin-left:408.8pt;margin-top:205.3pt;width:21.05pt;height:13.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" filled="f" stroked="f">
                <v:textbox>
                  <w:txbxContent>
                    <w:p w14:paraId="7719E9BE" w14:textId="77777777" w:rsidR="0003086C" w:rsidRPr="00D113BE" w:rsidRDefault="0003086C" w:rsidP="00D113BE">
                      <w:pPr>
                        <w:jc w:val="center"/>
                        <w:rPr>
                          <w:b/>
                          <w:sz w:val="12"/>
                          <w:szCs w:val="22"/>
                          <w:lang w:val="de-CH"/>
                        </w:rPr>
                      </w:pPr>
                      <w:r w:rsidRPr="00D113BE">
                        <w:rPr>
                          <w:b/>
                          <w:sz w:val="12"/>
                          <w:szCs w:val="22"/>
                          <w:lang w:val="de-CH"/>
                        </w:rPr>
                        <w:t>24</w:t>
                      </w:r>
                    </w:p>
                  </w:txbxContent>
                </v:textbox>
              </v:shape>
            </w:pict>
          </mc:Fallback>
        </mc:AlternateContent>
      </w:r>
      <w:r w:rsidR="00D113BE" w:rsidRPr="000D2E4D">
        <w:rPr>
          <w:noProof/>
          <w:sz w:val="22"/>
          <w:szCs w:val="22"/>
        </w:rPr>
        <mc:AlternateContent>
          <mc:Choice Requires="wps">
            <w:drawing>
              <wp:anchor distT="0" distB="0" distL="114300" distR="114300" simplePos="0" relativeHeight="251703296" behindDoc="0" locked="0" layoutInCell="1" allowOverlap="1" wp14:anchorId="4AC5D2F8" wp14:editId="616EFC19">
                <wp:simplePos x="0" y="0"/>
                <wp:positionH relativeFrom="column">
                  <wp:posOffset>2264410</wp:posOffset>
                </wp:positionH>
                <wp:positionV relativeFrom="paragraph">
                  <wp:posOffset>2575560</wp:posOffset>
                </wp:positionV>
                <wp:extent cx="267335" cy="166370"/>
                <wp:effectExtent l="0" t="0" r="0" b="5080"/>
                <wp:wrapNone/>
                <wp:docPr id="619" name="Text Box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327AF" w14:textId="77777777" w:rsidR="0003086C" w:rsidRPr="00D113BE" w:rsidRDefault="0003086C" w:rsidP="00D113BE">
                            <w:pPr>
                              <w:jc w:val="center"/>
                              <w:rPr>
                                <w:b/>
                                <w:sz w:val="12"/>
                                <w:szCs w:val="22"/>
                                <w:lang w:val="de-CH"/>
                              </w:rPr>
                            </w:pPr>
                            <w:r w:rsidRPr="00D113BE">
                              <w:rPr>
                                <w:b/>
                                <w:sz w:val="12"/>
                                <w:szCs w:val="22"/>
                                <w:lang w:val="de-CH"/>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5D2F8" id="Text Box 619" o:spid="_x0000_s1047" type="#_x0000_t202" style="position:absolute;left:0;text-align:left;margin-left:178.3pt;margin-top:202.8pt;width:21.05pt;height:13.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HvQIAAMQ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" filled="f" stroked="f">
                <v:textbox>
                  <w:txbxContent>
                    <w:p w14:paraId="1D9327AF" w14:textId="77777777" w:rsidR="0003086C" w:rsidRPr="00D113BE" w:rsidRDefault="0003086C" w:rsidP="00D113BE">
                      <w:pPr>
                        <w:jc w:val="center"/>
                        <w:rPr>
                          <w:b/>
                          <w:sz w:val="12"/>
                          <w:szCs w:val="22"/>
                          <w:lang w:val="de-CH"/>
                        </w:rPr>
                      </w:pPr>
                      <w:r w:rsidRPr="00D113BE">
                        <w:rPr>
                          <w:b/>
                          <w:sz w:val="12"/>
                          <w:szCs w:val="22"/>
                          <w:lang w:val="de-CH"/>
                        </w:rPr>
                        <w:t>24</w:t>
                      </w:r>
                    </w:p>
                  </w:txbxContent>
                </v:textbox>
              </v:shape>
            </w:pict>
          </mc:Fallback>
        </mc:AlternateContent>
      </w:r>
      <w:r w:rsidR="00D113BE" w:rsidRPr="000D2E4D">
        <w:rPr>
          <w:noProof/>
          <w:sz w:val="22"/>
          <w:szCs w:val="22"/>
        </w:rPr>
        <mc:AlternateContent>
          <mc:Choice Requires="wps">
            <w:drawing>
              <wp:anchor distT="0" distB="0" distL="114300" distR="114300" simplePos="0" relativeHeight="251702272" behindDoc="0" locked="0" layoutInCell="1" allowOverlap="1" wp14:anchorId="223B4624" wp14:editId="6963ECB4">
                <wp:simplePos x="0" y="0"/>
                <wp:positionH relativeFrom="column">
                  <wp:posOffset>4886960</wp:posOffset>
                </wp:positionH>
                <wp:positionV relativeFrom="paragraph">
                  <wp:posOffset>2607310</wp:posOffset>
                </wp:positionV>
                <wp:extent cx="267335" cy="166370"/>
                <wp:effectExtent l="0" t="0" r="0" b="508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EF3A8" w14:textId="77777777" w:rsidR="0003086C" w:rsidRPr="00D113BE" w:rsidRDefault="0003086C" w:rsidP="00D113BE">
                            <w:pPr>
                              <w:jc w:val="center"/>
                              <w:rPr>
                                <w:b/>
                                <w:sz w:val="12"/>
                                <w:szCs w:val="22"/>
                                <w:lang w:val="de-CH"/>
                              </w:rPr>
                            </w:pPr>
                            <w:r w:rsidRPr="00D113BE">
                              <w:rPr>
                                <w:b/>
                                <w:sz w:val="12"/>
                                <w:szCs w:val="22"/>
                                <w:lang w:val="de-CH"/>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B4624" id="Text Box 24" o:spid="_x0000_s1048" type="#_x0000_t202" style="position:absolute;left:0;text-align:left;margin-left:384.8pt;margin-top:205.3pt;width:21.05pt;height:13.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" filled="f" stroked="f">
                <v:textbox>
                  <w:txbxContent>
                    <w:p w14:paraId="383EF3A8" w14:textId="77777777" w:rsidR="0003086C" w:rsidRPr="00D113BE" w:rsidRDefault="0003086C" w:rsidP="00D113BE">
                      <w:pPr>
                        <w:jc w:val="center"/>
                        <w:rPr>
                          <w:b/>
                          <w:sz w:val="12"/>
                          <w:szCs w:val="22"/>
                          <w:lang w:val="de-CH"/>
                        </w:rPr>
                      </w:pPr>
                      <w:r w:rsidRPr="00D113BE">
                        <w:rPr>
                          <w:b/>
                          <w:sz w:val="12"/>
                          <w:szCs w:val="22"/>
                          <w:lang w:val="de-CH"/>
                        </w:rPr>
                        <w:t>20</w:t>
                      </w:r>
                    </w:p>
                  </w:txbxContent>
                </v:textbox>
              </v:shape>
            </w:pict>
          </mc:Fallback>
        </mc:AlternateContent>
      </w:r>
      <w:r w:rsidR="00D113BE" w:rsidRPr="000D2E4D">
        <w:rPr>
          <w:noProof/>
          <w:sz w:val="22"/>
          <w:szCs w:val="22"/>
        </w:rPr>
        <mc:AlternateContent>
          <mc:Choice Requires="wps">
            <w:drawing>
              <wp:anchor distT="0" distB="0" distL="114300" distR="114300" simplePos="0" relativeHeight="251701248" behindDoc="0" locked="0" layoutInCell="1" allowOverlap="1" wp14:anchorId="56FEA8F2" wp14:editId="53D540B0">
                <wp:simplePos x="0" y="0"/>
                <wp:positionH relativeFrom="column">
                  <wp:posOffset>1965960</wp:posOffset>
                </wp:positionH>
                <wp:positionV relativeFrom="paragraph">
                  <wp:posOffset>2556510</wp:posOffset>
                </wp:positionV>
                <wp:extent cx="267335" cy="166370"/>
                <wp:effectExtent l="0" t="0" r="0" b="508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38BBB" w14:textId="77777777" w:rsidR="0003086C" w:rsidRPr="00D113BE" w:rsidRDefault="0003086C" w:rsidP="00D113BE">
                            <w:pPr>
                              <w:jc w:val="center"/>
                              <w:rPr>
                                <w:b/>
                                <w:sz w:val="12"/>
                                <w:szCs w:val="22"/>
                                <w:lang w:val="de-CH"/>
                              </w:rPr>
                            </w:pPr>
                            <w:r w:rsidRPr="00D113BE">
                              <w:rPr>
                                <w:b/>
                                <w:sz w:val="12"/>
                                <w:szCs w:val="22"/>
                                <w:lang w:val="de-CH"/>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EA8F2" id="Text Box 23" o:spid="_x0000_s1049" type="#_x0000_t202" style="position:absolute;left:0;text-align:left;margin-left:154.8pt;margin-top:201.3pt;width:21.05pt;height:13.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" filled="f" stroked="f">
                <v:textbox>
                  <w:txbxContent>
                    <w:p w14:paraId="0D938BBB" w14:textId="77777777" w:rsidR="0003086C" w:rsidRPr="00D113BE" w:rsidRDefault="0003086C" w:rsidP="00D113BE">
                      <w:pPr>
                        <w:jc w:val="center"/>
                        <w:rPr>
                          <w:b/>
                          <w:sz w:val="12"/>
                          <w:szCs w:val="22"/>
                          <w:lang w:val="de-CH"/>
                        </w:rPr>
                      </w:pPr>
                      <w:r w:rsidRPr="00D113BE">
                        <w:rPr>
                          <w:b/>
                          <w:sz w:val="12"/>
                          <w:szCs w:val="22"/>
                          <w:lang w:val="de-CH"/>
                        </w:rPr>
                        <w:t>20</w:t>
                      </w:r>
                    </w:p>
                  </w:txbxContent>
                </v:textbox>
              </v:shape>
            </w:pict>
          </mc:Fallback>
        </mc:AlternateContent>
      </w:r>
      <w:r w:rsidR="00D113BE" w:rsidRPr="000D2E4D">
        <w:rPr>
          <w:noProof/>
          <w:sz w:val="22"/>
          <w:szCs w:val="22"/>
        </w:rPr>
        <mc:AlternateContent>
          <mc:Choice Requires="wps">
            <w:drawing>
              <wp:anchor distT="0" distB="0" distL="114300" distR="114300" simplePos="0" relativeHeight="251700224" behindDoc="0" locked="0" layoutInCell="1" allowOverlap="1" wp14:anchorId="02A42BE7" wp14:editId="25885859">
                <wp:simplePos x="0" y="0"/>
                <wp:positionH relativeFrom="column">
                  <wp:posOffset>4582160</wp:posOffset>
                </wp:positionH>
                <wp:positionV relativeFrom="paragraph">
                  <wp:posOffset>2594610</wp:posOffset>
                </wp:positionV>
                <wp:extent cx="267335" cy="166370"/>
                <wp:effectExtent l="0" t="0" r="0" b="508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41891" w14:textId="77777777" w:rsidR="0003086C" w:rsidRPr="00D113BE" w:rsidRDefault="0003086C" w:rsidP="00D113BE">
                            <w:pPr>
                              <w:jc w:val="center"/>
                              <w:rPr>
                                <w:b/>
                                <w:sz w:val="12"/>
                                <w:szCs w:val="22"/>
                                <w:lang w:val="de-CH"/>
                              </w:rPr>
                            </w:pPr>
                            <w:r w:rsidRPr="00D113BE">
                              <w:rPr>
                                <w:b/>
                                <w:sz w:val="12"/>
                                <w:szCs w:val="22"/>
                                <w:lang w:val="de-CH"/>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42BE7" id="Text Box 22" o:spid="_x0000_s1050" type="#_x0000_t202" style="position:absolute;left:0;text-align:left;margin-left:360.8pt;margin-top:204.3pt;width:21.05pt;height:13.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" filled="f" stroked="f">
                <v:textbox>
                  <w:txbxContent>
                    <w:p w14:paraId="4E341891" w14:textId="77777777" w:rsidR="0003086C" w:rsidRPr="00D113BE" w:rsidRDefault="0003086C" w:rsidP="00D113BE">
                      <w:pPr>
                        <w:jc w:val="center"/>
                        <w:rPr>
                          <w:b/>
                          <w:sz w:val="12"/>
                          <w:szCs w:val="22"/>
                          <w:lang w:val="de-CH"/>
                        </w:rPr>
                      </w:pPr>
                      <w:r w:rsidRPr="00D113BE">
                        <w:rPr>
                          <w:b/>
                          <w:sz w:val="12"/>
                          <w:szCs w:val="22"/>
                          <w:lang w:val="de-CH"/>
                        </w:rPr>
                        <w:t>16</w:t>
                      </w:r>
                    </w:p>
                  </w:txbxContent>
                </v:textbox>
              </v:shape>
            </w:pict>
          </mc:Fallback>
        </mc:AlternateContent>
      </w:r>
      <w:r w:rsidR="00D113BE" w:rsidRPr="000D2E4D">
        <w:rPr>
          <w:noProof/>
          <w:sz w:val="22"/>
          <w:szCs w:val="22"/>
        </w:rPr>
        <mc:AlternateContent>
          <mc:Choice Requires="wps">
            <w:drawing>
              <wp:anchor distT="0" distB="0" distL="114300" distR="114300" simplePos="0" relativeHeight="251699200" behindDoc="0" locked="0" layoutInCell="1" allowOverlap="1" wp14:anchorId="6F34E42E" wp14:editId="515B2996">
                <wp:simplePos x="0" y="0"/>
                <wp:positionH relativeFrom="column">
                  <wp:posOffset>1667510</wp:posOffset>
                </wp:positionH>
                <wp:positionV relativeFrom="paragraph">
                  <wp:posOffset>2562860</wp:posOffset>
                </wp:positionV>
                <wp:extent cx="267335" cy="166370"/>
                <wp:effectExtent l="0" t="0" r="0" b="5080"/>
                <wp:wrapNone/>
                <wp:docPr id="610" name="Text Box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8D01E" w14:textId="77777777" w:rsidR="0003086C" w:rsidRPr="00D113BE" w:rsidRDefault="0003086C" w:rsidP="00D113BE">
                            <w:pPr>
                              <w:jc w:val="center"/>
                              <w:rPr>
                                <w:b/>
                                <w:sz w:val="12"/>
                                <w:szCs w:val="22"/>
                                <w:lang w:val="de-CH"/>
                              </w:rPr>
                            </w:pPr>
                            <w:r w:rsidRPr="00D113BE">
                              <w:rPr>
                                <w:b/>
                                <w:sz w:val="12"/>
                                <w:szCs w:val="22"/>
                                <w:lang w:val="de-CH"/>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4E42E" id="Text Box 610" o:spid="_x0000_s1051" type="#_x0000_t202" style="position:absolute;left:0;text-align:left;margin-left:131.3pt;margin-top:201.8pt;width:21.05pt;height:13.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2lMvAIAAMQ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" filled="f" stroked="f">
                <v:textbox>
                  <w:txbxContent>
                    <w:p w14:paraId="6088D01E" w14:textId="77777777" w:rsidR="0003086C" w:rsidRPr="00D113BE" w:rsidRDefault="0003086C" w:rsidP="00D113BE">
                      <w:pPr>
                        <w:jc w:val="center"/>
                        <w:rPr>
                          <w:b/>
                          <w:sz w:val="12"/>
                          <w:szCs w:val="22"/>
                          <w:lang w:val="de-CH"/>
                        </w:rPr>
                      </w:pPr>
                      <w:r w:rsidRPr="00D113BE">
                        <w:rPr>
                          <w:b/>
                          <w:sz w:val="12"/>
                          <w:szCs w:val="22"/>
                          <w:lang w:val="de-CH"/>
                        </w:rPr>
                        <w:t>16</w:t>
                      </w:r>
                    </w:p>
                  </w:txbxContent>
                </v:textbox>
              </v:shape>
            </w:pict>
          </mc:Fallback>
        </mc:AlternateContent>
      </w:r>
      <w:r w:rsidR="00D113BE" w:rsidRPr="000D2E4D">
        <w:rPr>
          <w:noProof/>
          <w:sz w:val="22"/>
          <w:szCs w:val="22"/>
        </w:rPr>
        <mc:AlternateContent>
          <mc:Choice Requires="wps">
            <w:drawing>
              <wp:anchor distT="0" distB="0" distL="114300" distR="114300" simplePos="0" relativeHeight="251698176" behindDoc="0" locked="0" layoutInCell="1" allowOverlap="1" wp14:anchorId="5B229972" wp14:editId="377CCE02">
                <wp:simplePos x="0" y="0"/>
                <wp:positionH relativeFrom="column">
                  <wp:posOffset>4239260</wp:posOffset>
                </wp:positionH>
                <wp:positionV relativeFrom="paragraph">
                  <wp:posOffset>2620010</wp:posOffset>
                </wp:positionV>
                <wp:extent cx="267335" cy="166370"/>
                <wp:effectExtent l="0" t="0" r="0" b="508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FB4FC" w14:textId="77777777" w:rsidR="0003086C" w:rsidRPr="00D113BE" w:rsidRDefault="0003086C" w:rsidP="00D113BE">
                            <w:pPr>
                              <w:jc w:val="center"/>
                              <w:rPr>
                                <w:b/>
                                <w:sz w:val="12"/>
                                <w:szCs w:val="22"/>
                                <w:lang w:val="de-CH"/>
                              </w:rPr>
                            </w:pPr>
                            <w:r w:rsidRPr="00D113BE">
                              <w:rPr>
                                <w:b/>
                                <w:sz w:val="12"/>
                                <w:szCs w:val="22"/>
                                <w:lang w:val="de-CH"/>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29972" id="Text Box 21" o:spid="_x0000_s1052" type="#_x0000_t202" style="position:absolute;left:0;text-align:left;margin-left:333.8pt;margin-top:206.3pt;width:21.05pt;height:13.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" filled="f" stroked="f">
                <v:textbox>
                  <w:txbxContent>
                    <w:p w14:paraId="054FB4FC" w14:textId="77777777" w:rsidR="0003086C" w:rsidRPr="00D113BE" w:rsidRDefault="0003086C" w:rsidP="00D113BE">
                      <w:pPr>
                        <w:jc w:val="center"/>
                        <w:rPr>
                          <w:b/>
                          <w:sz w:val="12"/>
                          <w:szCs w:val="22"/>
                          <w:lang w:val="de-CH"/>
                        </w:rPr>
                      </w:pPr>
                      <w:r w:rsidRPr="00D113BE">
                        <w:rPr>
                          <w:b/>
                          <w:sz w:val="12"/>
                          <w:szCs w:val="22"/>
                          <w:lang w:val="de-CH"/>
                        </w:rPr>
                        <w:t>12</w:t>
                      </w:r>
                    </w:p>
                  </w:txbxContent>
                </v:textbox>
              </v:shape>
            </w:pict>
          </mc:Fallback>
        </mc:AlternateContent>
      </w:r>
      <w:r w:rsidR="00D113BE" w:rsidRPr="000D2E4D">
        <w:rPr>
          <w:noProof/>
          <w:sz w:val="22"/>
          <w:szCs w:val="22"/>
        </w:rPr>
        <mc:AlternateContent>
          <mc:Choice Requires="wps">
            <w:drawing>
              <wp:anchor distT="0" distB="0" distL="114300" distR="114300" simplePos="0" relativeHeight="251697152" behindDoc="0" locked="0" layoutInCell="1" allowOverlap="1" wp14:anchorId="59658800" wp14:editId="70F5090F">
                <wp:simplePos x="0" y="0"/>
                <wp:positionH relativeFrom="column">
                  <wp:posOffset>1337310</wp:posOffset>
                </wp:positionH>
                <wp:positionV relativeFrom="paragraph">
                  <wp:posOffset>2556510</wp:posOffset>
                </wp:positionV>
                <wp:extent cx="267335" cy="166370"/>
                <wp:effectExtent l="0" t="0" r="0" b="50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C45D1" w14:textId="77777777" w:rsidR="0003086C" w:rsidRPr="00D113BE" w:rsidRDefault="0003086C" w:rsidP="00D113BE">
                            <w:pPr>
                              <w:jc w:val="center"/>
                              <w:rPr>
                                <w:b/>
                                <w:sz w:val="12"/>
                                <w:szCs w:val="22"/>
                                <w:lang w:val="de-CH"/>
                              </w:rPr>
                            </w:pPr>
                            <w:r w:rsidRPr="00D113BE">
                              <w:rPr>
                                <w:b/>
                                <w:sz w:val="12"/>
                                <w:szCs w:val="22"/>
                                <w:lang w:val="de-CH"/>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58800" id="Text Box 20" o:spid="_x0000_s1053" type="#_x0000_t202" style="position:absolute;left:0;text-align:left;margin-left:105.3pt;margin-top:201.3pt;width:21.05pt;height:13.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" filled="f" stroked="f">
                <v:textbox>
                  <w:txbxContent>
                    <w:p w14:paraId="499C45D1" w14:textId="77777777" w:rsidR="0003086C" w:rsidRPr="00D113BE" w:rsidRDefault="0003086C" w:rsidP="00D113BE">
                      <w:pPr>
                        <w:jc w:val="center"/>
                        <w:rPr>
                          <w:b/>
                          <w:sz w:val="12"/>
                          <w:szCs w:val="22"/>
                          <w:lang w:val="de-CH"/>
                        </w:rPr>
                      </w:pPr>
                      <w:r w:rsidRPr="00D113BE">
                        <w:rPr>
                          <w:b/>
                          <w:sz w:val="12"/>
                          <w:szCs w:val="22"/>
                          <w:lang w:val="de-CH"/>
                        </w:rPr>
                        <w:t>12</w:t>
                      </w:r>
                    </w:p>
                  </w:txbxContent>
                </v:textbox>
              </v:shape>
            </w:pict>
          </mc:Fallback>
        </mc:AlternateContent>
      </w:r>
      <w:r w:rsidR="00D113BE" w:rsidRPr="000D2E4D">
        <w:rPr>
          <w:noProof/>
          <w:sz w:val="22"/>
          <w:szCs w:val="22"/>
        </w:rPr>
        <mc:AlternateContent>
          <mc:Choice Requires="wps">
            <w:drawing>
              <wp:anchor distT="0" distB="0" distL="114300" distR="114300" simplePos="0" relativeHeight="251689984" behindDoc="0" locked="0" layoutInCell="1" allowOverlap="1" wp14:anchorId="271F3CD2" wp14:editId="789A1E2B">
                <wp:simplePos x="0" y="0"/>
                <wp:positionH relativeFrom="column">
                  <wp:posOffset>4950460</wp:posOffset>
                </wp:positionH>
                <wp:positionV relativeFrom="paragraph">
                  <wp:posOffset>2258060</wp:posOffset>
                </wp:positionV>
                <wp:extent cx="753745" cy="259080"/>
                <wp:effectExtent l="0" t="0" r="0"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8B457" w14:textId="77777777" w:rsidR="0003086C" w:rsidRPr="007E0F48" w:rsidRDefault="0003086C" w:rsidP="00D113BE">
                            <w:pPr>
                              <w:jc w:val="center"/>
                              <w:rPr>
                                <w:sz w:val="12"/>
                                <w:szCs w:val="22"/>
                              </w:rPr>
                            </w:pPr>
                            <w:r w:rsidRPr="00D113BE">
                              <w:rPr>
                                <w:sz w:val="12"/>
                                <w:szCs w:val="22"/>
                              </w:rPr>
                              <w:t>Primarna analiza</w:t>
                            </w:r>
                            <w:r>
                              <w:rPr>
                                <w:sz w:val="12"/>
                                <w:szCs w:val="22"/>
                              </w:rPr>
                              <w:t xml:space="preserve"> </w:t>
                            </w:r>
                            <w:r w:rsidRPr="00D113BE">
                              <w:rPr>
                                <w:sz w:val="12"/>
                                <w:szCs w:val="22"/>
                              </w:rPr>
                              <w:t>efikasnosti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F3CD2" id="Text Box 19" o:spid="_x0000_s1054" type="#_x0000_t202" style="position:absolute;left:0;text-align:left;margin-left:389.8pt;margin-top:177.8pt;width:59.35pt;height:20.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U8HuwIAAMI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" filled="f" stroked="f">
                <v:textbox>
                  <w:txbxContent>
                    <w:p w14:paraId="2EF8B457" w14:textId="77777777" w:rsidR="0003086C" w:rsidRPr="007E0F48" w:rsidRDefault="0003086C" w:rsidP="00D113BE">
                      <w:pPr>
                        <w:jc w:val="center"/>
                        <w:rPr>
                          <w:sz w:val="12"/>
                          <w:szCs w:val="22"/>
                        </w:rPr>
                      </w:pPr>
                      <w:r w:rsidRPr="00D113BE">
                        <w:rPr>
                          <w:sz w:val="12"/>
                          <w:szCs w:val="22"/>
                        </w:rPr>
                        <w:t>Primarna analiza</w:t>
                      </w:r>
                      <w:r>
                        <w:rPr>
                          <w:sz w:val="12"/>
                          <w:szCs w:val="22"/>
                        </w:rPr>
                        <w:t xml:space="preserve"> </w:t>
                      </w:r>
                      <w:r w:rsidRPr="00D113BE">
                        <w:rPr>
                          <w:sz w:val="12"/>
                          <w:szCs w:val="22"/>
                        </w:rPr>
                        <w:t>efikasnosti</w:t>
                      </w:r>
                    </w:p>
                  </w:txbxContent>
                </v:textbox>
              </v:shape>
            </w:pict>
          </mc:Fallback>
        </mc:AlternateContent>
      </w:r>
      <w:r w:rsidR="00D113BE" w:rsidRPr="000D2E4D">
        <w:rPr>
          <w:noProof/>
          <w:sz w:val="22"/>
          <w:szCs w:val="22"/>
        </w:rPr>
        <mc:AlternateContent>
          <mc:Choice Requires="wps">
            <w:drawing>
              <wp:anchor distT="0" distB="0" distL="114300" distR="114300" simplePos="0" relativeHeight="251688960" behindDoc="0" locked="0" layoutInCell="1" allowOverlap="1" wp14:anchorId="746D0F70" wp14:editId="11EEC8AD">
                <wp:simplePos x="0" y="0"/>
                <wp:positionH relativeFrom="column">
                  <wp:posOffset>2029460</wp:posOffset>
                </wp:positionH>
                <wp:positionV relativeFrom="paragraph">
                  <wp:posOffset>2277110</wp:posOffset>
                </wp:positionV>
                <wp:extent cx="753745" cy="259080"/>
                <wp:effectExtent l="0" t="0" r="0" b="7620"/>
                <wp:wrapNone/>
                <wp:docPr id="621" name="Text Box 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B38D0" w14:textId="77777777" w:rsidR="0003086C" w:rsidRPr="00D113BE" w:rsidRDefault="0003086C" w:rsidP="00D113BE">
                            <w:pPr>
                              <w:jc w:val="center"/>
                              <w:rPr>
                                <w:sz w:val="12"/>
                                <w:szCs w:val="22"/>
                              </w:rPr>
                            </w:pPr>
                            <w:r w:rsidRPr="00D113BE">
                              <w:rPr>
                                <w:sz w:val="12"/>
                                <w:szCs w:val="22"/>
                              </w:rPr>
                              <w:t>Primarna analiza efikasnosti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D0F70" id="Text Box 621" o:spid="_x0000_s1055" type="#_x0000_t202" style="position:absolute;left:0;text-align:left;margin-left:159.8pt;margin-top:179.3pt;width:59.35pt;height:20.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V9vAIAAMQ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" filled="f" stroked="f">
                <v:textbox>
                  <w:txbxContent>
                    <w:p w14:paraId="14CB38D0" w14:textId="77777777" w:rsidR="0003086C" w:rsidRPr="00D113BE" w:rsidRDefault="0003086C" w:rsidP="00D113BE">
                      <w:pPr>
                        <w:jc w:val="center"/>
                        <w:rPr>
                          <w:sz w:val="12"/>
                          <w:szCs w:val="22"/>
                        </w:rPr>
                      </w:pPr>
                      <w:r w:rsidRPr="00D113BE">
                        <w:rPr>
                          <w:sz w:val="12"/>
                          <w:szCs w:val="22"/>
                        </w:rPr>
                        <w:t>Primarna analiza efikasnosti</w:t>
                      </w:r>
                    </w:p>
                  </w:txbxContent>
                </v:textbox>
              </v:shape>
            </w:pict>
          </mc:Fallback>
        </mc:AlternateContent>
      </w:r>
      <w:r w:rsidR="00D113BE" w:rsidRPr="000D2E4D">
        <w:rPr>
          <w:noProof/>
          <w:sz w:val="22"/>
          <w:szCs w:val="22"/>
        </w:rPr>
        <mc:AlternateContent>
          <mc:Choice Requires="wps">
            <w:drawing>
              <wp:anchor distT="0" distB="0" distL="114300" distR="114300" simplePos="0" relativeHeight="251687936" behindDoc="0" locked="0" layoutInCell="1" allowOverlap="1" wp14:anchorId="16F64303" wp14:editId="3C8DB2DC">
                <wp:simplePos x="0" y="0"/>
                <wp:positionH relativeFrom="column">
                  <wp:posOffset>4328160</wp:posOffset>
                </wp:positionH>
                <wp:positionV relativeFrom="paragraph">
                  <wp:posOffset>2258060</wp:posOffset>
                </wp:positionV>
                <wp:extent cx="791845" cy="259080"/>
                <wp:effectExtent l="0" t="0" r="0" b="762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C6649" w14:textId="77777777" w:rsidR="0003086C" w:rsidRPr="00D113BE" w:rsidRDefault="0003086C" w:rsidP="00D113BE">
                            <w:pPr>
                              <w:jc w:val="center"/>
                              <w:rPr>
                                <w:sz w:val="12"/>
                                <w:szCs w:val="22"/>
                              </w:rPr>
                            </w:pPr>
                            <w:r w:rsidRPr="00D113BE">
                              <w:rPr>
                                <w:sz w:val="12"/>
                                <w:szCs w:val="22"/>
                              </w:rPr>
                              <w:t>Sekundarna analiza efikasnosti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4303" id="Text Box 18" o:spid="_x0000_s1056" type="#_x0000_t202" style="position:absolute;left:0;text-align:left;margin-left:340.8pt;margin-top:177.8pt;width:62.35pt;height:20.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DgFuQIAAMI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" filled="f" stroked="f">
                <v:textbox>
                  <w:txbxContent>
                    <w:p w14:paraId="244C6649" w14:textId="77777777" w:rsidR="0003086C" w:rsidRPr="00D113BE" w:rsidRDefault="0003086C" w:rsidP="00D113BE">
                      <w:pPr>
                        <w:jc w:val="center"/>
                        <w:rPr>
                          <w:sz w:val="12"/>
                          <w:szCs w:val="22"/>
                        </w:rPr>
                      </w:pPr>
                      <w:r w:rsidRPr="00D113BE">
                        <w:rPr>
                          <w:sz w:val="12"/>
                          <w:szCs w:val="22"/>
                        </w:rPr>
                        <w:t>Sekundarna analiza efikasnosti</w:t>
                      </w:r>
                    </w:p>
                  </w:txbxContent>
                </v:textbox>
              </v:shape>
            </w:pict>
          </mc:Fallback>
        </mc:AlternateContent>
      </w:r>
      <w:r w:rsidR="00D113BE" w:rsidRPr="000D2E4D">
        <w:rPr>
          <w:noProof/>
          <w:sz w:val="22"/>
          <w:szCs w:val="22"/>
        </w:rPr>
        <mc:AlternateContent>
          <mc:Choice Requires="wps">
            <w:drawing>
              <wp:anchor distT="0" distB="0" distL="114300" distR="114300" simplePos="0" relativeHeight="251686912" behindDoc="0" locked="0" layoutInCell="1" allowOverlap="1" wp14:anchorId="00757F5E" wp14:editId="6AB91538">
                <wp:simplePos x="0" y="0"/>
                <wp:positionH relativeFrom="column">
                  <wp:posOffset>1394460</wp:posOffset>
                </wp:positionH>
                <wp:positionV relativeFrom="paragraph">
                  <wp:posOffset>2277110</wp:posOffset>
                </wp:positionV>
                <wp:extent cx="791845" cy="259080"/>
                <wp:effectExtent l="0" t="0" r="0" b="7620"/>
                <wp:wrapNone/>
                <wp:docPr id="279"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B3A68" w14:textId="77777777" w:rsidR="0003086C" w:rsidRPr="00D113BE" w:rsidRDefault="0003086C" w:rsidP="00D113BE">
                            <w:pPr>
                              <w:jc w:val="center"/>
                              <w:rPr>
                                <w:sz w:val="12"/>
                                <w:szCs w:val="22"/>
                              </w:rPr>
                            </w:pPr>
                            <w:r w:rsidRPr="00D113BE">
                              <w:rPr>
                                <w:sz w:val="12"/>
                                <w:szCs w:val="22"/>
                              </w:rPr>
                              <w:t>Sekundarna analiza</w:t>
                            </w:r>
                            <w:r>
                              <w:rPr>
                                <w:sz w:val="12"/>
                                <w:szCs w:val="22"/>
                              </w:rPr>
                              <w:t xml:space="preserve"> </w:t>
                            </w:r>
                            <w:r w:rsidRPr="00D113BE">
                              <w:rPr>
                                <w:sz w:val="12"/>
                                <w:szCs w:val="22"/>
                              </w:rPr>
                              <w:t>efikasnosti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57F5E" id="Text Box 279" o:spid="_x0000_s1057" type="#_x0000_t202" style="position:absolute;left:0;text-align:left;margin-left:109.8pt;margin-top:179.3pt;width:62.35pt;height:2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XLLvAIAAMQ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" filled="f" stroked="f">
                <v:textbox>
                  <w:txbxContent>
                    <w:p w14:paraId="789B3A68" w14:textId="77777777" w:rsidR="0003086C" w:rsidRPr="00D113BE" w:rsidRDefault="0003086C" w:rsidP="00D113BE">
                      <w:pPr>
                        <w:jc w:val="center"/>
                        <w:rPr>
                          <w:sz w:val="12"/>
                          <w:szCs w:val="22"/>
                        </w:rPr>
                      </w:pPr>
                      <w:r w:rsidRPr="00D113BE">
                        <w:rPr>
                          <w:sz w:val="12"/>
                          <w:szCs w:val="22"/>
                        </w:rPr>
                        <w:t>Sekundarna analiza</w:t>
                      </w:r>
                      <w:r>
                        <w:rPr>
                          <w:sz w:val="12"/>
                          <w:szCs w:val="22"/>
                        </w:rPr>
                        <w:t xml:space="preserve"> </w:t>
                      </w:r>
                      <w:r w:rsidRPr="00D113BE">
                        <w:rPr>
                          <w:sz w:val="12"/>
                          <w:szCs w:val="22"/>
                        </w:rPr>
                        <w:t>efikasnosti</w:t>
                      </w:r>
                    </w:p>
                  </w:txbxContent>
                </v:textbox>
              </v:shape>
            </w:pict>
          </mc:Fallback>
        </mc:AlternateContent>
      </w:r>
      <w:r w:rsidR="00D113BE" w:rsidRPr="000D2E4D">
        <w:rPr>
          <w:noProof/>
          <w:sz w:val="22"/>
          <w:szCs w:val="22"/>
        </w:rPr>
        <mc:AlternateContent>
          <mc:Choice Requires="wps">
            <w:drawing>
              <wp:anchor distT="0" distB="0" distL="114300" distR="114300" simplePos="0" relativeHeight="251667456" behindDoc="0" locked="0" layoutInCell="1" allowOverlap="1" wp14:anchorId="36A3F23F" wp14:editId="6ACDD385">
                <wp:simplePos x="0" y="0"/>
                <wp:positionH relativeFrom="margin">
                  <wp:posOffset>2729230</wp:posOffset>
                </wp:positionH>
                <wp:positionV relativeFrom="paragraph">
                  <wp:posOffset>308610</wp:posOffset>
                </wp:positionV>
                <wp:extent cx="421640" cy="1939925"/>
                <wp:effectExtent l="0" t="0" r="0" b="3175"/>
                <wp:wrapNone/>
                <wp:docPr id="282"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193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A17D5" w14:textId="09EDB2CF" w:rsidR="0003086C" w:rsidRPr="00D113BE" w:rsidRDefault="0003086C" w:rsidP="00D113BE">
                            <w:pPr>
                              <w:jc w:val="center"/>
                              <w:rPr>
                                <w:b/>
                                <w:lang w:val="de-CH"/>
                              </w:rPr>
                            </w:pPr>
                            <w:r w:rsidRPr="00D113BE">
                              <w:rPr>
                                <w:sz w:val="14"/>
                                <w:lang w:val="de-CH"/>
                              </w:rPr>
                              <w:t>Srednja vr</w:t>
                            </w:r>
                            <w:r>
                              <w:rPr>
                                <w:sz w:val="14"/>
                                <w:lang w:val="de-CH"/>
                              </w:rPr>
                              <w:t>ij</w:t>
                            </w:r>
                            <w:r w:rsidRPr="00D113BE">
                              <w:rPr>
                                <w:sz w:val="14"/>
                                <w:lang w:val="de-CH"/>
                              </w:rPr>
                              <w:t>ednost prom</w:t>
                            </w:r>
                            <w:r>
                              <w:rPr>
                                <w:sz w:val="14"/>
                                <w:lang w:val="de-CH"/>
                              </w:rPr>
                              <w:t>j</w:t>
                            </w:r>
                            <w:r w:rsidRPr="00D113BE">
                              <w:rPr>
                                <w:sz w:val="14"/>
                                <w:lang w:val="de-CH"/>
                              </w:rPr>
                              <w:t>ene skora za nazalnu kongestiju od početka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3F23F" id="Text Box 282" o:spid="_x0000_s1058" type="#_x0000_t202" style="position:absolute;left:0;text-align:left;margin-left:214.9pt;margin-top:24.3pt;width:33.2pt;height:152.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" filled="f" stroked="f">
                <v:textbox style="layout-flow:vertical;mso-layout-flow-alt:bottom-to-top">
                  <w:txbxContent>
                    <w:p w14:paraId="425A17D5" w14:textId="09EDB2CF" w:rsidR="0003086C" w:rsidRPr="00D113BE" w:rsidRDefault="0003086C" w:rsidP="00D113BE">
                      <w:pPr>
                        <w:jc w:val="center"/>
                        <w:rPr>
                          <w:b/>
                          <w:lang w:val="de-CH"/>
                        </w:rPr>
                      </w:pPr>
                      <w:r w:rsidRPr="00D113BE">
                        <w:rPr>
                          <w:sz w:val="14"/>
                          <w:lang w:val="de-CH"/>
                        </w:rPr>
                        <w:t>Srednja vr</w:t>
                      </w:r>
                      <w:r>
                        <w:rPr>
                          <w:sz w:val="14"/>
                          <w:lang w:val="de-CH"/>
                        </w:rPr>
                        <w:t>ij</w:t>
                      </w:r>
                      <w:r w:rsidRPr="00D113BE">
                        <w:rPr>
                          <w:sz w:val="14"/>
                          <w:lang w:val="de-CH"/>
                        </w:rPr>
                        <w:t>ednost prom</w:t>
                      </w:r>
                      <w:r>
                        <w:rPr>
                          <w:sz w:val="14"/>
                          <w:lang w:val="de-CH"/>
                        </w:rPr>
                        <w:t>j</w:t>
                      </w:r>
                      <w:r w:rsidRPr="00D113BE">
                        <w:rPr>
                          <w:sz w:val="14"/>
                          <w:lang w:val="de-CH"/>
                        </w:rPr>
                        <w:t>ene skora za nazalnu kongestiju od početka</w:t>
                      </w:r>
                    </w:p>
                  </w:txbxContent>
                </v:textbox>
                <w10:wrap anchorx="margin"/>
              </v:shape>
            </w:pict>
          </mc:Fallback>
        </mc:AlternateContent>
      </w:r>
      <w:r w:rsidR="00D113BE" w:rsidRPr="000D2E4D">
        <w:rPr>
          <w:noProof/>
          <w:sz w:val="22"/>
          <w:szCs w:val="22"/>
        </w:rPr>
        <mc:AlternateContent>
          <mc:Choice Requires="wps">
            <w:drawing>
              <wp:anchor distT="0" distB="0" distL="114300" distR="114300" simplePos="0" relativeHeight="251675648" behindDoc="0" locked="0" layoutInCell="1" allowOverlap="1" wp14:anchorId="4A911E19" wp14:editId="09BD70DF">
                <wp:simplePos x="0" y="0"/>
                <wp:positionH relativeFrom="margin">
                  <wp:posOffset>3032760</wp:posOffset>
                </wp:positionH>
                <wp:positionV relativeFrom="paragraph">
                  <wp:posOffset>448310</wp:posOffset>
                </wp:positionV>
                <wp:extent cx="355600" cy="182880"/>
                <wp:effectExtent l="0" t="0" r="0" b="762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5A861" w14:textId="77777777" w:rsidR="0003086C" w:rsidRPr="00D113BE" w:rsidRDefault="0003086C" w:rsidP="00D113BE">
                            <w:pPr>
                              <w:jc w:val="right"/>
                              <w:rPr>
                                <w:b/>
                                <w:sz w:val="12"/>
                                <w:szCs w:val="22"/>
                              </w:rPr>
                            </w:pPr>
                            <w:r w:rsidRPr="00D113BE">
                              <w:rPr>
                                <w:b/>
                                <w:sz w:val="12"/>
                                <w:szCs w:val="22"/>
                              </w:rPr>
                              <w:t>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11E19" id="Text Box 17" o:spid="_x0000_s1059" type="#_x0000_t202" style="position:absolute;left:0;text-align:left;margin-left:238.8pt;margin-top:35.3pt;width:28pt;height:14.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" filled="f" stroked="f">
                <v:textbox>
                  <w:txbxContent>
                    <w:p w14:paraId="62B5A861" w14:textId="77777777" w:rsidR="0003086C" w:rsidRPr="00D113BE" w:rsidRDefault="0003086C" w:rsidP="00D113BE">
                      <w:pPr>
                        <w:jc w:val="right"/>
                        <w:rPr>
                          <w:b/>
                          <w:sz w:val="12"/>
                          <w:szCs w:val="22"/>
                        </w:rPr>
                      </w:pPr>
                      <w:r w:rsidRPr="00D113BE">
                        <w:rPr>
                          <w:b/>
                          <w:sz w:val="12"/>
                          <w:szCs w:val="22"/>
                        </w:rPr>
                        <w:t>0,00</w:t>
                      </w:r>
                    </w:p>
                  </w:txbxContent>
                </v:textbox>
                <w10:wrap anchorx="margin"/>
              </v:shape>
            </w:pict>
          </mc:Fallback>
        </mc:AlternateContent>
      </w:r>
      <w:r w:rsidR="00D113BE" w:rsidRPr="000D2E4D">
        <w:rPr>
          <w:noProof/>
          <w:sz w:val="22"/>
          <w:szCs w:val="22"/>
        </w:rPr>
        <mc:AlternateContent>
          <mc:Choice Requires="wps">
            <w:drawing>
              <wp:anchor distT="0" distB="0" distL="114300" distR="114300" simplePos="0" relativeHeight="251674624" behindDoc="0" locked="0" layoutInCell="1" allowOverlap="1" wp14:anchorId="3C3C87C3" wp14:editId="426DFF28">
                <wp:simplePos x="0" y="0"/>
                <wp:positionH relativeFrom="margin">
                  <wp:posOffset>92710</wp:posOffset>
                </wp:positionH>
                <wp:positionV relativeFrom="paragraph">
                  <wp:posOffset>416560</wp:posOffset>
                </wp:positionV>
                <wp:extent cx="355600" cy="182880"/>
                <wp:effectExtent l="0" t="0" r="0" b="7620"/>
                <wp:wrapNone/>
                <wp:docPr id="602" name="Text Box 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21FE6" w14:textId="77777777" w:rsidR="0003086C" w:rsidRPr="00D113BE" w:rsidRDefault="0003086C" w:rsidP="00D113BE">
                            <w:pPr>
                              <w:jc w:val="right"/>
                              <w:rPr>
                                <w:b/>
                                <w:sz w:val="12"/>
                                <w:szCs w:val="22"/>
                              </w:rPr>
                            </w:pPr>
                            <w:r w:rsidRPr="00D113BE">
                              <w:rPr>
                                <w:b/>
                                <w:sz w:val="12"/>
                                <w:szCs w:val="22"/>
                              </w:rPr>
                              <w:t>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C87C3" id="Text Box 602" o:spid="_x0000_s1060" type="#_x0000_t202" style="position:absolute;left:0;text-align:left;margin-left:7.3pt;margin-top:32.8pt;width:28pt;height:14.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V/vAIAAMQ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" filled="f" stroked="f">
                <v:textbox>
                  <w:txbxContent>
                    <w:p w14:paraId="7BC21FE6" w14:textId="77777777" w:rsidR="0003086C" w:rsidRPr="00D113BE" w:rsidRDefault="0003086C" w:rsidP="00D113BE">
                      <w:pPr>
                        <w:jc w:val="right"/>
                        <w:rPr>
                          <w:b/>
                          <w:sz w:val="12"/>
                          <w:szCs w:val="22"/>
                        </w:rPr>
                      </w:pPr>
                      <w:r w:rsidRPr="00D113BE">
                        <w:rPr>
                          <w:b/>
                          <w:sz w:val="12"/>
                          <w:szCs w:val="22"/>
                        </w:rPr>
                        <w:t>0,00</w:t>
                      </w:r>
                    </w:p>
                  </w:txbxContent>
                </v:textbox>
                <w10:wrap anchorx="margin"/>
              </v:shape>
            </w:pict>
          </mc:Fallback>
        </mc:AlternateContent>
      </w:r>
      <w:r w:rsidR="00D113BE" w:rsidRPr="000D2E4D">
        <w:rPr>
          <w:noProof/>
          <w:sz w:val="22"/>
          <w:szCs w:val="22"/>
        </w:rPr>
        <mc:AlternateContent>
          <mc:Choice Requires="wps">
            <w:drawing>
              <wp:anchor distT="0" distB="0" distL="114300" distR="114300" simplePos="0" relativeHeight="251673600" behindDoc="0" locked="0" layoutInCell="1" allowOverlap="1" wp14:anchorId="79312625" wp14:editId="144E0028">
                <wp:simplePos x="0" y="0"/>
                <wp:positionH relativeFrom="margin">
                  <wp:posOffset>3026410</wp:posOffset>
                </wp:positionH>
                <wp:positionV relativeFrom="paragraph">
                  <wp:posOffset>86360</wp:posOffset>
                </wp:positionV>
                <wp:extent cx="355600" cy="182880"/>
                <wp:effectExtent l="0" t="0" r="0" b="762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C8BF4" w14:textId="77777777" w:rsidR="0003086C" w:rsidRPr="00D113BE" w:rsidRDefault="0003086C" w:rsidP="00D113BE">
                            <w:pPr>
                              <w:jc w:val="right"/>
                              <w:rPr>
                                <w:b/>
                                <w:sz w:val="12"/>
                                <w:szCs w:val="22"/>
                              </w:rPr>
                            </w:pPr>
                            <w:r w:rsidRPr="00D113BE">
                              <w:rPr>
                                <w:b/>
                                <w:sz w:val="12"/>
                                <w:szCs w:val="22"/>
                              </w:rPr>
                              <w:t>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12625" id="Text Box 16" o:spid="_x0000_s1061" type="#_x0000_t202" style="position:absolute;left:0;text-align:left;margin-left:238.3pt;margin-top:6.8pt;width:28pt;height:14.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" filled="f" stroked="f">
                <v:textbox>
                  <w:txbxContent>
                    <w:p w14:paraId="227C8BF4" w14:textId="77777777" w:rsidR="0003086C" w:rsidRPr="00D113BE" w:rsidRDefault="0003086C" w:rsidP="00D113BE">
                      <w:pPr>
                        <w:jc w:val="right"/>
                        <w:rPr>
                          <w:b/>
                          <w:sz w:val="12"/>
                          <w:szCs w:val="22"/>
                        </w:rPr>
                      </w:pPr>
                      <w:r w:rsidRPr="00D113BE">
                        <w:rPr>
                          <w:b/>
                          <w:sz w:val="12"/>
                          <w:szCs w:val="22"/>
                        </w:rPr>
                        <w:t>0,25</w:t>
                      </w:r>
                    </w:p>
                  </w:txbxContent>
                </v:textbox>
                <w10:wrap anchorx="margin"/>
              </v:shape>
            </w:pict>
          </mc:Fallback>
        </mc:AlternateContent>
      </w:r>
      <w:r w:rsidR="00D113BE" w:rsidRPr="000D2E4D">
        <w:rPr>
          <w:noProof/>
          <w:sz w:val="22"/>
          <w:szCs w:val="22"/>
        </w:rPr>
        <mc:AlternateContent>
          <mc:Choice Requires="wps">
            <w:drawing>
              <wp:anchor distT="0" distB="0" distL="114300" distR="114300" simplePos="0" relativeHeight="251672576" behindDoc="0" locked="0" layoutInCell="1" allowOverlap="1" wp14:anchorId="6D913F44" wp14:editId="6F59FE29">
                <wp:simplePos x="0" y="0"/>
                <wp:positionH relativeFrom="margin">
                  <wp:posOffset>105410</wp:posOffset>
                </wp:positionH>
                <wp:positionV relativeFrom="paragraph">
                  <wp:posOffset>80010</wp:posOffset>
                </wp:positionV>
                <wp:extent cx="355600" cy="182880"/>
                <wp:effectExtent l="0" t="0" r="0" b="7620"/>
                <wp:wrapNone/>
                <wp:docPr id="603" name="Text 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63938" w14:textId="77777777" w:rsidR="0003086C" w:rsidRPr="00D113BE" w:rsidRDefault="0003086C" w:rsidP="00D113BE">
                            <w:pPr>
                              <w:jc w:val="right"/>
                              <w:rPr>
                                <w:b/>
                                <w:sz w:val="12"/>
                                <w:szCs w:val="22"/>
                              </w:rPr>
                            </w:pPr>
                            <w:r w:rsidRPr="00D113BE">
                              <w:rPr>
                                <w:b/>
                                <w:sz w:val="12"/>
                                <w:szCs w:val="22"/>
                              </w:rPr>
                              <w:t>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13F44" id="Text Box 603" o:spid="_x0000_s1062" type="#_x0000_t202" style="position:absolute;left:0;text-align:left;margin-left:8.3pt;margin-top:6.3pt;width:28pt;height:14.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" filled="f" stroked="f">
                <v:textbox>
                  <w:txbxContent>
                    <w:p w14:paraId="08B63938" w14:textId="77777777" w:rsidR="0003086C" w:rsidRPr="00D113BE" w:rsidRDefault="0003086C" w:rsidP="00D113BE">
                      <w:pPr>
                        <w:jc w:val="right"/>
                        <w:rPr>
                          <w:b/>
                          <w:sz w:val="12"/>
                          <w:szCs w:val="22"/>
                        </w:rPr>
                      </w:pPr>
                      <w:r w:rsidRPr="00D113BE">
                        <w:rPr>
                          <w:b/>
                          <w:sz w:val="12"/>
                          <w:szCs w:val="22"/>
                        </w:rPr>
                        <w:t>0,25</w:t>
                      </w:r>
                    </w:p>
                  </w:txbxContent>
                </v:textbox>
                <w10:wrap anchorx="margin"/>
              </v:shape>
            </w:pict>
          </mc:Fallback>
        </mc:AlternateContent>
      </w:r>
      <w:r w:rsidR="00D113BE" w:rsidRPr="000D2E4D">
        <w:rPr>
          <w:noProof/>
          <w:sz w:val="22"/>
          <w:szCs w:val="22"/>
        </w:rPr>
        <mc:AlternateContent>
          <mc:Choice Requires="wps">
            <w:drawing>
              <wp:anchor distT="0" distB="0" distL="114300" distR="114300" simplePos="0" relativeHeight="251670528" behindDoc="0" locked="0" layoutInCell="1" allowOverlap="1" wp14:anchorId="78350E35" wp14:editId="61E55F31">
                <wp:simplePos x="0" y="0"/>
                <wp:positionH relativeFrom="column">
                  <wp:posOffset>3566160</wp:posOffset>
                </wp:positionH>
                <wp:positionV relativeFrom="paragraph">
                  <wp:posOffset>124460</wp:posOffset>
                </wp:positionV>
                <wp:extent cx="1276350" cy="401320"/>
                <wp:effectExtent l="0" t="0" r="0" b="0"/>
                <wp:wrapNone/>
                <wp:docPr id="28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641B1" w14:textId="77777777" w:rsidR="0003086C" w:rsidRPr="00D113BE" w:rsidRDefault="0003086C" w:rsidP="00D113BE">
                            <w:pPr>
                              <w:rPr>
                                <w:sz w:val="12"/>
                                <w:szCs w:val="12"/>
                              </w:rPr>
                            </w:pPr>
                            <w:r w:rsidRPr="00D113BE">
                              <w:rPr>
                                <w:sz w:val="12"/>
                                <w:szCs w:val="12"/>
                              </w:rPr>
                              <w:t>Studija 1 / Placebo (N=66)</w:t>
                            </w:r>
                          </w:p>
                          <w:p w14:paraId="45D30E26" w14:textId="77777777" w:rsidR="0003086C" w:rsidRPr="00D113BE" w:rsidRDefault="0003086C" w:rsidP="00D113BE">
                            <w:pPr>
                              <w:rPr>
                                <w:sz w:val="12"/>
                                <w:szCs w:val="12"/>
                              </w:rPr>
                            </w:pPr>
                            <w:r w:rsidRPr="00D113BE">
                              <w:rPr>
                                <w:sz w:val="12"/>
                                <w:szCs w:val="12"/>
                              </w:rPr>
                              <w:t>Studija 1 / Omalizumab (N=72)</w:t>
                            </w:r>
                          </w:p>
                          <w:p w14:paraId="4CD2A28B" w14:textId="77777777" w:rsidR="0003086C" w:rsidRPr="007E0F48" w:rsidRDefault="0003086C" w:rsidP="00D113BE">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50E35" id="Text Box 281" o:spid="_x0000_s1063" type="#_x0000_t202" style="position:absolute;left:0;text-align:left;margin-left:280.8pt;margin-top:9.8pt;width:100.5pt;height:3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" filled="f" stroked="f">
                <v:textbox>
                  <w:txbxContent>
                    <w:p w14:paraId="79C641B1" w14:textId="77777777" w:rsidR="0003086C" w:rsidRPr="00D113BE" w:rsidRDefault="0003086C" w:rsidP="00D113BE">
                      <w:pPr>
                        <w:rPr>
                          <w:sz w:val="12"/>
                          <w:szCs w:val="12"/>
                        </w:rPr>
                      </w:pPr>
                      <w:r w:rsidRPr="00D113BE">
                        <w:rPr>
                          <w:sz w:val="12"/>
                          <w:szCs w:val="12"/>
                        </w:rPr>
                        <w:t>Studija 1 / Placebo (N=66)</w:t>
                      </w:r>
                    </w:p>
                    <w:p w14:paraId="45D30E26" w14:textId="77777777" w:rsidR="0003086C" w:rsidRPr="00D113BE" w:rsidRDefault="0003086C" w:rsidP="00D113BE">
                      <w:pPr>
                        <w:rPr>
                          <w:sz w:val="12"/>
                          <w:szCs w:val="12"/>
                        </w:rPr>
                      </w:pPr>
                      <w:r w:rsidRPr="00D113BE">
                        <w:rPr>
                          <w:sz w:val="12"/>
                          <w:szCs w:val="12"/>
                        </w:rPr>
                        <w:t>Studija 1 / Omalizumab (N=72)</w:t>
                      </w:r>
                    </w:p>
                    <w:p w14:paraId="4CD2A28B" w14:textId="77777777" w:rsidR="0003086C" w:rsidRPr="007E0F48" w:rsidRDefault="0003086C" w:rsidP="00D113BE">
                      <w:pPr>
                        <w:rPr>
                          <w:sz w:val="12"/>
                          <w:szCs w:val="12"/>
                        </w:rPr>
                      </w:pPr>
                    </w:p>
                  </w:txbxContent>
                </v:textbox>
              </v:shape>
            </w:pict>
          </mc:Fallback>
        </mc:AlternateContent>
      </w:r>
      <w:r w:rsidR="00D113BE" w:rsidRPr="000D2E4D">
        <w:rPr>
          <w:noProof/>
          <w:sz w:val="22"/>
          <w:szCs w:val="22"/>
        </w:rPr>
        <mc:AlternateContent>
          <mc:Choice Requires="wps">
            <w:drawing>
              <wp:anchor distT="0" distB="0" distL="114300" distR="114300" simplePos="0" relativeHeight="251669504" behindDoc="0" locked="0" layoutInCell="1" allowOverlap="1" wp14:anchorId="266F06DC" wp14:editId="54936F94">
                <wp:simplePos x="0" y="0"/>
                <wp:positionH relativeFrom="column">
                  <wp:posOffset>1908810</wp:posOffset>
                </wp:positionH>
                <wp:positionV relativeFrom="paragraph">
                  <wp:posOffset>124460</wp:posOffset>
                </wp:positionV>
                <wp:extent cx="1327785" cy="401320"/>
                <wp:effectExtent l="0" t="0" r="0" b="0"/>
                <wp:wrapNone/>
                <wp:docPr id="285"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43F1D" w14:textId="77777777" w:rsidR="0003086C" w:rsidRPr="00D113BE" w:rsidRDefault="0003086C" w:rsidP="00D113BE">
                            <w:pPr>
                              <w:rPr>
                                <w:sz w:val="12"/>
                                <w:szCs w:val="12"/>
                              </w:rPr>
                            </w:pPr>
                            <w:r w:rsidRPr="00D113BE">
                              <w:rPr>
                                <w:sz w:val="12"/>
                                <w:szCs w:val="12"/>
                              </w:rPr>
                              <w:t>Studija 2 / Placebo (N=65)</w:t>
                            </w:r>
                          </w:p>
                          <w:p w14:paraId="03260E43" w14:textId="77777777" w:rsidR="0003086C" w:rsidRPr="00D113BE" w:rsidRDefault="0003086C" w:rsidP="00D113BE">
                            <w:pPr>
                              <w:rPr>
                                <w:sz w:val="12"/>
                                <w:szCs w:val="12"/>
                              </w:rPr>
                            </w:pPr>
                            <w:r w:rsidRPr="00D113BE">
                              <w:rPr>
                                <w:sz w:val="12"/>
                                <w:szCs w:val="12"/>
                              </w:rPr>
                              <w:t>Studija 2 / Omalizumab (N=62)</w:t>
                            </w:r>
                          </w:p>
                          <w:p w14:paraId="65FDC1D5" w14:textId="77777777" w:rsidR="0003086C" w:rsidRPr="007E0F48" w:rsidRDefault="0003086C" w:rsidP="00D113BE">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F06DC" id="Text Box 285" o:spid="_x0000_s1064" type="#_x0000_t202" style="position:absolute;left:0;text-align:left;margin-left:150.3pt;margin-top:9.8pt;width:104.55pt;height:3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" filled="f" stroked="f">
                <v:textbox>
                  <w:txbxContent>
                    <w:p w14:paraId="26F43F1D" w14:textId="77777777" w:rsidR="0003086C" w:rsidRPr="00D113BE" w:rsidRDefault="0003086C" w:rsidP="00D113BE">
                      <w:pPr>
                        <w:rPr>
                          <w:sz w:val="12"/>
                          <w:szCs w:val="12"/>
                        </w:rPr>
                      </w:pPr>
                      <w:r w:rsidRPr="00D113BE">
                        <w:rPr>
                          <w:sz w:val="12"/>
                          <w:szCs w:val="12"/>
                        </w:rPr>
                        <w:t>Studija 2 / Placebo (N=65)</w:t>
                      </w:r>
                    </w:p>
                    <w:p w14:paraId="03260E43" w14:textId="77777777" w:rsidR="0003086C" w:rsidRPr="00D113BE" w:rsidRDefault="0003086C" w:rsidP="00D113BE">
                      <w:pPr>
                        <w:rPr>
                          <w:sz w:val="12"/>
                          <w:szCs w:val="12"/>
                        </w:rPr>
                      </w:pPr>
                      <w:r w:rsidRPr="00D113BE">
                        <w:rPr>
                          <w:sz w:val="12"/>
                          <w:szCs w:val="12"/>
                        </w:rPr>
                        <w:t>Studija 2 / Omalizumab (N=62)</w:t>
                      </w:r>
                    </w:p>
                    <w:p w14:paraId="65FDC1D5" w14:textId="77777777" w:rsidR="0003086C" w:rsidRPr="007E0F48" w:rsidRDefault="0003086C" w:rsidP="00D113BE">
                      <w:pPr>
                        <w:rPr>
                          <w:sz w:val="12"/>
                          <w:szCs w:val="12"/>
                        </w:rPr>
                      </w:pPr>
                    </w:p>
                  </w:txbxContent>
                </v:textbox>
              </v:shape>
            </w:pict>
          </mc:Fallback>
        </mc:AlternateContent>
      </w:r>
      <w:r w:rsidR="00D113BE" w:rsidRPr="000D2E4D">
        <w:rPr>
          <w:noProof/>
          <w:sz w:val="22"/>
          <w:szCs w:val="22"/>
        </w:rPr>
        <mc:AlternateContent>
          <mc:Choice Requires="wps">
            <w:drawing>
              <wp:anchor distT="0" distB="0" distL="114300" distR="114300" simplePos="0" relativeHeight="251668480" behindDoc="0" locked="0" layoutInCell="1" allowOverlap="1" wp14:anchorId="0C66E64A" wp14:editId="63F10957">
                <wp:simplePos x="0" y="0"/>
                <wp:positionH relativeFrom="column">
                  <wp:posOffset>664210</wp:posOffset>
                </wp:positionH>
                <wp:positionV relativeFrom="paragraph">
                  <wp:posOffset>130810</wp:posOffset>
                </wp:positionV>
                <wp:extent cx="1336040" cy="401320"/>
                <wp:effectExtent l="0" t="0" r="0" b="0"/>
                <wp:wrapNone/>
                <wp:docPr id="286"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04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CFA38" w14:textId="77777777" w:rsidR="0003086C" w:rsidRPr="00D113BE" w:rsidRDefault="0003086C" w:rsidP="00D113BE">
                            <w:pPr>
                              <w:rPr>
                                <w:sz w:val="12"/>
                                <w:szCs w:val="12"/>
                              </w:rPr>
                            </w:pPr>
                            <w:r w:rsidRPr="00D113BE">
                              <w:rPr>
                                <w:sz w:val="12"/>
                                <w:szCs w:val="12"/>
                              </w:rPr>
                              <w:t>Studija 1 / Placebo (N=66)</w:t>
                            </w:r>
                          </w:p>
                          <w:p w14:paraId="6EC7EE50" w14:textId="77777777" w:rsidR="0003086C" w:rsidRPr="00D113BE" w:rsidRDefault="0003086C" w:rsidP="00D113BE">
                            <w:pPr>
                              <w:rPr>
                                <w:sz w:val="12"/>
                                <w:szCs w:val="12"/>
                              </w:rPr>
                            </w:pPr>
                            <w:r w:rsidRPr="00D113BE">
                              <w:rPr>
                                <w:sz w:val="12"/>
                                <w:szCs w:val="12"/>
                              </w:rPr>
                              <w:t>Studija 1 / Omalizumab (N=72)</w:t>
                            </w:r>
                          </w:p>
                          <w:p w14:paraId="070E6735" w14:textId="77777777" w:rsidR="0003086C" w:rsidRPr="007E0F48" w:rsidRDefault="0003086C" w:rsidP="00D113BE">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6E64A" id="Text Box 286" o:spid="_x0000_s1065" type="#_x0000_t202" style="position:absolute;left:0;text-align:left;margin-left:52.3pt;margin-top:10.3pt;width:105.2pt;height:3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aHvAIAAMU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" filled="f" stroked="f">
                <v:textbox>
                  <w:txbxContent>
                    <w:p w14:paraId="0B6CFA38" w14:textId="77777777" w:rsidR="0003086C" w:rsidRPr="00D113BE" w:rsidRDefault="0003086C" w:rsidP="00D113BE">
                      <w:pPr>
                        <w:rPr>
                          <w:sz w:val="12"/>
                          <w:szCs w:val="12"/>
                        </w:rPr>
                      </w:pPr>
                      <w:r w:rsidRPr="00D113BE">
                        <w:rPr>
                          <w:sz w:val="12"/>
                          <w:szCs w:val="12"/>
                        </w:rPr>
                        <w:t>Studija 1 / Placebo (N=66)</w:t>
                      </w:r>
                    </w:p>
                    <w:p w14:paraId="6EC7EE50" w14:textId="77777777" w:rsidR="0003086C" w:rsidRPr="00D113BE" w:rsidRDefault="0003086C" w:rsidP="00D113BE">
                      <w:pPr>
                        <w:rPr>
                          <w:sz w:val="12"/>
                          <w:szCs w:val="12"/>
                        </w:rPr>
                      </w:pPr>
                      <w:r w:rsidRPr="00D113BE">
                        <w:rPr>
                          <w:sz w:val="12"/>
                          <w:szCs w:val="12"/>
                        </w:rPr>
                        <w:t>Studija 1 / Omalizumab (N=72)</w:t>
                      </w:r>
                    </w:p>
                    <w:p w14:paraId="070E6735" w14:textId="77777777" w:rsidR="0003086C" w:rsidRPr="007E0F48" w:rsidRDefault="0003086C" w:rsidP="00D113BE">
                      <w:pPr>
                        <w:rPr>
                          <w:sz w:val="12"/>
                          <w:szCs w:val="12"/>
                        </w:rPr>
                      </w:pPr>
                    </w:p>
                  </w:txbxContent>
                </v:textbox>
              </v:shape>
            </w:pict>
          </mc:Fallback>
        </mc:AlternateContent>
      </w:r>
      <w:r w:rsidR="00D113BE" w:rsidRPr="000D2E4D">
        <w:rPr>
          <w:noProof/>
          <w:color w:val="000000"/>
          <w:sz w:val="22"/>
          <w:szCs w:val="22"/>
        </w:rPr>
        <w:drawing>
          <wp:inline distT="0" distB="0" distL="0" distR="0" wp14:anchorId="4F07F2CC" wp14:editId="13C3B31F">
            <wp:extent cx="5931535" cy="29102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1535" cy="2910205"/>
                    </a:xfrm>
                    <a:prstGeom prst="rect">
                      <a:avLst/>
                    </a:prstGeom>
                    <a:noFill/>
                    <a:ln>
                      <a:noFill/>
                    </a:ln>
                  </pic:spPr>
                </pic:pic>
              </a:graphicData>
            </a:graphic>
          </wp:inline>
        </w:drawing>
      </w:r>
    </w:p>
    <w:p w14:paraId="551541F1" w14:textId="77777777" w:rsidR="00D113BE" w:rsidRPr="000D2E4D" w:rsidRDefault="00D113BE" w:rsidP="000256BC">
      <w:pPr>
        <w:pStyle w:val="Header"/>
        <w:tabs>
          <w:tab w:val="left" w:pos="284"/>
        </w:tabs>
        <w:spacing w:before="120"/>
        <w:jc w:val="both"/>
        <w:rPr>
          <w:sz w:val="22"/>
          <w:szCs w:val="22"/>
          <w:lang w:val="sr-Latn-CS"/>
        </w:rPr>
      </w:pPr>
    </w:p>
    <w:p w14:paraId="2B8F8E79" w14:textId="2D1C1749" w:rsidR="00D113BE" w:rsidRPr="000D2E4D" w:rsidRDefault="00D113BE" w:rsidP="000256BC">
      <w:pPr>
        <w:widowControl w:val="0"/>
        <w:jc w:val="both"/>
        <w:rPr>
          <w:sz w:val="22"/>
          <w:szCs w:val="22"/>
          <w:lang w:val="sr-Latn-CS"/>
        </w:rPr>
      </w:pPr>
      <w:r w:rsidRPr="000D2E4D">
        <w:rPr>
          <w:color w:val="000000"/>
          <w:sz w:val="22"/>
          <w:szCs w:val="22"/>
        </w:rPr>
        <w:t xml:space="preserve">U prethodno određenoj objedinjenoj analizi terapije za </w:t>
      </w:r>
      <w:r>
        <w:rPr>
          <w:color w:val="000000"/>
          <w:sz w:val="22"/>
          <w:szCs w:val="22"/>
        </w:rPr>
        <w:t>akutno</w:t>
      </w:r>
      <w:r w:rsidRPr="000D2E4D">
        <w:rPr>
          <w:color w:val="000000"/>
          <w:sz w:val="22"/>
          <w:szCs w:val="22"/>
        </w:rPr>
        <w:t xml:space="preserve"> ublažavanje simptoma (sistemski kortikosteroidi tokom ≥3 uzastopna dana ili nazalna polipektomija) tokom 24-ned</w:t>
      </w:r>
      <w:r w:rsidR="00D65D94">
        <w:rPr>
          <w:color w:val="000000"/>
          <w:sz w:val="22"/>
          <w:szCs w:val="22"/>
        </w:rPr>
        <w:t>j</w:t>
      </w:r>
      <w:r w:rsidRPr="000D2E4D">
        <w:rPr>
          <w:color w:val="000000"/>
          <w:sz w:val="22"/>
          <w:szCs w:val="22"/>
        </w:rPr>
        <w:t>eljnog perioda terapije, d</w:t>
      </w:r>
      <w:r w:rsidR="00D65D94">
        <w:rPr>
          <w:color w:val="000000"/>
          <w:sz w:val="22"/>
          <w:szCs w:val="22"/>
        </w:rPr>
        <w:t>i</w:t>
      </w:r>
      <w:r w:rsidRPr="000D2E4D">
        <w:rPr>
          <w:color w:val="000000"/>
          <w:sz w:val="22"/>
          <w:szCs w:val="22"/>
        </w:rPr>
        <w:t xml:space="preserve">o pacijenata kojima je bila potrebna terapija za </w:t>
      </w:r>
      <w:r>
        <w:rPr>
          <w:color w:val="000000"/>
          <w:sz w:val="22"/>
          <w:szCs w:val="22"/>
        </w:rPr>
        <w:t>akutno</w:t>
      </w:r>
      <w:r w:rsidRPr="000D2E4D">
        <w:rPr>
          <w:color w:val="000000"/>
          <w:sz w:val="22"/>
          <w:szCs w:val="22"/>
        </w:rPr>
        <w:t xml:space="preserve"> ublažavanje simptoma bio je niži kod onih koji su primali </w:t>
      </w:r>
      <w:r w:rsidR="0091754E">
        <w:rPr>
          <w:color w:val="000000"/>
          <w:sz w:val="22"/>
          <w:szCs w:val="22"/>
          <w:lang w:val="hr-HR"/>
        </w:rPr>
        <w:t>omalizumab</w:t>
      </w:r>
      <w:r w:rsidRPr="000D2E4D">
        <w:rPr>
          <w:color w:val="000000"/>
          <w:sz w:val="22"/>
          <w:szCs w:val="22"/>
        </w:rPr>
        <w:t xml:space="preserve"> u poređenju sa onima koji su primali placebo (2,3% u odnosu na 6,2%). Razm</w:t>
      </w:r>
      <w:r w:rsidR="00D65D94">
        <w:rPr>
          <w:color w:val="000000"/>
          <w:sz w:val="22"/>
          <w:szCs w:val="22"/>
        </w:rPr>
        <w:t>j</w:t>
      </w:r>
      <w:r w:rsidRPr="000D2E4D">
        <w:rPr>
          <w:color w:val="000000"/>
          <w:sz w:val="22"/>
          <w:szCs w:val="22"/>
        </w:rPr>
        <w:t xml:space="preserve">era mogućnosti uzimanja terapije za </w:t>
      </w:r>
      <w:r>
        <w:rPr>
          <w:color w:val="000000"/>
          <w:sz w:val="22"/>
          <w:szCs w:val="22"/>
        </w:rPr>
        <w:t>akutno</w:t>
      </w:r>
      <w:r w:rsidRPr="000D2E4D">
        <w:rPr>
          <w:color w:val="000000"/>
          <w:sz w:val="22"/>
          <w:szCs w:val="22"/>
        </w:rPr>
        <w:t xml:space="preserve"> ublažavanje simptoma kod pacijenata koji su primali </w:t>
      </w:r>
      <w:r w:rsidR="0091754E">
        <w:rPr>
          <w:color w:val="000000"/>
          <w:sz w:val="22"/>
          <w:szCs w:val="22"/>
          <w:lang w:val="hr-HR"/>
        </w:rPr>
        <w:t>omalizumab</w:t>
      </w:r>
      <w:r w:rsidRPr="000D2E4D">
        <w:rPr>
          <w:color w:val="000000"/>
          <w:sz w:val="22"/>
          <w:szCs w:val="22"/>
        </w:rPr>
        <w:t xml:space="preserve"> u poređenju sa onima koji su primali placebo bila je 0,38 (95% CI: 0,10; 1,49). Nije bilo prijavljenih sinonazalnih operacija ni u jednom ispitivanju.</w:t>
      </w:r>
    </w:p>
    <w:p w14:paraId="27C71896" w14:textId="77777777" w:rsidR="00D06978" w:rsidRDefault="00D06978" w:rsidP="000256BC">
      <w:pPr>
        <w:widowControl w:val="0"/>
        <w:jc w:val="both"/>
        <w:rPr>
          <w:color w:val="000000"/>
          <w:szCs w:val="22"/>
        </w:rPr>
      </w:pPr>
    </w:p>
    <w:p w14:paraId="53F17C36" w14:textId="29B60F7B" w:rsidR="00D06978" w:rsidRPr="00D06978" w:rsidRDefault="00D06978" w:rsidP="000256BC">
      <w:pPr>
        <w:widowControl w:val="0"/>
        <w:jc w:val="both"/>
        <w:rPr>
          <w:color w:val="000000"/>
          <w:sz w:val="22"/>
          <w:szCs w:val="22"/>
        </w:rPr>
      </w:pPr>
      <w:r w:rsidRPr="00D06978">
        <w:rPr>
          <w:color w:val="000000"/>
          <w:sz w:val="22"/>
          <w:szCs w:val="22"/>
        </w:rPr>
        <w:t xml:space="preserve">Dugoročni podaci o efikasnosti i bezbjednosti </w:t>
      </w:r>
      <w:r w:rsidR="0091754E">
        <w:rPr>
          <w:color w:val="000000"/>
          <w:sz w:val="22"/>
          <w:szCs w:val="22"/>
          <w:lang w:val="hr-HR"/>
        </w:rPr>
        <w:t>omalizumaba</w:t>
      </w:r>
      <w:r w:rsidRPr="00D06978">
        <w:rPr>
          <w:color w:val="000000"/>
          <w:sz w:val="22"/>
          <w:szCs w:val="22"/>
        </w:rPr>
        <w:t xml:space="preserve"> kod pacijenata sa HRS sa NP koji su učestvovali u studijama nazalnih polipa 1 i 2 su procijenjeni u otvorenoj ekstenziji studije. Podaci o efikasnosti iz ove studije pokazuju da je klinički benefit postignut u 24. nedjelji, održavan do 52. nedjelje. Podaci o bezbjednosti su bili sveukupno usaglašeni sa poznatim bezbjednosnim profilom omalizumaba. </w:t>
      </w:r>
    </w:p>
    <w:p w14:paraId="4602CFFC" w14:textId="77777777" w:rsidR="00D06978" w:rsidRPr="00D06978" w:rsidRDefault="00D06978" w:rsidP="000256BC">
      <w:pPr>
        <w:widowControl w:val="0"/>
        <w:jc w:val="both"/>
        <w:rPr>
          <w:sz w:val="22"/>
          <w:szCs w:val="22"/>
          <w:lang w:val="sr-Latn-CS"/>
        </w:rPr>
      </w:pPr>
    </w:p>
    <w:p w14:paraId="2CFF3607" w14:textId="1922FF9C" w:rsidR="00D113BE" w:rsidRPr="009E4386" w:rsidRDefault="00D113BE" w:rsidP="007B14C4">
      <w:pPr>
        <w:pStyle w:val="Text"/>
        <w:keepNext/>
        <w:spacing w:before="0"/>
        <w:rPr>
          <w:color w:val="000000"/>
          <w:sz w:val="22"/>
          <w:szCs w:val="22"/>
          <w:u w:val="single"/>
          <w:lang w:val="hr-HR" w:bidi="th-TH"/>
        </w:rPr>
      </w:pPr>
      <w:r>
        <w:rPr>
          <w:color w:val="000000"/>
          <w:sz w:val="22"/>
          <w:szCs w:val="22"/>
          <w:u w:val="single"/>
          <w:lang w:val="hr-HR" w:bidi="th-TH"/>
        </w:rPr>
        <w:t>Hronična spontana urtikarija</w:t>
      </w:r>
      <w:r w:rsidR="00CE3338">
        <w:rPr>
          <w:color w:val="000000"/>
          <w:sz w:val="22"/>
          <w:szCs w:val="22"/>
          <w:u w:val="single"/>
          <w:lang w:val="hr-HR" w:bidi="th-TH"/>
        </w:rPr>
        <w:t xml:space="preserve"> </w:t>
      </w:r>
      <w:r w:rsidRPr="009E4386">
        <w:rPr>
          <w:color w:val="000000"/>
          <w:sz w:val="22"/>
          <w:szCs w:val="22"/>
          <w:u w:val="single"/>
          <w:lang w:val="hr-HR" w:bidi="th-TH"/>
        </w:rPr>
        <w:t>(HSU)</w:t>
      </w:r>
    </w:p>
    <w:p w14:paraId="55C88189" w14:textId="611B2B0F" w:rsidR="00D113BE" w:rsidRPr="009E4386" w:rsidRDefault="00D113BE">
      <w:pPr>
        <w:pStyle w:val="Text"/>
        <w:spacing w:before="0"/>
        <w:rPr>
          <w:sz w:val="22"/>
          <w:szCs w:val="22"/>
          <w:lang w:val="hr-HR"/>
        </w:rPr>
      </w:pPr>
      <w:r w:rsidRPr="009E4386">
        <w:rPr>
          <w:sz w:val="22"/>
          <w:szCs w:val="22"/>
          <w:lang w:val="hr-HR"/>
        </w:rPr>
        <w:t xml:space="preserve">Efikasnost i bezbjednost </w:t>
      </w:r>
      <w:r w:rsidR="0091754E">
        <w:rPr>
          <w:color w:val="000000"/>
          <w:sz w:val="22"/>
          <w:szCs w:val="22"/>
          <w:lang w:val="hr-HR"/>
        </w:rPr>
        <w:t>omalizumaba</w:t>
      </w:r>
      <w:r w:rsidRPr="009E4386">
        <w:rPr>
          <w:sz w:val="22"/>
          <w:szCs w:val="22"/>
          <w:lang w:val="hr-HR"/>
        </w:rPr>
        <w:t xml:space="preserve"> su bile </w:t>
      </w:r>
      <w:r>
        <w:rPr>
          <w:sz w:val="22"/>
          <w:szCs w:val="22"/>
          <w:lang w:val="hr-HR"/>
        </w:rPr>
        <w:t>p</w:t>
      </w:r>
      <w:r w:rsidRPr="009E4386">
        <w:rPr>
          <w:sz w:val="22"/>
          <w:szCs w:val="22"/>
          <w:lang w:val="hr-HR"/>
        </w:rPr>
        <w:t xml:space="preserve">okazane u dvije randomizovane, placebom kontrolisane studije faze III (studija 1 i 2) kod pacijenata sa HSU koji su i dalje imali simptome iako su liječeni H1 antihistaminikom u odobrenoj dozi. Treća studija (studija 3) primarno je ocjenjivala bezbjednost </w:t>
      </w:r>
      <w:r w:rsidR="0091754E">
        <w:rPr>
          <w:color w:val="000000"/>
          <w:sz w:val="22"/>
          <w:szCs w:val="22"/>
          <w:lang w:val="hr-HR"/>
        </w:rPr>
        <w:t>omalizumaba</w:t>
      </w:r>
      <w:r w:rsidRPr="009E4386">
        <w:rPr>
          <w:sz w:val="22"/>
          <w:szCs w:val="22"/>
          <w:lang w:val="hr-HR"/>
        </w:rPr>
        <w:t xml:space="preserve"> kod pacijenata sa HSU koji su i dalje imali simptome iako su liječeni H1 antihistaminicima u dozi koja je bila do četiri puta veća od odobrene doze i H2 antihistaminikom i/ili terapijom antagonistom leukotrijenskih receptora. U te tri studije bilo je uključeno 975 pacijenata starosti od 12 </w:t>
      </w:r>
      <w:r w:rsidRPr="009E4386">
        <w:rPr>
          <w:sz w:val="22"/>
          <w:szCs w:val="22"/>
          <w:lang w:val="hr-HR"/>
        </w:rPr>
        <w:lastRenderedPageBreak/>
        <w:t>do 75 godina (prosječna starost 42,3 godine; 39 pacijenata 12</w:t>
      </w:r>
      <w:r w:rsidRPr="009E4386">
        <w:rPr>
          <w:sz w:val="22"/>
          <w:szCs w:val="22"/>
          <w:lang w:val="hr-HR"/>
        </w:rPr>
        <w:noBreakHyphen/>
        <w:t>17 godina, 54 pacijenata ≥65 godina; 259 muškaraca i 716 žena). Svi pacijenti su morali imati neodgovarajuću kontrolu simptoma, procijenjenu nedjeljnim rezultatom za aktivnost urtikarije (UAS7, engl. weekly urticaria activity score, raspon 0-42) od ≥16, i nedjeljnim rezultatom za težinu svraba (koji je komponenta UAS7; raspon 0</w:t>
      </w:r>
      <w:r w:rsidRPr="009E4386">
        <w:rPr>
          <w:sz w:val="22"/>
          <w:szCs w:val="22"/>
          <w:lang w:val="hr-HR"/>
        </w:rPr>
        <w:noBreakHyphen/>
        <w:t>21) od ≥8 tokom 7 dana prije randomizacije, upkos tome što su uzimali antihistaminik najmanje 2 nedjelje prije toga.</w:t>
      </w:r>
    </w:p>
    <w:p w14:paraId="081E3A31" w14:textId="77777777" w:rsidR="00D113BE" w:rsidRPr="009E4386" w:rsidRDefault="00D113BE" w:rsidP="00D113BE">
      <w:pPr>
        <w:pStyle w:val="Text"/>
        <w:spacing w:before="0"/>
        <w:rPr>
          <w:sz w:val="22"/>
          <w:szCs w:val="22"/>
          <w:lang w:val="hr-HR"/>
        </w:rPr>
      </w:pPr>
    </w:p>
    <w:p w14:paraId="0AAB1FFA" w14:textId="3556FA0C" w:rsidR="00D113BE" w:rsidRPr="009E4386" w:rsidRDefault="00D113BE" w:rsidP="00D113BE">
      <w:pPr>
        <w:pStyle w:val="Text"/>
        <w:spacing w:before="0"/>
        <w:rPr>
          <w:sz w:val="22"/>
          <w:szCs w:val="22"/>
          <w:lang w:val="hr-HR"/>
        </w:rPr>
      </w:pPr>
      <w:r w:rsidRPr="009E4386">
        <w:rPr>
          <w:sz w:val="22"/>
          <w:szCs w:val="22"/>
          <w:lang w:val="hr-HR"/>
        </w:rPr>
        <w:t>U studijama 1 i 2 pacijenti su imali srednji nedjeljni rezultat za težinu svraba između 13,7 i 14,5 na početku i srednji UAS7 rezultat od 29,5 odnosno 31,7.</w:t>
      </w:r>
      <w:r w:rsidR="00886AA8">
        <w:rPr>
          <w:sz w:val="22"/>
          <w:szCs w:val="22"/>
          <w:lang w:val="hr-HR"/>
        </w:rPr>
        <w:t xml:space="preserve"> </w:t>
      </w:r>
      <w:r w:rsidRPr="009E4386">
        <w:rPr>
          <w:sz w:val="22"/>
          <w:szCs w:val="22"/>
          <w:lang w:val="hr-HR"/>
        </w:rPr>
        <w:t>Pacijenti u studiji bezb</w:t>
      </w:r>
      <w:r>
        <w:rPr>
          <w:sz w:val="22"/>
          <w:szCs w:val="22"/>
          <w:lang w:val="hr-HR"/>
        </w:rPr>
        <w:t>j</w:t>
      </w:r>
      <w:r w:rsidRPr="009E4386">
        <w:rPr>
          <w:sz w:val="22"/>
          <w:szCs w:val="22"/>
          <w:lang w:val="hr-HR"/>
        </w:rPr>
        <w:t xml:space="preserve">ednosti 3 su imali srednji nedjeljni rezultat za težinu svraba od 13,8 i srednji UAS7 rezultat od 31,2 na početku. U sve tri studije pacijenti su prijavili primanje prosječno 4 do 6 ljekova (uključujući H1 antihistaminike) za simptome HSU prije uključivanja u ispitivanje. Pacijenti su primali </w:t>
      </w:r>
      <w:r w:rsidR="0091754E">
        <w:rPr>
          <w:color w:val="000000"/>
          <w:sz w:val="22"/>
          <w:szCs w:val="22"/>
          <w:lang w:val="hr-HR"/>
        </w:rPr>
        <w:t>omalizumab</w:t>
      </w:r>
      <w:r w:rsidRPr="009E4386">
        <w:rPr>
          <w:sz w:val="22"/>
          <w:szCs w:val="22"/>
          <w:lang w:val="hr-HR"/>
        </w:rPr>
        <w:t xml:space="preserve"> u dozi od 75 mg, 150 mg ili 300 mg ili placebo su</w:t>
      </w:r>
      <w:r w:rsidR="00FE4415">
        <w:rPr>
          <w:sz w:val="22"/>
          <w:szCs w:val="22"/>
          <w:lang w:val="hr-HR"/>
        </w:rPr>
        <w:t>b</w:t>
      </w:r>
      <w:r w:rsidRPr="009E4386">
        <w:rPr>
          <w:sz w:val="22"/>
          <w:szCs w:val="22"/>
          <w:lang w:val="hr-HR"/>
        </w:rPr>
        <w:t>kutanom injekcijom svake 4 nedjelje tokom 24 nedjelje u studiji 1 i tokom 12 nedjelja u studiji 2, a 300 mg ili placebo su</w:t>
      </w:r>
      <w:r w:rsidR="00FE4415">
        <w:rPr>
          <w:sz w:val="22"/>
          <w:szCs w:val="22"/>
          <w:lang w:val="hr-HR"/>
        </w:rPr>
        <w:t>b</w:t>
      </w:r>
      <w:r w:rsidRPr="009E4386">
        <w:rPr>
          <w:sz w:val="22"/>
          <w:szCs w:val="22"/>
          <w:lang w:val="hr-HR"/>
        </w:rPr>
        <w:t>kutanom injekcijom svake 4 nedjelje tokom 24 nedjelje u studiji 3. Sve studije su imale 16-nedjeljni period naknadnog praćenja bez liječenja.</w:t>
      </w:r>
    </w:p>
    <w:p w14:paraId="61F679CF" w14:textId="77777777" w:rsidR="00D113BE" w:rsidRPr="009E4386" w:rsidRDefault="00D113BE" w:rsidP="00D113BE">
      <w:pPr>
        <w:pStyle w:val="Text"/>
        <w:spacing w:before="0"/>
        <w:rPr>
          <w:sz w:val="22"/>
          <w:szCs w:val="22"/>
          <w:lang w:val="hr-HR"/>
        </w:rPr>
      </w:pPr>
    </w:p>
    <w:p w14:paraId="47ABD8AF" w14:textId="4CDB0EEE" w:rsidR="00D113BE" w:rsidRPr="009E4386" w:rsidRDefault="00D113BE" w:rsidP="00D113BE">
      <w:pPr>
        <w:pStyle w:val="Text"/>
        <w:spacing w:before="0"/>
        <w:rPr>
          <w:sz w:val="22"/>
          <w:szCs w:val="22"/>
          <w:lang w:val="hr-HR"/>
        </w:rPr>
      </w:pPr>
      <w:r w:rsidRPr="009E4386">
        <w:rPr>
          <w:sz w:val="22"/>
          <w:szCs w:val="22"/>
          <w:lang w:val="hr-HR"/>
        </w:rPr>
        <w:t>Primarni cilj studije je bila promjena od početne vrijednosti do 12.</w:t>
      </w:r>
      <w:r w:rsidR="00886AA8">
        <w:rPr>
          <w:sz w:val="22"/>
          <w:szCs w:val="22"/>
          <w:lang w:val="hr-HR"/>
        </w:rPr>
        <w:t xml:space="preserve"> </w:t>
      </w:r>
      <w:r w:rsidRPr="009E4386">
        <w:rPr>
          <w:sz w:val="22"/>
          <w:szCs w:val="22"/>
          <w:lang w:val="hr-HR"/>
        </w:rPr>
        <w:t>nedjelje u nedjeljnom rezultatu za težinu svraba. Omalizumab u dozi od 300 mg je smanjio nedjeljni rezultat za težinu svraba za 8,55, do 9,77 (p&lt;0,0001) u poređenju sa smanjenjem od 3,63, do 5,14, za placebo (vidjeti Tabelu </w:t>
      </w:r>
      <w:r>
        <w:rPr>
          <w:sz w:val="22"/>
          <w:szCs w:val="22"/>
          <w:lang w:val="hr-HR"/>
        </w:rPr>
        <w:t>9</w:t>
      </w:r>
      <w:r w:rsidRPr="009E4386">
        <w:rPr>
          <w:sz w:val="22"/>
          <w:szCs w:val="22"/>
          <w:lang w:val="hr-HR"/>
        </w:rPr>
        <w:t>). Statistički značajni rezultati su bili nadalje uočeni u broju osoba sa odgovorom UAS7≤6 (u 12. nedjelji) kojih je bilo više u terapijskim grupama koje su primale 300 mg, sa rasponom od 52</w:t>
      </w:r>
      <w:r w:rsidRPr="009E4386">
        <w:rPr>
          <w:sz w:val="22"/>
          <w:szCs w:val="22"/>
          <w:lang w:val="hr-HR"/>
        </w:rPr>
        <w:noBreakHyphen/>
        <w:t>66% (p&lt;0,0001) u poređenju sa 11</w:t>
      </w:r>
      <w:r w:rsidRPr="009E4386">
        <w:rPr>
          <w:sz w:val="22"/>
          <w:szCs w:val="22"/>
          <w:lang w:val="hr-HR"/>
        </w:rPr>
        <w:noBreakHyphen/>
        <w:t>19% za placebo grupe, a kompletan odgovor (UAS7=0) je postiglo 34</w:t>
      </w:r>
      <w:r w:rsidRPr="009E4386">
        <w:rPr>
          <w:sz w:val="22"/>
          <w:szCs w:val="22"/>
          <w:lang w:val="hr-HR"/>
        </w:rPr>
        <w:noBreakHyphen/>
        <w:t>44% (p&lt;0,0001) pacijenata liječenih dozom od 300 mg u poređenju sa 5-9% pacijenata u placebo grupama. Pacijenti u terapijskoj grupi koja je primala 300 mg postigli su najviši srednji udio dana bez angioedema od 4. do 12. nedjelje, (91,0</w:t>
      </w:r>
      <w:r w:rsidRPr="009E4386">
        <w:rPr>
          <w:sz w:val="22"/>
          <w:szCs w:val="22"/>
          <w:lang w:val="hr-HR"/>
        </w:rPr>
        <w:noBreakHyphen/>
        <w:t>96,1%; p&lt;0,001) u poređenju sa placebo grupama (88,1</w:t>
      </w:r>
      <w:r w:rsidRPr="009E4386">
        <w:rPr>
          <w:sz w:val="22"/>
          <w:szCs w:val="22"/>
          <w:lang w:val="hr-HR"/>
        </w:rPr>
        <w:noBreakHyphen/>
        <w:t>89,2%). Srednja prom</w:t>
      </w:r>
      <w:r>
        <w:rPr>
          <w:sz w:val="22"/>
          <w:szCs w:val="22"/>
          <w:lang w:val="hr-HR"/>
        </w:rPr>
        <w:t>j</w:t>
      </w:r>
      <w:r w:rsidRPr="009E4386">
        <w:rPr>
          <w:sz w:val="22"/>
          <w:szCs w:val="22"/>
          <w:lang w:val="hr-HR"/>
        </w:rPr>
        <w:t>ena od početne vrijednosti do 12. nedjelje u ukupnom rezultatu dermatološkog indeksa kvaliteta života (DLQI) za terapijske grupe koje su primale 300 mg bila je veća (p&lt;0,001) nego za placebo, sa poboljšanjem u rasponu od 9,7</w:t>
      </w:r>
      <w:r w:rsidRPr="009E4386">
        <w:rPr>
          <w:sz w:val="22"/>
          <w:szCs w:val="22"/>
          <w:lang w:val="hr-HR"/>
        </w:rPr>
        <w:noBreakHyphen/>
        <w:t>10,3 poena u poređenju sa 5,1</w:t>
      </w:r>
      <w:r w:rsidRPr="009E4386">
        <w:rPr>
          <w:sz w:val="22"/>
          <w:szCs w:val="22"/>
          <w:lang w:val="hr-HR"/>
        </w:rPr>
        <w:noBreakHyphen/>
        <w:t>6,1 poena za odgovarajuće placebo grupe.</w:t>
      </w:r>
    </w:p>
    <w:p w14:paraId="11CD0FF3" w14:textId="491B1F29" w:rsidR="00D113BE" w:rsidRPr="009E4386" w:rsidRDefault="00D113BE" w:rsidP="00D113BE">
      <w:pPr>
        <w:pStyle w:val="Heading6"/>
        <w:ind w:left="992" w:hanging="992"/>
        <w:rPr>
          <w:rFonts w:ascii="Times New Roman" w:hAnsi="Times New Roman"/>
          <w:lang w:val="hr-HR"/>
        </w:rPr>
      </w:pPr>
      <w:r w:rsidRPr="009E4386">
        <w:rPr>
          <w:rFonts w:ascii="Times New Roman" w:hAnsi="Times New Roman"/>
          <w:lang w:val="hr-HR"/>
        </w:rPr>
        <w:t>Tabela </w:t>
      </w:r>
      <w:r>
        <w:rPr>
          <w:rFonts w:ascii="Times New Roman" w:hAnsi="Times New Roman"/>
          <w:lang w:val="hr-HR"/>
        </w:rPr>
        <w:t>9</w:t>
      </w:r>
      <w:r w:rsidRPr="009E4386">
        <w:rPr>
          <w:rFonts w:ascii="Times New Roman" w:hAnsi="Times New Roman"/>
          <w:lang w:val="hr-HR"/>
        </w:rPr>
        <w:t>: Promjena od početne vrijednosti do 12. nedjelje u nedjeljnom rezultatu za težinu svraba, studij</w:t>
      </w:r>
      <w:r>
        <w:rPr>
          <w:rFonts w:ascii="Times New Roman" w:hAnsi="Times New Roman"/>
          <w:lang w:val="hr-HR"/>
        </w:rPr>
        <w:t>e</w:t>
      </w:r>
      <w:r w:rsidRPr="009E4386">
        <w:rPr>
          <w:rFonts w:ascii="Times New Roman" w:hAnsi="Times New Roman"/>
          <w:lang w:val="hr-HR"/>
        </w:rPr>
        <w:t xml:space="preserve"> 1, 2 i 3 (populacija mITT*)</w:t>
      </w:r>
    </w:p>
    <w:tbl>
      <w:tblPr>
        <w:tblW w:w="4047" w:type="pct"/>
        <w:tblLayout w:type="fixed"/>
        <w:tblLook w:val="04A0" w:firstRow="1" w:lastRow="0" w:firstColumn="1" w:lastColumn="0" w:noHBand="0" w:noVBand="1"/>
      </w:tblPr>
      <w:tblGrid>
        <w:gridCol w:w="4218"/>
        <w:gridCol w:w="1526"/>
        <w:gridCol w:w="1609"/>
      </w:tblGrid>
      <w:tr w:rsidR="00D113BE" w:rsidRPr="009E4386" w14:paraId="381B7DCD" w14:textId="77777777" w:rsidTr="00154DE2">
        <w:tc>
          <w:tcPr>
            <w:tcW w:w="2868" w:type="pct"/>
            <w:tcBorders>
              <w:top w:val="single" w:sz="4" w:space="0" w:color="auto"/>
              <w:bottom w:val="single" w:sz="4" w:space="0" w:color="auto"/>
            </w:tcBorders>
            <w:shd w:val="clear" w:color="auto" w:fill="auto"/>
          </w:tcPr>
          <w:p w14:paraId="02E99C5F" w14:textId="77777777" w:rsidR="00D113BE" w:rsidRPr="009E4386" w:rsidRDefault="00D113BE" w:rsidP="00154DE2">
            <w:pPr>
              <w:pStyle w:val="Table"/>
              <w:keepNext/>
              <w:ind w:left="992" w:hanging="992"/>
              <w:jc w:val="both"/>
              <w:rPr>
                <w:rFonts w:ascii="Times New Roman" w:hAnsi="Times New Roman"/>
                <w:sz w:val="22"/>
                <w:szCs w:val="22"/>
                <w:lang w:val="hr-HR"/>
              </w:rPr>
            </w:pPr>
          </w:p>
        </w:tc>
        <w:tc>
          <w:tcPr>
            <w:tcW w:w="1038" w:type="pct"/>
            <w:tcBorders>
              <w:top w:val="single" w:sz="4" w:space="0" w:color="auto"/>
              <w:bottom w:val="single" w:sz="4" w:space="0" w:color="auto"/>
            </w:tcBorders>
            <w:shd w:val="clear" w:color="auto" w:fill="auto"/>
            <w:vAlign w:val="bottom"/>
          </w:tcPr>
          <w:p w14:paraId="572099BD" w14:textId="77777777" w:rsidR="00D113BE" w:rsidRPr="009E4386" w:rsidRDefault="00D113BE" w:rsidP="000256BC">
            <w:pPr>
              <w:pStyle w:val="Table"/>
              <w:keepNext/>
              <w:ind w:left="992" w:hanging="992"/>
              <w:jc w:val="center"/>
              <w:rPr>
                <w:rFonts w:ascii="Times New Roman" w:eastAsia="PMingLiU" w:hAnsi="Times New Roman"/>
                <w:b/>
                <w:sz w:val="22"/>
                <w:szCs w:val="22"/>
                <w:lang w:eastAsia="zh-TW"/>
              </w:rPr>
            </w:pPr>
            <w:r w:rsidRPr="009E4386">
              <w:rPr>
                <w:rFonts w:ascii="Times New Roman" w:eastAsia="PMingLiU" w:hAnsi="Times New Roman"/>
                <w:b/>
                <w:sz w:val="22"/>
                <w:szCs w:val="22"/>
                <w:lang w:eastAsia="zh-TW"/>
              </w:rPr>
              <w:t>Placebo</w:t>
            </w:r>
          </w:p>
        </w:tc>
        <w:tc>
          <w:tcPr>
            <w:tcW w:w="1095" w:type="pct"/>
            <w:tcBorders>
              <w:top w:val="single" w:sz="4" w:space="0" w:color="auto"/>
              <w:bottom w:val="single" w:sz="4" w:space="0" w:color="auto"/>
            </w:tcBorders>
            <w:shd w:val="clear" w:color="auto" w:fill="auto"/>
            <w:vAlign w:val="bottom"/>
          </w:tcPr>
          <w:p w14:paraId="18B6CE78" w14:textId="77777777" w:rsidR="00D113BE" w:rsidRPr="009E4386" w:rsidRDefault="00D113BE" w:rsidP="000256BC">
            <w:pPr>
              <w:pStyle w:val="Table"/>
              <w:keepNext/>
              <w:ind w:left="14" w:hanging="14"/>
              <w:jc w:val="center"/>
              <w:rPr>
                <w:rFonts w:ascii="Times New Roman" w:eastAsia="PMingLiU" w:hAnsi="Times New Roman"/>
                <w:b/>
                <w:sz w:val="22"/>
                <w:szCs w:val="22"/>
                <w:lang w:eastAsia="zh-TW"/>
              </w:rPr>
            </w:pPr>
            <w:r w:rsidRPr="009E4386">
              <w:rPr>
                <w:rFonts w:ascii="Times New Roman" w:eastAsia="PMingLiU" w:hAnsi="Times New Roman"/>
                <w:b/>
                <w:sz w:val="22"/>
                <w:szCs w:val="22"/>
                <w:lang w:eastAsia="zh-TW"/>
              </w:rPr>
              <w:t>Omalizumab</w:t>
            </w:r>
            <w:r w:rsidRPr="009E4386">
              <w:rPr>
                <w:rFonts w:ascii="Times New Roman" w:eastAsia="PMingLiU" w:hAnsi="Times New Roman"/>
                <w:b/>
                <w:sz w:val="22"/>
                <w:szCs w:val="22"/>
                <w:lang w:eastAsia="zh-TW"/>
              </w:rPr>
              <w:br/>
              <w:t>300 mg</w:t>
            </w:r>
          </w:p>
        </w:tc>
      </w:tr>
      <w:tr w:rsidR="00D113BE" w:rsidRPr="009E4386" w14:paraId="59A49599" w14:textId="77777777" w:rsidTr="00154DE2">
        <w:tc>
          <w:tcPr>
            <w:tcW w:w="2868" w:type="pct"/>
            <w:tcBorders>
              <w:top w:val="single" w:sz="4" w:space="0" w:color="auto"/>
            </w:tcBorders>
            <w:shd w:val="clear" w:color="auto" w:fill="auto"/>
          </w:tcPr>
          <w:p w14:paraId="11B601C2" w14:textId="77777777" w:rsidR="00D113BE" w:rsidRPr="009E4386" w:rsidRDefault="00D113BE" w:rsidP="00154DE2">
            <w:pPr>
              <w:pStyle w:val="Table"/>
              <w:jc w:val="both"/>
              <w:rPr>
                <w:rFonts w:ascii="Times New Roman" w:hAnsi="Times New Roman"/>
                <w:b/>
                <w:sz w:val="22"/>
                <w:szCs w:val="22"/>
              </w:rPr>
            </w:pPr>
            <w:r w:rsidRPr="009E4386">
              <w:rPr>
                <w:rFonts w:ascii="Times New Roman" w:hAnsi="Times New Roman"/>
                <w:b/>
                <w:sz w:val="22"/>
                <w:szCs w:val="22"/>
              </w:rPr>
              <w:t>Studija 1</w:t>
            </w:r>
          </w:p>
        </w:tc>
        <w:tc>
          <w:tcPr>
            <w:tcW w:w="1038" w:type="pct"/>
            <w:tcBorders>
              <w:top w:val="single" w:sz="4" w:space="0" w:color="auto"/>
            </w:tcBorders>
            <w:shd w:val="clear" w:color="auto" w:fill="auto"/>
          </w:tcPr>
          <w:p w14:paraId="0E6E329E" w14:textId="77777777" w:rsidR="00D113BE" w:rsidRPr="009E4386" w:rsidRDefault="00D113BE" w:rsidP="000256BC">
            <w:pPr>
              <w:pStyle w:val="Table"/>
              <w:jc w:val="center"/>
              <w:rPr>
                <w:rFonts w:ascii="Times New Roman" w:hAnsi="Times New Roman"/>
                <w:sz w:val="22"/>
                <w:szCs w:val="22"/>
              </w:rPr>
            </w:pPr>
          </w:p>
        </w:tc>
        <w:tc>
          <w:tcPr>
            <w:tcW w:w="1095" w:type="pct"/>
            <w:tcBorders>
              <w:top w:val="single" w:sz="4" w:space="0" w:color="auto"/>
            </w:tcBorders>
            <w:shd w:val="clear" w:color="auto" w:fill="auto"/>
          </w:tcPr>
          <w:p w14:paraId="34988149" w14:textId="77777777" w:rsidR="00D113BE" w:rsidRPr="009E4386" w:rsidRDefault="00D113BE" w:rsidP="000256BC">
            <w:pPr>
              <w:pStyle w:val="Table"/>
              <w:jc w:val="center"/>
              <w:rPr>
                <w:rFonts w:ascii="Times New Roman" w:hAnsi="Times New Roman"/>
                <w:sz w:val="22"/>
                <w:szCs w:val="22"/>
              </w:rPr>
            </w:pPr>
          </w:p>
        </w:tc>
      </w:tr>
      <w:tr w:rsidR="00D113BE" w:rsidRPr="009E4386" w14:paraId="25AF925B" w14:textId="77777777" w:rsidTr="00154DE2">
        <w:tc>
          <w:tcPr>
            <w:tcW w:w="2868" w:type="pct"/>
            <w:shd w:val="clear" w:color="auto" w:fill="auto"/>
          </w:tcPr>
          <w:p w14:paraId="1A0C04BF" w14:textId="77777777" w:rsidR="00D113BE" w:rsidRPr="009E4386" w:rsidRDefault="00D113BE" w:rsidP="00154DE2">
            <w:pPr>
              <w:pStyle w:val="Table"/>
              <w:jc w:val="both"/>
              <w:rPr>
                <w:rFonts w:ascii="Times New Roman" w:hAnsi="Times New Roman"/>
                <w:sz w:val="22"/>
                <w:szCs w:val="22"/>
              </w:rPr>
            </w:pPr>
            <w:r w:rsidRPr="009E4386">
              <w:rPr>
                <w:rFonts w:ascii="Times New Roman" w:hAnsi="Times New Roman"/>
                <w:sz w:val="22"/>
                <w:szCs w:val="22"/>
              </w:rPr>
              <w:tab/>
              <w:t>N</w:t>
            </w:r>
          </w:p>
        </w:tc>
        <w:tc>
          <w:tcPr>
            <w:tcW w:w="1038" w:type="pct"/>
            <w:shd w:val="clear" w:color="auto" w:fill="auto"/>
          </w:tcPr>
          <w:p w14:paraId="5A1ED805" w14:textId="77777777" w:rsidR="00D113BE" w:rsidRPr="009E4386" w:rsidRDefault="00D113BE" w:rsidP="000256BC">
            <w:pPr>
              <w:pStyle w:val="Table"/>
              <w:jc w:val="center"/>
              <w:rPr>
                <w:rFonts w:ascii="Times New Roman" w:hAnsi="Times New Roman"/>
                <w:sz w:val="22"/>
                <w:szCs w:val="22"/>
              </w:rPr>
            </w:pPr>
            <w:r w:rsidRPr="009E4386">
              <w:rPr>
                <w:rFonts w:ascii="Times New Roman" w:hAnsi="Times New Roman"/>
                <w:sz w:val="22"/>
                <w:szCs w:val="22"/>
              </w:rPr>
              <w:t>80</w:t>
            </w:r>
          </w:p>
        </w:tc>
        <w:tc>
          <w:tcPr>
            <w:tcW w:w="1095" w:type="pct"/>
            <w:shd w:val="clear" w:color="auto" w:fill="auto"/>
          </w:tcPr>
          <w:p w14:paraId="6C522057" w14:textId="77777777" w:rsidR="00D113BE" w:rsidRPr="009E4386" w:rsidRDefault="00D113BE" w:rsidP="000256BC">
            <w:pPr>
              <w:pStyle w:val="Table"/>
              <w:jc w:val="center"/>
              <w:rPr>
                <w:rFonts w:ascii="Times New Roman" w:hAnsi="Times New Roman"/>
                <w:sz w:val="22"/>
                <w:szCs w:val="22"/>
              </w:rPr>
            </w:pPr>
            <w:r w:rsidRPr="009E4386">
              <w:rPr>
                <w:rFonts w:ascii="Times New Roman" w:hAnsi="Times New Roman"/>
                <w:sz w:val="22"/>
                <w:szCs w:val="22"/>
              </w:rPr>
              <w:t>81</w:t>
            </w:r>
          </w:p>
        </w:tc>
      </w:tr>
      <w:tr w:rsidR="00D113BE" w:rsidRPr="009E4386" w14:paraId="0761879C" w14:textId="77777777" w:rsidTr="00154DE2">
        <w:tc>
          <w:tcPr>
            <w:tcW w:w="2868" w:type="pct"/>
            <w:shd w:val="clear" w:color="auto" w:fill="auto"/>
          </w:tcPr>
          <w:p w14:paraId="5B8E8480" w14:textId="77777777" w:rsidR="00D113BE" w:rsidRPr="009E4386" w:rsidRDefault="00D113BE" w:rsidP="00154DE2">
            <w:pPr>
              <w:pStyle w:val="Table"/>
              <w:jc w:val="both"/>
              <w:rPr>
                <w:rFonts w:ascii="Times New Roman" w:hAnsi="Times New Roman"/>
                <w:sz w:val="22"/>
                <w:szCs w:val="22"/>
              </w:rPr>
            </w:pPr>
            <w:r w:rsidRPr="009E4386">
              <w:rPr>
                <w:rFonts w:ascii="Times New Roman" w:hAnsi="Times New Roman"/>
                <w:sz w:val="22"/>
                <w:szCs w:val="22"/>
              </w:rPr>
              <w:tab/>
              <w:t>Srednja vrijednost (SD)</w:t>
            </w:r>
          </w:p>
        </w:tc>
        <w:tc>
          <w:tcPr>
            <w:tcW w:w="1038" w:type="pct"/>
            <w:shd w:val="clear" w:color="auto" w:fill="auto"/>
          </w:tcPr>
          <w:p w14:paraId="057DFB5E" w14:textId="77777777" w:rsidR="00D113BE" w:rsidRPr="009E4386" w:rsidRDefault="00D113BE" w:rsidP="000256BC">
            <w:pPr>
              <w:pStyle w:val="Table"/>
              <w:jc w:val="center"/>
              <w:rPr>
                <w:rFonts w:ascii="Times New Roman" w:eastAsia="PMingLiU" w:hAnsi="Times New Roman"/>
                <w:sz w:val="22"/>
                <w:szCs w:val="22"/>
                <w:lang w:eastAsia="zh-TW"/>
              </w:rPr>
            </w:pPr>
            <w:r w:rsidRPr="009E4386">
              <w:rPr>
                <w:rFonts w:ascii="Times New Roman" w:hAnsi="Times New Roman"/>
                <w:sz w:val="22"/>
                <w:szCs w:val="22"/>
                <w:lang w:val="en-GB"/>
              </w:rPr>
              <w:t>−</w:t>
            </w:r>
            <w:r w:rsidRPr="009E4386">
              <w:rPr>
                <w:rFonts w:ascii="Times New Roman" w:eastAsia="PMingLiU" w:hAnsi="Times New Roman"/>
                <w:sz w:val="22"/>
                <w:szCs w:val="22"/>
                <w:lang w:eastAsia="zh-TW"/>
              </w:rPr>
              <w:t>3,63 (5,22)</w:t>
            </w:r>
          </w:p>
        </w:tc>
        <w:tc>
          <w:tcPr>
            <w:tcW w:w="1095" w:type="pct"/>
            <w:shd w:val="clear" w:color="auto" w:fill="auto"/>
          </w:tcPr>
          <w:p w14:paraId="4D2108F5" w14:textId="77777777" w:rsidR="00D113BE" w:rsidRPr="009E4386" w:rsidRDefault="00D113BE" w:rsidP="000256BC">
            <w:pPr>
              <w:pStyle w:val="Table"/>
              <w:jc w:val="center"/>
              <w:rPr>
                <w:rFonts w:ascii="Times New Roman" w:eastAsia="PMingLiU" w:hAnsi="Times New Roman"/>
                <w:sz w:val="22"/>
                <w:szCs w:val="22"/>
                <w:lang w:eastAsia="zh-TW"/>
              </w:rPr>
            </w:pPr>
            <w:r w:rsidRPr="009E4386">
              <w:rPr>
                <w:rFonts w:ascii="Times New Roman" w:hAnsi="Times New Roman"/>
                <w:sz w:val="22"/>
                <w:szCs w:val="22"/>
                <w:lang w:val="en-GB"/>
              </w:rPr>
              <w:t>−</w:t>
            </w:r>
            <w:r w:rsidRPr="009E4386">
              <w:rPr>
                <w:rFonts w:ascii="Times New Roman" w:eastAsia="PMingLiU" w:hAnsi="Times New Roman"/>
                <w:sz w:val="22"/>
                <w:szCs w:val="22"/>
                <w:lang w:eastAsia="zh-TW"/>
              </w:rPr>
              <w:t>9,40 (5,73)</w:t>
            </w:r>
          </w:p>
        </w:tc>
      </w:tr>
      <w:tr w:rsidR="00D113BE" w:rsidRPr="009E4386" w14:paraId="3F4C9ABC" w14:textId="77777777" w:rsidTr="00154DE2">
        <w:tc>
          <w:tcPr>
            <w:tcW w:w="2868" w:type="pct"/>
            <w:shd w:val="clear" w:color="auto" w:fill="auto"/>
          </w:tcPr>
          <w:p w14:paraId="439C0EAA" w14:textId="77777777" w:rsidR="00D113BE" w:rsidRPr="009E4386" w:rsidRDefault="00D113BE" w:rsidP="00154DE2">
            <w:pPr>
              <w:pStyle w:val="Table"/>
              <w:ind w:left="284" w:hanging="284"/>
              <w:jc w:val="both"/>
              <w:rPr>
                <w:rFonts w:ascii="Times New Roman" w:hAnsi="Times New Roman"/>
                <w:sz w:val="22"/>
                <w:szCs w:val="22"/>
              </w:rPr>
            </w:pPr>
            <w:r w:rsidRPr="009E4386">
              <w:rPr>
                <w:rFonts w:ascii="Times New Roman" w:eastAsia="PMingLiU" w:hAnsi="Times New Roman"/>
                <w:sz w:val="22"/>
                <w:szCs w:val="22"/>
                <w:lang w:eastAsia="zh-TW"/>
              </w:rPr>
              <w:tab/>
              <w:t>Razlika u LS srednjim vrijednostima u odnosu na placebo</w:t>
            </w:r>
            <w:r w:rsidRPr="009E4386">
              <w:rPr>
                <w:rFonts w:ascii="Times New Roman" w:eastAsia="PMingLiU" w:hAnsi="Times New Roman"/>
                <w:sz w:val="22"/>
                <w:szCs w:val="22"/>
                <w:vertAlign w:val="superscript"/>
                <w:lang w:eastAsia="zh-TW"/>
              </w:rPr>
              <w:t>1</w:t>
            </w:r>
          </w:p>
        </w:tc>
        <w:tc>
          <w:tcPr>
            <w:tcW w:w="1038" w:type="pct"/>
            <w:shd w:val="clear" w:color="auto" w:fill="auto"/>
          </w:tcPr>
          <w:p w14:paraId="54EB62ED" w14:textId="77777777" w:rsidR="00D113BE" w:rsidRPr="009E4386" w:rsidRDefault="00D113BE" w:rsidP="000256BC">
            <w:pPr>
              <w:pStyle w:val="Table"/>
              <w:jc w:val="center"/>
              <w:rPr>
                <w:rFonts w:ascii="Times New Roman" w:eastAsia="PMingLiU" w:hAnsi="Times New Roman"/>
                <w:sz w:val="22"/>
                <w:szCs w:val="22"/>
                <w:lang w:eastAsia="zh-TW"/>
              </w:rPr>
            </w:pPr>
            <w:r w:rsidRPr="009E4386">
              <w:rPr>
                <w:rFonts w:ascii="Times New Roman" w:eastAsia="PMingLiU" w:hAnsi="Times New Roman"/>
                <w:sz w:val="22"/>
                <w:szCs w:val="22"/>
                <w:lang w:eastAsia="zh-TW"/>
              </w:rPr>
              <w:t>-</w:t>
            </w:r>
          </w:p>
        </w:tc>
        <w:tc>
          <w:tcPr>
            <w:tcW w:w="1095" w:type="pct"/>
            <w:shd w:val="clear" w:color="auto" w:fill="auto"/>
          </w:tcPr>
          <w:p w14:paraId="653F0FC3" w14:textId="77777777" w:rsidR="00D113BE" w:rsidRPr="009E4386" w:rsidRDefault="00D113BE" w:rsidP="000256BC">
            <w:pPr>
              <w:pStyle w:val="Table"/>
              <w:jc w:val="center"/>
              <w:rPr>
                <w:rFonts w:ascii="Times New Roman" w:hAnsi="Times New Roman"/>
                <w:sz w:val="22"/>
                <w:szCs w:val="22"/>
              </w:rPr>
            </w:pPr>
            <w:r w:rsidRPr="009E4386">
              <w:rPr>
                <w:rFonts w:ascii="Times New Roman" w:hAnsi="Times New Roman"/>
                <w:sz w:val="22"/>
                <w:szCs w:val="22"/>
                <w:lang w:val="en-GB"/>
              </w:rPr>
              <w:t>−</w:t>
            </w:r>
            <w:r w:rsidRPr="009E4386">
              <w:rPr>
                <w:rFonts w:ascii="Times New Roman" w:hAnsi="Times New Roman"/>
                <w:sz w:val="22"/>
                <w:szCs w:val="22"/>
              </w:rPr>
              <w:t>5,80</w:t>
            </w:r>
          </w:p>
        </w:tc>
      </w:tr>
      <w:tr w:rsidR="00D113BE" w:rsidRPr="009E4386" w14:paraId="3AE89A2F" w14:textId="77777777" w:rsidTr="00154DE2">
        <w:tc>
          <w:tcPr>
            <w:tcW w:w="2868" w:type="pct"/>
            <w:shd w:val="clear" w:color="auto" w:fill="auto"/>
          </w:tcPr>
          <w:p w14:paraId="78D8F18A" w14:textId="77777777" w:rsidR="00D113BE" w:rsidRPr="009E4386" w:rsidRDefault="00D113BE" w:rsidP="00154DE2">
            <w:pPr>
              <w:pStyle w:val="Table"/>
              <w:jc w:val="both"/>
              <w:rPr>
                <w:rFonts w:ascii="Times New Roman" w:eastAsia="PMingLiU" w:hAnsi="Times New Roman"/>
                <w:sz w:val="22"/>
                <w:szCs w:val="22"/>
                <w:lang w:eastAsia="zh-TW"/>
              </w:rPr>
            </w:pPr>
            <w:r w:rsidRPr="009E4386">
              <w:rPr>
                <w:rFonts w:ascii="Times New Roman" w:eastAsia="PMingLiU" w:hAnsi="Times New Roman"/>
                <w:sz w:val="22"/>
                <w:szCs w:val="22"/>
                <w:lang w:eastAsia="zh-TW"/>
              </w:rPr>
              <w:tab/>
              <w:t>95% CI za razliku</w:t>
            </w:r>
          </w:p>
        </w:tc>
        <w:tc>
          <w:tcPr>
            <w:tcW w:w="1038" w:type="pct"/>
            <w:shd w:val="clear" w:color="auto" w:fill="auto"/>
          </w:tcPr>
          <w:p w14:paraId="35B733C5" w14:textId="77777777" w:rsidR="00D113BE" w:rsidRPr="009E4386" w:rsidRDefault="00D113BE" w:rsidP="000256BC">
            <w:pPr>
              <w:pStyle w:val="Table"/>
              <w:jc w:val="center"/>
              <w:rPr>
                <w:rFonts w:ascii="Times New Roman" w:eastAsia="PMingLiU" w:hAnsi="Times New Roman"/>
                <w:sz w:val="22"/>
                <w:szCs w:val="22"/>
                <w:lang w:eastAsia="zh-TW"/>
              </w:rPr>
            </w:pPr>
            <w:r w:rsidRPr="009E4386">
              <w:rPr>
                <w:rFonts w:ascii="Times New Roman" w:eastAsia="PMingLiU" w:hAnsi="Times New Roman"/>
                <w:sz w:val="22"/>
                <w:szCs w:val="22"/>
                <w:lang w:eastAsia="zh-TW"/>
              </w:rPr>
              <w:t>-</w:t>
            </w:r>
          </w:p>
        </w:tc>
        <w:tc>
          <w:tcPr>
            <w:tcW w:w="1095" w:type="pct"/>
            <w:shd w:val="clear" w:color="auto" w:fill="auto"/>
          </w:tcPr>
          <w:p w14:paraId="5049D120" w14:textId="77777777" w:rsidR="00D113BE" w:rsidRPr="009E4386" w:rsidRDefault="00D113BE" w:rsidP="000256BC">
            <w:pPr>
              <w:pStyle w:val="Table"/>
              <w:jc w:val="center"/>
              <w:rPr>
                <w:rFonts w:ascii="Times New Roman" w:hAnsi="Times New Roman"/>
                <w:sz w:val="22"/>
                <w:szCs w:val="22"/>
              </w:rPr>
            </w:pPr>
            <w:r w:rsidRPr="009E4386">
              <w:rPr>
                <w:rFonts w:ascii="Times New Roman" w:hAnsi="Times New Roman"/>
                <w:sz w:val="22"/>
                <w:szCs w:val="22"/>
                <w:lang w:val="en-GB"/>
              </w:rPr>
              <w:t>−7,49,−4,10</w:t>
            </w:r>
          </w:p>
        </w:tc>
      </w:tr>
      <w:tr w:rsidR="00D113BE" w:rsidRPr="009E4386" w14:paraId="283869DC" w14:textId="77777777" w:rsidTr="00154DE2">
        <w:tc>
          <w:tcPr>
            <w:tcW w:w="2868" w:type="pct"/>
            <w:tcBorders>
              <w:bottom w:val="single" w:sz="4" w:space="0" w:color="auto"/>
            </w:tcBorders>
            <w:shd w:val="clear" w:color="auto" w:fill="auto"/>
          </w:tcPr>
          <w:p w14:paraId="086FC396" w14:textId="77777777" w:rsidR="00D113BE" w:rsidRPr="009E4386" w:rsidRDefault="00D113BE" w:rsidP="00154DE2">
            <w:pPr>
              <w:pStyle w:val="Table"/>
              <w:jc w:val="both"/>
              <w:rPr>
                <w:rFonts w:ascii="Times New Roman" w:hAnsi="Times New Roman"/>
                <w:sz w:val="22"/>
                <w:szCs w:val="22"/>
                <w:lang w:val="es-ES"/>
              </w:rPr>
            </w:pPr>
            <w:r w:rsidRPr="009E4386">
              <w:rPr>
                <w:rFonts w:ascii="Times New Roman" w:hAnsi="Times New Roman"/>
                <w:sz w:val="22"/>
                <w:szCs w:val="22"/>
                <w:lang w:val="es-ES"/>
              </w:rPr>
              <w:tab/>
              <w:t xml:space="preserve">P-vrijednost </w:t>
            </w:r>
            <w:r w:rsidRPr="009E4386">
              <w:rPr>
                <w:rFonts w:ascii="Times New Roman" w:eastAsia="PMingLiU" w:hAnsi="Times New Roman"/>
                <w:sz w:val="22"/>
                <w:szCs w:val="22"/>
                <w:lang w:val="es-ES" w:eastAsia="zh-TW"/>
              </w:rPr>
              <w:t xml:space="preserve">u odnosu na </w:t>
            </w:r>
            <w:r w:rsidRPr="009E4386">
              <w:rPr>
                <w:rFonts w:ascii="Times New Roman" w:hAnsi="Times New Roman"/>
                <w:sz w:val="22"/>
                <w:szCs w:val="22"/>
                <w:lang w:val="es-ES"/>
              </w:rPr>
              <w:t>placebo</w:t>
            </w:r>
            <w:r w:rsidRPr="009E4386">
              <w:rPr>
                <w:rFonts w:ascii="Times New Roman" w:hAnsi="Times New Roman"/>
                <w:sz w:val="22"/>
                <w:szCs w:val="22"/>
                <w:vertAlign w:val="superscript"/>
                <w:lang w:val="es-ES"/>
              </w:rPr>
              <w:t>2</w:t>
            </w:r>
          </w:p>
        </w:tc>
        <w:tc>
          <w:tcPr>
            <w:tcW w:w="1038" w:type="pct"/>
            <w:tcBorders>
              <w:bottom w:val="single" w:sz="4" w:space="0" w:color="auto"/>
            </w:tcBorders>
            <w:shd w:val="clear" w:color="auto" w:fill="auto"/>
          </w:tcPr>
          <w:p w14:paraId="42AF020C" w14:textId="77777777" w:rsidR="00D113BE" w:rsidRPr="009E4386" w:rsidRDefault="00D113BE" w:rsidP="000256BC">
            <w:pPr>
              <w:pStyle w:val="Table"/>
              <w:jc w:val="center"/>
              <w:rPr>
                <w:rFonts w:ascii="Times New Roman" w:hAnsi="Times New Roman"/>
                <w:sz w:val="22"/>
                <w:szCs w:val="22"/>
              </w:rPr>
            </w:pPr>
            <w:r w:rsidRPr="009E4386">
              <w:rPr>
                <w:rFonts w:ascii="Times New Roman" w:hAnsi="Times New Roman"/>
                <w:sz w:val="22"/>
                <w:szCs w:val="22"/>
              </w:rPr>
              <w:t>-</w:t>
            </w:r>
          </w:p>
        </w:tc>
        <w:tc>
          <w:tcPr>
            <w:tcW w:w="1095" w:type="pct"/>
            <w:tcBorders>
              <w:bottom w:val="single" w:sz="4" w:space="0" w:color="auto"/>
            </w:tcBorders>
            <w:shd w:val="clear" w:color="auto" w:fill="auto"/>
          </w:tcPr>
          <w:p w14:paraId="4EEE54CF" w14:textId="77777777" w:rsidR="00D113BE" w:rsidRPr="009E4386" w:rsidRDefault="00D113BE" w:rsidP="000256BC">
            <w:pPr>
              <w:pStyle w:val="Table"/>
              <w:jc w:val="center"/>
              <w:rPr>
                <w:rFonts w:ascii="Times New Roman" w:hAnsi="Times New Roman"/>
                <w:sz w:val="22"/>
                <w:szCs w:val="22"/>
              </w:rPr>
            </w:pPr>
            <w:r w:rsidRPr="009E4386">
              <w:rPr>
                <w:rFonts w:ascii="Times New Roman" w:hAnsi="Times New Roman"/>
                <w:sz w:val="22"/>
                <w:szCs w:val="22"/>
              </w:rPr>
              <w:t>&lt;0,0001</w:t>
            </w:r>
          </w:p>
        </w:tc>
      </w:tr>
      <w:tr w:rsidR="00D113BE" w:rsidRPr="009E4386" w14:paraId="57A2BE70" w14:textId="77777777" w:rsidTr="00154DE2">
        <w:tc>
          <w:tcPr>
            <w:tcW w:w="2868" w:type="pct"/>
            <w:tcBorders>
              <w:top w:val="single" w:sz="4" w:space="0" w:color="auto"/>
            </w:tcBorders>
            <w:shd w:val="clear" w:color="auto" w:fill="auto"/>
          </w:tcPr>
          <w:p w14:paraId="1741DC8A" w14:textId="77777777" w:rsidR="00D113BE" w:rsidRPr="009E4386" w:rsidRDefault="00D113BE" w:rsidP="00154DE2">
            <w:pPr>
              <w:pStyle w:val="Table"/>
              <w:jc w:val="both"/>
              <w:rPr>
                <w:rFonts w:ascii="Times New Roman" w:hAnsi="Times New Roman"/>
                <w:b/>
                <w:sz w:val="22"/>
                <w:szCs w:val="22"/>
              </w:rPr>
            </w:pPr>
            <w:r w:rsidRPr="009E4386">
              <w:rPr>
                <w:rFonts w:ascii="Times New Roman" w:hAnsi="Times New Roman"/>
                <w:b/>
                <w:sz w:val="22"/>
                <w:szCs w:val="22"/>
              </w:rPr>
              <w:t>Studija 2</w:t>
            </w:r>
          </w:p>
        </w:tc>
        <w:tc>
          <w:tcPr>
            <w:tcW w:w="1038" w:type="pct"/>
            <w:tcBorders>
              <w:top w:val="single" w:sz="4" w:space="0" w:color="auto"/>
            </w:tcBorders>
            <w:shd w:val="clear" w:color="auto" w:fill="auto"/>
          </w:tcPr>
          <w:p w14:paraId="54B655C6" w14:textId="77777777" w:rsidR="00D113BE" w:rsidRPr="009E4386" w:rsidRDefault="00D113BE" w:rsidP="000256BC">
            <w:pPr>
              <w:pStyle w:val="Table"/>
              <w:jc w:val="center"/>
              <w:rPr>
                <w:rFonts w:ascii="Times New Roman" w:hAnsi="Times New Roman"/>
                <w:sz w:val="22"/>
                <w:szCs w:val="22"/>
              </w:rPr>
            </w:pPr>
          </w:p>
        </w:tc>
        <w:tc>
          <w:tcPr>
            <w:tcW w:w="1095" w:type="pct"/>
            <w:tcBorders>
              <w:top w:val="single" w:sz="4" w:space="0" w:color="auto"/>
            </w:tcBorders>
            <w:shd w:val="clear" w:color="auto" w:fill="auto"/>
          </w:tcPr>
          <w:p w14:paraId="72057D3F" w14:textId="77777777" w:rsidR="00D113BE" w:rsidRPr="009E4386" w:rsidRDefault="00D113BE" w:rsidP="000256BC">
            <w:pPr>
              <w:pStyle w:val="Table"/>
              <w:jc w:val="center"/>
              <w:rPr>
                <w:rFonts w:ascii="Times New Roman" w:hAnsi="Times New Roman"/>
                <w:sz w:val="22"/>
                <w:szCs w:val="22"/>
              </w:rPr>
            </w:pPr>
          </w:p>
        </w:tc>
      </w:tr>
      <w:tr w:rsidR="00D113BE" w:rsidRPr="009E4386" w14:paraId="2129CDB9" w14:textId="77777777" w:rsidTr="00154DE2">
        <w:tc>
          <w:tcPr>
            <w:tcW w:w="2868" w:type="pct"/>
            <w:shd w:val="clear" w:color="auto" w:fill="auto"/>
          </w:tcPr>
          <w:p w14:paraId="1970C5E7" w14:textId="77777777" w:rsidR="00D113BE" w:rsidRPr="009E4386" w:rsidRDefault="00D113BE" w:rsidP="00154DE2">
            <w:pPr>
              <w:pStyle w:val="Table"/>
              <w:jc w:val="both"/>
              <w:rPr>
                <w:rFonts w:ascii="Times New Roman" w:hAnsi="Times New Roman"/>
                <w:sz w:val="22"/>
                <w:szCs w:val="22"/>
              </w:rPr>
            </w:pPr>
            <w:r w:rsidRPr="009E4386">
              <w:rPr>
                <w:rFonts w:ascii="Times New Roman" w:hAnsi="Times New Roman"/>
                <w:sz w:val="22"/>
                <w:szCs w:val="22"/>
              </w:rPr>
              <w:tab/>
              <w:t>N</w:t>
            </w:r>
          </w:p>
        </w:tc>
        <w:tc>
          <w:tcPr>
            <w:tcW w:w="1038" w:type="pct"/>
            <w:shd w:val="clear" w:color="auto" w:fill="auto"/>
          </w:tcPr>
          <w:p w14:paraId="1664E206" w14:textId="77777777" w:rsidR="00D113BE" w:rsidRPr="009E4386" w:rsidRDefault="00D113BE" w:rsidP="000256BC">
            <w:pPr>
              <w:pStyle w:val="Table"/>
              <w:jc w:val="center"/>
              <w:rPr>
                <w:rFonts w:ascii="Times New Roman" w:hAnsi="Times New Roman"/>
                <w:sz w:val="22"/>
                <w:szCs w:val="22"/>
              </w:rPr>
            </w:pPr>
            <w:r w:rsidRPr="009E4386">
              <w:rPr>
                <w:rFonts w:ascii="Times New Roman" w:eastAsia="PMingLiU" w:hAnsi="Times New Roman"/>
                <w:sz w:val="22"/>
                <w:szCs w:val="22"/>
                <w:lang w:eastAsia="zh-TW"/>
              </w:rPr>
              <w:t>79</w:t>
            </w:r>
          </w:p>
        </w:tc>
        <w:tc>
          <w:tcPr>
            <w:tcW w:w="1095" w:type="pct"/>
            <w:shd w:val="clear" w:color="auto" w:fill="auto"/>
          </w:tcPr>
          <w:p w14:paraId="373FAF03" w14:textId="77777777" w:rsidR="00D113BE" w:rsidRPr="009E4386" w:rsidRDefault="00D113BE" w:rsidP="000256BC">
            <w:pPr>
              <w:pStyle w:val="Table"/>
              <w:jc w:val="center"/>
              <w:rPr>
                <w:rFonts w:ascii="Times New Roman" w:hAnsi="Times New Roman"/>
                <w:sz w:val="22"/>
                <w:szCs w:val="22"/>
              </w:rPr>
            </w:pPr>
            <w:r w:rsidRPr="009E4386">
              <w:rPr>
                <w:rFonts w:ascii="Times New Roman" w:eastAsia="PMingLiU" w:hAnsi="Times New Roman"/>
                <w:sz w:val="22"/>
                <w:szCs w:val="22"/>
                <w:lang w:eastAsia="zh-TW"/>
              </w:rPr>
              <w:t>79</w:t>
            </w:r>
          </w:p>
        </w:tc>
      </w:tr>
      <w:tr w:rsidR="00D113BE" w:rsidRPr="009E4386" w14:paraId="06B07357" w14:textId="77777777" w:rsidTr="00154DE2">
        <w:tc>
          <w:tcPr>
            <w:tcW w:w="2868" w:type="pct"/>
            <w:shd w:val="clear" w:color="auto" w:fill="auto"/>
          </w:tcPr>
          <w:p w14:paraId="5BC5FE8F" w14:textId="77777777" w:rsidR="00D113BE" w:rsidRPr="009E4386" w:rsidRDefault="00D113BE" w:rsidP="00154DE2">
            <w:pPr>
              <w:pStyle w:val="Table"/>
              <w:jc w:val="both"/>
              <w:rPr>
                <w:rFonts w:ascii="Times New Roman" w:hAnsi="Times New Roman"/>
                <w:sz w:val="22"/>
                <w:szCs w:val="22"/>
              </w:rPr>
            </w:pPr>
            <w:r w:rsidRPr="009E4386">
              <w:rPr>
                <w:rFonts w:ascii="Times New Roman" w:hAnsi="Times New Roman"/>
                <w:sz w:val="22"/>
                <w:szCs w:val="22"/>
              </w:rPr>
              <w:tab/>
              <w:t>Srednja vrijednost (SD)</w:t>
            </w:r>
          </w:p>
        </w:tc>
        <w:tc>
          <w:tcPr>
            <w:tcW w:w="1038" w:type="pct"/>
            <w:shd w:val="clear" w:color="auto" w:fill="auto"/>
          </w:tcPr>
          <w:p w14:paraId="55C3914F" w14:textId="77777777" w:rsidR="00D113BE" w:rsidRPr="009E4386" w:rsidRDefault="00D113BE" w:rsidP="000256BC">
            <w:pPr>
              <w:pStyle w:val="Table"/>
              <w:jc w:val="center"/>
              <w:rPr>
                <w:rFonts w:ascii="Times New Roman" w:eastAsia="PMingLiU" w:hAnsi="Times New Roman"/>
                <w:sz w:val="22"/>
                <w:szCs w:val="22"/>
                <w:lang w:eastAsia="zh-TW"/>
              </w:rPr>
            </w:pPr>
            <w:r w:rsidRPr="009E4386">
              <w:rPr>
                <w:rFonts w:ascii="Times New Roman" w:hAnsi="Times New Roman"/>
                <w:sz w:val="22"/>
                <w:szCs w:val="22"/>
                <w:lang w:val="en-GB"/>
              </w:rPr>
              <w:t>−</w:t>
            </w:r>
            <w:r w:rsidRPr="009E4386">
              <w:rPr>
                <w:rFonts w:ascii="Times New Roman" w:eastAsia="PMingLiU" w:hAnsi="Times New Roman"/>
                <w:sz w:val="22"/>
                <w:szCs w:val="22"/>
                <w:lang w:eastAsia="zh-TW"/>
              </w:rPr>
              <w:t>5,14 (5,58)</w:t>
            </w:r>
          </w:p>
        </w:tc>
        <w:tc>
          <w:tcPr>
            <w:tcW w:w="1095" w:type="pct"/>
            <w:shd w:val="clear" w:color="auto" w:fill="auto"/>
          </w:tcPr>
          <w:p w14:paraId="4AAA69FA" w14:textId="77777777" w:rsidR="00D113BE" w:rsidRPr="009E4386" w:rsidRDefault="00D113BE" w:rsidP="000256BC">
            <w:pPr>
              <w:pStyle w:val="Table"/>
              <w:jc w:val="center"/>
              <w:rPr>
                <w:rFonts w:ascii="Times New Roman" w:eastAsia="PMingLiU" w:hAnsi="Times New Roman"/>
                <w:sz w:val="22"/>
                <w:szCs w:val="22"/>
                <w:lang w:eastAsia="zh-TW"/>
              </w:rPr>
            </w:pPr>
            <w:r w:rsidRPr="009E4386">
              <w:rPr>
                <w:rFonts w:ascii="Times New Roman" w:hAnsi="Times New Roman"/>
                <w:sz w:val="22"/>
                <w:szCs w:val="22"/>
                <w:lang w:val="en-GB"/>
              </w:rPr>
              <w:t>−</w:t>
            </w:r>
            <w:r w:rsidRPr="009E4386">
              <w:rPr>
                <w:rFonts w:ascii="Times New Roman" w:eastAsia="PMingLiU" w:hAnsi="Times New Roman"/>
                <w:sz w:val="22"/>
                <w:szCs w:val="22"/>
                <w:lang w:eastAsia="zh-TW"/>
              </w:rPr>
              <w:t>9,77 (5,95)</w:t>
            </w:r>
          </w:p>
        </w:tc>
      </w:tr>
      <w:tr w:rsidR="00D113BE" w:rsidRPr="009E4386" w14:paraId="29E1483C" w14:textId="77777777" w:rsidTr="00154DE2">
        <w:tc>
          <w:tcPr>
            <w:tcW w:w="2868" w:type="pct"/>
            <w:shd w:val="clear" w:color="auto" w:fill="auto"/>
          </w:tcPr>
          <w:p w14:paraId="3A458A13" w14:textId="77777777" w:rsidR="00D113BE" w:rsidRPr="009E4386" w:rsidRDefault="00D113BE" w:rsidP="00154DE2">
            <w:pPr>
              <w:pStyle w:val="Table"/>
              <w:ind w:left="284" w:hanging="284"/>
              <w:jc w:val="both"/>
              <w:rPr>
                <w:rFonts w:ascii="Times New Roman" w:hAnsi="Times New Roman"/>
                <w:sz w:val="22"/>
                <w:szCs w:val="22"/>
              </w:rPr>
            </w:pPr>
            <w:r w:rsidRPr="009E4386">
              <w:rPr>
                <w:rFonts w:ascii="Times New Roman" w:eastAsia="PMingLiU" w:hAnsi="Times New Roman"/>
                <w:sz w:val="22"/>
                <w:szCs w:val="22"/>
                <w:lang w:eastAsia="zh-TW"/>
              </w:rPr>
              <w:tab/>
              <w:t>Razlika u LS srednjim vrijednostima u odnosu na placebo</w:t>
            </w:r>
            <w:r w:rsidRPr="009E4386">
              <w:rPr>
                <w:rFonts w:ascii="Times New Roman" w:eastAsia="PMingLiU" w:hAnsi="Times New Roman"/>
                <w:sz w:val="22"/>
                <w:szCs w:val="22"/>
                <w:vertAlign w:val="superscript"/>
                <w:lang w:eastAsia="zh-TW"/>
              </w:rPr>
              <w:t>1</w:t>
            </w:r>
          </w:p>
        </w:tc>
        <w:tc>
          <w:tcPr>
            <w:tcW w:w="1038" w:type="pct"/>
            <w:shd w:val="clear" w:color="auto" w:fill="auto"/>
          </w:tcPr>
          <w:p w14:paraId="18CEE0F5" w14:textId="77777777" w:rsidR="00D113BE" w:rsidRPr="009E4386" w:rsidRDefault="00D113BE" w:rsidP="000256BC">
            <w:pPr>
              <w:pStyle w:val="Table"/>
              <w:jc w:val="center"/>
              <w:rPr>
                <w:rFonts w:ascii="Times New Roman" w:eastAsia="PMingLiU" w:hAnsi="Times New Roman"/>
                <w:sz w:val="22"/>
                <w:szCs w:val="22"/>
                <w:lang w:eastAsia="zh-TW"/>
              </w:rPr>
            </w:pPr>
            <w:r w:rsidRPr="009E4386">
              <w:rPr>
                <w:rFonts w:ascii="Times New Roman" w:eastAsia="PMingLiU" w:hAnsi="Times New Roman"/>
                <w:sz w:val="22"/>
                <w:szCs w:val="22"/>
                <w:lang w:eastAsia="zh-TW"/>
              </w:rPr>
              <w:t>-</w:t>
            </w:r>
          </w:p>
        </w:tc>
        <w:tc>
          <w:tcPr>
            <w:tcW w:w="1095" w:type="pct"/>
            <w:shd w:val="clear" w:color="auto" w:fill="auto"/>
          </w:tcPr>
          <w:p w14:paraId="5398D99D" w14:textId="77777777" w:rsidR="00D113BE" w:rsidRPr="009E4386" w:rsidRDefault="00D113BE" w:rsidP="000256BC">
            <w:pPr>
              <w:pStyle w:val="Table"/>
              <w:jc w:val="center"/>
              <w:rPr>
                <w:rFonts w:ascii="Times New Roman" w:hAnsi="Times New Roman"/>
                <w:sz w:val="22"/>
                <w:szCs w:val="22"/>
              </w:rPr>
            </w:pPr>
            <w:r w:rsidRPr="009E4386">
              <w:rPr>
                <w:rFonts w:ascii="Times New Roman" w:hAnsi="Times New Roman"/>
                <w:sz w:val="22"/>
                <w:szCs w:val="22"/>
                <w:lang w:val="en-GB"/>
              </w:rPr>
              <w:t>−</w:t>
            </w:r>
            <w:r w:rsidRPr="009E4386">
              <w:rPr>
                <w:rFonts w:ascii="Times New Roman" w:hAnsi="Times New Roman"/>
                <w:sz w:val="22"/>
                <w:szCs w:val="22"/>
              </w:rPr>
              <w:t>4,81</w:t>
            </w:r>
          </w:p>
        </w:tc>
      </w:tr>
      <w:tr w:rsidR="00D113BE" w:rsidRPr="009E4386" w14:paraId="71CC87F9" w14:textId="77777777" w:rsidTr="00154DE2">
        <w:tc>
          <w:tcPr>
            <w:tcW w:w="2868" w:type="pct"/>
            <w:shd w:val="clear" w:color="auto" w:fill="auto"/>
          </w:tcPr>
          <w:p w14:paraId="429CE45D" w14:textId="77777777" w:rsidR="00D113BE" w:rsidRPr="009E4386" w:rsidRDefault="00D113BE" w:rsidP="00154DE2">
            <w:pPr>
              <w:pStyle w:val="Table"/>
              <w:jc w:val="both"/>
              <w:rPr>
                <w:rFonts w:ascii="Times New Roman" w:eastAsia="PMingLiU" w:hAnsi="Times New Roman"/>
                <w:sz w:val="22"/>
                <w:szCs w:val="22"/>
                <w:lang w:eastAsia="zh-TW"/>
              </w:rPr>
            </w:pPr>
            <w:r w:rsidRPr="009E4386">
              <w:rPr>
                <w:rFonts w:ascii="Times New Roman" w:eastAsia="PMingLiU" w:hAnsi="Times New Roman"/>
                <w:sz w:val="22"/>
                <w:szCs w:val="22"/>
                <w:lang w:eastAsia="zh-TW"/>
              </w:rPr>
              <w:tab/>
              <w:t>95% CI za razliku</w:t>
            </w:r>
          </w:p>
        </w:tc>
        <w:tc>
          <w:tcPr>
            <w:tcW w:w="1038" w:type="pct"/>
            <w:shd w:val="clear" w:color="auto" w:fill="auto"/>
          </w:tcPr>
          <w:p w14:paraId="17F190F7" w14:textId="77777777" w:rsidR="00D113BE" w:rsidRPr="009E4386" w:rsidRDefault="00D113BE" w:rsidP="000256BC">
            <w:pPr>
              <w:pStyle w:val="Table"/>
              <w:jc w:val="center"/>
              <w:rPr>
                <w:rFonts w:ascii="Times New Roman" w:eastAsia="PMingLiU" w:hAnsi="Times New Roman"/>
                <w:sz w:val="22"/>
                <w:szCs w:val="22"/>
                <w:lang w:eastAsia="zh-TW"/>
              </w:rPr>
            </w:pPr>
            <w:r w:rsidRPr="009E4386">
              <w:rPr>
                <w:rFonts w:ascii="Times New Roman" w:eastAsia="PMingLiU" w:hAnsi="Times New Roman"/>
                <w:sz w:val="22"/>
                <w:szCs w:val="22"/>
                <w:lang w:eastAsia="zh-TW"/>
              </w:rPr>
              <w:t>-</w:t>
            </w:r>
          </w:p>
        </w:tc>
        <w:tc>
          <w:tcPr>
            <w:tcW w:w="1095" w:type="pct"/>
            <w:shd w:val="clear" w:color="auto" w:fill="auto"/>
          </w:tcPr>
          <w:p w14:paraId="29530AA8" w14:textId="77777777" w:rsidR="00D113BE" w:rsidRPr="009E4386" w:rsidRDefault="00D113BE" w:rsidP="000256BC">
            <w:pPr>
              <w:pStyle w:val="Table"/>
              <w:jc w:val="center"/>
              <w:rPr>
                <w:rFonts w:ascii="Times New Roman" w:hAnsi="Times New Roman"/>
                <w:sz w:val="22"/>
                <w:szCs w:val="22"/>
              </w:rPr>
            </w:pPr>
            <w:r w:rsidRPr="009E4386">
              <w:rPr>
                <w:rFonts w:ascii="Times New Roman" w:hAnsi="Times New Roman"/>
                <w:sz w:val="22"/>
                <w:szCs w:val="22"/>
                <w:lang w:val="en-GB"/>
              </w:rPr>
              <w:t>−6,49,−3,13</w:t>
            </w:r>
          </w:p>
        </w:tc>
      </w:tr>
      <w:tr w:rsidR="00D113BE" w:rsidRPr="009E4386" w14:paraId="6430FCA8" w14:textId="77777777" w:rsidTr="00154DE2">
        <w:tc>
          <w:tcPr>
            <w:tcW w:w="2868" w:type="pct"/>
            <w:tcBorders>
              <w:bottom w:val="single" w:sz="4" w:space="0" w:color="auto"/>
            </w:tcBorders>
            <w:shd w:val="clear" w:color="auto" w:fill="auto"/>
          </w:tcPr>
          <w:p w14:paraId="4E895D75" w14:textId="77777777" w:rsidR="00D113BE" w:rsidRPr="009E4386" w:rsidRDefault="00D113BE" w:rsidP="00154DE2">
            <w:pPr>
              <w:pStyle w:val="Table"/>
              <w:jc w:val="both"/>
              <w:rPr>
                <w:rFonts w:ascii="Times New Roman" w:hAnsi="Times New Roman"/>
                <w:sz w:val="22"/>
                <w:szCs w:val="22"/>
                <w:lang w:val="es-ES"/>
              </w:rPr>
            </w:pPr>
            <w:r w:rsidRPr="009E4386">
              <w:rPr>
                <w:rFonts w:ascii="Times New Roman" w:hAnsi="Times New Roman"/>
                <w:sz w:val="22"/>
                <w:szCs w:val="22"/>
                <w:lang w:val="es-ES"/>
              </w:rPr>
              <w:tab/>
              <w:t xml:space="preserve">P-vrijednost </w:t>
            </w:r>
            <w:r w:rsidRPr="009E4386">
              <w:rPr>
                <w:rFonts w:ascii="Times New Roman" w:eastAsia="PMingLiU" w:hAnsi="Times New Roman"/>
                <w:sz w:val="22"/>
                <w:szCs w:val="22"/>
                <w:lang w:val="es-ES" w:eastAsia="zh-TW"/>
              </w:rPr>
              <w:t xml:space="preserve">u odnosu na </w:t>
            </w:r>
            <w:r w:rsidRPr="009E4386">
              <w:rPr>
                <w:rFonts w:ascii="Times New Roman" w:hAnsi="Times New Roman"/>
                <w:sz w:val="22"/>
                <w:szCs w:val="22"/>
                <w:lang w:val="es-ES"/>
              </w:rPr>
              <w:t>placebo</w:t>
            </w:r>
            <w:r w:rsidRPr="009E4386">
              <w:rPr>
                <w:rFonts w:ascii="Times New Roman" w:hAnsi="Times New Roman"/>
                <w:sz w:val="22"/>
                <w:szCs w:val="22"/>
                <w:vertAlign w:val="superscript"/>
                <w:lang w:val="es-ES"/>
              </w:rPr>
              <w:t>2</w:t>
            </w:r>
          </w:p>
        </w:tc>
        <w:tc>
          <w:tcPr>
            <w:tcW w:w="1038" w:type="pct"/>
            <w:tcBorders>
              <w:bottom w:val="single" w:sz="4" w:space="0" w:color="auto"/>
            </w:tcBorders>
            <w:shd w:val="clear" w:color="auto" w:fill="auto"/>
          </w:tcPr>
          <w:p w14:paraId="06D3310B" w14:textId="77777777" w:rsidR="00D113BE" w:rsidRPr="009E4386" w:rsidRDefault="00D113BE" w:rsidP="000256BC">
            <w:pPr>
              <w:pStyle w:val="Table"/>
              <w:jc w:val="center"/>
              <w:rPr>
                <w:rFonts w:ascii="Times New Roman" w:hAnsi="Times New Roman"/>
                <w:sz w:val="22"/>
                <w:szCs w:val="22"/>
              </w:rPr>
            </w:pPr>
            <w:r w:rsidRPr="009E4386">
              <w:rPr>
                <w:rFonts w:ascii="Times New Roman" w:hAnsi="Times New Roman"/>
                <w:sz w:val="22"/>
                <w:szCs w:val="22"/>
              </w:rPr>
              <w:t>-</w:t>
            </w:r>
          </w:p>
        </w:tc>
        <w:tc>
          <w:tcPr>
            <w:tcW w:w="1095" w:type="pct"/>
            <w:tcBorders>
              <w:bottom w:val="single" w:sz="4" w:space="0" w:color="auto"/>
            </w:tcBorders>
            <w:shd w:val="clear" w:color="auto" w:fill="auto"/>
          </w:tcPr>
          <w:p w14:paraId="6F0D16CF" w14:textId="77777777" w:rsidR="00D113BE" w:rsidRPr="009E4386" w:rsidRDefault="00D113BE" w:rsidP="000256BC">
            <w:pPr>
              <w:pStyle w:val="Table"/>
              <w:jc w:val="center"/>
              <w:rPr>
                <w:rFonts w:ascii="Times New Roman" w:hAnsi="Times New Roman"/>
                <w:sz w:val="22"/>
                <w:szCs w:val="22"/>
              </w:rPr>
            </w:pPr>
            <w:r w:rsidRPr="009E4386">
              <w:rPr>
                <w:rFonts w:ascii="Times New Roman" w:hAnsi="Times New Roman"/>
                <w:sz w:val="22"/>
                <w:szCs w:val="22"/>
              </w:rPr>
              <w:t>&lt;0,0001</w:t>
            </w:r>
          </w:p>
        </w:tc>
      </w:tr>
      <w:tr w:rsidR="00D113BE" w:rsidRPr="009E4386" w14:paraId="1BD71FDC" w14:textId="77777777" w:rsidTr="00154DE2">
        <w:tc>
          <w:tcPr>
            <w:tcW w:w="2868" w:type="pct"/>
            <w:tcBorders>
              <w:top w:val="single" w:sz="4" w:space="0" w:color="auto"/>
            </w:tcBorders>
            <w:shd w:val="clear" w:color="auto" w:fill="auto"/>
          </w:tcPr>
          <w:p w14:paraId="4659A3CE" w14:textId="77777777" w:rsidR="00D113BE" w:rsidRPr="009E4386" w:rsidRDefault="00D113BE" w:rsidP="00154DE2">
            <w:pPr>
              <w:pStyle w:val="Table"/>
              <w:keepNext/>
              <w:jc w:val="both"/>
              <w:rPr>
                <w:rFonts w:ascii="Times New Roman" w:hAnsi="Times New Roman"/>
                <w:b/>
                <w:sz w:val="22"/>
                <w:szCs w:val="22"/>
              </w:rPr>
            </w:pPr>
            <w:r w:rsidRPr="009E4386">
              <w:rPr>
                <w:rFonts w:ascii="Times New Roman" w:hAnsi="Times New Roman"/>
                <w:b/>
                <w:sz w:val="22"/>
                <w:szCs w:val="22"/>
              </w:rPr>
              <w:lastRenderedPageBreak/>
              <w:t>Studija 3</w:t>
            </w:r>
          </w:p>
        </w:tc>
        <w:tc>
          <w:tcPr>
            <w:tcW w:w="1038" w:type="pct"/>
            <w:tcBorders>
              <w:top w:val="single" w:sz="4" w:space="0" w:color="auto"/>
            </w:tcBorders>
            <w:shd w:val="clear" w:color="auto" w:fill="auto"/>
          </w:tcPr>
          <w:p w14:paraId="77EDE974" w14:textId="77777777" w:rsidR="00D113BE" w:rsidRPr="009E4386" w:rsidRDefault="00D113BE" w:rsidP="000256BC">
            <w:pPr>
              <w:pStyle w:val="Table"/>
              <w:keepNext/>
              <w:jc w:val="center"/>
              <w:rPr>
                <w:rFonts w:ascii="Times New Roman" w:hAnsi="Times New Roman"/>
                <w:sz w:val="22"/>
                <w:szCs w:val="22"/>
              </w:rPr>
            </w:pPr>
          </w:p>
        </w:tc>
        <w:tc>
          <w:tcPr>
            <w:tcW w:w="1095" w:type="pct"/>
            <w:tcBorders>
              <w:top w:val="single" w:sz="4" w:space="0" w:color="auto"/>
            </w:tcBorders>
            <w:shd w:val="clear" w:color="auto" w:fill="auto"/>
          </w:tcPr>
          <w:p w14:paraId="7D21FC40" w14:textId="77777777" w:rsidR="00D113BE" w:rsidRPr="009E4386" w:rsidRDefault="00D113BE" w:rsidP="000256BC">
            <w:pPr>
              <w:pStyle w:val="Table"/>
              <w:keepNext/>
              <w:jc w:val="center"/>
              <w:rPr>
                <w:rFonts w:ascii="Times New Roman" w:hAnsi="Times New Roman"/>
                <w:sz w:val="22"/>
                <w:szCs w:val="22"/>
              </w:rPr>
            </w:pPr>
          </w:p>
        </w:tc>
      </w:tr>
      <w:tr w:rsidR="00D113BE" w:rsidRPr="009E4386" w14:paraId="37DFDAE5" w14:textId="77777777" w:rsidTr="00154DE2">
        <w:tc>
          <w:tcPr>
            <w:tcW w:w="2868" w:type="pct"/>
            <w:shd w:val="clear" w:color="auto" w:fill="auto"/>
          </w:tcPr>
          <w:p w14:paraId="26EDF119" w14:textId="77777777" w:rsidR="00D113BE" w:rsidRPr="009E4386" w:rsidRDefault="00D113BE" w:rsidP="00154DE2">
            <w:pPr>
              <w:pStyle w:val="Table"/>
              <w:keepNext/>
              <w:jc w:val="both"/>
              <w:rPr>
                <w:rFonts w:ascii="Times New Roman" w:hAnsi="Times New Roman"/>
                <w:sz w:val="22"/>
                <w:szCs w:val="22"/>
              </w:rPr>
            </w:pPr>
            <w:r w:rsidRPr="009E4386">
              <w:rPr>
                <w:rFonts w:ascii="Times New Roman" w:hAnsi="Times New Roman"/>
                <w:sz w:val="22"/>
                <w:szCs w:val="22"/>
              </w:rPr>
              <w:tab/>
              <w:t>N</w:t>
            </w:r>
          </w:p>
        </w:tc>
        <w:tc>
          <w:tcPr>
            <w:tcW w:w="1038" w:type="pct"/>
            <w:shd w:val="clear" w:color="auto" w:fill="auto"/>
          </w:tcPr>
          <w:p w14:paraId="11470C13" w14:textId="77777777" w:rsidR="00D113BE" w:rsidRPr="009E4386" w:rsidRDefault="00D113BE" w:rsidP="000256BC">
            <w:pPr>
              <w:pStyle w:val="Table"/>
              <w:keepNext/>
              <w:jc w:val="center"/>
              <w:rPr>
                <w:rFonts w:ascii="Times New Roman" w:hAnsi="Times New Roman"/>
                <w:sz w:val="22"/>
                <w:szCs w:val="22"/>
              </w:rPr>
            </w:pPr>
            <w:r w:rsidRPr="009E4386">
              <w:rPr>
                <w:rFonts w:ascii="Times New Roman" w:hAnsi="Times New Roman"/>
                <w:sz w:val="22"/>
                <w:szCs w:val="22"/>
              </w:rPr>
              <w:t>83</w:t>
            </w:r>
          </w:p>
        </w:tc>
        <w:tc>
          <w:tcPr>
            <w:tcW w:w="1095" w:type="pct"/>
            <w:shd w:val="clear" w:color="auto" w:fill="auto"/>
          </w:tcPr>
          <w:p w14:paraId="6DA6ED05" w14:textId="77777777" w:rsidR="00D113BE" w:rsidRPr="009E4386" w:rsidRDefault="00D113BE" w:rsidP="000256BC">
            <w:pPr>
              <w:pStyle w:val="Table"/>
              <w:keepNext/>
              <w:jc w:val="center"/>
              <w:rPr>
                <w:rFonts w:ascii="Times New Roman" w:hAnsi="Times New Roman"/>
                <w:sz w:val="22"/>
                <w:szCs w:val="22"/>
              </w:rPr>
            </w:pPr>
            <w:r w:rsidRPr="009E4386">
              <w:rPr>
                <w:rFonts w:ascii="Times New Roman" w:hAnsi="Times New Roman"/>
                <w:sz w:val="22"/>
                <w:szCs w:val="22"/>
              </w:rPr>
              <w:t>252</w:t>
            </w:r>
          </w:p>
        </w:tc>
      </w:tr>
      <w:tr w:rsidR="00D113BE" w:rsidRPr="009E4386" w14:paraId="0F3A8702" w14:textId="77777777" w:rsidTr="00154DE2">
        <w:tc>
          <w:tcPr>
            <w:tcW w:w="2868" w:type="pct"/>
            <w:shd w:val="clear" w:color="auto" w:fill="auto"/>
          </w:tcPr>
          <w:p w14:paraId="21DD4342" w14:textId="77777777" w:rsidR="00D113BE" w:rsidRPr="009E4386" w:rsidRDefault="00D113BE" w:rsidP="00154DE2">
            <w:pPr>
              <w:pStyle w:val="Table"/>
              <w:keepNext/>
              <w:jc w:val="both"/>
              <w:rPr>
                <w:rFonts w:ascii="Times New Roman" w:hAnsi="Times New Roman"/>
                <w:sz w:val="22"/>
                <w:szCs w:val="22"/>
              </w:rPr>
            </w:pPr>
            <w:r w:rsidRPr="009E4386">
              <w:rPr>
                <w:rFonts w:ascii="Times New Roman" w:hAnsi="Times New Roman"/>
                <w:sz w:val="22"/>
                <w:szCs w:val="22"/>
              </w:rPr>
              <w:tab/>
              <w:t>Srednja vrijednost (SD)</w:t>
            </w:r>
          </w:p>
        </w:tc>
        <w:tc>
          <w:tcPr>
            <w:tcW w:w="1038" w:type="pct"/>
            <w:shd w:val="clear" w:color="auto" w:fill="auto"/>
          </w:tcPr>
          <w:p w14:paraId="4069FA11" w14:textId="77777777" w:rsidR="00D113BE" w:rsidRPr="009E4386" w:rsidRDefault="00D113BE" w:rsidP="000256BC">
            <w:pPr>
              <w:pStyle w:val="Table"/>
              <w:keepNext/>
              <w:jc w:val="center"/>
              <w:rPr>
                <w:rFonts w:ascii="Times New Roman" w:hAnsi="Times New Roman"/>
                <w:sz w:val="22"/>
                <w:szCs w:val="22"/>
              </w:rPr>
            </w:pPr>
            <w:r w:rsidRPr="009E4386">
              <w:rPr>
                <w:rFonts w:ascii="Times New Roman" w:eastAsia="PMingLiU" w:hAnsi="Times New Roman"/>
                <w:sz w:val="22"/>
                <w:szCs w:val="22"/>
                <w:lang w:eastAsia="zh-TW"/>
              </w:rPr>
              <w:t>−</w:t>
            </w:r>
            <w:r w:rsidRPr="009E4386">
              <w:rPr>
                <w:rFonts w:ascii="Times New Roman" w:hAnsi="Times New Roman"/>
                <w:sz w:val="22"/>
                <w:szCs w:val="22"/>
              </w:rPr>
              <w:t>4,01 (5,87)</w:t>
            </w:r>
          </w:p>
        </w:tc>
        <w:tc>
          <w:tcPr>
            <w:tcW w:w="1095" w:type="pct"/>
            <w:shd w:val="clear" w:color="auto" w:fill="auto"/>
          </w:tcPr>
          <w:p w14:paraId="3CAB35C4" w14:textId="77777777" w:rsidR="00D113BE" w:rsidRPr="009E4386" w:rsidRDefault="00D113BE" w:rsidP="000256BC">
            <w:pPr>
              <w:pStyle w:val="Table"/>
              <w:keepNext/>
              <w:jc w:val="center"/>
              <w:rPr>
                <w:rFonts w:ascii="Times New Roman" w:hAnsi="Times New Roman"/>
                <w:sz w:val="22"/>
                <w:szCs w:val="22"/>
              </w:rPr>
            </w:pPr>
            <w:r w:rsidRPr="009E4386">
              <w:rPr>
                <w:rFonts w:ascii="Times New Roman" w:eastAsia="PMingLiU" w:hAnsi="Times New Roman"/>
                <w:sz w:val="22"/>
                <w:szCs w:val="22"/>
                <w:lang w:eastAsia="zh-TW"/>
              </w:rPr>
              <w:t>−</w:t>
            </w:r>
            <w:r w:rsidRPr="009E4386">
              <w:rPr>
                <w:rFonts w:ascii="Times New Roman" w:hAnsi="Times New Roman"/>
                <w:sz w:val="22"/>
                <w:szCs w:val="22"/>
              </w:rPr>
              <w:t>8,55 (6,01)</w:t>
            </w:r>
          </w:p>
        </w:tc>
      </w:tr>
      <w:tr w:rsidR="00D113BE" w:rsidRPr="009E4386" w14:paraId="5FBDE983" w14:textId="77777777" w:rsidTr="00154DE2">
        <w:tc>
          <w:tcPr>
            <w:tcW w:w="2868" w:type="pct"/>
            <w:shd w:val="clear" w:color="auto" w:fill="auto"/>
          </w:tcPr>
          <w:p w14:paraId="535A134B" w14:textId="77777777" w:rsidR="00D113BE" w:rsidRPr="009E4386" w:rsidRDefault="00D113BE" w:rsidP="00154DE2">
            <w:pPr>
              <w:pStyle w:val="Table"/>
              <w:keepNext/>
              <w:ind w:left="284" w:hanging="284"/>
              <w:jc w:val="both"/>
              <w:rPr>
                <w:rFonts w:ascii="Times New Roman" w:hAnsi="Times New Roman"/>
                <w:sz w:val="22"/>
                <w:szCs w:val="22"/>
              </w:rPr>
            </w:pPr>
            <w:r w:rsidRPr="009E4386">
              <w:rPr>
                <w:rFonts w:ascii="Times New Roman" w:eastAsia="PMingLiU" w:hAnsi="Times New Roman"/>
                <w:sz w:val="22"/>
                <w:szCs w:val="22"/>
                <w:lang w:eastAsia="zh-TW"/>
              </w:rPr>
              <w:tab/>
              <w:t>Razlika u LS srednjim vrijednostima u odnosu na placebo</w:t>
            </w:r>
            <w:r w:rsidRPr="009E4386">
              <w:rPr>
                <w:rFonts w:ascii="Times New Roman" w:eastAsia="PMingLiU" w:hAnsi="Times New Roman"/>
                <w:sz w:val="22"/>
                <w:szCs w:val="22"/>
                <w:vertAlign w:val="superscript"/>
                <w:lang w:eastAsia="zh-TW"/>
              </w:rPr>
              <w:t>1</w:t>
            </w:r>
          </w:p>
        </w:tc>
        <w:tc>
          <w:tcPr>
            <w:tcW w:w="1038" w:type="pct"/>
            <w:shd w:val="clear" w:color="auto" w:fill="auto"/>
          </w:tcPr>
          <w:p w14:paraId="41A30D98" w14:textId="77777777" w:rsidR="00D113BE" w:rsidRPr="009E4386" w:rsidRDefault="00D113BE" w:rsidP="000256BC">
            <w:pPr>
              <w:pStyle w:val="Table"/>
              <w:keepNext/>
              <w:jc w:val="center"/>
              <w:rPr>
                <w:rFonts w:ascii="Times New Roman" w:eastAsia="PMingLiU" w:hAnsi="Times New Roman"/>
                <w:sz w:val="22"/>
                <w:szCs w:val="22"/>
                <w:lang w:eastAsia="zh-TW"/>
              </w:rPr>
            </w:pPr>
            <w:r w:rsidRPr="009E4386">
              <w:rPr>
                <w:rFonts w:ascii="Times New Roman" w:eastAsia="PMingLiU" w:hAnsi="Times New Roman"/>
                <w:sz w:val="22"/>
                <w:szCs w:val="22"/>
                <w:lang w:eastAsia="zh-TW"/>
              </w:rPr>
              <w:t>-</w:t>
            </w:r>
          </w:p>
        </w:tc>
        <w:tc>
          <w:tcPr>
            <w:tcW w:w="1095" w:type="pct"/>
            <w:shd w:val="clear" w:color="auto" w:fill="auto"/>
          </w:tcPr>
          <w:p w14:paraId="274D68E5" w14:textId="77777777" w:rsidR="00D113BE" w:rsidRPr="009E4386" w:rsidRDefault="00D113BE" w:rsidP="000256BC">
            <w:pPr>
              <w:pStyle w:val="Table"/>
              <w:keepNext/>
              <w:jc w:val="center"/>
              <w:rPr>
                <w:rFonts w:ascii="Times New Roman" w:eastAsia="PMingLiU" w:hAnsi="Times New Roman"/>
                <w:sz w:val="22"/>
                <w:szCs w:val="22"/>
                <w:lang w:eastAsia="zh-TW"/>
              </w:rPr>
            </w:pPr>
            <w:r w:rsidRPr="009E4386">
              <w:rPr>
                <w:rFonts w:ascii="Times New Roman" w:eastAsia="PMingLiU" w:hAnsi="Times New Roman"/>
                <w:sz w:val="22"/>
                <w:szCs w:val="22"/>
                <w:lang w:eastAsia="zh-TW"/>
              </w:rPr>
              <w:noBreakHyphen/>
              <w:t>4,52</w:t>
            </w:r>
          </w:p>
        </w:tc>
      </w:tr>
      <w:tr w:rsidR="00D113BE" w:rsidRPr="009E4386" w14:paraId="1265185F" w14:textId="77777777" w:rsidTr="00154DE2">
        <w:tc>
          <w:tcPr>
            <w:tcW w:w="2868" w:type="pct"/>
            <w:shd w:val="clear" w:color="auto" w:fill="auto"/>
          </w:tcPr>
          <w:p w14:paraId="13B43C01" w14:textId="77777777" w:rsidR="00D113BE" w:rsidRPr="009E4386" w:rsidRDefault="00D113BE" w:rsidP="00154DE2">
            <w:pPr>
              <w:pStyle w:val="Table"/>
              <w:keepNext/>
              <w:jc w:val="both"/>
              <w:rPr>
                <w:rFonts w:ascii="Times New Roman" w:eastAsia="PMingLiU" w:hAnsi="Times New Roman"/>
                <w:sz w:val="22"/>
                <w:szCs w:val="22"/>
                <w:lang w:eastAsia="zh-TW"/>
              </w:rPr>
            </w:pPr>
            <w:r w:rsidRPr="009E4386">
              <w:rPr>
                <w:rFonts w:ascii="Times New Roman" w:eastAsia="PMingLiU" w:hAnsi="Times New Roman"/>
                <w:sz w:val="22"/>
                <w:szCs w:val="22"/>
                <w:lang w:eastAsia="zh-TW"/>
              </w:rPr>
              <w:tab/>
              <w:t>95% CI za razliku</w:t>
            </w:r>
          </w:p>
        </w:tc>
        <w:tc>
          <w:tcPr>
            <w:tcW w:w="1038" w:type="pct"/>
            <w:shd w:val="clear" w:color="auto" w:fill="auto"/>
          </w:tcPr>
          <w:p w14:paraId="046EBE0B" w14:textId="77777777" w:rsidR="00D113BE" w:rsidRPr="009E4386" w:rsidRDefault="00D113BE" w:rsidP="000256BC">
            <w:pPr>
              <w:pStyle w:val="Table"/>
              <w:keepNext/>
              <w:jc w:val="center"/>
              <w:rPr>
                <w:rFonts w:ascii="Times New Roman" w:eastAsia="PMingLiU" w:hAnsi="Times New Roman"/>
                <w:sz w:val="22"/>
                <w:szCs w:val="22"/>
                <w:lang w:eastAsia="zh-TW"/>
              </w:rPr>
            </w:pPr>
            <w:r w:rsidRPr="009E4386">
              <w:rPr>
                <w:rFonts w:ascii="Times New Roman" w:eastAsia="PMingLiU" w:hAnsi="Times New Roman"/>
                <w:sz w:val="22"/>
                <w:szCs w:val="22"/>
                <w:lang w:eastAsia="zh-TW"/>
              </w:rPr>
              <w:t>-</w:t>
            </w:r>
          </w:p>
        </w:tc>
        <w:tc>
          <w:tcPr>
            <w:tcW w:w="1095" w:type="pct"/>
            <w:shd w:val="clear" w:color="auto" w:fill="auto"/>
          </w:tcPr>
          <w:p w14:paraId="277D7102" w14:textId="77777777" w:rsidR="00D113BE" w:rsidRPr="009E4386" w:rsidRDefault="00D113BE" w:rsidP="000256BC">
            <w:pPr>
              <w:pStyle w:val="Table"/>
              <w:keepNext/>
              <w:jc w:val="center"/>
              <w:rPr>
                <w:rFonts w:ascii="Times New Roman" w:eastAsia="PMingLiU" w:hAnsi="Times New Roman"/>
                <w:sz w:val="22"/>
                <w:szCs w:val="22"/>
                <w:lang w:eastAsia="zh-TW"/>
              </w:rPr>
            </w:pPr>
            <w:r w:rsidRPr="009E4386">
              <w:rPr>
                <w:rFonts w:ascii="Times New Roman" w:eastAsia="PMingLiU" w:hAnsi="Times New Roman"/>
                <w:sz w:val="22"/>
                <w:szCs w:val="22"/>
                <w:lang w:eastAsia="zh-TW"/>
              </w:rPr>
              <w:t>−5,97, −3,08</w:t>
            </w:r>
          </w:p>
        </w:tc>
      </w:tr>
      <w:tr w:rsidR="00D113BE" w:rsidRPr="009E4386" w14:paraId="49415C35" w14:textId="77777777" w:rsidTr="00154DE2">
        <w:tc>
          <w:tcPr>
            <w:tcW w:w="2868" w:type="pct"/>
            <w:tcBorders>
              <w:bottom w:val="single" w:sz="4" w:space="0" w:color="auto"/>
            </w:tcBorders>
            <w:shd w:val="clear" w:color="auto" w:fill="auto"/>
          </w:tcPr>
          <w:p w14:paraId="4B64A24B" w14:textId="77777777" w:rsidR="00D113BE" w:rsidRPr="009E4386" w:rsidRDefault="00D113BE" w:rsidP="00154DE2">
            <w:pPr>
              <w:pStyle w:val="Table"/>
              <w:keepNext/>
              <w:jc w:val="both"/>
              <w:rPr>
                <w:rFonts w:ascii="Times New Roman" w:hAnsi="Times New Roman"/>
                <w:sz w:val="22"/>
                <w:szCs w:val="22"/>
                <w:lang w:val="es-ES"/>
              </w:rPr>
            </w:pPr>
            <w:r w:rsidRPr="009E4386">
              <w:rPr>
                <w:rFonts w:ascii="Times New Roman" w:hAnsi="Times New Roman"/>
                <w:sz w:val="22"/>
                <w:szCs w:val="22"/>
                <w:lang w:val="es-ES"/>
              </w:rPr>
              <w:tab/>
              <w:t xml:space="preserve">P-vrijednost </w:t>
            </w:r>
            <w:r w:rsidRPr="009E4386">
              <w:rPr>
                <w:rFonts w:ascii="Times New Roman" w:eastAsia="PMingLiU" w:hAnsi="Times New Roman"/>
                <w:sz w:val="22"/>
                <w:szCs w:val="22"/>
                <w:lang w:val="es-ES" w:eastAsia="zh-TW"/>
              </w:rPr>
              <w:t xml:space="preserve">u odnosu na </w:t>
            </w:r>
            <w:r w:rsidRPr="009E4386">
              <w:rPr>
                <w:rFonts w:ascii="Times New Roman" w:hAnsi="Times New Roman"/>
                <w:sz w:val="22"/>
                <w:szCs w:val="22"/>
                <w:lang w:val="es-ES"/>
              </w:rPr>
              <w:t>placebo</w:t>
            </w:r>
            <w:r w:rsidRPr="009E4386">
              <w:rPr>
                <w:rFonts w:ascii="Times New Roman" w:hAnsi="Times New Roman"/>
                <w:sz w:val="22"/>
                <w:szCs w:val="22"/>
                <w:vertAlign w:val="superscript"/>
                <w:lang w:val="es-ES"/>
              </w:rPr>
              <w:t>2</w:t>
            </w:r>
          </w:p>
        </w:tc>
        <w:tc>
          <w:tcPr>
            <w:tcW w:w="1038" w:type="pct"/>
            <w:tcBorders>
              <w:bottom w:val="single" w:sz="4" w:space="0" w:color="auto"/>
            </w:tcBorders>
            <w:shd w:val="clear" w:color="auto" w:fill="auto"/>
          </w:tcPr>
          <w:p w14:paraId="6EB2F069" w14:textId="77777777" w:rsidR="00D113BE" w:rsidRPr="009E4386" w:rsidRDefault="00D113BE" w:rsidP="000256BC">
            <w:pPr>
              <w:pStyle w:val="Table"/>
              <w:keepNext/>
              <w:jc w:val="center"/>
              <w:rPr>
                <w:rFonts w:ascii="Times New Roman" w:hAnsi="Times New Roman"/>
                <w:sz w:val="22"/>
                <w:szCs w:val="22"/>
                <w:lang w:val="es-ES"/>
              </w:rPr>
            </w:pPr>
            <w:r w:rsidRPr="009E4386">
              <w:rPr>
                <w:rFonts w:ascii="Times New Roman" w:hAnsi="Times New Roman"/>
                <w:sz w:val="22"/>
                <w:szCs w:val="22"/>
                <w:lang w:val="es-ES"/>
              </w:rPr>
              <w:t>-</w:t>
            </w:r>
          </w:p>
        </w:tc>
        <w:tc>
          <w:tcPr>
            <w:tcW w:w="1095" w:type="pct"/>
            <w:tcBorders>
              <w:bottom w:val="single" w:sz="4" w:space="0" w:color="auto"/>
            </w:tcBorders>
            <w:shd w:val="clear" w:color="auto" w:fill="auto"/>
          </w:tcPr>
          <w:p w14:paraId="61BDCBD4" w14:textId="77777777" w:rsidR="00D113BE" w:rsidRPr="009E4386" w:rsidRDefault="00D113BE" w:rsidP="000256BC">
            <w:pPr>
              <w:pStyle w:val="Table"/>
              <w:keepNext/>
              <w:jc w:val="center"/>
              <w:rPr>
                <w:rFonts w:ascii="Times New Roman" w:hAnsi="Times New Roman"/>
                <w:sz w:val="22"/>
                <w:szCs w:val="22"/>
                <w:lang w:val="es-ES"/>
              </w:rPr>
            </w:pPr>
            <w:r w:rsidRPr="009E4386">
              <w:rPr>
                <w:rFonts w:ascii="Times New Roman" w:hAnsi="Times New Roman"/>
                <w:sz w:val="22"/>
                <w:szCs w:val="22"/>
                <w:lang w:val="es-ES"/>
              </w:rPr>
              <w:t>&lt;0,0001</w:t>
            </w:r>
          </w:p>
        </w:tc>
      </w:tr>
    </w:tbl>
    <w:p w14:paraId="043D15A7" w14:textId="7CF260D9" w:rsidR="00986572" w:rsidRPr="00BC0D73" w:rsidRDefault="00D113BE" w:rsidP="00D113BE">
      <w:pPr>
        <w:pStyle w:val="Legend"/>
        <w:spacing w:before="0" w:after="0"/>
        <w:jc w:val="both"/>
        <w:rPr>
          <w:rFonts w:ascii="Times New Roman" w:hAnsi="Times New Roman"/>
          <w:szCs w:val="20"/>
          <w:lang w:val="es-ES"/>
        </w:rPr>
      </w:pPr>
      <w:r w:rsidRPr="00496909">
        <w:rPr>
          <w:rFonts w:ascii="Times New Roman" w:hAnsi="Times New Roman"/>
          <w:szCs w:val="20"/>
          <w:lang w:val="es-ES"/>
        </w:rPr>
        <w:t xml:space="preserve">*Modifikovana populacija sa namjerom liječenja (engl. </w:t>
      </w:r>
      <w:r w:rsidRPr="00496909">
        <w:rPr>
          <w:rFonts w:ascii="Times New Roman" w:hAnsi="Times New Roman"/>
          <w:i/>
          <w:szCs w:val="20"/>
          <w:lang w:val="es-ES"/>
        </w:rPr>
        <w:t>modified intent-to-treat -mITT</w:t>
      </w:r>
      <w:r w:rsidRPr="00496909">
        <w:rPr>
          <w:rFonts w:ascii="Times New Roman" w:hAnsi="Times New Roman"/>
          <w:szCs w:val="20"/>
          <w:lang w:val="es-ES"/>
        </w:rPr>
        <w:t>): je uključivala sve pacijente koji su bili randomizovani i primili najmanje jednu dozu ispitivanog lijeka.</w:t>
      </w:r>
    </w:p>
    <w:p w14:paraId="6FC9D33A" w14:textId="16D01E7C" w:rsidR="00D113BE" w:rsidRPr="00BC0D73" w:rsidRDefault="00D113BE" w:rsidP="00D113BE">
      <w:pPr>
        <w:pStyle w:val="Legend"/>
        <w:spacing w:before="0" w:after="0"/>
        <w:jc w:val="both"/>
        <w:rPr>
          <w:rFonts w:ascii="Times New Roman" w:hAnsi="Times New Roman"/>
          <w:szCs w:val="20"/>
          <w:lang w:val="es-ES"/>
        </w:rPr>
      </w:pPr>
      <w:r w:rsidRPr="00BC0D73">
        <w:rPr>
          <w:rFonts w:ascii="Times New Roman" w:hAnsi="Times New Roman"/>
          <w:szCs w:val="20"/>
          <w:lang w:val="es-ES"/>
        </w:rPr>
        <w:t xml:space="preserve">BOCF (engl. </w:t>
      </w:r>
      <w:r w:rsidRPr="00BC0D73">
        <w:rPr>
          <w:rFonts w:ascii="Times New Roman" w:hAnsi="Times New Roman"/>
          <w:i/>
          <w:szCs w:val="20"/>
          <w:lang w:val="es-ES"/>
        </w:rPr>
        <w:t>Baseline Observation Carried Forward</w:t>
      </w:r>
      <w:r w:rsidRPr="00BC0D73">
        <w:rPr>
          <w:rFonts w:ascii="Times New Roman" w:hAnsi="Times New Roman"/>
          <w:szCs w:val="20"/>
          <w:lang w:val="es-ES"/>
        </w:rPr>
        <w:t xml:space="preserve"> – početno opažanje preneseno nadalje) upotr</w:t>
      </w:r>
      <w:r w:rsidR="00886AA8" w:rsidRPr="00BC0D73">
        <w:rPr>
          <w:rFonts w:ascii="Times New Roman" w:hAnsi="Times New Roman"/>
          <w:szCs w:val="20"/>
          <w:lang w:val="es-ES"/>
        </w:rPr>
        <w:t>ij</w:t>
      </w:r>
      <w:r w:rsidRPr="00BC0D73">
        <w:rPr>
          <w:rFonts w:ascii="Times New Roman" w:hAnsi="Times New Roman"/>
          <w:szCs w:val="20"/>
          <w:lang w:val="es-ES"/>
        </w:rPr>
        <w:t>ebljen je za unos podataka koji nedostaju.</w:t>
      </w:r>
    </w:p>
    <w:p w14:paraId="2CB9447E" w14:textId="77777777" w:rsidR="00D113BE" w:rsidRPr="000256BC" w:rsidRDefault="00D113BE" w:rsidP="00D113BE">
      <w:pPr>
        <w:pStyle w:val="Legend"/>
        <w:spacing w:before="0" w:after="0"/>
        <w:jc w:val="both"/>
        <w:rPr>
          <w:rFonts w:ascii="Times New Roman" w:hAnsi="Times New Roman"/>
          <w:szCs w:val="20"/>
          <w:lang w:val="es-ES"/>
        </w:rPr>
      </w:pPr>
      <w:r w:rsidRPr="000256BC">
        <w:rPr>
          <w:rFonts w:ascii="Times New Roman" w:hAnsi="Times New Roman"/>
          <w:szCs w:val="20"/>
          <w:vertAlign w:val="superscript"/>
          <w:lang w:val="es-ES"/>
        </w:rPr>
        <w:t>1</w:t>
      </w:r>
      <w:r w:rsidRPr="000256BC">
        <w:rPr>
          <w:rFonts w:ascii="Times New Roman" w:hAnsi="Times New Roman"/>
          <w:szCs w:val="20"/>
          <w:lang w:val="es-ES"/>
        </w:rPr>
        <w:t xml:space="preserve"> LS srednja vrijednost (srednja vrijednost dobijena metodom najmanjih kvadrata) bila je procijenjena upotrebom modela ANCOVA. Nivoi su bili početni nedjeljni rezultat za težinu svraba (&lt;13 vs. ≥13) i početna težina (&lt;80 kg vs. ≥80 kg).</w:t>
      </w:r>
    </w:p>
    <w:p w14:paraId="5A856951" w14:textId="77777777" w:rsidR="00D113BE" w:rsidRPr="000256BC" w:rsidRDefault="00D113BE" w:rsidP="00D113BE">
      <w:pPr>
        <w:pStyle w:val="Legend"/>
        <w:spacing w:before="0" w:after="0"/>
        <w:jc w:val="both"/>
        <w:rPr>
          <w:rFonts w:ascii="Times New Roman" w:hAnsi="Times New Roman"/>
          <w:szCs w:val="20"/>
          <w:lang w:val="es-ES"/>
        </w:rPr>
      </w:pPr>
      <w:r w:rsidRPr="000256BC">
        <w:rPr>
          <w:rFonts w:ascii="Times New Roman" w:hAnsi="Times New Roman"/>
          <w:szCs w:val="20"/>
          <w:vertAlign w:val="superscript"/>
          <w:lang w:val="es-ES"/>
        </w:rPr>
        <w:t>2</w:t>
      </w:r>
      <w:r w:rsidRPr="000256BC">
        <w:rPr>
          <w:rFonts w:ascii="Times New Roman" w:hAnsi="Times New Roman"/>
          <w:szCs w:val="20"/>
          <w:lang w:val="es-ES"/>
        </w:rPr>
        <w:t xml:space="preserve"> p</w:t>
      </w:r>
      <w:r w:rsidRPr="000256BC">
        <w:rPr>
          <w:rFonts w:ascii="Times New Roman" w:hAnsi="Times New Roman"/>
          <w:szCs w:val="20"/>
          <w:lang w:val="es-ES" w:eastAsia="zh-TW"/>
        </w:rPr>
        <w:t>-vrijednost je izvedena iz ANCOVA t-testa.</w:t>
      </w:r>
    </w:p>
    <w:p w14:paraId="4B263692" w14:textId="77777777" w:rsidR="00D113BE" w:rsidRPr="009E4386" w:rsidRDefault="00D113BE" w:rsidP="00D113BE">
      <w:pPr>
        <w:pStyle w:val="Text"/>
        <w:spacing w:before="0"/>
        <w:rPr>
          <w:i/>
          <w:sz w:val="22"/>
          <w:szCs w:val="22"/>
          <w:lang w:val="hr-HR"/>
        </w:rPr>
      </w:pPr>
    </w:p>
    <w:p w14:paraId="14085955" w14:textId="041E3F01" w:rsidR="00D113BE" w:rsidRPr="009E4386" w:rsidRDefault="00D113BE" w:rsidP="00D113BE">
      <w:pPr>
        <w:pStyle w:val="Text"/>
        <w:spacing w:before="0"/>
        <w:rPr>
          <w:sz w:val="22"/>
          <w:szCs w:val="22"/>
          <w:lang w:val="hr-HR"/>
        </w:rPr>
      </w:pPr>
      <w:r w:rsidRPr="009E4386">
        <w:rPr>
          <w:sz w:val="22"/>
          <w:szCs w:val="22"/>
          <w:lang w:val="hr-HR"/>
        </w:rPr>
        <w:t>Slika </w:t>
      </w:r>
      <w:r>
        <w:rPr>
          <w:sz w:val="22"/>
          <w:szCs w:val="22"/>
          <w:lang w:val="hr-HR"/>
        </w:rPr>
        <w:t>2</w:t>
      </w:r>
      <w:r w:rsidRPr="009E4386">
        <w:rPr>
          <w:sz w:val="22"/>
          <w:szCs w:val="22"/>
          <w:lang w:val="hr-HR"/>
        </w:rPr>
        <w:t xml:space="preserve"> pokazuje srednji nedjeljni rezultat za težinu svraba tokom vremena u studiji 1. Srednji nedjeljni rezultati za težinu svraba značajno su se smanjili</w:t>
      </w:r>
      <w:r>
        <w:rPr>
          <w:sz w:val="22"/>
          <w:szCs w:val="22"/>
          <w:lang w:val="hr-HR"/>
        </w:rPr>
        <w:t>,</w:t>
      </w:r>
      <w:r w:rsidRPr="009E4386">
        <w:rPr>
          <w:sz w:val="22"/>
          <w:szCs w:val="22"/>
          <w:lang w:val="hr-HR"/>
        </w:rPr>
        <w:t xml:space="preserve"> sa najvećim efektom oko 12.</w:t>
      </w:r>
      <w:r w:rsidR="00886AA8">
        <w:rPr>
          <w:sz w:val="22"/>
          <w:szCs w:val="22"/>
          <w:lang w:val="hr-HR"/>
        </w:rPr>
        <w:t xml:space="preserve"> </w:t>
      </w:r>
      <w:r w:rsidRPr="009E4386">
        <w:rPr>
          <w:sz w:val="22"/>
          <w:szCs w:val="22"/>
          <w:lang w:val="hr-HR"/>
        </w:rPr>
        <w:t>nedjelje koji se održao t</w:t>
      </w:r>
      <w:r>
        <w:rPr>
          <w:sz w:val="22"/>
          <w:szCs w:val="22"/>
          <w:lang w:val="hr-HR"/>
        </w:rPr>
        <w:t>o</w:t>
      </w:r>
      <w:r w:rsidRPr="009E4386">
        <w:rPr>
          <w:sz w:val="22"/>
          <w:szCs w:val="22"/>
          <w:lang w:val="hr-HR"/>
        </w:rPr>
        <w:t>kom 24-nedjeljnog perioda liječenja. Rezultati su bili slični u studiji 3.</w:t>
      </w:r>
    </w:p>
    <w:p w14:paraId="1F57C0A3" w14:textId="77777777" w:rsidR="00D113BE" w:rsidRPr="009E4386" w:rsidRDefault="00D113BE" w:rsidP="00D113BE">
      <w:pPr>
        <w:pStyle w:val="Text"/>
        <w:spacing w:before="0"/>
        <w:rPr>
          <w:sz w:val="22"/>
          <w:szCs w:val="22"/>
          <w:lang w:val="hr-HR"/>
        </w:rPr>
      </w:pPr>
    </w:p>
    <w:p w14:paraId="0485EDE2" w14:textId="77777777" w:rsidR="00D113BE" w:rsidRPr="009E4386" w:rsidRDefault="00D113BE" w:rsidP="00D113BE">
      <w:pPr>
        <w:pStyle w:val="Text"/>
        <w:spacing w:before="0"/>
        <w:rPr>
          <w:rFonts w:cs="Calibri"/>
          <w:sz w:val="22"/>
          <w:szCs w:val="22"/>
          <w:lang w:val="hr-HR"/>
        </w:rPr>
      </w:pPr>
      <w:r w:rsidRPr="009E4386">
        <w:rPr>
          <w:rFonts w:cs="Calibri"/>
          <w:sz w:val="22"/>
          <w:szCs w:val="22"/>
          <w:lang w:val="hr-HR"/>
        </w:rPr>
        <w:t>U sve tri studije</w:t>
      </w:r>
      <w:r>
        <w:rPr>
          <w:rFonts w:cs="Calibri"/>
          <w:sz w:val="22"/>
          <w:szCs w:val="22"/>
          <w:lang w:val="hr-HR"/>
        </w:rPr>
        <w:t>,</w:t>
      </w:r>
      <w:r w:rsidRPr="009E4386">
        <w:rPr>
          <w:rFonts w:cs="Calibri"/>
          <w:sz w:val="22"/>
          <w:szCs w:val="22"/>
          <w:lang w:val="hr-HR"/>
        </w:rPr>
        <w:t xml:space="preserve"> srednji nedjeljni rezultat za težinu svraba povećao se postupno tokom 16</w:t>
      </w:r>
      <w:r w:rsidRPr="009E4386">
        <w:rPr>
          <w:rFonts w:cs="Calibri"/>
          <w:sz w:val="22"/>
          <w:szCs w:val="22"/>
          <w:lang w:val="hr-HR"/>
        </w:rPr>
        <w:noBreakHyphen/>
        <w:t>nedjeljnog perioda naknadnog praćenja bez terapije, što je u skladu sa ponovnom pojavom simptoma. Srednje vrijednosti na kraju perioda praćenja su bile slične onima u placebo grupi, ali niže nego odgovarajuće srednje početne vrijednosti.</w:t>
      </w:r>
    </w:p>
    <w:p w14:paraId="2103A137" w14:textId="59547720" w:rsidR="00D113BE" w:rsidRPr="009E4386" w:rsidRDefault="00D113BE" w:rsidP="00D113BE">
      <w:pPr>
        <w:pStyle w:val="Heading7"/>
        <w:rPr>
          <w:rFonts w:ascii="Times New Roman" w:hAnsi="Times New Roman"/>
          <w:b/>
          <w:sz w:val="22"/>
          <w:szCs w:val="22"/>
          <w:lang w:val="hr-HR"/>
        </w:rPr>
      </w:pPr>
      <w:r w:rsidRPr="009E4386">
        <w:rPr>
          <w:rFonts w:ascii="Times New Roman" w:hAnsi="Times New Roman"/>
          <w:b/>
          <w:sz w:val="22"/>
          <w:szCs w:val="22"/>
          <w:lang w:val="hr-HR"/>
        </w:rPr>
        <w:t>Slika </w:t>
      </w:r>
      <w:r>
        <w:rPr>
          <w:rFonts w:ascii="Times New Roman" w:hAnsi="Times New Roman"/>
          <w:b/>
          <w:sz w:val="22"/>
          <w:szCs w:val="22"/>
        </w:rPr>
        <w:t>2</w:t>
      </w:r>
      <w:r w:rsidRPr="009E4386">
        <w:rPr>
          <w:rFonts w:ascii="Times New Roman" w:hAnsi="Times New Roman"/>
          <w:b/>
          <w:sz w:val="22"/>
          <w:szCs w:val="22"/>
          <w:lang w:val="hr-HR"/>
        </w:rPr>
        <w:t>:</w:t>
      </w:r>
      <w:r w:rsidRPr="009E4386">
        <w:rPr>
          <w:rFonts w:ascii="Times New Roman" w:hAnsi="Times New Roman"/>
          <w:b/>
          <w:sz w:val="22"/>
          <w:szCs w:val="22"/>
          <w:lang w:val="hr-HR"/>
        </w:rPr>
        <w:tab/>
      </w:r>
      <w:r w:rsidR="006E265F">
        <w:rPr>
          <w:rFonts w:ascii="Times New Roman" w:hAnsi="Times New Roman"/>
          <w:b/>
          <w:sz w:val="22"/>
          <w:szCs w:val="22"/>
          <w:lang w:val="hr-HR"/>
        </w:rPr>
        <w:t xml:space="preserve"> </w:t>
      </w:r>
      <w:r w:rsidRPr="009E4386">
        <w:rPr>
          <w:rFonts w:ascii="Times New Roman" w:hAnsi="Times New Roman"/>
          <w:b/>
          <w:sz w:val="22"/>
          <w:szCs w:val="22"/>
          <w:lang w:val="hr-HR"/>
        </w:rPr>
        <w:t>Srednji nedjeljni rezultat za težinu svraba tokom vremena, studija 1 (mITT populacija)</w:t>
      </w:r>
    </w:p>
    <w:p w14:paraId="234C719B" w14:textId="77777777" w:rsidR="00D113BE" w:rsidRPr="009E4386" w:rsidRDefault="00D113BE" w:rsidP="00D113BE">
      <w:pPr>
        <w:keepNext/>
        <w:widowControl w:val="0"/>
        <w:rPr>
          <w:lang w:val="hr-HR"/>
        </w:rPr>
      </w:pPr>
    </w:p>
    <w:p w14:paraId="46AF0ABE" w14:textId="77C008C0" w:rsidR="00D113BE" w:rsidRPr="009E4386" w:rsidRDefault="00D113BE" w:rsidP="00D113BE">
      <w:pPr>
        <w:keepNext/>
        <w:widowControl w:val="0"/>
        <w:rPr>
          <w:lang w:val="hr-HR"/>
        </w:rPr>
      </w:pPr>
      <w:r w:rsidRPr="009E4386">
        <w:rPr>
          <w:noProof/>
        </w:rPr>
        <mc:AlternateContent>
          <mc:Choice Requires="wps">
            <w:drawing>
              <wp:anchor distT="0" distB="0" distL="114300" distR="114300" simplePos="0" relativeHeight="251660288" behindDoc="0" locked="0" layoutInCell="1" allowOverlap="1" wp14:anchorId="629D597B" wp14:editId="65FB60DE">
                <wp:simplePos x="0" y="0"/>
                <wp:positionH relativeFrom="column">
                  <wp:posOffset>1868170</wp:posOffset>
                </wp:positionH>
                <wp:positionV relativeFrom="paragraph">
                  <wp:posOffset>42545</wp:posOffset>
                </wp:positionV>
                <wp:extent cx="955040" cy="690245"/>
                <wp:effectExtent l="6985" t="8890" r="9525" b="57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690245"/>
                        </a:xfrm>
                        <a:prstGeom prst="rect">
                          <a:avLst/>
                        </a:prstGeom>
                        <a:solidFill>
                          <a:srgbClr val="FFFFFF"/>
                        </a:solidFill>
                        <a:ln w="9525">
                          <a:solidFill>
                            <a:srgbClr val="000000"/>
                          </a:solidFill>
                          <a:miter lim="800000"/>
                          <a:headEnd/>
                          <a:tailEnd/>
                        </a:ln>
                      </wps:spPr>
                      <wps:txbx>
                        <w:txbxContent>
                          <w:p w14:paraId="04BF689D" w14:textId="77777777" w:rsidR="0003086C" w:rsidRPr="00F90C48" w:rsidRDefault="0003086C" w:rsidP="00D113BE">
                            <w:pPr>
                              <w:pStyle w:val="NormalWeb"/>
                              <w:jc w:val="center"/>
                              <w:rPr>
                                <w:sz w:val="20"/>
                              </w:rPr>
                            </w:pPr>
                            <w:r>
                              <w:rPr>
                                <w:color w:val="000000"/>
                                <w:kern w:val="24"/>
                                <w:sz w:val="18"/>
                                <w:szCs w:val="22"/>
                                <w:lang w:val="de-CH"/>
                              </w:rPr>
                              <w:t>12. nedjelja</w:t>
                            </w:r>
                          </w:p>
                          <w:p w14:paraId="3E1CFF11" w14:textId="77777777" w:rsidR="0003086C" w:rsidRPr="001F733F" w:rsidRDefault="0003086C" w:rsidP="00D113BE">
                            <w:pPr>
                              <w:pStyle w:val="NormalWeb"/>
                              <w:jc w:val="center"/>
                              <w:rPr>
                                <w:color w:val="000000"/>
                                <w:kern w:val="24"/>
                                <w:sz w:val="18"/>
                                <w:szCs w:val="22"/>
                                <w:lang w:val="de-CH"/>
                              </w:rPr>
                            </w:pPr>
                            <w:r w:rsidRPr="00F90C48">
                              <w:rPr>
                                <w:color w:val="000000"/>
                                <w:kern w:val="24"/>
                                <w:sz w:val="18"/>
                                <w:szCs w:val="22"/>
                                <w:lang w:val="de-CH"/>
                              </w:rPr>
                              <w:t>Primar</w:t>
                            </w:r>
                            <w:r>
                              <w:rPr>
                                <w:color w:val="000000"/>
                                <w:kern w:val="24"/>
                                <w:sz w:val="18"/>
                                <w:szCs w:val="22"/>
                                <w:lang w:val="de-CH"/>
                              </w:rPr>
                              <w:t>ni</w:t>
                            </w:r>
                            <w:r w:rsidRPr="00F90C48">
                              <w:rPr>
                                <w:color w:val="000000"/>
                                <w:kern w:val="24"/>
                                <w:sz w:val="18"/>
                                <w:szCs w:val="22"/>
                                <w:lang w:val="de-CH"/>
                              </w:rPr>
                              <w:t xml:space="preserve"> </w:t>
                            </w:r>
                            <w:r>
                              <w:rPr>
                                <w:color w:val="000000"/>
                                <w:kern w:val="24"/>
                                <w:sz w:val="18"/>
                                <w:szCs w:val="22"/>
                                <w:lang w:val="de-CH"/>
                              </w:rPr>
                              <w:t>ciljni parametar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D597B" id="Text Box 15" o:spid="_x0000_s1066" type="#_x0000_t202" style="position:absolute;margin-left:147.1pt;margin-top:3.35pt;width:75.2pt;height:5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">
                <v:textbox>
                  <w:txbxContent>
                    <w:p w14:paraId="04BF689D" w14:textId="77777777" w:rsidR="0003086C" w:rsidRPr="00F90C48" w:rsidRDefault="0003086C" w:rsidP="00D113BE">
                      <w:pPr>
                        <w:pStyle w:val="NormalWeb"/>
                        <w:jc w:val="center"/>
                        <w:rPr>
                          <w:sz w:val="20"/>
                        </w:rPr>
                      </w:pPr>
                      <w:r>
                        <w:rPr>
                          <w:color w:val="000000"/>
                          <w:kern w:val="24"/>
                          <w:sz w:val="18"/>
                          <w:szCs w:val="22"/>
                          <w:lang w:val="de-CH"/>
                        </w:rPr>
                        <w:t>12. nedjelja</w:t>
                      </w:r>
                    </w:p>
                    <w:p w14:paraId="3E1CFF11" w14:textId="77777777" w:rsidR="0003086C" w:rsidRPr="001F733F" w:rsidRDefault="0003086C" w:rsidP="00D113BE">
                      <w:pPr>
                        <w:pStyle w:val="NormalWeb"/>
                        <w:jc w:val="center"/>
                        <w:rPr>
                          <w:color w:val="000000"/>
                          <w:kern w:val="24"/>
                          <w:sz w:val="18"/>
                          <w:szCs w:val="22"/>
                          <w:lang w:val="de-CH"/>
                        </w:rPr>
                      </w:pPr>
                      <w:r w:rsidRPr="00F90C48">
                        <w:rPr>
                          <w:color w:val="000000"/>
                          <w:kern w:val="24"/>
                          <w:sz w:val="18"/>
                          <w:szCs w:val="22"/>
                          <w:lang w:val="de-CH"/>
                        </w:rPr>
                        <w:t>Primar</w:t>
                      </w:r>
                      <w:r>
                        <w:rPr>
                          <w:color w:val="000000"/>
                          <w:kern w:val="24"/>
                          <w:sz w:val="18"/>
                          <w:szCs w:val="22"/>
                          <w:lang w:val="de-CH"/>
                        </w:rPr>
                        <w:t>ni</w:t>
                      </w:r>
                      <w:r w:rsidRPr="00F90C48">
                        <w:rPr>
                          <w:color w:val="000000"/>
                          <w:kern w:val="24"/>
                          <w:sz w:val="18"/>
                          <w:szCs w:val="22"/>
                          <w:lang w:val="de-CH"/>
                        </w:rPr>
                        <w:t xml:space="preserve"> </w:t>
                      </w:r>
                      <w:r>
                        <w:rPr>
                          <w:color w:val="000000"/>
                          <w:kern w:val="24"/>
                          <w:sz w:val="18"/>
                          <w:szCs w:val="22"/>
                          <w:lang w:val="de-CH"/>
                        </w:rPr>
                        <w:t>ciljni parametar</w:t>
                      </w:r>
                    </w:p>
                  </w:txbxContent>
                </v:textbox>
              </v:shape>
            </w:pict>
          </mc:Fallback>
        </mc:AlternateContent>
      </w:r>
      <w:r w:rsidRPr="009E4386">
        <w:rPr>
          <w:noProof/>
          <w:szCs w:val="22"/>
          <w:u w:val="single"/>
        </w:rPr>
        <mc:AlternateContent>
          <mc:Choice Requires="wps">
            <w:drawing>
              <wp:anchor distT="0" distB="0" distL="114300" distR="114300" simplePos="0" relativeHeight="251663360" behindDoc="0" locked="0" layoutInCell="1" allowOverlap="1" wp14:anchorId="497EB127" wp14:editId="4C162315">
                <wp:simplePos x="0" y="0"/>
                <wp:positionH relativeFrom="column">
                  <wp:posOffset>234315</wp:posOffset>
                </wp:positionH>
                <wp:positionV relativeFrom="paragraph">
                  <wp:posOffset>50165</wp:posOffset>
                </wp:positionV>
                <wp:extent cx="389255" cy="2524125"/>
                <wp:effectExtent l="1905" t="0" r="0" b="25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524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C35C3" w14:textId="77777777" w:rsidR="0003086C" w:rsidRDefault="0003086C" w:rsidP="00D113BE">
                            <w:pPr>
                              <w:pStyle w:val="NormalWeb"/>
                              <w:jc w:val="center"/>
                            </w:pPr>
                            <w:r w:rsidRPr="00D22348">
                              <w:rPr>
                                <w:color w:val="000000"/>
                                <w:kern w:val="24"/>
                                <w:sz w:val="22"/>
                                <w:szCs w:val="22"/>
                              </w:rPr>
                              <w:t>S</w:t>
                            </w:r>
                            <w:r>
                              <w:rPr>
                                <w:color w:val="000000"/>
                                <w:kern w:val="24"/>
                                <w:sz w:val="22"/>
                                <w:szCs w:val="22"/>
                              </w:rPr>
                              <w:t>rednji nedjelj</w:t>
                            </w:r>
                            <w:r w:rsidRPr="00D22348">
                              <w:rPr>
                                <w:color w:val="000000"/>
                                <w:kern w:val="24"/>
                                <w:sz w:val="22"/>
                                <w:szCs w:val="22"/>
                              </w:rPr>
                              <w:t xml:space="preserve">ni rezultat za težinu </w:t>
                            </w:r>
                            <w:r>
                              <w:rPr>
                                <w:color w:val="000000"/>
                                <w:kern w:val="24"/>
                              </w:rPr>
                              <w:t>svraba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EB127" id="Text Box 14" o:spid="_x0000_s1067" type="#_x0000_t202" style="position:absolute;margin-left:18.45pt;margin-top:3.95pt;width:30.65pt;height:1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" filled="f" stroked="f">
                <v:textbox style="layout-flow:vertical;mso-layout-flow-alt:bottom-to-top">
                  <w:txbxContent>
                    <w:p w14:paraId="238C35C3" w14:textId="77777777" w:rsidR="0003086C" w:rsidRDefault="0003086C" w:rsidP="00D113BE">
                      <w:pPr>
                        <w:pStyle w:val="NormalWeb"/>
                        <w:jc w:val="center"/>
                      </w:pPr>
                      <w:r w:rsidRPr="00D22348">
                        <w:rPr>
                          <w:color w:val="000000"/>
                          <w:kern w:val="24"/>
                          <w:sz w:val="22"/>
                          <w:szCs w:val="22"/>
                        </w:rPr>
                        <w:t>S</w:t>
                      </w:r>
                      <w:r>
                        <w:rPr>
                          <w:color w:val="000000"/>
                          <w:kern w:val="24"/>
                          <w:sz w:val="22"/>
                          <w:szCs w:val="22"/>
                        </w:rPr>
                        <w:t>rednji nedjelj</w:t>
                      </w:r>
                      <w:r w:rsidRPr="00D22348">
                        <w:rPr>
                          <w:color w:val="000000"/>
                          <w:kern w:val="24"/>
                          <w:sz w:val="22"/>
                          <w:szCs w:val="22"/>
                        </w:rPr>
                        <w:t xml:space="preserve">ni rezultat za težinu </w:t>
                      </w:r>
                      <w:r>
                        <w:rPr>
                          <w:color w:val="000000"/>
                          <w:kern w:val="24"/>
                        </w:rPr>
                        <w:t>svraba</w:t>
                      </w:r>
                    </w:p>
                  </w:txbxContent>
                </v:textbox>
              </v:shape>
            </w:pict>
          </mc:Fallback>
        </mc:AlternateContent>
      </w:r>
      <w:r w:rsidRPr="009E4386">
        <w:rPr>
          <w:rFonts w:cs="Calibri"/>
          <w:noProof/>
          <w:szCs w:val="22"/>
        </w:rPr>
        <mc:AlternateContent>
          <mc:Choice Requires="wps">
            <w:drawing>
              <wp:anchor distT="0" distB="0" distL="114300" distR="114300" simplePos="0" relativeHeight="251662336" behindDoc="0" locked="0" layoutInCell="1" allowOverlap="1" wp14:anchorId="1C5F0D78" wp14:editId="34C5665A">
                <wp:simplePos x="0" y="0"/>
                <wp:positionH relativeFrom="column">
                  <wp:posOffset>4429125</wp:posOffset>
                </wp:positionH>
                <wp:positionV relativeFrom="paragraph">
                  <wp:posOffset>160655</wp:posOffset>
                </wp:positionV>
                <wp:extent cx="838200" cy="266700"/>
                <wp:effectExtent l="0" t="3175" r="381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23D8C" w14:textId="77777777" w:rsidR="0003086C" w:rsidRPr="00C2485D" w:rsidRDefault="0003086C" w:rsidP="00D113BE">
                            <w:pPr>
                              <w:rPr>
                                <w:sz w:val="22"/>
                                <w:szCs w:val="22"/>
                              </w:rPr>
                            </w:pPr>
                            <w:r w:rsidRPr="00C2485D">
                              <w:rPr>
                                <w:sz w:val="22"/>
                                <w:szCs w:val="22"/>
                              </w:rPr>
                              <w:t>Placebo</w:t>
                            </w:r>
                          </w:p>
                          <w:p w14:paraId="0FFFE07B" w14:textId="77777777" w:rsidR="0003086C" w:rsidRPr="005F0443" w:rsidRDefault="0003086C" w:rsidP="00D113BE">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F0D78" id="Text Box 13" o:spid="_x0000_s1068" type="#_x0000_t202" style="position:absolute;margin-left:348.75pt;margin-top:12.65pt;width:66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" filled="f" stroked="f">
                <v:textbox>
                  <w:txbxContent>
                    <w:p w14:paraId="2B023D8C" w14:textId="77777777" w:rsidR="0003086C" w:rsidRPr="00C2485D" w:rsidRDefault="0003086C" w:rsidP="00D113BE">
                      <w:pPr>
                        <w:rPr>
                          <w:sz w:val="22"/>
                          <w:szCs w:val="22"/>
                        </w:rPr>
                      </w:pPr>
                      <w:r w:rsidRPr="00C2485D">
                        <w:rPr>
                          <w:sz w:val="22"/>
                          <w:szCs w:val="22"/>
                        </w:rPr>
                        <w:t>Placebo</w:t>
                      </w:r>
                    </w:p>
                    <w:p w14:paraId="0FFFE07B" w14:textId="77777777" w:rsidR="0003086C" w:rsidRPr="005F0443" w:rsidRDefault="0003086C" w:rsidP="00D113BE">
                      <w:pPr>
                        <w:rPr>
                          <w:szCs w:val="22"/>
                        </w:rPr>
                      </w:pPr>
                    </w:p>
                  </w:txbxContent>
                </v:textbox>
              </v:shape>
            </w:pict>
          </mc:Fallback>
        </mc:AlternateContent>
      </w:r>
      <w:r w:rsidRPr="009E4386">
        <w:rPr>
          <w:noProof/>
          <w:szCs w:val="22"/>
          <w:u w:val="single"/>
        </w:rPr>
        <mc:AlternateContent>
          <mc:Choice Requires="wps">
            <w:drawing>
              <wp:anchor distT="0" distB="0" distL="114300" distR="114300" simplePos="0" relativeHeight="251661312" behindDoc="0" locked="0" layoutInCell="1" allowOverlap="1" wp14:anchorId="05948871" wp14:editId="09E4F400">
                <wp:simplePos x="0" y="0"/>
                <wp:positionH relativeFrom="column">
                  <wp:posOffset>4429125</wp:posOffset>
                </wp:positionH>
                <wp:positionV relativeFrom="paragraph">
                  <wp:posOffset>403225</wp:posOffset>
                </wp:positionV>
                <wp:extent cx="1442085" cy="399415"/>
                <wp:effectExtent l="0" t="0" r="0" b="25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085" cy="39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7940F" w14:textId="77777777" w:rsidR="0003086C" w:rsidRPr="005F0443" w:rsidRDefault="0003086C" w:rsidP="00D113BE">
                            <w:pPr>
                              <w:rPr>
                                <w:szCs w:val="22"/>
                              </w:rPr>
                            </w:pPr>
                            <w:r w:rsidRPr="00C2485D">
                              <w:rPr>
                                <w:sz w:val="22"/>
                                <w:szCs w:val="22"/>
                              </w:rPr>
                              <w:t>Omalizumab</w:t>
                            </w:r>
                            <w:r w:rsidRPr="00D22348">
                              <w:rPr>
                                <w:szCs w:val="22"/>
                              </w:rPr>
                              <w:t xml:space="preserve"> </w:t>
                            </w:r>
                            <w:r w:rsidRPr="00C2485D">
                              <w:rPr>
                                <w:sz w:val="22"/>
                                <w:szCs w:val="22"/>
                              </w:rPr>
                              <w:t>300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48871" id="Text Box 12" o:spid="_x0000_s1069" type="#_x0000_t202" style="position:absolute;margin-left:348.75pt;margin-top:31.75pt;width:113.55pt;height:3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2be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" filled="f" stroked="f">
                <v:textbox>
                  <w:txbxContent>
                    <w:p w14:paraId="2C67940F" w14:textId="77777777" w:rsidR="0003086C" w:rsidRPr="005F0443" w:rsidRDefault="0003086C" w:rsidP="00D113BE">
                      <w:pPr>
                        <w:rPr>
                          <w:szCs w:val="22"/>
                        </w:rPr>
                      </w:pPr>
                      <w:r w:rsidRPr="00C2485D">
                        <w:rPr>
                          <w:sz w:val="22"/>
                          <w:szCs w:val="22"/>
                        </w:rPr>
                        <w:t>Omalizumab</w:t>
                      </w:r>
                      <w:r w:rsidRPr="00D22348">
                        <w:rPr>
                          <w:szCs w:val="22"/>
                        </w:rPr>
                        <w:t xml:space="preserve"> </w:t>
                      </w:r>
                      <w:r w:rsidRPr="00C2485D">
                        <w:rPr>
                          <w:sz w:val="22"/>
                          <w:szCs w:val="22"/>
                        </w:rPr>
                        <w:t>300 mg</w:t>
                      </w:r>
                    </w:p>
                  </w:txbxContent>
                </v:textbox>
              </v:shape>
            </w:pict>
          </mc:Fallback>
        </mc:AlternateContent>
      </w:r>
      <w:r w:rsidRPr="009E4386">
        <w:rPr>
          <w:noProof/>
        </w:rPr>
        <mc:AlternateContent>
          <mc:Choice Requires="wpg">
            <w:drawing>
              <wp:anchor distT="0" distB="0" distL="114300" distR="114300" simplePos="0" relativeHeight="251659264" behindDoc="0" locked="0" layoutInCell="1" allowOverlap="1" wp14:anchorId="2E431458" wp14:editId="14539352">
                <wp:simplePos x="0" y="0"/>
                <wp:positionH relativeFrom="column">
                  <wp:posOffset>473075</wp:posOffset>
                </wp:positionH>
                <wp:positionV relativeFrom="paragraph">
                  <wp:posOffset>-5715</wp:posOffset>
                </wp:positionV>
                <wp:extent cx="5398135" cy="3035935"/>
                <wp:effectExtent l="2540" t="0" r="0" b="381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8135" cy="3035935"/>
                          <a:chOff x="2163" y="3977"/>
                          <a:chExt cx="8501" cy="4781"/>
                        </a:xfrm>
                      </wpg:grpSpPr>
                      <wpg:graphicFrame>
                        <wpg:cNvPr id="5" name="Chart 2"/>
                        <wpg:cNvFrPr>
                          <a:graphicFrameLocks/>
                        </wpg:cNvFrPr>
                        <wpg:xfrm>
                          <a:off x="2163" y="3977"/>
                          <a:ext cx="8501" cy="4636"/>
                        </wpg:xfrm>
                        <a:graphic>
                          <a:graphicData uri="http://schemas.openxmlformats.org/drawingml/2006/chart">
                            <c:chart xmlns:c="http://schemas.openxmlformats.org/drawingml/2006/chart" xmlns:r="http://schemas.openxmlformats.org/officeDocument/2006/relationships" r:id="rId12"/>
                          </a:graphicData>
                        </a:graphic>
                      </wpg:graphicFrame>
                      <wps:wsp>
                        <wps:cNvPr id="6" name="Up Arrow 5"/>
                        <wps:cNvSpPr>
                          <a:spLocks noChangeArrowheads="1"/>
                        </wps:cNvSpPr>
                        <wps:spPr bwMode="auto">
                          <a:xfrm>
                            <a:off x="2610" y="8332"/>
                            <a:ext cx="161" cy="426"/>
                          </a:xfrm>
                          <a:prstGeom prst="upArrow">
                            <a:avLst>
                              <a:gd name="adj1" fmla="val 50000"/>
                              <a:gd name="adj2" fmla="val 50812"/>
                            </a:avLst>
                          </a:prstGeom>
                          <a:solidFill>
                            <a:srgbClr val="000000"/>
                          </a:solidFill>
                          <a:ln>
                            <a:noFill/>
                          </a:ln>
                          <a:extLst>
                            <a:ext uri="{91240B29-F687-4F45-9708-019B960494DF}">
                              <a14:hiddenLine xmlns:a14="http://schemas.microsoft.com/office/drawing/2010/main" w="9525" algn="ctr">
                                <a:solidFill>
                                  <a:srgbClr val="000000"/>
                                </a:solidFill>
                                <a:round/>
                                <a:headEnd/>
                                <a:tailEnd/>
                              </a14:hiddenLine>
                            </a:ext>
                          </a:extLst>
                        </wps:spPr>
                        <wps:txbx>
                          <w:txbxContent>
                            <w:p w14:paraId="53D8CA14" w14:textId="77777777" w:rsidR="0003086C" w:rsidRDefault="0003086C" w:rsidP="00D113BE"/>
                          </w:txbxContent>
                        </wps:txbx>
                        <wps:bodyPr rot="0" vert="horz" wrap="square" lIns="91440" tIns="45720" rIns="91440" bIns="45720" anchor="t" anchorCtr="0" upright="1">
                          <a:noAutofit/>
                        </wps:bodyPr>
                      </wps:wsp>
                      <wps:wsp>
                        <wps:cNvPr id="7" name="Up Arrow 6"/>
                        <wps:cNvSpPr>
                          <a:spLocks noChangeArrowheads="1"/>
                        </wps:cNvSpPr>
                        <wps:spPr bwMode="auto">
                          <a:xfrm>
                            <a:off x="4126" y="8332"/>
                            <a:ext cx="160" cy="426"/>
                          </a:xfrm>
                          <a:prstGeom prst="upArrow">
                            <a:avLst>
                              <a:gd name="adj1" fmla="val 50000"/>
                              <a:gd name="adj2" fmla="val 51130"/>
                            </a:avLst>
                          </a:prstGeom>
                          <a:solidFill>
                            <a:srgbClr val="000000"/>
                          </a:solidFill>
                          <a:ln>
                            <a:noFill/>
                          </a:ln>
                          <a:extLst>
                            <a:ext uri="{91240B29-F687-4F45-9708-019B960494DF}">
                              <a14:hiddenLine xmlns:a14="http://schemas.microsoft.com/office/drawing/2010/main" w="9525" algn="ctr">
                                <a:solidFill>
                                  <a:srgbClr val="000000"/>
                                </a:solidFill>
                                <a:round/>
                                <a:headEnd/>
                                <a:tailEnd/>
                              </a14:hiddenLine>
                            </a:ext>
                          </a:extLst>
                        </wps:spPr>
                        <wps:txbx>
                          <w:txbxContent>
                            <w:p w14:paraId="63D6FBAB" w14:textId="77777777" w:rsidR="0003086C" w:rsidRDefault="0003086C" w:rsidP="00D113BE"/>
                          </w:txbxContent>
                        </wps:txbx>
                        <wps:bodyPr rot="0" vert="horz" wrap="square" lIns="91440" tIns="45720" rIns="91440" bIns="45720" anchor="t" anchorCtr="0" upright="1">
                          <a:noAutofit/>
                        </wps:bodyPr>
                      </wps:wsp>
                      <wps:wsp>
                        <wps:cNvPr id="8" name="Up Arrow 8"/>
                        <wps:cNvSpPr>
                          <a:spLocks noChangeArrowheads="1"/>
                        </wps:cNvSpPr>
                        <wps:spPr bwMode="auto">
                          <a:xfrm>
                            <a:off x="4918" y="8332"/>
                            <a:ext cx="161" cy="426"/>
                          </a:xfrm>
                          <a:prstGeom prst="upArrow">
                            <a:avLst>
                              <a:gd name="adj1" fmla="val 50000"/>
                              <a:gd name="adj2" fmla="val 50812"/>
                            </a:avLst>
                          </a:prstGeom>
                          <a:solidFill>
                            <a:srgbClr val="000000"/>
                          </a:solidFill>
                          <a:ln>
                            <a:noFill/>
                          </a:ln>
                          <a:extLst>
                            <a:ext uri="{91240B29-F687-4F45-9708-019B960494DF}">
                              <a14:hiddenLine xmlns:a14="http://schemas.microsoft.com/office/drawing/2010/main" w="9525" algn="ctr">
                                <a:solidFill>
                                  <a:srgbClr val="000000"/>
                                </a:solidFill>
                                <a:round/>
                                <a:headEnd/>
                                <a:tailEnd/>
                              </a14:hiddenLine>
                            </a:ext>
                          </a:extLst>
                        </wps:spPr>
                        <wps:txbx>
                          <w:txbxContent>
                            <w:p w14:paraId="0E5E357E" w14:textId="77777777" w:rsidR="0003086C" w:rsidRDefault="0003086C" w:rsidP="00D113BE"/>
                          </w:txbxContent>
                        </wps:txbx>
                        <wps:bodyPr rot="0" vert="horz" wrap="square" lIns="91440" tIns="45720" rIns="91440" bIns="45720" anchor="t" anchorCtr="0" upright="1">
                          <a:noAutofit/>
                        </wps:bodyPr>
                      </wps:wsp>
                      <wps:wsp>
                        <wps:cNvPr id="9" name="Up Arrow 9"/>
                        <wps:cNvSpPr>
                          <a:spLocks noChangeArrowheads="1"/>
                        </wps:cNvSpPr>
                        <wps:spPr bwMode="auto">
                          <a:xfrm>
                            <a:off x="5694" y="8332"/>
                            <a:ext cx="160" cy="426"/>
                          </a:xfrm>
                          <a:prstGeom prst="upArrow">
                            <a:avLst>
                              <a:gd name="adj1" fmla="val 50000"/>
                              <a:gd name="adj2" fmla="val 51130"/>
                            </a:avLst>
                          </a:prstGeom>
                          <a:solidFill>
                            <a:srgbClr val="000000"/>
                          </a:solidFill>
                          <a:ln>
                            <a:noFill/>
                          </a:ln>
                          <a:extLst>
                            <a:ext uri="{91240B29-F687-4F45-9708-019B960494DF}">
                              <a14:hiddenLine xmlns:a14="http://schemas.microsoft.com/office/drawing/2010/main" w="9525" algn="ctr">
                                <a:solidFill>
                                  <a:srgbClr val="000000"/>
                                </a:solidFill>
                                <a:round/>
                                <a:headEnd/>
                                <a:tailEnd/>
                              </a14:hiddenLine>
                            </a:ext>
                          </a:extLst>
                        </wps:spPr>
                        <wps:txbx>
                          <w:txbxContent>
                            <w:p w14:paraId="040B7AD8" w14:textId="77777777" w:rsidR="0003086C" w:rsidRDefault="0003086C" w:rsidP="00D113BE"/>
                          </w:txbxContent>
                        </wps:txbx>
                        <wps:bodyPr rot="0" vert="horz" wrap="square" lIns="91440" tIns="45720" rIns="91440" bIns="45720" anchor="t" anchorCtr="0" upright="1">
                          <a:noAutofit/>
                        </wps:bodyPr>
                      </wps:wsp>
                      <wps:wsp>
                        <wps:cNvPr id="10" name="Up Arrow 10"/>
                        <wps:cNvSpPr>
                          <a:spLocks noChangeArrowheads="1"/>
                        </wps:cNvSpPr>
                        <wps:spPr bwMode="auto">
                          <a:xfrm>
                            <a:off x="6419" y="8332"/>
                            <a:ext cx="160" cy="426"/>
                          </a:xfrm>
                          <a:prstGeom prst="upArrow">
                            <a:avLst>
                              <a:gd name="adj1" fmla="val 50000"/>
                              <a:gd name="adj2" fmla="val 51130"/>
                            </a:avLst>
                          </a:prstGeom>
                          <a:solidFill>
                            <a:srgbClr val="000000"/>
                          </a:solidFill>
                          <a:ln>
                            <a:noFill/>
                          </a:ln>
                          <a:extLst>
                            <a:ext uri="{91240B29-F687-4F45-9708-019B960494DF}">
                              <a14:hiddenLine xmlns:a14="http://schemas.microsoft.com/office/drawing/2010/main" w="9525" algn="ctr">
                                <a:solidFill>
                                  <a:srgbClr val="000000"/>
                                </a:solidFill>
                                <a:round/>
                                <a:headEnd/>
                                <a:tailEnd/>
                              </a14:hiddenLine>
                            </a:ext>
                          </a:extLst>
                        </wps:spPr>
                        <wps:txbx>
                          <w:txbxContent>
                            <w:p w14:paraId="54792BA0" w14:textId="77777777" w:rsidR="0003086C" w:rsidRDefault="0003086C" w:rsidP="00D113BE"/>
                          </w:txbxContent>
                        </wps:txbx>
                        <wps:bodyPr rot="0" vert="horz" wrap="square" lIns="91440" tIns="45720" rIns="91440" bIns="45720" anchor="t" anchorCtr="0" upright="1">
                          <a:noAutofit/>
                        </wps:bodyPr>
                      </wps:wsp>
                      <wps:wsp>
                        <wps:cNvPr id="11" name="Up Arrow 11"/>
                        <wps:cNvSpPr>
                          <a:spLocks noChangeArrowheads="1"/>
                        </wps:cNvSpPr>
                        <wps:spPr bwMode="auto">
                          <a:xfrm>
                            <a:off x="3377" y="8332"/>
                            <a:ext cx="160" cy="426"/>
                          </a:xfrm>
                          <a:prstGeom prst="upArrow">
                            <a:avLst>
                              <a:gd name="adj1" fmla="val 50000"/>
                              <a:gd name="adj2" fmla="val 51130"/>
                            </a:avLst>
                          </a:prstGeom>
                          <a:solidFill>
                            <a:srgbClr val="000000"/>
                          </a:solidFill>
                          <a:ln>
                            <a:noFill/>
                          </a:ln>
                          <a:extLst>
                            <a:ext uri="{91240B29-F687-4F45-9708-019B960494DF}">
                              <a14:hiddenLine xmlns:a14="http://schemas.microsoft.com/office/drawing/2010/main" w="9525" algn="ctr">
                                <a:solidFill>
                                  <a:srgbClr val="000000"/>
                                </a:solidFill>
                                <a:round/>
                                <a:headEnd/>
                                <a:tailEnd/>
                              </a14:hiddenLine>
                            </a:ext>
                          </a:extLst>
                        </wps:spPr>
                        <wps:txbx>
                          <w:txbxContent>
                            <w:p w14:paraId="4A730EAA" w14:textId="77777777" w:rsidR="0003086C" w:rsidRDefault="0003086C" w:rsidP="00D113B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431458" id="Group 4" o:spid="_x0000_s1070" style="position:absolute;margin-left:37.25pt;margin-top:-.45pt;width:425.05pt;height:239.05pt;z-index:251659264" coordorigin="2163,3977" coordsize="8501,4781" o:gfxdata="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">
                <v:shape id="Chart 2" o:spid="_x0000_s1071" type="#_x0000_t75" style="position:absolute;left:2163;top:3977;width:8506;height:46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">
                  <v:imagedata r:id="rId13" o:title=""/>
                  <o:lock v:ext="edit" aspectratio="f"/>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5" o:spid="_x0000_s1072" type="#_x0000_t68" style="position:absolute;left:2610;top:8332;width:161;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" adj="4148" fillcolor="black" stroked="f">
                  <v:stroke joinstyle="round"/>
                  <v:textbox>
                    <w:txbxContent>
                      <w:p w14:paraId="53D8CA14" w14:textId="77777777" w:rsidR="0003086C" w:rsidRDefault="0003086C" w:rsidP="00D113BE"/>
                    </w:txbxContent>
                  </v:textbox>
                </v:shape>
                <v:shape id="Up Arrow 6" o:spid="_x0000_s1073" type="#_x0000_t68" style="position:absolute;left:4126;top:8332;width:16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" adj="4148" fillcolor="black" stroked="f">
                  <v:stroke joinstyle="round"/>
                  <v:textbox>
                    <w:txbxContent>
                      <w:p w14:paraId="63D6FBAB" w14:textId="77777777" w:rsidR="0003086C" w:rsidRDefault="0003086C" w:rsidP="00D113BE"/>
                    </w:txbxContent>
                  </v:textbox>
                </v:shape>
                <v:shape id="Up Arrow 8" o:spid="_x0000_s1074" type="#_x0000_t68" style="position:absolute;left:4918;top:8332;width:161;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" adj="4148" fillcolor="black" stroked="f">
                  <v:stroke joinstyle="round"/>
                  <v:textbox>
                    <w:txbxContent>
                      <w:p w14:paraId="0E5E357E" w14:textId="77777777" w:rsidR="0003086C" w:rsidRDefault="0003086C" w:rsidP="00D113BE"/>
                    </w:txbxContent>
                  </v:textbox>
                </v:shape>
                <v:shape id="Up Arrow 9" o:spid="_x0000_s1075" type="#_x0000_t68" style="position:absolute;left:5694;top:8332;width:16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" adj="4148" fillcolor="black" stroked="f">
                  <v:stroke joinstyle="round"/>
                  <v:textbox>
                    <w:txbxContent>
                      <w:p w14:paraId="040B7AD8" w14:textId="77777777" w:rsidR="0003086C" w:rsidRDefault="0003086C" w:rsidP="00D113BE"/>
                    </w:txbxContent>
                  </v:textbox>
                </v:shape>
                <v:shape id="Up Arrow 10" o:spid="_x0000_s1076" type="#_x0000_t68" style="position:absolute;left:6419;top:8332;width:16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" adj="4148" fillcolor="black" stroked="f">
                  <v:stroke joinstyle="round"/>
                  <v:textbox>
                    <w:txbxContent>
                      <w:p w14:paraId="54792BA0" w14:textId="77777777" w:rsidR="0003086C" w:rsidRDefault="0003086C" w:rsidP="00D113BE"/>
                    </w:txbxContent>
                  </v:textbox>
                </v:shape>
                <v:shape id="Up Arrow 11" o:spid="_x0000_s1077" type="#_x0000_t68" style="position:absolute;left:3377;top:8332;width:16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" adj="4148" fillcolor="black" stroked="f">
                  <v:stroke joinstyle="round"/>
                  <v:textbox>
                    <w:txbxContent>
                      <w:p w14:paraId="4A730EAA" w14:textId="77777777" w:rsidR="0003086C" w:rsidRDefault="0003086C" w:rsidP="00D113BE"/>
                    </w:txbxContent>
                  </v:textbox>
                </v:shape>
              </v:group>
              <o:OLEObject Type="Embed" ProgID="Excel.Chart.8" ShapeID="Chart 2" DrawAspect="Content" ObjectID="_1794814456" r:id="rId14">
                <o:FieldCodes>\s</o:FieldCodes>
              </o:OLEObject>
            </w:pict>
          </mc:Fallback>
        </mc:AlternateContent>
      </w:r>
    </w:p>
    <w:p w14:paraId="443C0725" w14:textId="77777777" w:rsidR="00D113BE" w:rsidRPr="009E4386" w:rsidRDefault="00D113BE" w:rsidP="00D113BE">
      <w:pPr>
        <w:keepNext/>
        <w:widowControl w:val="0"/>
        <w:rPr>
          <w:lang w:val="hr-HR"/>
        </w:rPr>
      </w:pPr>
    </w:p>
    <w:p w14:paraId="4DEAF467" w14:textId="77777777" w:rsidR="00D113BE" w:rsidRPr="009E4386" w:rsidRDefault="00D113BE" w:rsidP="00D113BE">
      <w:pPr>
        <w:keepNext/>
        <w:widowControl w:val="0"/>
        <w:rPr>
          <w:lang w:val="hr-HR"/>
        </w:rPr>
      </w:pPr>
    </w:p>
    <w:p w14:paraId="49AEE4B7" w14:textId="77777777" w:rsidR="00D113BE" w:rsidRPr="009E4386" w:rsidRDefault="00D113BE" w:rsidP="00D113BE">
      <w:pPr>
        <w:keepNext/>
        <w:widowControl w:val="0"/>
        <w:rPr>
          <w:lang w:val="hr-HR"/>
        </w:rPr>
      </w:pPr>
    </w:p>
    <w:p w14:paraId="55891D64" w14:textId="77777777" w:rsidR="00D113BE" w:rsidRPr="009E4386" w:rsidRDefault="00D113BE" w:rsidP="00D113BE">
      <w:pPr>
        <w:keepNext/>
        <w:widowControl w:val="0"/>
        <w:rPr>
          <w:lang w:val="hr-HR"/>
        </w:rPr>
      </w:pPr>
    </w:p>
    <w:p w14:paraId="0839682A" w14:textId="77777777" w:rsidR="00D113BE" w:rsidRPr="009E4386" w:rsidRDefault="00D113BE" w:rsidP="00D113BE">
      <w:pPr>
        <w:keepNext/>
        <w:widowControl w:val="0"/>
        <w:rPr>
          <w:lang w:val="hr-HR"/>
        </w:rPr>
      </w:pPr>
    </w:p>
    <w:p w14:paraId="1D5DB6C7" w14:textId="77777777" w:rsidR="00D113BE" w:rsidRPr="009E4386" w:rsidRDefault="00D113BE" w:rsidP="00D113BE">
      <w:pPr>
        <w:keepNext/>
        <w:widowControl w:val="0"/>
        <w:rPr>
          <w:lang w:val="hr-HR"/>
        </w:rPr>
      </w:pPr>
    </w:p>
    <w:p w14:paraId="2F39A784" w14:textId="77777777" w:rsidR="00D113BE" w:rsidRPr="009E4386" w:rsidRDefault="00D113BE" w:rsidP="00D113BE">
      <w:pPr>
        <w:keepNext/>
        <w:widowControl w:val="0"/>
        <w:rPr>
          <w:lang w:val="hr-HR"/>
        </w:rPr>
      </w:pPr>
    </w:p>
    <w:p w14:paraId="51DC47C5" w14:textId="77777777" w:rsidR="00D113BE" w:rsidRPr="009E4386" w:rsidRDefault="00D113BE" w:rsidP="00D113BE">
      <w:pPr>
        <w:keepNext/>
        <w:widowControl w:val="0"/>
        <w:rPr>
          <w:lang w:val="hr-HR"/>
        </w:rPr>
      </w:pPr>
    </w:p>
    <w:p w14:paraId="0ABA4216" w14:textId="77777777" w:rsidR="00D113BE" w:rsidRPr="009E4386" w:rsidRDefault="00D113BE" w:rsidP="00D113BE">
      <w:pPr>
        <w:keepNext/>
        <w:widowControl w:val="0"/>
        <w:rPr>
          <w:lang w:val="hr-HR"/>
        </w:rPr>
      </w:pPr>
    </w:p>
    <w:p w14:paraId="26860097" w14:textId="77777777" w:rsidR="00D113BE" w:rsidRPr="009E4386" w:rsidRDefault="00D113BE" w:rsidP="00D113BE">
      <w:pPr>
        <w:keepNext/>
        <w:widowControl w:val="0"/>
        <w:rPr>
          <w:lang w:val="hr-HR"/>
        </w:rPr>
      </w:pPr>
    </w:p>
    <w:p w14:paraId="7DD155FA" w14:textId="77777777" w:rsidR="00D113BE" w:rsidRPr="009E4386" w:rsidRDefault="00D113BE" w:rsidP="00D113BE">
      <w:pPr>
        <w:keepNext/>
        <w:widowControl w:val="0"/>
        <w:rPr>
          <w:lang w:val="hr-HR"/>
        </w:rPr>
      </w:pPr>
    </w:p>
    <w:p w14:paraId="62DC4FB4" w14:textId="4418308A" w:rsidR="00D113BE" w:rsidRPr="009E4386" w:rsidRDefault="00D113BE" w:rsidP="00D113BE">
      <w:pPr>
        <w:keepNext/>
        <w:widowControl w:val="0"/>
        <w:rPr>
          <w:lang w:val="hr-HR"/>
        </w:rPr>
      </w:pPr>
      <w:r w:rsidRPr="009E4386">
        <w:rPr>
          <w:noProof/>
        </w:rPr>
        <mc:AlternateContent>
          <mc:Choice Requires="wps">
            <w:drawing>
              <wp:anchor distT="0" distB="0" distL="114300" distR="114300" simplePos="0" relativeHeight="251664384" behindDoc="0" locked="0" layoutInCell="1" allowOverlap="1" wp14:anchorId="5E703DC6" wp14:editId="1470BD3B">
                <wp:simplePos x="0" y="0"/>
                <wp:positionH relativeFrom="column">
                  <wp:posOffset>4725035</wp:posOffset>
                </wp:positionH>
                <wp:positionV relativeFrom="paragraph">
                  <wp:posOffset>55880</wp:posOffset>
                </wp:positionV>
                <wp:extent cx="720090" cy="255905"/>
                <wp:effectExtent l="0" t="635"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F7A7F" w14:textId="77777777" w:rsidR="0003086C" w:rsidRPr="00C2485D" w:rsidRDefault="0003086C" w:rsidP="00D113BE">
                            <w:pPr>
                              <w:rPr>
                                <w:sz w:val="22"/>
                                <w:szCs w:val="22"/>
                                <w:lang w:val="sr-Latn-CS"/>
                              </w:rPr>
                            </w:pPr>
                            <w:r>
                              <w:rPr>
                                <w:sz w:val="22"/>
                                <w:szCs w:val="22"/>
                                <w:lang w:val="sr-Latn-CS"/>
                              </w:rPr>
                              <w:t>Nedjelj</w:t>
                            </w:r>
                            <w:r w:rsidRPr="00C2485D">
                              <w:rPr>
                                <w:sz w:val="22"/>
                                <w:szCs w:val="22"/>
                                <w:lang w:val="sr-Latn-CS"/>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03DC6" id="Text Box 3" o:spid="_x0000_s1078" type="#_x0000_t202" style="position:absolute;margin-left:372.05pt;margin-top:4.4pt;width:56.7pt;height:2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" stroked="f">
                <v:textbox>
                  <w:txbxContent>
                    <w:p w14:paraId="7E1F7A7F" w14:textId="77777777" w:rsidR="0003086C" w:rsidRPr="00C2485D" w:rsidRDefault="0003086C" w:rsidP="00D113BE">
                      <w:pPr>
                        <w:rPr>
                          <w:sz w:val="22"/>
                          <w:szCs w:val="22"/>
                          <w:lang w:val="sr-Latn-CS"/>
                        </w:rPr>
                      </w:pPr>
                      <w:r>
                        <w:rPr>
                          <w:sz w:val="22"/>
                          <w:szCs w:val="22"/>
                          <w:lang w:val="sr-Latn-CS"/>
                        </w:rPr>
                        <w:t>Nedjelj</w:t>
                      </w:r>
                      <w:r w:rsidRPr="00C2485D">
                        <w:rPr>
                          <w:sz w:val="22"/>
                          <w:szCs w:val="22"/>
                          <w:lang w:val="sr-Latn-CS"/>
                        </w:rPr>
                        <w:t>a</w:t>
                      </w:r>
                    </w:p>
                  </w:txbxContent>
                </v:textbox>
              </v:shape>
            </w:pict>
          </mc:Fallback>
        </mc:AlternateContent>
      </w:r>
    </w:p>
    <w:p w14:paraId="38EA9E35" w14:textId="77777777" w:rsidR="00D113BE" w:rsidRPr="009E4386" w:rsidRDefault="00D113BE" w:rsidP="00D113BE">
      <w:pPr>
        <w:keepNext/>
        <w:widowControl w:val="0"/>
        <w:rPr>
          <w:color w:val="000000"/>
          <w:kern w:val="24"/>
          <w:sz w:val="16"/>
          <w:szCs w:val="16"/>
          <w:lang w:val="hr-HR"/>
        </w:rPr>
      </w:pPr>
    </w:p>
    <w:p w14:paraId="1BC42DB9" w14:textId="77777777" w:rsidR="00D113BE" w:rsidRPr="009E4386" w:rsidRDefault="00D113BE" w:rsidP="00D113BE">
      <w:pPr>
        <w:keepNext/>
        <w:widowControl w:val="0"/>
        <w:rPr>
          <w:color w:val="000000"/>
          <w:kern w:val="24"/>
          <w:sz w:val="16"/>
          <w:szCs w:val="16"/>
          <w:lang w:val="hr-HR"/>
        </w:rPr>
      </w:pPr>
    </w:p>
    <w:p w14:paraId="501ADD36" w14:textId="77777777" w:rsidR="00D113BE" w:rsidRPr="009E4386" w:rsidRDefault="00D113BE" w:rsidP="00D113BE">
      <w:pPr>
        <w:keepNext/>
        <w:widowControl w:val="0"/>
        <w:rPr>
          <w:color w:val="000000"/>
          <w:kern w:val="24"/>
          <w:sz w:val="16"/>
          <w:szCs w:val="16"/>
          <w:lang w:val="hr-HR"/>
        </w:rPr>
      </w:pPr>
    </w:p>
    <w:p w14:paraId="31A533A4" w14:textId="77777777" w:rsidR="00D113BE" w:rsidRPr="009E4386" w:rsidRDefault="00D113BE" w:rsidP="00D113BE">
      <w:pPr>
        <w:keepNext/>
        <w:widowControl w:val="0"/>
        <w:rPr>
          <w:color w:val="000000"/>
          <w:kern w:val="24"/>
          <w:sz w:val="16"/>
          <w:szCs w:val="16"/>
          <w:lang w:val="hr-HR"/>
        </w:rPr>
      </w:pPr>
    </w:p>
    <w:p w14:paraId="24A4F5FE" w14:textId="77777777" w:rsidR="00986572" w:rsidRDefault="00986572" w:rsidP="00D113BE">
      <w:pPr>
        <w:keepNext/>
        <w:widowControl w:val="0"/>
        <w:rPr>
          <w:color w:val="000000"/>
          <w:kern w:val="24"/>
          <w:sz w:val="16"/>
          <w:szCs w:val="16"/>
          <w:lang w:val="hr-HR"/>
        </w:rPr>
      </w:pPr>
    </w:p>
    <w:p w14:paraId="6825CD70" w14:textId="77777777" w:rsidR="00986572" w:rsidRDefault="00986572" w:rsidP="00D113BE">
      <w:pPr>
        <w:keepNext/>
        <w:widowControl w:val="0"/>
        <w:rPr>
          <w:color w:val="000000"/>
          <w:kern w:val="24"/>
          <w:sz w:val="16"/>
          <w:szCs w:val="16"/>
          <w:lang w:val="hr-HR"/>
        </w:rPr>
      </w:pPr>
    </w:p>
    <w:p w14:paraId="3392802D" w14:textId="4E4E17F2" w:rsidR="00986572" w:rsidRDefault="00986572" w:rsidP="00D113BE">
      <w:pPr>
        <w:keepNext/>
        <w:widowControl w:val="0"/>
        <w:rPr>
          <w:color w:val="000000"/>
          <w:kern w:val="24"/>
          <w:sz w:val="16"/>
          <w:szCs w:val="16"/>
          <w:lang w:val="hr-HR"/>
        </w:rPr>
      </w:pPr>
      <w:r w:rsidRPr="009E4386">
        <w:rPr>
          <w:noProof/>
          <w:szCs w:val="22"/>
          <w:u w:val="single"/>
        </w:rPr>
        <mc:AlternateContent>
          <mc:Choice Requires="wps">
            <w:drawing>
              <wp:anchor distT="0" distB="0" distL="114300" distR="114300" simplePos="0" relativeHeight="251665408" behindDoc="0" locked="0" layoutInCell="1" allowOverlap="1" wp14:anchorId="12FEAB8D" wp14:editId="53D38C3C">
                <wp:simplePos x="0" y="0"/>
                <wp:positionH relativeFrom="column">
                  <wp:posOffset>682238</wp:posOffset>
                </wp:positionH>
                <wp:positionV relativeFrom="paragraph">
                  <wp:posOffset>114272</wp:posOffset>
                </wp:positionV>
                <wp:extent cx="2676525" cy="255905"/>
                <wp:effectExtent l="381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A1F0C9" w14:textId="77777777" w:rsidR="0003086C" w:rsidRPr="00BC0D73" w:rsidRDefault="0003086C" w:rsidP="00D113BE">
                            <w:pPr>
                              <w:pStyle w:val="NormalWeb"/>
                              <w:rPr>
                                <w:color w:val="000000"/>
                                <w:kern w:val="24"/>
                                <w:sz w:val="20"/>
                                <w:szCs w:val="20"/>
                              </w:rPr>
                            </w:pPr>
                            <w:r w:rsidRPr="00BC0D73">
                              <w:rPr>
                                <w:color w:val="000000"/>
                                <w:kern w:val="24"/>
                                <w:sz w:val="20"/>
                                <w:szCs w:val="20"/>
                              </w:rPr>
                              <w:t>Primijenjeni omalizumab ili placebo</w:t>
                            </w:r>
                          </w:p>
                          <w:p w14:paraId="489F4003" w14:textId="77777777" w:rsidR="0003086C" w:rsidRPr="00E10093" w:rsidRDefault="0003086C" w:rsidP="00D113BE">
                            <w:pPr>
                              <w:pStyle w:val="NormalWeb"/>
                              <w:rPr>
                                <w:color w:val="000000"/>
                                <w:kern w:val="24"/>
                                <w:sz w:val="20"/>
                                <w:szCs w:val="20"/>
                              </w:rPr>
                            </w:pPr>
                          </w:p>
                          <w:p w14:paraId="206789A2" w14:textId="77777777" w:rsidR="0003086C" w:rsidRPr="00E10093" w:rsidRDefault="0003086C" w:rsidP="00D113BE">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EAB8D" id="Text Box 2" o:spid="_x0000_s1079" type="#_x0000_t202" style="position:absolute;margin-left:53.7pt;margin-top:9pt;width:210.75pt;height:2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" stroked="f">
                <v:textbox>
                  <w:txbxContent>
                    <w:p w14:paraId="7DA1F0C9" w14:textId="77777777" w:rsidR="0003086C" w:rsidRPr="00BC0D73" w:rsidRDefault="0003086C" w:rsidP="00D113BE">
                      <w:pPr>
                        <w:pStyle w:val="NormalWeb"/>
                        <w:rPr>
                          <w:color w:val="000000"/>
                          <w:kern w:val="24"/>
                          <w:sz w:val="20"/>
                          <w:szCs w:val="20"/>
                        </w:rPr>
                      </w:pPr>
                      <w:r w:rsidRPr="00BC0D73">
                        <w:rPr>
                          <w:color w:val="000000"/>
                          <w:kern w:val="24"/>
                          <w:sz w:val="20"/>
                          <w:szCs w:val="20"/>
                        </w:rPr>
                        <w:t>Primijenjeni omalizumab ili placebo</w:t>
                      </w:r>
                    </w:p>
                    <w:p w14:paraId="489F4003" w14:textId="77777777" w:rsidR="0003086C" w:rsidRPr="00E10093" w:rsidRDefault="0003086C" w:rsidP="00D113BE">
                      <w:pPr>
                        <w:pStyle w:val="NormalWeb"/>
                        <w:rPr>
                          <w:color w:val="000000"/>
                          <w:kern w:val="24"/>
                          <w:sz w:val="20"/>
                          <w:szCs w:val="20"/>
                        </w:rPr>
                      </w:pPr>
                    </w:p>
                    <w:p w14:paraId="206789A2" w14:textId="77777777" w:rsidR="0003086C" w:rsidRPr="00E10093" w:rsidRDefault="0003086C" w:rsidP="00D113BE">
                      <w:pPr>
                        <w:jc w:val="center"/>
                        <w:rPr>
                          <w:sz w:val="20"/>
                          <w:szCs w:val="20"/>
                        </w:rPr>
                      </w:pPr>
                    </w:p>
                  </w:txbxContent>
                </v:textbox>
              </v:shape>
            </w:pict>
          </mc:Fallback>
        </mc:AlternateContent>
      </w:r>
    </w:p>
    <w:p w14:paraId="2EEE9229" w14:textId="77777777" w:rsidR="00986572" w:rsidRDefault="00986572" w:rsidP="00D113BE">
      <w:pPr>
        <w:keepNext/>
        <w:widowControl w:val="0"/>
        <w:rPr>
          <w:color w:val="000000"/>
          <w:kern w:val="24"/>
          <w:sz w:val="16"/>
          <w:szCs w:val="16"/>
          <w:lang w:val="hr-HR"/>
        </w:rPr>
      </w:pPr>
    </w:p>
    <w:p w14:paraId="6D6E7CA3" w14:textId="77777777" w:rsidR="00986572" w:rsidRDefault="00986572" w:rsidP="00D113BE">
      <w:pPr>
        <w:keepNext/>
        <w:widowControl w:val="0"/>
        <w:rPr>
          <w:color w:val="000000"/>
          <w:kern w:val="24"/>
          <w:sz w:val="16"/>
          <w:szCs w:val="16"/>
          <w:lang w:val="hr-HR"/>
        </w:rPr>
      </w:pPr>
    </w:p>
    <w:p w14:paraId="68CFBECB" w14:textId="58A77812" w:rsidR="00986572" w:rsidRDefault="00986572" w:rsidP="00D113BE">
      <w:pPr>
        <w:keepNext/>
        <w:widowControl w:val="0"/>
        <w:rPr>
          <w:color w:val="000000"/>
          <w:kern w:val="24"/>
          <w:sz w:val="16"/>
          <w:szCs w:val="16"/>
          <w:lang w:val="hr-HR"/>
        </w:rPr>
      </w:pPr>
    </w:p>
    <w:p w14:paraId="3D9E7778" w14:textId="77777777" w:rsidR="00986572" w:rsidRDefault="00986572" w:rsidP="00D113BE">
      <w:pPr>
        <w:keepNext/>
        <w:widowControl w:val="0"/>
        <w:rPr>
          <w:color w:val="000000"/>
          <w:kern w:val="24"/>
          <w:sz w:val="16"/>
          <w:szCs w:val="16"/>
          <w:lang w:val="hr-HR"/>
        </w:rPr>
      </w:pPr>
    </w:p>
    <w:p w14:paraId="29BAD7F2" w14:textId="5AD522A2" w:rsidR="00D113BE" w:rsidRPr="009E4386" w:rsidRDefault="00D113BE" w:rsidP="00D113BE">
      <w:pPr>
        <w:keepNext/>
        <w:widowControl w:val="0"/>
        <w:rPr>
          <w:lang w:val="hr-HR"/>
        </w:rPr>
      </w:pPr>
      <w:r w:rsidRPr="009E4386">
        <w:rPr>
          <w:color w:val="000000"/>
          <w:kern w:val="24"/>
          <w:sz w:val="16"/>
          <w:szCs w:val="16"/>
          <w:lang w:val="hr-HR"/>
        </w:rPr>
        <w:t>BOCF=početno opažanje preneseno nadalje; mITT=modifikovana populacija sa nam</w:t>
      </w:r>
      <w:r>
        <w:rPr>
          <w:color w:val="000000"/>
          <w:kern w:val="24"/>
          <w:sz w:val="16"/>
          <w:szCs w:val="16"/>
          <w:lang w:val="hr-HR"/>
        </w:rPr>
        <w:t>j</w:t>
      </w:r>
      <w:r w:rsidRPr="009E4386">
        <w:rPr>
          <w:color w:val="000000"/>
          <w:kern w:val="24"/>
          <w:sz w:val="16"/>
          <w:szCs w:val="16"/>
          <w:lang w:val="hr-HR"/>
        </w:rPr>
        <w:t>erom liječenja</w:t>
      </w:r>
    </w:p>
    <w:p w14:paraId="7FFB2FAF" w14:textId="2440356B" w:rsidR="00D113BE" w:rsidRPr="009E4386" w:rsidRDefault="00D113BE" w:rsidP="00D113BE">
      <w:pPr>
        <w:pStyle w:val="Nottoc-headings"/>
        <w:spacing w:before="0" w:after="0"/>
        <w:jc w:val="both"/>
        <w:rPr>
          <w:rFonts w:ascii="Times New Roman" w:hAnsi="Times New Roman"/>
          <w:b w:val="0"/>
          <w:i/>
          <w:sz w:val="22"/>
          <w:szCs w:val="22"/>
          <w:u w:val="single"/>
          <w:lang w:val="hr-HR"/>
        </w:rPr>
      </w:pPr>
    </w:p>
    <w:p w14:paraId="48B18CB7" w14:textId="77777777" w:rsidR="00D113BE" w:rsidRPr="009E4386" w:rsidRDefault="00D113BE" w:rsidP="000256BC">
      <w:pPr>
        <w:keepNext/>
        <w:jc w:val="both"/>
        <w:rPr>
          <w:sz w:val="22"/>
          <w:szCs w:val="22"/>
          <w:lang w:val="hr-HR"/>
        </w:rPr>
      </w:pPr>
      <w:r w:rsidRPr="009E4386">
        <w:rPr>
          <w:sz w:val="22"/>
          <w:szCs w:val="22"/>
          <w:lang w:val="hr-HR"/>
        </w:rPr>
        <w:t>Mjera postignute efikasnosti uočena u 24. nedjelji liječenja bila je uporediva sa onom uočenom u 12. nedjelji:</w:t>
      </w:r>
    </w:p>
    <w:p w14:paraId="5E7016B4" w14:textId="77777777" w:rsidR="00D113BE" w:rsidRPr="009E4386" w:rsidRDefault="00D113BE" w:rsidP="000256BC">
      <w:pPr>
        <w:jc w:val="both"/>
        <w:rPr>
          <w:sz w:val="22"/>
          <w:szCs w:val="22"/>
          <w:lang w:val="hr-HR"/>
        </w:rPr>
      </w:pPr>
      <w:r w:rsidRPr="009E4386">
        <w:rPr>
          <w:sz w:val="22"/>
          <w:szCs w:val="22"/>
          <w:lang w:val="hr-HR"/>
        </w:rPr>
        <w:t xml:space="preserve">Za 300 mg, u studijama 1 i 3, srednje smanjenje u odnosu na početnu vrijednost nedjeljnog rezultata za težinu svraba bilo je 9,8 odnosno 8,6, udio pacijenata sa UAS7≤6 je bio 61,7% odnosno 55,6%, a udio </w:t>
      </w:r>
      <w:r w:rsidRPr="009E4386">
        <w:rPr>
          <w:sz w:val="22"/>
          <w:szCs w:val="22"/>
          <w:lang w:val="hr-HR"/>
        </w:rPr>
        <w:lastRenderedPageBreak/>
        <w:t>pacijenata sa kompletnim odgovorom (UAS7=0) je bio 48,1% odnosno 42,5%, (za sve p&lt;0,0001, u poređenju sa placebom).</w:t>
      </w:r>
    </w:p>
    <w:p w14:paraId="0D23E983" w14:textId="77777777" w:rsidR="00D113BE" w:rsidRPr="009E4386" w:rsidRDefault="00D113BE" w:rsidP="000256BC">
      <w:pPr>
        <w:jc w:val="both"/>
        <w:rPr>
          <w:sz w:val="22"/>
          <w:szCs w:val="22"/>
          <w:lang w:val="hr-HR"/>
        </w:rPr>
      </w:pPr>
    </w:p>
    <w:p w14:paraId="778CEB72" w14:textId="70EC8B51" w:rsidR="00D113BE" w:rsidRDefault="00D113BE" w:rsidP="006E265F">
      <w:pPr>
        <w:pStyle w:val="Text"/>
        <w:spacing w:before="0"/>
        <w:rPr>
          <w:color w:val="000000"/>
          <w:sz w:val="22"/>
          <w:szCs w:val="22"/>
          <w:lang w:val="hr-HR"/>
        </w:rPr>
      </w:pPr>
      <w:r w:rsidRPr="009E4386">
        <w:rPr>
          <w:color w:val="000000"/>
          <w:sz w:val="22"/>
          <w:szCs w:val="22"/>
          <w:lang w:val="hr-HR"/>
        </w:rPr>
        <w:t xml:space="preserve">Podaci iz kliničkih studija na adolescentima (starosti od 12 do 17 godina) su uključivale ukupno 39 pacijenata, od kojih je 11 primalo dozu od 300 mg. Rezultati za 300 mg dostupni su za 9 pacijenata nakon 12 nedjelja i za 6 pacijenata nakon 24 nedjelje i pokazuju sličan odnos odgovora na liječenje omalizumabom u poređenju sa odraslom populacijom. Srednja promjena u odnosu na početnu vrijednost u nedjeljnom rezultatu za težinu svraba je pokazala smanjenje od 8,25 nakon 12 nedjelja i od 8,95 nakon 24 nedjelje. Broj osoba sa odgovorom </w:t>
      </w:r>
      <w:r>
        <w:rPr>
          <w:color w:val="000000"/>
          <w:sz w:val="22"/>
          <w:szCs w:val="22"/>
          <w:lang w:val="hr-HR"/>
        </w:rPr>
        <w:t>je bio</w:t>
      </w:r>
      <w:r w:rsidRPr="009E4386">
        <w:rPr>
          <w:color w:val="000000"/>
          <w:sz w:val="22"/>
          <w:szCs w:val="22"/>
          <w:lang w:val="hr-HR"/>
        </w:rPr>
        <w:t>: 33% nakon 12 nedjelja i 67% nakon 24 nedjelje za UAS7=0, i 56% nakon 12 nedjelja i 67% nakon 24 nedjelje za UAS7≤6.</w:t>
      </w:r>
    </w:p>
    <w:p w14:paraId="3DA988DA" w14:textId="7352F8F8" w:rsidR="00A44DF7" w:rsidRPr="00D06978" w:rsidRDefault="00A44DF7" w:rsidP="00E875C9">
      <w:pPr>
        <w:pStyle w:val="Text"/>
        <w:spacing w:before="0"/>
        <w:rPr>
          <w:color w:val="000000"/>
          <w:sz w:val="22"/>
          <w:szCs w:val="22"/>
          <w:lang w:val="hr-HR"/>
        </w:rPr>
      </w:pPr>
    </w:p>
    <w:p w14:paraId="0431A3EF" w14:textId="797A69E7" w:rsidR="00D06978" w:rsidRPr="00455EE1" w:rsidRDefault="00D06978" w:rsidP="000256BC">
      <w:pPr>
        <w:widowControl w:val="0"/>
        <w:tabs>
          <w:tab w:val="left" w:pos="720"/>
        </w:tabs>
        <w:jc w:val="both"/>
        <w:rPr>
          <w:sz w:val="22"/>
          <w:szCs w:val="22"/>
        </w:rPr>
      </w:pPr>
      <w:r w:rsidRPr="00455EE1">
        <w:rPr>
          <w:sz w:val="22"/>
          <w:szCs w:val="22"/>
        </w:rPr>
        <w:t>U 48</w:t>
      </w:r>
      <w:r w:rsidRPr="00455EE1">
        <w:rPr>
          <w:sz w:val="22"/>
          <w:szCs w:val="22"/>
        </w:rPr>
        <w:noBreakHyphen/>
        <w:t>ned</w:t>
      </w:r>
      <w:r w:rsidR="009D34DF">
        <w:rPr>
          <w:sz w:val="22"/>
          <w:szCs w:val="22"/>
        </w:rPr>
        <w:t>j</w:t>
      </w:r>
      <w:r w:rsidRPr="00455EE1">
        <w:rPr>
          <w:sz w:val="22"/>
          <w:szCs w:val="22"/>
        </w:rPr>
        <w:t>eljnoj studiji, 206 pacijenata starosti između 1</w:t>
      </w:r>
      <w:r w:rsidR="006E265F">
        <w:rPr>
          <w:sz w:val="22"/>
          <w:szCs w:val="22"/>
        </w:rPr>
        <w:t>2</w:t>
      </w:r>
      <w:r w:rsidRPr="00455EE1">
        <w:rPr>
          <w:sz w:val="22"/>
          <w:szCs w:val="22"/>
        </w:rPr>
        <w:t xml:space="preserve"> i 75 godina su uključeni u 24</w:t>
      </w:r>
      <w:r w:rsidRPr="00455EE1">
        <w:rPr>
          <w:sz w:val="22"/>
          <w:szCs w:val="22"/>
        </w:rPr>
        <w:noBreakHyphen/>
        <w:t>ned</w:t>
      </w:r>
      <w:r w:rsidR="009D34DF">
        <w:rPr>
          <w:sz w:val="22"/>
          <w:szCs w:val="22"/>
        </w:rPr>
        <w:t>j</w:t>
      </w:r>
      <w:r w:rsidRPr="00455EE1">
        <w:rPr>
          <w:sz w:val="22"/>
          <w:szCs w:val="22"/>
        </w:rPr>
        <w:t>eljni otvoreni period terapije sa 300 mg omalizumaba svake 4 ned</w:t>
      </w:r>
      <w:r w:rsidR="009D34DF">
        <w:rPr>
          <w:sz w:val="22"/>
          <w:szCs w:val="22"/>
        </w:rPr>
        <w:t>j</w:t>
      </w:r>
      <w:r w:rsidRPr="00455EE1">
        <w:rPr>
          <w:sz w:val="22"/>
          <w:szCs w:val="22"/>
        </w:rPr>
        <w:t>elje. Pacijenti koji su reagovali na terapiju u ovom otvorenom periodu su potom bili randomizovani da prime 300 mg omalizumaba (81 pacijent) ili placebo (53 pacijenta) svake 4 ned</w:t>
      </w:r>
      <w:r w:rsidR="009D34DF">
        <w:rPr>
          <w:sz w:val="22"/>
          <w:szCs w:val="22"/>
        </w:rPr>
        <w:t>j</w:t>
      </w:r>
      <w:r w:rsidRPr="00455EE1">
        <w:rPr>
          <w:sz w:val="22"/>
          <w:szCs w:val="22"/>
        </w:rPr>
        <w:t>elje za dodatnih 24 ned</w:t>
      </w:r>
      <w:r w:rsidR="009D34DF">
        <w:rPr>
          <w:sz w:val="22"/>
          <w:szCs w:val="22"/>
        </w:rPr>
        <w:t>j</w:t>
      </w:r>
      <w:r w:rsidRPr="00455EE1">
        <w:rPr>
          <w:sz w:val="22"/>
          <w:szCs w:val="22"/>
        </w:rPr>
        <w:t>elje.</w:t>
      </w:r>
    </w:p>
    <w:p w14:paraId="7F6AA98A" w14:textId="77777777" w:rsidR="00D06978" w:rsidRPr="00455EE1" w:rsidRDefault="00D06978" w:rsidP="000256BC">
      <w:pPr>
        <w:widowControl w:val="0"/>
        <w:tabs>
          <w:tab w:val="left" w:pos="720"/>
        </w:tabs>
        <w:jc w:val="both"/>
        <w:rPr>
          <w:sz w:val="22"/>
          <w:szCs w:val="22"/>
        </w:rPr>
      </w:pPr>
    </w:p>
    <w:p w14:paraId="39F7094C" w14:textId="6B70D788" w:rsidR="00D06978" w:rsidRPr="00D06978" w:rsidRDefault="00D06978" w:rsidP="000256BC">
      <w:pPr>
        <w:pStyle w:val="Paragraph"/>
        <w:widowControl w:val="0"/>
        <w:jc w:val="both"/>
        <w:rPr>
          <w:sz w:val="22"/>
          <w:szCs w:val="22"/>
          <w:lang w:eastAsia="zh-CN"/>
        </w:rPr>
      </w:pPr>
      <w:bookmarkStart w:id="1" w:name="_Hlk125104971"/>
      <w:r w:rsidRPr="00D06978">
        <w:rPr>
          <w:sz w:val="22"/>
          <w:szCs w:val="22"/>
        </w:rPr>
        <w:t>Od pacijenata koji su ostali na terapiji omalizumabom tokom 48 ned</w:t>
      </w:r>
      <w:r w:rsidR="009D34DF">
        <w:rPr>
          <w:sz w:val="22"/>
          <w:szCs w:val="22"/>
        </w:rPr>
        <w:t>j</w:t>
      </w:r>
      <w:r w:rsidRPr="00D06978">
        <w:rPr>
          <w:sz w:val="22"/>
          <w:szCs w:val="22"/>
        </w:rPr>
        <w:t xml:space="preserve">elja, 21% je imalo kliničko pogoršanje (UAS7 skor </w:t>
      </w:r>
      <w:r w:rsidRPr="00D06978">
        <w:rPr>
          <w:sz w:val="22"/>
          <w:szCs w:val="22"/>
        </w:rPr>
        <w:sym w:font="Symbol" w:char="F0B3"/>
      </w:r>
      <w:r w:rsidRPr="00D06978">
        <w:rPr>
          <w:sz w:val="22"/>
          <w:szCs w:val="22"/>
        </w:rPr>
        <w:t>12 za najmanje 2 uzastopne postrandomizacione ned</w:t>
      </w:r>
      <w:r w:rsidR="009D34DF">
        <w:rPr>
          <w:sz w:val="22"/>
          <w:szCs w:val="22"/>
        </w:rPr>
        <w:t>j</w:t>
      </w:r>
      <w:r w:rsidRPr="00D06978">
        <w:rPr>
          <w:sz w:val="22"/>
          <w:szCs w:val="22"/>
        </w:rPr>
        <w:t>elje između 24</w:t>
      </w:r>
      <w:r w:rsidR="006E265F">
        <w:rPr>
          <w:sz w:val="22"/>
          <w:szCs w:val="22"/>
        </w:rPr>
        <w:t>.</w:t>
      </w:r>
      <w:r w:rsidRPr="00D06978">
        <w:rPr>
          <w:sz w:val="22"/>
          <w:szCs w:val="22"/>
        </w:rPr>
        <w:t xml:space="preserve"> i 48</w:t>
      </w:r>
      <w:r w:rsidR="006E265F">
        <w:rPr>
          <w:sz w:val="22"/>
          <w:szCs w:val="22"/>
        </w:rPr>
        <w:t>.</w:t>
      </w:r>
      <w:r w:rsidRPr="00D06978">
        <w:rPr>
          <w:sz w:val="22"/>
          <w:szCs w:val="22"/>
        </w:rPr>
        <w:t xml:space="preserve"> ned</w:t>
      </w:r>
      <w:r w:rsidR="009D34DF">
        <w:rPr>
          <w:sz w:val="22"/>
          <w:szCs w:val="22"/>
        </w:rPr>
        <w:t>j</w:t>
      </w:r>
      <w:r w:rsidRPr="00D06978">
        <w:rPr>
          <w:sz w:val="22"/>
          <w:szCs w:val="22"/>
        </w:rPr>
        <w:t>elj</w:t>
      </w:r>
      <w:r w:rsidR="006E265F">
        <w:rPr>
          <w:sz w:val="22"/>
          <w:szCs w:val="22"/>
        </w:rPr>
        <w:t>e</w:t>
      </w:r>
      <w:r w:rsidRPr="00D06978">
        <w:rPr>
          <w:sz w:val="22"/>
          <w:szCs w:val="22"/>
        </w:rPr>
        <w:t>), nasuprot 60,4% l</w:t>
      </w:r>
      <w:r w:rsidR="009D34DF">
        <w:rPr>
          <w:sz w:val="22"/>
          <w:szCs w:val="22"/>
        </w:rPr>
        <w:t>ij</w:t>
      </w:r>
      <w:r w:rsidRPr="00D06978">
        <w:rPr>
          <w:sz w:val="22"/>
          <w:szCs w:val="22"/>
        </w:rPr>
        <w:t>ečenih placebom u 48 ned</w:t>
      </w:r>
      <w:r w:rsidR="009D34DF">
        <w:rPr>
          <w:sz w:val="22"/>
          <w:szCs w:val="22"/>
        </w:rPr>
        <w:t>j</w:t>
      </w:r>
      <w:r w:rsidRPr="00D06978">
        <w:rPr>
          <w:sz w:val="22"/>
          <w:szCs w:val="22"/>
        </w:rPr>
        <w:t xml:space="preserve">elji (razlika ˗39,4%, p&lt;0,0001, 95% CI: </w:t>
      </w:r>
      <w:r w:rsidRPr="00D06978">
        <w:rPr>
          <w:sz w:val="22"/>
          <w:szCs w:val="22"/>
        </w:rPr>
        <w:sym w:font="Symbol" w:char="F02D"/>
      </w:r>
      <w:r w:rsidRPr="00D06978">
        <w:rPr>
          <w:sz w:val="22"/>
          <w:szCs w:val="22"/>
        </w:rPr>
        <w:t xml:space="preserve">54,5%, </w:t>
      </w:r>
      <w:r w:rsidRPr="00D06978">
        <w:rPr>
          <w:sz w:val="22"/>
          <w:szCs w:val="22"/>
        </w:rPr>
        <w:sym w:font="Symbol" w:char="F02D"/>
      </w:r>
      <w:r w:rsidRPr="00D06978">
        <w:rPr>
          <w:sz w:val="22"/>
          <w:szCs w:val="22"/>
        </w:rPr>
        <w:t>22,5%).</w:t>
      </w:r>
      <w:bookmarkEnd w:id="1"/>
    </w:p>
    <w:p w14:paraId="20CAA22A" w14:textId="77777777" w:rsidR="002E37A5" w:rsidRPr="00786071" w:rsidRDefault="002E37A5" w:rsidP="000256BC">
      <w:pPr>
        <w:tabs>
          <w:tab w:val="left" w:pos="540"/>
          <w:tab w:val="left" w:pos="569"/>
        </w:tabs>
        <w:jc w:val="both"/>
        <w:rPr>
          <w:b/>
          <w:bCs/>
          <w:sz w:val="22"/>
          <w:szCs w:val="22"/>
        </w:rPr>
      </w:pPr>
    </w:p>
    <w:p w14:paraId="18BBF8CE" w14:textId="77777777" w:rsidR="0072020E" w:rsidRPr="00786071" w:rsidRDefault="0072020E" w:rsidP="000256BC">
      <w:pPr>
        <w:tabs>
          <w:tab w:val="left" w:pos="540"/>
          <w:tab w:val="left" w:pos="569"/>
        </w:tabs>
        <w:jc w:val="both"/>
        <w:rPr>
          <w:b/>
          <w:bCs/>
          <w:sz w:val="22"/>
          <w:szCs w:val="22"/>
        </w:rPr>
      </w:pPr>
      <w:r w:rsidRPr="00786071">
        <w:rPr>
          <w:b/>
          <w:bCs/>
          <w:sz w:val="22"/>
          <w:szCs w:val="22"/>
        </w:rPr>
        <w:t xml:space="preserve">5.2. </w:t>
      </w:r>
      <w:r w:rsidR="00480FB1" w:rsidRPr="00786071">
        <w:rPr>
          <w:b/>
          <w:bCs/>
          <w:sz w:val="22"/>
          <w:szCs w:val="22"/>
        </w:rPr>
        <w:tab/>
      </w:r>
      <w:r w:rsidRPr="00786071">
        <w:rPr>
          <w:b/>
          <w:bCs/>
          <w:sz w:val="22"/>
          <w:szCs w:val="22"/>
        </w:rPr>
        <w:t>Farmakokinetički podaci</w:t>
      </w:r>
      <w:r w:rsidR="003A7059" w:rsidRPr="00786071">
        <w:rPr>
          <w:b/>
          <w:bCs/>
          <w:sz w:val="22"/>
          <w:szCs w:val="22"/>
        </w:rPr>
        <w:t xml:space="preserve"> </w:t>
      </w:r>
    </w:p>
    <w:p w14:paraId="101F3C87" w14:textId="77777777" w:rsidR="00986572" w:rsidRDefault="00986572" w:rsidP="000256BC">
      <w:pPr>
        <w:pStyle w:val="Header"/>
        <w:tabs>
          <w:tab w:val="left" w:pos="284"/>
        </w:tabs>
        <w:jc w:val="both"/>
        <w:rPr>
          <w:sz w:val="22"/>
          <w:lang w:val="sr-Latn-CS"/>
        </w:rPr>
      </w:pPr>
    </w:p>
    <w:p w14:paraId="6A86E08C" w14:textId="3C72832D" w:rsidR="00986572" w:rsidRPr="00544F1C" w:rsidRDefault="00986572" w:rsidP="000256BC">
      <w:pPr>
        <w:pStyle w:val="Header"/>
        <w:tabs>
          <w:tab w:val="left" w:pos="284"/>
        </w:tabs>
        <w:jc w:val="both"/>
        <w:rPr>
          <w:sz w:val="22"/>
          <w:lang w:val="sr-Latn-CS"/>
        </w:rPr>
      </w:pPr>
      <w:r w:rsidRPr="00544F1C">
        <w:rPr>
          <w:sz w:val="22"/>
          <w:lang w:val="sr-Latn-CS"/>
        </w:rPr>
        <w:t>Farmakokinetika omalizumaba ispitivana je kod odraslih pacijenata i adolescenata sa alergijskom astmom</w:t>
      </w:r>
      <w:r>
        <w:rPr>
          <w:sz w:val="22"/>
          <w:lang w:val="sr-Latn-CS"/>
        </w:rPr>
        <w:t xml:space="preserve">, kao i kod odraslih pacijenata </w:t>
      </w:r>
      <w:r w:rsidRPr="000D2E4D">
        <w:rPr>
          <w:sz w:val="22"/>
          <w:szCs w:val="22"/>
          <w:lang w:val="sr-Latn-CS"/>
        </w:rPr>
        <w:t>kao i kod odraslih pacijenata sa HRS sa NP,</w:t>
      </w:r>
      <w:r>
        <w:rPr>
          <w:sz w:val="22"/>
          <w:lang w:val="sr-Latn-CS"/>
        </w:rPr>
        <w:t xml:space="preserve"> i adolescenata sa hroničnom spontanom urtikarijom. Opšte farmakokinetičke karakteristike omalizumaba su slične u ovim populacijama pacijenata</w:t>
      </w:r>
      <w:r w:rsidRPr="00C24367">
        <w:rPr>
          <w:sz w:val="22"/>
          <w:lang w:val="sr-Latn-CS"/>
        </w:rPr>
        <w:t>.</w:t>
      </w:r>
    </w:p>
    <w:p w14:paraId="53615644" w14:textId="77777777" w:rsidR="00986572" w:rsidRPr="00544F1C" w:rsidRDefault="00986572" w:rsidP="000256BC">
      <w:pPr>
        <w:pStyle w:val="Header"/>
        <w:tabs>
          <w:tab w:val="left" w:pos="284"/>
        </w:tabs>
        <w:jc w:val="both"/>
        <w:rPr>
          <w:sz w:val="22"/>
          <w:lang w:val="sr-Latn-CS"/>
        </w:rPr>
      </w:pPr>
    </w:p>
    <w:p w14:paraId="58374EC3" w14:textId="77777777" w:rsidR="00986572" w:rsidRPr="00544F1C" w:rsidRDefault="00986572" w:rsidP="000256BC">
      <w:pPr>
        <w:pStyle w:val="Header"/>
        <w:tabs>
          <w:tab w:val="left" w:pos="284"/>
        </w:tabs>
        <w:jc w:val="both"/>
        <w:rPr>
          <w:sz w:val="22"/>
          <w:lang w:val="sr-Latn-CS"/>
        </w:rPr>
      </w:pPr>
      <w:r w:rsidRPr="00544F1C">
        <w:rPr>
          <w:sz w:val="22"/>
          <w:u w:val="single"/>
          <w:lang w:val="sr-Latn-CS"/>
        </w:rPr>
        <w:t>Resorpcija</w:t>
      </w:r>
      <w:r w:rsidRPr="00544F1C">
        <w:rPr>
          <w:sz w:val="22"/>
          <w:lang w:val="sr-Latn-CS"/>
        </w:rPr>
        <w:t xml:space="preserve"> </w:t>
      </w:r>
    </w:p>
    <w:p w14:paraId="5CD5636F" w14:textId="7E2F2F76" w:rsidR="00986572" w:rsidRDefault="00986572" w:rsidP="000256BC">
      <w:pPr>
        <w:pStyle w:val="Header"/>
        <w:tabs>
          <w:tab w:val="left" w:pos="284"/>
        </w:tabs>
        <w:jc w:val="both"/>
        <w:rPr>
          <w:sz w:val="22"/>
          <w:lang w:val="sr-Latn-CS"/>
        </w:rPr>
      </w:pPr>
      <w:r>
        <w:rPr>
          <w:sz w:val="22"/>
          <w:lang w:val="sr-Latn-CS"/>
        </w:rPr>
        <w:t>Poslije</w:t>
      </w:r>
      <w:r w:rsidRPr="00544F1C">
        <w:rPr>
          <w:sz w:val="22"/>
          <w:lang w:val="sr-Latn-CS"/>
        </w:rPr>
        <w:t xml:space="preserve"> su</w:t>
      </w:r>
      <w:r>
        <w:rPr>
          <w:sz w:val="22"/>
          <w:lang w:val="sr-Latn-CS"/>
        </w:rPr>
        <w:t>b</w:t>
      </w:r>
      <w:r w:rsidRPr="00544F1C">
        <w:rPr>
          <w:sz w:val="22"/>
          <w:lang w:val="sr-Latn-CS"/>
        </w:rPr>
        <w:t xml:space="preserve">kutane </w:t>
      </w:r>
      <w:r>
        <w:rPr>
          <w:sz w:val="22"/>
          <w:lang w:val="sr-Latn-CS"/>
        </w:rPr>
        <w:t>primjen</w:t>
      </w:r>
      <w:r w:rsidRPr="00544F1C">
        <w:rPr>
          <w:sz w:val="22"/>
          <w:lang w:val="sr-Latn-CS"/>
        </w:rPr>
        <w:t>e, omalizumab se resorbuje i pros</w:t>
      </w:r>
      <w:r>
        <w:rPr>
          <w:sz w:val="22"/>
          <w:lang w:val="sr-Latn-CS"/>
        </w:rPr>
        <w:t>j</w:t>
      </w:r>
      <w:r w:rsidRPr="00544F1C">
        <w:rPr>
          <w:sz w:val="22"/>
          <w:lang w:val="sr-Latn-CS"/>
        </w:rPr>
        <w:t xml:space="preserve">ečna apsolutna biološka raspoloživost je  62%. </w:t>
      </w:r>
      <w:r>
        <w:rPr>
          <w:sz w:val="22"/>
          <w:lang w:val="sr-Latn-CS"/>
        </w:rPr>
        <w:t>Poslije</w:t>
      </w:r>
      <w:r w:rsidRPr="00544F1C">
        <w:rPr>
          <w:sz w:val="22"/>
          <w:lang w:val="sr-Latn-CS"/>
        </w:rPr>
        <w:t xml:space="preserve"> jednokratne potkožne doze resorpcija omalizumaba, kod odraslih</w:t>
      </w:r>
      <w:r>
        <w:rPr>
          <w:sz w:val="22"/>
          <w:lang w:val="sr-Latn-CS"/>
        </w:rPr>
        <w:t xml:space="preserve"> pacijenata i adolescenata sa astmom ili HSU, resorpcija omalizumaba</w:t>
      </w:r>
      <w:r w:rsidRPr="00544F1C">
        <w:rPr>
          <w:sz w:val="22"/>
          <w:lang w:val="sr-Latn-CS"/>
        </w:rPr>
        <w:t xml:space="preserve"> je spora, maksim</w:t>
      </w:r>
      <w:r>
        <w:rPr>
          <w:sz w:val="22"/>
          <w:lang w:val="sr-Latn-CS"/>
        </w:rPr>
        <w:t>um</w:t>
      </w:r>
      <w:r w:rsidRPr="00544F1C">
        <w:rPr>
          <w:sz w:val="22"/>
          <w:lang w:val="sr-Latn-CS"/>
        </w:rPr>
        <w:t xml:space="preserve"> ko</w:t>
      </w:r>
      <w:r>
        <w:rPr>
          <w:sz w:val="22"/>
          <w:lang w:val="sr-Latn-CS"/>
        </w:rPr>
        <w:t>n</w:t>
      </w:r>
      <w:r w:rsidRPr="00544F1C">
        <w:rPr>
          <w:sz w:val="22"/>
          <w:lang w:val="sr-Latn-CS"/>
        </w:rPr>
        <w:t>centracije u serumu se postiž</w:t>
      </w:r>
      <w:r w:rsidR="00952431">
        <w:rPr>
          <w:sz w:val="22"/>
          <w:lang w:val="sr-Latn-CS"/>
        </w:rPr>
        <w:t>e</w:t>
      </w:r>
      <w:r w:rsidRPr="00544F1C">
        <w:rPr>
          <w:sz w:val="22"/>
          <w:lang w:val="sr-Latn-CS"/>
        </w:rPr>
        <w:t xml:space="preserve"> nakon </w:t>
      </w:r>
      <w:r>
        <w:rPr>
          <w:sz w:val="22"/>
          <w:lang w:val="sr-Latn-CS"/>
        </w:rPr>
        <w:t>6</w:t>
      </w:r>
      <w:r w:rsidRPr="00544F1C">
        <w:rPr>
          <w:sz w:val="22"/>
          <w:lang w:val="sr-Latn-CS"/>
        </w:rPr>
        <w:t>-8 dana.</w:t>
      </w:r>
      <w:r>
        <w:rPr>
          <w:sz w:val="22"/>
          <w:lang w:val="sr-Latn-CS"/>
        </w:rPr>
        <w:t xml:space="preserve"> Kod pacijenata sa astmom,</w:t>
      </w:r>
      <w:r w:rsidR="006E265F">
        <w:rPr>
          <w:sz w:val="22"/>
          <w:lang w:val="sr-Latn-CS"/>
        </w:rPr>
        <w:t xml:space="preserve"> </w:t>
      </w:r>
      <w:r>
        <w:rPr>
          <w:sz w:val="22"/>
          <w:lang w:val="sr-Latn-CS"/>
        </w:rPr>
        <w:t>poslije</w:t>
      </w:r>
      <w:r w:rsidRPr="00544F1C">
        <w:rPr>
          <w:sz w:val="22"/>
          <w:lang w:val="sr-Latn-CS"/>
        </w:rPr>
        <w:t xml:space="preserve"> višestrukog doziranja omalizumaba, </w:t>
      </w:r>
      <w:smartTag w:uri="urn:schemas-microsoft-com:office:smarttags" w:element="stockticker">
        <w:r w:rsidRPr="00544F1C">
          <w:rPr>
            <w:sz w:val="22"/>
            <w:lang w:val="sr-Latn-CS"/>
          </w:rPr>
          <w:t>PIK</w:t>
        </w:r>
      </w:smartTag>
      <w:r w:rsidRPr="00544F1C">
        <w:rPr>
          <w:sz w:val="22"/>
          <w:lang w:val="sr-Latn-CS"/>
        </w:rPr>
        <w:t xml:space="preserve"> (površine ispod krive: koncentracije u ser</w:t>
      </w:r>
      <w:r>
        <w:rPr>
          <w:sz w:val="22"/>
          <w:lang w:val="sr-Latn-CS"/>
        </w:rPr>
        <w:t>u</w:t>
      </w:r>
      <w:r w:rsidRPr="00544F1C">
        <w:rPr>
          <w:sz w:val="22"/>
          <w:lang w:val="sr-Latn-CS"/>
        </w:rPr>
        <w:t>mu-vr</w:t>
      </w:r>
      <w:r>
        <w:rPr>
          <w:sz w:val="22"/>
          <w:lang w:val="sr-Latn-CS"/>
        </w:rPr>
        <w:t>ij</w:t>
      </w:r>
      <w:r w:rsidRPr="00544F1C">
        <w:rPr>
          <w:sz w:val="22"/>
          <w:lang w:val="sr-Latn-CS"/>
        </w:rPr>
        <w:t>eme) od dana 0 do 14-og dana u stanju ravnoteže su bile oko 6 puta veće nego nakon prve doze.</w:t>
      </w:r>
    </w:p>
    <w:p w14:paraId="015475F1" w14:textId="77777777" w:rsidR="00986572" w:rsidRDefault="00986572" w:rsidP="000256BC">
      <w:pPr>
        <w:pStyle w:val="Header"/>
        <w:tabs>
          <w:tab w:val="left" w:pos="284"/>
        </w:tabs>
        <w:jc w:val="both"/>
        <w:rPr>
          <w:sz w:val="22"/>
          <w:lang w:val="sr-Latn-CS"/>
        </w:rPr>
      </w:pPr>
    </w:p>
    <w:p w14:paraId="203D3F26" w14:textId="4B156DBF" w:rsidR="00986572" w:rsidRDefault="00986572" w:rsidP="000256BC">
      <w:pPr>
        <w:pStyle w:val="Header"/>
        <w:tabs>
          <w:tab w:val="left" w:pos="284"/>
        </w:tabs>
        <w:jc w:val="both"/>
        <w:rPr>
          <w:sz w:val="22"/>
          <w:lang w:val="sr-Latn-CS"/>
        </w:rPr>
      </w:pPr>
      <w:r>
        <w:rPr>
          <w:sz w:val="22"/>
          <w:lang w:val="sr-Latn-CS"/>
        </w:rPr>
        <w:t>Pri dozama većim od 0,5</w:t>
      </w:r>
      <w:r w:rsidR="006E265F">
        <w:rPr>
          <w:sz w:val="22"/>
          <w:lang w:val="sr-Latn-CS"/>
        </w:rPr>
        <w:t xml:space="preserve"> </w:t>
      </w:r>
      <w:r>
        <w:rPr>
          <w:sz w:val="22"/>
          <w:lang w:val="sr-Latn-CS"/>
        </w:rPr>
        <w:t>mg/kg farmakokinetika omalizumaba je linearna. Nakon doza od 75 mg, 150 mg ili 300 mg primijenjenih svake 4 nedjelje kod pacijenata sa HSU, minimalne koncentracije omalizumaba u serumu su se povećavale proporcionalno sa nivoom doze.</w:t>
      </w:r>
    </w:p>
    <w:p w14:paraId="68AC48CE" w14:textId="77777777" w:rsidR="00986572" w:rsidRDefault="00986572" w:rsidP="000256BC">
      <w:pPr>
        <w:pStyle w:val="Header"/>
        <w:tabs>
          <w:tab w:val="left" w:pos="284"/>
        </w:tabs>
        <w:jc w:val="both"/>
        <w:rPr>
          <w:sz w:val="22"/>
          <w:lang w:val="sr-Latn-CS"/>
        </w:rPr>
      </w:pPr>
    </w:p>
    <w:p w14:paraId="3471EE6D" w14:textId="4C0E696D" w:rsidR="00986572" w:rsidRPr="007D0C54" w:rsidRDefault="00986572" w:rsidP="000256BC">
      <w:pPr>
        <w:jc w:val="both"/>
        <w:rPr>
          <w:sz w:val="22"/>
          <w:lang w:val="sr-Latn-CS"/>
        </w:rPr>
      </w:pPr>
      <w:r>
        <w:rPr>
          <w:color w:val="000000"/>
          <w:sz w:val="22"/>
          <w:szCs w:val="22"/>
          <w:lang w:val="hr-HR"/>
        </w:rPr>
        <w:t>Primjen</w:t>
      </w:r>
      <w:r w:rsidRPr="005D0561">
        <w:rPr>
          <w:color w:val="000000"/>
          <w:sz w:val="22"/>
          <w:szCs w:val="22"/>
          <w:lang w:val="hr-HR"/>
        </w:rPr>
        <w:t>a</w:t>
      </w:r>
      <w:r w:rsidRPr="00F51E3B">
        <w:rPr>
          <w:color w:val="000000"/>
          <w:sz w:val="22"/>
          <w:szCs w:val="22"/>
          <w:lang w:val="sr-Latn-CS"/>
        </w:rPr>
        <w:t xml:space="preserve"> </w:t>
      </w:r>
      <w:r>
        <w:rPr>
          <w:color w:val="000000"/>
          <w:sz w:val="22"/>
          <w:szCs w:val="22"/>
          <w:lang w:val="hr-HR"/>
        </w:rPr>
        <w:t>lijek</w:t>
      </w:r>
      <w:r w:rsidRPr="005D0561">
        <w:rPr>
          <w:color w:val="000000"/>
          <w:sz w:val="22"/>
          <w:szCs w:val="22"/>
          <w:lang w:val="hr-HR"/>
        </w:rPr>
        <w:t>a</w:t>
      </w:r>
      <w:r w:rsidRPr="00F51E3B">
        <w:rPr>
          <w:color w:val="000000"/>
          <w:sz w:val="22"/>
          <w:szCs w:val="22"/>
          <w:lang w:val="sr-Latn-CS"/>
        </w:rPr>
        <w:t xml:space="preserve"> </w:t>
      </w:r>
      <w:r w:rsidRPr="005D0561">
        <w:rPr>
          <w:color w:val="000000"/>
          <w:sz w:val="22"/>
          <w:szCs w:val="22"/>
          <w:lang w:val="hr-HR"/>
        </w:rPr>
        <w:t>Xolair</w:t>
      </w:r>
      <w:r w:rsidRPr="00F51E3B">
        <w:rPr>
          <w:color w:val="000000"/>
          <w:sz w:val="22"/>
          <w:szCs w:val="22"/>
          <w:lang w:val="sr-Latn-CS"/>
        </w:rPr>
        <w:t xml:space="preserve"> </w:t>
      </w:r>
      <w:r w:rsidRPr="005D0561">
        <w:rPr>
          <w:color w:val="000000"/>
          <w:sz w:val="22"/>
          <w:szCs w:val="22"/>
          <w:lang w:val="hr-HR"/>
        </w:rPr>
        <w:t>koji</w:t>
      </w:r>
      <w:r w:rsidRPr="00F51E3B">
        <w:rPr>
          <w:color w:val="000000"/>
          <w:sz w:val="22"/>
          <w:szCs w:val="22"/>
          <w:lang w:val="sr-Latn-CS"/>
        </w:rPr>
        <w:t xml:space="preserve"> </w:t>
      </w:r>
      <w:r w:rsidRPr="005D0561">
        <w:rPr>
          <w:color w:val="000000"/>
          <w:sz w:val="22"/>
          <w:szCs w:val="22"/>
          <w:lang w:val="hr-HR"/>
        </w:rPr>
        <w:t>se</w:t>
      </w:r>
      <w:r w:rsidRPr="00F51E3B">
        <w:rPr>
          <w:color w:val="000000"/>
          <w:sz w:val="22"/>
          <w:szCs w:val="22"/>
          <w:lang w:val="sr-Latn-CS"/>
        </w:rPr>
        <w:t xml:space="preserve"> </w:t>
      </w:r>
      <w:r w:rsidRPr="005D0561">
        <w:rPr>
          <w:color w:val="000000"/>
          <w:sz w:val="22"/>
          <w:szCs w:val="22"/>
          <w:lang w:val="hr-HR"/>
        </w:rPr>
        <w:t>proizvodi</w:t>
      </w:r>
      <w:r w:rsidRPr="00F51E3B">
        <w:rPr>
          <w:color w:val="000000"/>
          <w:sz w:val="22"/>
          <w:szCs w:val="22"/>
          <w:lang w:val="sr-Latn-CS"/>
        </w:rPr>
        <w:t xml:space="preserve">  </w:t>
      </w:r>
      <w:r w:rsidRPr="005D0561">
        <w:rPr>
          <w:color w:val="000000"/>
          <w:sz w:val="22"/>
          <w:szCs w:val="22"/>
          <w:lang w:val="hr-HR"/>
        </w:rPr>
        <w:t>u</w:t>
      </w:r>
      <w:r w:rsidRPr="00F51E3B">
        <w:rPr>
          <w:color w:val="000000"/>
          <w:sz w:val="22"/>
          <w:szCs w:val="22"/>
          <w:lang w:val="sr-Latn-CS"/>
        </w:rPr>
        <w:t xml:space="preserve"> </w:t>
      </w:r>
      <w:r>
        <w:rPr>
          <w:color w:val="000000"/>
          <w:sz w:val="22"/>
          <w:szCs w:val="22"/>
          <w:lang w:val="hr-HR"/>
        </w:rPr>
        <w:t>liofilizovanom</w:t>
      </w:r>
      <w:r w:rsidRPr="00F51E3B">
        <w:rPr>
          <w:color w:val="000000"/>
          <w:sz w:val="22"/>
          <w:szCs w:val="22"/>
          <w:lang w:val="sr-Latn-CS"/>
        </w:rPr>
        <w:t xml:space="preserve"> </w:t>
      </w:r>
      <w:r w:rsidRPr="005D0561">
        <w:rPr>
          <w:color w:val="000000"/>
          <w:sz w:val="22"/>
          <w:szCs w:val="22"/>
          <w:lang w:val="hr-HR"/>
        </w:rPr>
        <w:t>obliku</w:t>
      </w:r>
      <w:r w:rsidRPr="00F51E3B">
        <w:rPr>
          <w:color w:val="000000"/>
          <w:sz w:val="22"/>
          <w:szCs w:val="22"/>
          <w:lang w:val="sr-Latn-CS"/>
        </w:rPr>
        <w:t xml:space="preserve"> </w:t>
      </w:r>
      <w:r w:rsidRPr="005D0561">
        <w:rPr>
          <w:color w:val="000000"/>
          <w:sz w:val="22"/>
          <w:szCs w:val="22"/>
          <w:lang w:val="hr-HR"/>
        </w:rPr>
        <w:t>ili</w:t>
      </w:r>
      <w:r w:rsidRPr="00F51E3B">
        <w:rPr>
          <w:color w:val="000000"/>
          <w:sz w:val="22"/>
          <w:szCs w:val="22"/>
          <w:lang w:val="sr-Latn-CS"/>
        </w:rPr>
        <w:t xml:space="preserve">  </w:t>
      </w:r>
      <w:r w:rsidRPr="005D0561">
        <w:rPr>
          <w:color w:val="000000"/>
          <w:sz w:val="22"/>
          <w:szCs w:val="22"/>
          <w:lang w:val="hr-HR"/>
        </w:rPr>
        <w:t>kao</w:t>
      </w:r>
      <w:r w:rsidRPr="00F51E3B">
        <w:rPr>
          <w:color w:val="000000"/>
          <w:sz w:val="22"/>
          <w:szCs w:val="22"/>
          <w:lang w:val="sr-Latn-CS"/>
        </w:rPr>
        <w:t xml:space="preserve"> </w:t>
      </w:r>
      <w:r w:rsidRPr="005D0561">
        <w:rPr>
          <w:color w:val="000000"/>
          <w:sz w:val="22"/>
          <w:szCs w:val="22"/>
          <w:lang w:val="hr-HR"/>
        </w:rPr>
        <w:t>rastvor</w:t>
      </w:r>
      <w:r w:rsidRPr="00F51E3B">
        <w:rPr>
          <w:color w:val="000000"/>
          <w:sz w:val="22"/>
          <w:szCs w:val="22"/>
          <w:lang w:val="sr-Latn-CS"/>
        </w:rPr>
        <w:t xml:space="preserve"> </w:t>
      </w:r>
      <w:r w:rsidRPr="005D0561">
        <w:rPr>
          <w:color w:val="000000"/>
          <w:sz w:val="22"/>
          <w:szCs w:val="22"/>
          <w:lang w:val="hr-HR"/>
        </w:rPr>
        <w:t>dovodi</w:t>
      </w:r>
      <w:r w:rsidRPr="00F51E3B">
        <w:rPr>
          <w:color w:val="000000"/>
          <w:sz w:val="22"/>
          <w:szCs w:val="22"/>
          <w:lang w:val="sr-Latn-CS"/>
        </w:rPr>
        <w:t xml:space="preserve"> </w:t>
      </w:r>
      <w:r w:rsidRPr="005D0561">
        <w:rPr>
          <w:color w:val="000000"/>
          <w:sz w:val="22"/>
          <w:szCs w:val="22"/>
          <w:lang w:val="hr-HR"/>
        </w:rPr>
        <w:t>do</w:t>
      </w:r>
      <w:r w:rsidRPr="00F51E3B">
        <w:rPr>
          <w:color w:val="000000"/>
          <w:sz w:val="22"/>
          <w:szCs w:val="22"/>
          <w:lang w:val="sr-Latn-CS"/>
        </w:rPr>
        <w:t xml:space="preserve"> </w:t>
      </w:r>
      <w:r w:rsidRPr="005D0561">
        <w:rPr>
          <w:color w:val="000000"/>
          <w:sz w:val="22"/>
          <w:szCs w:val="22"/>
          <w:lang w:val="hr-HR"/>
        </w:rPr>
        <w:t>sli</w:t>
      </w:r>
      <w:r w:rsidRPr="00F51E3B">
        <w:rPr>
          <w:color w:val="000000"/>
          <w:sz w:val="22"/>
          <w:szCs w:val="22"/>
          <w:lang w:val="sr-Latn-CS"/>
        </w:rPr>
        <w:t>č</w:t>
      </w:r>
      <w:r w:rsidRPr="005D0561">
        <w:rPr>
          <w:color w:val="000000"/>
          <w:sz w:val="22"/>
          <w:szCs w:val="22"/>
          <w:lang w:val="hr-HR"/>
        </w:rPr>
        <w:t>nih</w:t>
      </w:r>
      <w:r w:rsidRPr="00F51E3B">
        <w:rPr>
          <w:color w:val="000000"/>
          <w:sz w:val="22"/>
          <w:szCs w:val="22"/>
          <w:lang w:val="sr-Latn-CS"/>
        </w:rPr>
        <w:t xml:space="preserve"> </w:t>
      </w:r>
      <w:r w:rsidRPr="005D0561">
        <w:rPr>
          <w:color w:val="000000"/>
          <w:sz w:val="22"/>
          <w:szCs w:val="22"/>
          <w:lang w:val="hr-HR"/>
        </w:rPr>
        <w:t>profila</w:t>
      </w:r>
      <w:r w:rsidRPr="00F51E3B">
        <w:rPr>
          <w:color w:val="000000"/>
          <w:sz w:val="22"/>
          <w:szCs w:val="22"/>
          <w:lang w:val="sr-Latn-CS"/>
        </w:rPr>
        <w:t xml:space="preserve">  koncentracije/vr</w:t>
      </w:r>
      <w:r>
        <w:rPr>
          <w:color w:val="000000"/>
          <w:sz w:val="22"/>
          <w:szCs w:val="22"/>
          <w:lang w:val="sr-Latn-CS"/>
        </w:rPr>
        <w:t>ij</w:t>
      </w:r>
      <w:r w:rsidRPr="00F51E3B">
        <w:rPr>
          <w:color w:val="000000"/>
          <w:sz w:val="22"/>
          <w:szCs w:val="22"/>
          <w:lang w:val="sr-Latn-CS"/>
        </w:rPr>
        <w:t xml:space="preserve">eme </w:t>
      </w:r>
      <w:r w:rsidRPr="00680C36">
        <w:rPr>
          <w:color w:val="000000"/>
          <w:sz w:val="22"/>
          <w:szCs w:val="22"/>
          <w:lang w:val="hr-HR"/>
        </w:rPr>
        <w:t>omalizumaba</w:t>
      </w:r>
      <w:r w:rsidRPr="00F51E3B">
        <w:rPr>
          <w:color w:val="000000"/>
          <w:sz w:val="22"/>
          <w:szCs w:val="22"/>
          <w:lang w:val="sr-Latn-CS"/>
        </w:rPr>
        <w:t xml:space="preserve"> </w:t>
      </w:r>
      <w:r w:rsidRPr="005D0561">
        <w:rPr>
          <w:color w:val="000000"/>
          <w:sz w:val="22"/>
          <w:szCs w:val="22"/>
          <w:lang w:val="hr-HR"/>
        </w:rPr>
        <w:t>u</w:t>
      </w:r>
      <w:r w:rsidRPr="00F51E3B">
        <w:rPr>
          <w:color w:val="000000"/>
          <w:sz w:val="22"/>
          <w:szCs w:val="22"/>
          <w:lang w:val="sr-Latn-CS"/>
        </w:rPr>
        <w:t xml:space="preserve"> </w:t>
      </w:r>
      <w:r w:rsidRPr="005D0561">
        <w:rPr>
          <w:color w:val="000000"/>
          <w:sz w:val="22"/>
          <w:szCs w:val="22"/>
          <w:lang w:val="hr-HR"/>
        </w:rPr>
        <w:t>serumu</w:t>
      </w:r>
      <w:r w:rsidRPr="00F51E3B">
        <w:rPr>
          <w:color w:val="000000"/>
          <w:sz w:val="22"/>
          <w:szCs w:val="22"/>
          <w:lang w:val="sr-Latn-CS"/>
        </w:rPr>
        <w:t>.</w:t>
      </w:r>
    </w:p>
    <w:p w14:paraId="11D496D4" w14:textId="77777777" w:rsidR="00986572" w:rsidRPr="00544F1C" w:rsidRDefault="00986572" w:rsidP="000256BC">
      <w:pPr>
        <w:pStyle w:val="Header"/>
        <w:tabs>
          <w:tab w:val="left" w:pos="284"/>
        </w:tabs>
        <w:jc w:val="both"/>
        <w:rPr>
          <w:sz w:val="22"/>
          <w:lang w:val="sr-Latn-CS"/>
        </w:rPr>
      </w:pPr>
    </w:p>
    <w:p w14:paraId="23AB0494" w14:textId="77777777" w:rsidR="00986572" w:rsidRPr="00544F1C" w:rsidRDefault="00986572" w:rsidP="000256BC">
      <w:pPr>
        <w:pStyle w:val="Header"/>
        <w:tabs>
          <w:tab w:val="left" w:pos="284"/>
        </w:tabs>
        <w:jc w:val="both"/>
        <w:rPr>
          <w:sz w:val="22"/>
          <w:lang w:val="sr-Latn-CS"/>
        </w:rPr>
      </w:pPr>
      <w:r w:rsidRPr="00544F1C">
        <w:rPr>
          <w:sz w:val="22"/>
          <w:u w:val="single"/>
          <w:lang w:val="sr-Latn-CS"/>
        </w:rPr>
        <w:t>Raspod</w:t>
      </w:r>
      <w:r>
        <w:rPr>
          <w:sz w:val="22"/>
          <w:u w:val="single"/>
          <w:lang w:val="sr-Latn-CS"/>
        </w:rPr>
        <w:t>j</w:t>
      </w:r>
      <w:r w:rsidRPr="00544F1C">
        <w:rPr>
          <w:sz w:val="22"/>
          <w:u w:val="single"/>
          <w:lang w:val="sr-Latn-CS"/>
        </w:rPr>
        <w:t>ela</w:t>
      </w:r>
    </w:p>
    <w:p w14:paraId="72DB7921" w14:textId="46CA32B7" w:rsidR="00986572" w:rsidRPr="00544F1C" w:rsidRDefault="00986572" w:rsidP="000256BC">
      <w:pPr>
        <w:pStyle w:val="Header"/>
        <w:tabs>
          <w:tab w:val="left" w:pos="284"/>
        </w:tabs>
        <w:jc w:val="both"/>
        <w:rPr>
          <w:sz w:val="22"/>
          <w:lang w:val="sv-SE"/>
        </w:rPr>
      </w:pPr>
      <w:r w:rsidRPr="00544F1C">
        <w:rPr>
          <w:i/>
          <w:sz w:val="22"/>
          <w:lang w:val="sr-Latn-CS"/>
        </w:rPr>
        <w:t>In vitro</w:t>
      </w:r>
      <w:r w:rsidRPr="00544F1C">
        <w:rPr>
          <w:sz w:val="22"/>
          <w:lang w:val="sr-Latn-CS"/>
        </w:rPr>
        <w:t xml:space="preserve">, omalizumab sa IgE formira komplekse ograničene veličine. Kompleksi koji se talože ili oni mase veće od 1 milion Daltona, nisu posmatrani u </w:t>
      </w:r>
      <w:r w:rsidRPr="00544F1C">
        <w:rPr>
          <w:i/>
          <w:sz w:val="22"/>
          <w:lang w:val="sr-Latn-CS"/>
        </w:rPr>
        <w:t>in vitro</w:t>
      </w:r>
      <w:r w:rsidRPr="00544F1C">
        <w:rPr>
          <w:sz w:val="22"/>
          <w:lang w:val="sr-Latn-CS"/>
        </w:rPr>
        <w:t xml:space="preserve"> ili </w:t>
      </w:r>
      <w:r w:rsidRPr="00544F1C">
        <w:rPr>
          <w:i/>
          <w:sz w:val="22"/>
          <w:lang w:val="sr-Latn-CS"/>
        </w:rPr>
        <w:t>in vivo</w:t>
      </w:r>
      <w:r w:rsidRPr="00544F1C">
        <w:rPr>
          <w:sz w:val="22"/>
          <w:lang w:val="sr-Latn-CS"/>
        </w:rPr>
        <w:t xml:space="preserve"> ispitivanjima.</w:t>
      </w:r>
      <w:r>
        <w:rPr>
          <w:sz w:val="22"/>
          <w:lang w:val="sr-Latn-CS"/>
        </w:rPr>
        <w:t xml:space="preserve"> Na osnovu populacione farmakokinetike, raspodjela omalizumaba je bila slična kod pacijenata sa alergijskom astmom i kod pacijenata sa HSU. Zabilj</w:t>
      </w:r>
      <w:r w:rsidRPr="00544F1C">
        <w:rPr>
          <w:sz w:val="22"/>
          <w:lang w:val="sr-Latn-CS"/>
        </w:rPr>
        <w:t>eženi v</w:t>
      </w:r>
      <w:r w:rsidRPr="00544F1C">
        <w:rPr>
          <w:sz w:val="22"/>
          <w:lang w:val="sv-SE"/>
        </w:rPr>
        <w:t>olumen distribucije kod pacijenata</w:t>
      </w:r>
      <w:r>
        <w:rPr>
          <w:sz w:val="22"/>
          <w:lang w:val="sv-SE"/>
        </w:rPr>
        <w:t xml:space="preserve"> sa astmom</w:t>
      </w:r>
      <w:r w:rsidRPr="00544F1C">
        <w:rPr>
          <w:sz w:val="22"/>
          <w:lang w:val="sv-SE"/>
        </w:rPr>
        <w:t xml:space="preserve"> </w:t>
      </w:r>
      <w:r>
        <w:rPr>
          <w:sz w:val="22"/>
          <w:lang w:val="sv-SE"/>
        </w:rPr>
        <w:t>poslije</w:t>
      </w:r>
      <w:r w:rsidRPr="00544F1C">
        <w:rPr>
          <w:sz w:val="22"/>
          <w:lang w:val="sv-SE"/>
        </w:rPr>
        <w:t xml:space="preserve"> su</w:t>
      </w:r>
      <w:r w:rsidR="006E265F">
        <w:rPr>
          <w:sz w:val="22"/>
          <w:lang w:val="sv-SE"/>
        </w:rPr>
        <w:t>b</w:t>
      </w:r>
      <w:r w:rsidRPr="00544F1C">
        <w:rPr>
          <w:sz w:val="22"/>
          <w:lang w:val="sv-SE"/>
        </w:rPr>
        <w:t xml:space="preserve">kutane </w:t>
      </w:r>
      <w:r>
        <w:rPr>
          <w:sz w:val="22"/>
          <w:lang w:val="sv-SE"/>
        </w:rPr>
        <w:t>primjen</w:t>
      </w:r>
      <w:r w:rsidRPr="00544F1C">
        <w:rPr>
          <w:sz w:val="22"/>
          <w:lang w:val="sv-SE"/>
        </w:rPr>
        <w:t xml:space="preserve">e </w:t>
      </w:r>
      <w:r>
        <w:rPr>
          <w:sz w:val="22"/>
          <w:lang w:val="sv-SE"/>
        </w:rPr>
        <w:t>lijek</w:t>
      </w:r>
      <w:r w:rsidRPr="00544F1C">
        <w:rPr>
          <w:sz w:val="22"/>
          <w:lang w:val="sv-SE"/>
        </w:rPr>
        <w:t xml:space="preserve">a je 78 ± 32 </w:t>
      </w:r>
      <w:r>
        <w:rPr>
          <w:sz w:val="22"/>
          <w:lang w:val="sv-SE"/>
        </w:rPr>
        <w:t>m</w:t>
      </w:r>
      <w:r w:rsidR="006E265F">
        <w:rPr>
          <w:sz w:val="22"/>
          <w:lang w:val="sv-SE"/>
        </w:rPr>
        <w:t>l</w:t>
      </w:r>
      <w:r w:rsidRPr="00544F1C">
        <w:rPr>
          <w:sz w:val="22"/>
          <w:lang w:val="sv-SE"/>
        </w:rPr>
        <w:t>/kg.</w:t>
      </w:r>
    </w:p>
    <w:p w14:paraId="68C2DF3F" w14:textId="77777777" w:rsidR="00986572" w:rsidRPr="00544F1C" w:rsidRDefault="00986572" w:rsidP="000256BC">
      <w:pPr>
        <w:pStyle w:val="Header"/>
        <w:tabs>
          <w:tab w:val="left" w:pos="284"/>
        </w:tabs>
        <w:jc w:val="both"/>
        <w:rPr>
          <w:sz w:val="22"/>
          <w:lang w:val="sv-SE"/>
        </w:rPr>
      </w:pPr>
    </w:p>
    <w:p w14:paraId="16FB6242" w14:textId="77777777" w:rsidR="00986572" w:rsidRPr="00544F1C" w:rsidRDefault="00986572" w:rsidP="000256BC">
      <w:pPr>
        <w:pStyle w:val="Header"/>
        <w:tabs>
          <w:tab w:val="left" w:pos="284"/>
        </w:tabs>
        <w:jc w:val="both"/>
        <w:rPr>
          <w:sz w:val="22"/>
          <w:lang w:val="sv-SE"/>
        </w:rPr>
      </w:pPr>
      <w:r w:rsidRPr="00544F1C">
        <w:rPr>
          <w:sz w:val="22"/>
          <w:u w:val="single"/>
          <w:lang w:val="sv-SE"/>
        </w:rPr>
        <w:t>Eliminacija</w:t>
      </w:r>
    </w:p>
    <w:p w14:paraId="44F546CF" w14:textId="1DC6C015" w:rsidR="00986572" w:rsidRPr="00544F1C" w:rsidRDefault="00986572" w:rsidP="000256BC">
      <w:pPr>
        <w:pStyle w:val="Header"/>
        <w:tabs>
          <w:tab w:val="left" w:pos="284"/>
        </w:tabs>
        <w:jc w:val="both"/>
        <w:rPr>
          <w:sz w:val="22"/>
          <w:lang w:val="sv-SE"/>
        </w:rPr>
      </w:pPr>
      <w:r w:rsidRPr="00544F1C">
        <w:rPr>
          <w:sz w:val="22"/>
          <w:lang w:val="sv-SE"/>
        </w:rPr>
        <w:t>Klirens omalizumaba uključuje i klirens IgG</w:t>
      </w:r>
      <w:r>
        <w:rPr>
          <w:sz w:val="22"/>
          <w:lang w:val="sv-SE"/>
        </w:rPr>
        <w:t>,</w:t>
      </w:r>
      <w:r w:rsidRPr="00544F1C">
        <w:rPr>
          <w:sz w:val="22"/>
          <w:lang w:val="sv-SE"/>
        </w:rPr>
        <w:t xml:space="preserve"> kao i klirens</w:t>
      </w:r>
      <w:r>
        <w:rPr>
          <w:sz w:val="22"/>
          <w:lang w:val="sv-SE"/>
        </w:rPr>
        <w:t xml:space="preserve"> putem specifičnog vezivanja i formiranje kompleksa sa IgE kao ciljnim ligandom.</w:t>
      </w:r>
      <w:r w:rsidRPr="00544F1C">
        <w:rPr>
          <w:sz w:val="22"/>
          <w:lang w:val="sv-SE"/>
        </w:rPr>
        <w:t xml:space="preserve"> Eliminacija IgG putem jetre podrazum</w:t>
      </w:r>
      <w:r>
        <w:rPr>
          <w:sz w:val="22"/>
          <w:lang w:val="sv-SE"/>
        </w:rPr>
        <w:t>ij</w:t>
      </w:r>
      <w:r w:rsidRPr="00544F1C">
        <w:rPr>
          <w:sz w:val="22"/>
          <w:lang w:val="sv-SE"/>
        </w:rPr>
        <w:t>eva razgradnju u retikuloendotelnom sistemu i endotelnim ćelijama. Intaktni IgG takođe se izlučuje i preko žuči. Kod pacijenata sa astmom</w:t>
      </w:r>
      <w:r>
        <w:rPr>
          <w:sz w:val="22"/>
          <w:lang w:val="sv-SE"/>
        </w:rPr>
        <w:t>,</w:t>
      </w:r>
      <w:r w:rsidRPr="00544F1C">
        <w:rPr>
          <w:sz w:val="22"/>
          <w:lang w:val="sv-SE"/>
        </w:rPr>
        <w:t xml:space="preserve"> poluvr</w:t>
      </w:r>
      <w:r>
        <w:rPr>
          <w:sz w:val="22"/>
          <w:lang w:val="sv-SE"/>
        </w:rPr>
        <w:t>ij</w:t>
      </w:r>
      <w:r w:rsidRPr="00544F1C">
        <w:rPr>
          <w:sz w:val="22"/>
          <w:lang w:val="sv-SE"/>
        </w:rPr>
        <w:t>eme eliminacije omalizumaba iz seruma je pros</w:t>
      </w:r>
      <w:r>
        <w:rPr>
          <w:sz w:val="22"/>
          <w:lang w:val="sv-SE"/>
        </w:rPr>
        <w:t>j</w:t>
      </w:r>
      <w:r w:rsidRPr="00544F1C">
        <w:rPr>
          <w:sz w:val="22"/>
          <w:lang w:val="sv-SE"/>
        </w:rPr>
        <w:t>ečno 26 dana sa očiglednim pros</w:t>
      </w:r>
      <w:r>
        <w:rPr>
          <w:sz w:val="22"/>
          <w:lang w:val="sv-SE"/>
        </w:rPr>
        <w:t>j</w:t>
      </w:r>
      <w:r w:rsidRPr="00544F1C">
        <w:rPr>
          <w:sz w:val="22"/>
          <w:lang w:val="sv-SE"/>
        </w:rPr>
        <w:t xml:space="preserve">ečnim klirensom  2,4 ± 1,1 </w:t>
      </w:r>
      <w:r>
        <w:rPr>
          <w:sz w:val="22"/>
          <w:lang w:val="sv-SE"/>
        </w:rPr>
        <w:t>m</w:t>
      </w:r>
      <w:r w:rsidR="006E265F">
        <w:rPr>
          <w:sz w:val="22"/>
          <w:lang w:val="sv-SE"/>
        </w:rPr>
        <w:t>l</w:t>
      </w:r>
      <w:r w:rsidRPr="00544F1C">
        <w:rPr>
          <w:sz w:val="22"/>
          <w:lang w:val="sv-SE"/>
        </w:rPr>
        <w:t xml:space="preserve">/kg/dan. Povećanje </w:t>
      </w:r>
      <w:r>
        <w:rPr>
          <w:sz w:val="22"/>
          <w:lang w:val="sv-SE"/>
        </w:rPr>
        <w:t>tjeles</w:t>
      </w:r>
      <w:r w:rsidRPr="00544F1C">
        <w:rPr>
          <w:sz w:val="22"/>
          <w:lang w:val="sv-SE"/>
        </w:rPr>
        <w:t xml:space="preserve">ne mase za dva puta dovelo je do udvostručavanja </w:t>
      </w:r>
      <w:r>
        <w:rPr>
          <w:sz w:val="22"/>
          <w:lang w:val="sv-SE"/>
        </w:rPr>
        <w:t>vrijedno</w:t>
      </w:r>
      <w:r w:rsidRPr="00544F1C">
        <w:rPr>
          <w:sz w:val="22"/>
          <w:lang w:val="sv-SE"/>
        </w:rPr>
        <w:t xml:space="preserve">sti </w:t>
      </w:r>
      <w:r>
        <w:rPr>
          <w:sz w:val="22"/>
          <w:lang w:val="sv-SE"/>
        </w:rPr>
        <w:t>zabilj</w:t>
      </w:r>
      <w:r w:rsidRPr="00544F1C">
        <w:rPr>
          <w:sz w:val="22"/>
          <w:lang w:val="sv-SE"/>
        </w:rPr>
        <w:t>eženog klirensa.</w:t>
      </w:r>
      <w:r>
        <w:rPr>
          <w:sz w:val="22"/>
          <w:lang w:val="sv-SE"/>
        </w:rPr>
        <w:t xml:space="preserve"> Kod HSU pacijenata, na osnovu simulacije </w:t>
      </w:r>
      <w:r>
        <w:rPr>
          <w:sz w:val="22"/>
          <w:lang w:val="sv-SE"/>
        </w:rPr>
        <w:lastRenderedPageBreak/>
        <w:t xml:space="preserve">populacione farmakokinetike, poluvrijeme eliminacije omalizumaba iz seruma u stanju ravnoteže je prosječno 24 dana, </w:t>
      </w:r>
      <w:r w:rsidRPr="009028AC">
        <w:rPr>
          <w:sz w:val="22"/>
          <w:lang w:val="sv-SE"/>
        </w:rPr>
        <w:t>sa očiglednim pros</w:t>
      </w:r>
      <w:r>
        <w:rPr>
          <w:sz w:val="22"/>
          <w:lang w:val="sv-SE"/>
        </w:rPr>
        <w:t>j</w:t>
      </w:r>
      <w:r w:rsidRPr="009028AC">
        <w:rPr>
          <w:sz w:val="22"/>
          <w:lang w:val="sv-SE"/>
        </w:rPr>
        <w:t xml:space="preserve">ečnim klirensom </w:t>
      </w:r>
      <w:r>
        <w:rPr>
          <w:sz w:val="22"/>
          <w:lang w:val="sv-SE"/>
        </w:rPr>
        <w:t>3,0</w:t>
      </w:r>
      <w:r w:rsidRPr="009028AC">
        <w:rPr>
          <w:sz w:val="22"/>
          <w:lang w:val="sv-SE"/>
        </w:rPr>
        <w:t xml:space="preserve"> m</w:t>
      </w:r>
      <w:r w:rsidR="006E265F">
        <w:rPr>
          <w:sz w:val="22"/>
          <w:lang w:val="sv-SE"/>
        </w:rPr>
        <w:t>l</w:t>
      </w:r>
      <w:r w:rsidRPr="009028AC">
        <w:rPr>
          <w:sz w:val="22"/>
          <w:lang w:val="sv-SE"/>
        </w:rPr>
        <w:t>/kg/dan</w:t>
      </w:r>
      <w:r>
        <w:rPr>
          <w:sz w:val="22"/>
          <w:lang w:val="sv-SE"/>
        </w:rPr>
        <w:t xml:space="preserve"> kod pacijenta od 80 kg težine.</w:t>
      </w:r>
    </w:p>
    <w:p w14:paraId="10AA3BF5" w14:textId="77777777" w:rsidR="00986572" w:rsidRPr="00544F1C" w:rsidRDefault="00986572" w:rsidP="000256BC">
      <w:pPr>
        <w:pStyle w:val="Header"/>
        <w:tabs>
          <w:tab w:val="left" w:pos="284"/>
        </w:tabs>
        <w:jc w:val="both"/>
        <w:rPr>
          <w:sz w:val="22"/>
          <w:lang w:val="sv-SE"/>
        </w:rPr>
      </w:pPr>
    </w:p>
    <w:p w14:paraId="6DCAE7CA" w14:textId="70A51B91" w:rsidR="00986572" w:rsidRDefault="00986572" w:rsidP="000256BC">
      <w:pPr>
        <w:pStyle w:val="Header"/>
        <w:tabs>
          <w:tab w:val="left" w:pos="284"/>
        </w:tabs>
        <w:jc w:val="both"/>
        <w:rPr>
          <w:sz w:val="22"/>
          <w:u w:val="single"/>
          <w:lang w:val="sv-SE"/>
        </w:rPr>
      </w:pPr>
      <w:r>
        <w:rPr>
          <w:sz w:val="22"/>
          <w:u w:val="single"/>
          <w:lang w:val="sv-SE"/>
        </w:rPr>
        <w:t>K</w:t>
      </w:r>
      <w:r w:rsidRPr="00544F1C">
        <w:rPr>
          <w:sz w:val="22"/>
          <w:u w:val="single"/>
          <w:lang w:val="sv-SE"/>
        </w:rPr>
        <w:t>arakteristike u specifičnim grupama pacijenata</w:t>
      </w:r>
    </w:p>
    <w:p w14:paraId="091F767A" w14:textId="77777777" w:rsidR="006E265F" w:rsidRPr="00544F1C" w:rsidRDefault="006E265F" w:rsidP="000256BC">
      <w:pPr>
        <w:pStyle w:val="Header"/>
        <w:tabs>
          <w:tab w:val="left" w:pos="284"/>
        </w:tabs>
        <w:jc w:val="both"/>
        <w:rPr>
          <w:sz w:val="22"/>
          <w:lang w:val="sv-SE"/>
        </w:rPr>
      </w:pPr>
    </w:p>
    <w:p w14:paraId="1C2B1CA8" w14:textId="30943757" w:rsidR="00986572" w:rsidRPr="000D2E4D" w:rsidRDefault="00986572" w:rsidP="000256BC">
      <w:pPr>
        <w:pStyle w:val="Header"/>
        <w:tabs>
          <w:tab w:val="left" w:pos="284"/>
        </w:tabs>
        <w:jc w:val="both"/>
        <w:rPr>
          <w:sz w:val="22"/>
          <w:szCs w:val="22"/>
          <w:u w:val="single"/>
          <w:lang w:val="sv-SE"/>
        </w:rPr>
      </w:pPr>
      <w:r w:rsidRPr="000D2E4D">
        <w:rPr>
          <w:i/>
          <w:sz w:val="22"/>
          <w:szCs w:val="22"/>
          <w:u w:val="single"/>
          <w:lang w:val="sv-SE"/>
        </w:rPr>
        <w:t>Životna dob, rasa/etnička pripadnost, pol, indeks t</w:t>
      </w:r>
      <w:r w:rsidR="00D65D94">
        <w:rPr>
          <w:i/>
          <w:sz w:val="22"/>
          <w:szCs w:val="22"/>
          <w:u w:val="single"/>
          <w:lang w:val="sv-SE"/>
        </w:rPr>
        <w:t>j</w:t>
      </w:r>
      <w:r w:rsidRPr="000D2E4D">
        <w:rPr>
          <w:i/>
          <w:sz w:val="22"/>
          <w:szCs w:val="22"/>
          <w:u w:val="single"/>
          <w:lang w:val="sv-SE"/>
        </w:rPr>
        <w:t>elesne mase</w:t>
      </w:r>
    </w:p>
    <w:p w14:paraId="3CF71EA4" w14:textId="6CC3ADA2" w:rsidR="00986572" w:rsidRDefault="00986572" w:rsidP="000256BC">
      <w:pPr>
        <w:pStyle w:val="Header"/>
        <w:tabs>
          <w:tab w:val="left" w:pos="284"/>
        </w:tabs>
        <w:jc w:val="both"/>
        <w:rPr>
          <w:sz w:val="22"/>
          <w:lang w:val="sv-SE"/>
        </w:rPr>
      </w:pPr>
      <w:r>
        <w:rPr>
          <w:i/>
          <w:sz w:val="22"/>
          <w:lang w:val="sv-SE"/>
        </w:rPr>
        <w:t xml:space="preserve">Pacijenti sa </w:t>
      </w:r>
      <w:r w:rsidRPr="000D2E4D">
        <w:rPr>
          <w:i/>
          <w:sz w:val="22"/>
          <w:szCs w:val="22"/>
          <w:lang w:val="sv-SE"/>
        </w:rPr>
        <w:t>alergijskom</w:t>
      </w:r>
      <w:r>
        <w:rPr>
          <w:i/>
          <w:sz w:val="22"/>
          <w:lang w:val="sv-SE"/>
        </w:rPr>
        <w:t xml:space="preserve"> </w:t>
      </w:r>
      <w:r w:rsidRPr="001B3E19">
        <w:rPr>
          <w:i/>
          <w:sz w:val="22"/>
          <w:szCs w:val="22"/>
          <w:lang w:val="sv-SE"/>
        </w:rPr>
        <w:t xml:space="preserve">astmom </w:t>
      </w:r>
      <w:r w:rsidRPr="000D2E4D">
        <w:rPr>
          <w:i/>
          <w:sz w:val="22"/>
          <w:szCs w:val="22"/>
          <w:lang w:val="sv-SE"/>
        </w:rPr>
        <w:t>i hroničnim rinosinuzitisom sa nazalnim polipima (HRS sa NP)</w:t>
      </w:r>
      <w:r>
        <w:rPr>
          <w:i/>
          <w:sz w:val="22"/>
          <w:lang w:val="sv-SE"/>
        </w:rPr>
        <w:t xml:space="preserve"> </w:t>
      </w:r>
      <w:r w:rsidRPr="00544F1C">
        <w:rPr>
          <w:sz w:val="22"/>
          <w:lang w:val="sv-SE"/>
        </w:rPr>
        <w:t xml:space="preserve">Populaciona farmakokinetika </w:t>
      </w:r>
      <w:r w:rsidR="0091754E">
        <w:rPr>
          <w:color w:val="000000"/>
          <w:sz w:val="22"/>
          <w:szCs w:val="22"/>
          <w:lang w:val="hr-HR"/>
        </w:rPr>
        <w:t>omalizumaba</w:t>
      </w:r>
      <w:r w:rsidRPr="00544F1C">
        <w:rPr>
          <w:sz w:val="22"/>
          <w:lang w:val="sv-SE"/>
        </w:rPr>
        <w:t xml:space="preserve"> je ispitivana radi </w:t>
      </w:r>
      <w:r>
        <w:rPr>
          <w:sz w:val="22"/>
          <w:lang w:val="sv-SE"/>
        </w:rPr>
        <w:t>procjen</w:t>
      </w:r>
      <w:r w:rsidRPr="00544F1C">
        <w:rPr>
          <w:sz w:val="22"/>
          <w:lang w:val="sv-SE"/>
        </w:rPr>
        <w:t xml:space="preserve">e uticaja demografskih karakteristika. Analizom </w:t>
      </w:r>
      <w:r>
        <w:rPr>
          <w:sz w:val="22"/>
          <w:lang w:val="sv-SE"/>
        </w:rPr>
        <w:t xml:space="preserve">ovih </w:t>
      </w:r>
      <w:r w:rsidRPr="00544F1C">
        <w:rPr>
          <w:sz w:val="22"/>
          <w:lang w:val="sv-SE"/>
        </w:rPr>
        <w:t>ograničenih podataka utvrđeno je da podešavanje doze nije potrebno bez obzira na životnu dob (</w:t>
      </w:r>
      <w:r>
        <w:rPr>
          <w:sz w:val="22"/>
          <w:lang w:val="sv-SE"/>
        </w:rPr>
        <w:t>6</w:t>
      </w:r>
      <w:r w:rsidRPr="00544F1C">
        <w:rPr>
          <w:sz w:val="22"/>
          <w:lang w:val="sv-SE"/>
        </w:rPr>
        <w:t>-76 godina</w:t>
      </w:r>
      <w:r>
        <w:rPr>
          <w:sz w:val="22"/>
          <w:lang w:val="sv-SE"/>
        </w:rPr>
        <w:t xml:space="preserve"> </w:t>
      </w:r>
      <w:r w:rsidRPr="000D2E4D">
        <w:rPr>
          <w:sz w:val="22"/>
          <w:szCs w:val="22"/>
          <w:lang w:val="sv-SE"/>
        </w:rPr>
        <w:t>kod pacijenata sa alergijskom astmom; 18 do 75 godina kod pacijenata sa HRS sa NP</w:t>
      </w:r>
      <w:r w:rsidRPr="00544F1C">
        <w:rPr>
          <w:sz w:val="22"/>
          <w:lang w:val="sv-SE"/>
        </w:rPr>
        <w:t>), rasu, etničku pripadnost</w:t>
      </w:r>
      <w:r>
        <w:rPr>
          <w:sz w:val="22"/>
          <w:lang w:val="sv-SE"/>
        </w:rPr>
        <w:t>, pol</w:t>
      </w:r>
      <w:r w:rsidRPr="00544F1C">
        <w:rPr>
          <w:sz w:val="22"/>
          <w:lang w:val="sv-SE"/>
        </w:rPr>
        <w:t xml:space="preserve"> ili </w:t>
      </w:r>
      <w:r>
        <w:rPr>
          <w:sz w:val="22"/>
          <w:lang w:val="sv-SE"/>
        </w:rPr>
        <w:t xml:space="preserve">indeks tjelesne mase (vidjeti </w:t>
      </w:r>
      <w:r w:rsidR="006E265F">
        <w:rPr>
          <w:sz w:val="22"/>
          <w:lang w:val="sv-SE"/>
        </w:rPr>
        <w:t>dio</w:t>
      </w:r>
      <w:r>
        <w:rPr>
          <w:sz w:val="22"/>
          <w:lang w:val="sv-SE"/>
        </w:rPr>
        <w:t xml:space="preserve"> 4.2)</w:t>
      </w:r>
      <w:r w:rsidRPr="00544F1C">
        <w:rPr>
          <w:sz w:val="22"/>
          <w:lang w:val="sv-SE"/>
        </w:rPr>
        <w:t>.</w:t>
      </w:r>
    </w:p>
    <w:p w14:paraId="6F5F4999" w14:textId="77777777" w:rsidR="00986572" w:rsidRDefault="00986572" w:rsidP="000256BC">
      <w:pPr>
        <w:pStyle w:val="Header"/>
        <w:tabs>
          <w:tab w:val="left" w:pos="284"/>
        </w:tabs>
        <w:jc w:val="both"/>
        <w:rPr>
          <w:sz w:val="22"/>
          <w:lang w:val="sv-SE"/>
        </w:rPr>
      </w:pPr>
    </w:p>
    <w:p w14:paraId="3597727C" w14:textId="28510FFF" w:rsidR="00986572" w:rsidRPr="00496909" w:rsidRDefault="00986572" w:rsidP="000256BC">
      <w:pPr>
        <w:pStyle w:val="Header"/>
        <w:tabs>
          <w:tab w:val="left" w:pos="284"/>
        </w:tabs>
        <w:jc w:val="both"/>
        <w:rPr>
          <w:sz w:val="22"/>
          <w:u w:val="single"/>
          <w:lang w:val="sv-SE"/>
        </w:rPr>
      </w:pPr>
      <w:r w:rsidRPr="00496909">
        <w:rPr>
          <w:i/>
          <w:sz w:val="22"/>
          <w:u w:val="single"/>
          <w:lang w:val="sv-SE"/>
        </w:rPr>
        <w:t>Pacijenti sa HSU</w:t>
      </w:r>
      <w:r w:rsidRPr="00496909">
        <w:rPr>
          <w:sz w:val="22"/>
          <w:u w:val="single"/>
          <w:lang w:val="sv-SE"/>
        </w:rPr>
        <w:t xml:space="preserve"> </w:t>
      </w:r>
    </w:p>
    <w:p w14:paraId="0E0FDB49" w14:textId="29E90F0C" w:rsidR="00986572" w:rsidRPr="00544F1C" w:rsidRDefault="00986572" w:rsidP="000256BC">
      <w:pPr>
        <w:pStyle w:val="Header"/>
        <w:tabs>
          <w:tab w:val="left" w:pos="284"/>
        </w:tabs>
        <w:jc w:val="both"/>
        <w:rPr>
          <w:sz w:val="22"/>
          <w:lang w:val="sv-SE"/>
        </w:rPr>
      </w:pPr>
      <w:r>
        <w:rPr>
          <w:sz w:val="22"/>
          <w:lang w:val="sv-SE"/>
        </w:rPr>
        <w:t>Efekti demografskih karakteristika i drugih faktora na izloženost omalizumabu procjenjivani su na osnovu populacione farmakokinetike. Dodatno, mješoviti efekti su procjenjivani analizom odnosa između koncentracija omalizumaba i kliničkih odgovora. Ove analize sugerišu da nije potrebno prilagođavanje doze kod pacijenata sa HSU u odnosu na godine (12-75 godina),</w:t>
      </w:r>
      <w:r w:rsidRPr="00544F1C">
        <w:rPr>
          <w:sz w:val="22"/>
          <w:lang w:val="sv-SE"/>
        </w:rPr>
        <w:t xml:space="preserve"> rasu, etničku pripadnost</w:t>
      </w:r>
      <w:r>
        <w:rPr>
          <w:sz w:val="22"/>
          <w:lang w:val="sv-SE"/>
        </w:rPr>
        <w:t>, pol, tjelesnu težinu,</w:t>
      </w:r>
      <w:r w:rsidRPr="00544F1C">
        <w:rPr>
          <w:sz w:val="22"/>
          <w:lang w:val="sv-SE"/>
        </w:rPr>
        <w:t xml:space="preserve"> </w:t>
      </w:r>
      <w:r>
        <w:rPr>
          <w:sz w:val="22"/>
          <w:lang w:val="sv-SE"/>
        </w:rPr>
        <w:t>indeks tjelesne mase, početnu vrijednost IgE, anti-Fc</w:t>
      </w:r>
      <w:r w:rsidRPr="00692A5F">
        <w:rPr>
          <w:sz w:val="22"/>
          <w:lang w:val="sv-SE"/>
        </w:rPr>
        <w:t>εRI</w:t>
      </w:r>
      <w:r>
        <w:rPr>
          <w:sz w:val="22"/>
          <w:lang w:val="sv-SE"/>
        </w:rPr>
        <w:t xml:space="preserve"> antitijela ili istovremenu upotrebu H2 antihistaminika ili antagonista leukotrijenskih receptora.</w:t>
      </w:r>
    </w:p>
    <w:p w14:paraId="115C4A00" w14:textId="77777777" w:rsidR="00986572" w:rsidRPr="00CB0984" w:rsidRDefault="00986572" w:rsidP="000256BC">
      <w:pPr>
        <w:pStyle w:val="Header"/>
        <w:tabs>
          <w:tab w:val="left" w:pos="284"/>
        </w:tabs>
        <w:jc w:val="both"/>
        <w:rPr>
          <w:sz w:val="22"/>
          <w:lang w:val="hr-HR"/>
        </w:rPr>
      </w:pPr>
    </w:p>
    <w:p w14:paraId="1C8FAA9C" w14:textId="77777777" w:rsidR="00986572" w:rsidRPr="000D2E4D" w:rsidRDefault="00986572" w:rsidP="000256BC">
      <w:pPr>
        <w:pStyle w:val="Header"/>
        <w:tabs>
          <w:tab w:val="left" w:pos="284"/>
        </w:tabs>
        <w:jc w:val="both"/>
        <w:rPr>
          <w:sz w:val="22"/>
          <w:u w:val="single"/>
          <w:lang w:val="sv-SE"/>
        </w:rPr>
      </w:pPr>
      <w:r w:rsidRPr="000D2E4D">
        <w:rPr>
          <w:i/>
          <w:sz w:val="22"/>
          <w:u w:val="single"/>
          <w:lang w:val="sv-SE"/>
        </w:rPr>
        <w:t>Poremećaji funkcije jetre i bubrega</w:t>
      </w:r>
    </w:p>
    <w:p w14:paraId="4E90D686" w14:textId="428B28B0" w:rsidR="00986572" w:rsidRDefault="00986572" w:rsidP="000256BC">
      <w:pPr>
        <w:pStyle w:val="Header"/>
        <w:tabs>
          <w:tab w:val="left" w:pos="284"/>
        </w:tabs>
        <w:jc w:val="both"/>
        <w:rPr>
          <w:sz w:val="22"/>
          <w:lang w:val="sv-SE"/>
        </w:rPr>
      </w:pPr>
      <w:r w:rsidRPr="00544F1C">
        <w:rPr>
          <w:sz w:val="22"/>
          <w:lang w:val="sv-SE"/>
        </w:rPr>
        <w:t>Nema farmakokinetičkih i farmakodinamskih podataka kod pacijenata sa</w:t>
      </w:r>
      <w:r>
        <w:rPr>
          <w:sz w:val="22"/>
          <w:lang w:val="sv-SE"/>
        </w:rPr>
        <w:t xml:space="preserve"> astmom ili HSU sa</w:t>
      </w:r>
      <w:r w:rsidRPr="00544F1C">
        <w:rPr>
          <w:sz w:val="22"/>
          <w:lang w:val="sv-SE"/>
        </w:rPr>
        <w:t xml:space="preserve"> poremećajem funkcije jetre ili bubrega (</w:t>
      </w:r>
      <w:r>
        <w:rPr>
          <w:sz w:val="22"/>
          <w:lang w:val="sv-SE"/>
        </w:rPr>
        <w:t>vidjet</w:t>
      </w:r>
      <w:r w:rsidRPr="00544F1C">
        <w:rPr>
          <w:sz w:val="22"/>
          <w:lang w:val="sv-SE"/>
        </w:rPr>
        <w:t xml:space="preserve">i </w:t>
      </w:r>
      <w:r w:rsidR="006E265F">
        <w:rPr>
          <w:sz w:val="22"/>
          <w:lang w:val="sv-SE"/>
        </w:rPr>
        <w:t>dio</w:t>
      </w:r>
      <w:r>
        <w:rPr>
          <w:sz w:val="22"/>
          <w:lang w:val="sv-SE"/>
        </w:rPr>
        <w:t xml:space="preserve"> 4.2 i</w:t>
      </w:r>
      <w:r w:rsidRPr="00544F1C">
        <w:rPr>
          <w:sz w:val="22"/>
          <w:lang w:val="sv-SE"/>
        </w:rPr>
        <w:t xml:space="preserve"> 4.4 ).</w:t>
      </w:r>
    </w:p>
    <w:p w14:paraId="7E44BE9D" w14:textId="77777777" w:rsidR="0072020E" w:rsidRPr="00786071" w:rsidRDefault="0072020E" w:rsidP="000256BC">
      <w:pPr>
        <w:tabs>
          <w:tab w:val="left" w:pos="540"/>
          <w:tab w:val="left" w:pos="569"/>
        </w:tabs>
        <w:jc w:val="both"/>
        <w:rPr>
          <w:bCs/>
          <w:sz w:val="22"/>
          <w:szCs w:val="22"/>
        </w:rPr>
      </w:pPr>
    </w:p>
    <w:p w14:paraId="2E518DB0" w14:textId="219D9DB1" w:rsidR="0072020E" w:rsidRDefault="0072020E" w:rsidP="000256BC">
      <w:pPr>
        <w:tabs>
          <w:tab w:val="left" w:pos="540"/>
          <w:tab w:val="left" w:pos="569"/>
        </w:tabs>
        <w:jc w:val="both"/>
        <w:rPr>
          <w:b/>
          <w:bCs/>
          <w:sz w:val="22"/>
          <w:szCs w:val="22"/>
        </w:rPr>
      </w:pPr>
      <w:r w:rsidRPr="00786071">
        <w:rPr>
          <w:b/>
          <w:bCs/>
          <w:sz w:val="22"/>
          <w:szCs w:val="22"/>
        </w:rPr>
        <w:t xml:space="preserve">5.3. </w:t>
      </w:r>
      <w:r w:rsidR="00480FB1" w:rsidRPr="00786071">
        <w:rPr>
          <w:b/>
          <w:bCs/>
          <w:sz w:val="22"/>
          <w:szCs w:val="22"/>
        </w:rPr>
        <w:tab/>
      </w:r>
      <w:r w:rsidRPr="00786071">
        <w:rPr>
          <w:b/>
          <w:bCs/>
          <w:sz w:val="22"/>
          <w:szCs w:val="22"/>
        </w:rPr>
        <w:t xml:space="preserve">Pretklinički podaci o bezbjednosti </w:t>
      </w:r>
    </w:p>
    <w:p w14:paraId="36B75476" w14:textId="77777777" w:rsidR="006E265F" w:rsidRPr="00786071" w:rsidRDefault="006E265F" w:rsidP="000256BC">
      <w:pPr>
        <w:tabs>
          <w:tab w:val="left" w:pos="540"/>
          <w:tab w:val="left" w:pos="569"/>
        </w:tabs>
        <w:jc w:val="both"/>
        <w:rPr>
          <w:b/>
          <w:bCs/>
          <w:sz w:val="22"/>
          <w:szCs w:val="22"/>
        </w:rPr>
      </w:pPr>
    </w:p>
    <w:p w14:paraId="209AF937" w14:textId="6FA4ADFE" w:rsidR="00986572" w:rsidRDefault="00986572" w:rsidP="000256BC">
      <w:pPr>
        <w:pStyle w:val="Header"/>
        <w:tabs>
          <w:tab w:val="left" w:pos="284"/>
        </w:tabs>
        <w:jc w:val="both"/>
        <w:rPr>
          <w:sz w:val="22"/>
          <w:lang w:val="sr-Latn-CS"/>
        </w:rPr>
      </w:pPr>
      <w:r>
        <w:rPr>
          <w:sz w:val="22"/>
          <w:lang w:val="sr-Latn-CS"/>
        </w:rPr>
        <w:t>Bezbjed</w:t>
      </w:r>
      <w:r w:rsidRPr="00544F1C">
        <w:rPr>
          <w:sz w:val="22"/>
          <w:lang w:val="sr-Latn-CS"/>
        </w:rPr>
        <w:t xml:space="preserve">nost </w:t>
      </w:r>
      <w:r>
        <w:rPr>
          <w:sz w:val="22"/>
          <w:lang w:val="sr-Latn-CS"/>
        </w:rPr>
        <w:t>primjen</w:t>
      </w:r>
      <w:r w:rsidRPr="00544F1C">
        <w:rPr>
          <w:sz w:val="22"/>
          <w:lang w:val="sr-Latn-CS"/>
        </w:rPr>
        <w:t>e omalizumaba ispitivana je kod c</w:t>
      </w:r>
      <w:r>
        <w:rPr>
          <w:sz w:val="22"/>
          <w:lang w:val="sr-Latn-CS"/>
        </w:rPr>
        <w:t>i</w:t>
      </w:r>
      <w:r w:rsidRPr="00544F1C">
        <w:rPr>
          <w:sz w:val="22"/>
          <w:lang w:val="sr-Latn-CS"/>
        </w:rPr>
        <w:t xml:space="preserve">nomolgus majmuna, </w:t>
      </w:r>
      <w:r>
        <w:rPr>
          <w:sz w:val="22"/>
          <w:lang w:val="sr-Latn-CS"/>
        </w:rPr>
        <w:t>s obzirom</w:t>
      </w:r>
      <w:r w:rsidRPr="00544F1C">
        <w:rPr>
          <w:sz w:val="22"/>
          <w:lang w:val="sr-Latn-CS"/>
        </w:rPr>
        <w:t xml:space="preserve"> da se omalizumab sa </w:t>
      </w:r>
      <w:r>
        <w:rPr>
          <w:sz w:val="22"/>
          <w:lang w:val="sr-Latn-CS"/>
        </w:rPr>
        <w:t>sli</w:t>
      </w:r>
      <w:r>
        <w:rPr>
          <w:sz w:val="22"/>
          <w:lang w:val="sr-Latn-RS"/>
        </w:rPr>
        <w:t>čnim</w:t>
      </w:r>
      <w:r w:rsidRPr="00544F1C">
        <w:rPr>
          <w:sz w:val="22"/>
          <w:lang w:val="sr-Latn-CS"/>
        </w:rPr>
        <w:t xml:space="preserve"> afinitetom vezuje za IgE i kod c</w:t>
      </w:r>
      <w:r>
        <w:rPr>
          <w:sz w:val="22"/>
          <w:lang w:val="sr-Latn-CS"/>
        </w:rPr>
        <w:t>i</w:t>
      </w:r>
      <w:r w:rsidRPr="00544F1C">
        <w:rPr>
          <w:sz w:val="22"/>
          <w:lang w:val="sr-Latn-CS"/>
        </w:rPr>
        <w:t>nomolgus majmuna i kod ljudi. Anti</w:t>
      </w:r>
      <w:r>
        <w:rPr>
          <w:sz w:val="22"/>
          <w:lang w:val="sr-Latn-CS"/>
        </w:rPr>
        <w:t>tijela</w:t>
      </w:r>
      <w:r w:rsidRPr="00544F1C">
        <w:rPr>
          <w:sz w:val="22"/>
          <w:lang w:val="sr-Latn-CS"/>
        </w:rPr>
        <w:t xml:space="preserve"> na omalizumab su pronađena kod nekih majmuna koji su primali ponovljene su</w:t>
      </w:r>
      <w:r w:rsidR="006E265F">
        <w:rPr>
          <w:sz w:val="22"/>
          <w:lang w:val="sr-Latn-CS"/>
        </w:rPr>
        <w:t>b</w:t>
      </w:r>
      <w:r w:rsidRPr="00544F1C">
        <w:rPr>
          <w:sz w:val="22"/>
          <w:lang w:val="sr-Latn-CS"/>
        </w:rPr>
        <w:t>kutane i intravenske injekcije. Ipak nije ustanovljena toksičnost kao što su: bolesti povezan</w:t>
      </w:r>
      <w:r>
        <w:rPr>
          <w:sz w:val="22"/>
          <w:lang w:val="sr-Latn-CS"/>
        </w:rPr>
        <w:t>e</w:t>
      </w:r>
      <w:r w:rsidRPr="00544F1C">
        <w:rPr>
          <w:sz w:val="22"/>
          <w:lang w:val="sr-Latn-CS"/>
        </w:rPr>
        <w:t xml:space="preserve"> sa imunim kompleksima ili komplement zavisne citotoksičnosti. Nije bilo dokaza o anafilaktičkom odgovoru uslovljenim degranulacijom mast-ćelija kod c</w:t>
      </w:r>
      <w:r>
        <w:rPr>
          <w:sz w:val="22"/>
          <w:lang w:val="sr-Latn-CS"/>
        </w:rPr>
        <w:t>i</w:t>
      </w:r>
      <w:r w:rsidRPr="00544F1C">
        <w:rPr>
          <w:sz w:val="22"/>
          <w:lang w:val="sr-Latn-CS"/>
        </w:rPr>
        <w:t>nomolgus majmuna.</w:t>
      </w:r>
    </w:p>
    <w:p w14:paraId="745768A0" w14:textId="77777777" w:rsidR="00986572" w:rsidRPr="00544F1C" w:rsidRDefault="00986572" w:rsidP="000256BC">
      <w:pPr>
        <w:pStyle w:val="Header"/>
        <w:tabs>
          <w:tab w:val="left" w:pos="284"/>
        </w:tabs>
        <w:jc w:val="both"/>
        <w:rPr>
          <w:sz w:val="22"/>
          <w:lang w:val="sr-Latn-CS"/>
        </w:rPr>
      </w:pPr>
    </w:p>
    <w:p w14:paraId="5855C46D" w14:textId="412B4442" w:rsidR="00986572" w:rsidRDefault="00986572" w:rsidP="000256BC">
      <w:pPr>
        <w:pStyle w:val="Header"/>
        <w:tabs>
          <w:tab w:val="left" w:pos="284"/>
        </w:tabs>
        <w:jc w:val="both"/>
        <w:rPr>
          <w:sz w:val="22"/>
          <w:lang w:val="sr-Latn-CS"/>
        </w:rPr>
      </w:pPr>
      <w:r w:rsidRPr="00544F1C">
        <w:rPr>
          <w:sz w:val="22"/>
          <w:lang w:val="sr-Latn-CS"/>
        </w:rPr>
        <w:t xml:space="preserve">Hronična </w:t>
      </w:r>
      <w:r>
        <w:rPr>
          <w:sz w:val="22"/>
          <w:lang w:val="sr-Latn-CS"/>
        </w:rPr>
        <w:t>primjen</w:t>
      </w:r>
      <w:r w:rsidRPr="00544F1C">
        <w:rPr>
          <w:sz w:val="22"/>
          <w:lang w:val="sr-Latn-CS"/>
        </w:rPr>
        <w:t>a</w:t>
      </w:r>
      <w:r>
        <w:rPr>
          <w:sz w:val="22"/>
          <w:lang w:val="sr-Latn-CS"/>
        </w:rPr>
        <w:t xml:space="preserve"> omalizumaba</w:t>
      </w:r>
      <w:r w:rsidRPr="00544F1C">
        <w:rPr>
          <w:sz w:val="22"/>
          <w:lang w:val="sr-Latn-CS"/>
        </w:rPr>
        <w:t xml:space="preserve"> </w:t>
      </w:r>
      <w:r>
        <w:rPr>
          <w:sz w:val="22"/>
          <w:lang w:val="sr-Latn-CS"/>
        </w:rPr>
        <w:t>u dozama</w:t>
      </w:r>
      <w:r w:rsidRPr="00544F1C">
        <w:rPr>
          <w:sz w:val="22"/>
          <w:lang w:val="sr-Latn-CS"/>
        </w:rPr>
        <w:t xml:space="preserve"> do 250 mg/kg</w:t>
      </w:r>
      <w:r w:rsidRPr="009D2A1F">
        <w:rPr>
          <w:sz w:val="22"/>
          <w:lang w:val="sr-Latn-CS"/>
        </w:rPr>
        <w:t xml:space="preserve"> (</w:t>
      </w:r>
      <w:r>
        <w:rPr>
          <w:sz w:val="22"/>
          <w:lang w:val="sr-Latn-CS"/>
        </w:rPr>
        <w:t>najmanje 14 puta od najviše preporučene kliničke doze u mg/kg prema preporučenoj tabeli doziranja)</w:t>
      </w:r>
      <w:r w:rsidRPr="00544F1C">
        <w:rPr>
          <w:sz w:val="22"/>
          <w:lang w:val="sr-Latn-CS"/>
        </w:rPr>
        <w:t xml:space="preserve"> bila je dobro tolerisana kod nečov</w:t>
      </w:r>
      <w:r>
        <w:rPr>
          <w:sz w:val="22"/>
          <w:lang w:val="sr-Latn-CS"/>
        </w:rPr>
        <w:t>j</w:t>
      </w:r>
      <w:r w:rsidRPr="00544F1C">
        <w:rPr>
          <w:sz w:val="22"/>
          <w:lang w:val="sr-Latn-CS"/>
        </w:rPr>
        <w:t xml:space="preserve">ekolikih primata (i kod starijih i kod </w:t>
      </w:r>
      <w:r>
        <w:rPr>
          <w:sz w:val="22"/>
          <w:lang w:val="sr-Latn-CS"/>
        </w:rPr>
        <w:t>ml</w:t>
      </w:r>
      <w:r w:rsidRPr="00544F1C">
        <w:rPr>
          <w:sz w:val="22"/>
          <w:lang w:val="sr-Latn-CS"/>
        </w:rPr>
        <w:t>ađih životinja)</w:t>
      </w:r>
      <w:r>
        <w:rPr>
          <w:sz w:val="22"/>
          <w:lang w:val="sr-Latn-CS"/>
        </w:rPr>
        <w:t>,</w:t>
      </w:r>
      <w:r w:rsidRPr="00544F1C">
        <w:rPr>
          <w:sz w:val="22"/>
          <w:lang w:val="sr-Latn-CS"/>
        </w:rPr>
        <w:t xml:space="preserve"> sa izuzetkom pojave pada broja trombocita koji je bio zavisan od </w:t>
      </w:r>
      <w:r>
        <w:rPr>
          <w:sz w:val="22"/>
          <w:lang w:val="sr-Latn-CS"/>
        </w:rPr>
        <w:t>primijen</w:t>
      </w:r>
      <w:r w:rsidRPr="00544F1C">
        <w:rPr>
          <w:sz w:val="22"/>
          <w:lang w:val="sr-Latn-CS"/>
        </w:rPr>
        <w:t xml:space="preserve">jene doze i starosti majmuna, sa povećanom </w:t>
      </w:r>
      <w:r>
        <w:rPr>
          <w:sz w:val="22"/>
          <w:lang w:val="sr-Latn-CS"/>
        </w:rPr>
        <w:t>osjet</w:t>
      </w:r>
      <w:r w:rsidRPr="00544F1C">
        <w:rPr>
          <w:sz w:val="22"/>
          <w:lang w:val="sr-Latn-CS"/>
        </w:rPr>
        <w:t xml:space="preserve">ljivošću kod </w:t>
      </w:r>
      <w:r>
        <w:rPr>
          <w:sz w:val="22"/>
          <w:lang w:val="sr-Latn-CS"/>
        </w:rPr>
        <w:t xml:space="preserve">mlađih </w:t>
      </w:r>
      <w:r w:rsidRPr="00544F1C">
        <w:rPr>
          <w:sz w:val="22"/>
          <w:lang w:val="sr-Latn-CS"/>
        </w:rPr>
        <w:t>životinja.</w:t>
      </w:r>
      <w:r>
        <w:rPr>
          <w:sz w:val="22"/>
          <w:lang w:val="sr-Latn-CS"/>
        </w:rPr>
        <w:t xml:space="preserve"> </w:t>
      </w:r>
      <w:r w:rsidRPr="00544F1C">
        <w:rPr>
          <w:sz w:val="22"/>
          <w:lang w:val="sr-Latn-CS"/>
        </w:rPr>
        <w:t xml:space="preserve">Koncentracija u serumu koja je dovela do pada broja trombocita za 50% od osnovnih </w:t>
      </w:r>
      <w:r>
        <w:rPr>
          <w:sz w:val="22"/>
          <w:lang w:val="sr-Latn-CS"/>
        </w:rPr>
        <w:t>vrijedno</w:t>
      </w:r>
      <w:r w:rsidRPr="00544F1C">
        <w:rPr>
          <w:sz w:val="22"/>
          <w:lang w:val="sr-Latn-CS"/>
        </w:rPr>
        <w:t>sti kod odraslih c</w:t>
      </w:r>
      <w:r>
        <w:rPr>
          <w:sz w:val="22"/>
          <w:lang w:val="sr-Latn-CS"/>
        </w:rPr>
        <w:t>i</w:t>
      </w:r>
      <w:r w:rsidRPr="00544F1C">
        <w:rPr>
          <w:sz w:val="22"/>
          <w:lang w:val="sr-Latn-CS"/>
        </w:rPr>
        <w:t xml:space="preserve">nomolgus majmuna je bila 4-20 puta veća od </w:t>
      </w:r>
      <w:r>
        <w:rPr>
          <w:sz w:val="22"/>
          <w:lang w:val="sr-Latn-CS"/>
        </w:rPr>
        <w:t>predviđene</w:t>
      </w:r>
      <w:r w:rsidRPr="00544F1C">
        <w:rPr>
          <w:sz w:val="22"/>
          <w:lang w:val="sr-Latn-CS"/>
        </w:rPr>
        <w:t xml:space="preserve"> kliničke maksimalne koncentracije u serumu. Dodatno, na m</w:t>
      </w:r>
      <w:r>
        <w:rPr>
          <w:sz w:val="22"/>
          <w:lang w:val="sr-Latn-CS"/>
        </w:rPr>
        <w:t>j</w:t>
      </w:r>
      <w:r w:rsidRPr="00544F1C">
        <w:rPr>
          <w:sz w:val="22"/>
          <w:lang w:val="sr-Latn-CS"/>
        </w:rPr>
        <w:t xml:space="preserve">estu </w:t>
      </w:r>
      <w:r>
        <w:rPr>
          <w:sz w:val="22"/>
          <w:lang w:val="sr-Latn-CS"/>
        </w:rPr>
        <w:t>primjen</w:t>
      </w:r>
      <w:r w:rsidRPr="00544F1C">
        <w:rPr>
          <w:sz w:val="22"/>
          <w:lang w:val="sr-Latn-CS"/>
        </w:rPr>
        <w:t xml:space="preserve">e </w:t>
      </w:r>
      <w:r>
        <w:rPr>
          <w:sz w:val="22"/>
          <w:lang w:val="sr-Latn-CS"/>
        </w:rPr>
        <w:t xml:space="preserve">kod cinomolgus majmuna </w:t>
      </w:r>
      <w:r w:rsidRPr="00544F1C">
        <w:rPr>
          <w:sz w:val="22"/>
          <w:lang w:val="sr-Latn-CS"/>
        </w:rPr>
        <w:t>su zapažena akutna krvarenja i inflamacija.</w:t>
      </w:r>
    </w:p>
    <w:p w14:paraId="6D5D5EA4" w14:textId="77777777" w:rsidR="00986572" w:rsidRPr="00544F1C" w:rsidRDefault="00986572" w:rsidP="000256BC">
      <w:pPr>
        <w:pStyle w:val="Header"/>
        <w:tabs>
          <w:tab w:val="left" w:pos="284"/>
        </w:tabs>
        <w:jc w:val="both"/>
        <w:rPr>
          <w:sz w:val="22"/>
          <w:lang w:val="sr-Latn-CS"/>
        </w:rPr>
      </w:pPr>
    </w:p>
    <w:p w14:paraId="320499A3" w14:textId="6808E27C" w:rsidR="00986572" w:rsidRDefault="00986572" w:rsidP="000256BC">
      <w:pPr>
        <w:pStyle w:val="Header"/>
        <w:tabs>
          <w:tab w:val="left" w:pos="284"/>
        </w:tabs>
        <w:jc w:val="both"/>
        <w:rPr>
          <w:sz w:val="22"/>
          <w:lang w:val="sr-Latn-CS"/>
        </w:rPr>
      </w:pPr>
      <w:r w:rsidRPr="00544F1C">
        <w:rPr>
          <w:sz w:val="22"/>
          <w:lang w:val="sr-Latn-CS"/>
        </w:rPr>
        <w:t>Ni</w:t>
      </w:r>
      <w:r w:rsidR="006E265F">
        <w:rPr>
          <w:sz w:val="22"/>
          <w:lang w:val="sr-Latn-CS"/>
        </w:rPr>
        <w:t>je</w:t>
      </w:r>
      <w:r w:rsidRPr="00544F1C">
        <w:rPr>
          <w:sz w:val="22"/>
          <w:lang w:val="sr-Latn-CS"/>
        </w:rPr>
        <w:t>su sprovedene osnovne studije o karcinogenosti omalizumaba.</w:t>
      </w:r>
    </w:p>
    <w:p w14:paraId="7586D6F5" w14:textId="77777777" w:rsidR="00986572" w:rsidRPr="00544F1C" w:rsidRDefault="00986572" w:rsidP="000256BC">
      <w:pPr>
        <w:pStyle w:val="Header"/>
        <w:tabs>
          <w:tab w:val="left" w:pos="284"/>
        </w:tabs>
        <w:jc w:val="both"/>
        <w:rPr>
          <w:sz w:val="22"/>
          <w:lang w:val="sr-Latn-CS"/>
        </w:rPr>
      </w:pPr>
    </w:p>
    <w:p w14:paraId="50F15F8D" w14:textId="5F1C6A22" w:rsidR="00986572" w:rsidRDefault="00986572" w:rsidP="000256BC">
      <w:pPr>
        <w:pStyle w:val="Header"/>
        <w:tabs>
          <w:tab w:val="left" w:pos="284"/>
        </w:tabs>
        <w:jc w:val="both"/>
        <w:rPr>
          <w:sz w:val="22"/>
          <w:lang w:val="sr-Latn-CS"/>
        </w:rPr>
      </w:pPr>
      <w:r w:rsidRPr="00544F1C">
        <w:rPr>
          <w:sz w:val="22"/>
          <w:lang w:val="sr-Latn-CS"/>
        </w:rPr>
        <w:t>U reproduktivnim studijama kod c</w:t>
      </w:r>
      <w:r>
        <w:rPr>
          <w:sz w:val="22"/>
          <w:lang w:val="sr-Latn-CS"/>
        </w:rPr>
        <w:t>i</w:t>
      </w:r>
      <w:r w:rsidRPr="00544F1C">
        <w:rPr>
          <w:sz w:val="22"/>
          <w:lang w:val="sr-Latn-CS"/>
        </w:rPr>
        <w:t>nomolgus majmuna potvrđeno je da su</w:t>
      </w:r>
      <w:r w:rsidR="006E265F">
        <w:rPr>
          <w:sz w:val="22"/>
          <w:lang w:val="sr-Latn-CS"/>
        </w:rPr>
        <w:t>b</w:t>
      </w:r>
      <w:r w:rsidRPr="00544F1C">
        <w:rPr>
          <w:sz w:val="22"/>
          <w:lang w:val="sr-Latn-CS"/>
        </w:rPr>
        <w:t xml:space="preserve">kutane doze do 75 mg/kg </w:t>
      </w:r>
      <w:r>
        <w:rPr>
          <w:sz w:val="22"/>
          <w:lang w:val="sr-Latn-CS"/>
        </w:rPr>
        <w:t>nedjeljno</w:t>
      </w:r>
      <w:r w:rsidRPr="00544F1C">
        <w:rPr>
          <w:sz w:val="22"/>
          <w:lang w:val="sr-Latn-CS"/>
        </w:rPr>
        <w:t xml:space="preserve"> (</w:t>
      </w:r>
      <w:r>
        <w:rPr>
          <w:sz w:val="22"/>
          <w:lang w:val="sr-Latn-CS"/>
        </w:rPr>
        <w:t xml:space="preserve">najmanje 8 puta najviše preporučene </w:t>
      </w:r>
      <w:r w:rsidRPr="00544F1C">
        <w:rPr>
          <w:sz w:val="22"/>
          <w:lang w:val="sr-Latn-CS"/>
        </w:rPr>
        <w:t xml:space="preserve"> kliničk</w:t>
      </w:r>
      <w:r>
        <w:rPr>
          <w:sz w:val="22"/>
          <w:lang w:val="sr-Latn-CS"/>
        </w:rPr>
        <w:t>e</w:t>
      </w:r>
      <w:r w:rsidRPr="00544F1C">
        <w:rPr>
          <w:sz w:val="22"/>
          <w:lang w:val="sr-Latn-CS"/>
        </w:rPr>
        <w:t xml:space="preserve"> doz</w:t>
      </w:r>
      <w:r>
        <w:rPr>
          <w:sz w:val="22"/>
          <w:lang w:val="sr-Latn-CS"/>
        </w:rPr>
        <w:t>e u mg/kg tokom 4-nedjeljnog perioda</w:t>
      </w:r>
      <w:r w:rsidRPr="00544F1C">
        <w:rPr>
          <w:sz w:val="22"/>
          <w:lang w:val="sr-Latn-CS"/>
        </w:rPr>
        <w:t>) ni</w:t>
      </w:r>
      <w:r w:rsidR="006E265F">
        <w:rPr>
          <w:sz w:val="22"/>
          <w:lang w:val="sr-Latn-CS"/>
        </w:rPr>
        <w:t>je</w:t>
      </w:r>
      <w:r w:rsidRPr="00544F1C">
        <w:rPr>
          <w:sz w:val="22"/>
          <w:lang w:val="sr-Latn-CS"/>
        </w:rPr>
        <w:t>su izazvale toksičnost po majku, embriotoksičnost ili teratogenost kada su date u toku organogeneze i ni</w:t>
      </w:r>
      <w:r w:rsidR="006E265F">
        <w:rPr>
          <w:sz w:val="22"/>
          <w:lang w:val="sr-Latn-CS"/>
        </w:rPr>
        <w:t>je</w:t>
      </w:r>
      <w:r w:rsidRPr="00544F1C">
        <w:rPr>
          <w:sz w:val="22"/>
          <w:lang w:val="sr-Latn-CS"/>
        </w:rPr>
        <w:t xml:space="preserve">su izazvale neželjena dejstva na fetalni ili neonatalni razvoj kada je </w:t>
      </w:r>
      <w:r>
        <w:rPr>
          <w:sz w:val="22"/>
          <w:lang w:val="sr-Latn-CS"/>
        </w:rPr>
        <w:t>lijek</w:t>
      </w:r>
      <w:r w:rsidRPr="00544F1C">
        <w:rPr>
          <w:sz w:val="22"/>
          <w:lang w:val="sr-Latn-CS"/>
        </w:rPr>
        <w:t xml:space="preserve"> priman u kasnoj gestaciji, tokom porođaja ili u postporođajnom periodu.</w:t>
      </w:r>
    </w:p>
    <w:p w14:paraId="56EB8973" w14:textId="77777777" w:rsidR="00986572" w:rsidRPr="00544F1C" w:rsidRDefault="00986572" w:rsidP="000256BC">
      <w:pPr>
        <w:pStyle w:val="Header"/>
        <w:tabs>
          <w:tab w:val="left" w:pos="284"/>
        </w:tabs>
        <w:jc w:val="both"/>
        <w:rPr>
          <w:sz w:val="22"/>
          <w:lang w:val="sr-Latn-CS"/>
        </w:rPr>
      </w:pPr>
    </w:p>
    <w:p w14:paraId="2504E9D4" w14:textId="77777777" w:rsidR="00986572" w:rsidRDefault="00986572" w:rsidP="000256BC">
      <w:pPr>
        <w:pStyle w:val="Header"/>
        <w:tabs>
          <w:tab w:val="left" w:pos="284"/>
        </w:tabs>
        <w:jc w:val="both"/>
        <w:rPr>
          <w:sz w:val="22"/>
          <w:lang w:val="sr-Latn-CS"/>
        </w:rPr>
      </w:pPr>
      <w:r w:rsidRPr="00544F1C">
        <w:rPr>
          <w:sz w:val="22"/>
          <w:lang w:val="sr-Latn-CS"/>
        </w:rPr>
        <w:t xml:space="preserve">Omalizumab se izlučuje u </w:t>
      </w:r>
      <w:r>
        <w:rPr>
          <w:sz w:val="22"/>
          <w:lang w:val="sr-Latn-CS"/>
        </w:rPr>
        <w:t>mlijeko</w:t>
      </w:r>
      <w:r w:rsidRPr="00544F1C">
        <w:rPr>
          <w:sz w:val="22"/>
          <w:lang w:val="sr-Latn-CS"/>
        </w:rPr>
        <w:t xml:space="preserve"> </w:t>
      </w:r>
      <w:r>
        <w:rPr>
          <w:sz w:val="22"/>
          <w:lang w:val="sr-Latn-CS"/>
        </w:rPr>
        <w:t xml:space="preserve">za dojenje kod </w:t>
      </w:r>
      <w:r w:rsidRPr="00544F1C">
        <w:rPr>
          <w:sz w:val="22"/>
          <w:lang w:val="sr-Latn-CS"/>
        </w:rPr>
        <w:t>ženki c</w:t>
      </w:r>
      <w:r>
        <w:rPr>
          <w:sz w:val="22"/>
          <w:lang w:val="sr-Latn-CS"/>
        </w:rPr>
        <w:t>i</w:t>
      </w:r>
      <w:r w:rsidRPr="00544F1C">
        <w:rPr>
          <w:sz w:val="22"/>
          <w:lang w:val="sr-Latn-CS"/>
        </w:rPr>
        <w:t xml:space="preserve">nomolgus majmuna. Koncentracija omalizumaba u </w:t>
      </w:r>
      <w:r>
        <w:rPr>
          <w:sz w:val="22"/>
          <w:lang w:val="sr-Latn-CS"/>
        </w:rPr>
        <w:t>mlijek</w:t>
      </w:r>
      <w:r w:rsidRPr="00544F1C">
        <w:rPr>
          <w:sz w:val="22"/>
          <w:lang w:val="sr-Latn-CS"/>
        </w:rPr>
        <w:t xml:space="preserve">u iznosi </w:t>
      </w:r>
      <w:r>
        <w:rPr>
          <w:sz w:val="22"/>
          <w:lang w:val="sr-Latn-CS"/>
        </w:rPr>
        <w:t>0,15</w:t>
      </w:r>
      <w:r w:rsidRPr="00544F1C">
        <w:rPr>
          <w:sz w:val="22"/>
          <w:lang w:val="sr-Latn-CS"/>
        </w:rPr>
        <w:t xml:space="preserve">% od </w:t>
      </w:r>
      <w:r>
        <w:rPr>
          <w:sz w:val="22"/>
          <w:lang w:val="sr-Latn-CS"/>
        </w:rPr>
        <w:t>vrijedno</w:t>
      </w:r>
      <w:r w:rsidRPr="00544F1C">
        <w:rPr>
          <w:sz w:val="22"/>
          <w:lang w:val="sr-Latn-CS"/>
        </w:rPr>
        <w:t xml:space="preserve">sti koncentracije u </w:t>
      </w:r>
      <w:r>
        <w:rPr>
          <w:sz w:val="22"/>
          <w:lang w:val="sr-Latn-CS"/>
        </w:rPr>
        <w:t>serumu</w:t>
      </w:r>
      <w:r w:rsidRPr="00544F1C">
        <w:rPr>
          <w:sz w:val="22"/>
          <w:lang w:val="sr-Latn-CS"/>
        </w:rPr>
        <w:t xml:space="preserve"> majke.</w:t>
      </w:r>
      <w:r>
        <w:rPr>
          <w:sz w:val="22"/>
          <w:lang w:val="sr-Latn-CS"/>
        </w:rPr>
        <w:t xml:space="preserve">  </w:t>
      </w:r>
    </w:p>
    <w:p w14:paraId="104ED5FC" w14:textId="26B155F4" w:rsidR="00396DFD" w:rsidRDefault="00396DFD" w:rsidP="000256BC">
      <w:pPr>
        <w:tabs>
          <w:tab w:val="left" w:pos="540"/>
          <w:tab w:val="left" w:pos="569"/>
        </w:tabs>
        <w:jc w:val="both"/>
        <w:rPr>
          <w:b/>
          <w:bCs/>
          <w:sz w:val="22"/>
          <w:szCs w:val="22"/>
        </w:rPr>
      </w:pPr>
    </w:p>
    <w:p w14:paraId="7C3B3932" w14:textId="77777777" w:rsidR="00496909" w:rsidRPr="00786071" w:rsidRDefault="00496909" w:rsidP="000256BC">
      <w:pPr>
        <w:tabs>
          <w:tab w:val="left" w:pos="540"/>
          <w:tab w:val="left" w:pos="569"/>
        </w:tabs>
        <w:jc w:val="both"/>
        <w:rPr>
          <w:b/>
          <w:bCs/>
          <w:sz w:val="22"/>
          <w:szCs w:val="22"/>
        </w:rPr>
      </w:pPr>
    </w:p>
    <w:p w14:paraId="3B73F0E6" w14:textId="77777777" w:rsidR="0072020E" w:rsidRPr="00786071" w:rsidRDefault="0072020E" w:rsidP="000256BC">
      <w:pPr>
        <w:tabs>
          <w:tab w:val="left" w:pos="540"/>
          <w:tab w:val="left" w:pos="569"/>
        </w:tabs>
        <w:jc w:val="both"/>
        <w:rPr>
          <w:b/>
          <w:bCs/>
          <w:sz w:val="22"/>
          <w:szCs w:val="22"/>
        </w:rPr>
      </w:pPr>
      <w:r w:rsidRPr="00786071">
        <w:rPr>
          <w:b/>
          <w:bCs/>
          <w:sz w:val="22"/>
          <w:szCs w:val="22"/>
        </w:rPr>
        <w:t xml:space="preserve">6. </w:t>
      </w:r>
      <w:r w:rsidR="00480FB1" w:rsidRPr="00786071">
        <w:rPr>
          <w:b/>
          <w:bCs/>
          <w:sz w:val="22"/>
          <w:szCs w:val="22"/>
        </w:rPr>
        <w:tab/>
      </w:r>
      <w:r w:rsidRPr="00786071">
        <w:rPr>
          <w:b/>
          <w:bCs/>
          <w:sz w:val="22"/>
          <w:szCs w:val="22"/>
        </w:rPr>
        <w:t>FARMACEUTSKI PODACI</w:t>
      </w:r>
    </w:p>
    <w:p w14:paraId="69ED84EA" w14:textId="788FC300" w:rsidR="00836B35" w:rsidRDefault="00836B35" w:rsidP="000256BC">
      <w:pPr>
        <w:tabs>
          <w:tab w:val="left" w:pos="540"/>
          <w:tab w:val="left" w:pos="569"/>
        </w:tabs>
        <w:jc w:val="both"/>
        <w:rPr>
          <w:bCs/>
          <w:sz w:val="22"/>
          <w:szCs w:val="22"/>
        </w:rPr>
      </w:pPr>
    </w:p>
    <w:p w14:paraId="3E38C0F3" w14:textId="77777777" w:rsidR="00496909" w:rsidRPr="00786071" w:rsidRDefault="00496909" w:rsidP="000256BC">
      <w:pPr>
        <w:tabs>
          <w:tab w:val="left" w:pos="540"/>
          <w:tab w:val="left" w:pos="569"/>
        </w:tabs>
        <w:jc w:val="both"/>
        <w:rPr>
          <w:bCs/>
          <w:sz w:val="22"/>
          <w:szCs w:val="22"/>
        </w:rPr>
      </w:pPr>
    </w:p>
    <w:p w14:paraId="5810EB49" w14:textId="77777777" w:rsidR="0072020E" w:rsidRPr="00786071" w:rsidRDefault="0072020E" w:rsidP="000256BC">
      <w:pPr>
        <w:tabs>
          <w:tab w:val="left" w:pos="540"/>
          <w:tab w:val="left" w:pos="569"/>
        </w:tabs>
        <w:jc w:val="both"/>
        <w:rPr>
          <w:b/>
          <w:bCs/>
          <w:sz w:val="22"/>
          <w:szCs w:val="22"/>
        </w:rPr>
      </w:pPr>
      <w:r w:rsidRPr="00786071">
        <w:rPr>
          <w:b/>
          <w:bCs/>
          <w:sz w:val="22"/>
          <w:szCs w:val="22"/>
        </w:rPr>
        <w:lastRenderedPageBreak/>
        <w:t xml:space="preserve">6.1. </w:t>
      </w:r>
      <w:r w:rsidR="00480FB1" w:rsidRPr="00786071">
        <w:rPr>
          <w:b/>
          <w:bCs/>
          <w:sz w:val="22"/>
          <w:szCs w:val="22"/>
        </w:rPr>
        <w:tab/>
      </w:r>
      <w:r w:rsidRPr="00786071">
        <w:rPr>
          <w:b/>
          <w:bCs/>
          <w:sz w:val="22"/>
          <w:szCs w:val="22"/>
        </w:rPr>
        <w:t>Lista pomoćnih supstanci</w:t>
      </w:r>
      <w:r w:rsidR="002E0135" w:rsidRPr="00786071">
        <w:rPr>
          <w:b/>
          <w:bCs/>
          <w:sz w:val="22"/>
          <w:szCs w:val="22"/>
        </w:rPr>
        <w:t xml:space="preserve"> (ekscipijenasa)</w:t>
      </w:r>
    </w:p>
    <w:p w14:paraId="25BEE67F" w14:textId="77777777" w:rsidR="0091650B" w:rsidRDefault="0091650B" w:rsidP="000256BC">
      <w:pPr>
        <w:pStyle w:val="Header"/>
        <w:tabs>
          <w:tab w:val="left" w:pos="284"/>
        </w:tabs>
        <w:jc w:val="both"/>
        <w:rPr>
          <w:sz w:val="22"/>
          <w:lang w:val="sv-SE"/>
        </w:rPr>
      </w:pPr>
    </w:p>
    <w:p w14:paraId="46E56113" w14:textId="48D8C5A0" w:rsidR="00986572" w:rsidRDefault="00986572" w:rsidP="000256BC">
      <w:pPr>
        <w:pStyle w:val="Header"/>
        <w:tabs>
          <w:tab w:val="left" w:pos="284"/>
        </w:tabs>
        <w:jc w:val="both"/>
        <w:rPr>
          <w:sz w:val="22"/>
          <w:lang w:val="sv-SE"/>
        </w:rPr>
      </w:pPr>
      <w:r>
        <w:rPr>
          <w:sz w:val="22"/>
          <w:lang w:val="sv-SE"/>
        </w:rPr>
        <w:t>arginin hidrohlorid</w:t>
      </w:r>
    </w:p>
    <w:p w14:paraId="68C9EC84" w14:textId="12D6A945" w:rsidR="00986572" w:rsidRDefault="00986572" w:rsidP="000256BC">
      <w:pPr>
        <w:pStyle w:val="Header"/>
        <w:tabs>
          <w:tab w:val="left" w:pos="284"/>
        </w:tabs>
        <w:jc w:val="both"/>
        <w:rPr>
          <w:sz w:val="22"/>
          <w:lang w:val="sv-SE"/>
        </w:rPr>
      </w:pPr>
      <w:r w:rsidRPr="005A60F1">
        <w:rPr>
          <w:sz w:val="22"/>
          <w:lang w:val="sv-SE"/>
        </w:rPr>
        <w:t>histidin</w:t>
      </w:r>
      <w:r>
        <w:rPr>
          <w:sz w:val="22"/>
          <w:lang w:val="sv-SE"/>
        </w:rPr>
        <w:t xml:space="preserve"> hidrohlorid</w:t>
      </w:r>
      <w:r w:rsidR="0091754E">
        <w:rPr>
          <w:sz w:val="22"/>
          <w:lang w:val="sv-SE"/>
        </w:rPr>
        <w:t xml:space="preserve"> monohidrat</w:t>
      </w:r>
    </w:p>
    <w:p w14:paraId="25838342" w14:textId="533F0F70" w:rsidR="00986572" w:rsidRDefault="00986572" w:rsidP="000256BC">
      <w:pPr>
        <w:pStyle w:val="Header"/>
        <w:tabs>
          <w:tab w:val="left" w:pos="284"/>
        </w:tabs>
        <w:jc w:val="both"/>
        <w:rPr>
          <w:sz w:val="22"/>
          <w:lang w:val="sv-SE"/>
        </w:rPr>
      </w:pPr>
      <w:r>
        <w:rPr>
          <w:sz w:val="22"/>
          <w:lang w:val="sv-SE"/>
        </w:rPr>
        <w:t>histidin</w:t>
      </w:r>
    </w:p>
    <w:p w14:paraId="414F45C1" w14:textId="77777777" w:rsidR="00986572" w:rsidRDefault="00986572" w:rsidP="00986572">
      <w:pPr>
        <w:pStyle w:val="Header"/>
        <w:tabs>
          <w:tab w:val="left" w:pos="284"/>
        </w:tabs>
        <w:rPr>
          <w:sz w:val="22"/>
          <w:lang w:val="sv-SE"/>
        </w:rPr>
      </w:pPr>
      <w:r w:rsidRPr="005A60F1">
        <w:rPr>
          <w:sz w:val="22"/>
          <w:lang w:val="sv-SE"/>
        </w:rPr>
        <w:t>polisorbat 20</w:t>
      </w:r>
    </w:p>
    <w:p w14:paraId="1C1F270A" w14:textId="47258364" w:rsidR="0072020E" w:rsidRDefault="00986572" w:rsidP="00986572">
      <w:pPr>
        <w:tabs>
          <w:tab w:val="left" w:pos="540"/>
          <w:tab w:val="left" w:pos="569"/>
        </w:tabs>
        <w:rPr>
          <w:sz w:val="22"/>
          <w:lang w:val="sv-SE"/>
        </w:rPr>
      </w:pPr>
      <w:r>
        <w:rPr>
          <w:sz w:val="22"/>
          <w:lang w:val="sv-SE"/>
        </w:rPr>
        <w:t>voda za injekcije</w:t>
      </w:r>
    </w:p>
    <w:p w14:paraId="052E720B" w14:textId="77777777" w:rsidR="00986572" w:rsidRPr="00786071" w:rsidRDefault="00986572" w:rsidP="00986572">
      <w:pPr>
        <w:tabs>
          <w:tab w:val="left" w:pos="540"/>
          <w:tab w:val="left" w:pos="569"/>
        </w:tabs>
        <w:rPr>
          <w:bCs/>
          <w:sz w:val="22"/>
          <w:szCs w:val="22"/>
        </w:rPr>
      </w:pPr>
    </w:p>
    <w:p w14:paraId="7229641A" w14:textId="77777777" w:rsidR="0072020E" w:rsidRPr="00786071" w:rsidRDefault="0072020E" w:rsidP="00480FB1">
      <w:pPr>
        <w:tabs>
          <w:tab w:val="left" w:pos="540"/>
          <w:tab w:val="left" w:pos="569"/>
        </w:tabs>
        <w:rPr>
          <w:b/>
          <w:bCs/>
          <w:sz w:val="22"/>
          <w:szCs w:val="22"/>
        </w:rPr>
      </w:pPr>
      <w:r w:rsidRPr="00786071">
        <w:rPr>
          <w:b/>
          <w:bCs/>
          <w:sz w:val="22"/>
          <w:szCs w:val="22"/>
        </w:rPr>
        <w:t xml:space="preserve">6.2. </w:t>
      </w:r>
      <w:r w:rsidR="00480FB1" w:rsidRPr="00786071">
        <w:rPr>
          <w:b/>
          <w:bCs/>
          <w:sz w:val="22"/>
          <w:szCs w:val="22"/>
        </w:rPr>
        <w:tab/>
      </w:r>
      <w:r w:rsidRPr="00786071">
        <w:rPr>
          <w:b/>
          <w:bCs/>
          <w:sz w:val="22"/>
          <w:szCs w:val="22"/>
        </w:rPr>
        <w:t>Inkompatibilnost</w:t>
      </w:r>
      <w:r w:rsidR="002846DB" w:rsidRPr="00786071">
        <w:rPr>
          <w:b/>
          <w:bCs/>
          <w:sz w:val="22"/>
          <w:szCs w:val="22"/>
        </w:rPr>
        <w:t>i</w:t>
      </w:r>
    </w:p>
    <w:p w14:paraId="7A7A34DF" w14:textId="77777777" w:rsidR="0091650B" w:rsidRDefault="0091650B" w:rsidP="00480FB1">
      <w:pPr>
        <w:tabs>
          <w:tab w:val="left" w:pos="540"/>
          <w:tab w:val="left" w:pos="569"/>
        </w:tabs>
        <w:rPr>
          <w:sz w:val="22"/>
          <w:lang w:val="it-IT"/>
        </w:rPr>
      </w:pPr>
    </w:p>
    <w:p w14:paraId="38F21F80" w14:textId="1C8020E2" w:rsidR="0072020E" w:rsidRDefault="00986572" w:rsidP="00480FB1">
      <w:pPr>
        <w:tabs>
          <w:tab w:val="left" w:pos="540"/>
          <w:tab w:val="left" w:pos="569"/>
        </w:tabs>
        <w:rPr>
          <w:sz w:val="22"/>
          <w:lang w:val="it-IT"/>
        </w:rPr>
      </w:pPr>
      <w:r w:rsidRPr="00EE2F97">
        <w:rPr>
          <w:sz w:val="22"/>
          <w:lang w:val="it-IT"/>
        </w:rPr>
        <w:t>Omalizumab ne treba miješati sa drugim ljekovima.</w:t>
      </w:r>
    </w:p>
    <w:p w14:paraId="7D5BF672" w14:textId="77777777" w:rsidR="00986572" w:rsidRPr="00786071" w:rsidRDefault="00986572" w:rsidP="00480FB1">
      <w:pPr>
        <w:tabs>
          <w:tab w:val="left" w:pos="540"/>
          <w:tab w:val="left" w:pos="569"/>
        </w:tabs>
        <w:rPr>
          <w:bCs/>
          <w:sz w:val="22"/>
          <w:szCs w:val="22"/>
        </w:rPr>
      </w:pPr>
    </w:p>
    <w:p w14:paraId="3BAF3443" w14:textId="77777777" w:rsidR="0072020E" w:rsidRPr="00786071" w:rsidRDefault="0072020E" w:rsidP="00480FB1">
      <w:pPr>
        <w:tabs>
          <w:tab w:val="left" w:pos="540"/>
          <w:tab w:val="left" w:pos="569"/>
        </w:tabs>
        <w:rPr>
          <w:b/>
          <w:bCs/>
          <w:sz w:val="22"/>
          <w:szCs w:val="22"/>
        </w:rPr>
      </w:pPr>
      <w:r w:rsidRPr="00786071">
        <w:rPr>
          <w:b/>
          <w:bCs/>
          <w:sz w:val="22"/>
          <w:szCs w:val="22"/>
        </w:rPr>
        <w:t>6.3.</w:t>
      </w:r>
      <w:r w:rsidR="00C05DF8">
        <w:rPr>
          <w:b/>
          <w:bCs/>
          <w:sz w:val="22"/>
          <w:szCs w:val="22"/>
        </w:rPr>
        <w:t xml:space="preserve"> </w:t>
      </w:r>
      <w:r w:rsidR="00480FB1" w:rsidRPr="00786071">
        <w:rPr>
          <w:b/>
          <w:bCs/>
          <w:sz w:val="22"/>
          <w:szCs w:val="22"/>
        </w:rPr>
        <w:tab/>
      </w:r>
      <w:r w:rsidRPr="00786071">
        <w:rPr>
          <w:b/>
          <w:bCs/>
          <w:sz w:val="22"/>
          <w:szCs w:val="22"/>
        </w:rPr>
        <w:t>Rok upotrebe</w:t>
      </w:r>
    </w:p>
    <w:p w14:paraId="0FC35891" w14:textId="77777777" w:rsidR="0091650B" w:rsidRDefault="0091650B" w:rsidP="00986572">
      <w:pPr>
        <w:widowControl w:val="0"/>
        <w:rPr>
          <w:color w:val="000000"/>
          <w:sz w:val="22"/>
          <w:szCs w:val="22"/>
          <w:lang w:val="hr-HR"/>
        </w:rPr>
      </w:pPr>
    </w:p>
    <w:p w14:paraId="0B1A3B4B" w14:textId="77799E85" w:rsidR="00986572" w:rsidRPr="00482D35" w:rsidRDefault="00986572" w:rsidP="00986572">
      <w:pPr>
        <w:widowControl w:val="0"/>
        <w:rPr>
          <w:color w:val="000000"/>
          <w:sz w:val="22"/>
          <w:szCs w:val="22"/>
          <w:lang w:val="hr-HR"/>
        </w:rPr>
      </w:pPr>
      <w:r w:rsidRPr="00482D35">
        <w:rPr>
          <w:color w:val="000000"/>
          <w:sz w:val="22"/>
          <w:szCs w:val="22"/>
          <w:lang w:val="hr-HR"/>
        </w:rPr>
        <w:t>1</w:t>
      </w:r>
      <w:r w:rsidR="000E6BCB">
        <w:rPr>
          <w:color w:val="000000"/>
          <w:sz w:val="22"/>
          <w:szCs w:val="22"/>
          <w:lang w:val="hr-HR"/>
        </w:rPr>
        <w:t>8</w:t>
      </w:r>
      <w:r w:rsidRPr="00482D35">
        <w:rPr>
          <w:color w:val="000000"/>
          <w:sz w:val="22"/>
          <w:szCs w:val="22"/>
          <w:lang w:val="hr-HR"/>
        </w:rPr>
        <w:t> mjeseci.</w:t>
      </w:r>
    </w:p>
    <w:p w14:paraId="46D46FCC" w14:textId="3F774924" w:rsidR="003B2735" w:rsidRPr="003B2735" w:rsidRDefault="003B2735" w:rsidP="003B2735">
      <w:pPr>
        <w:rPr>
          <w:color w:val="000000"/>
          <w:sz w:val="22"/>
          <w:szCs w:val="22"/>
          <w:lang w:val="hr-HR"/>
        </w:rPr>
      </w:pPr>
      <w:r w:rsidRPr="003B2735">
        <w:rPr>
          <w:color w:val="000000"/>
          <w:sz w:val="22"/>
          <w:szCs w:val="22"/>
          <w:lang w:val="hr-HR"/>
        </w:rPr>
        <w:t xml:space="preserve">Lijek se može čuvati na temperaturi od 25°C ukupno 48 sati. </w:t>
      </w:r>
    </w:p>
    <w:p w14:paraId="4B74C21C" w14:textId="77777777" w:rsidR="0072020E" w:rsidRPr="00786071" w:rsidRDefault="0072020E" w:rsidP="00480FB1">
      <w:pPr>
        <w:tabs>
          <w:tab w:val="left" w:pos="540"/>
          <w:tab w:val="left" w:pos="569"/>
        </w:tabs>
        <w:rPr>
          <w:bCs/>
          <w:sz w:val="22"/>
          <w:szCs w:val="22"/>
        </w:rPr>
      </w:pPr>
    </w:p>
    <w:p w14:paraId="594788DB" w14:textId="77777777" w:rsidR="0072020E" w:rsidRPr="00786071" w:rsidRDefault="0072020E" w:rsidP="00480FB1">
      <w:pPr>
        <w:tabs>
          <w:tab w:val="left" w:pos="540"/>
          <w:tab w:val="left" w:pos="569"/>
        </w:tabs>
        <w:rPr>
          <w:b/>
          <w:bCs/>
          <w:sz w:val="22"/>
          <w:szCs w:val="22"/>
        </w:rPr>
      </w:pPr>
      <w:r w:rsidRPr="00786071">
        <w:rPr>
          <w:b/>
          <w:bCs/>
          <w:sz w:val="22"/>
          <w:szCs w:val="22"/>
        </w:rPr>
        <w:t xml:space="preserve">6.4. </w:t>
      </w:r>
      <w:r w:rsidR="00480FB1" w:rsidRPr="00786071">
        <w:rPr>
          <w:b/>
          <w:bCs/>
          <w:sz w:val="22"/>
          <w:szCs w:val="22"/>
        </w:rPr>
        <w:tab/>
      </w:r>
      <w:r w:rsidRPr="00786071">
        <w:rPr>
          <w:b/>
          <w:bCs/>
          <w:sz w:val="22"/>
          <w:szCs w:val="22"/>
        </w:rPr>
        <w:t>Posebne mjere upozorenja pri čuvanju</w:t>
      </w:r>
      <w:r w:rsidR="00F8570A" w:rsidRPr="00786071">
        <w:rPr>
          <w:b/>
          <w:bCs/>
          <w:sz w:val="22"/>
          <w:szCs w:val="22"/>
        </w:rPr>
        <w:t xml:space="preserve"> lijeka</w:t>
      </w:r>
    </w:p>
    <w:p w14:paraId="6EE63F49" w14:textId="77777777" w:rsidR="0091650B" w:rsidRDefault="0091650B" w:rsidP="00986572">
      <w:pPr>
        <w:pStyle w:val="Header"/>
        <w:tabs>
          <w:tab w:val="left" w:pos="284"/>
        </w:tabs>
        <w:rPr>
          <w:sz w:val="22"/>
          <w:lang w:val="sv-SE"/>
        </w:rPr>
      </w:pPr>
    </w:p>
    <w:p w14:paraId="52BD00EA" w14:textId="11832319" w:rsidR="00986572" w:rsidRDefault="00986572" w:rsidP="00986572">
      <w:pPr>
        <w:pStyle w:val="Header"/>
        <w:tabs>
          <w:tab w:val="left" w:pos="284"/>
        </w:tabs>
        <w:rPr>
          <w:sz w:val="22"/>
          <w:lang w:val="sv-SE"/>
        </w:rPr>
      </w:pPr>
      <w:r>
        <w:rPr>
          <w:sz w:val="22"/>
          <w:lang w:val="sv-SE"/>
        </w:rPr>
        <w:t>Čuvati u frižideru na temperaturi od 2ºC do 8ºC.</w:t>
      </w:r>
    </w:p>
    <w:p w14:paraId="37D8F45D" w14:textId="77777777" w:rsidR="00986572" w:rsidRDefault="00986572" w:rsidP="00986572">
      <w:pPr>
        <w:pStyle w:val="Header"/>
        <w:tabs>
          <w:tab w:val="left" w:pos="284"/>
        </w:tabs>
        <w:rPr>
          <w:sz w:val="22"/>
          <w:lang w:val="sv-SE"/>
        </w:rPr>
      </w:pPr>
      <w:r>
        <w:rPr>
          <w:sz w:val="22"/>
          <w:lang w:val="sv-SE"/>
        </w:rPr>
        <w:t>Ne zamrzavati.</w:t>
      </w:r>
    </w:p>
    <w:p w14:paraId="19236815" w14:textId="77777777" w:rsidR="00986572" w:rsidRDefault="00986572" w:rsidP="00986572">
      <w:pPr>
        <w:pStyle w:val="Header"/>
        <w:tabs>
          <w:tab w:val="left" w:pos="284"/>
        </w:tabs>
        <w:rPr>
          <w:sz w:val="22"/>
          <w:lang w:val="sv-SE"/>
        </w:rPr>
      </w:pPr>
      <w:r>
        <w:rPr>
          <w:sz w:val="22"/>
          <w:lang w:val="sv-SE"/>
        </w:rPr>
        <w:t>Čuvati u originalnom pakovanju radi zaštite od svjetlosti.</w:t>
      </w:r>
    </w:p>
    <w:p w14:paraId="7E5CAE5D" w14:textId="77777777" w:rsidR="00986572" w:rsidRDefault="00986572" w:rsidP="00986572">
      <w:pPr>
        <w:pStyle w:val="Header"/>
        <w:tabs>
          <w:tab w:val="left" w:pos="284"/>
        </w:tabs>
        <w:rPr>
          <w:sz w:val="22"/>
          <w:lang w:val="sv-SE"/>
        </w:rPr>
      </w:pPr>
    </w:p>
    <w:p w14:paraId="269DB414" w14:textId="77777777" w:rsidR="0072020E" w:rsidRPr="00786071" w:rsidRDefault="0072020E" w:rsidP="00480FB1">
      <w:pPr>
        <w:tabs>
          <w:tab w:val="left" w:pos="540"/>
          <w:tab w:val="left" w:pos="569"/>
        </w:tabs>
        <w:rPr>
          <w:b/>
          <w:bCs/>
          <w:sz w:val="22"/>
          <w:szCs w:val="22"/>
        </w:rPr>
      </w:pPr>
      <w:r w:rsidRPr="00786071">
        <w:rPr>
          <w:b/>
          <w:bCs/>
          <w:sz w:val="22"/>
          <w:szCs w:val="22"/>
        </w:rPr>
        <w:t xml:space="preserve">6.5. </w:t>
      </w:r>
      <w:r w:rsidR="00480FB1" w:rsidRPr="00786071">
        <w:rPr>
          <w:b/>
          <w:bCs/>
          <w:sz w:val="22"/>
          <w:szCs w:val="22"/>
        </w:rPr>
        <w:tab/>
      </w:r>
      <w:r w:rsidR="002846DB" w:rsidRPr="00786071">
        <w:rPr>
          <w:b/>
          <w:bCs/>
          <w:sz w:val="22"/>
          <w:szCs w:val="22"/>
        </w:rPr>
        <w:t xml:space="preserve">Vrsta i sadržaj </w:t>
      </w:r>
      <w:r w:rsidR="00F8570A" w:rsidRPr="00786071">
        <w:rPr>
          <w:b/>
          <w:bCs/>
          <w:sz w:val="22"/>
          <w:szCs w:val="22"/>
        </w:rPr>
        <w:t>pakovanja</w:t>
      </w:r>
      <w:r w:rsidR="00C06864" w:rsidRPr="00786071">
        <w:rPr>
          <w:b/>
          <w:bCs/>
          <w:sz w:val="22"/>
          <w:szCs w:val="22"/>
        </w:rPr>
        <w:t xml:space="preserve"> </w:t>
      </w:r>
    </w:p>
    <w:p w14:paraId="73A7C4B0" w14:textId="77777777" w:rsidR="00986572" w:rsidRDefault="00986572" w:rsidP="00986572">
      <w:pPr>
        <w:pStyle w:val="Header"/>
        <w:tabs>
          <w:tab w:val="left" w:pos="284"/>
        </w:tabs>
        <w:rPr>
          <w:sz w:val="22"/>
          <w:lang w:val="it-IT"/>
        </w:rPr>
      </w:pPr>
    </w:p>
    <w:p w14:paraId="3E9F06A8" w14:textId="7B4BDF9F" w:rsidR="0091650B" w:rsidRDefault="0091650B" w:rsidP="0091650B">
      <w:pPr>
        <w:pStyle w:val="Header"/>
        <w:tabs>
          <w:tab w:val="left" w:pos="284"/>
        </w:tabs>
        <w:rPr>
          <w:sz w:val="22"/>
          <w:lang w:val="it-IT"/>
        </w:rPr>
      </w:pPr>
      <w:r>
        <w:rPr>
          <w:sz w:val="22"/>
          <w:lang w:val="it-IT"/>
        </w:rPr>
        <w:t>Unutrašnje p</w:t>
      </w:r>
      <w:r w:rsidRPr="006113D3">
        <w:rPr>
          <w:sz w:val="22"/>
          <w:lang w:val="it-IT"/>
        </w:rPr>
        <w:t xml:space="preserve">akovanje sadrži jedan napunjeni injekcioni </w:t>
      </w:r>
      <w:r>
        <w:rPr>
          <w:sz w:val="22"/>
          <w:lang w:val="it-IT"/>
        </w:rPr>
        <w:t>pen</w:t>
      </w:r>
      <w:r w:rsidRPr="006113D3">
        <w:rPr>
          <w:sz w:val="22"/>
          <w:lang w:val="it-IT"/>
        </w:rPr>
        <w:t xml:space="preserve"> od </w:t>
      </w:r>
      <w:r w:rsidR="00986572">
        <w:rPr>
          <w:sz w:val="22"/>
          <w:lang w:val="it-IT"/>
        </w:rPr>
        <w:t>1</w:t>
      </w:r>
      <w:r w:rsidR="00986572" w:rsidRPr="006113D3">
        <w:rPr>
          <w:sz w:val="22"/>
          <w:lang w:val="it-IT"/>
        </w:rPr>
        <w:t>ml</w:t>
      </w:r>
      <w:r>
        <w:rPr>
          <w:sz w:val="22"/>
          <w:lang w:val="it-IT"/>
        </w:rPr>
        <w:t xml:space="preserve"> (staklo tip I) sa </w:t>
      </w:r>
      <w:r w:rsidRPr="00482D35">
        <w:rPr>
          <w:sz w:val="22"/>
          <w:lang w:val="it-IT"/>
        </w:rPr>
        <w:t>pričvršćenom iglom</w:t>
      </w:r>
      <w:r>
        <w:rPr>
          <w:sz w:val="22"/>
          <w:lang w:val="it-IT"/>
        </w:rPr>
        <w:t xml:space="preserve"> od 27G</w:t>
      </w:r>
      <w:r w:rsidRPr="00482D35">
        <w:rPr>
          <w:sz w:val="22"/>
          <w:lang w:val="it-IT"/>
        </w:rPr>
        <w:t xml:space="preserve"> (nerđajući čelik), (tip I) </w:t>
      </w:r>
      <w:r>
        <w:rPr>
          <w:sz w:val="22"/>
          <w:lang w:val="it-IT"/>
        </w:rPr>
        <w:t>klipnim čepom i zaštitom za iglu.</w:t>
      </w:r>
    </w:p>
    <w:p w14:paraId="75CF408E" w14:textId="77777777" w:rsidR="0091650B" w:rsidRDefault="0091650B" w:rsidP="0091650B">
      <w:pPr>
        <w:pStyle w:val="Header"/>
        <w:tabs>
          <w:tab w:val="left" w:pos="284"/>
        </w:tabs>
        <w:jc w:val="both"/>
        <w:rPr>
          <w:sz w:val="22"/>
          <w:lang w:val="it-IT"/>
        </w:rPr>
      </w:pPr>
      <w:r w:rsidRPr="00D0407C">
        <w:rPr>
          <w:sz w:val="22"/>
          <w:lang w:val="it-IT"/>
        </w:rPr>
        <w:t xml:space="preserve">Spoljašnje pakovanje je složiva kartonska kutija u kojoj se nalazi jedan napunjeni injekcioni </w:t>
      </w:r>
      <w:r>
        <w:rPr>
          <w:sz w:val="22"/>
          <w:lang w:val="it-IT"/>
        </w:rPr>
        <w:t>pen i Uputstvo za lijek.</w:t>
      </w:r>
    </w:p>
    <w:p w14:paraId="72A53045" w14:textId="77777777" w:rsidR="00986572" w:rsidRPr="00786071" w:rsidRDefault="00986572" w:rsidP="0091650B">
      <w:pPr>
        <w:pStyle w:val="Header"/>
        <w:tabs>
          <w:tab w:val="left" w:pos="284"/>
        </w:tabs>
        <w:rPr>
          <w:bCs/>
          <w:sz w:val="22"/>
          <w:szCs w:val="22"/>
        </w:rPr>
      </w:pPr>
    </w:p>
    <w:p w14:paraId="5063E42B" w14:textId="77777777" w:rsidR="002846DB" w:rsidRDefault="0072020E" w:rsidP="00480FB1">
      <w:pPr>
        <w:tabs>
          <w:tab w:val="left" w:pos="540"/>
          <w:tab w:val="left" w:pos="569"/>
        </w:tabs>
        <w:rPr>
          <w:b/>
          <w:bCs/>
          <w:sz w:val="22"/>
          <w:szCs w:val="22"/>
        </w:rPr>
      </w:pPr>
      <w:r w:rsidRPr="00786071">
        <w:rPr>
          <w:b/>
          <w:bCs/>
          <w:sz w:val="22"/>
          <w:szCs w:val="22"/>
        </w:rPr>
        <w:t xml:space="preserve">6.6. </w:t>
      </w:r>
      <w:r w:rsidR="00480FB1" w:rsidRPr="00786071">
        <w:rPr>
          <w:b/>
          <w:bCs/>
          <w:sz w:val="22"/>
          <w:szCs w:val="22"/>
        </w:rPr>
        <w:tab/>
      </w:r>
      <w:r w:rsidRPr="00D47634">
        <w:rPr>
          <w:b/>
          <w:bCs/>
          <w:color w:val="000000"/>
          <w:sz w:val="22"/>
          <w:szCs w:val="22"/>
        </w:rPr>
        <w:t>Posebne mjere opreza pri odlaganju materijala koji treba odbaciti nakon primjene lijeka</w:t>
      </w:r>
      <w:r w:rsidRPr="00786071">
        <w:rPr>
          <w:b/>
          <w:bCs/>
          <w:sz w:val="22"/>
          <w:szCs w:val="22"/>
        </w:rPr>
        <w:t xml:space="preserve"> </w:t>
      </w:r>
      <w:r w:rsidR="00310F03">
        <w:rPr>
          <w:b/>
          <w:bCs/>
          <w:sz w:val="22"/>
          <w:szCs w:val="22"/>
        </w:rPr>
        <w:t>(i druga uputs</w:t>
      </w:r>
      <w:r w:rsidR="004109FA">
        <w:rPr>
          <w:b/>
          <w:bCs/>
          <w:sz w:val="22"/>
          <w:szCs w:val="22"/>
        </w:rPr>
        <w:t>t</w:t>
      </w:r>
      <w:r w:rsidR="00310F03">
        <w:rPr>
          <w:b/>
          <w:bCs/>
          <w:sz w:val="22"/>
          <w:szCs w:val="22"/>
        </w:rPr>
        <w:t xml:space="preserve">va za rukovanje lijekom) </w:t>
      </w:r>
    </w:p>
    <w:p w14:paraId="2335283B" w14:textId="77777777" w:rsidR="00B66A70" w:rsidRDefault="00B66A70" w:rsidP="00480FB1">
      <w:pPr>
        <w:tabs>
          <w:tab w:val="left" w:pos="540"/>
          <w:tab w:val="left" w:pos="569"/>
        </w:tabs>
        <w:rPr>
          <w:b/>
          <w:bCs/>
          <w:sz w:val="22"/>
          <w:szCs w:val="22"/>
        </w:rPr>
      </w:pPr>
    </w:p>
    <w:p w14:paraId="014D4975" w14:textId="6A42057F" w:rsidR="00986572" w:rsidRPr="00B543BD" w:rsidRDefault="00D611AB" w:rsidP="00986572">
      <w:pPr>
        <w:rPr>
          <w:color w:val="000000"/>
          <w:sz w:val="22"/>
          <w:szCs w:val="22"/>
          <w:lang w:val="hr-HR"/>
        </w:rPr>
      </w:pPr>
      <w:r>
        <w:rPr>
          <w:color w:val="000000"/>
          <w:sz w:val="22"/>
          <w:szCs w:val="22"/>
          <w:lang w:val="hr-HR"/>
        </w:rPr>
        <w:t>N</w:t>
      </w:r>
      <w:r w:rsidR="00986572">
        <w:rPr>
          <w:color w:val="000000"/>
          <w:sz w:val="22"/>
          <w:szCs w:val="22"/>
          <w:lang w:val="hr-HR"/>
        </w:rPr>
        <w:t xml:space="preserve">apunjeni injekcioni </w:t>
      </w:r>
      <w:r>
        <w:rPr>
          <w:color w:val="000000"/>
          <w:sz w:val="22"/>
          <w:szCs w:val="22"/>
          <w:lang w:val="hr-HR"/>
        </w:rPr>
        <w:t>pen</w:t>
      </w:r>
      <w:r w:rsidR="0091650B">
        <w:rPr>
          <w:color w:val="000000"/>
          <w:sz w:val="22"/>
          <w:szCs w:val="22"/>
          <w:lang w:val="hr-HR"/>
        </w:rPr>
        <w:t xml:space="preserve"> namijenjen</w:t>
      </w:r>
      <w:r>
        <w:rPr>
          <w:color w:val="000000"/>
          <w:sz w:val="22"/>
          <w:szCs w:val="22"/>
          <w:lang w:val="hr-HR"/>
        </w:rPr>
        <w:t xml:space="preserve"> je</w:t>
      </w:r>
      <w:r w:rsidR="00986572">
        <w:rPr>
          <w:color w:val="000000"/>
          <w:sz w:val="22"/>
          <w:szCs w:val="22"/>
          <w:lang w:val="hr-HR"/>
        </w:rPr>
        <w:t xml:space="preserve"> za pojedinačnu individualnu upotrebu. </w:t>
      </w:r>
      <w:r w:rsidR="0091650B">
        <w:rPr>
          <w:color w:val="000000"/>
          <w:sz w:val="22"/>
          <w:szCs w:val="22"/>
          <w:lang w:val="hr-HR"/>
        </w:rPr>
        <w:t>Napunjeni injekcioni pen je potrebno</w:t>
      </w:r>
      <w:r w:rsidR="00986572">
        <w:rPr>
          <w:color w:val="000000"/>
          <w:sz w:val="22"/>
          <w:szCs w:val="22"/>
          <w:lang w:val="hr-HR"/>
        </w:rPr>
        <w:t xml:space="preserve"> iznijeti iz frižidera </w:t>
      </w:r>
      <w:r>
        <w:rPr>
          <w:color w:val="000000"/>
          <w:sz w:val="22"/>
          <w:szCs w:val="22"/>
          <w:lang w:val="hr-HR"/>
        </w:rPr>
        <w:t>30</w:t>
      </w:r>
      <w:r w:rsidR="00986572">
        <w:rPr>
          <w:color w:val="000000"/>
          <w:sz w:val="22"/>
          <w:szCs w:val="22"/>
          <w:lang w:val="hr-HR"/>
        </w:rPr>
        <w:t xml:space="preserve"> minuta prije </w:t>
      </w:r>
      <w:r w:rsidR="0091650B">
        <w:rPr>
          <w:color w:val="000000"/>
          <w:sz w:val="22"/>
          <w:szCs w:val="22"/>
          <w:lang w:val="hr-HR"/>
        </w:rPr>
        <w:t>primjene, kako</w:t>
      </w:r>
      <w:r w:rsidR="00986572">
        <w:rPr>
          <w:color w:val="000000"/>
          <w:sz w:val="22"/>
          <w:szCs w:val="22"/>
          <w:lang w:val="hr-HR"/>
        </w:rPr>
        <w:t xml:space="preserve"> bi dostigao sobnu temperaturu.</w:t>
      </w:r>
    </w:p>
    <w:p w14:paraId="7F605963" w14:textId="77777777" w:rsidR="00986572" w:rsidRDefault="00986572" w:rsidP="00986572">
      <w:pPr>
        <w:rPr>
          <w:sz w:val="22"/>
          <w:szCs w:val="22"/>
          <w:lang w:val="sv-SE"/>
        </w:rPr>
      </w:pPr>
    </w:p>
    <w:p w14:paraId="2E52164D" w14:textId="77777777" w:rsidR="00986572" w:rsidRPr="00E16B2E" w:rsidRDefault="00986572" w:rsidP="00986572">
      <w:pPr>
        <w:rPr>
          <w:sz w:val="22"/>
          <w:szCs w:val="22"/>
          <w:u w:val="single"/>
          <w:lang w:val="sv-SE"/>
        </w:rPr>
      </w:pPr>
      <w:r w:rsidRPr="00E16B2E">
        <w:rPr>
          <w:sz w:val="22"/>
          <w:szCs w:val="22"/>
          <w:u w:val="single"/>
          <w:lang w:val="sv-SE"/>
        </w:rPr>
        <w:t>Instrukcije za odlaganje</w:t>
      </w:r>
    </w:p>
    <w:p w14:paraId="1E2E566D" w14:textId="01D9BBF9" w:rsidR="00986572" w:rsidRPr="00EE2F97" w:rsidRDefault="0091650B">
      <w:pPr>
        <w:rPr>
          <w:sz w:val="22"/>
          <w:szCs w:val="22"/>
          <w:lang w:val="sv-SE"/>
        </w:rPr>
      </w:pPr>
      <w:r>
        <w:rPr>
          <w:sz w:val="22"/>
          <w:szCs w:val="22"/>
          <w:lang w:val="sv-SE"/>
        </w:rPr>
        <w:t>I</w:t>
      </w:r>
      <w:r w:rsidR="00986572" w:rsidRPr="00EE2F97">
        <w:rPr>
          <w:sz w:val="22"/>
          <w:szCs w:val="22"/>
          <w:lang w:val="sv-SE"/>
        </w:rPr>
        <w:t xml:space="preserve">skorišćeni </w:t>
      </w:r>
      <w:r w:rsidR="00D611AB">
        <w:rPr>
          <w:sz w:val="22"/>
          <w:szCs w:val="22"/>
          <w:lang w:val="sv-SE"/>
        </w:rPr>
        <w:t>pen</w:t>
      </w:r>
      <w:r>
        <w:rPr>
          <w:sz w:val="22"/>
          <w:szCs w:val="22"/>
          <w:lang w:val="sv-SE"/>
        </w:rPr>
        <w:t xml:space="preserve"> je potrebno</w:t>
      </w:r>
      <w:r w:rsidR="00986572" w:rsidRPr="00EE2F97">
        <w:rPr>
          <w:sz w:val="22"/>
          <w:szCs w:val="22"/>
          <w:lang w:val="sv-SE"/>
        </w:rPr>
        <w:t xml:space="preserve"> odmah</w:t>
      </w:r>
      <w:r>
        <w:rPr>
          <w:sz w:val="22"/>
          <w:szCs w:val="22"/>
          <w:lang w:val="sv-SE"/>
        </w:rPr>
        <w:t xml:space="preserve"> odložiti</w:t>
      </w:r>
      <w:r w:rsidR="00986572" w:rsidRPr="00EE2F97">
        <w:rPr>
          <w:sz w:val="22"/>
          <w:szCs w:val="22"/>
          <w:lang w:val="sv-SE"/>
        </w:rPr>
        <w:t xml:space="preserve"> u kontejner za oštre predmete.</w:t>
      </w:r>
    </w:p>
    <w:p w14:paraId="72B64DE4" w14:textId="77777777" w:rsidR="00986572" w:rsidRPr="00B543BD" w:rsidRDefault="00986572" w:rsidP="000256BC">
      <w:pPr>
        <w:pStyle w:val="Header"/>
        <w:tabs>
          <w:tab w:val="left" w:pos="284"/>
        </w:tabs>
        <w:rPr>
          <w:sz w:val="22"/>
          <w:lang w:val="sv-SE"/>
        </w:rPr>
      </w:pPr>
      <w:r w:rsidRPr="00B543BD">
        <w:rPr>
          <w:sz w:val="22"/>
          <w:lang w:val="sv-SE"/>
        </w:rPr>
        <w:t>Odlaganje i uništavanje neupotr</w:t>
      </w:r>
      <w:r>
        <w:rPr>
          <w:sz w:val="22"/>
          <w:lang w:val="sv-SE"/>
        </w:rPr>
        <w:t>ij</w:t>
      </w:r>
      <w:r w:rsidRPr="00B543BD">
        <w:rPr>
          <w:sz w:val="22"/>
          <w:lang w:val="sv-SE"/>
        </w:rPr>
        <w:t xml:space="preserve">ebljenog </w:t>
      </w:r>
      <w:r>
        <w:rPr>
          <w:sz w:val="22"/>
          <w:lang w:val="sv-SE"/>
        </w:rPr>
        <w:t>lijek</w:t>
      </w:r>
      <w:r w:rsidRPr="00B543BD">
        <w:rPr>
          <w:sz w:val="22"/>
          <w:lang w:val="sv-SE"/>
        </w:rPr>
        <w:t>a i pakovnog materijala vrši se u skladu sa važećim propisima.</w:t>
      </w:r>
    </w:p>
    <w:p w14:paraId="49551468" w14:textId="58500273" w:rsidR="0072020E" w:rsidRDefault="0072020E" w:rsidP="00480FB1">
      <w:pPr>
        <w:tabs>
          <w:tab w:val="left" w:pos="540"/>
          <w:tab w:val="left" w:pos="569"/>
        </w:tabs>
        <w:rPr>
          <w:bCs/>
          <w:sz w:val="22"/>
          <w:szCs w:val="22"/>
        </w:rPr>
      </w:pPr>
    </w:p>
    <w:p w14:paraId="107AE31A" w14:textId="77777777" w:rsidR="0091650B" w:rsidRPr="00786071" w:rsidRDefault="0091650B" w:rsidP="00480FB1">
      <w:pPr>
        <w:tabs>
          <w:tab w:val="left" w:pos="540"/>
          <w:tab w:val="left" w:pos="569"/>
        </w:tabs>
        <w:rPr>
          <w:bCs/>
          <w:sz w:val="22"/>
          <w:szCs w:val="22"/>
        </w:rPr>
      </w:pPr>
    </w:p>
    <w:p w14:paraId="5FFCC3BA" w14:textId="77777777" w:rsidR="00F8570A" w:rsidRPr="00786071" w:rsidRDefault="0072020E" w:rsidP="00480FB1">
      <w:pPr>
        <w:tabs>
          <w:tab w:val="left" w:pos="540"/>
          <w:tab w:val="left" w:pos="569"/>
        </w:tabs>
        <w:rPr>
          <w:b/>
          <w:bCs/>
          <w:sz w:val="22"/>
          <w:szCs w:val="22"/>
        </w:rPr>
      </w:pPr>
      <w:r w:rsidRPr="00786071">
        <w:rPr>
          <w:b/>
          <w:bCs/>
          <w:sz w:val="22"/>
          <w:szCs w:val="22"/>
        </w:rPr>
        <w:t xml:space="preserve">7. </w:t>
      </w:r>
      <w:r w:rsidR="00480FB1" w:rsidRPr="00786071">
        <w:rPr>
          <w:b/>
          <w:bCs/>
          <w:sz w:val="22"/>
          <w:szCs w:val="22"/>
        </w:rPr>
        <w:tab/>
      </w:r>
      <w:r w:rsidRPr="00786071">
        <w:rPr>
          <w:b/>
          <w:bCs/>
          <w:sz w:val="22"/>
          <w:szCs w:val="22"/>
        </w:rPr>
        <w:t>NOSILAC DOZVOLE</w:t>
      </w:r>
      <w:r w:rsidR="00483928" w:rsidRPr="00786071">
        <w:rPr>
          <w:b/>
          <w:bCs/>
          <w:sz w:val="22"/>
          <w:szCs w:val="22"/>
        </w:rPr>
        <w:t xml:space="preserve"> </w:t>
      </w:r>
    </w:p>
    <w:p w14:paraId="6698B2FB" w14:textId="77777777" w:rsidR="0091650B" w:rsidRDefault="0091650B" w:rsidP="00986572">
      <w:pPr>
        <w:pStyle w:val="Header"/>
        <w:rPr>
          <w:sz w:val="22"/>
        </w:rPr>
      </w:pPr>
    </w:p>
    <w:p w14:paraId="3D6BD1A0" w14:textId="3B14B9D2" w:rsidR="00986572" w:rsidRPr="00A56DD3" w:rsidRDefault="00986572" w:rsidP="00986572">
      <w:pPr>
        <w:pStyle w:val="Header"/>
        <w:rPr>
          <w:sz w:val="22"/>
        </w:rPr>
      </w:pPr>
      <w:r w:rsidRPr="00A56DD3">
        <w:rPr>
          <w:sz w:val="22"/>
        </w:rPr>
        <w:t>“Novartis Pharma Services AG” dio stranog društva Podgorica</w:t>
      </w:r>
    </w:p>
    <w:p w14:paraId="7EEDB0A0" w14:textId="63D802D9" w:rsidR="00C61BE0" w:rsidRDefault="00986572" w:rsidP="00986572">
      <w:pPr>
        <w:tabs>
          <w:tab w:val="left" w:pos="540"/>
          <w:tab w:val="left" w:pos="569"/>
        </w:tabs>
        <w:rPr>
          <w:bCs/>
          <w:sz w:val="22"/>
          <w:szCs w:val="22"/>
        </w:rPr>
      </w:pPr>
      <w:r w:rsidRPr="00C44D7F">
        <w:rPr>
          <w:sz w:val="22"/>
          <w:lang w:val="it-IT"/>
        </w:rPr>
        <w:t>Ul. Svetlane Kane Radević br</w:t>
      </w:r>
      <w:r w:rsidR="0091650B">
        <w:rPr>
          <w:sz w:val="22"/>
          <w:lang w:val="it-IT"/>
        </w:rPr>
        <w:t>.</w:t>
      </w:r>
      <w:r w:rsidRPr="00C44D7F">
        <w:rPr>
          <w:sz w:val="22"/>
          <w:lang w:val="it-IT"/>
        </w:rPr>
        <w:t xml:space="preserve"> 3, Podgorica, Crna Gora</w:t>
      </w:r>
    </w:p>
    <w:p w14:paraId="7F9DE634" w14:textId="28E51174" w:rsidR="00C37FD7" w:rsidRDefault="00C37FD7" w:rsidP="00480FB1">
      <w:pPr>
        <w:tabs>
          <w:tab w:val="left" w:pos="540"/>
          <w:tab w:val="left" w:pos="569"/>
        </w:tabs>
        <w:rPr>
          <w:bCs/>
          <w:sz w:val="22"/>
          <w:szCs w:val="22"/>
        </w:rPr>
      </w:pPr>
    </w:p>
    <w:p w14:paraId="76DB5FD6" w14:textId="77777777" w:rsidR="0091650B" w:rsidRPr="00786071" w:rsidRDefault="0091650B" w:rsidP="00480FB1">
      <w:pPr>
        <w:tabs>
          <w:tab w:val="left" w:pos="540"/>
          <w:tab w:val="left" w:pos="569"/>
        </w:tabs>
        <w:rPr>
          <w:bCs/>
          <w:sz w:val="22"/>
          <w:szCs w:val="22"/>
        </w:rPr>
      </w:pPr>
    </w:p>
    <w:p w14:paraId="6795514C" w14:textId="77777777" w:rsidR="0072020E" w:rsidRPr="00786071" w:rsidRDefault="0072020E" w:rsidP="00480FB1">
      <w:pPr>
        <w:tabs>
          <w:tab w:val="left" w:pos="540"/>
          <w:tab w:val="left" w:pos="569"/>
        </w:tabs>
        <w:rPr>
          <w:b/>
          <w:bCs/>
          <w:sz w:val="22"/>
          <w:szCs w:val="22"/>
        </w:rPr>
      </w:pPr>
      <w:r w:rsidRPr="00786071">
        <w:rPr>
          <w:b/>
          <w:bCs/>
          <w:sz w:val="22"/>
          <w:szCs w:val="22"/>
        </w:rPr>
        <w:t xml:space="preserve">8. </w:t>
      </w:r>
      <w:r w:rsidR="00480FB1" w:rsidRPr="00786071">
        <w:rPr>
          <w:b/>
          <w:bCs/>
          <w:sz w:val="22"/>
          <w:szCs w:val="22"/>
        </w:rPr>
        <w:tab/>
      </w:r>
      <w:r w:rsidRPr="00786071">
        <w:rPr>
          <w:b/>
          <w:bCs/>
          <w:sz w:val="22"/>
          <w:szCs w:val="22"/>
        </w:rPr>
        <w:t>BROJ DOZVOLE</w:t>
      </w:r>
      <w:r w:rsidR="008A6D43">
        <w:rPr>
          <w:b/>
          <w:bCs/>
          <w:sz w:val="22"/>
          <w:szCs w:val="22"/>
        </w:rPr>
        <w:t xml:space="preserve"> ZA STAVLJANJE LIJEKA U PROMET</w:t>
      </w:r>
    </w:p>
    <w:p w14:paraId="112E13F6" w14:textId="7932C3B9" w:rsidR="00F45F77" w:rsidRDefault="00F45F77" w:rsidP="00480FB1">
      <w:pPr>
        <w:tabs>
          <w:tab w:val="left" w:pos="540"/>
          <w:tab w:val="left" w:pos="569"/>
        </w:tabs>
        <w:rPr>
          <w:bCs/>
          <w:sz w:val="22"/>
          <w:szCs w:val="22"/>
        </w:rPr>
      </w:pPr>
    </w:p>
    <w:p w14:paraId="2B8B8BD7" w14:textId="1729E84D" w:rsidR="00496909" w:rsidRDefault="00496909" w:rsidP="00480FB1">
      <w:pPr>
        <w:tabs>
          <w:tab w:val="left" w:pos="540"/>
          <w:tab w:val="left" w:pos="569"/>
        </w:tabs>
        <w:rPr>
          <w:bCs/>
          <w:sz w:val="22"/>
          <w:szCs w:val="22"/>
        </w:rPr>
      </w:pPr>
      <w:r w:rsidRPr="00496909">
        <w:rPr>
          <w:bCs/>
          <w:sz w:val="22"/>
          <w:szCs w:val="22"/>
        </w:rPr>
        <w:t>2030/24/6300 - 3118</w:t>
      </w:r>
    </w:p>
    <w:p w14:paraId="6AF83957" w14:textId="48DCB4C2" w:rsidR="0091650B" w:rsidRDefault="0091650B" w:rsidP="00480FB1">
      <w:pPr>
        <w:tabs>
          <w:tab w:val="left" w:pos="540"/>
          <w:tab w:val="left" w:pos="569"/>
        </w:tabs>
        <w:rPr>
          <w:bCs/>
          <w:sz w:val="22"/>
          <w:szCs w:val="22"/>
        </w:rPr>
      </w:pPr>
    </w:p>
    <w:p w14:paraId="560F55B6" w14:textId="77777777" w:rsidR="00496909" w:rsidRPr="00786071" w:rsidRDefault="00496909" w:rsidP="00480FB1">
      <w:pPr>
        <w:tabs>
          <w:tab w:val="left" w:pos="540"/>
          <w:tab w:val="left" w:pos="569"/>
        </w:tabs>
        <w:rPr>
          <w:bCs/>
          <w:sz w:val="22"/>
          <w:szCs w:val="22"/>
        </w:rPr>
      </w:pPr>
    </w:p>
    <w:p w14:paraId="2FC08DE0" w14:textId="77777777" w:rsidR="0072020E" w:rsidRPr="00786071" w:rsidRDefault="0072020E" w:rsidP="00480FB1">
      <w:pPr>
        <w:tabs>
          <w:tab w:val="left" w:pos="540"/>
          <w:tab w:val="left" w:pos="569"/>
        </w:tabs>
        <w:rPr>
          <w:b/>
          <w:bCs/>
          <w:sz w:val="22"/>
          <w:szCs w:val="22"/>
        </w:rPr>
      </w:pPr>
      <w:r w:rsidRPr="00786071">
        <w:rPr>
          <w:b/>
          <w:bCs/>
          <w:sz w:val="22"/>
          <w:szCs w:val="22"/>
        </w:rPr>
        <w:t xml:space="preserve">9. </w:t>
      </w:r>
      <w:r w:rsidR="00480FB1" w:rsidRPr="00786071">
        <w:rPr>
          <w:b/>
          <w:bCs/>
          <w:sz w:val="22"/>
          <w:szCs w:val="22"/>
        </w:rPr>
        <w:tab/>
      </w:r>
      <w:r w:rsidRPr="00786071">
        <w:rPr>
          <w:b/>
          <w:bCs/>
          <w:sz w:val="22"/>
          <w:szCs w:val="22"/>
        </w:rPr>
        <w:t xml:space="preserve">DATUM </w:t>
      </w:r>
      <w:r w:rsidR="00C05DF8">
        <w:rPr>
          <w:b/>
          <w:bCs/>
          <w:sz w:val="22"/>
          <w:szCs w:val="22"/>
        </w:rPr>
        <w:t xml:space="preserve">PRVE </w:t>
      </w:r>
      <w:r w:rsidR="008A6D43" w:rsidRPr="00786071">
        <w:rPr>
          <w:b/>
          <w:bCs/>
          <w:sz w:val="22"/>
          <w:szCs w:val="22"/>
        </w:rPr>
        <w:t>DOZVOLE</w:t>
      </w:r>
      <w:r w:rsidR="00C05DF8">
        <w:rPr>
          <w:b/>
          <w:bCs/>
          <w:sz w:val="22"/>
          <w:szCs w:val="22"/>
        </w:rPr>
        <w:t>/OBNOVE DOZVOLE</w:t>
      </w:r>
      <w:r w:rsidR="008A6D43">
        <w:rPr>
          <w:b/>
          <w:bCs/>
          <w:sz w:val="22"/>
          <w:szCs w:val="22"/>
        </w:rPr>
        <w:t xml:space="preserve"> ZA STAVLJANJE LIJEKA U PROMET</w:t>
      </w:r>
    </w:p>
    <w:p w14:paraId="3372B953" w14:textId="207C7272" w:rsidR="00836B35" w:rsidRDefault="00836B35" w:rsidP="00480FB1">
      <w:pPr>
        <w:tabs>
          <w:tab w:val="left" w:pos="540"/>
          <w:tab w:val="left" w:pos="569"/>
        </w:tabs>
        <w:rPr>
          <w:bCs/>
          <w:sz w:val="22"/>
          <w:szCs w:val="22"/>
        </w:rPr>
      </w:pPr>
    </w:p>
    <w:p w14:paraId="613F433A" w14:textId="60581772" w:rsidR="0091650B" w:rsidRPr="00786071" w:rsidRDefault="00137405" w:rsidP="00480FB1">
      <w:pPr>
        <w:tabs>
          <w:tab w:val="left" w:pos="540"/>
          <w:tab w:val="left" w:pos="569"/>
        </w:tabs>
        <w:rPr>
          <w:bCs/>
          <w:sz w:val="22"/>
          <w:szCs w:val="22"/>
        </w:rPr>
      </w:pPr>
      <w:r>
        <w:rPr>
          <w:bCs/>
          <w:sz w:val="22"/>
          <w:szCs w:val="22"/>
        </w:rPr>
        <w:t>04</w:t>
      </w:r>
      <w:r w:rsidR="00496909" w:rsidRPr="00496909">
        <w:rPr>
          <w:bCs/>
          <w:sz w:val="22"/>
          <w:szCs w:val="22"/>
        </w:rPr>
        <w:t>.1</w:t>
      </w:r>
      <w:r>
        <w:rPr>
          <w:bCs/>
          <w:sz w:val="22"/>
          <w:szCs w:val="22"/>
        </w:rPr>
        <w:t>2</w:t>
      </w:r>
      <w:bookmarkStart w:id="2" w:name="_GoBack"/>
      <w:bookmarkEnd w:id="2"/>
      <w:r w:rsidR="00496909" w:rsidRPr="00496909">
        <w:rPr>
          <w:bCs/>
          <w:sz w:val="22"/>
          <w:szCs w:val="22"/>
        </w:rPr>
        <w:t>.2024. godine</w:t>
      </w:r>
    </w:p>
    <w:p w14:paraId="50656487" w14:textId="0539FE64" w:rsidR="003F6A59" w:rsidRDefault="0072020E" w:rsidP="000D2E4D">
      <w:pPr>
        <w:tabs>
          <w:tab w:val="left" w:pos="540"/>
          <w:tab w:val="left" w:pos="569"/>
        </w:tabs>
        <w:ind w:left="540" w:hanging="540"/>
        <w:rPr>
          <w:bCs/>
          <w:sz w:val="22"/>
          <w:szCs w:val="22"/>
        </w:rPr>
      </w:pPr>
      <w:r w:rsidRPr="00786071">
        <w:rPr>
          <w:b/>
          <w:bCs/>
          <w:sz w:val="22"/>
          <w:szCs w:val="22"/>
        </w:rPr>
        <w:lastRenderedPageBreak/>
        <w:t xml:space="preserve">10. </w:t>
      </w:r>
      <w:r w:rsidR="00480FB1" w:rsidRPr="00786071">
        <w:rPr>
          <w:b/>
          <w:bCs/>
          <w:sz w:val="22"/>
          <w:szCs w:val="22"/>
        </w:rPr>
        <w:tab/>
      </w:r>
      <w:r w:rsidR="002846DB" w:rsidRPr="00786071">
        <w:rPr>
          <w:b/>
          <w:bCs/>
          <w:sz w:val="22"/>
          <w:szCs w:val="22"/>
        </w:rPr>
        <w:t>D</w:t>
      </w:r>
      <w:r w:rsidR="00EC2532" w:rsidRPr="00786071">
        <w:rPr>
          <w:b/>
          <w:bCs/>
          <w:sz w:val="22"/>
          <w:szCs w:val="22"/>
        </w:rPr>
        <w:t>ATUM REVIZIJE TEKSTA</w:t>
      </w:r>
    </w:p>
    <w:p w14:paraId="5CCE5E77" w14:textId="77777777" w:rsidR="008A6D43" w:rsidRPr="00786071" w:rsidRDefault="008A6D43" w:rsidP="00480FB1">
      <w:pPr>
        <w:tabs>
          <w:tab w:val="left" w:pos="540"/>
          <w:tab w:val="left" w:pos="569"/>
        </w:tabs>
        <w:rPr>
          <w:bCs/>
          <w:sz w:val="22"/>
          <w:szCs w:val="22"/>
        </w:rPr>
      </w:pPr>
    </w:p>
    <w:p w14:paraId="17FB5060" w14:textId="3373D3D3" w:rsidR="003F6A59" w:rsidRPr="00786071" w:rsidRDefault="00496909" w:rsidP="00DE3F5C">
      <w:pPr>
        <w:rPr>
          <w:sz w:val="22"/>
          <w:szCs w:val="22"/>
          <w:lang w:val="pl-PL"/>
        </w:rPr>
      </w:pPr>
      <w:r>
        <w:rPr>
          <w:sz w:val="22"/>
          <w:szCs w:val="22"/>
          <w:lang w:val="pl-PL"/>
        </w:rPr>
        <w:t>Decembar, 2024. godine</w:t>
      </w:r>
    </w:p>
    <w:sectPr w:rsidR="003F6A59" w:rsidRPr="00786071" w:rsidSect="00EF3B86">
      <w:footerReference w:type="default" r:id="rId15"/>
      <w:pgSz w:w="11909" w:h="16834" w:code="9"/>
      <w:pgMar w:top="1140" w:right="1412" w:bottom="1140" w:left="1412" w:header="737" w:footer="73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FD2332B" w16cex:dateUtc="2024-11-15T2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6BDCAFC" w16cid:durableId="3FD233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2AD52" w14:textId="77777777" w:rsidR="00AA5D33" w:rsidRDefault="00AA5D33">
      <w:r>
        <w:separator/>
      </w:r>
    </w:p>
  </w:endnote>
  <w:endnote w:type="continuationSeparator" w:id="0">
    <w:p w14:paraId="7F59FE9E" w14:textId="77777777" w:rsidR="00AA5D33" w:rsidRDefault="00AA5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4FB5F" w14:textId="46FBE05E" w:rsidR="0003086C" w:rsidRPr="00B23F69" w:rsidRDefault="0003086C"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137405">
      <w:rPr>
        <w:noProof/>
        <w:sz w:val="22"/>
        <w:szCs w:val="22"/>
      </w:rPr>
      <w:t>24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137405">
      <w:rPr>
        <w:noProof/>
        <w:sz w:val="22"/>
        <w:szCs w:val="22"/>
      </w:rPr>
      <w:t>24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BFDF7" w14:textId="77777777" w:rsidR="00AA5D33" w:rsidRDefault="00AA5D33">
      <w:r>
        <w:separator/>
      </w:r>
    </w:p>
  </w:footnote>
  <w:footnote w:type="continuationSeparator" w:id="0">
    <w:p w14:paraId="48D5618B" w14:textId="77777777" w:rsidR="00AA5D33" w:rsidRDefault="00AA5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1E4C"/>
    <w:rsid w:val="000256BC"/>
    <w:rsid w:val="0003086C"/>
    <w:rsid w:val="00036FA0"/>
    <w:rsid w:val="0003793F"/>
    <w:rsid w:val="000565A3"/>
    <w:rsid w:val="00057E35"/>
    <w:rsid w:val="00076726"/>
    <w:rsid w:val="00080303"/>
    <w:rsid w:val="000A3F58"/>
    <w:rsid w:val="000C36FA"/>
    <w:rsid w:val="000D2343"/>
    <w:rsid w:val="000D2E4D"/>
    <w:rsid w:val="000D3449"/>
    <w:rsid w:val="000D425A"/>
    <w:rsid w:val="000D60CC"/>
    <w:rsid w:val="000E2084"/>
    <w:rsid w:val="000E6BCB"/>
    <w:rsid w:val="000E6F55"/>
    <w:rsid w:val="000F77FA"/>
    <w:rsid w:val="00107BF7"/>
    <w:rsid w:val="001256BA"/>
    <w:rsid w:val="00126F53"/>
    <w:rsid w:val="00137405"/>
    <w:rsid w:val="00146643"/>
    <w:rsid w:val="0014766D"/>
    <w:rsid w:val="00151514"/>
    <w:rsid w:val="001536CC"/>
    <w:rsid w:val="00154DE2"/>
    <w:rsid w:val="001A3FBA"/>
    <w:rsid w:val="001A5518"/>
    <w:rsid w:val="001B1C6A"/>
    <w:rsid w:val="001C1263"/>
    <w:rsid w:val="001C1417"/>
    <w:rsid w:val="001E390B"/>
    <w:rsid w:val="001F42FB"/>
    <w:rsid w:val="001F719A"/>
    <w:rsid w:val="002031B3"/>
    <w:rsid w:val="00215931"/>
    <w:rsid w:val="00221C57"/>
    <w:rsid w:val="00227BDB"/>
    <w:rsid w:val="00234CB1"/>
    <w:rsid w:val="002352F8"/>
    <w:rsid w:val="00244B08"/>
    <w:rsid w:val="002510A5"/>
    <w:rsid w:val="00254A0A"/>
    <w:rsid w:val="00266046"/>
    <w:rsid w:val="002846DB"/>
    <w:rsid w:val="00284CCD"/>
    <w:rsid w:val="002C6637"/>
    <w:rsid w:val="002D0C52"/>
    <w:rsid w:val="002D1222"/>
    <w:rsid w:val="002E0135"/>
    <w:rsid w:val="002E195C"/>
    <w:rsid w:val="002E37A5"/>
    <w:rsid w:val="002F4C44"/>
    <w:rsid w:val="00310F03"/>
    <w:rsid w:val="00322FCE"/>
    <w:rsid w:val="003247D2"/>
    <w:rsid w:val="003445C1"/>
    <w:rsid w:val="003518C2"/>
    <w:rsid w:val="00355B61"/>
    <w:rsid w:val="00362686"/>
    <w:rsid w:val="00371510"/>
    <w:rsid w:val="003853AD"/>
    <w:rsid w:val="00396DFD"/>
    <w:rsid w:val="003A7059"/>
    <w:rsid w:val="003B2735"/>
    <w:rsid w:val="003B7A36"/>
    <w:rsid w:val="003C17AB"/>
    <w:rsid w:val="003C7823"/>
    <w:rsid w:val="003E1DCC"/>
    <w:rsid w:val="003E477B"/>
    <w:rsid w:val="003E67A7"/>
    <w:rsid w:val="003F6A59"/>
    <w:rsid w:val="004065C8"/>
    <w:rsid w:val="004109FA"/>
    <w:rsid w:val="00411B4B"/>
    <w:rsid w:val="00415BEE"/>
    <w:rsid w:val="00427F85"/>
    <w:rsid w:val="00436F42"/>
    <w:rsid w:val="004378B4"/>
    <w:rsid w:val="00443693"/>
    <w:rsid w:val="00451314"/>
    <w:rsid w:val="00452E9D"/>
    <w:rsid w:val="004534C7"/>
    <w:rsid w:val="00455EE1"/>
    <w:rsid w:val="00466797"/>
    <w:rsid w:val="004671AA"/>
    <w:rsid w:val="00480FB1"/>
    <w:rsid w:val="00483928"/>
    <w:rsid w:val="00496909"/>
    <w:rsid w:val="004D6103"/>
    <w:rsid w:val="004E3BCE"/>
    <w:rsid w:val="004F0E97"/>
    <w:rsid w:val="00501DD1"/>
    <w:rsid w:val="00515C21"/>
    <w:rsid w:val="00530BD7"/>
    <w:rsid w:val="005418B1"/>
    <w:rsid w:val="00545CD2"/>
    <w:rsid w:val="005476F3"/>
    <w:rsid w:val="005477B9"/>
    <w:rsid w:val="00572527"/>
    <w:rsid w:val="00573E40"/>
    <w:rsid w:val="00576348"/>
    <w:rsid w:val="0059705E"/>
    <w:rsid w:val="005A0B2E"/>
    <w:rsid w:val="005A23D2"/>
    <w:rsid w:val="005A36CB"/>
    <w:rsid w:val="005B49B8"/>
    <w:rsid w:val="005B7663"/>
    <w:rsid w:val="005C0741"/>
    <w:rsid w:val="005C5EF4"/>
    <w:rsid w:val="005E2E0B"/>
    <w:rsid w:val="005E7A7D"/>
    <w:rsid w:val="00602457"/>
    <w:rsid w:val="00646BD1"/>
    <w:rsid w:val="006561C2"/>
    <w:rsid w:val="0066295A"/>
    <w:rsid w:val="0066435F"/>
    <w:rsid w:val="00671CB3"/>
    <w:rsid w:val="00674BAF"/>
    <w:rsid w:val="00682200"/>
    <w:rsid w:val="00686296"/>
    <w:rsid w:val="00692BF6"/>
    <w:rsid w:val="006A1497"/>
    <w:rsid w:val="006A1F1C"/>
    <w:rsid w:val="006B0BD1"/>
    <w:rsid w:val="006D056F"/>
    <w:rsid w:val="006D20A5"/>
    <w:rsid w:val="006D37BF"/>
    <w:rsid w:val="006E265F"/>
    <w:rsid w:val="006F497F"/>
    <w:rsid w:val="00702E22"/>
    <w:rsid w:val="0072005A"/>
    <w:rsid w:val="0072020E"/>
    <w:rsid w:val="00737C8E"/>
    <w:rsid w:val="007671CB"/>
    <w:rsid w:val="00786071"/>
    <w:rsid w:val="00793420"/>
    <w:rsid w:val="007A3ECB"/>
    <w:rsid w:val="007B14C4"/>
    <w:rsid w:val="00824AB9"/>
    <w:rsid w:val="00836B35"/>
    <w:rsid w:val="00843BDE"/>
    <w:rsid w:val="00886AA8"/>
    <w:rsid w:val="0089705C"/>
    <w:rsid w:val="008A3836"/>
    <w:rsid w:val="008A6D43"/>
    <w:rsid w:val="008B491E"/>
    <w:rsid w:val="008C1A28"/>
    <w:rsid w:val="008C2E98"/>
    <w:rsid w:val="008E49BD"/>
    <w:rsid w:val="008E53E9"/>
    <w:rsid w:val="008E5771"/>
    <w:rsid w:val="008F18D5"/>
    <w:rsid w:val="008F4ACF"/>
    <w:rsid w:val="00915870"/>
    <w:rsid w:val="0091650B"/>
    <w:rsid w:val="0091754E"/>
    <w:rsid w:val="00940B9B"/>
    <w:rsid w:val="00952431"/>
    <w:rsid w:val="0095676E"/>
    <w:rsid w:val="00956983"/>
    <w:rsid w:val="00963CF0"/>
    <w:rsid w:val="00964BB1"/>
    <w:rsid w:val="009775D9"/>
    <w:rsid w:val="00986572"/>
    <w:rsid w:val="00997175"/>
    <w:rsid w:val="009A1847"/>
    <w:rsid w:val="009B062A"/>
    <w:rsid w:val="009D34DF"/>
    <w:rsid w:val="009E7C6F"/>
    <w:rsid w:val="009F1793"/>
    <w:rsid w:val="009F2D23"/>
    <w:rsid w:val="00A01D69"/>
    <w:rsid w:val="00A02335"/>
    <w:rsid w:val="00A06CB3"/>
    <w:rsid w:val="00A23DA6"/>
    <w:rsid w:val="00A25C02"/>
    <w:rsid w:val="00A44DF7"/>
    <w:rsid w:val="00A45F88"/>
    <w:rsid w:val="00A46C9A"/>
    <w:rsid w:val="00A619F3"/>
    <w:rsid w:val="00A62A73"/>
    <w:rsid w:val="00A87FF6"/>
    <w:rsid w:val="00AA0A3B"/>
    <w:rsid w:val="00AA2763"/>
    <w:rsid w:val="00AA33B6"/>
    <w:rsid w:val="00AA5D33"/>
    <w:rsid w:val="00AA7A53"/>
    <w:rsid w:val="00AB50CA"/>
    <w:rsid w:val="00AB6D64"/>
    <w:rsid w:val="00AC53CE"/>
    <w:rsid w:val="00AD2193"/>
    <w:rsid w:val="00AF2AC7"/>
    <w:rsid w:val="00AF74CE"/>
    <w:rsid w:val="00B208DB"/>
    <w:rsid w:val="00B23F69"/>
    <w:rsid w:val="00B3728B"/>
    <w:rsid w:val="00B60619"/>
    <w:rsid w:val="00B66A70"/>
    <w:rsid w:val="00B67366"/>
    <w:rsid w:val="00B80EE1"/>
    <w:rsid w:val="00B84135"/>
    <w:rsid w:val="00B936DE"/>
    <w:rsid w:val="00B9765B"/>
    <w:rsid w:val="00BA299A"/>
    <w:rsid w:val="00BC0D73"/>
    <w:rsid w:val="00C04D34"/>
    <w:rsid w:val="00C05DF8"/>
    <w:rsid w:val="00C06864"/>
    <w:rsid w:val="00C10F54"/>
    <w:rsid w:val="00C23D8D"/>
    <w:rsid w:val="00C37AA3"/>
    <w:rsid w:val="00C37FD7"/>
    <w:rsid w:val="00C43419"/>
    <w:rsid w:val="00C44CF3"/>
    <w:rsid w:val="00C61BE0"/>
    <w:rsid w:val="00C668B4"/>
    <w:rsid w:val="00C70B0E"/>
    <w:rsid w:val="00C773CA"/>
    <w:rsid w:val="00C822D0"/>
    <w:rsid w:val="00C83785"/>
    <w:rsid w:val="00C94C0D"/>
    <w:rsid w:val="00CA1FEB"/>
    <w:rsid w:val="00CB4CDF"/>
    <w:rsid w:val="00CD4F85"/>
    <w:rsid w:val="00CD6F02"/>
    <w:rsid w:val="00CE10AA"/>
    <w:rsid w:val="00CE246D"/>
    <w:rsid w:val="00CE3338"/>
    <w:rsid w:val="00CF07A0"/>
    <w:rsid w:val="00CF3E03"/>
    <w:rsid w:val="00D0082A"/>
    <w:rsid w:val="00D06978"/>
    <w:rsid w:val="00D077EB"/>
    <w:rsid w:val="00D113BE"/>
    <w:rsid w:val="00D21455"/>
    <w:rsid w:val="00D47634"/>
    <w:rsid w:val="00D611AB"/>
    <w:rsid w:val="00D65D94"/>
    <w:rsid w:val="00D709B3"/>
    <w:rsid w:val="00D91287"/>
    <w:rsid w:val="00DA2ED6"/>
    <w:rsid w:val="00DB76B8"/>
    <w:rsid w:val="00DC2EA1"/>
    <w:rsid w:val="00DD6AAF"/>
    <w:rsid w:val="00DE3F5C"/>
    <w:rsid w:val="00DF1D20"/>
    <w:rsid w:val="00E00212"/>
    <w:rsid w:val="00E04909"/>
    <w:rsid w:val="00E10093"/>
    <w:rsid w:val="00E1606D"/>
    <w:rsid w:val="00E161F4"/>
    <w:rsid w:val="00E21324"/>
    <w:rsid w:val="00E246B9"/>
    <w:rsid w:val="00E31FEA"/>
    <w:rsid w:val="00E45169"/>
    <w:rsid w:val="00E47787"/>
    <w:rsid w:val="00E51C30"/>
    <w:rsid w:val="00E61BE5"/>
    <w:rsid w:val="00E64180"/>
    <w:rsid w:val="00E74AEE"/>
    <w:rsid w:val="00E868E5"/>
    <w:rsid w:val="00E875C9"/>
    <w:rsid w:val="00E9237A"/>
    <w:rsid w:val="00E939FA"/>
    <w:rsid w:val="00EA5765"/>
    <w:rsid w:val="00EB1A27"/>
    <w:rsid w:val="00EB319F"/>
    <w:rsid w:val="00EC2532"/>
    <w:rsid w:val="00ED7812"/>
    <w:rsid w:val="00EE0933"/>
    <w:rsid w:val="00EF3B86"/>
    <w:rsid w:val="00F317E9"/>
    <w:rsid w:val="00F34554"/>
    <w:rsid w:val="00F45F77"/>
    <w:rsid w:val="00F5167F"/>
    <w:rsid w:val="00F52258"/>
    <w:rsid w:val="00F650D4"/>
    <w:rsid w:val="00F8570A"/>
    <w:rsid w:val="00F91C7B"/>
    <w:rsid w:val="00F92B9F"/>
    <w:rsid w:val="00FC1FB8"/>
    <w:rsid w:val="00FE4415"/>
    <w:rsid w:val="00FE5387"/>
    <w:rsid w:val="00FF45E5"/>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8828A3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6">
    <w:name w:val="heading 6"/>
    <w:basedOn w:val="Normal"/>
    <w:next w:val="Normal"/>
    <w:link w:val="Heading6Char"/>
    <w:uiPriority w:val="9"/>
    <w:unhideWhenUsed/>
    <w:qFormat/>
    <w:rsid w:val="00D113BE"/>
    <w:pPr>
      <w:tabs>
        <w:tab w:val="left" w:pos="284"/>
      </w:tabs>
      <w:spacing w:before="240" w:after="60"/>
      <w:jc w:val="both"/>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D113BE"/>
    <w:pPr>
      <w:tabs>
        <w:tab w:val="left" w:pos="284"/>
      </w:tabs>
      <w:spacing w:before="240" w:after="60"/>
      <w:jc w:val="both"/>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uiPriority w:val="99"/>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uiPriority w:val="99"/>
    <w:semiHidden/>
    <w:rsid w:val="008A6D43"/>
    <w:rPr>
      <w:lang w:val="en-US" w:eastAsia="en-US"/>
    </w:rPr>
  </w:style>
  <w:style w:type="paragraph" w:styleId="Revision">
    <w:name w:val="Revision"/>
    <w:hidden/>
    <w:uiPriority w:val="99"/>
    <w:semiHidden/>
    <w:rsid w:val="000C36FA"/>
    <w:rPr>
      <w:sz w:val="24"/>
      <w:szCs w:val="24"/>
      <w:lang w:val="en-US" w:eastAsia="en-US"/>
    </w:rPr>
  </w:style>
  <w:style w:type="character" w:customStyle="1" w:styleId="HeaderChar">
    <w:name w:val="Header Char"/>
    <w:link w:val="Header"/>
    <w:rsid w:val="00D113BE"/>
    <w:rPr>
      <w:sz w:val="24"/>
      <w:szCs w:val="24"/>
      <w:lang w:val="en-US" w:eastAsia="en-US"/>
    </w:rPr>
  </w:style>
  <w:style w:type="paragraph" w:customStyle="1" w:styleId="Text">
    <w:name w:val="Text"/>
    <w:aliases w:val="Graphic,Graphic Char Char,Graphic Char Char Char Char Char,Graphic Char Char Char Char Char Char Char C"/>
    <w:basedOn w:val="Normal"/>
    <w:link w:val="TextChar"/>
    <w:qFormat/>
    <w:rsid w:val="00D113BE"/>
    <w:pPr>
      <w:spacing w:before="120"/>
      <w:jc w:val="both"/>
    </w:pPr>
    <w:rPr>
      <w:szCs w:val="20"/>
    </w:rPr>
  </w:style>
  <w:style w:type="character" w:customStyle="1" w:styleId="TextChar">
    <w:name w:val="Text Char"/>
    <w:link w:val="Text"/>
    <w:rsid w:val="00D113BE"/>
    <w:rPr>
      <w:sz w:val="24"/>
      <w:lang w:val="en-US" w:eastAsia="en-US"/>
    </w:rPr>
  </w:style>
  <w:style w:type="paragraph" w:customStyle="1" w:styleId="Table">
    <w:name w:val="Table"/>
    <w:aliases w:val="10 pt  Bold,9 pt,10 pt,Normal + Courier New"/>
    <w:basedOn w:val="Normal"/>
    <w:link w:val="TableChar"/>
    <w:rsid w:val="00D113BE"/>
    <w:pPr>
      <w:keepLines/>
      <w:tabs>
        <w:tab w:val="left" w:pos="284"/>
      </w:tabs>
      <w:spacing w:before="40" w:after="20"/>
    </w:pPr>
    <w:rPr>
      <w:rFonts w:ascii="Arial" w:hAnsi="Arial"/>
      <w:sz w:val="20"/>
      <w:szCs w:val="20"/>
    </w:rPr>
  </w:style>
  <w:style w:type="character" w:customStyle="1" w:styleId="TableChar">
    <w:name w:val="Table Char"/>
    <w:aliases w:val="10 pt  Bold Char,9 pt Char,10 pt Char"/>
    <w:link w:val="Table"/>
    <w:rsid w:val="00D113BE"/>
    <w:rPr>
      <w:rFonts w:ascii="Arial" w:hAnsi="Arial"/>
      <w:lang w:val="en-US" w:eastAsia="en-US"/>
    </w:rPr>
  </w:style>
  <w:style w:type="character" w:customStyle="1" w:styleId="Heading6Char">
    <w:name w:val="Heading 6 Char"/>
    <w:basedOn w:val="DefaultParagraphFont"/>
    <w:link w:val="Heading6"/>
    <w:uiPriority w:val="9"/>
    <w:rsid w:val="00D113BE"/>
    <w:rPr>
      <w:rFonts w:ascii="Calibri" w:hAnsi="Calibri"/>
      <w:b/>
      <w:bCs/>
      <w:sz w:val="22"/>
      <w:szCs w:val="22"/>
      <w:lang w:val="en-US" w:eastAsia="en-US"/>
    </w:rPr>
  </w:style>
  <w:style w:type="character" w:customStyle="1" w:styleId="Heading7Char">
    <w:name w:val="Heading 7 Char"/>
    <w:basedOn w:val="DefaultParagraphFont"/>
    <w:link w:val="Heading7"/>
    <w:uiPriority w:val="9"/>
    <w:semiHidden/>
    <w:rsid w:val="00D113BE"/>
    <w:rPr>
      <w:rFonts w:ascii="Calibri" w:hAnsi="Calibri"/>
      <w:sz w:val="24"/>
      <w:szCs w:val="24"/>
      <w:lang w:val="en-US" w:eastAsia="en-US"/>
    </w:rPr>
  </w:style>
  <w:style w:type="paragraph" w:customStyle="1" w:styleId="Legend">
    <w:name w:val="Legend"/>
    <w:basedOn w:val="Table"/>
    <w:link w:val="LegendChar"/>
    <w:rsid w:val="00D113BE"/>
    <w:rPr>
      <w:rFonts w:eastAsia="MS Mincho"/>
      <w:szCs w:val="24"/>
      <w:lang w:eastAsia="ja-JP"/>
    </w:rPr>
  </w:style>
  <w:style w:type="character" w:customStyle="1" w:styleId="LegendChar">
    <w:name w:val="Legend Char"/>
    <w:link w:val="Legend"/>
    <w:locked/>
    <w:rsid w:val="00D113BE"/>
    <w:rPr>
      <w:rFonts w:ascii="Arial" w:eastAsia="MS Mincho" w:hAnsi="Arial"/>
      <w:szCs w:val="24"/>
      <w:lang w:val="en-US" w:eastAsia="ja-JP"/>
    </w:rPr>
  </w:style>
  <w:style w:type="paragraph" w:styleId="NormalWeb">
    <w:name w:val="Normal (Web)"/>
    <w:basedOn w:val="Normal"/>
    <w:rsid w:val="00D113BE"/>
    <w:pPr>
      <w:tabs>
        <w:tab w:val="left" w:pos="567"/>
      </w:tabs>
      <w:spacing w:line="260" w:lineRule="exact"/>
    </w:pPr>
    <w:rPr>
      <w:lang w:val="en-GB"/>
    </w:rPr>
  </w:style>
  <w:style w:type="paragraph" w:customStyle="1" w:styleId="Nottoc-headings">
    <w:name w:val="Not toc-headings"/>
    <w:basedOn w:val="Normal"/>
    <w:next w:val="Text"/>
    <w:link w:val="Nottoc-headingsChar"/>
    <w:rsid w:val="00D113BE"/>
    <w:pPr>
      <w:keepNext/>
      <w:keepLines/>
      <w:spacing w:before="240" w:after="60"/>
      <w:ind w:left="1701" w:hanging="1701"/>
    </w:pPr>
    <w:rPr>
      <w:rFonts w:ascii="Arial" w:hAnsi="Arial"/>
      <w:b/>
      <w:szCs w:val="20"/>
    </w:rPr>
  </w:style>
  <w:style w:type="character" w:customStyle="1" w:styleId="Nottoc-headingsChar">
    <w:name w:val="Not toc-headings Char"/>
    <w:link w:val="Nottoc-headings"/>
    <w:rsid w:val="00D113BE"/>
    <w:rPr>
      <w:rFonts w:ascii="Arial" w:hAnsi="Arial"/>
      <w:b/>
      <w:sz w:val="24"/>
      <w:lang w:val="en-US" w:eastAsia="en-US"/>
    </w:rPr>
  </w:style>
  <w:style w:type="paragraph" w:customStyle="1" w:styleId="Default">
    <w:name w:val="Default"/>
    <w:rsid w:val="00986572"/>
    <w:pPr>
      <w:autoSpaceDE w:val="0"/>
      <w:autoSpaceDN w:val="0"/>
      <w:adjustRightInd w:val="0"/>
    </w:pPr>
    <w:rPr>
      <w:color w:val="000000"/>
      <w:sz w:val="24"/>
      <w:szCs w:val="24"/>
      <w:lang w:val="en-US" w:eastAsia="en-US"/>
    </w:rPr>
  </w:style>
  <w:style w:type="character" w:styleId="Hyperlink">
    <w:name w:val="Hyperlink"/>
    <w:basedOn w:val="DefaultParagraphFont"/>
    <w:unhideWhenUsed/>
    <w:rsid w:val="00A44DF7"/>
    <w:rPr>
      <w:color w:val="0563C1" w:themeColor="hyperlink"/>
      <w:u w:val="single"/>
    </w:rPr>
  </w:style>
  <w:style w:type="character" w:customStyle="1" w:styleId="ParagraphChar">
    <w:name w:val="Paragraph Char"/>
    <w:link w:val="Paragraph"/>
    <w:locked/>
    <w:rsid w:val="00D06978"/>
    <w:rPr>
      <w:sz w:val="16"/>
    </w:rPr>
  </w:style>
  <w:style w:type="paragraph" w:customStyle="1" w:styleId="Paragraph">
    <w:name w:val="Paragraph"/>
    <w:basedOn w:val="Normal"/>
    <w:link w:val="ParagraphChar"/>
    <w:rsid w:val="00D06978"/>
    <w:rPr>
      <w:sz w:val="16"/>
      <w:szCs w:val="20"/>
      <w:lang w:val="sr-Latn-ME"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oleObject" Target="embeddings/Microsoft_Excel_Chart.xls"/><Relationship Id="rId22"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691232784706178E-2"/>
          <c:y val="0.23868995303189855"/>
          <c:w val="0.90061909370920501"/>
          <c:h val="0.61193840358643192"/>
        </c:manualLayout>
      </c:layout>
      <c:scatterChart>
        <c:scatterStyle val="lineMarker"/>
        <c:varyColors val="0"/>
        <c:ser>
          <c:idx val="0"/>
          <c:order val="0"/>
          <c:tx>
            <c:strRef>
              <c:f>Sheet1!$B$1</c:f>
              <c:strCache>
                <c:ptCount val="1"/>
                <c:pt idx="0">
                  <c:v>Placebo</c:v>
                </c:pt>
              </c:strCache>
            </c:strRef>
          </c:tx>
          <c:spPr>
            <a:ln w="18977" cmpd="sng">
              <a:solidFill>
                <a:schemeClr val="tx1"/>
              </a:solidFill>
              <a:prstDash val="solid"/>
            </a:ln>
            <a:effectLst/>
          </c:spPr>
          <c:marker>
            <c:symbol val="circle"/>
            <c:size val="4"/>
            <c:spPr>
              <a:solidFill>
                <a:schemeClr val="tx1"/>
              </a:solidFill>
              <a:ln>
                <a:solidFill>
                  <a:prstClr val="black"/>
                </a:solidFill>
                <a:prstDash val="solid"/>
              </a:ln>
            </c:spPr>
          </c:marker>
          <c:xVal>
            <c:numRef>
              <c:f>Sheet1!$A$2:$A$42</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xVal>
          <c:yVal>
            <c:numRef>
              <c:f>Sheet1!$B$2:$B$42</c:f>
              <c:numCache>
                <c:formatCode>General</c:formatCode>
                <c:ptCount val="41"/>
                <c:pt idx="0">
                  <c:v>14.36875</c:v>
                </c:pt>
                <c:pt idx="1">
                  <c:v>12.343854166666667</c:v>
                </c:pt>
                <c:pt idx="2">
                  <c:v>11.220833333333333</c:v>
                </c:pt>
                <c:pt idx="3">
                  <c:v>10.576458333333335</c:v>
                </c:pt>
                <c:pt idx="4">
                  <c:v>11.173854166666667</c:v>
                </c:pt>
                <c:pt idx="5">
                  <c:v>10.008125</c:v>
                </c:pt>
                <c:pt idx="6">
                  <c:v>9.9401041666666679</c:v>
                </c:pt>
                <c:pt idx="7">
                  <c:v>10.266145833333335</c:v>
                </c:pt>
                <c:pt idx="8">
                  <c:v>10.521249999999998</c:v>
                </c:pt>
                <c:pt idx="9">
                  <c:v>10.622499999999999</c:v>
                </c:pt>
                <c:pt idx="10">
                  <c:v>10.372916666666667</c:v>
                </c:pt>
                <c:pt idx="11">
                  <c:v>10.509375</c:v>
                </c:pt>
                <c:pt idx="12">
                  <c:v>10.7346875</c:v>
                </c:pt>
                <c:pt idx="13">
                  <c:v>10.908541666666668</c:v>
                </c:pt>
                <c:pt idx="14">
                  <c:v>9.9770833333333329</c:v>
                </c:pt>
                <c:pt idx="15">
                  <c:v>9.9312500000000004</c:v>
                </c:pt>
                <c:pt idx="16">
                  <c:v>10.025</c:v>
                </c:pt>
                <c:pt idx="17">
                  <c:v>9.4447916666666671</c:v>
                </c:pt>
                <c:pt idx="18">
                  <c:v>9.640625</c:v>
                </c:pt>
                <c:pt idx="19">
                  <c:v>9.6724999999999994</c:v>
                </c:pt>
                <c:pt idx="20">
                  <c:v>9.4709375000000016</c:v>
                </c:pt>
                <c:pt idx="21">
                  <c:v>9.3506249999999991</c:v>
                </c:pt>
                <c:pt idx="22">
                  <c:v>9.0341666666666676</c:v>
                </c:pt>
                <c:pt idx="23">
                  <c:v>9.1203125000000007</c:v>
                </c:pt>
                <c:pt idx="24">
                  <c:v>8.9635416666666679</c:v>
                </c:pt>
                <c:pt idx="25">
                  <c:v>9.5695833333333322</c:v>
                </c:pt>
                <c:pt idx="26">
                  <c:v>9.716666666666665</c:v>
                </c:pt>
                <c:pt idx="27">
                  <c:v>9.7525000000000013</c:v>
                </c:pt>
                <c:pt idx="28">
                  <c:v>9.6645833333333329</c:v>
                </c:pt>
                <c:pt idx="29">
                  <c:v>9.7718749999999996</c:v>
                </c:pt>
                <c:pt idx="30">
                  <c:v>9.8583333333333343</c:v>
                </c:pt>
                <c:pt idx="31">
                  <c:v>10.24375</c:v>
                </c:pt>
                <c:pt idx="32">
                  <c:v>10.270833333333332</c:v>
                </c:pt>
                <c:pt idx="33">
                  <c:v>10.136458333333334</c:v>
                </c:pt>
                <c:pt idx="34">
                  <c:v>9.9052083333333343</c:v>
                </c:pt>
                <c:pt idx="35">
                  <c:v>10.060208333333332</c:v>
                </c:pt>
                <c:pt idx="36">
                  <c:v>9.8547916666666673</c:v>
                </c:pt>
                <c:pt idx="37">
                  <c:v>10.111666666666668</c:v>
                </c:pt>
                <c:pt idx="38">
                  <c:v>9.9572916666666664</c:v>
                </c:pt>
                <c:pt idx="39">
                  <c:v>10.098333333333333</c:v>
                </c:pt>
                <c:pt idx="40">
                  <c:v>10.4590625</c:v>
                </c:pt>
              </c:numCache>
            </c:numRef>
          </c:yVal>
          <c:smooth val="0"/>
          <c:extLst>
            <c:ext xmlns:c16="http://schemas.microsoft.com/office/drawing/2014/chart" uri="{C3380CC4-5D6E-409C-BE32-E72D297353CC}">
              <c16:uniqueId val="{00000000-730E-44E1-A2C7-BAF05D70AEFF}"/>
            </c:ext>
          </c:extLst>
        </c:ser>
        <c:ser>
          <c:idx val="2"/>
          <c:order val="1"/>
          <c:tx>
            <c:strRef>
              <c:f>Sheet1!$D$1</c:f>
              <c:strCache>
                <c:ptCount val="1"/>
                <c:pt idx="0">
                  <c:v>Omalizumab 300 mg</c:v>
                </c:pt>
              </c:strCache>
            </c:strRef>
          </c:tx>
          <c:spPr>
            <a:ln w="18977">
              <a:solidFill>
                <a:srgbClr val="0070C0"/>
              </a:solidFill>
              <a:prstDash val="dashDot"/>
            </a:ln>
          </c:spPr>
          <c:marker>
            <c:symbol val="circle"/>
            <c:size val="4"/>
            <c:spPr>
              <a:solidFill>
                <a:srgbClr val="0070C0"/>
              </a:solidFill>
              <a:ln>
                <a:solidFill>
                  <a:srgbClr val="0070C0"/>
                </a:solidFill>
              </a:ln>
            </c:spPr>
          </c:marker>
          <c:xVal>
            <c:numRef>
              <c:f>Sheet1!$A$2:$A$42</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xVal>
          <c:yVal>
            <c:numRef>
              <c:f>Sheet1!$D$2:$D$42</c:f>
              <c:numCache>
                <c:formatCode>General</c:formatCode>
                <c:ptCount val="41"/>
                <c:pt idx="0">
                  <c:v>14.197530864197532</c:v>
                </c:pt>
                <c:pt idx="1">
                  <c:v>8.8600823045267489</c:v>
                </c:pt>
                <c:pt idx="2">
                  <c:v>6.4907407407407405</c:v>
                </c:pt>
                <c:pt idx="3">
                  <c:v>6.1358024691358022</c:v>
                </c:pt>
                <c:pt idx="4">
                  <c:v>6.4304526748971194</c:v>
                </c:pt>
                <c:pt idx="5">
                  <c:v>5.9286008230452678</c:v>
                </c:pt>
                <c:pt idx="6">
                  <c:v>5.2798353909465021</c:v>
                </c:pt>
                <c:pt idx="7">
                  <c:v>5.1827160493827158</c:v>
                </c:pt>
                <c:pt idx="8">
                  <c:v>5.7521604938271613</c:v>
                </c:pt>
                <c:pt idx="9">
                  <c:v>5.8437242798353912</c:v>
                </c:pt>
                <c:pt idx="10">
                  <c:v>5.0244855967078195</c:v>
                </c:pt>
                <c:pt idx="11">
                  <c:v>4.7700617283950617</c:v>
                </c:pt>
                <c:pt idx="12">
                  <c:v>4.8006172839506167</c:v>
                </c:pt>
                <c:pt idx="13">
                  <c:v>5.5209876543209866</c:v>
                </c:pt>
                <c:pt idx="14">
                  <c:v>5.1028806584362147</c:v>
                </c:pt>
                <c:pt idx="15">
                  <c:v>5.4192386831275714</c:v>
                </c:pt>
                <c:pt idx="16">
                  <c:v>5.2783950617283955</c:v>
                </c:pt>
                <c:pt idx="17">
                  <c:v>5.5943415637860072</c:v>
                </c:pt>
                <c:pt idx="18">
                  <c:v>4.5730452674897117</c:v>
                </c:pt>
                <c:pt idx="19">
                  <c:v>4.2748971193415635</c:v>
                </c:pt>
                <c:pt idx="20">
                  <c:v>4.7020576131687246</c:v>
                </c:pt>
                <c:pt idx="21">
                  <c:v>4.5000000000000009</c:v>
                </c:pt>
                <c:pt idx="22">
                  <c:v>4.151851851851851</c:v>
                </c:pt>
                <c:pt idx="23">
                  <c:v>4.0257201646090541</c:v>
                </c:pt>
                <c:pt idx="24">
                  <c:v>4.3611111111111107</c:v>
                </c:pt>
                <c:pt idx="25">
                  <c:v>4.9310699588477371</c:v>
                </c:pt>
                <c:pt idx="26">
                  <c:v>5.4300411522633754</c:v>
                </c:pt>
                <c:pt idx="27">
                  <c:v>6.2932098765432096</c:v>
                </c:pt>
                <c:pt idx="28">
                  <c:v>6.8626543209876543</c:v>
                </c:pt>
                <c:pt idx="29">
                  <c:v>7.6584362139917701</c:v>
                </c:pt>
                <c:pt idx="30">
                  <c:v>8.50761316872428</c:v>
                </c:pt>
                <c:pt idx="31">
                  <c:v>9.007201646090536</c:v>
                </c:pt>
                <c:pt idx="32">
                  <c:v>9.6275720164609044</c:v>
                </c:pt>
                <c:pt idx="33">
                  <c:v>10.037037037037036</c:v>
                </c:pt>
                <c:pt idx="34">
                  <c:v>10.348765432098766</c:v>
                </c:pt>
                <c:pt idx="35">
                  <c:v>10.152263374485596</c:v>
                </c:pt>
                <c:pt idx="36">
                  <c:v>10.016666666666667</c:v>
                </c:pt>
                <c:pt idx="37">
                  <c:v>10.753703703703703</c:v>
                </c:pt>
                <c:pt idx="38">
                  <c:v>10.789094650205762</c:v>
                </c:pt>
                <c:pt idx="39">
                  <c:v>10.61522633744856</c:v>
                </c:pt>
                <c:pt idx="40">
                  <c:v>10.985390946502058</c:v>
                </c:pt>
              </c:numCache>
            </c:numRef>
          </c:yVal>
          <c:smooth val="0"/>
          <c:extLst>
            <c:ext xmlns:c16="http://schemas.microsoft.com/office/drawing/2014/chart" uri="{C3380CC4-5D6E-409C-BE32-E72D297353CC}">
              <c16:uniqueId val="{00000001-730E-44E1-A2C7-BAF05D70AEFF}"/>
            </c:ext>
          </c:extLst>
        </c:ser>
        <c:dLbls>
          <c:showLegendKey val="0"/>
          <c:showVal val="0"/>
          <c:showCatName val="0"/>
          <c:showSerName val="0"/>
          <c:showPercent val="0"/>
          <c:showBubbleSize val="0"/>
        </c:dLbls>
        <c:axId val="171253072"/>
        <c:axId val="1"/>
      </c:scatterChart>
      <c:valAx>
        <c:axId val="171253072"/>
        <c:scaling>
          <c:orientation val="minMax"/>
          <c:max val="40"/>
          <c:min val="0"/>
        </c:scaling>
        <c:delete val="0"/>
        <c:axPos val="b"/>
        <c:numFmt formatCode="General" sourceLinked="1"/>
        <c:majorTickMark val="out"/>
        <c:minorTickMark val="none"/>
        <c:tickLblPos val="nextTo"/>
        <c:txPr>
          <a:bodyPr rot="0" vert="horz"/>
          <a:lstStyle/>
          <a:p>
            <a:pPr>
              <a:defRPr sz="1094" b="0" i="0" u="none" strike="noStrike" baseline="0">
                <a:solidFill>
                  <a:srgbClr val="000000"/>
                </a:solidFill>
                <a:latin typeface="Times New Roman"/>
                <a:ea typeface="Times New Roman"/>
                <a:cs typeface="Times New Roman"/>
              </a:defRPr>
            </a:pPr>
            <a:endParaRPr lang="en-US"/>
          </a:p>
        </c:txPr>
        <c:crossAx val="1"/>
        <c:crossesAt val="-25"/>
        <c:crossBetween val="midCat"/>
        <c:majorUnit val="4"/>
      </c:valAx>
      <c:valAx>
        <c:axId val="1"/>
        <c:scaling>
          <c:orientation val="minMax"/>
          <c:max val="15"/>
          <c:min val="0"/>
        </c:scaling>
        <c:delete val="0"/>
        <c:axPos val="l"/>
        <c:numFmt formatCode="General" sourceLinked="1"/>
        <c:majorTickMark val="out"/>
        <c:minorTickMark val="none"/>
        <c:tickLblPos val="nextTo"/>
        <c:txPr>
          <a:bodyPr/>
          <a:lstStyle/>
          <a:p>
            <a:pPr>
              <a:defRPr sz="1095">
                <a:latin typeface="Times New Roman" pitchFamily="18" charset="0"/>
                <a:cs typeface="Times New Roman" pitchFamily="18" charset="0"/>
              </a:defRPr>
            </a:pPr>
            <a:endParaRPr lang="en-US"/>
          </a:p>
        </c:txPr>
        <c:crossAx val="171253072"/>
        <c:crosses val="autoZero"/>
        <c:crossBetween val="midCat"/>
        <c:majorUnit val="5"/>
      </c:valAx>
    </c:plotArea>
    <c:plotVisOnly val="1"/>
    <c:dispBlanksAs val="gap"/>
    <c:showDLblsOverMax val="0"/>
  </c:chart>
  <c:spPr>
    <a:ln>
      <a:noFill/>
    </a:ln>
  </c:spPr>
  <c:txPr>
    <a:bodyPr/>
    <a:lstStyle/>
    <a:p>
      <a:pPr>
        <a:defRPr sz="1793"/>
      </a:pPr>
      <a:endParaRPr lang="en-US"/>
    </a:p>
  </c:txPr>
  <c:externalData r:id="rId2">
    <c:autoUpdate val="0"/>
  </c:externalData>
  <c:userShapes r:id="rId3"/>
</c:chartSpace>
</file>

<file path=word/drawings/_rels/drawing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rawings/drawing1.xml><?xml version="1.0" encoding="utf-8"?>
<c:userShapes xmlns:c="http://schemas.openxmlformats.org/drawingml/2006/chart">
  <cdr:relSizeAnchor xmlns:cdr="http://schemas.openxmlformats.org/drawingml/2006/chartDrawing">
    <cdr:from>
      <cdr:x>0.64566</cdr:x>
      <cdr:y>0.12712</cdr:y>
    </cdr:from>
    <cdr:to>
      <cdr:x>0.7337</cdr:x>
      <cdr:y>0.26382</cdr:y>
    </cdr:to>
    <cdr:pic>
      <cdr:nvPicPr>
        <cdr:cNvPr id="3" name="Picture 2"/>
        <cdr:cNvPicPr/>
      </cdr:nvPicPr>
      <cdr:blipFill rotWithShape="1">
        <a:blip xmlns:a="http://schemas.openxmlformats.org/drawingml/2006/main" xmlns:r="http://schemas.openxmlformats.org/officeDocument/2006/relationships" r:embed="rId1">
          <a:extLst>
            <a:ext uri="{28A0092B-C50C-407E-A947-70E740481C1C}">
              <a14:useLocalDpi xmlns:a14="http://schemas.microsoft.com/office/drawing/2010/main" val="0"/>
            </a:ext>
          </a:extLst>
        </a:blip>
        <a:srcRect xmlns:a="http://schemas.openxmlformats.org/drawingml/2006/main" t="57453"/>
        <a:stretch xmlns:a="http://schemas.openxmlformats.org/drawingml/2006/main"/>
      </cdr:blipFill>
      <cdr:spPr bwMode="auto">
        <a:xfrm xmlns:a="http://schemas.openxmlformats.org/drawingml/2006/main">
          <a:off x="3674377" y="386888"/>
          <a:ext cx="501024" cy="416054"/>
        </a:xfrm>
        <a:prstGeom xmlns:a="http://schemas.openxmlformats.org/drawingml/2006/main" prst="rect">
          <a:avLst/>
        </a:prstGeom>
        <a:noFill xmlns:a="http://schemas.openxmlformats.org/drawingml/2006/main"/>
        <a:ln xmlns:a="http://schemas.openxmlformats.org/drawingml/2006/main">
          <a:noFill/>
        </a:ln>
      </cdr:spPr>
    </cdr:pic>
  </cdr:relSizeAnchor>
  <cdr:relSizeAnchor xmlns:cdr="http://schemas.openxmlformats.org/drawingml/2006/chartDrawing">
    <cdr:from>
      <cdr:x>0.64271</cdr:x>
      <cdr:y>0.02121</cdr:y>
    </cdr:from>
    <cdr:to>
      <cdr:x>0.73056</cdr:x>
      <cdr:y>0.13939</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3657600" y="64546"/>
          <a:ext cx="499915" cy="359695"/>
        </a:xfrm>
        <a:prstGeom xmlns:a="http://schemas.openxmlformats.org/drawingml/2006/main" prst="rect">
          <a:avLst/>
        </a:prstGeom>
      </cdr:spPr>
    </cdr:pic>
  </cdr:relSizeAnchor>
  <cdr:relSizeAnchor xmlns:cdr="http://schemas.openxmlformats.org/drawingml/2006/chartDrawing">
    <cdr:from>
      <cdr:x>0.32653</cdr:x>
      <cdr:y>0.21737</cdr:y>
    </cdr:from>
    <cdr:to>
      <cdr:x>0.32743</cdr:x>
      <cdr:y>0.84829</cdr:y>
    </cdr:to>
    <cdr:cxnSp macro="">
      <cdr:nvCxnSpPr>
        <cdr:cNvPr id="6" name="Straight Connector 5"/>
        <cdr:cNvCxnSpPr>
          <a:cxnSpLocks xmlns:a="http://schemas.openxmlformats.org/drawingml/2006/main" noChangeShapeType="1"/>
        </cdr:cNvCxnSpPr>
      </cdr:nvCxnSpPr>
      <cdr:spPr bwMode="auto">
        <a:xfrm xmlns:a="http://schemas.openxmlformats.org/drawingml/2006/main" rot="16200000" flipV="1">
          <a:off x="900680" y="1619168"/>
          <a:ext cx="1920240" cy="5080"/>
        </a:xfrm>
        <a:prstGeom xmlns:a="http://schemas.openxmlformats.org/drawingml/2006/main" prst="line">
          <a:avLst/>
        </a:prstGeom>
        <a:noFill xmlns:a="http://schemas.openxmlformats.org/drawingml/2006/main"/>
        <a:ln xmlns:a="http://schemas.openxmlformats.org/drawingml/2006/main" w="9525" algn="ctr">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5714B-4F16-4831-95DA-F40D1FB1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9602</Words>
  <Characters>54736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64210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Jovana Jovanovic</cp:lastModifiedBy>
  <cp:revision>5</cp:revision>
  <cp:lastPrinted>2020-10-12T12:49:00Z</cp:lastPrinted>
  <dcterms:created xsi:type="dcterms:W3CDTF">2024-11-25T13:22:00Z</dcterms:created>
  <dcterms:modified xsi:type="dcterms:W3CDTF">2024-12-04T12:32:00Z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iteId">
    <vt:lpwstr>f35a6974-607f-47d4-82d7-ff31d7dc53a5</vt:lpwstr>
  </property>
  <property fmtid="{D5CDD505-2E9C-101B-9397-08002B2CF9AE}" pid="5" name="MSIP_Label_4929bff8-5b33-42aa-95d2-28f72e792cb0_Owner">
    <vt:lpwstr>BOZALIR1@novartis.net</vt:lpwstr>
  </property>
  <property fmtid="{D5CDD505-2E9C-101B-9397-08002B2CF9AE}" pid="6" name="MSIP_Label_4929bff8-5b33-42aa-95d2-28f72e792cb0_SetDate">
    <vt:lpwstr>2020-08-31T14:31:59.0984307Z</vt:lpwstr>
  </property>
  <property fmtid="{D5CDD505-2E9C-101B-9397-08002B2CF9AE}" pid="7" name="MSIP_Label_4929bff8-5b33-42aa-95d2-28f72e792cb0_Name">
    <vt:lpwstr>Business Use Only</vt:lpwstr>
  </property>
  <property fmtid="{D5CDD505-2E9C-101B-9397-08002B2CF9AE}" pid="8" name="MSIP_Label_4929bff8-5b33-42aa-95d2-28f72e792cb0_Application">
    <vt:lpwstr>Microsoft Azure Information Protection</vt:lpwstr>
  </property>
  <property fmtid="{D5CDD505-2E9C-101B-9397-08002B2CF9AE}" pid="9" name="MSIP_Label_4929bff8-5b33-42aa-95d2-28f72e792cb0_ActionId">
    <vt:lpwstr>60d29fdc-d635-4c3f-9ee0-ee82a4b67656</vt:lpwstr>
  </property>
  <property fmtid="{D5CDD505-2E9C-101B-9397-08002B2CF9AE}" pid="10" name="MSIP_Label_4929bff8-5b33-42aa-95d2-28f72e792cb0_Extended_MSFT_Method">
    <vt:lpwstr>Automatic</vt:lpwstr>
  </property>
  <property fmtid="{D5CDD505-2E9C-101B-9397-08002B2CF9AE}" pid="11" name="Confidentiality">
    <vt:lpwstr>Business Use Only</vt:lpwstr>
  </property>
</Properties>
</file>