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0AAF0" w14:textId="77777777" w:rsidR="00C22BE5" w:rsidRPr="00390924" w:rsidRDefault="00C22BE5" w:rsidP="009E469B">
      <w:pPr>
        <w:jc w:val="both"/>
        <w:rPr>
          <w:sz w:val="22"/>
          <w:szCs w:val="22"/>
        </w:rPr>
      </w:pPr>
    </w:p>
    <w:p w14:paraId="0CFA6F24" w14:textId="77777777" w:rsidR="00C22BE5" w:rsidRPr="00390924" w:rsidRDefault="00C22BE5" w:rsidP="009E469B">
      <w:pPr>
        <w:jc w:val="both"/>
        <w:rPr>
          <w:sz w:val="22"/>
          <w:szCs w:val="22"/>
        </w:rPr>
      </w:pPr>
    </w:p>
    <w:p w14:paraId="7E866329" w14:textId="77777777" w:rsidR="00C22BE5" w:rsidRPr="00C44BFE" w:rsidRDefault="00C30F92" w:rsidP="009E469B">
      <w:pPr>
        <w:jc w:val="center"/>
        <w:rPr>
          <w:sz w:val="22"/>
          <w:szCs w:val="22"/>
          <w:lang w:val="sr-Latn-RS"/>
        </w:rPr>
      </w:pPr>
      <w:r w:rsidRPr="00C44BFE">
        <w:rPr>
          <w:b/>
          <w:bCs/>
          <w:iCs/>
          <w:sz w:val="22"/>
          <w:szCs w:val="22"/>
          <w:u w:val="single"/>
          <w:lang w:val="sr-Latn-RS"/>
        </w:rPr>
        <w:t xml:space="preserve">UPUTSTVO ZA </w:t>
      </w:r>
      <w:r w:rsidR="00B71B51" w:rsidRPr="00C44BFE">
        <w:rPr>
          <w:b/>
          <w:bCs/>
          <w:iCs/>
          <w:sz w:val="22"/>
          <w:szCs w:val="22"/>
          <w:u w:val="single"/>
          <w:lang w:val="sr-Latn-RS"/>
        </w:rPr>
        <w:t>LIJEK</w:t>
      </w:r>
    </w:p>
    <w:p w14:paraId="049706BF" w14:textId="77777777" w:rsidR="00C30F92" w:rsidRPr="00C44BFE" w:rsidRDefault="00C30F92" w:rsidP="009E469B">
      <w:pPr>
        <w:jc w:val="center"/>
        <w:rPr>
          <w:i/>
          <w:color w:val="808080"/>
          <w:sz w:val="22"/>
          <w:szCs w:val="22"/>
          <w:lang w:val="sr-Latn-RS"/>
        </w:rPr>
      </w:pPr>
    </w:p>
    <w:p w14:paraId="0D9DD183" w14:textId="1789ED22" w:rsidR="006D2FD5" w:rsidRPr="00C44BFE" w:rsidRDefault="006D2FD5" w:rsidP="009E469B">
      <w:pPr>
        <w:widowControl w:val="0"/>
        <w:autoSpaceDE w:val="0"/>
        <w:autoSpaceDN w:val="0"/>
        <w:jc w:val="center"/>
        <w:rPr>
          <w:b/>
          <w:bCs/>
          <w:iCs/>
          <w:sz w:val="22"/>
          <w:szCs w:val="22"/>
          <w:lang w:val="sr-Latn-RS"/>
        </w:rPr>
      </w:pPr>
      <w:r w:rsidRPr="00C44BFE">
        <w:rPr>
          <w:b/>
          <w:bCs/>
          <w:iCs/>
          <w:sz w:val="22"/>
          <w:szCs w:val="22"/>
          <w:lang w:val="sr-Latn-RS"/>
        </w:rPr>
        <w:t>Ulceron, 40 mg, prašak za rastvor za injekciju</w:t>
      </w:r>
    </w:p>
    <w:p w14:paraId="0046DA16" w14:textId="56942D61" w:rsidR="00C22BE5" w:rsidRPr="00C44BFE" w:rsidRDefault="006D2FD5" w:rsidP="009E469B">
      <w:pPr>
        <w:widowControl w:val="0"/>
        <w:autoSpaceDE w:val="0"/>
        <w:autoSpaceDN w:val="0"/>
        <w:jc w:val="center"/>
        <w:rPr>
          <w:iCs/>
          <w:sz w:val="22"/>
          <w:szCs w:val="22"/>
          <w:lang w:val="sr-Latn-RS"/>
        </w:rPr>
      </w:pPr>
      <w:r w:rsidRPr="00C44BFE">
        <w:rPr>
          <w:b/>
          <w:bCs/>
          <w:iCs/>
          <w:sz w:val="22"/>
          <w:szCs w:val="22"/>
          <w:lang w:val="sr-Latn-RS"/>
        </w:rPr>
        <w:t>pantoprazol</w:t>
      </w:r>
    </w:p>
    <w:p w14:paraId="39292A5A" w14:textId="77777777" w:rsidR="00C22BE5" w:rsidRPr="00C44BFE" w:rsidRDefault="00C22BE5" w:rsidP="009E469B">
      <w:pPr>
        <w:pStyle w:val="Header"/>
        <w:tabs>
          <w:tab w:val="left" w:pos="284"/>
        </w:tabs>
        <w:jc w:val="center"/>
        <w:rPr>
          <w:iCs/>
          <w:sz w:val="22"/>
          <w:szCs w:val="22"/>
          <w:lang w:val="sr-Latn-RS"/>
        </w:rPr>
      </w:pPr>
    </w:p>
    <w:p w14:paraId="39EC54F0" w14:textId="77777777" w:rsidR="006A2B96" w:rsidRPr="00C44BFE" w:rsidRDefault="00A32113" w:rsidP="009E469B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Pažljivo pročitajte ovo uputstvo, prije nego što počnete da koristite ovaj lijek</w:t>
      </w:r>
      <w:r w:rsidR="00070BAB" w:rsidRPr="00C44BFE">
        <w:rPr>
          <w:b/>
          <w:bCs/>
          <w:sz w:val="22"/>
          <w:szCs w:val="22"/>
          <w:lang w:val="sr-Latn-RS"/>
        </w:rPr>
        <w:t>,</w:t>
      </w:r>
      <w:r w:rsidR="006A2B96" w:rsidRPr="00C44BFE">
        <w:rPr>
          <w:sz w:val="22"/>
          <w:szCs w:val="22"/>
          <w:lang w:val="sr-Latn-RS"/>
        </w:rPr>
        <w:t xml:space="preserve"> </w:t>
      </w:r>
      <w:r w:rsidR="006A2B96" w:rsidRPr="00C44BFE">
        <w:rPr>
          <w:b/>
          <w:bCs/>
          <w:sz w:val="22"/>
          <w:szCs w:val="22"/>
          <w:lang w:val="sr-Latn-RS"/>
        </w:rPr>
        <w:t xml:space="preserve">jer sadrži </w:t>
      </w:r>
    </w:p>
    <w:p w14:paraId="3A834F8F" w14:textId="77777777" w:rsidR="00A32113" w:rsidRPr="00C44BFE" w:rsidRDefault="006A2B96" w:rsidP="009E469B">
      <w:pPr>
        <w:widowControl w:val="0"/>
        <w:autoSpaceDE w:val="0"/>
        <w:autoSpaceDN w:val="0"/>
        <w:ind w:hanging="360"/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informacije koje su važne za Vas</w:t>
      </w:r>
    </w:p>
    <w:p w14:paraId="5A8FE8A8" w14:textId="77777777" w:rsidR="00A32113" w:rsidRPr="00C44BFE" w:rsidRDefault="00A32113" w:rsidP="009E469B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Uputstvo sačuvajte. Može biti potrebno da ga ponovo pročitate.</w:t>
      </w:r>
    </w:p>
    <w:p w14:paraId="5DDD485A" w14:textId="77777777" w:rsidR="00A32113" w:rsidRPr="00C44BFE" w:rsidRDefault="00A32113" w:rsidP="009E469B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Ako imate dodatnih pitanja, obratite se svom ljekaru ili farmaceutu</w:t>
      </w:r>
      <w:r w:rsidR="00070BAB" w:rsidRPr="00C44BFE">
        <w:rPr>
          <w:sz w:val="22"/>
          <w:szCs w:val="22"/>
          <w:lang w:val="sr-Latn-RS"/>
        </w:rPr>
        <w:t xml:space="preserve"> </w:t>
      </w:r>
      <w:r w:rsidR="00070BAB" w:rsidRPr="00C44BFE">
        <w:rPr>
          <w:noProof/>
          <w:sz w:val="22"/>
          <w:szCs w:val="22"/>
          <w:lang w:val="sr-Latn-RS"/>
        </w:rPr>
        <w:t>ili medicinskoj sestri</w:t>
      </w:r>
      <w:r w:rsidRPr="00C44BFE">
        <w:rPr>
          <w:sz w:val="22"/>
          <w:szCs w:val="22"/>
          <w:lang w:val="sr-Latn-RS"/>
        </w:rPr>
        <w:t>.</w:t>
      </w:r>
      <w:r w:rsidR="006240C9" w:rsidRPr="00C44BFE">
        <w:rPr>
          <w:sz w:val="22"/>
          <w:szCs w:val="22"/>
          <w:lang w:val="sr-Latn-RS"/>
        </w:rPr>
        <w:t xml:space="preserve"> </w:t>
      </w:r>
    </w:p>
    <w:p w14:paraId="0D2D7DF0" w14:textId="77777777" w:rsidR="00A32113" w:rsidRPr="00C44BFE" w:rsidRDefault="00A32113" w:rsidP="00AA7815">
      <w:pPr>
        <w:widowControl w:val="0"/>
        <w:numPr>
          <w:ilvl w:val="0"/>
          <w:numId w:val="18"/>
        </w:numPr>
        <w:tabs>
          <w:tab w:val="clear" w:pos="576"/>
          <w:tab w:val="num" w:pos="180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Ovaj lijek propisan je Vama i ne sm</w:t>
      </w:r>
      <w:r w:rsidR="00A06E5C" w:rsidRPr="00C44BFE">
        <w:rPr>
          <w:sz w:val="22"/>
          <w:szCs w:val="22"/>
          <w:lang w:val="sr-Latn-RS"/>
        </w:rPr>
        <w:t>ij</w:t>
      </w:r>
      <w:r w:rsidRPr="00C44BFE">
        <w:rPr>
          <w:sz w:val="22"/>
          <w:szCs w:val="22"/>
          <w:lang w:val="sr-Latn-RS"/>
        </w:rPr>
        <w:t>ete ga davati drugima. Može da im škodi, čak i kada imaju iste znake bolesti kao i Vi.</w:t>
      </w:r>
    </w:p>
    <w:p w14:paraId="2545207A" w14:textId="77777777" w:rsidR="00C269D7" w:rsidRPr="00C44BFE" w:rsidRDefault="00C269D7" w:rsidP="00AA7815">
      <w:pPr>
        <w:widowControl w:val="0"/>
        <w:numPr>
          <w:ilvl w:val="0"/>
          <w:numId w:val="18"/>
        </w:numPr>
        <w:tabs>
          <w:tab w:val="clear" w:pos="576"/>
          <w:tab w:val="num" w:pos="1200"/>
        </w:tabs>
        <w:autoSpaceDE w:val="0"/>
        <w:autoSpaceDN w:val="0"/>
        <w:ind w:left="600" w:hanging="600"/>
        <w:jc w:val="both"/>
        <w:rPr>
          <w:sz w:val="22"/>
          <w:szCs w:val="22"/>
          <w:lang w:val="sr-Latn-RS"/>
        </w:rPr>
      </w:pPr>
      <w:r w:rsidRPr="00C44BFE">
        <w:rPr>
          <w:spacing w:val="-5"/>
          <w:sz w:val="22"/>
          <w:szCs w:val="22"/>
          <w:lang w:val="sr-Latn-RS"/>
        </w:rPr>
        <w:t xml:space="preserve">Ako </w:t>
      </w:r>
      <w:r w:rsidR="00CE3E04" w:rsidRPr="00C44BFE">
        <w:rPr>
          <w:spacing w:val="-5"/>
          <w:sz w:val="22"/>
          <w:szCs w:val="22"/>
          <w:lang w:val="sr-Latn-RS"/>
        </w:rPr>
        <w:t>Vam</w:t>
      </w:r>
      <w:r w:rsidRPr="00C44BFE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C44BFE">
        <w:rPr>
          <w:spacing w:val="-5"/>
          <w:sz w:val="22"/>
          <w:szCs w:val="22"/>
          <w:lang w:val="sr-Latn-RS"/>
        </w:rPr>
        <w:t xml:space="preserve">ejstvo recite to svom ljekaru, </w:t>
      </w:r>
      <w:r w:rsidRPr="00C44BFE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C44BFE">
        <w:rPr>
          <w:spacing w:val="-4"/>
          <w:sz w:val="22"/>
          <w:szCs w:val="22"/>
          <w:lang w:val="sr-Latn-RS"/>
        </w:rPr>
        <w:t xml:space="preserve">. </w:t>
      </w:r>
      <w:r w:rsidR="0085398E" w:rsidRPr="00C44BFE">
        <w:rPr>
          <w:spacing w:val="-4"/>
          <w:sz w:val="22"/>
          <w:szCs w:val="22"/>
          <w:lang w:val="sr-Latn-RS"/>
        </w:rPr>
        <w:t xml:space="preserve">Pogledajte dio 4. </w:t>
      </w:r>
    </w:p>
    <w:p w14:paraId="67FBBC50" w14:textId="77777777" w:rsidR="00C269D7" w:rsidRPr="00C44BFE" w:rsidRDefault="00C269D7" w:rsidP="00AA7815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RS"/>
        </w:rPr>
      </w:pPr>
    </w:p>
    <w:p w14:paraId="3F743AA7" w14:textId="77777777" w:rsidR="003324F7" w:rsidRPr="00C44BFE" w:rsidRDefault="003324F7" w:rsidP="00AA7815">
      <w:pPr>
        <w:widowControl w:val="0"/>
        <w:autoSpaceDE w:val="0"/>
        <w:autoSpaceDN w:val="0"/>
        <w:ind w:left="600"/>
        <w:jc w:val="both"/>
        <w:rPr>
          <w:i/>
          <w:iCs/>
          <w:sz w:val="22"/>
          <w:szCs w:val="22"/>
          <w:lang w:val="sr-Latn-RS"/>
        </w:rPr>
      </w:pPr>
    </w:p>
    <w:p w14:paraId="5874A5B6" w14:textId="77777777" w:rsidR="00C269D7" w:rsidRPr="00C44BFE" w:rsidRDefault="00C269D7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0E0625A4" w14:textId="77777777" w:rsidR="00C269D7" w:rsidRPr="00C44BFE" w:rsidRDefault="00C269D7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1CDEB4FC" w14:textId="77777777" w:rsidR="00A92C66" w:rsidRPr="00C44BFE" w:rsidRDefault="00A92C66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26D1E810" w14:textId="77777777" w:rsidR="00A32113" w:rsidRPr="00C44BFE" w:rsidRDefault="00A32113" w:rsidP="009E469B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U ovom uputstvu pročitaćete:</w:t>
      </w:r>
    </w:p>
    <w:p w14:paraId="5DC07059" w14:textId="1CCA9437" w:rsidR="00A32113" w:rsidRPr="00C44BFE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Šta je lijek </w:t>
      </w:r>
      <w:r w:rsidR="006D2FD5" w:rsidRPr="00C44BFE">
        <w:rPr>
          <w:sz w:val="22"/>
          <w:szCs w:val="22"/>
          <w:lang w:val="sr-Latn-RS"/>
        </w:rPr>
        <w:t>Ulceron</w:t>
      </w:r>
      <w:r w:rsidRPr="00C44BFE">
        <w:rPr>
          <w:sz w:val="22"/>
          <w:szCs w:val="22"/>
          <w:lang w:val="sr-Latn-RS"/>
        </w:rPr>
        <w:t xml:space="preserve"> i čemu je namijenjen</w:t>
      </w:r>
    </w:p>
    <w:p w14:paraId="3AA2EB90" w14:textId="124AEE15" w:rsidR="00A32113" w:rsidRPr="00C44BFE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Šta treba da znate prije nego što uzmete lijek </w:t>
      </w:r>
      <w:r w:rsidR="006D2FD5" w:rsidRPr="00C44BFE">
        <w:rPr>
          <w:sz w:val="22"/>
          <w:szCs w:val="22"/>
          <w:lang w:val="sr-Latn-RS"/>
        </w:rPr>
        <w:t>Ulceron</w:t>
      </w:r>
    </w:p>
    <w:p w14:paraId="1733B600" w14:textId="6A3978DB" w:rsidR="00A32113" w:rsidRPr="00C44BFE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Kako se upotrebljava lijek </w:t>
      </w:r>
      <w:r w:rsidR="006D2FD5" w:rsidRPr="00C44BFE">
        <w:rPr>
          <w:sz w:val="22"/>
          <w:szCs w:val="22"/>
          <w:lang w:val="sr-Latn-RS"/>
        </w:rPr>
        <w:t>Ulceron</w:t>
      </w:r>
    </w:p>
    <w:p w14:paraId="35D9EACD" w14:textId="77777777" w:rsidR="00A32113" w:rsidRPr="00C44BFE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Moguća neželjena dejstva </w:t>
      </w:r>
    </w:p>
    <w:p w14:paraId="04119B49" w14:textId="69F35F87" w:rsidR="00A32113" w:rsidRPr="00C44BFE" w:rsidRDefault="00A3211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Kako čuvati lijek</w:t>
      </w:r>
      <w:r w:rsidR="006D2FD5" w:rsidRPr="00C44BFE">
        <w:rPr>
          <w:sz w:val="22"/>
          <w:szCs w:val="22"/>
          <w:lang w:val="sr-Latn-RS"/>
        </w:rPr>
        <w:t xml:space="preserve"> Ulceron</w:t>
      </w:r>
    </w:p>
    <w:p w14:paraId="327EE6B5" w14:textId="77777777" w:rsidR="00A32113" w:rsidRPr="00C44BFE" w:rsidRDefault="000A77B3" w:rsidP="009E469B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Sadržaj pakovanja i d</w:t>
      </w:r>
      <w:r w:rsidR="00A32113" w:rsidRPr="00C44BFE">
        <w:rPr>
          <w:sz w:val="22"/>
          <w:szCs w:val="22"/>
          <w:lang w:val="sr-Latn-RS"/>
        </w:rPr>
        <w:t>odatne informacije</w:t>
      </w:r>
      <w:r w:rsidR="00A02C42" w:rsidRPr="00C44BFE">
        <w:rPr>
          <w:sz w:val="22"/>
          <w:szCs w:val="22"/>
          <w:lang w:val="sr-Latn-RS"/>
        </w:rPr>
        <w:t xml:space="preserve"> </w:t>
      </w:r>
    </w:p>
    <w:p w14:paraId="49658785" w14:textId="77777777" w:rsidR="00A32113" w:rsidRPr="00C44BFE" w:rsidRDefault="00A32113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</w:p>
    <w:p w14:paraId="570CC405" w14:textId="77777777" w:rsidR="00C22BE5" w:rsidRPr="00C44BFE" w:rsidRDefault="00C22BE5" w:rsidP="009E469B">
      <w:pPr>
        <w:pStyle w:val="Header"/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613515D" w14:textId="432961B6" w:rsidR="00445D8F" w:rsidRPr="00C44BFE" w:rsidRDefault="00CF1B2D" w:rsidP="009E469B">
      <w:pPr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br w:type="page"/>
      </w:r>
    </w:p>
    <w:p w14:paraId="5E25526C" w14:textId="4F40A9DA" w:rsidR="00A32113" w:rsidRPr="00C44BFE" w:rsidRDefault="00A32113" w:rsidP="009E4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lastRenderedPageBreak/>
        <w:t xml:space="preserve">1. </w:t>
      </w:r>
      <w:r w:rsidR="00FB6603" w:rsidRPr="00C44BFE">
        <w:rPr>
          <w:b/>
          <w:bCs/>
          <w:sz w:val="22"/>
          <w:szCs w:val="22"/>
          <w:lang w:val="sr-Latn-RS"/>
        </w:rPr>
        <w:tab/>
      </w:r>
      <w:r w:rsidRPr="00C44BFE">
        <w:rPr>
          <w:b/>
          <w:bCs/>
          <w:sz w:val="22"/>
          <w:szCs w:val="22"/>
          <w:lang w:val="sr-Latn-RS"/>
        </w:rPr>
        <w:t xml:space="preserve">ŠTA JE LIJEK </w:t>
      </w:r>
      <w:r w:rsidR="006D2FD5" w:rsidRPr="00C44BFE">
        <w:rPr>
          <w:b/>
          <w:bCs/>
          <w:sz w:val="22"/>
          <w:szCs w:val="22"/>
          <w:lang w:val="sr-Latn-RS"/>
        </w:rPr>
        <w:t>U</w:t>
      </w:r>
      <w:r w:rsidR="00D3132B" w:rsidRPr="00C44BFE">
        <w:rPr>
          <w:b/>
          <w:bCs/>
          <w:sz w:val="22"/>
          <w:szCs w:val="22"/>
          <w:lang w:val="sr-Latn-RS"/>
        </w:rPr>
        <w:t>LCERON</w:t>
      </w:r>
      <w:r w:rsidRPr="00C44BFE">
        <w:rPr>
          <w:b/>
          <w:bCs/>
          <w:sz w:val="22"/>
          <w:szCs w:val="22"/>
          <w:lang w:val="sr-Latn-RS"/>
        </w:rPr>
        <w:t xml:space="preserve"> I ČEMU JE NAMIJENJEN</w:t>
      </w:r>
    </w:p>
    <w:p w14:paraId="58D7D9F7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281C412C" w14:textId="3DD2809F" w:rsidR="006D2FD5" w:rsidRPr="00C44BFE" w:rsidRDefault="006D2FD5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Lijek Ulceron kao aktivnu supstancu sadrži pantoprazol. </w:t>
      </w:r>
      <w:r w:rsidR="00AF3350" w:rsidRPr="00C44BFE">
        <w:rPr>
          <w:sz w:val="22"/>
          <w:szCs w:val="22"/>
          <w:lang w:val="sr-Latn-RS"/>
        </w:rPr>
        <w:t>Lijek Ulceron je ’’</w:t>
      </w:r>
      <w:r w:rsidRPr="00C44BFE">
        <w:rPr>
          <w:sz w:val="22"/>
          <w:szCs w:val="22"/>
          <w:lang w:val="sr-Latn-RS"/>
        </w:rPr>
        <w:t>selektivni inhibitor protonske pumpe</w:t>
      </w:r>
      <w:r w:rsidR="00D50828" w:rsidRPr="00C44BFE">
        <w:rPr>
          <w:sz w:val="22"/>
          <w:szCs w:val="22"/>
          <w:lang w:val="sr-Latn-RS"/>
        </w:rPr>
        <w:t>’’</w:t>
      </w:r>
      <w:r w:rsidRPr="00C44BFE">
        <w:rPr>
          <w:sz w:val="22"/>
          <w:szCs w:val="22"/>
          <w:lang w:val="sr-Latn-RS"/>
        </w:rPr>
        <w:t xml:space="preserve"> </w:t>
      </w:r>
      <w:r w:rsidR="00AF3350" w:rsidRPr="00C44BFE">
        <w:rPr>
          <w:sz w:val="22"/>
          <w:szCs w:val="22"/>
          <w:lang w:val="sr-Latn-RS"/>
        </w:rPr>
        <w:t>lijek koji</w:t>
      </w:r>
      <w:r w:rsidRPr="00C44BFE">
        <w:rPr>
          <w:sz w:val="22"/>
          <w:szCs w:val="22"/>
          <w:lang w:val="sr-Latn-RS"/>
        </w:rPr>
        <w:t xml:space="preserve"> smanjuje </w:t>
      </w:r>
      <w:r w:rsidR="00AF3350" w:rsidRPr="00C44BFE">
        <w:rPr>
          <w:sz w:val="22"/>
          <w:szCs w:val="22"/>
          <w:lang w:val="sr-Latn-RS"/>
        </w:rPr>
        <w:t>količinu želudačne</w:t>
      </w:r>
      <w:r w:rsidRPr="00C44BFE">
        <w:rPr>
          <w:sz w:val="22"/>
          <w:szCs w:val="22"/>
          <w:lang w:val="sr-Latn-RS"/>
        </w:rPr>
        <w:t xml:space="preserve"> kiseline koja se </w:t>
      </w:r>
      <w:r w:rsidR="00C5109A" w:rsidRPr="00C44BFE">
        <w:rPr>
          <w:sz w:val="22"/>
          <w:szCs w:val="22"/>
          <w:lang w:val="sr-Latn-RS"/>
        </w:rPr>
        <w:t>stvara</w:t>
      </w:r>
      <w:r w:rsidRPr="00C44BFE">
        <w:rPr>
          <w:sz w:val="22"/>
          <w:szCs w:val="22"/>
          <w:lang w:val="sr-Latn-RS"/>
        </w:rPr>
        <w:t xml:space="preserve"> u</w:t>
      </w:r>
      <w:r w:rsidR="00C5109A" w:rsidRPr="00C44BFE">
        <w:rPr>
          <w:sz w:val="22"/>
          <w:szCs w:val="22"/>
          <w:lang w:val="sr-Latn-RS"/>
        </w:rPr>
        <w:t xml:space="preserve"> Vašem</w:t>
      </w:r>
      <w:r w:rsidRPr="00C44BFE">
        <w:rPr>
          <w:sz w:val="22"/>
          <w:szCs w:val="22"/>
          <w:lang w:val="sr-Latn-RS"/>
        </w:rPr>
        <w:t xml:space="preserve"> želucu.</w:t>
      </w:r>
      <w:r w:rsidR="00C5109A" w:rsidRPr="00C44BFE">
        <w:rPr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Koristi se za liječenje bolesti želuca i crijeva izazvanih povećanim lučenjem želudačne kiseline.</w:t>
      </w:r>
    </w:p>
    <w:p w14:paraId="5EFD041C" w14:textId="77777777" w:rsidR="006D2FD5" w:rsidRPr="00C44BFE" w:rsidRDefault="006D2FD5" w:rsidP="009E469B">
      <w:pPr>
        <w:jc w:val="both"/>
        <w:rPr>
          <w:sz w:val="22"/>
          <w:szCs w:val="22"/>
          <w:lang w:val="sr-Latn-RS"/>
        </w:rPr>
      </w:pPr>
    </w:p>
    <w:p w14:paraId="55480D5D" w14:textId="72F6ADB7" w:rsidR="006D2FD5" w:rsidRPr="00C44BFE" w:rsidRDefault="006D2FD5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Ovaj lijek se ubrizgava u venu i biće primijenjen samo ako Vaš ljekar smatra da </w:t>
      </w:r>
      <w:r w:rsidR="00C5109A" w:rsidRPr="00C44BFE">
        <w:rPr>
          <w:sz w:val="22"/>
          <w:szCs w:val="22"/>
          <w:lang w:val="sr-Latn-RS"/>
        </w:rPr>
        <w:t>su</w:t>
      </w:r>
      <w:r w:rsidRPr="00C44BFE">
        <w:rPr>
          <w:sz w:val="22"/>
          <w:szCs w:val="22"/>
          <w:lang w:val="sr-Latn-RS"/>
        </w:rPr>
        <w:t xml:space="preserve"> injekcij</w:t>
      </w:r>
      <w:r w:rsidR="00C5109A" w:rsidRPr="00C44BFE">
        <w:rPr>
          <w:sz w:val="22"/>
          <w:szCs w:val="22"/>
          <w:lang w:val="sr-Latn-RS"/>
        </w:rPr>
        <w:t>e</w:t>
      </w:r>
      <w:r w:rsidRPr="00C44BFE">
        <w:rPr>
          <w:sz w:val="22"/>
          <w:szCs w:val="22"/>
          <w:lang w:val="sr-Latn-RS"/>
        </w:rPr>
        <w:t xml:space="preserve"> pantoprazola trenutno za Vas pogodnij</w:t>
      </w:r>
      <w:r w:rsidR="0087708A" w:rsidRPr="00C44BFE">
        <w:rPr>
          <w:sz w:val="22"/>
          <w:szCs w:val="22"/>
          <w:lang w:val="sr-Latn-RS"/>
        </w:rPr>
        <w:t>e</w:t>
      </w:r>
      <w:r w:rsidRPr="00C44BFE">
        <w:rPr>
          <w:sz w:val="22"/>
          <w:szCs w:val="22"/>
          <w:lang w:val="sr-Latn-RS"/>
        </w:rPr>
        <w:t xml:space="preserve"> od pantoprazol</w:t>
      </w:r>
      <w:r w:rsidR="0087708A" w:rsidRPr="00C44BFE">
        <w:rPr>
          <w:sz w:val="22"/>
          <w:szCs w:val="22"/>
          <w:lang w:val="sr-Latn-RS"/>
        </w:rPr>
        <w:t xml:space="preserve"> tableta</w:t>
      </w:r>
      <w:r w:rsidRPr="00C44BFE">
        <w:rPr>
          <w:sz w:val="22"/>
          <w:szCs w:val="22"/>
          <w:lang w:val="sr-Latn-RS"/>
        </w:rPr>
        <w:t>.</w:t>
      </w:r>
      <w:r w:rsidR="0087708A" w:rsidRPr="00C44BFE">
        <w:rPr>
          <w:sz w:val="22"/>
          <w:szCs w:val="22"/>
          <w:lang w:val="sr-Latn-RS"/>
        </w:rPr>
        <w:t xml:space="preserve"> Čim Vaš ljekar proc</w:t>
      </w:r>
      <w:r w:rsidR="00387E88" w:rsidRPr="00C44BFE">
        <w:rPr>
          <w:sz w:val="22"/>
          <w:szCs w:val="22"/>
          <w:lang w:val="sr-Latn-RS"/>
        </w:rPr>
        <w:t>i</w:t>
      </w:r>
      <w:r w:rsidR="0087708A" w:rsidRPr="00C44BFE">
        <w:rPr>
          <w:sz w:val="22"/>
          <w:szCs w:val="22"/>
          <w:lang w:val="sr-Latn-RS"/>
        </w:rPr>
        <w:t>jeni, izvršiće zamjenu i</w:t>
      </w:r>
      <w:r w:rsidRPr="00C44BFE">
        <w:rPr>
          <w:sz w:val="22"/>
          <w:szCs w:val="22"/>
          <w:lang w:val="sr-Latn-RS"/>
        </w:rPr>
        <w:t>njekcij</w:t>
      </w:r>
      <w:r w:rsidR="0087708A" w:rsidRPr="00C44BFE">
        <w:rPr>
          <w:sz w:val="22"/>
          <w:szCs w:val="22"/>
          <w:lang w:val="sr-Latn-RS"/>
        </w:rPr>
        <w:t>a</w:t>
      </w:r>
      <w:r w:rsidRPr="00C44BFE">
        <w:rPr>
          <w:sz w:val="22"/>
          <w:szCs w:val="22"/>
          <w:lang w:val="sr-Latn-RS"/>
        </w:rPr>
        <w:t xml:space="preserve"> tabletama.</w:t>
      </w:r>
    </w:p>
    <w:p w14:paraId="48357EE1" w14:textId="77777777" w:rsidR="006D2FD5" w:rsidRPr="00C44BFE" w:rsidRDefault="006D2FD5" w:rsidP="009E469B">
      <w:pPr>
        <w:jc w:val="both"/>
        <w:rPr>
          <w:sz w:val="22"/>
          <w:szCs w:val="22"/>
          <w:lang w:val="sr-Latn-RS"/>
        </w:rPr>
      </w:pPr>
    </w:p>
    <w:p w14:paraId="47514C43" w14:textId="661C0444" w:rsidR="006D2FD5" w:rsidRPr="00C44BFE" w:rsidRDefault="006D2FD5" w:rsidP="009E469B">
      <w:pPr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Lijek Ulceron se primjenjuje za liječenje:</w:t>
      </w:r>
    </w:p>
    <w:p w14:paraId="14E78DF8" w14:textId="54AC9119" w:rsidR="006D2FD5" w:rsidRPr="00C44BFE" w:rsidRDefault="006D2FD5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•</w:t>
      </w:r>
      <w:r w:rsidRPr="00C44BFE">
        <w:rPr>
          <w:sz w:val="22"/>
          <w:szCs w:val="22"/>
          <w:lang w:val="sr-Latn-RS"/>
        </w:rPr>
        <w:tab/>
        <w:t>refluksnog ezofagitisa – zapaljenje jednjaka</w:t>
      </w:r>
      <w:r w:rsidR="00D50828" w:rsidRPr="00C44BFE">
        <w:rPr>
          <w:sz w:val="22"/>
          <w:szCs w:val="22"/>
          <w:lang w:val="sr-Latn-RS"/>
        </w:rPr>
        <w:t xml:space="preserve"> (organ cjevaste strukture koji povezuje grlo i želudac)</w:t>
      </w:r>
      <w:r w:rsidRPr="00C44BFE">
        <w:rPr>
          <w:sz w:val="22"/>
          <w:szCs w:val="22"/>
          <w:lang w:val="sr-Latn-RS"/>
        </w:rPr>
        <w:t xml:space="preserve"> praćeno vraćanjem kiselog sadržaja iz želuca u usta,</w:t>
      </w:r>
    </w:p>
    <w:p w14:paraId="123E1E97" w14:textId="36C3F717" w:rsidR="006D2FD5" w:rsidRPr="00C44BFE" w:rsidRDefault="006D2FD5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•</w:t>
      </w:r>
      <w:r w:rsidRPr="00C44BFE">
        <w:rPr>
          <w:sz w:val="22"/>
          <w:szCs w:val="22"/>
          <w:lang w:val="sr-Latn-RS"/>
        </w:rPr>
        <w:tab/>
        <w:t>čira na želucu i dvanaestopalačnom crijevu,</w:t>
      </w:r>
    </w:p>
    <w:p w14:paraId="578A5C75" w14:textId="1E3A73A8" w:rsidR="006D2FD5" w:rsidRPr="00C44BFE" w:rsidRDefault="006D2FD5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•</w:t>
      </w:r>
      <w:r w:rsidRPr="00C44BFE">
        <w:rPr>
          <w:sz w:val="22"/>
          <w:szCs w:val="22"/>
          <w:lang w:val="sr-Latn-RS"/>
        </w:rPr>
        <w:tab/>
      </w:r>
      <w:r w:rsidRPr="00C44BFE">
        <w:rPr>
          <w:i/>
          <w:iCs/>
          <w:sz w:val="22"/>
          <w:szCs w:val="22"/>
          <w:lang w:val="sr-Latn-RS"/>
        </w:rPr>
        <w:t>Zollinger–Ellison</w:t>
      </w:r>
      <w:r w:rsidRPr="00C44BFE">
        <w:rPr>
          <w:sz w:val="22"/>
          <w:szCs w:val="22"/>
          <w:lang w:val="sr-Latn-RS"/>
        </w:rPr>
        <w:t xml:space="preserve">-ovog sindroma i drugih stanja </w:t>
      </w:r>
      <w:r w:rsidR="0087708A" w:rsidRPr="00C44BFE">
        <w:rPr>
          <w:sz w:val="22"/>
          <w:szCs w:val="22"/>
          <w:lang w:val="sr-Latn-RS"/>
        </w:rPr>
        <w:t>pri kojima se u želucu stvara previše</w:t>
      </w:r>
      <w:r w:rsidRPr="00C44BFE">
        <w:rPr>
          <w:sz w:val="22"/>
          <w:szCs w:val="22"/>
          <w:lang w:val="sr-Latn-RS"/>
        </w:rPr>
        <w:t xml:space="preserve"> želudačne kiseline.</w:t>
      </w:r>
    </w:p>
    <w:p w14:paraId="6BD1C5AD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69995BBB" w14:textId="7E6B1845" w:rsidR="00A32113" w:rsidRPr="00C44BFE" w:rsidRDefault="00A32113" w:rsidP="009E469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 xml:space="preserve">2. </w:t>
      </w:r>
      <w:r w:rsidR="00FB6603" w:rsidRPr="00C44BFE">
        <w:rPr>
          <w:b/>
          <w:bCs/>
          <w:sz w:val="22"/>
          <w:szCs w:val="22"/>
          <w:lang w:val="sr-Latn-RS"/>
        </w:rPr>
        <w:tab/>
      </w:r>
      <w:r w:rsidRPr="00C44BFE">
        <w:rPr>
          <w:b/>
          <w:caps/>
          <w:sz w:val="22"/>
          <w:szCs w:val="22"/>
          <w:lang w:val="sr-Latn-RS"/>
        </w:rPr>
        <w:t xml:space="preserve">Šta treba da znate prIJe nego što uzmete lIJek </w:t>
      </w:r>
      <w:r w:rsidR="006D2FD5" w:rsidRPr="00C44BFE">
        <w:rPr>
          <w:b/>
          <w:caps/>
          <w:sz w:val="22"/>
          <w:szCs w:val="22"/>
          <w:lang w:val="sr-Latn-RS"/>
        </w:rPr>
        <w:t>U</w:t>
      </w:r>
      <w:r w:rsidR="00F075AD" w:rsidRPr="00C44BFE">
        <w:rPr>
          <w:b/>
          <w:sz w:val="22"/>
          <w:szCs w:val="22"/>
          <w:lang w:val="sr-Latn-RS"/>
        </w:rPr>
        <w:t>lceron</w:t>
      </w:r>
    </w:p>
    <w:p w14:paraId="3B6105B4" w14:textId="77777777" w:rsidR="00445D8F" w:rsidRPr="00C44BFE" w:rsidRDefault="00445D8F" w:rsidP="009E469B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RS"/>
        </w:rPr>
      </w:pPr>
    </w:p>
    <w:p w14:paraId="14248C08" w14:textId="61773DA1" w:rsidR="00A32113" w:rsidRPr="00C44BFE" w:rsidRDefault="00A32113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 xml:space="preserve">Lijek </w:t>
      </w:r>
      <w:r w:rsidR="006D2FD5" w:rsidRPr="00C44BFE">
        <w:rPr>
          <w:b/>
          <w:sz w:val="22"/>
          <w:szCs w:val="22"/>
          <w:lang w:val="sr-Latn-RS"/>
        </w:rPr>
        <w:t>Ulceron</w:t>
      </w:r>
      <w:r w:rsidRPr="00C44BFE">
        <w:rPr>
          <w:b/>
          <w:sz w:val="22"/>
          <w:szCs w:val="22"/>
          <w:lang w:val="sr-Latn-RS"/>
        </w:rPr>
        <w:t xml:space="preserve"> ne smijete koristiti:</w:t>
      </w:r>
    </w:p>
    <w:p w14:paraId="06579EAD" w14:textId="77777777" w:rsidR="006D2FD5" w:rsidRPr="00C44BFE" w:rsidRDefault="006D2FD5" w:rsidP="009E469B">
      <w:pPr>
        <w:jc w:val="both"/>
        <w:rPr>
          <w:b/>
          <w:sz w:val="22"/>
          <w:szCs w:val="22"/>
          <w:lang w:val="sr-Latn-RS"/>
        </w:rPr>
      </w:pPr>
    </w:p>
    <w:p w14:paraId="505D6577" w14:textId="730AB639" w:rsidR="006D2FD5" w:rsidRPr="00C44BFE" w:rsidRDefault="006D2FD5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- </w:t>
      </w:r>
      <w:r w:rsidR="00D3132B" w:rsidRPr="00C44BFE">
        <w:rPr>
          <w:bCs/>
          <w:sz w:val="22"/>
          <w:szCs w:val="22"/>
          <w:lang w:val="sr-Latn-RS"/>
        </w:rPr>
        <w:t xml:space="preserve">ako </w:t>
      </w:r>
      <w:r w:rsidRPr="00C44BFE">
        <w:rPr>
          <w:bCs/>
          <w:sz w:val="22"/>
          <w:szCs w:val="22"/>
          <w:lang w:val="sr-Latn-RS"/>
        </w:rPr>
        <w:t>ste alergični (preosjetljivi) na pantoprazol ili na bilo koju od pomoćnih supstanci ovog lijeka (navedene u dijelu 6).</w:t>
      </w:r>
    </w:p>
    <w:p w14:paraId="3DC8CD0D" w14:textId="6CBD6BF4" w:rsidR="006D2FD5" w:rsidRPr="00C44BFE" w:rsidRDefault="006D2FD5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- </w:t>
      </w:r>
      <w:r w:rsidR="00D3132B" w:rsidRPr="00C44BFE">
        <w:rPr>
          <w:bCs/>
          <w:sz w:val="22"/>
          <w:szCs w:val="22"/>
          <w:lang w:val="sr-Latn-RS"/>
        </w:rPr>
        <w:t xml:space="preserve">ako </w:t>
      </w:r>
      <w:r w:rsidRPr="00C44BFE">
        <w:rPr>
          <w:bCs/>
          <w:sz w:val="22"/>
          <w:szCs w:val="22"/>
          <w:lang w:val="sr-Latn-RS"/>
        </w:rPr>
        <w:t xml:space="preserve">ste alergični (preosjetljivi) na </w:t>
      </w:r>
      <w:r w:rsidR="0087708A" w:rsidRPr="00C44BFE">
        <w:rPr>
          <w:bCs/>
          <w:sz w:val="22"/>
          <w:szCs w:val="22"/>
          <w:lang w:val="sr-Latn-RS"/>
        </w:rPr>
        <w:t>bilo koji od</w:t>
      </w:r>
      <w:r w:rsidRPr="00C44BFE">
        <w:rPr>
          <w:bCs/>
          <w:sz w:val="22"/>
          <w:szCs w:val="22"/>
          <w:lang w:val="sr-Latn-RS"/>
        </w:rPr>
        <w:t xml:space="preserve"> ljekov</w:t>
      </w:r>
      <w:r w:rsidR="0087708A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 xml:space="preserve"> iz grupe inhibitora protonske pumpe.</w:t>
      </w:r>
    </w:p>
    <w:p w14:paraId="591CC6E0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40067384" w14:textId="77777777" w:rsidR="00A02C42" w:rsidRPr="00C44BFE" w:rsidRDefault="00F47B6C" w:rsidP="009E469B">
      <w:pPr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Upozorenja i mjere opreza:</w:t>
      </w:r>
    </w:p>
    <w:p w14:paraId="729EFADB" w14:textId="77777777" w:rsidR="00D50828" w:rsidRPr="00C44BFE" w:rsidRDefault="006D2FD5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Razgovarajte sa svojim l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ekarom, farmaceutom ili medicinskom sestrom pr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>e nego što uzmete l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>ek Ulceron</w:t>
      </w:r>
      <w:r w:rsidR="00D50828" w:rsidRPr="00C44BFE">
        <w:rPr>
          <w:bCs/>
          <w:sz w:val="22"/>
          <w:szCs w:val="22"/>
          <w:lang w:val="sr-Latn-RS"/>
        </w:rPr>
        <w:t>:</w:t>
      </w:r>
      <w:r w:rsidRPr="00C44BFE">
        <w:rPr>
          <w:bCs/>
          <w:sz w:val="22"/>
          <w:szCs w:val="22"/>
          <w:lang w:val="sr-Latn-RS"/>
        </w:rPr>
        <w:t xml:space="preserve"> </w:t>
      </w:r>
    </w:p>
    <w:p w14:paraId="20D5260C" w14:textId="10ECAF89" w:rsidR="006D2FD5" w:rsidRPr="00C44BFE" w:rsidRDefault="00D50828" w:rsidP="00B528C2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- </w:t>
      </w:r>
      <w:r w:rsidR="004C1ED7" w:rsidRPr="00C44BFE">
        <w:rPr>
          <w:bCs/>
          <w:sz w:val="22"/>
          <w:szCs w:val="22"/>
          <w:lang w:val="sr-Latn-RS"/>
        </w:rPr>
        <w:t>ako</w:t>
      </w:r>
      <w:r w:rsidR="006D2FD5" w:rsidRPr="00C44BFE">
        <w:rPr>
          <w:bCs/>
          <w:sz w:val="22"/>
          <w:szCs w:val="22"/>
          <w:lang w:val="sr-Latn-RS"/>
        </w:rPr>
        <w:t xml:space="preserve"> imate teške probleme sa jetrom. Molimo Vas da kažete svom l</w:t>
      </w:r>
      <w:r w:rsidR="007D6DFA" w:rsidRPr="00C44BFE">
        <w:rPr>
          <w:bCs/>
          <w:sz w:val="22"/>
          <w:szCs w:val="22"/>
          <w:lang w:val="sr-Latn-RS"/>
        </w:rPr>
        <w:t>j</w:t>
      </w:r>
      <w:r w:rsidR="006D2FD5" w:rsidRPr="00C44BFE">
        <w:rPr>
          <w:bCs/>
          <w:sz w:val="22"/>
          <w:szCs w:val="22"/>
          <w:lang w:val="sr-Latn-RS"/>
        </w:rPr>
        <w:t>ekaru ako ste ikada u prošlosti imali probleme sa jetrom. Vaš l</w:t>
      </w:r>
      <w:r w:rsidR="007D6DFA" w:rsidRPr="00C44BFE">
        <w:rPr>
          <w:bCs/>
          <w:sz w:val="22"/>
          <w:szCs w:val="22"/>
          <w:lang w:val="sr-Latn-RS"/>
        </w:rPr>
        <w:t>j</w:t>
      </w:r>
      <w:r w:rsidR="006D2FD5" w:rsidRPr="00C44BFE">
        <w:rPr>
          <w:bCs/>
          <w:sz w:val="22"/>
          <w:szCs w:val="22"/>
          <w:lang w:val="sr-Latn-RS"/>
        </w:rPr>
        <w:t xml:space="preserve">ekar će Vas u tom slučaju </w:t>
      </w:r>
      <w:r w:rsidR="004C1ED7" w:rsidRPr="00C44BFE">
        <w:rPr>
          <w:bCs/>
          <w:sz w:val="22"/>
          <w:szCs w:val="22"/>
          <w:lang w:val="sr-Latn-RS"/>
        </w:rPr>
        <w:t xml:space="preserve">češće </w:t>
      </w:r>
      <w:r w:rsidR="006D2FD5" w:rsidRPr="00C44BFE">
        <w:rPr>
          <w:bCs/>
          <w:sz w:val="22"/>
          <w:szCs w:val="22"/>
          <w:lang w:val="sr-Latn-RS"/>
        </w:rPr>
        <w:t>upućivati na laboratorijske analize krvi kojima će se utvrđivati vr</w:t>
      </w:r>
      <w:r w:rsidR="007D6DFA" w:rsidRPr="00C44BFE">
        <w:rPr>
          <w:bCs/>
          <w:sz w:val="22"/>
          <w:szCs w:val="22"/>
          <w:lang w:val="sr-Latn-RS"/>
        </w:rPr>
        <w:t>ij</w:t>
      </w:r>
      <w:r w:rsidR="006D2FD5" w:rsidRPr="00C44BFE">
        <w:rPr>
          <w:bCs/>
          <w:sz w:val="22"/>
          <w:szCs w:val="22"/>
          <w:lang w:val="sr-Latn-RS"/>
        </w:rPr>
        <w:t>ednost</w:t>
      </w:r>
      <w:r w:rsidR="004C1ED7" w:rsidRPr="00C44BFE">
        <w:rPr>
          <w:bCs/>
          <w:sz w:val="22"/>
          <w:szCs w:val="22"/>
          <w:lang w:val="sr-Latn-RS"/>
        </w:rPr>
        <w:t>i</w:t>
      </w:r>
      <w:r w:rsidR="006D2FD5" w:rsidRPr="00C44BFE">
        <w:rPr>
          <w:bCs/>
          <w:sz w:val="22"/>
          <w:szCs w:val="22"/>
          <w:lang w:val="sr-Latn-RS"/>
        </w:rPr>
        <w:t xml:space="preserve"> enzima jetre. Ukoliko dođe do povećanja vr</w:t>
      </w:r>
      <w:r w:rsidR="007D6DFA" w:rsidRPr="00C44BFE">
        <w:rPr>
          <w:bCs/>
          <w:sz w:val="22"/>
          <w:szCs w:val="22"/>
          <w:lang w:val="sr-Latn-RS"/>
        </w:rPr>
        <w:t>ij</w:t>
      </w:r>
      <w:r w:rsidR="006D2FD5" w:rsidRPr="00C44BFE">
        <w:rPr>
          <w:bCs/>
          <w:sz w:val="22"/>
          <w:szCs w:val="22"/>
          <w:lang w:val="sr-Latn-RS"/>
        </w:rPr>
        <w:t>ednosti enzima jetre u krvi, Vaš l</w:t>
      </w:r>
      <w:r w:rsidR="007D6DFA" w:rsidRPr="00C44BFE">
        <w:rPr>
          <w:bCs/>
          <w:sz w:val="22"/>
          <w:szCs w:val="22"/>
          <w:lang w:val="sr-Latn-RS"/>
        </w:rPr>
        <w:t>j</w:t>
      </w:r>
      <w:r w:rsidR="006D2FD5" w:rsidRPr="00C44BFE">
        <w:rPr>
          <w:bCs/>
          <w:sz w:val="22"/>
          <w:szCs w:val="22"/>
          <w:lang w:val="sr-Latn-RS"/>
        </w:rPr>
        <w:t xml:space="preserve">ekar će </w:t>
      </w:r>
      <w:r w:rsidR="004C1ED7" w:rsidRPr="00C44BFE">
        <w:rPr>
          <w:bCs/>
          <w:sz w:val="22"/>
          <w:szCs w:val="22"/>
          <w:lang w:val="sr-Latn-RS"/>
        </w:rPr>
        <w:t>naj</w:t>
      </w:r>
      <w:r w:rsidR="006D2FD5" w:rsidRPr="00C44BFE">
        <w:rPr>
          <w:bCs/>
          <w:sz w:val="22"/>
          <w:szCs w:val="22"/>
          <w:lang w:val="sr-Latn-RS"/>
        </w:rPr>
        <w:t>v</w:t>
      </w:r>
      <w:r w:rsidR="007D6DFA" w:rsidRPr="00C44BFE">
        <w:rPr>
          <w:bCs/>
          <w:sz w:val="22"/>
          <w:szCs w:val="22"/>
          <w:lang w:val="sr-Latn-RS"/>
        </w:rPr>
        <w:t>j</w:t>
      </w:r>
      <w:r w:rsidR="006D2FD5" w:rsidRPr="00C44BFE">
        <w:rPr>
          <w:bCs/>
          <w:sz w:val="22"/>
          <w:szCs w:val="22"/>
          <w:lang w:val="sr-Latn-RS"/>
        </w:rPr>
        <w:t>erovatn</w:t>
      </w:r>
      <w:r w:rsidR="004C1ED7" w:rsidRPr="00C44BFE">
        <w:rPr>
          <w:bCs/>
          <w:sz w:val="22"/>
          <w:szCs w:val="22"/>
          <w:lang w:val="sr-Latn-RS"/>
        </w:rPr>
        <w:t>ije</w:t>
      </w:r>
      <w:r w:rsidR="006D2FD5" w:rsidRPr="00C44BFE">
        <w:rPr>
          <w:bCs/>
          <w:sz w:val="22"/>
          <w:szCs w:val="22"/>
          <w:lang w:val="sr-Latn-RS"/>
        </w:rPr>
        <w:t xml:space="preserve"> </w:t>
      </w:r>
      <w:r w:rsidR="004C1ED7" w:rsidRPr="00C44BFE">
        <w:rPr>
          <w:bCs/>
          <w:sz w:val="22"/>
          <w:szCs w:val="22"/>
          <w:lang w:val="sr-Latn-RS"/>
        </w:rPr>
        <w:t>prekinuti liječenje</w:t>
      </w:r>
      <w:r w:rsidR="006D2FD5" w:rsidRPr="00C44BFE">
        <w:rPr>
          <w:bCs/>
          <w:sz w:val="22"/>
          <w:szCs w:val="22"/>
          <w:lang w:val="sr-Latn-RS"/>
        </w:rPr>
        <w:t xml:space="preserve"> ovim l</w:t>
      </w:r>
      <w:r w:rsidR="007D6DFA" w:rsidRPr="00C44BFE">
        <w:rPr>
          <w:bCs/>
          <w:sz w:val="22"/>
          <w:szCs w:val="22"/>
          <w:lang w:val="sr-Latn-RS"/>
        </w:rPr>
        <w:t>ij</w:t>
      </w:r>
      <w:r w:rsidR="006D2FD5" w:rsidRPr="00C44BFE">
        <w:rPr>
          <w:bCs/>
          <w:sz w:val="22"/>
          <w:szCs w:val="22"/>
          <w:lang w:val="sr-Latn-RS"/>
        </w:rPr>
        <w:t>ekom</w:t>
      </w:r>
      <w:r w:rsidR="004C1ED7" w:rsidRPr="00C44BFE">
        <w:rPr>
          <w:bCs/>
          <w:sz w:val="22"/>
          <w:szCs w:val="22"/>
          <w:lang w:val="sr-Latn-RS"/>
        </w:rPr>
        <w:t>;</w:t>
      </w:r>
    </w:p>
    <w:p w14:paraId="2C216C2F" w14:textId="6316C76D" w:rsidR="006D2FD5" w:rsidRPr="00C44BFE" w:rsidRDefault="006D2FD5" w:rsidP="00B528C2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-</w:t>
      </w:r>
      <w:r w:rsidR="007D6DFA" w:rsidRPr="00C44BFE">
        <w:rPr>
          <w:bCs/>
          <w:sz w:val="22"/>
          <w:szCs w:val="22"/>
          <w:lang w:val="sr-Latn-RS"/>
        </w:rPr>
        <w:t xml:space="preserve"> </w:t>
      </w:r>
      <w:r w:rsidR="004C1ED7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>ko uzimate inhibitore HIV proteaze, kao što je atazanavir (za l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>ečenje HIV infekcije), u isto vr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>eme kada primate pantoprazol, pitajte svog l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ekara za sav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et;</w:t>
      </w:r>
    </w:p>
    <w:p w14:paraId="48812D9E" w14:textId="7E3AD778" w:rsidR="006D2FD5" w:rsidRPr="00C44BFE" w:rsidRDefault="006D2FD5" w:rsidP="00B528C2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-</w:t>
      </w:r>
      <w:r w:rsidR="007D6DFA" w:rsidRPr="00C44BFE">
        <w:rPr>
          <w:bCs/>
          <w:sz w:val="22"/>
          <w:szCs w:val="22"/>
          <w:lang w:val="sr-Latn-RS"/>
        </w:rPr>
        <w:t xml:space="preserve"> </w:t>
      </w:r>
      <w:r w:rsidR="004C1ED7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 xml:space="preserve">ko </w:t>
      </w:r>
      <w:r w:rsidR="004C1ED7" w:rsidRPr="00C44BFE">
        <w:rPr>
          <w:bCs/>
          <w:sz w:val="22"/>
          <w:szCs w:val="22"/>
          <w:lang w:val="sr-Latn-RS"/>
        </w:rPr>
        <w:t xml:space="preserve"> uzimate ljekove </w:t>
      </w:r>
      <w:r w:rsidRPr="00C44BFE">
        <w:rPr>
          <w:bCs/>
          <w:sz w:val="22"/>
          <w:szCs w:val="22"/>
          <w:lang w:val="sr-Latn-RS"/>
        </w:rPr>
        <w:t xml:space="preserve">iz grupe inhibitora protonske pumpe kao što je pantoprazol, </w:t>
      </w:r>
      <w:r w:rsidR="004C1ED7" w:rsidRPr="00C44BFE">
        <w:rPr>
          <w:bCs/>
          <w:sz w:val="22"/>
          <w:szCs w:val="22"/>
          <w:lang w:val="sr-Latn-RS"/>
        </w:rPr>
        <w:t>posebno</w:t>
      </w:r>
      <w:r w:rsidRPr="00C44BFE">
        <w:rPr>
          <w:bCs/>
          <w:sz w:val="22"/>
          <w:szCs w:val="22"/>
          <w:lang w:val="sr-Latn-RS"/>
        </w:rPr>
        <w:t xml:space="preserve"> tokom </w:t>
      </w:r>
      <w:r w:rsidR="003D2998" w:rsidRPr="00C44BFE">
        <w:rPr>
          <w:bCs/>
          <w:sz w:val="22"/>
          <w:szCs w:val="22"/>
          <w:lang w:val="sr-Latn-RS"/>
        </w:rPr>
        <w:t xml:space="preserve">perioda </w:t>
      </w:r>
      <w:r w:rsidRPr="00C44BFE">
        <w:rPr>
          <w:bCs/>
          <w:sz w:val="22"/>
          <w:szCs w:val="22"/>
          <w:lang w:val="sr-Latn-RS"/>
        </w:rPr>
        <w:t>od godinu dana</w:t>
      </w:r>
      <w:r w:rsidR="003D2998" w:rsidRPr="00C44BFE">
        <w:rPr>
          <w:bCs/>
          <w:sz w:val="22"/>
          <w:szCs w:val="22"/>
          <w:lang w:val="sr-Latn-RS"/>
        </w:rPr>
        <w:t xml:space="preserve"> i duže</w:t>
      </w:r>
      <w:r w:rsidRPr="00C44BFE">
        <w:rPr>
          <w:bCs/>
          <w:sz w:val="22"/>
          <w:szCs w:val="22"/>
          <w:lang w:val="sr-Latn-RS"/>
        </w:rPr>
        <w:t>, jer tada može doći do blagog povećanja rizik od preloma kuka, ručnog zgloba ili kičme</w:t>
      </w:r>
      <w:r w:rsidR="00254F5C" w:rsidRPr="00C44BFE">
        <w:rPr>
          <w:bCs/>
          <w:sz w:val="22"/>
          <w:szCs w:val="22"/>
          <w:lang w:val="sr-Latn-RS"/>
        </w:rPr>
        <w:t>. Obavijestite</w:t>
      </w:r>
      <w:r w:rsidRPr="00C44BFE">
        <w:rPr>
          <w:bCs/>
          <w:sz w:val="22"/>
          <w:szCs w:val="22"/>
          <w:lang w:val="sr-Latn-RS"/>
        </w:rPr>
        <w:t xml:space="preserve"> svo</w:t>
      </w:r>
      <w:r w:rsidR="00254F5C" w:rsidRPr="00C44BFE">
        <w:rPr>
          <w:bCs/>
          <w:sz w:val="22"/>
          <w:szCs w:val="22"/>
          <w:lang w:val="sr-Latn-RS"/>
        </w:rPr>
        <w:t>g</w:t>
      </w:r>
      <w:r w:rsidRPr="00C44BFE">
        <w:rPr>
          <w:bCs/>
          <w:sz w:val="22"/>
          <w:szCs w:val="22"/>
          <w:lang w:val="sr-Latn-RS"/>
        </w:rPr>
        <w:t xml:space="preserve"> l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ekar</w:t>
      </w:r>
      <w:r w:rsidR="00254F5C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 xml:space="preserve"> ako </w:t>
      </w:r>
      <w:r w:rsidR="00254F5C" w:rsidRPr="00C44BFE">
        <w:rPr>
          <w:bCs/>
          <w:sz w:val="22"/>
          <w:szCs w:val="22"/>
          <w:lang w:val="sr-Latn-RS"/>
        </w:rPr>
        <w:t>imate</w:t>
      </w:r>
      <w:r w:rsidRPr="00C44BFE">
        <w:rPr>
          <w:bCs/>
          <w:sz w:val="22"/>
          <w:szCs w:val="22"/>
          <w:lang w:val="sr-Latn-RS"/>
        </w:rPr>
        <w:t xml:space="preserve"> osteoporoz</w:t>
      </w:r>
      <w:r w:rsidR="00254F5C" w:rsidRPr="00C44BFE">
        <w:rPr>
          <w:bCs/>
          <w:sz w:val="22"/>
          <w:szCs w:val="22"/>
          <w:lang w:val="sr-Latn-RS"/>
        </w:rPr>
        <w:t>u (smanjena gustina kostiju)</w:t>
      </w:r>
      <w:r w:rsidRPr="00C44BFE">
        <w:rPr>
          <w:bCs/>
          <w:sz w:val="22"/>
          <w:szCs w:val="22"/>
          <w:lang w:val="sr-Latn-RS"/>
        </w:rPr>
        <w:t xml:space="preserve"> ili </w:t>
      </w:r>
      <w:r w:rsidR="00254F5C" w:rsidRPr="00C44BFE">
        <w:rPr>
          <w:bCs/>
          <w:sz w:val="22"/>
          <w:szCs w:val="22"/>
          <w:lang w:val="sr-Latn-RS"/>
        </w:rPr>
        <w:t>ako Vam je rečeno da imate povećan rizik od pojave osteoporoze (na primjer ako</w:t>
      </w:r>
      <w:r w:rsidRPr="00C44BFE">
        <w:rPr>
          <w:bCs/>
          <w:sz w:val="22"/>
          <w:szCs w:val="22"/>
          <w:lang w:val="sr-Latn-RS"/>
        </w:rPr>
        <w:t xml:space="preserve"> uzimate kortikosteroide);</w:t>
      </w:r>
    </w:p>
    <w:p w14:paraId="1EBFD2E7" w14:textId="2B942961" w:rsidR="006D2FD5" w:rsidRPr="00C44BFE" w:rsidRDefault="006D2FD5" w:rsidP="00B528C2">
      <w:pPr>
        <w:pStyle w:val="Default"/>
        <w:jc w:val="both"/>
        <w:rPr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-</w:t>
      </w:r>
      <w:r w:rsidR="007D6DFA" w:rsidRPr="00C44BFE">
        <w:rPr>
          <w:bCs/>
          <w:sz w:val="22"/>
          <w:szCs w:val="22"/>
          <w:lang w:val="sr-Latn-RS"/>
        </w:rPr>
        <w:t xml:space="preserve"> </w:t>
      </w:r>
      <w:r w:rsidR="00254F5C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>ko primate l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>ek Ulceron duže od tri m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 xml:space="preserve">eseca, jer tada može doći do smanjenja </w:t>
      </w:r>
      <w:r w:rsidR="006A0261" w:rsidRPr="00C44BFE">
        <w:rPr>
          <w:bCs/>
          <w:sz w:val="22"/>
          <w:szCs w:val="22"/>
          <w:lang w:val="sr-Latn-RS"/>
        </w:rPr>
        <w:t>vrijednosti</w:t>
      </w:r>
      <w:r w:rsidRPr="00C44BFE">
        <w:rPr>
          <w:bCs/>
          <w:sz w:val="22"/>
          <w:szCs w:val="22"/>
          <w:lang w:val="sr-Latn-RS"/>
        </w:rPr>
        <w:t xml:space="preserve"> magnezijuma u </w:t>
      </w:r>
      <w:r w:rsidR="006A0261" w:rsidRPr="00C44BFE">
        <w:rPr>
          <w:bCs/>
          <w:sz w:val="22"/>
          <w:szCs w:val="22"/>
          <w:lang w:val="sr-Latn-RS"/>
        </w:rPr>
        <w:t xml:space="preserve">Vašoj </w:t>
      </w:r>
      <w:r w:rsidRPr="00C44BFE">
        <w:rPr>
          <w:bCs/>
          <w:sz w:val="22"/>
          <w:szCs w:val="22"/>
          <w:lang w:val="sr-Latn-RS"/>
        </w:rPr>
        <w:t xml:space="preserve">krvi. </w:t>
      </w:r>
      <w:r w:rsidR="006A0261" w:rsidRPr="00C44BFE">
        <w:rPr>
          <w:bCs/>
          <w:sz w:val="22"/>
          <w:szCs w:val="22"/>
          <w:lang w:val="sr-Latn-RS"/>
        </w:rPr>
        <w:t>Smanjene vrijednosti magnezijuma</w:t>
      </w:r>
      <w:r w:rsidRPr="00C44BFE">
        <w:rPr>
          <w:bCs/>
          <w:sz w:val="22"/>
          <w:szCs w:val="22"/>
          <w:lang w:val="sr-Latn-RS"/>
        </w:rPr>
        <w:t xml:space="preserve"> se može manifestovati kao </w:t>
      </w:r>
      <w:r w:rsidR="006A0261" w:rsidRPr="00C44BFE">
        <w:rPr>
          <w:bCs/>
          <w:sz w:val="22"/>
          <w:szCs w:val="22"/>
          <w:lang w:val="sr-Latn-RS"/>
        </w:rPr>
        <w:t>u</w:t>
      </w:r>
      <w:r w:rsidRPr="00C44BFE">
        <w:rPr>
          <w:bCs/>
          <w:sz w:val="22"/>
          <w:szCs w:val="22"/>
          <w:lang w:val="sr-Latn-RS"/>
        </w:rPr>
        <w:t>mor, nevoljne kontrakcije mišića, dezorjent</w:t>
      </w:r>
      <w:r w:rsidR="006A0261" w:rsidRPr="00C44BFE">
        <w:rPr>
          <w:bCs/>
          <w:sz w:val="22"/>
          <w:szCs w:val="22"/>
          <w:lang w:val="sr-Latn-RS"/>
        </w:rPr>
        <w:t>acija</w:t>
      </w:r>
      <w:r w:rsidRPr="00C44BFE">
        <w:rPr>
          <w:bCs/>
          <w:sz w:val="22"/>
          <w:szCs w:val="22"/>
          <w:lang w:val="sr-Latn-RS"/>
        </w:rPr>
        <w:t>, grčevi (konvulzije), vrtoglavica ili ubrzan srčani r</w:t>
      </w:r>
      <w:r w:rsidR="006A0261" w:rsidRPr="00C44BFE">
        <w:rPr>
          <w:bCs/>
          <w:sz w:val="22"/>
          <w:szCs w:val="22"/>
          <w:lang w:val="sr-Latn-RS"/>
        </w:rPr>
        <w:t>itam</w:t>
      </w:r>
      <w:r w:rsidRPr="00C44BFE">
        <w:rPr>
          <w:bCs/>
          <w:sz w:val="22"/>
          <w:szCs w:val="22"/>
          <w:lang w:val="sr-Latn-RS"/>
        </w:rPr>
        <w:t>. Ukoliko</w:t>
      </w:r>
      <w:r w:rsidR="00D26825" w:rsidRPr="00C44BFE">
        <w:rPr>
          <w:bCs/>
          <w:sz w:val="22"/>
          <w:szCs w:val="22"/>
          <w:lang w:val="sr-Latn-RS"/>
        </w:rPr>
        <w:t xml:space="preserve"> primijetite</w:t>
      </w:r>
      <w:r w:rsidRPr="00C44BFE">
        <w:rPr>
          <w:bCs/>
          <w:sz w:val="22"/>
          <w:szCs w:val="22"/>
          <w:lang w:val="sr-Latn-RS"/>
        </w:rPr>
        <w:t xml:space="preserve"> bilo koji od </w:t>
      </w:r>
      <w:r w:rsidR="00D26825" w:rsidRPr="00C44BFE">
        <w:rPr>
          <w:bCs/>
          <w:sz w:val="22"/>
          <w:szCs w:val="22"/>
          <w:lang w:val="sr-Latn-RS"/>
        </w:rPr>
        <w:t>navedenih</w:t>
      </w:r>
      <w:r w:rsidRPr="00C44BFE">
        <w:rPr>
          <w:bCs/>
          <w:sz w:val="22"/>
          <w:szCs w:val="22"/>
          <w:lang w:val="sr-Latn-RS"/>
        </w:rPr>
        <w:t xml:space="preserve"> simptoma, odmah </w:t>
      </w:r>
      <w:r w:rsidR="00D26825" w:rsidRPr="00C44BFE">
        <w:rPr>
          <w:bCs/>
          <w:sz w:val="22"/>
          <w:szCs w:val="22"/>
          <w:lang w:val="sr-Latn-RS"/>
        </w:rPr>
        <w:t>se obratite</w:t>
      </w:r>
      <w:r w:rsidRPr="00C44BFE">
        <w:rPr>
          <w:bCs/>
          <w:sz w:val="22"/>
          <w:szCs w:val="22"/>
          <w:lang w:val="sr-Latn-RS"/>
        </w:rPr>
        <w:t xml:space="preserve"> l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ekaru.</w:t>
      </w:r>
      <w:r w:rsidR="00A03922" w:rsidRPr="00C44BFE">
        <w:rPr>
          <w:bCs/>
          <w:sz w:val="22"/>
          <w:szCs w:val="22"/>
          <w:lang w:val="sr-Latn-RS"/>
        </w:rPr>
        <w:t xml:space="preserve"> </w:t>
      </w:r>
      <w:r w:rsidR="00A03922" w:rsidRPr="00C44BFE">
        <w:rPr>
          <w:sz w:val="22"/>
          <w:szCs w:val="22"/>
          <w:lang w:val="sr-Latn-RS"/>
        </w:rPr>
        <w:t xml:space="preserve">Niski nivoi magnezijuma takođe mogu dovesti do smanjenja nivoa kalijuma ili kalcijuma u krvi. </w:t>
      </w:r>
      <w:r w:rsidRPr="00C44BFE">
        <w:rPr>
          <w:bCs/>
          <w:sz w:val="22"/>
          <w:szCs w:val="22"/>
          <w:lang w:val="sr-Latn-RS"/>
        </w:rPr>
        <w:t>Va</w:t>
      </w:r>
      <w:r w:rsidR="00A03922" w:rsidRPr="00C44BFE">
        <w:rPr>
          <w:bCs/>
          <w:sz w:val="22"/>
          <w:szCs w:val="22"/>
          <w:lang w:val="sr-Latn-RS"/>
        </w:rPr>
        <w:t>š</w:t>
      </w:r>
      <w:r w:rsidR="00D26825" w:rsidRPr="00C44BFE">
        <w:rPr>
          <w:bCs/>
          <w:sz w:val="22"/>
          <w:szCs w:val="22"/>
          <w:lang w:val="sr-Latn-RS"/>
        </w:rPr>
        <w:t xml:space="preserve"> ljekar će Vas</w:t>
      </w:r>
      <w:r w:rsidRPr="00C44BFE">
        <w:rPr>
          <w:bCs/>
          <w:sz w:val="22"/>
          <w:szCs w:val="22"/>
          <w:lang w:val="sr-Latn-RS"/>
        </w:rPr>
        <w:t xml:space="preserve"> možda uputiti na redovne analize krvi u cilju praćenja koncentracije magnezijuma;</w:t>
      </w:r>
    </w:p>
    <w:p w14:paraId="400AACDA" w14:textId="263ECA14" w:rsidR="006D2FD5" w:rsidRPr="00C44BFE" w:rsidRDefault="006D2FD5" w:rsidP="00B528C2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-</w:t>
      </w:r>
      <w:r w:rsidR="007D6DFA" w:rsidRPr="00C44BFE">
        <w:rPr>
          <w:bCs/>
          <w:sz w:val="22"/>
          <w:szCs w:val="22"/>
          <w:lang w:val="sr-Latn-RS"/>
        </w:rPr>
        <w:t xml:space="preserve"> </w:t>
      </w:r>
      <w:r w:rsidR="00D26825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>ko ste ikada imali reakcije na koži nakon prim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ene l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ekova sličnih l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>eku Ulceron koji smanjuju lučenje želudačne kiseline;</w:t>
      </w:r>
    </w:p>
    <w:p w14:paraId="5796146F" w14:textId="464979F6" w:rsidR="00D3132B" w:rsidRPr="00C44BFE" w:rsidRDefault="006D2FD5" w:rsidP="00B528C2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-</w:t>
      </w:r>
      <w:r w:rsidR="007D6DFA" w:rsidRPr="00C44BFE">
        <w:rPr>
          <w:bCs/>
          <w:sz w:val="22"/>
          <w:szCs w:val="22"/>
          <w:lang w:val="sr-Latn-RS"/>
        </w:rPr>
        <w:t xml:space="preserve"> </w:t>
      </w:r>
      <w:r w:rsidR="00D26825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 xml:space="preserve">ko </w:t>
      </w:r>
      <w:r w:rsidR="00D26825" w:rsidRPr="00C44BFE">
        <w:rPr>
          <w:bCs/>
          <w:sz w:val="22"/>
          <w:szCs w:val="22"/>
          <w:lang w:val="sr-Latn-RS"/>
        </w:rPr>
        <w:t>ste ikada imali reakcije</w:t>
      </w:r>
      <w:r w:rsidRPr="00C44BFE">
        <w:rPr>
          <w:bCs/>
          <w:sz w:val="22"/>
          <w:szCs w:val="22"/>
          <w:lang w:val="sr-Latn-RS"/>
        </w:rPr>
        <w:t xml:space="preserve"> </w:t>
      </w:r>
      <w:r w:rsidR="00D26825" w:rsidRPr="00C44BFE">
        <w:rPr>
          <w:bCs/>
          <w:sz w:val="22"/>
          <w:szCs w:val="22"/>
          <w:lang w:val="sr-Latn-RS"/>
        </w:rPr>
        <w:t>po</w:t>
      </w:r>
      <w:r w:rsidRPr="00C44BFE">
        <w:rPr>
          <w:bCs/>
          <w:sz w:val="22"/>
          <w:szCs w:val="22"/>
          <w:lang w:val="sr-Latn-RS"/>
        </w:rPr>
        <w:t xml:space="preserve"> koži, posebno na d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elovima t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 xml:space="preserve">ela koji su izloženi suncu, </w:t>
      </w:r>
      <w:r w:rsidR="00D26825" w:rsidRPr="00C44BFE">
        <w:rPr>
          <w:bCs/>
          <w:sz w:val="22"/>
          <w:szCs w:val="22"/>
          <w:lang w:val="sr-Latn-RS"/>
        </w:rPr>
        <w:t xml:space="preserve">obavijestite Vašeg </w:t>
      </w:r>
      <w:r w:rsidRPr="00C44BFE">
        <w:rPr>
          <w:bCs/>
          <w:sz w:val="22"/>
          <w:szCs w:val="22"/>
          <w:lang w:val="sr-Latn-RS"/>
        </w:rPr>
        <w:t>l</w:t>
      </w:r>
      <w:r w:rsidR="007D6DFA" w:rsidRPr="00C44BFE">
        <w:rPr>
          <w:bCs/>
          <w:sz w:val="22"/>
          <w:szCs w:val="22"/>
          <w:lang w:val="sr-Latn-RS"/>
        </w:rPr>
        <w:t>j</w:t>
      </w:r>
      <w:r w:rsidRPr="00C44BFE">
        <w:rPr>
          <w:bCs/>
          <w:sz w:val="22"/>
          <w:szCs w:val="22"/>
          <w:lang w:val="sr-Latn-RS"/>
        </w:rPr>
        <w:t>ekar</w:t>
      </w:r>
      <w:r w:rsidR="00D26825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 xml:space="preserve"> jer će možda biti neophodno da </w:t>
      </w:r>
      <w:r w:rsidR="00D26825" w:rsidRPr="00C44BFE">
        <w:rPr>
          <w:bCs/>
          <w:sz w:val="22"/>
          <w:szCs w:val="22"/>
          <w:lang w:val="sr-Latn-RS"/>
        </w:rPr>
        <w:t>prekinete</w:t>
      </w:r>
      <w:r w:rsidRPr="00C44BFE">
        <w:rPr>
          <w:bCs/>
          <w:sz w:val="22"/>
          <w:szCs w:val="22"/>
          <w:lang w:val="sr-Latn-RS"/>
        </w:rPr>
        <w:t xml:space="preserve"> </w:t>
      </w:r>
      <w:r w:rsidR="00D26825" w:rsidRPr="00C44BFE">
        <w:rPr>
          <w:bCs/>
          <w:sz w:val="22"/>
          <w:szCs w:val="22"/>
          <w:lang w:val="sr-Latn-RS"/>
        </w:rPr>
        <w:t>liječenje</w:t>
      </w:r>
      <w:r w:rsidRPr="00C44BFE">
        <w:rPr>
          <w:bCs/>
          <w:sz w:val="22"/>
          <w:szCs w:val="22"/>
          <w:lang w:val="sr-Latn-RS"/>
        </w:rPr>
        <w:t xml:space="preserve"> l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 xml:space="preserve">ekom Ulceron. </w:t>
      </w:r>
      <w:r w:rsidR="00D26825" w:rsidRPr="00C44BFE">
        <w:rPr>
          <w:bCs/>
          <w:sz w:val="22"/>
          <w:szCs w:val="22"/>
          <w:lang w:val="sr-Latn-RS"/>
        </w:rPr>
        <w:t>Takođe, ne zaboravite</w:t>
      </w:r>
      <w:r w:rsidRPr="00C44BFE">
        <w:rPr>
          <w:bCs/>
          <w:sz w:val="22"/>
          <w:szCs w:val="22"/>
          <w:lang w:val="sr-Latn-RS"/>
        </w:rPr>
        <w:t xml:space="preserve"> da </w:t>
      </w:r>
      <w:r w:rsidR="00D26825" w:rsidRPr="00C44BFE">
        <w:rPr>
          <w:bCs/>
          <w:sz w:val="22"/>
          <w:szCs w:val="22"/>
          <w:lang w:val="sr-Latn-RS"/>
        </w:rPr>
        <w:t>pomenete i druga neželjena dejstva kao što je</w:t>
      </w:r>
      <w:r w:rsidRPr="00C44BFE">
        <w:rPr>
          <w:bCs/>
          <w:sz w:val="22"/>
          <w:szCs w:val="22"/>
          <w:lang w:val="sr-Latn-RS"/>
        </w:rPr>
        <w:t xml:space="preserve"> bol u zglobovima;</w:t>
      </w:r>
    </w:p>
    <w:p w14:paraId="356574D9" w14:textId="6991CA7F" w:rsidR="00A03922" w:rsidRPr="00C44BFE" w:rsidRDefault="00A03922" w:rsidP="00B528C2">
      <w:pPr>
        <w:pStyle w:val="Default"/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- </w:t>
      </w:r>
      <w:r w:rsidR="00A92E81" w:rsidRPr="00C44BFE">
        <w:rPr>
          <w:bCs/>
          <w:sz w:val="22"/>
          <w:szCs w:val="22"/>
          <w:lang w:val="sr-Latn-RS"/>
        </w:rPr>
        <w:t>prijavljene su t</w:t>
      </w:r>
      <w:r w:rsidRPr="00C44BFE">
        <w:rPr>
          <w:bCs/>
          <w:sz w:val="22"/>
          <w:szCs w:val="22"/>
          <w:lang w:val="sr-Latn-RS"/>
        </w:rPr>
        <w:t xml:space="preserve">eške reakcije na koži, uključujući </w:t>
      </w:r>
      <w:r w:rsidRPr="00C44BFE">
        <w:rPr>
          <w:bCs/>
          <w:i/>
          <w:sz w:val="22"/>
          <w:szCs w:val="22"/>
          <w:lang w:val="sr-Latn-RS"/>
        </w:rPr>
        <w:t>Stevens-Johnsonov</w:t>
      </w:r>
      <w:r w:rsidRPr="00C44BFE">
        <w:rPr>
          <w:bCs/>
          <w:sz w:val="22"/>
          <w:szCs w:val="22"/>
          <w:lang w:val="sr-Latn-RS"/>
        </w:rPr>
        <w:t xml:space="preserve"> sindrom, toksičnu epidermalnu nekrolizu, reakciju na lijek sa eozinofilijom i sistemskim simptomima (DRESS) i multiformni eritem, prijavljene su u vezi sa primjenom pantoprazola. Prestanite sa upotrebom pantoprazola i odmah potražite medicinsku pomoć ako primijetite bilo koji od simptoma povezanih sa ovim ozbiljnim reakcijama na koži koji su opisani u dijelu 4.</w:t>
      </w:r>
    </w:p>
    <w:p w14:paraId="3A5380B3" w14:textId="26DD5064" w:rsidR="006D2FD5" w:rsidRPr="00C44BFE" w:rsidRDefault="006D2FD5" w:rsidP="00B528C2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-</w:t>
      </w:r>
      <w:r w:rsidR="007D6DFA" w:rsidRPr="00C44BFE">
        <w:rPr>
          <w:bCs/>
          <w:sz w:val="22"/>
          <w:szCs w:val="22"/>
          <w:lang w:val="sr-Latn-RS"/>
        </w:rPr>
        <w:t xml:space="preserve"> </w:t>
      </w:r>
      <w:r w:rsidR="00D26825" w:rsidRPr="00C44BFE">
        <w:rPr>
          <w:bCs/>
          <w:sz w:val="22"/>
          <w:szCs w:val="22"/>
          <w:lang w:val="sr-Latn-RS"/>
        </w:rPr>
        <w:t>a</w:t>
      </w:r>
      <w:r w:rsidRPr="00C44BFE">
        <w:rPr>
          <w:bCs/>
          <w:sz w:val="22"/>
          <w:szCs w:val="22"/>
          <w:lang w:val="sr-Latn-RS"/>
        </w:rPr>
        <w:t>ko je potrebno da uskoro radite specifičnu analizu krvi u cilju utvrđivanja vr</w:t>
      </w:r>
      <w:r w:rsidR="007D6DFA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>ednosti hromogranina A.</w:t>
      </w:r>
    </w:p>
    <w:p w14:paraId="307D2BF8" w14:textId="77777777" w:rsidR="006D2FD5" w:rsidRPr="00C44BFE" w:rsidRDefault="006D2FD5" w:rsidP="009E469B">
      <w:pPr>
        <w:jc w:val="both"/>
        <w:rPr>
          <w:bCs/>
          <w:sz w:val="22"/>
          <w:szCs w:val="22"/>
          <w:lang w:val="sr-Latn-RS"/>
        </w:rPr>
      </w:pPr>
    </w:p>
    <w:p w14:paraId="1F3F56B1" w14:textId="7109E197" w:rsidR="00F075AD" w:rsidRPr="00C44BFE" w:rsidRDefault="00D26825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>O</w:t>
      </w:r>
      <w:r w:rsidR="006D2FD5" w:rsidRPr="00C44BFE">
        <w:rPr>
          <w:b/>
          <w:sz w:val="22"/>
          <w:szCs w:val="22"/>
          <w:lang w:val="sr-Latn-RS"/>
        </w:rPr>
        <w:t>dmah</w:t>
      </w:r>
      <w:r w:rsidRPr="00C44BFE">
        <w:rPr>
          <w:b/>
          <w:sz w:val="22"/>
          <w:szCs w:val="22"/>
          <w:lang w:val="sr-Latn-RS"/>
        </w:rPr>
        <w:t xml:space="preserve"> obavijestite Vašeg</w:t>
      </w:r>
      <w:r w:rsidR="006D2FD5" w:rsidRPr="00C44BFE">
        <w:rPr>
          <w:b/>
          <w:sz w:val="22"/>
          <w:szCs w:val="22"/>
          <w:lang w:val="sr-Latn-RS"/>
        </w:rPr>
        <w:t xml:space="preserve"> l</w:t>
      </w:r>
      <w:r w:rsidR="007D6DFA" w:rsidRPr="00C44BFE">
        <w:rPr>
          <w:b/>
          <w:sz w:val="22"/>
          <w:szCs w:val="22"/>
          <w:lang w:val="sr-Latn-RS"/>
        </w:rPr>
        <w:t>j</w:t>
      </w:r>
      <w:r w:rsidR="006D2FD5" w:rsidRPr="00C44BFE">
        <w:rPr>
          <w:b/>
          <w:sz w:val="22"/>
          <w:szCs w:val="22"/>
          <w:lang w:val="sr-Latn-RS"/>
        </w:rPr>
        <w:t>ekar</w:t>
      </w:r>
      <w:r w:rsidRPr="00C44BFE">
        <w:rPr>
          <w:b/>
          <w:sz w:val="22"/>
          <w:szCs w:val="22"/>
          <w:lang w:val="sr-Latn-RS"/>
        </w:rPr>
        <w:t>a,</w:t>
      </w:r>
      <w:r w:rsidR="006D2FD5" w:rsidRPr="00C44BFE">
        <w:rPr>
          <w:bCs/>
          <w:sz w:val="22"/>
          <w:szCs w:val="22"/>
          <w:lang w:val="sr-Latn-RS"/>
        </w:rPr>
        <w:t xml:space="preserve"> pr</w:t>
      </w:r>
      <w:r w:rsidR="007D6DFA" w:rsidRPr="00C44BFE">
        <w:rPr>
          <w:bCs/>
          <w:sz w:val="22"/>
          <w:szCs w:val="22"/>
          <w:lang w:val="sr-Latn-RS"/>
        </w:rPr>
        <w:t>ij</w:t>
      </w:r>
      <w:r w:rsidR="006D2FD5" w:rsidRPr="00C44BFE">
        <w:rPr>
          <w:bCs/>
          <w:sz w:val="22"/>
          <w:szCs w:val="22"/>
          <w:lang w:val="sr-Latn-RS"/>
        </w:rPr>
        <w:t>e ili nakon uzimanja ovog l</w:t>
      </w:r>
      <w:r w:rsidR="007D6DFA" w:rsidRPr="00C44BFE">
        <w:rPr>
          <w:bCs/>
          <w:sz w:val="22"/>
          <w:szCs w:val="22"/>
          <w:lang w:val="sr-Latn-RS"/>
        </w:rPr>
        <w:t>ij</w:t>
      </w:r>
      <w:r w:rsidR="006D2FD5" w:rsidRPr="00C44BFE">
        <w:rPr>
          <w:bCs/>
          <w:sz w:val="22"/>
          <w:szCs w:val="22"/>
          <w:lang w:val="sr-Latn-RS"/>
        </w:rPr>
        <w:t xml:space="preserve">eka, </w:t>
      </w:r>
      <w:r w:rsidRPr="00C44BFE">
        <w:rPr>
          <w:bCs/>
          <w:sz w:val="22"/>
          <w:szCs w:val="22"/>
          <w:lang w:val="sr-Latn-RS"/>
        </w:rPr>
        <w:t>ako</w:t>
      </w:r>
      <w:r w:rsidR="006D2FD5" w:rsidRPr="00C44BFE">
        <w:rPr>
          <w:bCs/>
          <w:sz w:val="22"/>
          <w:szCs w:val="22"/>
          <w:lang w:val="sr-Latn-RS"/>
        </w:rPr>
        <w:t xml:space="preserve"> prim</w:t>
      </w:r>
      <w:r w:rsidR="007D6DFA" w:rsidRPr="00C44BFE">
        <w:rPr>
          <w:bCs/>
          <w:sz w:val="22"/>
          <w:szCs w:val="22"/>
          <w:lang w:val="sr-Latn-RS"/>
        </w:rPr>
        <w:t>ij</w:t>
      </w:r>
      <w:r w:rsidR="006D2FD5" w:rsidRPr="00C44BFE">
        <w:rPr>
          <w:bCs/>
          <w:sz w:val="22"/>
          <w:szCs w:val="22"/>
          <w:lang w:val="sr-Latn-RS"/>
        </w:rPr>
        <w:t>etite bilo koji od sl</w:t>
      </w:r>
      <w:r w:rsidR="007D6DFA" w:rsidRPr="00C44BFE">
        <w:rPr>
          <w:bCs/>
          <w:sz w:val="22"/>
          <w:szCs w:val="22"/>
          <w:lang w:val="sr-Latn-RS"/>
        </w:rPr>
        <w:t>j</w:t>
      </w:r>
      <w:r w:rsidR="006D2FD5" w:rsidRPr="00C44BFE">
        <w:rPr>
          <w:bCs/>
          <w:sz w:val="22"/>
          <w:szCs w:val="22"/>
          <w:lang w:val="sr-Latn-RS"/>
        </w:rPr>
        <w:t xml:space="preserve">edećih simptoma, </w:t>
      </w:r>
      <w:r w:rsidRPr="00C44BFE">
        <w:rPr>
          <w:bCs/>
          <w:sz w:val="22"/>
          <w:szCs w:val="22"/>
          <w:lang w:val="sr-Latn-RS"/>
        </w:rPr>
        <w:t>što može biti znak neke druge,</w:t>
      </w:r>
      <w:r w:rsidR="006D2FD5" w:rsidRPr="00C44BFE">
        <w:rPr>
          <w:bCs/>
          <w:sz w:val="22"/>
          <w:szCs w:val="22"/>
          <w:lang w:val="sr-Latn-RS"/>
        </w:rPr>
        <w:t xml:space="preserve"> mnogo ozbiljnije </w:t>
      </w:r>
      <w:r w:rsidRPr="00C44BFE">
        <w:rPr>
          <w:bCs/>
          <w:sz w:val="22"/>
          <w:szCs w:val="22"/>
          <w:lang w:val="sr-Latn-RS"/>
        </w:rPr>
        <w:t>bolesti</w:t>
      </w:r>
      <w:r w:rsidR="006D2FD5" w:rsidRPr="00C44BFE">
        <w:rPr>
          <w:bCs/>
          <w:sz w:val="22"/>
          <w:szCs w:val="22"/>
          <w:lang w:val="sr-Latn-RS"/>
        </w:rPr>
        <w:t>:</w:t>
      </w:r>
    </w:p>
    <w:p w14:paraId="528A5742" w14:textId="396628FD" w:rsidR="00445D8F" w:rsidRPr="00C44BFE" w:rsidRDefault="00F075AD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- </w:t>
      </w:r>
      <w:r w:rsidR="006D2FD5" w:rsidRPr="00C44BFE">
        <w:rPr>
          <w:bCs/>
          <w:sz w:val="22"/>
          <w:szCs w:val="22"/>
          <w:lang w:val="sr-Latn-RS"/>
        </w:rPr>
        <w:t>neplaniran gubitak t</w:t>
      </w:r>
      <w:r w:rsidR="007D6DFA" w:rsidRPr="00C44BFE">
        <w:rPr>
          <w:bCs/>
          <w:sz w:val="22"/>
          <w:szCs w:val="22"/>
          <w:lang w:val="sr-Latn-RS"/>
        </w:rPr>
        <w:t>j</w:t>
      </w:r>
      <w:r w:rsidR="006D2FD5" w:rsidRPr="00C44BFE">
        <w:rPr>
          <w:bCs/>
          <w:sz w:val="22"/>
          <w:szCs w:val="22"/>
          <w:lang w:val="sr-Latn-RS"/>
        </w:rPr>
        <w:t>elesne mase,</w:t>
      </w:r>
    </w:p>
    <w:p w14:paraId="04285D81" w14:textId="41DC2AA9" w:rsidR="007D6DFA" w:rsidRPr="00C44BFE" w:rsidRDefault="00F075AD" w:rsidP="009E469B">
      <w:pPr>
        <w:widowControl w:val="0"/>
        <w:tabs>
          <w:tab w:val="left" w:pos="300"/>
        </w:tabs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>povraćanje, posebno ako se</w:t>
      </w:r>
      <w:r w:rsidR="007D6DFA" w:rsidRPr="00C44BFE">
        <w:rPr>
          <w:spacing w:val="-6"/>
          <w:sz w:val="22"/>
          <w:szCs w:val="22"/>
          <w:lang w:val="sr-Latn-RS"/>
        </w:rPr>
        <w:t xml:space="preserve"> </w:t>
      </w:r>
      <w:r w:rsidR="007D6DFA" w:rsidRPr="00C44BFE">
        <w:rPr>
          <w:sz w:val="22"/>
          <w:szCs w:val="22"/>
          <w:lang w:val="sr-Latn-RS"/>
        </w:rPr>
        <w:t>ponavlja,</w:t>
      </w:r>
    </w:p>
    <w:p w14:paraId="1B97D649" w14:textId="23205285" w:rsidR="007D6DFA" w:rsidRPr="00C44BFE" w:rsidRDefault="00F075AD" w:rsidP="009E469B">
      <w:pPr>
        <w:widowControl w:val="0"/>
        <w:tabs>
          <w:tab w:val="left" w:pos="300"/>
        </w:tabs>
        <w:autoSpaceDE w:val="0"/>
        <w:autoSpaceDN w:val="0"/>
        <w:spacing w:before="1" w:line="251" w:lineRule="exact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>povraćanje krvi, (može izgledati kao talog kafe u povrać</w:t>
      </w:r>
      <w:r w:rsidR="005650AB" w:rsidRPr="00C44BFE">
        <w:rPr>
          <w:sz w:val="22"/>
          <w:szCs w:val="22"/>
          <w:lang w:val="sr-Latn-RS"/>
        </w:rPr>
        <w:t>e</w:t>
      </w:r>
      <w:r w:rsidR="007D6DFA" w:rsidRPr="00C44BFE">
        <w:rPr>
          <w:sz w:val="22"/>
          <w:szCs w:val="22"/>
          <w:lang w:val="sr-Latn-RS"/>
        </w:rPr>
        <w:t>nom</w:t>
      </w:r>
      <w:r w:rsidR="007D6DFA" w:rsidRPr="00C44BFE">
        <w:rPr>
          <w:spacing w:val="-11"/>
          <w:sz w:val="22"/>
          <w:szCs w:val="22"/>
          <w:lang w:val="sr-Latn-RS"/>
        </w:rPr>
        <w:t xml:space="preserve"> </w:t>
      </w:r>
      <w:r w:rsidR="007D6DFA" w:rsidRPr="00C44BFE">
        <w:rPr>
          <w:sz w:val="22"/>
          <w:szCs w:val="22"/>
          <w:lang w:val="sr-Latn-RS"/>
        </w:rPr>
        <w:t>sadržaju),</w:t>
      </w:r>
    </w:p>
    <w:p w14:paraId="2B047FBE" w14:textId="3323048C" w:rsidR="007D6DFA" w:rsidRPr="00C44BFE" w:rsidRDefault="00F075AD" w:rsidP="009E469B">
      <w:pPr>
        <w:widowControl w:val="0"/>
        <w:tabs>
          <w:tab w:val="left" w:pos="3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>pojava krvi u stolici, (stolica može biti crne ili boje</w:t>
      </w:r>
      <w:r w:rsidR="007D6DFA" w:rsidRPr="00C44BFE">
        <w:rPr>
          <w:spacing w:val="-10"/>
          <w:sz w:val="22"/>
          <w:szCs w:val="22"/>
          <w:lang w:val="sr-Latn-RS"/>
        </w:rPr>
        <w:t xml:space="preserve"> </w:t>
      </w:r>
      <w:r w:rsidR="007D6DFA" w:rsidRPr="00C44BFE">
        <w:rPr>
          <w:sz w:val="22"/>
          <w:szCs w:val="22"/>
          <w:lang w:val="sr-Latn-RS"/>
        </w:rPr>
        <w:t>katrana),</w:t>
      </w:r>
    </w:p>
    <w:p w14:paraId="66A571F7" w14:textId="7187A65B" w:rsidR="007D6DFA" w:rsidRPr="00C44BFE" w:rsidRDefault="00F075AD" w:rsidP="00B528C2">
      <w:pPr>
        <w:widowControl w:val="0"/>
        <w:tabs>
          <w:tab w:val="left" w:pos="300"/>
        </w:tabs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>otežano gutanje ili bol pri</w:t>
      </w:r>
      <w:r w:rsidR="007D6DFA" w:rsidRPr="00C44BFE">
        <w:rPr>
          <w:spacing w:val="-4"/>
          <w:sz w:val="22"/>
          <w:szCs w:val="22"/>
          <w:lang w:val="sr-Latn-RS"/>
        </w:rPr>
        <w:t xml:space="preserve"> </w:t>
      </w:r>
      <w:r w:rsidR="007D6DFA" w:rsidRPr="00C44BFE">
        <w:rPr>
          <w:sz w:val="22"/>
          <w:szCs w:val="22"/>
          <w:lang w:val="sr-Latn-RS"/>
        </w:rPr>
        <w:t>gutanj</w:t>
      </w:r>
      <w:r w:rsidR="00A923EC" w:rsidRPr="00C44BFE">
        <w:rPr>
          <w:sz w:val="22"/>
          <w:szCs w:val="22"/>
          <w:lang w:val="sr-Latn-RS"/>
        </w:rPr>
        <w:t>u</w:t>
      </w:r>
      <w:r w:rsidR="007D6DFA" w:rsidRPr="00C44BFE">
        <w:rPr>
          <w:sz w:val="22"/>
          <w:szCs w:val="22"/>
          <w:lang w:val="sr-Latn-RS"/>
        </w:rPr>
        <w:t>,</w:t>
      </w:r>
    </w:p>
    <w:p w14:paraId="7057BE14" w14:textId="7C05F48E" w:rsidR="007D6DFA" w:rsidRPr="00C44BFE" w:rsidRDefault="00F075AD" w:rsidP="00B528C2">
      <w:pPr>
        <w:widowControl w:val="0"/>
        <w:tabs>
          <w:tab w:val="left" w:pos="3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>bljedilo kože i osjećate se malaksalo</w:t>
      </w:r>
      <w:r w:rsidR="007D6DFA" w:rsidRPr="00C44BFE">
        <w:rPr>
          <w:spacing w:val="-3"/>
          <w:sz w:val="22"/>
          <w:szCs w:val="22"/>
          <w:lang w:val="sr-Latn-RS"/>
        </w:rPr>
        <w:t xml:space="preserve"> </w:t>
      </w:r>
      <w:r w:rsidR="007D6DFA" w:rsidRPr="00C44BFE">
        <w:rPr>
          <w:sz w:val="22"/>
          <w:szCs w:val="22"/>
          <w:lang w:val="sr-Latn-RS"/>
        </w:rPr>
        <w:t>(anemija),</w:t>
      </w:r>
    </w:p>
    <w:p w14:paraId="7123E672" w14:textId="177496ED" w:rsidR="007D6DFA" w:rsidRPr="00C44BFE" w:rsidRDefault="00F075AD" w:rsidP="00796877">
      <w:pPr>
        <w:widowControl w:val="0"/>
        <w:tabs>
          <w:tab w:val="left" w:pos="300"/>
        </w:tabs>
        <w:autoSpaceDE w:val="0"/>
        <w:autoSpaceDN w:val="0"/>
        <w:spacing w:line="251" w:lineRule="exact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>bol u</w:t>
      </w:r>
      <w:r w:rsidR="007D6DFA" w:rsidRPr="00C44BFE">
        <w:rPr>
          <w:spacing w:val="-7"/>
          <w:sz w:val="22"/>
          <w:szCs w:val="22"/>
          <w:lang w:val="sr-Latn-RS"/>
        </w:rPr>
        <w:t xml:space="preserve"> </w:t>
      </w:r>
      <w:r w:rsidR="007D6DFA" w:rsidRPr="00C44BFE">
        <w:rPr>
          <w:sz w:val="22"/>
          <w:szCs w:val="22"/>
          <w:lang w:val="sr-Latn-RS"/>
        </w:rPr>
        <w:t>grudima,</w:t>
      </w:r>
    </w:p>
    <w:p w14:paraId="094C93E3" w14:textId="0D885E04" w:rsidR="007D6DFA" w:rsidRPr="00C44BFE" w:rsidRDefault="00F075AD" w:rsidP="009E469B">
      <w:pPr>
        <w:widowControl w:val="0"/>
        <w:tabs>
          <w:tab w:val="left" w:pos="300"/>
        </w:tabs>
        <w:autoSpaceDE w:val="0"/>
        <w:autoSpaceDN w:val="0"/>
        <w:spacing w:before="1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>bol u</w:t>
      </w:r>
      <w:r w:rsidR="007D6DFA" w:rsidRPr="00C44BFE">
        <w:rPr>
          <w:spacing w:val="-3"/>
          <w:sz w:val="22"/>
          <w:szCs w:val="22"/>
          <w:lang w:val="sr-Latn-RS"/>
        </w:rPr>
        <w:t xml:space="preserve"> </w:t>
      </w:r>
      <w:r w:rsidR="007D6DFA" w:rsidRPr="00C44BFE">
        <w:rPr>
          <w:sz w:val="22"/>
          <w:szCs w:val="22"/>
          <w:lang w:val="sr-Latn-RS"/>
        </w:rPr>
        <w:t>želucu,</w:t>
      </w:r>
    </w:p>
    <w:p w14:paraId="59D2114D" w14:textId="5DB7849D" w:rsidR="007D6DFA" w:rsidRPr="00C44BFE" w:rsidRDefault="00F075AD" w:rsidP="009E469B">
      <w:pPr>
        <w:pStyle w:val="ListParagraph"/>
        <w:widowControl w:val="0"/>
        <w:tabs>
          <w:tab w:val="left" w:pos="300"/>
        </w:tabs>
        <w:autoSpaceDE w:val="0"/>
        <w:autoSpaceDN w:val="0"/>
        <w:spacing w:before="4" w:line="237" w:lineRule="auto"/>
        <w:ind w:left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</w:t>
      </w:r>
      <w:r w:rsidR="007D6DFA" w:rsidRPr="00C44BFE">
        <w:rPr>
          <w:sz w:val="22"/>
          <w:szCs w:val="22"/>
          <w:lang w:val="sr-Latn-RS"/>
        </w:rPr>
        <w:t xml:space="preserve">težak i/ili proliv </w:t>
      </w:r>
      <w:r w:rsidR="00A923EC" w:rsidRPr="00C44BFE">
        <w:rPr>
          <w:sz w:val="22"/>
          <w:szCs w:val="22"/>
          <w:lang w:val="sr-Latn-RS"/>
        </w:rPr>
        <w:t>koji ne prolazi</w:t>
      </w:r>
      <w:r w:rsidR="007D6DFA" w:rsidRPr="00C44BFE">
        <w:rPr>
          <w:sz w:val="22"/>
          <w:szCs w:val="22"/>
          <w:lang w:val="sr-Latn-RS"/>
        </w:rPr>
        <w:t xml:space="preserve">, pošto je ovaj lijek povezan sa blagim porastom broja infektivnih </w:t>
      </w:r>
      <w:r w:rsidR="00115C14" w:rsidRPr="00C44BFE">
        <w:rPr>
          <w:sz w:val="22"/>
          <w:szCs w:val="22"/>
          <w:lang w:val="sr-Latn-RS"/>
        </w:rPr>
        <w:t>proliva</w:t>
      </w:r>
      <w:r w:rsidR="007D6DFA" w:rsidRPr="00C44BFE">
        <w:rPr>
          <w:sz w:val="22"/>
          <w:szCs w:val="22"/>
          <w:lang w:val="sr-Latn-RS"/>
        </w:rPr>
        <w:t>.</w:t>
      </w:r>
    </w:p>
    <w:p w14:paraId="6AEEACC2" w14:textId="77777777" w:rsidR="007D6DFA" w:rsidRPr="00C44BFE" w:rsidRDefault="007D6DFA" w:rsidP="009E469B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</w:p>
    <w:p w14:paraId="33D6197B" w14:textId="64FA0D31" w:rsidR="007D6DFA" w:rsidRPr="00C44BFE" w:rsidRDefault="007D6DFA" w:rsidP="00B528C2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Vaš ljekar će odlučiti da li je potrebno da uradite dodatne analize kako bi se isključilo prisustvo malignog oboljenja, </w:t>
      </w:r>
      <w:r w:rsidR="00A923EC" w:rsidRPr="00C44BFE">
        <w:rPr>
          <w:sz w:val="22"/>
          <w:szCs w:val="22"/>
          <w:lang w:val="sr-Latn-RS"/>
        </w:rPr>
        <w:t>zato što</w:t>
      </w:r>
      <w:r w:rsidRPr="00C44BFE">
        <w:rPr>
          <w:sz w:val="22"/>
          <w:szCs w:val="22"/>
          <w:lang w:val="sr-Latn-RS"/>
        </w:rPr>
        <w:t xml:space="preserve"> pantoprazol može da maskira simptome karcinoma i odložiti postavljanje dijagnoze. Ukoliko se simptomi nastavljaju uprkos terapiji,</w:t>
      </w:r>
      <w:r w:rsidR="00A923EC" w:rsidRPr="00C44BFE">
        <w:rPr>
          <w:sz w:val="22"/>
          <w:szCs w:val="22"/>
          <w:lang w:val="sr-Latn-RS"/>
        </w:rPr>
        <w:t xml:space="preserve"> potrebno je izvršiti</w:t>
      </w:r>
      <w:r w:rsidRPr="00C44BFE">
        <w:rPr>
          <w:sz w:val="22"/>
          <w:szCs w:val="22"/>
          <w:lang w:val="sr-Latn-RS"/>
        </w:rPr>
        <w:t xml:space="preserve"> dodatn</w:t>
      </w:r>
      <w:r w:rsidR="00A923EC" w:rsidRPr="00C44BFE">
        <w:rPr>
          <w:sz w:val="22"/>
          <w:szCs w:val="22"/>
          <w:lang w:val="sr-Latn-RS"/>
        </w:rPr>
        <w:t>a</w:t>
      </w:r>
      <w:r w:rsidRPr="00C44BFE">
        <w:rPr>
          <w:sz w:val="22"/>
          <w:szCs w:val="22"/>
          <w:lang w:val="sr-Latn-RS"/>
        </w:rPr>
        <w:t xml:space="preserve"> ispitivanja.</w:t>
      </w:r>
    </w:p>
    <w:p w14:paraId="0C781931" w14:textId="77777777" w:rsidR="006D2FD5" w:rsidRPr="00C44BFE" w:rsidRDefault="006D2FD5" w:rsidP="009E469B">
      <w:pPr>
        <w:jc w:val="both"/>
        <w:rPr>
          <w:bCs/>
          <w:sz w:val="22"/>
          <w:szCs w:val="22"/>
          <w:lang w:val="sr-Latn-RS"/>
        </w:rPr>
      </w:pPr>
    </w:p>
    <w:p w14:paraId="204263AF" w14:textId="77777777" w:rsidR="00C77D13" w:rsidRPr="00C44BFE" w:rsidRDefault="00C77D13" w:rsidP="009E469B">
      <w:pPr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Djeca i adolescenti</w:t>
      </w:r>
    </w:p>
    <w:p w14:paraId="7086AC99" w14:textId="77777777" w:rsidR="007D6DFA" w:rsidRPr="00C44BFE" w:rsidRDefault="007D6DFA" w:rsidP="009E469B">
      <w:pPr>
        <w:widowControl w:val="0"/>
        <w:autoSpaceDE w:val="0"/>
        <w:autoSpaceDN w:val="0"/>
        <w:spacing w:line="242" w:lineRule="auto"/>
        <w:jc w:val="both"/>
        <w:rPr>
          <w:sz w:val="22"/>
          <w:szCs w:val="22"/>
          <w:lang w:val="sr-Latn-RS"/>
        </w:rPr>
      </w:pPr>
    </w:p>
    <w:p w14:paraId="724691D3" w14:textId="35DB0330" w:rsidR="007D6DFA" w:rsidRPr="00C44BFE" w:rsidRDefault="004008A5" w:rsidP="009E469B">
      <w:pPr>
        <w:widowControl w:val="0"/>
        <w:autoSpaceDE w:val="0"/>
        <w:autoSpaceDN w:val="0"/>
        <w:spacing w:line="242" w:lineRule="auto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L</w:t>
      </w:r>
      <w:r w:rsidR="007D6DFA" w:rsidRPr="00C44BFE">
        <w:rPr>
          <w:sz w:val="22"/>
          <w:szCs w:val="22"/>
          <w:lang w:val="sr-Latn-RS"/>
        </w:rPr>
        <w:t>ijek</w:t>
      </w:r>
      <w:r w:rsidRPr="00C44BFE">
        <w:rPr>
          <w:sz w:val="22"/>
          <w:szCs w:val="22"/>
          <w:lang w:val="sr-Latn-RS"/>
        </w:rPr>
        <w:t xml:space="preserve"> Ulceron</w:t>
      </w:r>
      <w:r w:rsidR="007D6DFA" w:rsidRPr="00C44BFE">
        <w:rPr>
          <w:sz w:val="22"/>
          <w:szCs w:val="22"/>
          <w:lang w:val="sr-Latn-RS"/>
        </w:rPr>
        <w:t xml:space="preserve"> se ne </w:t>
      </w:r>
      <w:r w:rsidR="00115C14" w:rsidRPr="00C44BFE">
        <w:rPr>
          <w:sz w:val="22"/>
          <w:szCs w:val="22"/>
          <w:lang w:val="sr-Latn-RS"/>
        </w:rPr>
        <w:t>preporučuje za primjenu</w:t>
      </w:r>
      <w:r w:rsidR="007D6DFA" w:rsidRPr="00C44BFE">
        <w:rPr>
          <w:sz w:val="22"/>
          <w:szCs w:val="22"/>
          <w:lang w:val="sr-Latn-RS"/>
        </w:rPr>
        <w:t xml:space="preserve"> kod d</w:t>
      </w:r>
      <w:r w:rsidR="00F075AD" w:rsidRPr="00C44BFE">
        <w:rPr>
          <w:sz w:val="22"/>
          <w:szCs w:val="22"/>
          <w:lang w:val="sr-Latn-RS"/>
        </w:rPr>
        <w:t>j</w:t>
      </w:r>
      <w:r w:rsidR="007D6DFA" w:rsidRPr="00C44BFE">
        <w:rPr>
          <w:sz w:val="22"/>
          <w:szCs w:val="22"/>
          <w:lang w:val="sr-Latn-RS"/>
        </w:rPr>
        <w:t xml:space="preserve">ece </w:t>
      </w:r>
      <w:r w:rsidRPr="00C44BFE">
        <w:rPr>
          <w:sz w:val="22"/>
          <w:szCs w:val="22"/>
          <w:lang w:val="sr-Latn-RS"/>
        </w:rPr>
        <w:t>mlađe</w:t>
      </w:r>
      <w:r w:rsidR="007D6DFA" w:rsidRPr="00C44BFE">
        <w:rPr>
          <w:sz w:val="22"/>
          <w:szCs w:val="22"/>
          <w:lang w:val="sr-Latn-RS"/>
        </w:rPr>
        <w:t xml:space="preserve"> o</w:t>
      </w:r>
      <w:r w:rsidRPr="00C44BFE">
        <w:rPr>
          <w:sz w:val="22"/>
          <w:szCs w:val="22"/>
          <w:lang w:val="sr-Latn-RS"/>
        </w:rPr>
        <w:t>d</w:t>
      </w:r>
      <w:r w:rsidR="007D6DFA" w:rsidRPr="00C44BFE">
        <w:rPr>
          <w:sz w:val="22"/>
          <w:szCs w:val="22"/>
          <w:lang w:val="sr-Latn-RS"/>
        </w:rPr>
        <w:t xml:space="preserve"> 18 godina, zbog toga što nije dokazano da d</w:t>
      </w:r>
      <w:r w:rsidR="00F075AD" w:rsidRPr="00C44BFE">
        <w:rPr>
          <w:sz w:val="22"/>
          <w:szCs w:val="22"/>
          <w:lang w:val="sr-Latn-RS"/>
        </w:rPr>
        <w:t>j</w:t>
      </w:r>
      <w:r w:rsidR="007D6DFA" w:rsidRPr="00C44BFE">
        <w:rPr>
          <w:sz w:val="22"/>
          <w:szCs w:val="22"/>
          <w:lang w:val="sr-Latn-RS"/>
        </w:rPr>
        <w:t>eluje u ovoj populacionoj grupi.</w:t>
      </w:r>
    </w:p>
    <w:p w14:paraId="2DF6E8D9" w14:textId="77777777" w:rsidR="00C77D13" w:rsidRPr="00C44BFE" w:rsidRDefault="00C77D13" w:rsidP="009E469B">
      <w:pPr>
        <w:jc w:val="both"/>
        <w:rPr>
          <w:bCs/>
          <w:sz w:val="22"/>
          <w:szCs w:val="22"/>
          <w:lang w:val="sr-Latn-RS"/>
        </w:rPr>
      </w:pPr>
    </w:p>
    <w:p w14:paraId="744F901D" w14:textId="77777777" w:rsidR="00A32113" w:rsidRPr="00C44BFE" w:rsidRDefault="00A32113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 xml:space="preserve">Primjena drugih </w:t>
      </w:r>
      <w:r w:rsidR="001B03B0" w:rsidRPr="00C44BFE">
        <w:rPr>
          <w:b/>
          <w:sz w:val="22"/>
          <w:szCs w:val="22"/>
          <w:lang w:val="sr-Latn-RS"/>
        </w:rPr>
        <w:t>l</w:t>
      </w:r>
      <w:r w:rsidRPr="00C44BFE">
        <w:rPr>
          <w:b/>
          <w:sz w:val="22"/>
          <w:szCs w:val="22"/>
          <w:lang w:val="sr-Latn-RS"/>
        </w:rPr>
        <w:t>jekova</w:t>
      </w:r>
    </w:p>
    <w:p w14:paraId="17CC4406" w14:textId="77777777" w:rsidR="00F075AD" w:rsidRPr="00C44BFE" w:rsidRDefault="00F075AD" w:rsidP="009E469B">
      <w:pPr>
        <w:jc w:val="both"/>
        <w:rPr>
          <w:b/>
          <w:sz w:val="22"/>
          <w:szCs w:val="22"/>
          <w:lang w:val="sr-Latn-RS"/>
        </w:rPr>
      </w:pPr>
    </w:p>
    <w:p w14:paraId="318127C5" w14:textId="13ECC815" w:rsidR="00F075AD" w:rsidRPr="00C44BFE" w:rsidRDefault="00F075AD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Obavijestite Vašeg ljekara ili farmaceuta ukoliko </w:t>
      </w:r>
      <w:r w:rsidR="004008A5" w:rsidRPr="00C44BFE">
        <w:rPr>
          <w:sz w:val="22"/>
          <w:szCs w:val="22"/>
          <w:lang w:val="sr-Latn-RS"/>
        </w:rPr>
        <w:t>primjenjujete</w:t>
      </w:r>
      <w:r w:rsidRPr="00C44BFE">
        <w:rPr>
          <w:sz w:val="22"/>
          <w:szCs w:val="22"/>
          <w:lang w:val="sr-Latn-RS"/>
        </w:rPr>
        <w:t xml:space="preserve">, donedavno ste </w:t>
      </w:r>
      <w:r w:rsidR="004008A5" w:rsidRPr="00C44BFE">
        <w:rPr>
          <w:sz w:val="22"/>
          <w:szCs w:val="22"/>
          <w:lang w:val="sr-Latn-RS"/>
        </w:rPr>
        <w:t>primjenjivali</w:t>
      </w:r>
      <w:r w:rsidRPr="00C44BFE">
        <w:rPr>
          <w:sz w:val="22"/>
          <w:szCs w:val="22"/>
          <w:lang w:val="sr-Latn-RS"/>
        </w:rPr>
        <w:t xml:space="preserve"> ili ćete možda </w:t>
      </w:r>
      <w:r w:rsidR="004008A5" w:rsidRPr="00C44BFE">
        <w:rPr>
          <w:sz w:val="22"/>
          <w:szCs w:val="22"/>
          <w:lang w:val="sr-Latn-RS"/>
        </w:rPr>
        <w:t>primjenjivati</w:t>
      </w:r>
      <w:r w:rsidRPr="00C44BFE">
        <w:rPr>
          <w:sz w:val="22"/>
          <w:szCs w:val="22"/>
          <w:lang w:val="sr-Latn-RS"/>
        </w:rPr>
        <w:t xml:space="preserve"> bilo koje druge ljekove, uključujući i ljekove koji se mogu nabaviti bez ljekarskog recepta.</w:t>
      </w:r>
    </w:p>
    <w:p w14:paraId="42DF7580" w14:textId="77777777" w:rsidR="00F075AD" w:rsidRPr="00C44BFE" w:rsidRDefault="00F075AD" w:rsidP="009E469B">
      <w:pPr>
        <w:widowControl w:val="0"/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</w:p>
    <w:p w14:paraId="11AB8D8A" w14:textId="67D8FF51" w:rsidR="00F075AD" w:rsidRPr="00C44BFE" w:rsidRDefault="00F075AD" w:rsidP="009E469B">
      <w:pPr>
        <w:widowControl w:val="0"/>
        <w:autoSpaceDE w:val="0"/>
        <w:autoSpaceDN w:val="0"/>
        <w:spacing w:before="2" w:line="251" w:lineRule="exact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Lijek Ulceron može da utiče na </w:t>
      </w:r>
      <w:r w:rsidR="004008A5" w:rsidRPr="00C44BFE">
        <w:rPr>
          <w:sz w:val="22"/>
          <w:szCs w:val="22"/>
          <w:lang w:val="sr-Latn-RS"/>
        </w:rPr>
        <w:t>de</w:t>
      </w:r>
      <w:r w:rsidR="00D3132B" w:rsidRPr="00C44BFE">
        <w:rPr>
          <w:sz w:val="22"/>
          <w:szCs w:val="22"/>
          <w:lang w:val="sr-Latn-RS"/>
        </w:rPr>
        <w:t>j</w:t>
      </w:r>
      <w:r w:rsidR="004008A5" w:rsidRPr="00C44BFE">
        <w:rPr>
          <w:sz w:val="22"/>
          <w:szCs w:val="22"/>
          <w:lang w:val="sr-Latn-RS"/>
        </w:rPr>
        <w:t>stvo nekih</w:t>
      </w:r>
      <w:r w:rsidRPr="00C44BFE">
        <w:rPr>
          <w:sz w:val="22"/>
          <w:szCs w:val="22"/>
          <w:lang w:val="sr-Latn-RS"/>
        </w:rPr>
        <w:t xml:space="preserve"> drugih ljekova, </w:t>
      </w:r>
      <w:r w:rsidR="004008A5" w:rsidRPr="00C44BFE">
        <w:rPr>
          <w:sz w:val="22"/>
          <w:szCs w:val="22"/>
          <w:lang w:val="sr-Latn-RS"/>
        </w:rPr>
        <w:t>zbog čega</w:t>
      </w:r>
      <w:r w:rsidRPr="00C44BFE">
        <w:rPr>
          <w:sz w:val="22"/>
          <w:szCs w:val="22"/>
          <w:lang w:val="sr-Latn-RS"/>
        </w:rPr>
        <w:t xml:space="preserve"> je potrebno da obavijestite</w:t>
      </w:r>
      <w:r w:rsidR="006E61D1" w:rsidRPr="00C44BFE">
        <w:rPr>
          <w:sz w:val="22"/>
          <w:szCs w:val="22"/>
          <w:lang w:val="sr-Latn-RS"/>
        </w:rPr>
        <w:t xml:space="preserve"> Vašeg</w:t>
      </w:r>
      <w:r w:rsidRPr="00C44BFE">
        <w:rPr>
          <w:sz w:val="22"/>
          <w:szCs w:val="22"/>
          <w:lang w:val="sr-Latn-RS"/>
        </w:rPr>
        <w:t xml:space="preserve"> ljekara ukoliko uzimate:</w:t>
      </w:r>
    </w:p>
    <w:p w14:paraId="7D619908" w14:textId="7C99508F" w:rsidR="00F075AD" w:rsidRPr="00C44BFE" w:rsidRDefault="00F075AD" w:rsidP="0034316C">
      <w:pPr>
        <w:widowControl w:val="0"/>
        <w:tabs>
          <w:tab w:val="left" w:pos="300"/>
        </w:tabs>
        <w:autoSpaceDE w:val="0"/>
        <w:autoSpaceDN w:val="0"/>
        <w:ind w:left="288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- ljekove kao što su ketokonazol, itrakonazol i posakonazol (</w:t>
      </w:r>
      <w:r w:rsidR="006E61D1" w:rsidRPr="00C44BFE">
        <w:rPr>
          <w:sz w:val="22"/>
          <w:szCs w:val="22"/>
          <w:lang w:val="sr-Latn-RS"/>
        </w:rPr>
        <w:t>koji se koriste u</w:t>
      </w:r>
      <w:r w:rsidRPr="00C44BFE">
        <w:rPr>
          <w:sz w:val="22"/>
          <w:szCs w:val="22"/>
          <w:lang w:val="sr-Latn-RS"/>
        </w:rPr>
        <w:t xml:space="preserve"> liječenj</w:t>
      </w:r>
      <w:r w:rsidR="006E61D1" w:rsidRPr="00C44BFE">
        <w:rPr>
          <w:sz w:val="22"/>
          <w:szCs w:val="22"/>
          <w:lang w:val="sr-Latn-RS"/>
        </w:rPr>
        <w:t>u</w:t>
      </w:r>
      <w:r w:rsidRPr="00C44BFE">
        <w:rPr>
          <w:sz w:val="22"/>
          <w:szCs w:val="22"/>
          <w:lang w:val="sr-Latn-RS"/>
        </w:rPr>
        <w:t xml:space="preserve"> gljivičnih infekcija) ili erlotinib (koji se korist</w:t>
      </w:r>
      <w:r w:rsidR="006E61D1" w:rsidRPr="00C44BFE">
        <w:rPr>
          <w:sz w:val="22"/>
          <w:szCs w:val="22"/>
          <w:lang w:val="sr-Latn-RS"/>
        </w:rPr>
        <w:t>e</w:t>
      </w:r>
      <w:r w:rsidRPr="00C44BFE">
        <w:rPr>
          <w:sz w:val="22"/>
          <w:szCs w:val="22"/>
          <w:lang w:val="sr-Latn-RS"/>
        </w:rPr>
        <w:t xml:space="preserve"> </w:t>
      </w:r>
      <w:r w:rsidR="006E61D1" w:rsidRPr="00C44BFE">
        <w:rPr>
          <w:sz w:val="22"/>
          <w:szCs w:val="22"/>
          <w:lang w:val="sr-Latn-RS"/>
        </w:rPr>
        <w:t>u</w:t>
      </w:r>
      <w:r w:rsidRPr="00C44BFE">
        <w:rPr>
          <w:sz w:val="22"/>
          <w:szCs w:val="22"/>
          <w:lang w:val="sr-Latn-RS"/>
        </w:rPr>
        <w:t xml:space="preserve"> liječenj</w:t>
      </w:r>
      <w:r w:rsidR="006E61D1" w:rsidRPr="00C44BFE">
        <w:rPr>
          <w:sz w:val="22"/>
          <w:szCs w:val="22"/>
          <w:lang w:val="sr-Latn-RS"/>
        </w:rPr>
        <w:t>u</w:t>
      </w:r>
      <w:r w:rsidRPr="00C44BFE">
        <w:rPr>
          <w:sz w:val="22"/>
          <w:szCs w:val="22"/>
          <w:lang w:val="sr-Latn-RS"/>
        </w:rPr>
        <w:t xml:space="preserve"> </w:t>
      </w:r>
      <w:r w:rsidR="006E61D1" w:rsidRPr="00C44BFE">
        <w:rPr>
          <w:sz w:val="22"/>
          <w:szCs w:val="22"/>
          <w:lang w:val="sr-Latn-RS"/>
        </w:rPr>
        <w:t>određenih</w:t>
      </w:r>
      <w:r w:rsidRPr="00C44BFE">
        <w:rPr>
          <w:sz w:val="22"/>
          <w:szCs w:val="22"/>
          <w:lang w:val="sr-Latn-RS"/>
        </w:rPr>
        <w:t xml:space="preserve"> vrsta </w:t>
      </w:r>
      <w:r w:rsidRPr="00C44BFE">
        <w:rPr>
          <w:spacing w:val="-3"/>
          <w:sz w:val="22"/>
          <w:szCs w:val="22"/>
          <w:lang w:val="sr-Latn-RS"/>
        </w:rPr>
        <w:t>karcinoma</w:t>
      </w:r>
      <w:r w:rsidR="006E61D1" w:rsidRPr="00C44BFE">
        <w:rPr>
          <w:spacing w:val="-3"/>
          <w:sz w:val="22"/>
          <w:szCs w:val="22"/>
          <w:lang w:val="sr-Latn-RS"/>
        </w:rPr>
        <w:t xml:space="preserve"> (raka)</w:t>
      </w:r>
      <w:r w:rsidRPr="00C44BFE">
        <w:rPr>
          <w:spacing w:val="-3"/>
          <w:sz w:val="22"/>
          <w:szCs w:val="22"/>
          <w:lang w:val="sr-Latn-RS"/>
        </w:rPr>
        <w:t>), zato što lijek Ulceron</w:t>
      </w:r>
      <w:r w:rsidRPr="00C44BFE">
        <w:rPr>
          <w:sz w:val="22"/>
          <w:szCs w:val="22"/>
          <w:lang w:val="sr-Latn-RS"/>
        </w:rPr>
        <w:t xml:space="preserve"> </w:t>
      </w:r>
      <w:r w:rsidRPr="00C44BFE">
        <w:rPr>
          <w:spacing w:val="-3"/>
          <w:sz w:val="22"/>
          <w:szCs w:val="22"/>
          <w:lang w:val="sr-Latn-RS"/>
        </w:rPr>
        <w:t xml:space="preserve">može </w:t>
      </w:r>
      <w:r w:rsidRPr="00C44BFE">
        <w:rPr>
          <w:sz w:val="22"/>
          <w:szCs w:val="22"/>
          <w:lang w:val="sr-Latn-RS"/>
        </w:rPr>
        <w:t>da umanji dejstvo ovih ljekova;</w:t>
      </w:r>
    </w:p>
    <w:p w14:paraId="2438C710" w14:textId="6791805C" w:rsidR="00F075AD" w:rsidRPr="00C44BFE" w:rsidRDefault="00F075AD" w:rsidP="00B528C2">
      <w:pPr>
        <w:pStyle w:val="Default"/>
        <w:ind w:left="288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- varfarin i fenprokumon, (ljekovi koji sprečavaju pojavu krvnih ugrušaka</w:t>
      </w:r>
      <w:r w:rsidR="00115C14" w:rsidRPr="00C44BFE">
        <w:rPr>
          <w:sz w:val="22"/>
          <w:szCs w:val="22"/>
          <w:lang w:val="sr-Latn-RS"/>
        </w:rPr>
        <w:t>)</w:t>
      </w:r>
      <w:r w:rsidRPr="00C44BFE">
        <w:rPr>
          <w:sz w:val="22"/>
          <w:szCs w:val="22"/>
          <w:lang w:val="sr-Latn-RS"/>
        </w:rPr>
        <w:t>. Možda ćete morati da uradite dodatne analize</w:t>
      </w:r>
      <w:r w:rsidRPr="00C44BFE">
        <w:rPr>
          <w:spacing w:val="-6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krvi;</w:t>
      </w:r>
    </w:p>
    <w:p w14:paraId="31396DBB" w14:textId="37085D2B" w:rsidR="00F075AD" w:rsidRPr="00C44BFE" w:rsidRDefault="00F075AD" w:rsidP="0034316C">
      <w:pPr>
        <w:widowControl w:val="0"/>
        <w:tabs>
          <w:tab w:val="left" w:pos="300"/>
        </w:tabs>
        <w:autoSpaceDE w:val="0"/>
        <w:autoSpaceDN w:val="0"/>
        <w:spacing w:line="251" w:lineRule="exact"/>
        <w:ind w:left="288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- ljekove koji se koriste za liječenje HIV infekcije kao što je</w:t>
      </w:r>
      <w:r w:rsidRPr="00C44BFE">
        <w:rPr>
          <w:spacing w:val="-15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atazanavir;</w:t>
      </w:r>
    </w:p>
    <w:p w14:paraId="03336C43" w14:textId="04F5EE86" w:rsidR="00F075AD" w:rsidRPr="00C44BFE" w:rsidRDefault="00F075AD" w:rsidP="0034316C">
      <w:pPr>
        <w:widowControl w:val="0"/>
        <w:tabs>
          <w:tab w:val="left" w:pos="300"/>
        </w:tabs>
        <w:autoSpaceDE w:val="0"/>
        <w:autoSpaceDN w:val="0"/>
        <w:ind w:left="288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- metotreksat (lijek koji se koristi za liječenje reumatoidnog artritisa, psorijaze i nekih vrsta karcinoma)</w:t>
      </w:r>
      <w:r w:rsidR="006E61D1" w:rsidRPr="00C44BFE">
        <w:rPr>
          <w:sz w:val="22"/>
          <w:szCs w:val="22"/>
          <w:lang w:val="sr-Latn-RS"/>
        </w:rPr>
        <w:t xml:space="preserve"> -</w:t>
      </w:r>
      <w:r w:rsidRPr="00C44BFE">
        <w:rPr>
          <w:sz w:val="22"/>
          <w:szCs w:val="22"/>
          <w:lang w:val="sr-Latn-RS"/>
        </w:rPr>
        <w:t xml:space="preserve"> </w:t>
      </w:r>
      <w:r w:rsidR="006E61D1" w:rsidRPr="00C44BFE">
        <w:rPr>
          <w:sz w:val="22"/>
          <w:szCs w:val="22"/>
          <w:lang w:val="sr-Latn-RS"/>
        </w:rPr>
        <w:t>u</w:t>
      </w:r>
      <w:r w:rsidRPr="00C44BFE">
        <w:rPr>
          <w:sz w:val="22"/>
          <w:szCs w:val="22"/>
          <w:lang w:val="sr-Latn-RS"/>
        </w:rPr>
        <w:t>koliko</w:t>
      </w:r>
      <w:r w:rsidRPr="00C44BFE">
        <w:rPr>
          <w:spacing w:val="-5"/>
          <w:sz w:val="22"/>
          <w:szCs w:val="22"/>
          <w:lang w:val="sr-Latn-RS"/>
        </w:rPr>
        <w:t xml:space="preserve"> </w:t>
      </w:r>
      <w:r w:rsidR="006E61D1" w:rsidRPr="00C44BFE">
        <w:rPr>
          <w:sz w:val="22"/>
          <w:szCs w:val="22"/>
          <w:lang w:val="sr-Latn-RS"/>
        </w:rPr>
        <w:t>uzimate metotreksat</w:t>
      </w:r>
      <w:r w:rsidRPr="00C44BFE">
        <w:rPr>
          <w:sz w:val="22"/>
          <w:szCs w:val="22"/>
          <w:lang w:val="sr-Latn-RS"/>
        </w:rPr>
        <w:t>,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Vaš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ljekar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će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privremeno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="006E61D1" w:rsidRPr="00C44BFE">
        <w:rPr>
          <w:sz w:val="22"/>
          <w:szCs w:val="22"/>
          <w:lang w:val="sr-Latn-RS"/>
        </w:rPr>
        <w:t>prekinuti liječenje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lijek</w:t>
      </w:r>
      <w:r w:rsidR="006E61D1" w:rsidRPr="00C44BFE">
        <w:rPr>
          <w:sz w:val="22"/>
          <w:szCs w:val="22"/>
          <w:lang w:val="sr-Latn-RS"/>
        </w:rPr>
        <w:t>om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Ulceron</w:t>
      </w:r>
      <w:r w:rsidRPr="00C44BFE">
        <w:rPr>
          <w:spacing w:val="-5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zato</w:t>
      </w:r>
      <w:r w:rsidRPr="00C44BFE">
        <w:rPr>
          <w:spacing w:val="-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što pantoprazol poveća</w:t>
      </w:r>
      <w:r w:rsidR="006E61D1" w:rsidRPr="00C44BFE">
        <w:rPr>
          <w:sz w:val="22"/>
          <w:szCs w:val="22"/>
          <w:lang w:val="sr-Latn-RS"/>
        </w:rPr>
        <w:t>va</w:t>
      </w:r>
      <w:r w:rsidRPr="00C44BFE">
        <w:rPr>
          <w:sz w:val="22"/>
          <w:szCs w:val="22"/>
          <w:lang w:val="sr-Latn-RS"/>
        </w:rPr>
        <w:t xml:space="preserve"> vrijednost metotreksata u</w:t>
      </w:r>
      <w:r w:rsidRPr="00C44BFE">
        <w:rPr>
          <w:spacing w:val="-5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krvi;</w:t>
      </w:r>
    </w:p>
    <w:p w14:paraId="66CD0B32" w14:textId="77B68B02" w:rsidR="00F075AD" w:rsidRPr="00C44BFE" w:rsidRDefault="00F075AD" w:rsidP="0034316C">
      <w:pPr>
        <w:widowControl w:val="0"/>
        <w:tabs>
          <w:tab w:val="left" w:pos="300"/>
        </w:tabs>
        <w:autoSpaceDE w:val="0"/>
        <w:autoSpaceDN w:val="0"/>
        <w:spacing w:before="5" w:line="237" w:lineRule="auto"/>
        <w:ind w:left="288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- fluvoksamin</w:t>
      </w:r>
      <w:r w:rsidRPr="00C44BFE">
        <w:rPr>
          <w:spacing w:val="-6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(lijek</w:t>
      </w:r>
      <w:r w:rsidRPr="00C44BFE">
        <w:rPr>
          <w:spacing w:val="-5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koji</w:t>
      </w:r>
      <w:r w:rsidRPr="00C44BFE">
        <w:rPr>
          <w:spacing w:val="-5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se</w:t>
      </w:r>
      <w:r w:rsidRPr="00C44BFE">
        <w:rPr>
          <w:spacing w:val="3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koristi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u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liječenju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depresije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i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drugih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psihijatrijskih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="006E61D1" w:rsidRPr="00C44BFE">
        <w:rPr>
          <w:spacing w:val="-4"/>
          <w:sz w:val="22"/>
          <w:szCs w:val="22"/>
          <w:lang w:val="sr-Latn-RS"/>
        </w:rPr>
        <w:t>bolesti</w:t>
      </w:r>
      <w:r w:rsidRPr="00C44BFE">
        <w:rPr>
          <w:sz w:val="22"/>
          <w:szCs w:val="22"/>
          <w:lang w:val="sr-Latn-RS"/>
        </w:rPr>
        <w:t>)</w:t>
      </w:r>
      <w:r w:rsidR="00D05929" w:rsidRPr="00C44BFE">
        <w:rPr>
          <w:sz w:val="22"/>
          <w:szCs w:val="22"/>
          <w:lang w:val="sr-Latn-RS"/>
        </w:rPr>
        <w:t xml:space="preserve"> -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="00D05929" w:rsidRPr="00C44BFE">
        <w:rPr>
          <w:sz w:val="22"/>
          <w:szCs w:val="22"/>
          <w:lang w:val="sr-Latn-RS"/>
        </w:rPr>
        <w:t>u</w:t>
      </w:r>
      <w:r w:rsidRPr="00C44BFE">
        <w:rPr>
          <w:sz w:val="22"/>
          <w:szCs w:val="22"/>
          <w:lang w:val="sr-Latn-RS"/>
        </w:rPr>
        <w:t>koliko</w:t>
      </w:r>
      <w:r w:rsidRPr="00C44BFE">
        <w:rPr>
          <w:spacing w:val="-4"/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uzimate fluvoksamin, ljekar mož</w:t>
      </w:r>
      <w:r w:rsidR="00D05929" w:rsidRPr="00C44BFE">
        <w:rPr>
          <w:sz w:val="22"/>
          <w:szCs w:val="22"/>
          <w:lang w:val="sr-Latn-RS"/>
        </w:rPr>
        <w:t>e</w:t>
      </w:r>
      <w:r w:rsidRPr="00C44BFE">
        <w:rPr>
          <w:sz w:val="22"/>
          <w:szCs w:val="22"/>
          <w:lang w:val="sr-Latn-RS"/>
        </w:rPr>
        <w:t xml:space="preserve"> </w:t>
      </w:r>
      <w:r w:rsidR="00D05929" w:rsidRPr="00C44BFE">
        <w:rPr>
          <w:sz w:val="22"/>
          <w:szCs w:val="22"/>
          <w:lang w:val="sr-Latn-RS"/>
        </w:rPr>
        <w:t>smanjiti</w:t>
      </w:r>
      <w:r w:rsidRPr="00C44BFE">
        <w:rPr>
          <w:sz w:val="22"/>
          <w:szCs w:val="22"/>
          <w:lang w:val="sr-Latn-RS"/>
        </w:rPr>
        <w:t xml:space="preserve"> </w:t>
      </w:r>
      <w:r w:rsidR="00D05929" w:rsidRPr="00C44BFE">
        <w:rPr>
          <w:sz w:val="22"/>
          <w:szCs w:val="22"/>
          <w:lang w:val="sr-Latn-RS"/>
        </w:rPr>
        <w:t>dozu lijeka</w:t>
      </w:r>
      <w:r w:rsidRPr="00C44BFE">
        <w:rPr>
          <w:sz w:val="22"/>
          <w:szCs w:val="22"/>
          <w:lang w:val="sr-Latn-RS"/>
        </w:rPr>
        <w:t>;</w:t>
      </w:r>
    </w:p>
    <w:p w14:paraId="63337A98" w14:textId="3622E9D6" w:rsidR="00F075AD" w:rsidRPr="00C44BFE" w:rsidRDefault="00F075AD" w:rsidP="0034316C">
      <w:pPr>
        <w:widowControl w:val="0"/>
        <w:tabs>
          <w:tab w:val="left" w:pos="296"/>
        </w:tabs>
        <w:autoSpaceDE w:val="0"/>
        <w:autoSpaceDN w:val="0"/>
        <w:spacing w:before="1"/>
        <w:ind w:left="288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- rifampicin (lijek koji se koristi </w:t>
      </w:r>
      <w:r w:rsidR="00D05929" w:rsidRPr="00C44BFE">
        <w:rPr>
          <w:sz w:val="22"/>
          <w:szCs w:val="22"/>
          <w:lang w:val="sr-Latn-RS"/>
        </w:rPr>
        <w:t>za liječenje</w:t>
      </w:r>
      <w:r w:rsidRPr="00C44BFE">
        <w:rPr>
          <w:sz w:val="22"/>
          <w:szCs w:val="22"/>
          <w:lang w:val="sr-Latn-RS"/>
        </w:rPr>
        <w:t xml:space="preserve"> infekcija);</w:t>
      </w:r>
    </w:p>
    <w:p w14:paraId="48F30C9C" w14:textId="1595A356" w:rsidR="00F075AD" w:rsidRPr="00C44BFE" w:rsidRDefault="00F075AD" w:rsidP="0034316C">
      <w:pPr>
        <w:widowControl w:val="0"/>
        <w:tabs>
          <w:tab w:val="left" w:pos="300"/>
        </w:tabs>
        <w:autoSpaceDE w:val="0"/>
        <w:autoSpaceDN w:val="0"/>
        <w:spacing w:before="1"/>
        <w:ind w:left="288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- kantarion (</w:t>
      </w:r>
      <w:r w:rsidRPr="00C44BFE">
        <w:rPr>
          <w:i/>
          <w:sz w:val="22"/>
          <w:szCs w:val="22"/>
          <w:lang w:val="sr-Latn-RS"/>
        </w:rPr>
        <w:t>Hypericum perforatum</w:t>
      </w:r>
      <w:r w:rsidRPr="00C44BFE">
        <w:rPr>
          <w:sz w:val="22"/>
          <w:szCs w:val="22"/>
          <w:lang w:val="sr-Latn-RS"/>
        </w:rPr>
        <w:t xml:space="preserve">) </w:t>
      </w:r>
      <w:r w:rsidR="00D05929" w:rsidRPr="00C44BFE">
        <w:rPr>
          <w:spacing w:val="-38"/>
          <w:sz w:val="22"/>
          <w:szCs w:val="22"/>
          <w:lang w:val="sr-Latn-RS"/>
        </w:rPr>
        <w:t>(</w:t>
      </w:r>
      <w:r w:rsidRPr="00C44BFE">
        <w:rPr>
          <w:sz w:val="22"/>
          <w:szCs w:val="22"/>
          <w:lang w:val="sr-Latn-RS"/>
        </w:rPr>
        <w:t>koristi</w:t>
      </w:r>
      <w:r w:rsidR="00D05929" w:rsidRPr="00C44BFE">
        <w:rPr>
          <w:sz w:val="22"/>
          <w:szCs w:val="22"/>
          <w:lang w:val="sr-Latn-RS"/>
        </w:rPr>
        <w:t xml:space="preserve"> se za liječenje</w:t>
      </w:r>
      <w:r w:rsidRPr="00C44BFE">
        <w:rPr>
          <w:sz w:val="22"/>
          <w:szCs w:val="22"/>
          <w:lang w:val="sr-Latn-RS"/>
        </w:rPr>
        <w:t xml:space="preserve"> bla</w:t>
      </w:r>
      <w:r w:rsidR="00D05929" w:rsidRPr="00C44BFE">
        <w:rPr>
          <w:sz w:val="22"/>
          <w:szCs w:val="22"/>
          <w:lang w:val="sr-Latn-RS"/>
        </w:rPr>
        <w:t>žih</w:t>
      </w:r>
      <w:r w:rsidRPr="00C44BFE">
        <w:rPr>
          <w:sz w:val="22"/>
          <w:szCs w:val="22"/>
          <w:lang w:val="sr-Latn-RS"/>
        </w:rPr>
        <w:t xml:space="preserve"> oblika depresije</w:t>
      </w:r>
      <w:r w:rsidR="00D05929" w:rsidRPr="00C44BFE">
        <w:rPr>
          <w:sz w:val="22"/>
          <w:szCs w:val="22"/>
          <w:lang w:val="sr-Latn-RS"/>
        </w:rPr>
        <w:t>)</w:t>
      </w:r>
      <w:r w:rsidRPr="00C44BFE">
        <w:rPr>
          <w:sz w:val="22"/>
          <w:szCs w:val="22"/>
          <w:lang w:val="sr-Latn-RS"/>
        </w:rPr>
        <w:t>.</w:t>
      </w:r>
    </w:p>
    <w:p w14:paraId="64FE6FCC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14F39ECF" w14:textId="782C68C4" w:rsidR="00723D00" w:rsidRPr="00C44BFE" w:rsidRDefault="00D05929" w:rsidP="00D05929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Razgovarajte sa svojim ljekarom prije uzimanja lijeka Ulceron ako treba da odradite određena ispitivanja urina (za otkrivanje THC-a, odnosno tetrahidrokanabinola).</w:t>
      </w:r>
    </w:p>
    <w:p w14:paraId="02D5DEE1" w14:textId="77777777" w:rsidR="00D05929" w:rsidRPr="00C44BFE" w:rsidRDefault="00D05929" w:rsidP="00D05929">
      <w:pPr>
        <w:jc w:val="both"/>
        <w:rPr>
          <w:bCs/>
          <w:sz w:val="22"/>
          <w:szCs w:val="22"/>
          <w:lang w:val="sr-Latn-RS"/>
        </w:rPr>
      </w:pPr>
    </w:p>
    <w:p w14:paraId="1013C4F2" w14:textId="77777777" w:rsidR="00A92C66" w:rsidRPr="00C44BFE" w:rsidRDefault="00F47B6C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>Plodnost, trudnoća i dojenje</w:t>
      </w:r>
    </w:p>
    <w:p w14:paraId="6177379A" w14:textId="77777777" w:rsidR="00A92C66" w:rsidRPr="00C44BFE" w:rsidRDefault="00A92C66" w:rsidP="009E469B">
      <w:pPr>
        <w:jc w:val="both"/>
        <w:rPr>
          <w:b/>
          <w:sz w:val="22"/>
          <w:szCs w:val="22"/>
          <w:lang w:val="sr-Latn-RS"/>
        </w:rPr>
      </w:pPr>
    </w:p>
    <w:p w14:paraId="606002D2" w14:textId="28A7E852" w:rsidR="00F075AD" w:rsidRPr="00C44BFE" w:rsidRDefault="00D05929" w:rsidP="009E469B">
      <w:pPr>
        <w:widowControl w:val="0"/>
        <w:autoSpaceDE w:val="0"/>
        <w:autoSpaceDN w:val="0"/>
        <w:spacing w:line="237" w:lineRule="auto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Ako</w:t>
      </w:r>
      <w:r w:rsidR="00F075AD" w:rsidRPr="00C44BFE">
        <w:rPr>
          <w:sz w:val="22"/>
          <w:szCs w:val="22"/>
          <w:lang w:val="sr-Latn-RS"/>
        </w:rPr>
        <w:t xml:space="preserve"> ste trudni ili dojite, mislite da ste trudni ili planirate trudnoću, obratite se Vašem ljekaru ili farmaceutu za savjet prije nego što primite ovaj lijek.</w:t>
      </w:r>
    </w:p>
    <w:p w14:paraId="5E5918DD" w14:textId="3F7974FC" w:rsidR="00F075AD" w:rsidRPr="00C44BFE" w:rsidRDefault="00D05929" w:rsidP="009E469B">
      <w:pPr>
        <w:widowControl w:val="0"/>
        <w:autoSpaceDE w:val="0"/>
        <w:autoSpaceDN w:val="0"/>
        <w:spacing w:before="2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Nema o</w:t>
      </w:r>
      <w:r w:rsidR="00F075AD" w:rsidRPr="00C44BFE">
        <w:rPr>
          <w:sz w:val="22"/>
          <w:szCs w:val="22"/>
          <w:lang w:val="sr-Latn-RS"/>
        </w:rPr>
        <w:t>dgovarajući</w:t>
      </w:r>
      <w:r w:rsidRPr="00C44BFE">
        <w:rPr>
          <w:sz w:val="22"/>
          <w:szCs w:val="22"/>
          <w:lang w:val="sr-Latn-RS"/>
        </w:rPr>
        <w:t>h</w:t>
      </w:r>
      <w:r w:rsidR="00F075AD" w:rsidRPr="00C44BFE">
        <w:rPr>
          <w:sz w:val="22"/>
          <w:szCs w:val="22"/>
          <w:lang w:val="sr-Latn-RS"/>
        </w:rPr>
        <w:t xml:space="preserve"> podat</w:t>
      </w:r>
      <w:r w:rsidRPr="00C44BFE">
        <w:rPr>
          <w:sz w:val="22"/>
          <w:szCs w:val="22"/>
          <w:lang w:val="sr-Latn-RS"/>
        </w:rPr>
        <w:t>aka</w:t>
      </w:r>
      <w:r w:rsidR="00F075AD" w:rsidRPr="00C44BFE">
        <w:rPr>
          <w:sz w:val="22"/>
          <w:szCs w:val="22"/>
          <w:lang w:val="sr-Latn-RS"/>
        </w:rPr>
        <w:t xml:space="preserve"> o upotrebi pantoprazola </w:t>
      </w:r>
      <w:r w:rsidRPr="00C44BFE">
        <w:rPr>
          <w:sz w:val="22"/>
          <w:szCs w:val="22"/>
          <w:lang w:val="sr-Latn-RS"/>
        </w:rPr>
        <w:t>u</w:t>
      </w:r>
      <w:r w:rsidR="00F075AD" w:rsidRPr="00C44BFE">
        <w:rPr>
          <w:sz w:val="22"/>
          <w:szCs w:val="22"/>
          <w:lang w:val="sr-Latn-RS"/>
        </w:rPr>
        <w:t xml:space="preserve"> trudnoć</w:t>
      </w:r>
      <w:r w:rsidRPr="00C44BFE">
        <w:rPr>
          <w:sz w:val="22"/>
          <w:szCs w:val="22"/>
          <w:lang w:val="sr-Latn-RS"/>
        </w:rPr>
        <w:t>i</w:t>
      </w:r>
      <w:r w:rsidR="00F075AD" w:rsidRPr="00C44BFE">
        <w:rPr>
          <w:sz w:val="22"/>
          <w:szCs w:val="22"/>
          <w:lang w:val="sr-Latn-RS"/>
        </w:rPr>
        <w:t xml:space="preserve">. Postoje podaci o izlučivanju </w:t>
      </w:r>
      <w:r w:rsidRPr="00C44BFE">
        <w:rPr>
          <w:sz w:val="22"/>
          <w:szCs w:val="22"/>
          <w:lang w:val="sr-Latn-RS"/>
        </w:rPr>
        <w:t>ovog lijeka</w:t>
      </w:r>
      <w:r w:rsidR="00F075AD" w:rsidRPr="00C44BFE">
        <w:rPr>
          <w:sz w:val="22"/>
          <w:szCs w:val="22"/>
          <w:lang w:val="sr-Latn-RS"/>
        </w:rPr>
        <w:t xml:space="preserve"> u majčino mlijeko.</w:t>
      </w:r>
    </w:p>
    <w:p w14:paraId="1414C133" w14:textId="583D3CC3" w:rsidR="00F075AD" w:rsidRPr="00C44BFE" w:rsidRDefault="00F075AD" w:rsidP="00B528C2">
      <w:pPr>
        <w:widowControl w:val="0"/>
        <w:autoSpaceDE w:val="0"/>
        <w:autoSpaceDN w:val="0"/>
        <w:spacing w:before="4" w:line="237" w:lineRule="auto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Ovaj lijek treba da Vam bude primijenjen samo ukoliko Vaš ljekar smatra da je korist od liječenja za Vas veća od potencijalnog rizika po Vaše nerođeno dijete ili novorođenče.</w:t>
      </w:r>
    </w:p>
    <w:p w14:paraId="612FB895" w14:textId="77777777" w:rsidR="00F075AD" w:rsidRPr="00C44BFE" w:rsidRDefault="00F075AD" w:rsidP="009E469B">
      <w:pPr>
        <w:jc w:val="both"/>
        <w:rPr>
          <w:b/>
          <w:sz w:val="22"/>
          <w:szCs w:val="22"/>
          <w:lang w:val="sr-Latn-RS"/>
        </w:rPr>
      </w:pPr>
    </w:p>
    <w:p w14:paraId="359CF7EC" w14:textId="605D57E0" w:rsidR="00A32113" w:rsidRPr="00C44BFE" w:rsidRDefault="00A32113" w:rsidP="009E469B">
      <w:pPr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 xml:space="preserve">Uticaj lijeka </w:t>
      </w:r>
      <w:r w:rsidR="00F075AD" w:rsidRPr="00C44BFE">
        <w:rPr>
          <w:b/>
          <w:sz w:val="22"/>
          <w:szCs w:val="22"/>
          <w:lang w:val="sr-Latn-RS"/>
        </w:rPr>
        <w:t>Ulceron</w:t>
      </w:r>
      <w:r w:rsidRPr="00C44BFE">
        <w:rPr>
          <w:b/>
          <w:sz w:val="22"/>
          <w:szCs w:val="22"/>
          <w:lang w:val="sr-Latn-RS"/>
        </w:rPr>
        <w:t xml:space="preserve"> na </w:t>
      </w:r>
      <w:r w:rsidR="00F47B6C" w:rsidRPr="00C44BFE">
        <w:rPr>
          <w:b/>
          <w:sz w:val="22"/>
          <w:szCs w:val="22"/>
          <w:lang w:val="sr-Latn-RS"/>
        </w:rPr>
        <w:t xml:space="preserve">sposobnost upravljanja </w:t>
      </w:r>
      <w:r w:rsidRPr="00C44BFE">
        <w:rPr>
          <w:b/>
          <w:sz w:val="22"/>
          <w:szCs w:val="22"/>
          <w:lang w:val="sr-Latn-RS"/>
        </w:rPr>
        <w:t>vozilima i rukovanje mašinama</w:t>
      </w:r>
      <w:r w:rsidRPr="00C44BFE">
        <w:rPr>
          <w:b/>
          <w:bCs/>
          <w:sz w:val="22"/>
          <w:szCs w:val="22"/>
          <w:lang w:val="sr-Latn-RS"/>
        </w:rPr>
        <w:t xml:space="preserve"> </w:t>
      </w:r>
    </w:p>
    <w:p w14:paraId="61DFDE91" w14:textId="77777777" w:rsidR="00445D8F" w:rsidRPr="00C44BFE" w:rsidRDefault="00445D8F" w:rsidP="009E469B">
      <w:pPr>
        <w:jc w:val="both"/>
        <w:rPr>
          <w:bCs/>
          <w:sz w:val="22"/>
          <w:szCs w:val="22"/>
          <w:lang w:val="sr-Latn-RS"/>
        </w:rPr>
      </w:pPr>
    </w:p>
    <w:p w14:paraId="6999DF49" w14:textId="77777777" w:rsidR="005D51E5" w:rsidRPr="00C44BFE" w:rsidRDefault="00F075AD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L</w:t>
      </w:r>
      <w:r w:rsidR="003F1190" w:rsidRPr="00C44BFE">
        <w:rPr>
          <w:bCs/>
          <w:sz w:val="22"/>
          <w:szCs w:val="22"/>
          <w:lang w:val="sr-Latn-RS"/>
        </w:rPr>
        <w:t>ij</w:t>
      </w:r>
      <w:r w:rsidRPr="00C44BFE">
        <w:rPr>
          <w:bCs/>
          <w:sz w:val="22"/>
          <w:szCs w:val="22"/>
          <w:lang w:val="sr-Latn-RS"/>
        </w:rPr>
        <w:t xml:space="preserve">ek Ulceron nema ili ima zanemarljiv uticaj na upravljanje vozilima i rukovanje mašinama. </w:t>
      </w:r>
    </w:p>
    <w:p w14:paraId="1358FCC1" w14:textId="0ED451E3" w:rsidR="00F075AD" w:rsidRPr="00C44BFE" w:rsidRDefault="005D51E5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Ako</w:t>
      </w:r>
      <w:r w:rsidR="00F075AD" w:rsidRPr="00C44BFE">
        <w:rPr>
          <w:bCs/>
          <w:sz w:val="22"/>
          <w:szCs w:val="22"/>
          <w:lang w:val="sr-Latn-RS"/>
        </w:rPr>
        <w:t xml:space="preserve"> se jave neželjena dejstva kao što su vrtoglavica ili poremećaji vida, ne </w:t>
      </w:r>
      <w:r w:rsidRPr="00C44BFE">
        <w:rPr>
          <w:bCs/>
          <w:sz w:val="22"/>
          <w:szCs w:val="22"/>
          <w:lang w:val="sr-Latn-RS"/>
        </w:rPr>
        <w:t>treba</w:t>
      </w:r>
      <w:r w:rsidR="00F075AD" w:rsidRPr="00C44BFE">
        <w:rPr>
          <w:bCs/>
          <w:sz w:val="22"/>
          <w:szCs w:val="22"/>
          <w:lang w:val="sr-Latn-RS"/>
        </w:rPr>
        <w:t xml:space="preserve"> da upravljate vozilima ili rukujete mašinama.</w:t>
      </w:r>
    </w:p>
    <w:p w14:paraId="1C055A18" w14:textId="77777777" w:rsidR="003F1190" w:rsidRPr="00C44BFE" w:rsidRDefault="003F1190" w:rsidP="009E469B">
      <w:pPr>
        <w:jc w:val="both"/>
        <w:rPr>
          <w:bCs/>
          <w:sz w:val="22"/>
          <w:szCs w:val="22"/>
          <w:lang w:val="sr-Latn-RS"/>
        </w:rPr>
      </w:pPr>
    </w:p>
    <w:p w14:paraId="646A459A" w14:textId="2D5B6E47" w:rsidR="00A32113" w:rsidRPr="00C44BFE" w:rsidRDefault="00A32113" w:rsidP="009E469B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 xml:space="preserve">Važne informacije o nekim sastojcima lijeka </w:t>
      </w:r>
      <w:r w:rsidR="003F1190" w:rsidRPr="00C44BFE">
        <w:rPr>
          <w:b/>
          <w:sz w:val="22"/>
          <w:szCs w:val="22"/>
          <w:lang w:val="sr-Latn-RS"/>
        </w:rPr>
        <w:t>Ulceron</w:t>
      </w:r>
    </w:p>
    <w:p w14:paraId="0B643204" w14:textId="77777777" w:rsidR="003F1190" w:rsidRPr="00C44BFE" w:rsidRDefault="003F1190" w:rsidP="009E469B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RS"/>
        </w:rPr>
      </w:pPr>
    </w:p>
    <w:p w14:paraId="5BFD187C" w14:textId="4D481387" w:rsidR="00445D8F" w:rsidRPr="00C44BFE" w:rsidRDefault="003F1190" w:rsidP="009E469B">
      <w:pPr>
        <w:widowControl w:val="0"/>
        <w:autoSpaceDE w:val="0"/>
        <w:autoSpaceDN w:val="0"/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Ovaj lijek sadrži manje od 1 mmol (23 mg) natrijuma po dozi, tj."suštinski je bez natrijuma".</w:t>
      </w:r>
    </w:p>
    <w:p w14:paraId="17A12A56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1CE1DE31" w14:textId="49D94DA2" w:rsidR="00A32113" w:rsidRPr="00C44BFE" w:rsidRDefault="00A32113" w:rsidP="009E4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 xml:space="preserve">3. </w:t>
      </w:r>
      <w:r w:rsidR="00291DAD" w:rsidRPr="00C44BFE">
        <w:rPr>
          <w:b/>
          <w:bCs/>
          <w:sz w:val="22"/>
          <w:szCs w:val="22"/>
          <w:lang w:val="sr-Latn-RS"/>
        </w:rPr>
        <w:tab/>
        <w:t xml:space="preserve">KAKO SE UPOTREBLJAVA LIJEK </w:t>
      </w:r>
      <w:r w:rsidR="003F1190" w:rsidRPr="00C44BFE">
        <w:rPr>
          <w:b/>
          <w:bCs/>
          <w:sz w:val="22"/>
          <w:szCs w:val="22"/>
          <w:lang w:val="sr-Latn-RS"/>
        </w:rPr>
        <w:t>Ulceron</w:t>
      </w:r>
    </w:p>
    <w:p w14:paraId="2015B314" w14:textId="77777777" w:rsidR="00445D8F" w:rsidRPr="00C44BFE" w:rsidRDefault="00445D8F" w:rsidP="009E469B">
      <w:pPr>
        <w:jc w:val="both"/>
        <w:rPr>
          <w:bCs/>
          <w:caps/>
          <w:sz w:val="22"/>
          <w:szCs w:val="22"/>
          <w:lang w:val="sr-Latn-RS"/>
        </w:rPr>
      </w:pPr>
    </w:p>
    <w:p w14:paraId="7B83BF5C" w14:textId="48618D9D" w:rsidR="00C77D13" w:rsidRPr="00C44BFE" w:rsidRDefault="00C77D13" w:rsidP="009E469B">
      <w:pPr>
        <w:pStyle w:val="Header"/>
        <w:tabs>
          <w:tab w:val="left" w:pos="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Uvijek uzimajte ovaj lijek tačno onako kako Vam je rekao Vaš ljekar ili farmaceut. Provjerite sa ljekarom ili farmaceutom ako ni</w:t>
      </w:r>
      <w:r w:rsidR="00F8169A" w:rsidRPr="00C44BFE">
        <w:rPr>
          <w:sz w:val="22"/>
          <w:szCs w:val="22"/>
          <w:lang w:val="sr-Latn-RS"/>
        </w:rPr>
        <w:t>je</w:t>
      </w:r>
      <w:r w:rsidRPr="00C44BFE">
        <w:rPr>
          <w:sz w:val="22"/>
          <w:szCs w:val="22"/>
          <w:lang w:val="sr-Latn-RS"/>
        </w:rPr>
        <w:t xml:space="preserve">ste sigurni kako da koristite ovaj lijek. </w:t>
      </w:r>
    </w:p>
    <w:p w14:paraId="31CE5536" w14:textId="77777777" w:rsidR="005D51E5" w:rsidRPr="00C44BFE" w:rsidRDefault="005D51E5" w:rsidP="009E469B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RS"/>
        </w:rPr>
      </w:pPr>
    </w:p>
    <w:p w14:paraId="61EFA9BE" w14:textId="7623F0A2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Vaš ljekar ili medicinska sestra će Vam primijeniti dnevnu dozu putem injekcije u venu, tokom perioda od 2 do 15 minuta.</w:t>
      </w:r>
    </w:p>
    <w:p w14:paraId="424FC08E" w14:textId="77777777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 </w:t>
      </w:r>
    </w:p>
    <w:p w14:paraId="089ADBF5" w14:textId="02562698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Preporučena doza lijeka je:</w:t>
      </w:r>
    </w:p>
    <w:p w14:paraId="4E2EC75A" w14:textId="77777777" w:rsidR="005D51E5" w:rsidRPr="00C44BFE" w:rsidRDefault="005D51E5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35466AA2" w14:textId="507DED9E" w:rsidR="005D51E5" w:rsidRPr="00C44BFE" w:rsidRDefault="005D51E5" w:rsidP="009E469B">
      <w:pPr>
        <w:numPr>
          <w:ilvl w:val="12"/>
          <w:numId w:val="0"/>
        </w:numPr>
        <w:tabs>
          <w:tab w:val="left" w:pos="720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Odrasli</w:t>
      </w:r>
    </w:p>
    <w:p w14:paraId="37F50DB6" w14:textId="77777777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44A3E7AC" w14:textId="039994B3" w:rsidR="004B5C35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•</w:t>
      </w:r>
      <w:r w:rsidRPr="00C44BFE">
        <w:rPr>
          <w:sz w:val="22"/>
          <w:szCs w:val="22"/>
          <w:lang w:val="sr-Latn-RS"/>
        </w:rPr>
        <w:tab/>
      </w:r>
      <w:r w:rsidR="004B5C35" w:rsidRPr="00C44BFE">
        <w:rPr>
          <w:i/>
          <w:iCs/>
          <w:sz w:val="22"/>
          <w:szCs w:val="22"/>
          <w:lang w:val="sr-Latn-RS"/>
        </w:rPr>
        <w:t xml:space="preserve">Kod </w:t>
      </w:r>
      <w:r w:rsidRPr="00C44BFE">
        <w:rPr>
          <w:i/>
          <w:iCs/>
          <w:sz w:val="22"/>
          <w:szCs w:val="22"/>
          <w:lang w:val="sr-Latn-RS"/>
        </w:rPr>
        <w:t>čir</w:t>
      </w:r>
      <w:r w:rsidR="004B5C35" w:rsidRPr="00C44BFE">
        <w:rPr>
          <w:i/>
          <w:iCs/>
          <w:sz w:val="22"/>
          <w:szCs w:val="22"/>
          <w:lang w:val="sr-Latn-RS"/>
        </w:rPr>
        <w:t>a</w:t>
      </w:r>
      <w:r w:rsidRPr="00C44BFE">
        <w:rPr>
          <w:i/>
          <w:iCs/>
          <w:sz w:val="22"/>
          <w:szCs w:val="22"/>
          <w:lang w:val="sr-Latn-RS"/>
        </w:rPr>
        <w:t xml:space="preserve"> želuca</w:t>
      </w:r>
      <w:r w:rsidR="004B5C35" w:rsidRPr="00C44BFE">
        <w:rPr>
          <w:i/>
          <w:iCs/>
          <w:sz w:val="22"/>
          <w:szCs w:val="22"/>
          <w:lang w:val="sr-Latn-RS"/>
        </w:rPr>
        <w:t>, čira</w:t>
      </w:r>
      <w:r w:rsidRPr="00C44BFE">
        <w:rPr>
          <w:i/>
          <w:iCs/>
          <w:sz w:val="22"/>
          <w:szCs w:val="22"/>
          <w:lang w:val="sr-Latn-RS"/>
        </w:rPr>
        <w:t xml:space="preserve"> dvanaestopalačnog crijeva</w:t>
      </w:r>
      <w:r w:rsidR="004B5C35" w:rsidRPr="00C44BFE">
        <w:rPr>
          <w:i/>
          <w:iCs/>
          <w:sz w:val="22"/>
          <w:szCs w:val="22"/>
          <w:lang w:val="sr-Latn-RS"/>
        </w:rPr>
        <w:t xml:space="preserve"> i refluksnog ezofagitisa</w:t>
      </w:r>
      <w:r w:rsidRPr="00C44BFE">
        <w:rPr>
          <w:sz w:val="22"/>
          <w:szCs w:val="22"/>
          <w:lang w:val="sr-Latn-RS"/>
        </w:rPr>
        <w:t xml:space="preserve">: </w:t>
      </w:r>
    </w:p>
    <w:p w14:paraId="4F1BD270" w14:textId="35EA37C6" w:rsidR="003F1190" w:rsidRPr="00C44BFE" w:rsidRDefault="004B5C35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J</w:t>
      </w:r>
      <w:r w:rsidR="003F1190" w:rsidRPr="00C44BFE">
        <w:rPr>
          <w:sz w:val="22"/>
          <w:szCs w:val="22"/>
          <w:lang w:val="sr-Latn-RS"/>
        </w:rPr>
        <w:t>edna bočica (40 mg pantoprazola) na dan;</w:t>
      </w:r>
    </w:p>
    <w:p w14:paraId="560E4F01" w14:textId="77777777" w:rsidR="004B5C35" w:rsidRPr="00C44BFE" w:rsidRDefault="004B5C35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50458CFB" w14:textId="29C22581" w:rsidR="004B5C35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•</w:t>
      </w:r>
      <w:r w:rsidRPr="00C44BFE">
        <w:rPr>
          <w:sz w:val="22"/>
          <w:szCs w:val="22"/>
          <w:lang w:val="sr-Latn-RS"/>
        </w:rPr>
        <w:tab/>
      </w:r>
      <w:r w:rsidR="004B5C35" w:rsidRPr="00C44BFE">
        <w:rPr>
          <w:i/>
          <w:iCs/>
          <w:sz w:val="22"/>
          <w:szCs w:val="22"/>
          <w:lang w:val="sr-Latn-RS"/>
        </w:rPr>
        <w:t xml:space="preserve">Kod </w:t>
      </w:r>
      <w:r w:rsidRPr="00C44BFE">
        <w:rPr>
          <w:i/>
          <w:iCs/>
          <w:sz w:val="22"/>
          <w:szCs w:val="22"/>
          <w:lang w:val="sr-Latn-RS"/>
        </w:rPr>
        <w:t>dugotrajno</w:t>
      </w:r>
      <w:r w:rsidR="004B5C35" w:rsidRPr="00C44BFE">
        <w:rPr>
          <w:i/>
          <w:iCs/>
          <w:sz w:val="22"/>
          <w:szCs w:val="22"/>
          <w:lang w:val="sr-Latn-RS"/>
        </w:rPr>
        <w:t>g</w:t>
      </w:r>
      <w:r w:rsidRPr="00C44BFE">
        <w:rPr>
          <w:i/>
          <w:iCs/>
          <w:sz w:val="22"/>
          <w:szCs w:val="22"/>
          <w:lang w:val="sr-Latn-RS"/>
        </w:rPr>
        <w:t xml:space="preserve"> liječenj</w:t>
      </w:r>
      <w:r w:rsidR="004B5C35" w:rsidRPr="00C44BFE">
        <w:rPr>
          <w:i/>
          <w:iCs/>
          <w:sz w:val="22"/>
          <w:szCs w:val="22"/>
          <w:lang w:val="sr-Latn-RS"/>
        </w:rPr>
        <w:t>a</w:t>
      </w:r>
      <w:r w:rsidRPr="00C44BFE">
        <w:rPr>
          <w:i/>
          <w:iCs/>
          <w:sz w:val="22"/>
          <w:szCs w:val="22"/>
          <w:lang w:val="sr-Latn-RS"/>
        </w:rPr>
        <w:t xml:space="preserve"> Zollinger-Ellison-ovog sindroma i drugih stanja </w:t>
      </w:r>
      <w:r w:rsidR="004B5C35" w:rsidRPr="00C44BFE">
        <w:rPr>
          <w:i/>
          <w:iCs/>
          <w:sz w:val="22"/>
          <w:szCs w:val="22"/>
          <w:lang w:val="sr-Latn-RS"/>
        </w:rPr>
        <w:t xml:space="preserve">pri kojima </w:t>
      </w:r>
      <w:r w:rsidRPr="00C44BFE">
        <w:rPr>
          <w:i/>
          <w:iCs/>
          <w:sz w:val="22"/>
          <w:szCs w:val="22"/>
          <w:lang w:val="sr-Latn-RS"/>
        </w:rPr>
        <w:t xml:space="preserve">se </w:t>
      </w:r>
      <w:r w:rsidR="004B5C35" w:rsidRPr="00C44BFE">
        <w:rPr>
          <w:i/>
          <w:iCs/>
          <w:sz w:val="22"/>
          <w:szCs w:val="22"/>
          <w:lang w:val="sr-Latn-RS"/>
        </w:rPr>
        <w:t>stvara previše</w:t>
      </w:r>
      <w:r w:rsidRPr="00C44BFE">
        <w:rPr>
          <w:i/>
          <w:iCs/>
          <w:sz w:val="22"/>
          <w:szCs w:val="22"/>
          <w:lang w:val="sr-Latn-RS"/>
        </w:rPr>
        <w:t xml:space="preserve"> želudačne kiseline</w:t>
      </w:r>
      <w:r w:rsidRPr="00C44BFE">
        <w:rPr>
          <w:sz w:val="22"/>
          <w:szCs w:val="22"/>
          <w:lang w:val="sr-Latn-RS"/>
        </w:rPr>
        <w:t xml:space="preserve">: </w:t>
      </w:r>
    </w:p>
    <w:p w14:paraId="11447F0A" w14:textId="182596A4" w:rsidR="004B5C35" w:rsidRPr="00C44BFE" w:rsidRDefault="004B5C35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D</w:t>
      </w:r>
      <w:r w:rsidR="003F1190" w:rsidRPr="00C44BFE">
        <w:rPr>
          <w:sz w:val="22"/>
          <w:szCs w:val="22"/>
          <w:lang w:val="sr-Latn-RS"/>
        </w:rPr>
        <w:t>v</w:t>
      </w:r>
      <w:r w:rsidRPr="00C44BFE">
        <w:rPr>
          <w:sz w:val="22"/>
          <w:szCs w:val="22"/>
          <w:lang w:val="sr-Latn-RS"/>
        </w:rPr>
        <w:t>ij</w:t>
      </w:r>
      <w:r w:rsidR="003F1190" w:rsidRPr="00C44BFE">
        <w:rPr>
          <w:sz w:val="22"/>
          <w:szCs w:val="22"/>
          <w:lang w:val="sr-Latn-RS"/>
        </w:rPr>
        <w:t>e bočice (80 mg pantoprazola) na dan.</w:t>
      </w:r>
    </w:p>
    <w:p w14:paraId="2C44BCD2" w14:textId="65588DCB" w:rsidR="0078302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 </w:t>
      </w:r>
    </w:p>
    <w:p w14:paraId="7964EBED" w14:textId="7962FC77" w:rsidR="003F1190" w:rsidRPr="00C44BFE" w:rsidRDefault="0078302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Vaš ljekar će u daljem toku liječenja možda prilagoditi Vašu dozu, zavisno od vrijednosti lučenja kiseline u želucu. </w:t>
      </w:r>
      <w:r w:rsidR="004B5C35" w:rsidRPr="00C44BFE">
        <w:rPr>
          <w:sz w:val="22"/>
          <w:szCs w:val="22"/>
          <w:lang w:val="sr-Latn-RS"/>
        </w:rPr>
        <w:t>Ako</w:t>
      </w:r>
      <w:r w:rsidR="003F1190" w:rsidRPr="00C44BFE">
        <w:rPr>
          <w:sz w:val="22"/>
          <w:szCs w:val="22"/>
          <w:lang w:val="sr-Latn-RS"/>
        </w:rPr>
        <w:t xml:space="preserve"> Vam je propisano više od 2 bočice (80 mg) na dan, </w:t>
      </w:r>
      <w:r w:rsidR="004B5C35" w:rsidRPr="00C44BFE">
        <w:rPr>
          <w:sz w:val="22"/>
          <w:szCs w:val="22"/>
          <w:lang w:val="sr-Latn-RS"/>
        </w:rPr>
        <w:t xml:space="preserve">injekcije će </w:t>
      </w:r>
      <w:r w:rsidR="003F1190" w:rsidRPr="00C44BFE">
        <w:rPr>
          <w:sz w:val="22"/>
          <w:szCs w:val="22"/>
          <w:lang w:val="sr-Latn-RS"/>
        </w:rPr>
        <w:t xml:space="preserve">biti </w:t>
      </w:r>
      <w:r w:rsidR="004B5C35" w:rsidRPr="00C44BFE">
        <w:rPr>
          <w:sz w:val="22"/>
          <w:szCs w:val="22"/>
          <w:lang w:val="sr-Latn-RS"/>
        </w:rPr>
        <w:t>davane</w:t>
      </w:r>
      <w:r w:rsidR="003F1190" w:rsidRPr="00C44BFE">
        <w:rPr>
          <w:sz w:val="22"/>
          <w:szCs w:val="22"/>
          <w:lang w:val="sr-Latn-RS"/>
        </w:rPr>
        <w:t xml:space="preserve"> u dvije jednake doze. Vaš ljekar može propisati </w:t>
      </w:r>
      <w:r w:rsidR="004B5C35" w:rsidRPr="00C44BFE">
        <w:rPr>
          <w:sz w:val="22"/>
          <w:szCs w:val="22"/>
          <w:lang w:val="sr-Latn-RS"/>
        </w:rPr>
        <w:t>privremenu</w:t>
      </w:r>
      <w:r w:rsidR="003F1190" w:rsidRPr="00C44BFE">
        <w:rPr>
          <w:sz w:val="22"/>
          <w:szCs w:val="22"/>
          <w:lang w:val="sr-Latn-RS"/>
        </w:rPr>
        <w:t xml:space="preserve"> doz</w:t>
      </w:r>
      <w:r w:rsidR="004B5C35" w:rsidRPr="00C44BFE">
        <w:rPr>
          <w:sz w:val="22"/>
          <w:szCs w:val="22"/>
          <w:lang w:val="sr-Latn-RS"/>
        </w:rPr>
        <w:t xml:space="preserve">u od </w:t>
      </w:r>
      <w:r w:rsidR="003F1190" w:rsidRPr="00C44BFE">
        <w:rPr>
          <w:sz w:val="22"/>
          <w:szCs w:val="22"/>
          <w:lang w:val="sr-Latn-RS"/>
        </w:rPr>
        <w:t>v</w:t>
      </w:r>
      <w:r w:rsidR="004B5C35" w:rsidRPr="00C44BFE">
        <w:rPr>
          <w:sz w:val="22"/>
          <w:szCs w:val="22"/>
          <w:lang w:val="sr-Latn-RS"/>
        </w:rPr>
        <w:t>iše</w:t>
      </w:r>
      <w:r w:rsidR="003F1190" w:rsidRPr="00C44BFE">
        <w:rPr>
          <w:sz w:val="22"/>
          <w:szCs w:val="22"/>
          <w:lang w:val="sr-Latn-RS"/>
        </w:rPr>
        <w:t xml:space="preserve"> od 4 bočice (160 mg) dn</w:t>
      </w:r>
      <w:r w:rsidR="004B5C35" w:rsidRPr="00C44BFE">
        <w:rPr>
          <w:sz w:val="22"/>
          <w:szCs w:val="22"/>
          <w:lang w:val="sr-Latn-RS"/>
        </w:rPr>
        <w:t>evno</w:t>
      </w:r>
      <w:r w:rsidR="003F1190" w:rsidRPr="00C44BFE">
        <w:rPr>
          <w:sz w:val="22"/>
          <w:szCs w:val="22"/>
          <w:lang w:val="sr-Latn-RS"/>
        </w:rPr>
        <w:t>. U</w:t>
      </w:r>
      <w:r w:rsidR="004B5C35" w:rsidRPr="00C44BFE">
        <w:rPr>
          <w:sz w:val="22"/>
          <w:szCs w:val="22"/>
          <w:lang w:val="sr-Latn-RS"/>
        </w:rPr>
        <w:t xml:space="preserve"> slučajevima kada</w:t>
      </w:r>
      <w:r w:rsidR="003F1190" w:rsidRPr="00C44BFE">
        <w:rPr>
          <w:sz w:val="22"/>
          <w:szCs w:val="22"/>
          <w:lang w:val="sr-Latn-RS"/>
        </w:rPr>
        <w:t xml:space="preserve"> je potrebna brza kontrola želudačne kiseline, početna doza od 160 mg (4 bočice) treba da bude dovoljna za usp</w:t>
      </w:r>
      <w:r w:rsidR="00F8169A" w:rsidRPr="00C44BFE">
        <w:rPr>
          <w:sz w:val="22"/>
          <w:szCs w:val="22"/>
          <w:lang w:val="sr-Latn-RS"/>
        </w:rPr>
        <w:t>j</w:t>
      </w:r>
      <w:r w:rsidR="003F1190" w:rsidRPr="00C44BFE">
        <w:rPr>
          <w:sz w:val="22"/>
          <w:szCs w:val="22"/>
          <w:lang w:val="sr-Latn-RS"/>
        </w:rPr>
        <w:t>ešno smanjenje količine želudačne kiseline.</w:t>
      </w:r>
    </w:p>
    <w:p w14:paraId="2FBBC9C0" w14:textId="77777777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52379EE5" w14:textId="77777777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Pacijenti sa oštećenjem funkcije jetre</w:t>
      </w:r>
    </w:p>
    <w:p w14:paraId="3AD7905B" w14:textId="48F034F4" w:rsidR="003F1190" w:rsidRPr="00C44BFE" w:rsidRDefault="000063A9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Ako</w:t>
      </w:r>
      <w:r w:rsidR="003F1190" w:rsidRPr="00C44BFE">
        <w:rPr>
          <w:sz w:val="22"/>
          <w:szCs w:val="22"/>
          <w:lang w:val="sr-Latn-RS"/>
        </w:rPr>
        <w:t xml:space="preserve"> imate teško oštećenje funkcije jetre, dnevno doza treba da bude 20 mg (pola bočice).</w:t>
      </w:r>
    </w:p>
    <w:p w14:paraId="7AC9D2BD" w14:textId="77777777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2BA69B24" w14:textId="640C9177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>Primjena kod d</w:t>
      </w:r>
      <w:r w:rsidR="00783020" w:rsidRPr="00C44BFE">
        <w:rPr>
          <w:b/>
          <w:bCs/>
          <w:sz w:val="22"/>
          <w:szCs w:val="22"/>
          <w:lang w:val="sr-Latn-RS"/>
        </w:rPr>
        <w:t>j</w:t>
      </w:r>
      <w:r w:rsidRPr="00C44BFE">
        <w:rPr>
          <w:b/>
          <w:bCs/>
          <w:sz w:val="22"/>
          <w:szCs w:val="22"/>
          <w:lang w:val="sr-Latn-RS"/>
        </w:rPr>
        <w:t>ece i adolescenata</w:t>
      </w:r>
    </w:p>
    <w:p w14:paraId="319A7EEF" w14:textId="422C5A2B" w:rsidR="003F1190" w:rsidRPr="00C44BFE" w:rsidRDefault="003F1190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Ne preporučuje se primjena lijeka Ulceron kod djece i adolescenata uzrasta </w:t>
      </w:r>
      <w:r w:rsidR="000063A9" w:rsidRPr="00C44BFE">
        <w:rPr>
          <w:sz w:val="22"/>
          <w:szCs w:val="22"/>
          <w:lang w:val="sr-Latn-RS"/>
        </w:rPr>
        <w:t>mlađih od</w:t>
      </w:r>
      <w:r w:rsidRPr="00C44BFE">
        <w:rPr>
          <w:sz w:val="22"/>
          <w:szCs w:val="22"/>
          <w:lang w:val="sr-Latn-RS"/>
        </w:rPr>
        <w:t xml:space="preserve"> 18 godina.</w:t>
      </w:r>
    </w:p>
    <w:p w14:paraId="291C5C17" w14:textId="77777777" w:rsidR="00D0580B" w:rsidRPr="00C44BFE" w:rsidRDefault="00D0580B" w:rsidP="009E469B">
      <w:pPr>
        <w:jc w:val="both"/>
        <w:rPr>
          <w:sz w:val="22"/>
          <w:szCs w:val="22"/>
          <w:lang w:val="sr-Latn-RS"/>
        </w:rPr>
      </w:pPr>
    </w:p>
    <w:p w14:paraId="4005AEC1" w14:textId="782EAD69" w:rsidR="00A32113" w:rsidRPr="00C44BFE" w:rsidRDefault="00A32113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 xml:space="preserve">Ako ste uzeli više lijeka </w:t>
      </w:r>
      <w:r w:rsidR="003F1190" w:rsidRPr="00C44BFE">
        <w:rPr>
          <w:b/>
          <w:sz w:val="22"/>
          <w:szCs w:val="22"/>
          <w:lang w:val="sr-Latn-RS"/>
        </w:rPr>
        <w:t>Ulceron</w:t>
      </w:r>
      <w:r w:rsidRPr="00C44BFE">
        <w:rPr>
          <w:b/>
          <w:sz w:val="22"/>
          <w:szCs w:val="22"/>
          <w:lang w:val="sr-Latn-RS"/>
        </w:rPr>
        <w:t xml:space="preserve"> nego što je trebalo</w:t>
      </w:r>
    </w:p>
    <w:p w14:paraId="2B19BFD5" w14:textId="10CE6E54" w:rsidR="003F1190" w:rsidRPr="00C44BFE" w:rsidRDefault="000063A9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S obzirom na to da će Vam ovaj lijek davati Vaš ljekar ili medicinska sestra, m</w:t>
      </w:r>
      <w:r w:rsidR="003F1190" w:rsidRPr="00C44BFE">
        <w:rPr>
          <w:sz w:val="22"/>
          <w:szCs w:val="22"/>
          <w:lang w:val="sr-Latn-RS"/>
        </w:rPr>
        <w:t>alo je vjerovatno da će</w:t>
      </w:r>
      <w:r w:rsidRPr="00C44BFE">
        <w:rPr>
          <w:sz w:val="22"/>
          <w:szCs w:val="22"/>
          <w:lang w:val="sr-Latn-RS"/>
        </w:rPr>
        <w:t>te</w:t>
      </w:r>
      <w:r w:rsidR="003F1190" w:rsidRPr="00C44BFE">
        <w:rPr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dobiti</w:t>
      </w:r>
      <w:r w:rsidR="003F1190" w:rsidRPr="00C44BFE">
        <w:rPr>
          <w:sz w:val="22"/>
          <w:szCs w:val="22"/>
          <w:lang w:val="sr-Latn-RS"/>
        </w:rPr>
        <w:t xml:space="preserve"> već</w:t>
      </w:r>
      <w:r w:rsidRPr="00C44BFE">
        <w:rPr>
          <w:sz w:val="22"/>
          <w:szCs w:val="22"/>
          <w:lang w:val="sr-Latn-RS"/>
        </w:rPr>
        <w:t>u</w:t>
      </w:r>
      <w:r w:rsidR="003F1190" w:rsidRPr="00C44BFE">
        <w:rPr>
          <w:sz w:val="22"/>
          <w:szCs w:val="22"/>
          <w:lang w:val="sr-Latn-RS"/>
        </w:rPr>
        <w:t xml:space="preserve"> doz</w:t>
      </w:r>
      <w:r w:rsidRPr="00C44BFE">
        <w:rPr>
          <w:sz w:val="22"/>
          <w:szCs w:val="22"/>
          <w:lang w:val="sr-Latn-RS"/>
        </w:rPr>
        <w:t>u</w:t>
      </w:r>
      <w:r w:rsidR="003F1190" w:rsidRPr="00C44BFE">
        <w:rPr>
          <w:sz w:val="22"/>
          <w:szCs w:val="22"/>
          <w:lang w:val="sr-Latn-RS"/>
        </w:rPr>
        <w:t xml:space="preserve"> lijeka</w:t>
      </w:r>
      <w:r w:rsidRPr="00C44BFE">
        <w:rPr>
          <w:sz w:val="22"/>
          <w:szCs w:val="22"/>
          <w:lang w:val="sr-Latn-RS"/>
        </w:rPr>
        <w:t xml:space="preserve"> od one koja je propisana</w:t>
      </w:r>
      <w:r w:rsidR="003F1190" w:rsidRPr="00C44BFE">
        <w:rPr>
          <w:sz w:val="22"/>
          <w:szCs w:val="22"/>
          <w:lang w:val="sr-Latn-RS"/>
        </w:rPr>
        <w:t>. Nijesu poznati simptomi pre</w:t>
      </w:r>
      <w:r w:rsidRPr="00C44BFE">
        <w:rPr>
          <w:sz w:val="22"/>
          <w:szCs w:val="22"/>
          <w:lang w:val="sr-Latn-RS"/>
        </w:rPr>
        <w:t>komjernog doziranja kod ljudi</w:t>
      </w:r>
      <w:r w:rsidR="003F1190" w:rsidRPr="00C44BFE">
        <w:rPr>
          <w:sz w:val="22"/>
          <w:szCs w:val="22"/>
          <w:lang w:val="sr-Latn-RS"/>
        </w:rPr>
        <w:t>.</w:t>
      </w:r>
    </w:p>
    <w:p w14:paraId="15E10993" w14:textId="77777777" w:rsidR="003F1190" w:rsidRPr="00C44BFE" w:rsidRDefault="003F1190" w:rsidP="009E469B">
      <w:pPr>
        <w:jc w:val="both"/>
        <w:rPr>
          <w:sz w:val="22"/>
          <w:szCs w:val="22"/>
          <w:lang w:val="sr-Latn-RS"/>
        </w:rPr>
      </w:pPr>
    </w:p>
    <w:p w14:paraId="350DF822" w14:textId="6B193718" w:rsidR="00445D8F" w:rsidRPr="00C44BFE" w:rsidRDefault="003F1190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Ako imate dodatnih pitanja o prim</w:t>
      </w:r>
      <w:r w:rsidR="000063A9" w:rsidRPr="00C44BFE">
        <w:rPr>
          <w:sz w:val="22"/>
          <w:szCs w:val="22"/>
          <w:lang w:val="sr-Latn-RS"/>
        </w:rPr>
        <w:t>j</w:t>
      </w:r>
      <w:r w:rsidRPr="00C44BFE">
        <w:rPr>
          <w:sz w:val="22"/>
          <w:szCs w:val="22"/>
          <w:lang w:val="sr-Latn-RS"/>
        </w:rPr>
        <w:t>eni ovog l</w:t>
      </w:r>
      <w:r w:rsidR="00191512" w:rsidRPr="00C44BFE">
        <w:rPr>
          <w:sz w:val="22"/>
          <w:szCs w:val="22"/>
          <w:lang w:val="sr-Latn-RS"/>
        </w:rPr>
        <w:t>ij</w:t>
      </w:r>
      <w:r w:rsidRPr="00C44BFE">
        <w:rPr>
          <w:sz w:val="22"/>
          <w:szCs w:val="22"/>
          <w:lang w:val="sr-Latn-RS"/>
        </w:rPr>
        <w:t>eka, obratite se svom l</w:t>
      </w:r>
      <w:r w:rsidR="00191512" w:rsidRPr="00C44BFE">
        <w:rPr>
          <w:sz w:val="22"/>
          <w:szCs w:val="22"/>
          <w:lang w:val="sr-Latn-RS"/>
        </w:rPr>
        <w:t>j</w:t>
      </w:r>
      <w:r w:rsidRPr="00C44BFE">
        <w:rPr>
          <w:sz w:val="22"/>
          <w:szCs w:val="22"/>
          <w:lang w:val="sr-Latn-RS"/>
        </w:rPr>
        <w:t>ekaru ili farmaceutu</w:t>
      </w:r>
      <w:r w:rsidR="00783020" w:rsidRPr="00C44BFE">
        <w:rPr>
          <w:sz w:val="22"/>
          <w:szCs w:val="22"/>
          <w:lang w:val="sr-Latn-RS"/>
        </w:rPr>
        <w:t xml:space="preserve"> ili medicinskoj sestri</w:t>
      </w:r>
      <w:r w:rsidRPr="00C44BFE">
        <w:rPr>
          <w:sz w:val="22"/>
          <w:szCs w:val="22"/>
          <w:lang w:val="sr-Latn-RS"/>
        </w:rPr>
        <w:t>.</w:t>
      </w:r>
    </w:p>
    <w:p w14:paraId="645AE572" w14:textId="77777777" w:rsidR="00396B66" w:rsidRPr="00C44BFE" w:rsidRDefault="00396B66" w:rsidP="009E469B">
      <w:pPr>
        <w:jc w:val="both"/>
        <w:rPr>
          <w:sz w:val="22"/>
          <w:szCs w:val="22"/>
          <w:lang w:val="sr-Latn-RS"/>
        </w:rPr>
      </w:pPr>
    </w:p>
    <w:p w14:paraId="0E213B9B" w14:textId="77777777" w:rsidR="00A32113" w:rsidRPr="00C44BFE" w:rsidRDefault="00A32113" w:rsidP="009E4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 xml:space="preserve">4. </w:t>
      </w:r>
      <w:r w:rsidR="00291DAD" w:rsidRPr="00C44BFE">
        <w:rPr>
          <w:b/>
          <w:bCs/>
          <w:sz w:val="22"/>
          <w:szCs w:val="22"/>
          <w:lang w:val="sr-Latn-RS"/>
        </w:rPr>
        <w:tab/>
      </w:r>
      <w:r w:rsidRPr="00C44BFE">
        <w:rPr>
          <w:b/>
          <w:bCs/>
          <w:sz w:val="22"/>
          <w:szCs w:val="22"/>
          <w:lang w:val="sr-Latn-RS"/>
        </w:rPr>
        <w:t>MOGUĆA NEŽELJENA DEJSTVA</w:t>
      </w:r>
    </w:p>
    <w:p w14:paraId="2BF86015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728AD700" w14:textId="6232B6D0" w:rsidR="006D5C11" w:rsidRPr="00C44BFE" w:rsidRDefault="006D5C1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Kao i svi ljekovi i lijek </w:t>
      </w:r>
      <w:r w:rsidR="00191512" w:rsidRPr="00C44BFE">
        <w:rPr>
          <w:sz w:val="22"/>
          <w:szCs w:val="22"/>
          <w:lang w:val="sr-Latn-RS"/>
        </w:rPr>
        <w:t>Ulceron</w:t>
      </w:r>
      <w:r w:rsidRPr="00C44BFE">
        <w:rPr>
          <w:sz w:val="22"/>
          <w:szCs w:val="22"/>
          <w:lang w:val="sr-Latn-RS"/>
        </w:rPr>
        <w:t xml:space="preserve"> može izazvati neželjena dejstva, iako se ona ne moraju javiti kod svakoga.</w:t>
      </w:r>
    </w:p>
    <w:p w14:paraId="5366FEE1" w14:textId="77777777" w:rsidR="006D5C11" w:rsidRPr="00C44BFE" w:rsidRDefault="006D5C11" w:rsidP="009E469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A925F8F" w14:textId="115123EB" w:rsidR="00191512" w:rsidRPr="00C44BFE" w:rsidRDefault="000063A9" w:rsidP="009E469B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lastRenderedPageBreak/>
        <w:t>Ako</w:t>
      </w:r>
      <w:r w:rsidR="0019151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 prim</w:t>
      </w:r>
      <w:r w:rsidR="00227E50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etite bilo koje od sl</w:t>
      </w:r>
      <w:r w:rsidR="00227E50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edećih neželjenih dejstava, odmah o tome obav</w:t>
      </w:r>
      <w:r w:rsidR="009314C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estite Vašeg l</w:t>
      </w:r>
      <w:r w:rsidR="009314C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ekara ili 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se obratite najbližoj</w:t>
      </w:r>
      <w:r w:rsidR="0019151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 služb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</w:t>
      </w:r>
      <w:r w:rsidR="0019151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 hitne medicinske pomoći:</w:t>
      </w:r>
    </w:p>
    <w:p w14:paraId="1C68C3BF" w14:textId="77777777" w:rsidR="00191512" w:rsidRPr="00C44BFE" w:rsidRDefault="00191512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42AE05C1" w14:textId="16AAD568" w:rsidR="00191512" w:rsidRPr="00C44BFE" w:rsidRDefault="00191512" w:rsidP="0034316C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Ozbiljne alergijske reakcije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r</w:t>
      </w:r>
      <w:r w:rsidR="009314C2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etka učestalost</w:t>
      </w:r>
      <w:r w:rsidRPr="00C44BFE">
        <w:rPr>
          <w:rFonts w:eastAsia="Calibri"/>
          <w:spacing w:val="-5"/>
          <w:sz w:val="22"/>
          <w:szCs w:val="22"/>
          <w:lang w:val="sr-Latn-RS"/>
        </w:rPr>
        <w:t>: mogu da se jave kod najviše 1 na 1000 pacijenata koji uzimaju l</w:t>
      </w:r>
      <w:r w:rsidR="009314C2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ek): oticanje jezika i/ili grla, teškoće pri gutanju, koprivnjača, otežano disanje, alergijski otok lica (</w:t>
      </w:r>
      <w:r w:rsidRPr="00C44BFE">
        <w:rPr>
          <w:rFonts w:eastAsia="Calibri"/>
          <w:i/>
          <w:iCs/>
          <w:spacing w:val="-5"/>
          <w:sz w:val="22"/>
          <w:szCs w:val="22"/>
          <w:lang w:val="sr-Latn-RS"/>
        </w:rPr>
        <w:t>Quincke</w:t>
      </w:r>
      <w:r w:rsidRPr="00C44BFE">
        <w:rPr>
          <w:rFonts w:eastAsia="Calibri"/>
          <w:spacing w:val="-5"/>
          <w:sz w:val="22"/>
          <w:szCs w:val="22"/>
          <w:lang w:val="sr-Latn-RS"/>
        </w:rPr>
        <w:t>-ov edem/angioedem), jaka vrtoglavica praćena ubrzanim srčanim radom i obilnim znojenjem.</w:t>
      </w:r>
    </w:p>
    <w:p w14:paraId="7E689C13" w14:textId="4E8C651E" w:rsidR="00B3501F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Ozbiljni </w:t>
      </w:r>
      <w:r w:rsidR="000063A9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poremećaj 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kož</w:t>
      </w:r>
      <w:r w:rsidR="000063A9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nepoznata učestalost</w:t>
      </w:r>
      <w:r w:rsidRPr="00C44BFE">
        <w:rPr>
          <w:rFonts w:eastAsia="Calibri"/>
          <w:spacing w:val="-5"/>
          <w:sz w:val="22"/>
          <w:szCs w:val="22"/>
          <w:lang w:val="sr-Latn-RS"/>
        </w:rPr>
        <w:t>: ne može se proc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eniti na osnovu dostupnih podataka):</w:t>
      </w:r>
      <w:r w:rsidR="002F0100" w:rsidRPr="00C44BFE">
        <w:rPr>
          <w:rFonts w:eastAsia="Calibri"/>
          <w:spacing w:val="-5"/>
          <w:sz w:val="22"/>
          <w:szCs w:val="22"/>
          <w:lang w:val="sr-Latn-RS"/>
        </w:rPr>
        <w:t xml:space="preserve"> možete primijetiti jednu ili više sljedećih reakcija - 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pojava plikova </w:t>
      </w:r>
      <w:r w:rsidR="000063A9" w:rsidRPr="00C44BFE">
        <w:rPr>
          <w:rFonts w:eastAsia="Calibri"/>
          <w:spacing w:val="-5"/>
          <w:sz w:val="22"/>
          <w:szCs w:val="22"/>
          <w:lang w:val="sr-Latn-RS"/>
        </w:rPr>
        <w:t>po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koži i brzo pogoršanje opšteg stanja organizma, erozija (uključujući i blago krvarenje) očiju, nosa, usta/usana ili genitalija</w:t>
      </w:r>
      <w:r w:rsidR="000316CF" w:rsidRPr="00C44BFE">
        <w:rPr>
          <w:rFonts w:eastAsia="Calibri"/>
          <w:spacing w:val="-5"/>
          <w:sz w:val="22"/>
          <w:szCs w:val="22"/>
          <w:lang w:val="sr-Latn-RS"/>
        </w:rPr>
        <w:t xml:space="preserve"> i</w:t>
      </w:r>
      <w:r w:rsidR="00B3501F" w:rsidRPr="00C44BFE">
        <w:rPr>
          <w:rFonts w:eastAsia="Calibri"/>
          <w:spacing w:val="-5"/>
          <w:sz w:val="22"/>
          <w:szCs w:val="22"/>
          <w:lang w:val="sr-Latn-RS"/>
        </w:rPr>
        <w:t>li</w:t>
      </w:r>
      <w:r w:rsidR="000316CF" w:rsidRPr="00C44BFE">
        <w:rPr>
          <w:rFonts w:eastAsia="Calibri"/>
          <w:spacing w:val="-5"/>
          <w:sz w:val="22"/>
          <w:szCs w:val="22"/>
          <w:lang w:val="sr-Latn-RS"/>
        </w:rPr>
        <w:t xml:space="preserve"> osjetljivost kože/osip pogotovo na djelovima kože koji su izloženi suncu. Takođe, možete osjetiti bolove u zglobovima i simptome sličnih gripu, povećanje tjelesne temperature, ote</w:t>
      </w:r>
      <w:r w:rsidR="00B3501F" w:rsidRPr="00C44BFE">
        <w:rPr>
          <w:rFonts w:eastAsia="Calibri"/>
          <w:spacing w:val="-5"/>
          <w:sz w:val="22"/>
          <w:szCs w:val="22"/>
          <w:lang w:val="sr-Latn-RS"/>
        </w:rPr>
        <w:t>č</w:t>
      </w:r>
      <w:r w:rsidR="000316CF" w:rsidRPr="00C44BFE">
        <w:rPr>
          <w:rFonts w:eastAsia="Calibri"/>
          <w:spacing w:val="-5"/>
          <w:sz w:val="22"/>
          <w:szCs w:val="22"/>
          <w:lang w:val="sr-Latn-RS"/>
        </w:rPr>
        <w:t>ene žlijezde (na prim</w:t>
      </w:r>
      <w:r w:rsidR="00B3501F" w:rsidRPr="00C44BFE">
        <w:rPr>
          <w:rFonts w:eastAsia="Calibri"/>
          <w:spacing w:val="-5"/>
          <w:sz w:val="22"/>
          <w:szCs w:val="22"/>
          <w:lang w:val="sr-Latn-RS"/>
        </w:rPr>
        <w:t>jer</w:t>
      </w:r>
      <w:r w:rsidR="000316CF" w:rsidRPr="00C44BFE">
        <w:rPr>
          <w:rFonts w:eastAsia="Calibri"/>
          <w:spacing w:val="-5"/>
          <w:sz w:val="22"/>
          <w:szCs w:val="22"/>
          <w:lang w:val="sr-Latn-RS"/>
        </w:rPr>
        <w:t xml:space="preserve"> pazuha) i analize krvi mogu pokazati promjene</w:t>
      </w:r>
      <w:r w:rsidR="00B3501F" w:rsidRPr="00C44BFE">
        <w:rPr>
          <w:rFonts w:eastAsia="Calibri"/>
          <w:spacing w:val="-5"/>
          <w:sz w:val="22"/>
          <w:szCs w:val="22"/>
          <w:lang w:val="sr-Latn-RS"/>
        </w:rPr>
        <w:t xml:space="preserve"> određenih</w:t>
      </w:r>
      <w:r w:rsidR="000316CF" w:rsidRPr="00C44BFE">
        <w:rPr>
          <w:rFonts w:eastAsia="Calibri"/>
          <w:spacing w:val="-5"/>
          <w:sz w:val="22"/>
          <w:szCs w:val="22"/>
          <w:lang w:val="sr-Latn-RS"/>
        </w:rPr>
        <w:t xml:space="preserve"> bijelih krvnih zrnac ili enzima jetre</w:t>
      </w:r>
      <w:r w:rsidR="00B3501F" w:rsidRPr="00C44BFE">
        <w:rPr>
          <w:rFonts w:eastAsia="Calibri"/>
          <w:spacing w:val="-5"/>
          <w:sz w:val="22"/>
          <w:szCs w:val="22"/>
          <w:lang w:val="sr-Latn-RS"/>
        </w:rPr>
        <w:t>.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</w:t>
      </w:r>
    </w:p>
    <w:p w14:paraId="27DBC15A" w14:textId="44A2C74E" w:rsidR="00B3501F" w:rsidRPr="00C44BFE" w:rsidRDefault="00B3501F" w:rsidP="00B3501F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crvenkaste neizdignute mrlje nalik na metu ili u obliku okruglih područja često sa središnjim mjehurićima na trupu, ljuštenje kože, plikove u ustima, grlu, nosu, genitalijama i očima. Ovim ozbiljnim kožnim osipima mogu prethoditi pov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išena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tjelesna temperatura i simptomi slični gripu 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(</w:t>
      </w:r>
      <w:r w:rsidR="00191512" w:rsidRPr="00C44BFE">
        <w:rPr>
          <w:rFonts w:eastAsia="Calibri"/>
          <w:i/>
          <w:iCs/>
          <w:spacing w:val="-5"/>
          <w:sz w:val="22"/>
          <w:szCs w:val="22"/>
          <w:lang w:val="sr-Latn-RS"/>
        </w:rPr>
        <w:t>Stevens-Johnson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-ov sindrom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i toksi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č</w:t>
      </w:r>
      <w:r w:rsidRPr="00C44BFE">
        <w:rPr>
          <w:rFonts w:eastAsia="Calibri"/>
          <w:spacing w:val="-5"/>
          <w:sz w:val="22"/>
          <w:szCs w:val="22"/>
          <w:lang w:val="sr-Latn-RS"/>
        </w:rPr>
        <w:t>na epidermalna nekroliza).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</w:t>
      </w:r>
    </w:p>
    <w:p w14:paraId="3AACEECC" w14:textId="6BCBEA02" w:rsidR="00191512" w:rsidRPr="00C44BFE" w:rsidRDefault="00B817A7" w:rsidP="0034316C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široko rasprostranjen osip, povišena tjelesna temperatura i povećani limfni čvorovi (DRESS sindrom ili sindrom preosjetljivosti na ljekove)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.</w:t>
      </w:r>
    </w:p>
    <w:p w14:paraId="1751E2B3" w14:textId="536B7DF1" w:rsidR="00191512" w:rsidRPr="00C44BFE" w:rsidRDefault="00191512" w:rsidP="00B817A7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Drugi ozbiljni poremećaji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nepoznata učestalost</w:t>
      </w:r>
      <w:r w:rsidRPr="00C44BFE">
        <w:rPr>
          <w:rFonts w:eastAsia="Calibri"/>
          <w:spacing w:val="-5"/>
          <w:sz w:val="22"/>
          <w:szCs w:val="22"/>
          <w:lang w:val="sr-Latn-RS"/>
        </w:rPr>
        <w:t>: ne može se proc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eniti na osnovu dostupnih podataka): žuta prebojenost kože ili beonjača očiju (teško oštećenje ćelija jetre, žutica) ili pov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ećanje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t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Pr="00C44BFE">
        <w:rPr>
          <w:rFonts w:eastAsia="Calibri"/>
          <w:spacing w:val="-5"/>
          <w:sz w:val="22"/>
          <w:szCs w:val="22"/>
          <w:lang w:val="sr-Latn-RS"/>
        </w:rPr>
        <w:t>elesn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e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temperatur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e</w:t>
      </w:r>
      <w:r w:rsidRPr="00C44BFE">
        <w:rPr>
          <w:rFonts w:eastAsia="Calibri"/>
          <w:spacing w:val="-5"/>
          <w:sz w:val="22"/>
          <w:szCs w:val="22"/>
          <w:lang w:val="sr-Latn-RS"/>
        </w:rPr>
        <w:t>, osip kož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e</w:t>
      </w:r>
      <w:r w:rsidRPr="00C44BFE">
        <w:rPr>
          <w:rFonts w:eastAsia="Calibri"/>
          <w:spacing w:val="-5"/>
          <w:sz w:val="22"/>
          <w:szCs w:val="22"/>
          <w:lang w:val="sr-Latn-RS"/>
        </w:rPr>
        <w:t>, uvećanje bubrega ponekad praćeno bolnim mokrenjem i bolom u donjem d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elu leđa (ozbiljno zapaljenje bubrega), 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što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može </w:t>
      </w:r>
      <w:r w:rsidR="00B817A7" w:rsidRPr="00C44BFE">
        <w:rPr>
          <w:rFonts w:eastAsia="Calibri"/>
          <w:spacing w:val="-5"/>
          <w:sz w:val="22"/>
          <w:szCs w:val="22"/>
          <w:lang w:val="sr-Latn-RS"/>
        </w:rPr>
        <w:t>da dovede do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otkazivanju rada bubrega (bubrežna i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n</w:t>
      </w:r>
      <w:r w:rsidRPr="00C44BFE">
        <w:rPr>
          <w:rFonts w:eastAsia="Calibri"/>
          <w:spacing w:val="-5"/>
          <w:sz w:val="22"/>
          <w:szCs w:val="22"/>
          <w:lang w:val="sr-Latn-RS"/>
        </w:rPr>
        <w:t>suficijencija).</w:t>
      </w:r>
    </w:p>
    <w:p w14:paraId="3B72B7A8" w14:textId="77777777" w:rsidR="00191512" w:rsidRPr="00C44BFE" w:rsidRDefault="00191512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3AFC7E93" w14:textId="77777777" w:rsidR="00191512" w:rsidRPr="00C44BFE" w:rsidRDefault="00191512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Ostala neželjena dejstva:</w:t>
      </w:r>
    </w:p>
    <w:p w14:paraId="7691B09B" w14:textId="5DCB6316" w:rsidR="00B817A7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Čest</w:t>
      </w:r>
      <w:r w:rsidR="00B817A7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(mogu da se jave kod najviše 1 na 10 pacijenata koji uzimaju l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ek): </w:t>
      </w:r>
    </w:p>
    <w:p w14:paraId="66F61BCD" w14:textId="2798F3B9" w:rsidR="00191512" w:rsidRPr="00C44BFE" w:rsidRDefault="00B817A7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Z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apaljenje (inflamacija) zida vene i pojava zgrušavanja krvi (tromboflebitis) na m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estu </w:t>
      </w:r>
      <w:r w:rsidRPr="00C44BFE">
        <w:rPr>
          <w:rFonts w:eastAsia="Calibri"/>
          <w:spacing w:val="-5"/>
          <w:sz w:val="22"/>
          <w:szCs w:val="22"/>
          <w:lang w:val="sr-Latn-RS"/>
        </w:rPr>
        <w:t>primjene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injekcije</w:t>
      </w:r>
      <w:r w:rsidRPr="00C44BFE">
        <w:rPr>
          <w:rFonts w:eastAsia="Calibri"/>
          <w:spacing w:val="-5"/>
          <w:sz w:val="22"/>
          <w:szCs w:val="22"/>
          <w:lang w:val="sr-Latn-RS"/>
        </w:rPr>
        <w:t>;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benigni polipi u želucu.</w:t>
      </w:r>
    </w:p>
    <w:p w14:paraId="060D70F6" w14:textId="31CAC10F" w:rsidR="00B817A7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Povremen</w:t>
      </w:r>
      <w:r w:rsidR="00B817A7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 </w:t>
      </w:r>
      <w:r w:rsidRPr="00C44BFE">
        <w:rPr>
          <w:rFonts w:eastAsia="Calibri"/>
          <w:spacing w:val="-5"/>
          <w:sz w:val="22"/>
          <w:szCs w:val="22"/>
          <w:lang w:val="sr-Latn-RS"/>
        </w:rPr>
        <w:t>(mogu da se jave kod najviše 1 na 100 pacijenata koji uzimaju l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ek): </w:t>
      </w:r>
    </w:p>
    <w:p w14:paraId="730361AF" w14:textId="1E25A2C5" w:rsidR="00191512" w:rsidRPr="00C44BFE" w:rsidRDefault="00B817A7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G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lavobolja; vrtoglavica; proliv; mučnina; povraćanje; nadimanje (gasovi); otežano pražnjenje cr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eva</w:t>
      </w:r>
      <w:r w:rsidR="00380A0B" w:rsidRPr="00C44BFE">
        <w:rPr>
          <w:rFonts w:eastAsia="Calibri"/>
          <w:spacing w:val="-5"/>
          <w:sz w:val="22"/>
          <w:szCs w:val="22"/>
          <w:lang w:val="sr-Latn-RS"/>
        </w:rPr>
        <w:t xml:space="preserve"> (zatvor)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; suva usta; bol i nelagodnost u stomaku; osip kož</w:t>
      </w:r>
      <w:r w:rsidRPr="00C44BFE">
        <w:rPr>
          <w:rFonts w:eastAsia="Calibri"/>
          <w:spacing w:val="-5"/>
          <w:sz w:val="22"/>
          <w:szCs w:val="22"/>
          <w:lang w:val="sr-Latn-RS"/>
        </w:rPr>
        <w:t>e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, egzantem</w:t>
      </w:r>
      <w:r w:rsidR="00380A0B" w:rsidRPr="00C44BFE">
        <w:rPr>
          <w:rFonts w:eastAsia="Calibri"/>
          <w:spacing w:val="-5"/>
          <w:sz w:val="22"/>
          <w:szCs w:val="22"/>
          <w:lang w:val="sr-Latn-RS"/>
        </w:rPr>
        <w:t>;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erupcije; svrab; os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ećaj slabosti, iscrpljenosti ili opšt</w:t>
      </w:r>
      <w:r w:rsidRPr="00C44BFE">
        <w:rPr>
          <w:rFonts w:eastAsia="Calibri"/>
          <w:spacing w:val="-5"/>
          <w:sz w:val="22"/>
          <w:szCs w:val="22"/>
          <w:lang w:val="sr-Latn-RS"/>
        </w:rPr>
        <w:t>a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malaksalost; poremećaj spavanja; prelomi kuka, ručnog zgloba ili kičme.</w:t>
      </w:r>
    </w:p>
    <w:p w14:paraId="63C7640B" w14:textId="24E22866" w:rsidR="00191512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R</w:t>
      </w:r>
      <w:r w:rsidR="00F832AF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etk</w:t>
      </w:r>
      <w:r w:rsidR="00B817A7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(mogu da se jave kod najviše 1 na 1000 pacijenata koji uzimaju l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ek):</w:t>
      </w:r>
    </w:p>
    <w:p w14:paraId="40DA3153" w14:textId="22ACC90D" w:rsidR="00191512" w:rsidRPr="00C44BFE" w:rsidRDefault="00F11C66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 xml:space="preserve">Promjena 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ili nedostatak </w:t>
      </w:r>
      <w:r w:rsidRPr="00C44BFE">
        <w:rPr>
          <w:rFonts w:eastAsia="Calibri"/>
          <w:spacing w:val="-5"/>
          <w:sz w:val="22"/>
          <w:szCs w:val="22"/>
          <w:lang w:val="sr-Latn-RS"/>
        </w:rPr>
        <w:t>osjećaja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čula ukusa; 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poremećaj 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vid</w:t>
      </w:r>
      <w:r w:rsidRPr="00C44BFE">
        <w:rPr>
          <w:rFonts w:eastAsia="Calibri"/>
          <w:spacing w:val="-5"/>
          <w:sz w:val="22"/>
          <w:szCs w:val="22"/>
          <w:lang w:val="sr-Latn-RS"/>
        </w:rPr>
        <w:t>a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kao što je zamućen vid; koprivnjača; bol u zglobovima; bolovi u mišićima; prom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ena t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elesne mase; porast t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elesne temperature; groznica; otok ekstremiteta (periferni edem); alergijske reakcije; depresija; </w:t>
      </w:r>
      <w:r w:rsidRPr="00C44BFE">
        <w:rPr>
          <w:rFonts w:eastAsia="Calibri"/>
          <w:spacing w:val="-5"/>
          <w:sz w:val="22"/>
          <w:szCs w:val="22"/>
          <w:lang w:val="sr-Latn-RS"/>
        </w:rPr>
        <w:t>u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većanje dojki kod muškaraca.</w:t>
      </w:r>
    </w:p>
    <w:p w14:paraId="4590561E" w14:textId="7B100D2E" w:rsidR="00191512" w:rsidRPr="00C44BFE" w:rsidRDefault="00191512" w:rsidP="0034316C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Veoma r</w:t>
      </w:r>
      <w:r w:rsidR="00F832AF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etk</w:t>
      </w:r>
      <w:r w:rsidR="00F11C66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(mogu da se jave kod najviše 1 na 10000 pacijenata koji uzimaju l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ek): </w:t>
      </w:r>
      <w:r w:rsidR="00F11C66" w:rsidRPr="00C44BFE">
        <w:rPr>
          <w:rFonts w:eastAsia="Calibri"/>
          <w:spacing w:val="-5"/>
          <w:sz w:val="22"/>
          <w:szCs w:val="22"/>
          <w:lang w:val="sr-Latn-RS"/>
        </w:rPr>
        <w:t>D</w:t>
      </w:r>
      <w:r w:rsidRPr="00C44BFE">
        <w:rPr>
          <w:rFonts w:eastAsia="Calibri"/>
          <w:spacing w:val="-5"/>
          <w:sz w:val="22"/>
          <w:szCs w:val="22"/>
          <w:lang w:val="sr-Latn-RS"/>
        </w:rPr>
        <w:t>ezorjentisanost.</w:t>
      </w:r>
    </w:p>
    <w:p w14:paraId="4D448FFE" w14:textId="03FCACDD" w:rsidR="00191512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Nepoznat</w:t>
      </w:r>
      <w:r w:rsidR="00F11C66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(ne može se proc</w:t>
      </w:r>
      <w:r w:rsidR="00F832AF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eniti na osnovu dostupnih podataka):</w:t>
      </w:r>
    </w:p>
    <w:p w14:paraId="5A54EDF8" w14:textId="64500251" w:rsidR="00191512" w:rsidRPr="00C44BFE" w:rsidRDefault="00F11C66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H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alucinacije, konfuzija (posebno kod pacijenata koji su ove simptome imali i ranije); os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ećaj trnjenja</w:t>
      </w:r>
      <w:r w:rsidR="00380A0B" w:rsidRPr="00C44BFE">
        <w:rPr>
          <w:rFonts w:eastAsia="Calibri"/>
          <w:spacing w:val="-5"/>
          <w:sz w:val="22"/>
          <w:szCs w:val="22"/>
          <w:lang w:val="sr-Latn-RS"/>
        </w:rPr>
        <w:t xml:space="preserve"> ili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bockanja</w:t>
      </w:r>
      <w:r w:rsidR="00380A0B" w:rsidRPr="00C44BFE">
        <w:rPr>
          <w:rFonts w:eastAsia="Calibri"/>
          <w:spacing w:val="-5"/>
          <w:sz w:val="22"/>
          <w:szCs w:val="22"/>
          <w:lang w:val="sr-Latn-RS"/>
        </w:rPr>
        <w:t>, toplote,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pe</w:t>
      </w:r>
      <w:r w:rsidR="00380A0B" w:rsidRPr="00C44BFE">
        <w:rPr>
          <w:rFonts w:eastAsia="Calibri"/>
          <w:spacing w:val="-5"/>
          <w:sz w:val="22"/>
          <w:szCs w:val="22"/>
          <w:lang w:val="sr-Latn-RS"/>
        </w:rPr>
        <w:t>čenja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ili </w:t>
      </w:r>
      <w:r w:rsidR="00380A0B" w:rsidRPr="00C44BFE">
        <w:rPr>
          <w:rFonts w:eastAsia="Calibri"/>
          <w:spacing w:val="-5"/>
          <w:sz w:val="22"/>
          <w:szCs w:val="22"/>
          <w:lang w:val="sr-Latn-RS"/>
        </w:rPr>
        <w:t>utrnulosti kože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, osip </w:t>
      </w:r>
      <w:r w:rsidRPr="00C44BFE">
        <w:rPr>
          <w:rFonts w:eastAsia="Calibri"/>
          <w:spacing w:val="-5"/>
          <w:sz w:val="22"/>
          <w:szCs w:val="22"/>
          <w:lang w:val="sr-Latn-RS"/>
        </w:rPr>
        <w:t>i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mogućnost pojave bola u zglobovima, zapaljenje debelog cr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eva koje dovodi do upornih učestalih vodenastih dijareja.</w:t>
      </w:r>
    </w:p>
    <w:p w14:paraId="073A361D" w14:textId="77777777" w:rsidR="00191512" w:rsidRPr="00C44BFE" w:rsidRDefault="00191512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5F3AA30A" w14:textId="6C75BE15" w:rsidR="00191512" w:rsidRPr="00C44BFE" w:rsidRDefault="00191512" w:rsidP="009E469B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Neželjena dejstva </w:t>
      </w:r>
      <w:r w:rsidR="00380A0B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koja se mogu uočiti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 xml:space="preserve"> na osnovu laboratorijskih analiza krvi:</w:t>
      </w:r>
    </w:p>
    <w:p w14:paraId="5312044F" w14:textId="7C0A119A" w:rsidR="00380A0B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Povremen</w:t>
      </w:r>
      <w:r w:rsidR="00380A0B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(mogu da se jave kod najviše 1 na 100 pacijenata koji uzimaju l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ek): </w:t>
      </w:r>
    </w:p>
    <w:p w14:paraId="0E49E46E" w14:textId="18DAA384" w:rsidR="00191512" w:rsidRPr="00C44BFE" w:rsidRDefault="00380A0B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P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>većanje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vr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ednosti enzima jetre.</w:t>
      </w:r>
    </w:p>
    <w:p w14:paraId="3E930538" w14:textId="16BFC444" w:rsidR="00191512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R</w:t>
      </w:r>
      <w:r w:rsidR="00D329E8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etk</w:t>
      </w:r>
      <w:r w:rsidR="00380A0B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(mogu da se jave kod najviše 1 na 1000 pacijenata koji uzimaju l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ek):</w:t>
      </w:r>
    </w:p>
    <w:p w14:paraId="7E6D4345" w14:textId="7BC26FA2" w:rsidR="00191512" w:rsidRPr="00C44BFE" w:rsidRDefault="00380A0B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P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ovećane vr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ednosti bilirubina</w:t>
      </w:r>
      <w:r w:rsidR="00D627DE" w:rsidRPr="00C44BFE">
        <w:rPr>
          <w:rFonts w:eastAsia="Calibri"/>
          <w:spacing w:val="-5"/>
          <w:sz w:val="22"/>
          <w:szCs w:val="22"/>
          <w:lang w:val="sr-Latn-RS"/>
        </w:rPr>
        <w:t>;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po</w:t>
      </w:r>
      <w:r w:rsidRPr="00C44BFE">
        <w:rPr>
          <w:rFonts w:eastAsia="Calibri"/>
          <w:spacing w:val="-5"/>
          <w:sz w:val="22"/>
          <w:szCs w:val="22"/>
          <w:lang w:val="sr-Latn-RS"/>
        </w:rPr>
        <w:t>većanje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nivoa masti u krvi</w:t>
      </w:r>
      <w:r w:rsidR="00D627DE" w:rsidRPr="00C44BFE">
        <w:rPr>
          <w:rFonts w:eastAsia="Calibri"/>
          <w:spacing w:val="-5"/>
          <w:sz w:val="22"/>
          <w:szCs w:val="22"/>
          <w:lang w:val="sr-Latn-RS"/>
        </w:rPr>
        <w:t>;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</w:t>
      </w:r>
      <w:r w:rsidRPr="00C44BFE">
        <w:rPr>
          <w:rFonts w:eastAsia="Calibri"/>
          <w:spacing w:val="-5"/>
          <w:sz w:val="22"/>
          <w:szCs w:val="22"/>
          <w:lang w:val="sr-Latn-RS"/>
        </w:rPr>
        <w:t>izraziti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pad broja jedne vrste b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elih krvnih zrnaca (granulocita) u cirkulaciji</w:t>
      </w:r>
      <w:r w:rsidRPr="00C44BFE">
        <w:rPr>
          <w:rFonts w:eastAsia="Calibri"/>
          <w:spacing w:val="-5"/>
          <w:sz w:val="22"/>
          <w:szCs w:val="22"/>
          <w:lang w:val="sr-Latn-RS"/>
        </w:rPr>
        <w:t>,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praćen povišenom t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elesnom temperaturom.</w:t>
      </w:r>
    </w:p>
    <w:p w14:paraId="40BAB649" w14:textId="6D419D59" w:rsidR="00191512" w:rsidRPr="00C44BFE" w:rsidRDefault="00191512" w:rsidP="009E469B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Veoma r</w:t>
      </w:r>
      <w:r w:rsidR="00D329E8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etk</w:t>
      </w:r>
      <w:r w:rsidR="00380A0B"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(mogu da se jave kod najviše 1 na 10000 pacijenata koji uzimaju l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ek):</w:t>
      </w:r>
    </w:p>
    <w:p w14:paraId="0890BCB2" w14:textId="6F3E836B" w:rsidR="00191512" w:rsidRPr="00C44BFE" w:rsidRDefault="00D627DE" w:rsidP="009E469B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S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manjenje broja krvnih pločica (trombocita) </w:t>
      </w:r>
      <w:r w:rsidRPr="00C44BFE">
        <w:rPr>
          <w:rFonts w:eastAsia="Calibri"/>
          <w:spacing w:val="-5"/>
          <w:sz w:val="22"/>
          <w:szCs w:val="22"/>
          <w:lang w:val="sr-Latn-RS"/>
        </w:rPr>
        <w:t>koje kod Vas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može prouzrokovati pojavu krvarenja ili modrica češće nego obično</w:t>
      </w:r>
      <w:r w:rsidRPr="00C44BFE">
        <w:rPr>
          <w:rFonts w:eastAsia="Calibri"/>
          <w:spacing w:val="-5"/>
          <w:sz w:val="22"/>
          <w:szCs w:val="22"/>
          <w:lang w:val="sr-Latn-RS"/>
        </w:rPr>
        <w:t>;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smanjenje broja b</w:t>
      </w:r>
      <w:r w:rsidR="00D329E8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elih krvnih ćelija (leukocita) </w:t>
      </w:r>
      <w:r w:rsidRPr="00C44BFE">
        <w:rPr>
          <w:rFonts w:eastAsia="Calibri"/>
          <w:spacing w:val="-5"/>
          <w:sz w:val="22"/>
          <w:szCs w:val="22"/>
          <w:lang w:val="sr-Latn-RS"/>
        </w:rPr>
        <w:t>koje kod Vas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može prouzrokovati češću pojavu infekcija</w:t>
      </w:r>
      <w:r w:rsidRPr="00C44BFE">
        <w:rPr>
          <w:rFonts w:eastAsia="Calibri"/>
          <w:spacing w:val="-5"/>
          <w:sz w:val="22"/>
          <w:szCs w:val="22"/>
          <w:lang w:val="sr-Latn-RS"/>
        </w:rPr>
        <w:t>;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 xml:space="preserve"> istovremeno smanjenje broja crvenih i b</w:t>
      </w:r>
      <w:r w:rsidR="00A63B21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="00191512" w:rsidRPr="00C44BFE">
        <w:rPr>
          <w:rFonts w:eastAsia="Calibri"/>
          <w:spacing w:val="-5"/>
          <w:sz w:val="22"/>
          <w:szCs w:val="22"/>
          <w:lang w:val="sr-Latn-RS"/>
        </w:rPr>
        <w:t>elih krvnih ćelija, kao i trombocita.</w:t>
      </w:r>
    </w:p>
    <w:p w14:paraId="2974CC9B" w14:textId="7BB8417D" w:rsidR="00D627DE" w:rsidRPr="00C44BFE" w:rsidRDefault="00D627DE" w:rsidP="00D627DE">
      <w:pPr>
        <w:pStyle w:val="NoSpacing"/>
        <w:numPr>
          <w:ilvl w:val="0"/>
          <w:numId w:val="18"/>
        </w:numPr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bCs/>
          <w:spacing w:val="-5"/>
          <w:sz w:val="22"/>
          <w:szCs w:val="22"/>
          <w:lang w:val="sr-Latn-RS"/>
        </w:rPr>
        <w:t>Nepoznato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(ne može se procijenti na osnovu dostupnih podataka):</w:t>
      </w:r>
    </w:p>
    <w:p w14:paraId="2A1DE698" w14:textId="0C72B37B" w:rsidR="00191512" w:rsidRPr="00C44BFE" w:rsidRDefault="00D627DE" w:rsidP="00D627DE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Smanjene vrijednosti natrijuma, magnezijuma, kalcijuma ili kalijuma u krvi (pogledati dio 2)</w:t>
      </w:r>
    </w:p>
    <w:p w14:paraId="44C6E660" w14:textId="77777777" w:rsidR="00D627DE" w:rsidRPr="00C44BFE" w:rsidRDefault="00D627DE" w:rsidP="009E469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314CDC86" w14:textId="33A3B32F" w:rsidR="00C269D7" w:rsidRPr="00C44BFE" w:rsidRDefault="00C269D7" w:rsidP="009E469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bookmarkStart w:id="0" w:name="_Hlk138694097"/>
      <w:r w:rsidRPr="00C44BFE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6CB4D1E6" w14:textId="77777777" w:rsidR="00C269D7" w:rsidRPr="00C44BFE" w:rsidRDefault="00C269D7" w:rsidP="009E469B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FE560DC" w14:textId="77777777" w:rsidR="00C269D7" w:rsidRPr="00C44BFE" w:rsidRDefault="0029138F" w:rsidP="009E46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44BFE">
        <w:rPr>
          <w:rFonts w:eastAsia="Calibri"/>
          <w:sz w:val="22"/>
          <w:szCs w:val="22"/>
          <w:lang w:val="sr-Latn-RS"/>
        </w:rPr>
        <w:t>Ako V</w:t>
      </w:r>
      <w:r w:rsidR="00C269D7" w:rsidRPr="00C44BFE">
        <w:rPr>
          <w:rFonts w:eastAsia="Calibri"/>
          <w:sz w:val="22"/>
          <w:szCs w:val="22"/>
          <w:lang w:val="sr-Latn-RS"/>
        </w:rPr>
        <w:t>am se javi bilo koje neželjeno d</w:t>
      </w:r>
      <w:r w:rsidRPr="00C44BFE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C44BFE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C44BFE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C44BFE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4DC1BEF3" w14:textId="77777777" w:rsidR="007C6028" w:rsidRPr="00C44BFE" w:rsidRDefault="007C6028" w:rsidP="009E469B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CC740D4" w14:textId="77777777" w:rsidR="007C6028" w:rsidRPr="00C44BFE" w:rsidRDefault="007C602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Institut za ljekove i medicinska sredstva </w:t>
      </w:r>
    </w:p>
    <w:p w14:paraId="230EC29C" w14:textId="77777777" w:rsidR="007C6028" w:rsidRPr="00C44BFE" w:rsidRDefault="007C602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Odjeljenje za farmakovigilancu</w:t>
      </w:r>
    </w:p>
    <w:p w14:paraId="084C99FD" w14:textId="77777777" w:rsidR="007C6028" w:rsidRPr="00C44BFE" w:rsidRDefault="007C602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Bulevar Ivana Crnojevića 64a, 81000 Podgorica</w:t>
      </w:r>
    </w:p>
    <w:p w14:paraId="7DBC450A" w14:textId="77777777" w:rsidR="007C6028" w:rsidRPr="00C44BFE" w:rsidRDefault="007C6028" w:rsidP="009E469B">
      <w:pPr>
        <w:jc w:val="both"/>
        <w:rPr>
          <w:sz w:val="22"/>
          <w:szCs w:val="22"/>
          <w:lang w:val="sr-Latn-RS"/>
        </w:rPr>
      </w:pPr>
    </w:p>
    <w:p w14:paraId="3AB1916F" w14:textId="77777777" w:rsidR="007C6028" w:rsidRPr="00C44BFE" w:rsidRDefault="007C602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tel: +382 (0) 20 310 280</w:t>
      </w:r>
    </w:p>
    <w:p w14:paraId="49253274" w14:textId="77777777" w:rsidR="007C6028" w:rsidRPr="00C44BFE" w:rsidRDefault="007C602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fax: +382 (0) 20 310 581</w:t>
      </w:r>
    </w:p>
    <w:p w14:paraId="330D71E5" w14:textId="77777777" w:rsidR="007C6028" w:rsidRPr="00C44BFE" w:rsidRDefault="007C4152" w:rsidP="009E469B">
      <w:pPr>
        <w:jc w:val="both"/>
        <w:rPr>
          <w:sz w:val="22"/>
          <w:szCs w:val="22"/>
          <w:lang w:val="sr-Latn-RS"/>
        </w:rPr>
      </w:pPr>
      <w:hyperlink r:id="rId8" w:history="1">
        <w:r w:rsidR="00510F22" w:rsidRPr="00C44BFE">
          <w:rPr>
            <w:rStyle w:val="Hyperlink"/>
            <w:sz w:val="22"/>
            <w:szCs w:val="22"/>
            <w:lang w:val="sr-Latn-RS"/>
          </w:rPr>
          <w:t>www.cinmed.me</w:t>
        </w:r>
      </w:hyperlink>
      <w:r w:rsidR="00510F22" w:rsidRPr="00C44BFE">
        <w:rPr>
          <w:sz w:val="22"/>
          <w:szCs w:val="22"/>
          <w:lang w:val="sr-Latn-RS"/>
        </w:rPr>
        <w:t xml:space="preserve"> </w:t>
      </w:r>
    </w:p>
    <w:p w14:paraId="25D72B4B" w14:textId="77777777" w:rsidR="007C6028" w:rsidRPr="00C44BFE" w:rsidRDefault="007C4152" w:rsidP="009E469B">
      <w:pPr>
        <w:jc w:val="both"/>
        <w:rPr>
          <w:sz w:val="22"/>
          <w:szCs w:val="22"/>
          <w:lang w:val="sr-Latn-RS"/>
        </w:rPr>
      </w:pPr>
      <w:hyperlink r:id="rId9" w:history="1">
        <w:r w:rsidR="00510F22" w:rsidRPr="00C44BFE">
          <w:rPr>
            <w:rStyle w:val="Hyperlink"/>
            <w:sz w:val="22"/>
            <w:szCs w:val="22"/>
            <w:lang w:val="sr-Latn-RS"/>
          </w:rPr>
          <w:t>nezeljenadejstva@cinmed.me</w:t>
        </w:r>
      </w:hyperlink>
      <w:r w:rsidR="00510F22" w:rsidRPr="00C44BFE">
        <w:rPr>
          <w:sz w:val="22"/>
          <w:szCs w:val="22"/>
          <w:lang w:val="sr-Latn-RS"/>
        </w:rPr>
        <w:t xml:space="preserve"> </w:t>
      </w:r>
    </w:p>
    <w:p w14:paraId="4AA4B290" w14:textId="77777777" w:rsidR="00396B66" w:rsidRPr="00C44BFE" w:rsidRDefault="007C602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putem IS zdravstvene zaštite</w:t>
      </w:r>
    </w:p>
    <w:p w14:paraId="2B6321BE" w14:textId="77777777" w:rsidR="0082338C" w:rsidRPr="00C44BFE" w:rsidRDefault="0082338C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QR kod za online prijavu</w:t>
      </w:r>
      <w:r w:rsidR="0014423E" w:rsidRPr="00C44BFE">
        <w:rPr>
          <w:sz w:val="22"/>
          <w:szCs w:val="22"/>
          <w:lang w:val="sr-Latn-RS"/>
        </w:rPr>
        <w:t xml:space="preserve"> sumnje na neželjeno dejstvo lijeka</w:t>
      </w:r>
      <w:r w:rsidRPr="00C44BFE">
        <w:rPr>
          <w:sz w:val="22"/>
          <w:szCs w:val="22"/>
          <w:lang w:val="sr-Latn-RS"/>
        </w:rPr>
        <w:t>:</w:t>
      </w:r>
    </w:p>
    <w:p w14:paraId="1512514A" w14:textId="77777777" w:rsidR="0082338C" w:rsidRPr="00C44BFE" w:rsidRDefault="0082338C" w:rsidP="009E469B">
      <w:pPr>
        <w:jc w:val="both"/>
        <w:rPr>
          <w:sz w:val="22"/>
          <w:szCs w:val="22"/>
          <w:lang w:val="sr-Latn-RS"/>
        </w:rPr>
      </w:pPr>
    </w:p>
    <w:p w14:paraId="7AC5407F" w14:textId="4C4494AF" w:rsidR="0082338C" w:rsidRPr="00C44BFE" w:rsidRDefault="005564F3" w:rsidP="009E469B">
      <w:pPr>
        <w:jc w:val="both"/>
        <w:rPr>
          <w:sz w:val="22"/>
          <w:szCs w:val="22"/>
          <w:lang w:val="sr-Latn-RS"/>
        </w:rPr>
      </w:pPr>
      <w:r w:rsidRPr="00C44BFE">
        <w:rPr>
          <w:noProof/>
          <w:sz w:val="22"/>
          <w:szCs w:val="22"/>
          <w:lang w:val="sr-Latn-RS"/>
        </w:rPr>
        <w:drawing>
          <wp:inline distT="0" distB="0" distL="0" distR="0" wp14:anchorId="6741212A" wp14:editId="52E672A3">
            <wp:extent cx="982980" cy="975360"/>
            <wp:effectExtent l="0" t="0" r="7620" b="0"/>
            <wp:docPr id="833557552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557552" name="Picture 1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4BFE" w:rsidDel="005564F3">
        <w:rPr>
          <w:noProof/>
          <w:sz w:val="22"/>
          <w:szCs w:val="22"/>
          <w:lang w:val="sr-Latn-RS"/>
        </w:rPr>
        <w:t xml:space="preserve"> </w:t>
      </w:r>
    </w:p>
    <w:bookmarkEnd w:id="0"/>
    <w:p w14:paraId="7C484650" w14:textId="77777777" w:rsidR="00662339" w:rsidRPr="00C44BFE" w:rsidRDefault="00662339" w:rsidP="009E469B">
      <w:pPr>
        <w:jc w:val="both"/>
        <w:rPr>
          <w:sz w:val="22"/>
          <w:szCs w:val="22"/>
          <w:lang w:val="sr-Latn-RS"/>
        </w:rPr>
      </w:pPr>
    </w:p>
    <w:p w14:paraId="7BBE66C4" w14:textId="361B0AAB" w:rsidR="00A32113" w:rsidRPr="00C44BFE" w:rsidRDefault="00A32113" w:rsidP="009E4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 xml:space="preserve">5. </w:t>
      </w:r>
      <w:r w:rsidR="00291DAD" w:rsidRPr="00C44BFE">
        <w:rPr>
          <w:b/>
          <w:bCs/>
          <w:sz w:val="22"/>
          <w:szCs w:val="22"/>
          <w:lang w:val="sr-Latn-RS"/>
        </w:rPr>
        <w:tab/>
      </w:r>
      <w:r w:rsidRPr="00C44BFE">
        <w:rPr>
          <w:b/>
          <w:bCs/>
          <w:sz w:val="22"/>
          <w:szCs w:val="22"/>
          <w:lang w:val="sr-Latn-RS"/>
        </w:rPr>
        <w:t xml:space="preserve">KAKO ČUVATI LIJEK </w:t>
      </w:r>
      <w:r w:rsidR="00A63B21" w:rsidRPr="00C44BFE">
        <w:rPr>
          <w:b/>
          <w:bCs/>
          <w:sz w:val="22"/>
          <w:szCs w:val="22"/>
          <w:lang w:val="sr-Latn-RS"/>
        </w:rPr>
        <w:t>Ulceron</w:t>
      </w:r>
    </w:p>
    <w:p w14:paraId="52796935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16C607C6" w14:textId="77777777" w:rsidR="00991E7D" w:rsidRPr="00C44BFE" w:rsidRDefault="008A7F7D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Lijek čuvajte </w:t>
      </w:r>
      <w:r w:rsidR="00991E7D" w:rsidRPr="00C44BFE">
        <w:rPr>
          <w:sz w:val="22"/>
          <w:szCs w:val="22"/>
          <w:lang w:val="sr-Latn-RS"/>
        </w:rPr>
        <w:t>van pogleda i domašaja djece.</w:t>
      </w:r>
    </w:p>
    <w:p w14:paraId="1FF1317B" w14:textId="77777777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4F6B6650" w14:textId="4FEC26A4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Ovaj lijek se ne smije upotrijebiti nakon isteka roka upotrebe navedenog na kutiji</w:t>
      </w:r>
      <w:r w:rsidR="00F337F8" w:rsidRPr="00C44BFE">
        <w:rPr>
          <w:sz w:val="22"/>
          <w:szCs w:val="22"/>
          <w:lang w:val="sr-Latn-RS"/>
        </w:rPr>
        <w:t xml:space="preserve">. </w:t>
      </w:r>
      <w:r w:rsidRPr="00C44BFE">
        <w:rPr>
          <w:sz w:val="22"/>
          <w:szCs w:val="22"/>
          <w:lang w:val="sr-Latn-RS"/>
        </w:rPr>
        <w:t xml:space="preserve"> Rok upotrebe odnosi se na posl</w:t>
      </w:r>
      <w:r w:rsidR="00783020" w:rsidRPr="00C44BFE">
        <w:rPr>
          <w:sz w:val="22"/>
          <w:szCs w:val="22"/>
          <w:lang w:val="sr-Latn-RS"/>
        </w:rPr>
        <w:t>j</w:t>
      </w:r>
      <w:r w:rsidRPr="00C44BFE">
        <w:rPr>
          <w:sz w:val="22"/>
          <w:szCs w:val="22"/>
          <w:lang w:val="sr-Latn-RS"/>
        </w:rPr>
        <w:t>ednji dan navedenog mjeseca.</w:t>
      </w:r>
    </w:p>
    <w:p w14:paraId="7CF18E47" w14:textId="77777777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59EC3C64" w14:textId="0EB3B43E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Čuvati na temperaturi do 25ºC u originalnom pakovanju radi zaštite od sv</w:t>
      </w:r>
      <w:r w:rsidR="00783020" w:rsidRPr="00C44BFE">
        <w:rPr>
          <w:sz w:val="22"/>
          <w:szCs w:val="22"/>
          <w:lang w:val="sr-Latn-RS"/>
        </w:rPr>
        <w:t>j</w:t>
      </w:r>
      <w:r w:rsidRPr="00C44BFE">
        <w:rPr>
          <w:sz w:val="22"/>
          <w:szCs w:val="22"/>
          <w:lang w:val="sr-Latn-RS"/>
        </w:rPr>
        <w:t>etlosti.</w:t>
      </w:r>
    </w:p>
    <w:p w14:paraId="56D5B93E" w14:textId="77777777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14D53857" w14:textId="31D6A362" w:rsidR="0011698B" w:rsidRPr="00C44BFE" w:rsidRDefault="0011698B" w:rsidP="0011698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bookmarkStart w:id="1" w:name="_Hlk138854132"/>
      <w:r w:rsidRPr="00C44BFE">
        <w:rPr>
          <w:sz w:val="22"/>
          <w:szCs w:val="22"/>
          <w:lang w:val="sr-Latn-RS"/>
        </w:rPr>
        <w:t>Rekonstituisani ili rekonstituisani i razblaženi rastvor je potrebno primijeniti u roku od 12 sati</w:t>
      </w:r>
      <w:r w:rsidR="00491492" w:rsidRPr="00C44BFE">
        <w:rPr>
          <w:sz w:val="22"/>
          <w:szCs w:val="22"/>
          <w:lang w:val="sr-Latn-RS"/>
        </w:rPr>
        <w:t xml:space="preserve">, </w:t>
      </w:r>
      <w:r w:rsidR="00491492" w:rsidRPr="00C44BFE">
        <w:rPr>
          <w:bCs/>
          <w:sz w:val="22"/>
          <w:szCs w:val="22"/>
          <w:lang w:val="sr-Latn-RS"/>
        </w:rPr>
        <w:t xml:space="preserve"> ukoliko se čuva na temperaturi do 25°C</w:t>
      </w:r>
      <w:r w:rsidR="001C35FE" w:rsidRPr="00C44BFE">
        <w:rPr>
          <w:bCs/>
          <w:sz w:val="22"/>
          <w:szCs w:val="22"/>
          <w:lang w:val="sr-Latn-RS"/>
        </w:rPr>
        <w:t>.</w:t>
      </w:r>
    </w:p>
    <w:p w14:paraId="52DF300E" w14:textId="77777777" w:rsidR="0011698B" w:rsidRPr="00C44BFE" w:rsidRDefault="0011698B" w:rsidP="0011698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574369BE" w14:textId="547EEE8B" w:rsidR="0011698B" w:rsidRPr="00C44BFE" w:rsidRDefault="0011698B" w:rsidP="0011698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Sa mikrobiološke tačke gledišta, pripremljeni rastvor treba upotrijebiti odmah. Ako se ne upotrijebi odmah, vrijeme i uslovi </w:t>
      </w:r>
      <w:r w:rsidR="00D819C9" w:rsidRPr="00C44BFE">
        <w:rPr>
          <w:sz w:val="22"/>
          <w:szCs w:val="22"/>
          <w:lang w:val="sr-Latn-RS"/>
        </w:rPr>
        <w:t>čuvanja</w:t>
      </w:r>
      <w:r w:rsidRPr="00C44BFE">
        <w:rPr>
          <w:sz w:val="22"/>
          <w:szCs w:val="22"/>
          <w:lang w:val="sr-Latn-RS"/>
        </w:rPr>
        <w:t xml:space="preserve"> prije upotrebe su odgovornost korisnika i obično ne bi trebalo biti duži od 12 sati na temperaturi do</w:t>
      </w:r>
      <w:r w:rsidR="00D819C9" w:rsidRPr="00C44BFE">
        <w:rPr>
          <w:sz w:val="22"/>
          <w:szCs w:val="22"/>
          <w:lang w:val="sr-Latn-RS"/>
        </w:rPr>
        <w:t xml:space="preserve"> </w:t>
      </w:r>
      <w:r w:rsidRPr="00C44BFE">
        <w:rPr>
          <w:sz w:val="22"/>
          <w:szCs w:val="22"/>
          <w:lang w:val="sr-Latn-RS"/>
        </w:rPr>
        <w:t>25 °C.</w:t>
      </w:r>
    </w:p>
    <w:bookmarkEnd w:id="1"/>
    <w:p w14:paraId="55601E74" w14:textId="77777777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637D29FF" w14:textId="21D1420A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Nemojte prim</w:t>
      </w:r>
      <w:r w:rsidR="00F337F8" w:rsidRPr="00C44BFE">
        <w:rPr>
          <w:sz w:val="22"/>
          <w:szCs w:val="22"/>
          <w:lang w:val="sr-Latn-RS"/>
        </w:rPr>
        <w:t>j</w:t>
      </w:r>
      <w:r w:rsidRPr="00C44BFE">
        <w:rPr>
          <w:sz w:val="22"/>
          <w:szCs w:val="22"/>
          <w:lang w:val="sr-Latn-RS"/>
        </w:rPr>
        <w:t>enjivati l</w:t>
      </w:r>
      <w:r w:rsidR="00F337F8" w:rsidRPr="00C44BFE">
        <w:rPr>
          <w:sz w:val="22"/>
          <w:szCs w:val="22"/>
          <w:lang w:val="sr-Latn-RS"/>
        </w:rPr>
        <w:t>ij</w:t>
      </w:r>
      <w:r w:rsidRPr="00C44BFE">
        <w:rPr>
          <w:sz w:val="22"/>
          <w:szCs w:val="22"/>
          <w:lang w:val="sr-Latn-RS"/>
        </w:rPr>
        <w:t>ek Ulceron ukoliko prim</w:t>
      </w:r>
      <w:r w:rsidR="00F337F8" w:rsidRPr="00C44BFE">
        <w:rPr>
          <w:sz w:val="22"/>
          <w:szCs w:val="22"/>
          <w:lang w:val="sr-Latn-RS"/>
        </w:rPr>
        <w:t>ij</w:t>
      </w:r>
      <w:r w:rsidRPr="00C44BFE">
        <w:rPr>
          <w:sz w:val="22"/>
          <w:szCs w:val="22"/>
          <w:lang w:val="sr-Latn-RS"/>
        </w:rPr>
        <w:t xml:space="preserve">etite da </w:t>
      </w:r>
      <w:r w:rsidR="00C16122" w:rsidRPr="00C44BFE">
        <w:rPr>
          <w:sz w:val="22"/>
          <w:szCs w:val="22"/>
          <w:lang w:val="sr-Latn-RS"/>
        </w:rPr>
        <w:t>s</w:t>
      </w:r>
      <w:r w:rsidRPr="00C44BFE">
        <w:rPr>
          <w:sz w:val="22"/>
          <w:szCs w:val="22"/>
          <w:lang w:val="sr-Latn-RS"/>
        </w:rPr>
        <w:t>e izgled rastvora prom</w:t>
      </w:r>
      <w:r w:rsidR="00C16122" w:rsidRPr="00C44BFE">
        <w:rPr>
          <w:sz w:val="22"/>
          <w:szCs w:val="22"/>
          <w:lang w:val="sr-Latn-RS"/>
        </w:rPr>
        <w:t>ij</w:t>
      </w:r>
      <w:r w:rsidRPr="00C44BFE">
        <w:rPr>
          <w:sz w:val="22"/>
          <w:szCs w:val="22"/>
          <w:lang w:val="sr-Latn-RS"/>
        </w:rPr>
        <w:t xml:space="preserve">enio (npr. zamućenje ili pojava taloga). </w:t>
      </w:r>
    </w:p>
    <w:p w14:paraId="53C0FE04" w14:textId="77777777" w:rsidR="00A63B21" w:rsidRPr="00C44BFE" w:rsidRDefault="00A63B21" w:rsidP="009E469B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1F785AA5" w14:textId="77777777" w:rsidR="00F337F8" w:rsidRPr="00C44BFE" w:rsidRDefault="00F337F8" w:rsidP="009E469B">
      <w:pPr>
        <w:jc w:val="both"/>
        <w:rPr>
          <w:sz w:val="22"/>
          <w:szCs w:val="22"/>
          <w:lang w:val="sr-Latn-RS" w:eastAsia="hr-HR"/>
        </w:rPr>
      </w:pPr>
      <w:r w:rsidRPr="00C44BFE">
        <w:rPr>
          <w:sz w:val="22"/>
          <w:szCs w:val="22"/>
          <w:lang w:val="sr-Latn-RS" w:eastAsia="hr-HR"/>
        </w:rPr>
        <w:t>Ljekove ne treba bacati u kanalizaciju, niti kućni otpad. Ove mjere pomažu očuvanju životne sredine.</w:t>
      </w:r>
    </w:p>
    <w:p w14:paraId="673A3ECF" w14:textId="77777777" w:rsidR="00F337F8" w:rsidRPr="00C44BFE" w:rsidRDefault="00F337F8" w:rsidP="009E469B">
      <w:pPr>
        <w:jc w:val="both"/>
        <w:rPr>
          <w:b/>
          <w:bCs/>
          <w:sz w:val="22"/>
          <w:szCs w:val="22"/>
          <w:lang w:val="sr-Latn-RS" w:eastAsia="hr-HR"/>
        </w:rPr>
      </w:pPr>
      <w:r w:rsidRPr="00C44BFE">
        <w:rPr>
          <w:sz w:val="22"/>
          <w:szCs w:val="22"/>
          <w:lang w:val="sr-Latn-RS" w:eastAsia="hr-HR"/>
        </w:rPr>
        <w:t>Neupotrijebljeni lijek se uništava u skladu sa važećim propisima.</w:t>
      </w:r>
    </w:p>
    <w:p w14:paraId="025036DE" w14:textId="6EC7CD53" w:rsidR="00396B66" w:rsidRPr="00C44BFE" w:rsidRDefault="00396B66" w:rsidP="009E469B">
      <w:pPr>
        <w:jc w:val="both"/>
        <w:rPr>
          <w:sz w:val="22"/>
          <w:szCs w:val="22"/>
          <w:lang w:val="sr-Latn-RS"/>
        </w:rPr>
      </w:pPr>
    </w:p>
    <w:p w14:paraId="021CE2D7" w14:textId="06CA1C96" w:rsidR="00C44BFE" w:rsidRPr="00C44BFE" w:rsidRDefault="00C44BFE" w:rsidP="009E469B">
      <w:pPr>
        <w:jc w:val="both"/>
        <w:rPr>
          <w:sz w:val="22"/>
          <w:szCs w:val="22"/>
          <w:lang w:val="sr-Latn-RS"/>
        </w:rPr>
      </w:pPr>
    </w:p>
    <w:p w14:paraId="12B7612A" w14:textId="77777777" w:rsidR="00C44BFE" w:rsidRPr="00C44BFE" w:rsidRDefault="00C44BFE" w:rsidP="009E469B">
      <w:pPr>
        <w:jc w:val="both"/>
        <w:rPr>
          <w:sz w:val="22"/>
          <w:szCs w:val="22"/>
          <w:lang w:val="sr-Latn-RS"/>
        </w:rPr>
      </w:pPr>
    </w:p>
    <w:p w14:paraId="40CC6B08" w14:textId="77777777" w:rsidR="00F337F8" w:rsidRPr="00C44BFE" w:rsidRDefault="00F337F8" w:rsidP="009E469B">
      <w:pPr>
        <w:jc w:val="both"/>
        <w:rPr>
          <w:bCs/>
          <w:sz w:val="22"/>
          <w:szCs w:val="22"/>
          <w:lang w:val="sr-Latn-RS"/>
        </w:rPr>
      </w:pPr>
    </w:p>
    <w:p w14:paraId="5A558770" w14:textId="77777777" w:rsidR="00A32113" w:rsidRPr="00C44BFE" w:rsidRDefault="00A32113" w:rsidP="009E46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 xml:space="preserve">6. </w:t>
      </w:r>
      <w:r w:rsidR="00291DAD" w:rsidRPr="00C44BFE">
        <w:rPr>
          <w:b/>
          <w:bCs/>
          <w:sz w:val="22"/>
          <w:szCs w:val="22"/>
          <w:lang w:val="sr-Latn-RS"/>
        </w:rPr>
        <w:tab/>
      </w:r>
      <w:r w:rsidR="00326EEC" w:rsidRPr="00C44BFE">
        <w:rPr>
          <w:b/>
          <w:bCs/>
          <w:sz w:val="22"/>
          <w:szCs w:val="22"/>
          <w:lang w:val="sr-Latn-RS"/>
        </w:rPr>
        <w:t xml:space="preserve">SADRŽAJ PAKOVANJA I </w:t>
      </w:r>
      <w:r w:rsidRPr="00C44BFE">
        <w:rPr>
          <w:b/>
          <w:bCs/>
          <w:sz w:val="22"/>
          <w:szCs w:val="22"/>
          <w:lang w:val="sr-Latn-RS"/>
        </w:rPr>
        <w:t>DODATNE INFORMACIJE</w:t>
      </w:r>
      <w:r w:rsidR="00E06040" w:rsidRPr="00C44BFE">
        <w:rPr>
          <w:b/>
          <w:bCs/>
          <w:sz w:val="22"/>
          <w:szCs w:val="22"/>
          <w:lang w:val="sr-Latn-RS"/>
        </w:rPr>
        <w:t xml:space="preserve"> </w:t>
      </w:r>
    </w:p>
    <w:p w14:paraId="1E39B4A6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26D4106F" w14:textId="28EBAC20" w:rsidR="00445D8F" w:rsidRPr="00C44BFE" w:rsidRDefault="00A32113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bCs/>
          <w:sz w:val="22"/>
          <w:szCs w:val="22"/>
          <w:lang w:val="sr-Latn-RS"/>
        </w:rPr>
        <w:t xml:space="preserve">Šta sadrži lijek </w:t>
      </w:r>
      <w:r w:rsidR="00F337F8" w:rsidRPr="00C44BFE">
        <w:rPr>
          <w:b/>
          <w:bCs/>
          <w:sz w:val="22"/>
          <w:szCs w:val="22"/>
          <w:lang w:val="sr-Latn-RS"/>
        </w:rPr>
        <w:t>Ulceron</w:t>
      </w:r>
    </w:p>
    <w:p w14:paraId="3B3DD956" w14:textId="77777777" w:rsidR="00C16122" w:rsidRPr="00C44BFE" w:rsidRDefault="00C16122" w:rsidP="009E469B">
      <w:pPr>
        <w:jc w:val="both"/>
        <w:rPr>
          <w:bCs/>
          <w:sz w:val="22"/>
          <w:szCs w:val="22"/>
          <w:lang w:val="sr-Latn-RS"/>
        </w:rPr>
      </w:pPr>
    </w:p>
    <w:p w14:paraId="4FC907D6" w14:textId="66DB0B79" w:rsidR="00F337F8" w:rsidRPr="00C44BFE" w:rsidRDefault="00330AA8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- </w:t>
      </w:r>
      <w:r w:rsidR="00F337F8" w:rsidRPr="00C44BFE">
        <w:rPr>
          <w:bCs/>
          <w:sz w:val="22"/>
          <w:szCs w:val="22"/>
          <w:lang w:val="sr-Latn-RS"/>
        </w:rPr>
        <w:t>Aktivna supstanca je pantoprazol.</w:t>
      </w:r>
    </w:p>
    <w:p w14:paraId="6E3E6B44" w14:textId="7025615F" w:rsidR="00F337F8" w:rsidRPr="00C44BFE" w:rsidRDefault="00F337F8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Jedna bočica sadrži 40 mg pantoprazola </w:t>
      </w:r>
      <w:r w:rsidR="005121E1" w:rsidRPr="00C44BFE">
        <w:rPr>
          <w:bCs/>
          <w:sz w:val="22"/>
          <w:szCs w:val="22"/>
          <w:lang w:val="sr-Latn-RS"/>
        </w:rPr>
        <w:t>(</w:t>
      </w:r>
      <w:r w:rsidRPr="00C44BFE">
        <w:rPr>
          <w:bCs/>
          <w:sz w:val="22"/>
          <w:szCs w:val="22"/>
          <w:lang w:val="sr-Latn-RS"/>
        </w:rPr>
        <w:t>u obliku pantoprazol natrijum, seskvihidrata</w:t>
      </w:r>
      <w:r w:rsidR="005121E1" w:rsidRPr="00C44BFE">
        <w:rPr>
          <w:bCs/>
          <w:sz w:val="22"/>
          <w:szCs w:val="22"/>
          <w:lang w:val="sr-Latn-RS"/>
        </w:rPr>
        <w:t>)</w:t>
      </w:r>
      <w:r w:rsidRPr="00C44BFE">
        <w:rPr>
          <w:bCs/>
          <w:sz w:val="22"/>
          <w:szCs w:val="22"/>
          <w:lang w:val="sr-Latn-RS"/>
        </w:rPr>
        <w:t xml:space="preserve">. </w:t>
      </w:r>
    </w:p>
    <w:p w14:paraId="308494BF" w14:textId="77777777" w:rsidR="00BF3B2E" w:rsidRPr="00C44BFE" w:rsidRDefault="00BF3B2E" w:rsidP="009E469B">
      <w:pPr>
        <w:jc w:val="both"/>
        <w:rPr>
          <w:bCs/>
          <w:sz w:val="22"/>
          <w:szCs w:val="22"/>
          <w:lang w:val="sr-Latn-RS"/>
        </w:rPr>
      </w:pPr>
    </w:p>
    <w:p w14:paraId="305B88C3" w14:textId="29760AAF" w:rsidR="00BF3B2E" w:rsidRPr="00C44BFE" w:rsidRDefault="00BF3B2E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lastRenderedPageBreak/>
        <w:t>Lijek Ulceron ne sadrži pomoćne supstance.</w:t>
      </w:r>
    </w:p>
    <w:p w14:paraId="6BA5F754" w14:textId="77777777" w:rsidR="00F337F8" w:rsidRPr="00C44BFE" w:rsidRDefault="00F337F8" w:rsidP="009E469B">
      <w:pPr>
        <w:jc w:val="both"/>
        <w:rPr>
          <w:bCs/>
          <w:sz w:val="22"/>
          <w:szCs w:val="22"/>
          <w:lang w:val="sr-Latn-RS"/>
        </w:rPr>
      </w:pPr>
    </w:p>
    <w:p w14:paraId="590E3372" w14:textId="1E17FCE6" w:rsidR="00F337F8" w:rsidRPr="00C44BFE" w:rsidRDefault="00F337F8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>Kako izgleda lijek Ulceron i sadržaj pakovanja</w:t>
      </w:r>
    </w:p>
    <w:p w14:paraId="794E24A1" w14:textId="77777777" w:rsidR="00C16122" w:rsidRPr="00C44BFE" w:rsidRDefault="00C16122" w:rsidP="009E469B">
      <w:pPr>
        <w:jc w:val="both"/>
        <w:rPr>
          <w:b/>
          <w:sz w:val="22"/>
          <w:szCs w:val="22"/>
          <w:lang w:val="sr-Latn-RS"/>
        </w:rPr>
      </w:pPr>
    </w:p>
    <w:p w14:paraId="10D885D7" w14:textId="7C5405CF" w:rsidR="00F337F8" w:rsidRPr="00C44BFE" w:rsidRDefault="00BF3B2E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>Lijek Ulceron je</w:t>
      </w:r>
      <w:r w:rsidR="00F337F8" w:rsidRPr="00C44BFE">
        <w:rPr>
          <w:bCs/>
          <w:sz w:val="22"/>
          <w:szCs w:val="22"/>
          <w:lang w:val="sr-Latn-RS"/>
        </w:rPr>
        <w:t xml:space="preserve"> b</w:t>
      </w:r>
      <w:r w:rsidR="009E469B" w:rsidRPr="00C44BFE">
        <w:rPr>
          <w:bCs/>
          <w:sz w:val="22"/>
          <w:szCs w:val="22"/>
          <w:lang w:val="sr-Latn-RS"/>
        </w:rPr>
        <w:t>ijeli</w:t>
      </w:r>
      <w:r w:rsidR="00F337F8" w:rsidRPr="00C44BFE">
        <w:rPr>
          <w:bCs/>
          <w:sz w:val="22"/>
          <w:szCs w:val="22"/>
          <w:lang w:val="sr-Latn-RS"/>
        </w:rPr>
        <w:t xml:space="preserve"> do skoro b</w:t>
      </w:r>
      <w:r w:rsidR="009E469B" w:rsidRPr="00C44BFE">
        <w:rPr>
          <w:bCs/>
          <w:sz w:val="22"/>
          <w:szCs w:val="22"/>
          <w:lang w:val="sr-Latn-RS"/>
        </w:rPr>
        <w:t>ijeli</w:t>
      </w:r>
      <w:r w:rsidR="00F337F8" w:rsidRPr="00C44BFE">
        <w:rPr>
          <w:bCs/>
          <w:sz w:val="22"/>
          <w:szCs w:val="22"/>
          <w:lang w:val="sr-Latn-RS"/>
        </w:rPr>
        <w:t xml:space="preserve"> liofilizovani prašak.</w:t>
      </w:r>
    </w:p>
    <w:p w14:paraId="5D935262" w14:textId="77777777" w:rsidR="00F337F8" w:rsidRPr="00C44BFE" w:rsidRDefault="00F337F8" w:rsidP="009E469B">
      <w:pPr>
        <w:jc w:val="both"/>
        <w:rPr>
          <w:bCs/>
          <w:sz w:val="22"/>
          <w:szCs w:val="22"/>
          <w:lang w:val="sr-Latn-RS"/>
        </w:rPr>
      </w:pPr>
    </w:p>
    <w:p w14:paraId="77CC6C2A" w14:textId="013912D0" w:rsidR="00F337F8" w:rsidRPr="00C44BFE" w:rsidRDefault="00F337F8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Unutrašnje pakovanje je </w:t>
      </w:r>
      <w:r w:rsidR="00873B95" w:rsidRPr="00C44BFE">
        <w:rPr>
          <w:bCs/>
          <w:sz w:val="22"/>
          <w:szCs w:val="22"/>
          <w:lang w:val="sr-Latn-RS"/>
        </w:rPr>
        <w:t>providna</w:t>
      </w:r>
      <w:r w:rsidR="00AC1549" w:rsidRPr="00C44BFE">
        <w:rPr>
          <w:bCs/>
          <w:sz w:val="22"/>
          <w:szCs w:val="22"/>
          <w:lang w:val="sr-Latn-RS"/>
        </w:rPr>
        <w:t xml:space="preserve">, bezbojna, </w:t>
      </w:r>
      <w:r w:rsidRPr="00C44BFE">
        <w:rPr>
          <w:bCs/>
          <w:sz w:val="22"/>
          <w:szCs w:val="22"/>
          <w:lang w:val="sr-Latn-RS"/>
        </w:rPr>
        <w:t xml:space="preserve">staklena bočica (tip I) </w:t>
      </w:r>
      <w:r w:rsidR="00AC1549" w:rsidRPr="00C44BFE">
        <w:rPr>
          <w:bCs/>
          <w:sz w:val="22"/>
          <w:szCs w:val="22"/>
          <w:lang w:val="sr-Latn-RS"/>
        </w:rPr>
        <w:t>zapremi</w:t>
      </w:r>
      <w:r w:rsidR="00093FDF" w:rsidRPr="00C44BFE">
        <w:rPr>
          <w:bCs/>
          <w:sz w:val="22"/>
          <w:szCs w:val="22"/>
          <w:lang w:val="sr-Latn-RS"/>
        </w:rPr>
        <w:t>n</w:t>
      </w:r>
      <w:r w:rsidR="00AC1549" w:rsidRPr="00C44BFE">
        <w:rPr>
          <w:bCs/>
          <w:sz w:val="22"/>
          <w:szCs w:val="22"/>
          <w:lang w:val="sr-Latn-RS"/>
        </w:rPr>
        <w:t xml:space="preserve">e </w:t>
      </w:r>
      <w:r w:rsidRPr="00C44BFE">
        <w:rPr>
          <w:bCs/>
          <w:sz w:val="22"/>
          <w:szCs w:val="22"/>
          <w:lang w:val="sr-Latn-RS"/>
        </w:rPr>
        <w:t>od 12 ml</w:t>
      </w:r>
      <w:r w:rsidR="00AC1549" w:rsidRPr="00C44BFE">
        <w:rPr>
          <w:bCs/>
          <w:sz w:val="22"/>
          <w:szCs w:val="22"/>
          <w:lang w:val="sr-Latn-RS"/>
        </w:rPr>
        <w:t>,</w:t>
      </w:r>
      <w:r w:rsidRPr="00C44BFE">
        <w:rPr>
          <w:bCs/>
          <w:sz w:val="22"/>
          <w:szCs w:val="22"/>
          <w:lang w:val="sr-Latn-RS"/>
        </w:rPr>
        <w:t xml:space="preserve"> zatvorena tamnosivim hlorobutil</w:t>
      </w:r>
      <w:r w:rsidR="00AC1549" w:rsidRPr="00C44BFE">
        <w:rPr>
          <w:bCs/>
          <w:sz w:val="22"/>
          <w:szCs w:val="22"/>
          <w:lang w:val="sr-Latn-RS"/>
        </w:rPr>
        <w:t xml:space="preserve"> gumenim</w:t>
      </w:r>
      <w:r w:rsidRPr="00C44BFE">
        <w:rPr>
          <w:bCs/>
          <w:sz w:val="22"/>
          <w:szCs w:val="22"/>
          <w:lang w:val="sr-Latn-RS"/>
        </w:rPr>
        <w:t xml:space="preserve"> čepom i aluminijumsk</w:t>
      </w:r>
      <w:r w:rsidR="00AC1549" w:rsidRPr="00C44BFE">
        <w:rPr>
          <w:bCs/>
          <w:sz w:val="22"/>
          <w:szCs w:val="22"/>
          <w:lang w:val="sr-Latn-RS"/>
        </w:rPr>
        <w:t>om kapicom sa plastičnim poklopcem (</w:t>
      </w:r>
      <w:r w:rsidR="00AC1549" w:rsidRPr="00C44BFE">
        <w:rPr>
          <w:bCs/>
          <w:i/>
          <w:iCs/>
          <w:sz w:val="22"/>
          <w:szCs w:val="22"/>
          <w:lang w:val="sr-Latn-RS"/>
        </w:rPr>
        <w:t>flip-off</w:t>
      </w:r>
      <w:r w:rsidR="00AC1549" w:rsidRPr="00C44BFE">
        <w:rPr>
          <w:bCs/>
          <w:sz w:val="22"/>
          <w:szCs w:val="22"/>
          <w:lang w:val="sr-Latn-RS"/>
        </w:rPr>
        <w:t>) sive boje</w:t>
      </w:r>
      <w:r w:rsidRPr="00C44BFE">
        <w:rPr>
          <w:bCs/>
          <w:sz w:val="22"/>
          <w:szCs w:val="22"/>
          <w:lang w:val="sr-Latn-RS"/>
        </w:rPr>
        <w:t>.</w:t>
      </w:r>
    </w:p>
    <w:p w14:paraId="785E7D0B" w14:textId="076B1012" w:rsidR="00F337F8" w:rsidRPr="00C44BFE" w:rsidRDefault="00F337F8" w:rsidP="009E469B">
      <w:pPr>
        <w:jc w:val="both"/>
        <w:rPr>
          <w:bCs/>
          <w:sz w:val="22"/>
          <w:szCs w:val="22"/>
          <w:lang w:val="sr-Latn-RS"/>
        </w:rPr>
      </w:pPr>
      <w:r w:rsidRPr="00C44BFE">
        <w:rPr>
          <w:bCs/>
          <w:sz w:val="22"/>
          <w:szCs w:val="22"/>
          <w:lang w:val="sr-Latn-RS"/>
        </w:rPr>
        <w:t xml:space="preserve">Spoljašnje pakovanje je složiva kartonska kutija u kojoj se nalazi </w:t>
      </w:r>
      <w:r w:rsidR="000445EF" w:rsidRPr="00C44BFE">
        <w:rPr>
          <w:bCs/>
          <w:sz w:val="22"/>
          <w:szCs w:val="22"/>
          <w:lang w:val="sr-Latn-RS"/>
        </w:rPr>
        <w:t>5</w:t>
      </w:r>
      <w:r w:rsidRPr="00C44BFE">
        <w:rPr>
          <w:bCs/>
          <w:sz w:val="22"/>
          <w:szCs w:val="22"/>
          <w:lang w:val="sr-Latn-RS"/>
        </w:rPr>
        <w:t xml:space="preserve"> staklenih bočica i Uputstvo za lijek.</w:t>
      </w:r>
    </w:p>
    <w:p w14:paraId="3DC7D961" w14:textId="77777777" w:rsidR="00326EEC" w:rsidRPr="00C44BFE" w:rsidRDefault="00326EEC" w:rsidP="009E469B">
      <w:pPr>
        <w:jc w:val="both"/>
        <w:rPr>
          <w:sz w:val="22"/>
          <w:szCs w:val="22"/>
          <w:lang w:val="sr-Latn-RS"/>
        </w:rPr>
      </w:pPr>
    </w:p>
    <w:p w14:paraId="55EF7483" w14:textId="77777777" w:rsidR="00A32113" w:rsidRPr="00C44BFE" w:rsidRDefault="00A32113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 xml:space="preserve">Nosilac dozvole i </w:t>
      </w:r>
      <w:r w:rsidR="00C66783" w:rsidRPr="00C44BFE">
        <w:rPr>
          <w:b/>
          <w:sz w:val="22"/>
          <w:szCs w:val="22"/>
          <w:lang w:val="sr-Latn-RS"/>
        </w:rPr>
        <w:t>p</w:t>
      </w:r>
      <w:r w:rsidRPr="00C44BFE">
        <w:rPr>
          <w:b/>
          <w:sz w:val="22"/>
          <w:szCs w:val="22"/>
          <w:lang w:val="sr-Latn-RS"/>
        </w:rPr>
        <w:t>roizvođač</w:t>
      </w:r>
    </w:p>
    <w:p w14:paraId="5E55ACC4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486B29E8" w14:textId="77777777" w:rsidR="00F337F8" w:rsidRPr="00C44BFE" w:rsidRDefault="00F337F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Nosilac dozvole </w:t>
      </w:r>
    </w:p>
    <w:p w14:paraId="52339374" w14:textId="3298D259" w:rsidR="00F337F8" w:rsidRPr="00C44BFE" w:rsidRDefault="00F337F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R</w:t>
      </w:r>
      <w:r w:rsidR="00C16122" w:rsidRPr="00C44BFE">
        <w:rPr>
          <w:sz w:val="22"/>
          <w:szCs w:val="22"/>
          <w:lang w:val="sr-Latn-RS"/>
        </w:rPr>
        <w:t>hei</w:t>
      </w:r>
      <w:r w:rsidRPr="00C44BFE">
        <w:rPr>
          <w:sz w:val="22"/>
          <w:szCs w:val="22"/>
          <w:lang w:val="sr-Latn-RS"/>
        </w:rPr>
        <w:t xml:space="preserve"> L</w:t>
      </w:r>
      <w:r w:rsidR="00C16122" w:rsidRPr="00C44BFE">
        <w:rPr>
          <w:sz w:val="22"/>
          <w:szCs w:val="22"/>
          <w:lang w:val="sr-Latn-RS"/>
        </w:rPr>
        <w:t>ife</w:t>
      </w:r>
      <w:r w:rsidRPr="00C44BFE">
        <w:rPr>
          <w:sz w:val="22"/>
          <w:szCs w:val="22"/>
          <w:lang w:val="sr-Latn-RS"/>
        </w:rPr>
        <w:t xml:space="preserve"> </w:t>
      </w:r>
      <w:r w:rsidR="00C16122" w:rsidRPr="00C44BFE">
        <w:rPr>
          <w:sz w:val="22"/>
          <w:szCs w:val="22"/>
          <w:lang w:val="sr-Latn-RS"/>
        </w:rPr>
        <w:t>d.o.o</w:t>
      </w:r>
      <w:r w:rsidR="009E469B" w:rsidRPr="00C44BFE">
        <w:rPr>
          <w:sz w:val="22"/>
          <w:szCs w:val="22"/>
          <w:lang w:val="sr-Latn-RS"/>
        </w:rPr>
        <w:t xml:space="preserve"> B</w:t>
      </w:r>
      <w:r w:rsidR="00C16122" w:rsidRPr="00C44BFE">
        <w:rPr>
          <w:sz w:val="22"/>
          <w:szCs w:val="22"/>
          <w:lang w:val="sr-Latn-RS"/>
        </w:rPr>
        <w:t>eograd</w:t>
      </w:r>
      <w:r w:rsidRPr="00C44BFE">
        <w:rPr>
          <w:sz w:val="22"/>
          <w:szCs w:val="22"/>
          <w:lang w:val="sr-Latn-RS"/>
        </w:rPr>
        <w:t xml:space="preserve"> – DIO STRANOG DRUŠTVA PODGORICA, </w:t>
      </w:r>
    </w:p>
    <w:p w14:paraId="101677FD" w14:textId="05935F60" w:rsidR="00F337F8" w:rsidRPr="00C44BFE" w:rsidRDefault="00F337F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Vladike Visariona Borilovića 10,</w:t>
      </w:r>
    </w:p>
    <w:p w14:paraId="1FACB1BE" w14:textId="3E94348D" w:rsidR="00F337F8" w:rsidRPr="00C44BFE" w:rsidRDefault="00F337F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81 000 Podgorica, Grna Gora</w:t>
      </w:r>
    </w:p>
    <w:p w14:paraId="3F2B8F61" w14:textId="77777777" w:rsidR="00F337F8" w:rsidRPr="00C44BFE" w:rsidRDefault="00F337F8" w:rsidP="009E469B">
      <w:pPr>
        <w:jc w:val="both"/>
        <w:rPr>
          <w:sz w:val="22"/>
          <w:szCs w:val="22"/>
          <w:lang w:val="sr-Latn-RS"/>
        </w:rPr>
      </w:pPr>
    </w:p>
    <w:p w14:paraId="05284F6A" w14:textId="77777777" w:rsidR="00F337F8" w:rsidRPr="00C44BFE" w:rsidRDefault="00F337F8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Proizvođač</w:t>
      </w:r>
    </w:p>
    <w:p w14:paraId="4FD18183" w14:textId="5477BDDC" w:rsidR="00513D3F" w:rsidRPr="00C44BFE" w:rsidRDefault="00280D9F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Anfarm Hellas S.A, 61st Km National Road Athens Lamia, Schimatari, 320 09, Grčka</w:t>
      </w:r>
    </w:p>
    <w:p w14:paraId="2CF7F2B8" w14:textId="77777777" w:rsidR="00F337F8" w:rsidRPr="00C44BFE" w:rsidRDefault="00F337F8" w:rsidP="009E469B">
      <w:pPr>
        <w:jc w:val="both"/>
        <w:rPr>
          <w:b/>
          <w:sz w:val="22"/>
          <w:szCs w:val="22"/>
          <w:lang w:val="sr-Latn-RS"/>
        </w:rPr>
      </w:pPr>
    </w:p>
    <w:p w14:paraId="17D1B99E" w14:textId="6F79C142" w:rsidR="00A32113" w:rsidRPr="00C44BFE" w:rsidRDefault="00A32113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>Režim izdavanja lijeka</w:t>
      </w:r>
    </w:p>
    <w:p w14:paraId="63CA90C7" w14:textId="77777777" w:rsidR="00445D8F" w:rsidRPr="00C44BFE" w:rsidRDefault="00445D8F" w:rsidP="009E469B">
      <w:pPr>
        <w:jc w:val="both"/>
        <w:rPr>
          <w:sz w:val="22"/>
          <w:szCs w:val="22"/>
          <w:lang w:val="sr-Latn-RS"/>
        </w:rPr>
      </w:pPr>
    </w:p>
    <w:p w14:paraId="666F7E65" w14:textId="77777777" w:rsidR="009E469B" w:rsidRPr="00C44BFE" w:rsidRDefault="009E469B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Lijek se izdaje samo na ljekarski recept.</w:t>
      </w:r>
    </w:p>
    <w:p w14:paraId="69CFD168" w14:textId="77777777" w:rsidR="00F337F8" w:rsidRPr="00C44BFE" w:rsidRDefault="00F337F8" w:rsidP="009E469B">
      <w:pPr>
        <w:jc w:val="both"/>
        <w:rPr>
          <w:sz w:val="22"/>
          <w:szCs w:val="22"/>
          <w:lang w:val="sr-Latn-RS"/>
        </w:rPr>
      </w:pPr>
    </w:p>
    <w:p w14:paraId="6D210CD7" w14:textId="0697203C" w:rsidR="0067145B" w:rsidRPr="00C44BFE" w:rsidRDefault="00A32113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>Broj i datum dozvole</w:t>
      </w:r>
    </w:p>
    <w:p w14:paraId="6EBC546B" w14:textId="69301B59" w:rsidR="00C44BFE" w:rsidRPr="00C44BFE" w:rsidRDefault="00C44BFE" w:rsidP="009E469B">
      <w:pPr>
        <w:jc w:val="both"/>
        <w:rPr>
          <w:b/>
          <w:sz w:val="22"/>
          <w:szCs w:val="22"/>
          <w:lang w:val="sr-Latn-RS"/>
        </w:rPr>
      </w:pPr>
    </w:p>
    <w:p w14:paraId="759621B6" w14:textId="2F69ED20" w:rsidR="00C44BFE" w:rsidRPr="00C44BFE" w:rsidRDefault="00C44BFE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sz w:val="22"/>
          <w:szCs w:val="22"/>
          <w:lang w:val="sr-Latn-RS" w:eastAsia="sr-Latn-ME"/>
        </w:rPr>
        <w:t xml:space="preserve">2030/24/6517 </w:t>
      </w:r>
      <w:r w:rsidRPr="00C44BFE">
        <w:rPr>
          <w:sz w:val="22"/>
          <w:szCs w:val="22"/>
          <w:lang w:val="sr-Latn-RS" w:eastAsia="sr-Latn-ME"/>
        </w:rPr>
        <w:t>–</w:t>
      </w:r>
      <w:r w:rsidRPr="00C44BFE">
        <w:rPr>
          <w:sz w:val="22"/>
          <w:szCs w:val="22"/>
          <w:lang w:val="sr-Latn-RS" w:eastAsia="sr-Latn-ME"/>
        </w:rPr>
        <w:t xml:space="preserve"> 4734</w:t>
      </w:r>
      <w:r w:rsidRPr="00C44BFE">
        <w:rPr>
          <w:sz w:val="22"/>
          <w:szCs w:val="22"/>
          <w:lang w:val="sr-Latn-RS" w:eastAsia="sr-Latn-ME"/>
        </w:rPr>
        <w:t xml:space="preserve"> od </w:t>
      </w:r>
      <w:r w:rsidRPr="00C44BFE">
        <w:rPr>
          <w:sz w:val="22"/>
          <w:szCs w:val="22"/>
          <w:lang w:val="sr-Latn-RS" w:eastAsia="sr-Latn-ME"/>
        </w:rPr>
        <w:t>05.12.2024. godine</w:t>
      </w:r>
    </w:p>
    <w:p w14:paraId="27F6792F" w14:textId="77777777" w:rsidR="00440196" w:rsidRPr="00C44BFE" w:rsidRDefault="00440196" w:rsidP="009E469B">
      <w:pPr>
        <w:jc w:val="both"/>
        <w:rPr>
          <w:b/>
          <w:sz w:val="22"/>
          <w:szCs w:val="22"/>
          <w:lang w:val="sr-Latn-RS"/>
        </w:rPr>
      </w:pPr>
      <w:bookmarkStart w:id="2" w:name="_GoBack"/>
      <w:bookmarkEnd w:id="2"/>
    </w:p>
    <w:p w14:paraId="3593DB43" w14:textId="5821F555" w:rsidR="00440196" w:rsidRPr="00C44BFE" w:rsidRDefault="00440196" w:rsidP="009E469B">
      <w:pPr>
        <w:jc w:val="both"/>
        <w:rPr>
          <w:b/>
          <w:sz w:val="22"/>
          <w:szCs w:val="22"/>
          <w:lang w:val="sr-Latn-RS"/>
        </w:rPr>
      </w:pPr>
      <w:r w:rsidRPr="00C44BFE">
        <w:rPr>
          <w:b/>
          <w:sz w:val="22"/>
          <w:szCs w:val="22"/>
          <w:lang w:val="sr-Latn-RS"/>
        </w:rPr>
        <w:t>Ovo uputstvo je posljednji put odobreno</w:t>
      </w:r>
    </w:p>
    <w:p w14:paraId="29CD9D1D" w14:textId="5D9333DD" w:rsidR="00C44BFE" w:rsidRPr="00C44BFE" w:rsidRDefault="00C44BFE" w:rsidP="009E469B">
      <w:pPr>
        <w:jc w:val="both"/>
        <w:rPr>
          <w:b/>
          <w:sz w:val="22"/>
          <w:szCs w:val="22"/>
          <w:lang w:val="sr-Latn-RS"/>
        </w:rPr>
      </w:pPr>
    </w:p>
    <w:p w14:paraId="73399D3E" w14:textId="2CC6711B" w:rsidR="00C44BFE" w:rsidRPr="00C44BFE" w:rsidRDefault="00C44BFE" w:rsidP="009E469B">
      <w:pPr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Decembar, 2024. godine</w:t>
      </w:r>
    </w:p>
    <w:p w14:paraId="044F755B" w14:textId="77777777" w:rsidR="00440196" w:rsidRPr="00C44BFE" w:rsidRDefault="00440196" w:rsidP="009E469B">
      <w:pPr>
        <w:jc w:val="both"/>
        <w:rPr>
          <w:bCs/>
          <w:sz w:val="22"/>
          <w:szCs w:val="22"/>
          <w:lang w:val="sr-Latn-RS"/>
        </w:rPr>
      </w:pPr>
    </w:p>
    <w:p w14:paraId="04DF7777" w14:textId="5C596AFC" w:rsidR="00C16122" w:rsidRPr="00C44BFE" w:rsidRDefault="00C16122" w:rsidP="00C16122">
      <w:pPr>
        <w:pStyle w:val="NoSpacing"/>
        <w:jc w:val="both"/>
        <w:rPr>
          <w:rFonts w:eastAsia="Calibri"/>
          <w:b/>
          <w:spacing w:val="-5"/>
          <w:sz w:val="22"/>
          <w:szCs w:val="22"/>
          <w:lang w:val="sr-Latn-RS"/>
        </w:rPr>
      </w:pPr>
      <w:r w:rsidRPr="00C44BFE">
        <w:rPr>
          <w:rFonts w:eastAsia="Calibri"/>
          <w:b/>
          <w:spacing w:val="-5"/>
          <w:sz w:val="22"/>
          <w:szCs w:val="22"/>
          <w:lang w:val="sr-Latn-RS"/>
        </w:rPr>
        <w:t>Sljedeće informacije namijenjene</w:t>
      </w:r>
      <w:r w:rsidR="00B55228" w:rsidRPr="00C44BFE">
        <w:rPr>
          <w:rFonts w:eastAsia="Calibri"/>
          <w:b/>
          <w:spacing w:val="-5"/>
          <w:sz w:val="22"/>
          <w:szCs w:val="22"/>
          <w:lang w:val="sr-Latn-RS"/>
        </w:rPr>
        <w:t xml:space="preserve"> su</w:t>
      </w:r>
      <w:r w:rsidRPr="00C44BFE">
        <w:rPr>
          <w:rFonts w:eastAsia="Calibri"/>
          <w:b/>
          <w:spacing w:val="-5"/>
          <w:sz w:val="22"/>
          <w:szCs w:val="22"/>
          <w:lang w:val="sr-Latn-RS"/>
        </w:rPr>
        <w:t xml:space="preserve"> isključivo zdravstvenim </w:t>
      </w:r>
      <w:r w:rsidR="00B55228" w:rsidRPr="00C44BFE">
        <w:rPr>
          <w:rFonts w:eastAsia="Calibri"/>
          <w:b/>
          <w:spacing w:val="-5"/>
          <w:sz w:val="22"/>
          <w:szCs w:val="22"/>
          <w:lang w:val="sr-Latn-RS"/>
        </w:rPr>
        <w:t>radnicima</w:t>
      </w:r>
      <w:r w:rsidRPr="00C44BFE">
        <w:rPr>
          <w:rFonts w:eastAsia="Calibri"/>
          <w:b/>
          <w:spacing w:val="-5"/>
          <w:sz w:val="22"/>
          <w:szCs w:val="22"/>
          <w:lang w:val="sr-Latn-RS"/>
        </w:rPr>
        <w:t>:</w:t>
      </w:r>
    </w:p>
    <w:p w14:paraId="28910CB1" w14:textId="77777777" w:rsidR="00C16122" w:rsidRPr="00C44BFE" w:rsidRDefault="00C16122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72D50C2C" w14:textId="7CD94FC8" w:rsidR="00C16122" w:rsidRPr="00C44BFE" w:rsidRDefault="00C16122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Rastvor spreman za upotrebu priprema se ubrizgavanjem 10 ml fiziološkog rastvora (</w:t>
      </w:r>
      <w:r w:rsidR="00C159D7" w:rsidRPr="00C44BFE">
        <w:rPr>
          <w:rFonts w:eastAsia="Calibri"/>
          <w:spacing w:val="-5"/>
          <w:sz w:val="22"/>
          <w:szCs w:val="22"/>
          <w:lang w:val="sr-Latn-RS"/>
        </w:rPr>
        <w:t xml:space="preserve">sterilnog 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rastvora natrijum hlorida 9 mg/ml </w:t>
      </w:r>
      <w:r w:rsidR="00C159D7" w:rsidRPr="00C44BFE">
        <w:rPr>
          <w:rFonts w:eastAsia="Calibri"/>
          <w:spacing w:val="-5"/>
          <w:sz w:val="22"/>
          <w:szCs w:val="22"/>
          <w:lang w:val="sr-Latn-RS"/>
        </w:rPr>
        <w:t>(</w:t>
      </w:r>
      <w:r w:rsidRPr="00C44BFE">
        <w:rPr>
          <w:rFonts w:eastAsia="Calibri"/>
          <w:spacing w:val="-5"/>
          <w:sz w:val="22"/>
          <w:szCs w:val="22"/>
          <w:lang w:val="sr-Latn-RS"/>
        </w:rPr>
        <w:t>0.9%</w:t>
      </w:r>
      <w:r w:rsidR="00C159D7" w:rsidRPr="00C44BFE">
        <w:rPr>
          <w:rFonts w:eastAsia="Calibri"/>
          <w:spacing w:val="-5"/>
          <w:sz w:val="22"/>
          <w:szCs w:val="22"/>
          <w:lang w:val="sr-Latn-RS"/>
        </w:rPr>
        <w:t>)</w:t>
      </w:r>
      <w:r w:rsidRPr="00C44BFE">
        <w:rPr>
          <w:rFonts w:eastAsia="Calibri"/>
          <w:spacing w:val="-5"/>
          <w:sz w:val="22"/>
          <w:szCs w:val="22"/>
          <w:lang w:val="sr-Latn-RS"/>
        </w:rPr>
        <w:t>) u bočicu sa praškom. Rastvor dobijen rekonstitucijom je bistar žućkast</w:t>
      </w:r>
      <w:r w:rsidR="00C159D7" w:rsidRPr="00C44BFE">
        <w:rPr>
          <w:rFonts w:eastAsia="Calibri"/>
          <w:spacing w:val="-5"/>
          <w:sz w:val="22"/>
          <w:szCs w:val="22"/>
          <w:lang w:val="sr-Latn-RS"/>
        </w:rPr>
        <w:t xml:space="preserve"> rastvor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. Ovaj rastvor se može koristiti direktno ili se može primjeniti nakon razblaživanja upotrebom 100 ml fiziološkog rastvora (natrijum hlorid 9 mg/ml </w:t>
      </w:r>
      <w:r w:rsidR="00C159D7" w:rsidRPr="00C44BFE">
        <w:rPr>
          <w:rFonts w:eastAsia="Calibri"/>
          <w:spacing w:val="-5"/>
          <w:sz w:val="22"/>
          <w:szCs w:val="22"/>
          <w:lang w:val="sr-Latn-RS"/>
        </w:rPr>
        <w:t>(</w:t>
      </w:r>
      <w:r w:rsidRPr="00C44BFE">
        <w:rPr>
          <w:rFonts w:eastAsia="Calibri"/>
          <w:spacing w:val="-5"/>
          <w:sz w:val="22"/>
          <w:szCs w:val="22"/>
          <w:lang w:val="sr-Latn-RS"/>
        </w:rPr>
        <w:t>0.9%</w:t>
      </w:r>
      <w:r w:rsidR="00C159D7" w:rsidRPr="00C44BFE">
        <w:rPr>
          <w:rFonts w:eastAsia="Calibri"/>
          <w:spacing w:val="-5"/>
          <w:sz w:val="22"/>
          <w:szCs w:val="22"/>
          <w:lang w:val="sr-Latn-RS"/>
        </w:rPr>
        <w:t>)</w:t>
      </w:r>
      <w:r w:rsidRPr="00C44BFE">
        <w:rPr>
          <w:rFonts w:eastAsia="Calibri"/>
          <w:spacing w:val="-5"/>
          <w:sz w:val="22"/>
          <w:szCs w:val="22"/>
          <w:lang w:val="sr-Latn-RS"/>
        </w:rPr>
        <w:t>) ili 5% rastvora dekstroze (55 mg/ml). Za razblaživanje treba upotr</w:t>
      </w:r>
      <w:r w:rsidR="00C159D7" w:rsidRPr="00C44BFE">
        <w:rPr>
          <w:rFonts w:eastAsia="Calibri"/>
          <w:spacing w:val="-5"/>
          <w:sz w:val="22"/>
          <w:szCs w:val="22"/>
          <w:lang w:val="sr-Latn-RS"/>
        </w:rPr>
        <w:t>ij</w:t>
      </w:r>
      <w:r w:rsidRPr="00C44BFE">
        <w:rPr>
          <w:rFonts w:eastAsia="Calibri"/>
          <w:spacing w:val="-5"/>
          <w:sz w:val="22"/>
          <w:szCs w:val="22"/>
          <w:lang w:val="sr-Latn-RS"/>
        </w:rPr>
        <w:t>ebiti stakleni ili plastični kontejner.</w:t>
      </w:r>
    </w:p>
    <w:p w14:paraId="0B5801EB" w14:textId="77777777" w:rsidR="00B30798" w:rsidRPr="00C44BFE" w:rsidRDefault="00B30798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397D321D" w14:textId="276C5AD0" w:rsidR="00B30798" w:rsidRPr="00C44BFE" w:rsidRDefault="00B30798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Lijek Ulceron ne treba rekonstituisati niti m</w:t>
      </w:r>
      <w:r w:rsidR="005C699E" w:rsidRPr="00C44BFE">
        <w:rPr>
          <w:rFonts w:eastAsia="Calibri"/>
          <w:spacing w:val="-5"/>
          <w:sz w:val="22"/>
          <w:szCs w:val="22"/>
          <w:lang w:val="sr-Latn-RS"/>
        </w:rPr>
        <w:t>i</w:t>
      </w:r>
      <w:r w:rsidRPr="00C44BFE">
        <w:rPr>
          <w:rFonts w:eastAsia="Calibri"/>
          <w:spacing w:val="-5"/>
          <w:sz w:val="22"/>
          <w:szCs w:val="22"/>
          <w:lang w:val="sr-Latn-RS"/>
        </w:rPr>
        <w:t>ješati sa drugim rastvaračima, osim gore navedenih.</w:t>
      </w:r>
    </w:p>
    <w:p w14:paraId="3BA397DF" w14:textId="77777777" w:rsidR="00B30798" w:rsidRPr="00C44BFE" w:rsidRDefault="00B30798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2A735F99" w14:textId="35C51730" w:rsidR="0004559D" w:rsidRPr="00C44BFE" w:rsidRDefault="0004559D" w:rsidP="0004559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>Pripremljeni rastvor je potrebno primijeniti u roku od 12 sati</w:t>
      </w:r>
      <w:r w:rsidR="001C35FE" w:rsidRPr="00C44BFE">
        <w:rPr>
          <w:sz w:val="22"/>
          <w:szCs w:val="22"/>
          <w:lang w:val="sr-Latn-RS"/>
        </w:rPr>
        <w:t>,  ukoliko se čuva na temperaturi do 25°C.</w:t>
      </w:r>
    </w:p>
    <w:p w14:paraId="097410C5" w14:textId="77777777" w:rsidR="0004559D" w:rsidRPr="00C44BFE" w:rsidRDefault="0004559D" w:rsidP="0004559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</w:p>
    <w:p w14:paraId="27274421" w14:textId="24943D9E" w:rsidR="0004559D" w:rsidRPr="00C44BFE" w:rsidRDefault="0004559D" w:rsidP="0004559D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RS"/>
        </w:rPr>
      </w:pPr>
      <w:r w:rsidRPr="00C44BFE">
        <w:rPr>
          <w:sz w:val="22"/>
          <w:szCs w:val="22"/>
          <w:lang w:val="sr-Latn-RS"/>
        </w:rPr>
        <w:t xml:space="preserve">Sa mikrobiološke tačke gledišta, pripremljeni rastvor treba upotrijebiti odmah. Ako se ne upotrijebi odmah, vrijeme i uslovi </w:t>
      </w:r>
      <w:r w:rsidR="00F96C69" w:rsidRPr="00C44BFE">
        <w:rPr>
          <w:sz w:val="22"/>
          <w:szCs w:val="22"/>
          <w:lang w:val="sr-Latn-RS"/>
        </w:rPr>
        <w:t>čuvanja</w:t>
      </w:r>
      <w:r w:rsidRPr="00C44BFE">
        <w:rPr>
          <w:sz w:val="22"/>
          <w:szCs w:val="22"/>
          <w:lang w:val="sr-Latn-RS"/>
        </w:rPr>
        <w:t xml:space="preserve"> prije upotrebe su odgovornost korisnika i obično ne bi trebalo biti duži od 12 sati na temperaturi do 25 °C.</w:t>
      </w:r>
    </w:p>
    <w:p w14:paraId="4E85C9C0" w14:textId="58EB10CA" w:rsidR="00C16122" w:rsidRPr="00C44BFE" w:rsidRDefault="00C16122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7D99A69C" w14:textId="660CA213" w:rsidR="00C16122" w:rsidRPr="00C44BFE" w:rsidRDefault="00C16122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 xml:space="preserve">Lijek Ulceron treba primjeniti intravenskim putem </w:t>
      </w:r>
      <w:r w:rsidR="002547C1" w:rsidRPr="00C44BFE">
        <w:rPr>
          <w:rFonts w:eastAsia="Calibri"/>
          <w:spacing w:val="-5"/>
          <w:sz w:val="22"/>
          <w:szCs w:val="22"/>
          <w:lang w:val="sr-Latn-RS"/>
        </w:rPr>
        <w:t>tokom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2 do 15 minuta.</w:t>
      </w:r>
    </w:p>
    <w:p w14:paraId="3FFCA096" w14:textId="77777777" w:rsidR="00B30798" w:rsidRPr="00C44BFE" w:rsidRDefault="00B30798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30707004" w14:textId="6D0C1E77" w:rsidR="00C16122" w:rsidRPr="00C44BFE" w:rsidRDefault="00C16122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C44BFE">
        <w:rPr>
          <w:rFonts w:eastAsia="Calibri"/>
          <w:spacing w:val="-5"/>
          <w:sz w:val="22"/>
          <w:szCs w:val="22"/>
          <w:lang w:val="sr-Latn-RS"/>
        </w:rPr>
        <w:t>Sadržaj bočice služi isključivo za jedn</w:t>
      </w:r>
      <w:r w:rsidR="002547C1" w:rsidRPr="00C44BFE">
        <w:rPr>
          <w:rFonts w:eastAsia="Calibri"/>
          <w:spacing w:val="-5"/>
          <w:sz w:val="22"/>
          <w:szCs w:val="22"/>
          <w:lang w:val="sr-Latn-RS"/>
        </w:rPr>
        <w:t>okratnu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upotrebu. </w:t>
      </w:r>
      <w:r w:rsidR="00BF4D52" w:rsidRPr="00C44BFE">
        <w:rPr>
          <w:rFonts w:eastAsia="Calibri"/>
          <w:spacing w:val="-5"/>
          <w:sz w:val="22"/>
          <w:szCs w:val="22"/>
          <w:lang w:val="sr-Latn-RS"/>
        </w:rPr>
        <w:t>Svu neiskorišćenu količinu lijeka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kao i </w:t>
      </w:r>
      <w:r w:rsidR="00BF4D52" w:rsidRPr="00C44BFE">
        <w:rPr>
          <w:rFonts w:eastAsia="Calibri"/>
          <w:spacing w:val="-5"/>
          <w:sz w:val="22"/>
          <w:szCs w:val="22"/>
          <w:lang w:val="sr-Latn-RS"/>
        </w:rPr>
        <w:t>rastvor</w:t>
      </w:r>
      <w:r w:rsidRPr="00C44BFE">
        <w:rPr>
          <w:rFonts w:eastAsia="Calibri"/>
          <w:spacing w:val="-5"/>
          <w:sz w:val="22"/>
          <w:szCs w:val="22"/>
          <w:lang w:val="sr-Latn-RS"/>
        </w:rPr>
        <w:t xml:space="preserve"> promijenjenog izgleda (na primjer ako se uoči zamućenost ili taloženje) potrebno je odbaciti u skladu sa važećim propisima.</w:t>
      </w:r>
    </w:p>
    <w:p w14:paraId="06A36157" w14:textId="77777777" w:rsidR="00C16122" w:rsidRPr="00C44BFE" w:rsidRDefault="00C16122" w:rsidP="00C16122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</w:p>
    <w:p w14:paraId="7755D9A1" w14:textId="77777777" w:rsidR="00440196" w:rsidRPr="00C44BFE" w:rsidRDefault="00440196" w:rsidP="00C16122">
      <w:pPr>
        <w:jc w:val="both"/>
        <w:rPr>
          <w:b/>
          <w:sz w:val="22"/>
          <w:szCs w:val="22"/>
          <w:lang w:val="sr-Latn-RS"/>
        </w:rPr>
      </w:pPr>
    </w:p>
    <w:sectPr w:rsidR="00440196" w:rsidRPr="00C44BFE" w:rsidSect="00C44BFE"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018" w:right="1440" w:bottom="1440" w:left="1440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1FA5DF" w14:textId="77777777" w:rsidR="007C4152" w:rsidRDefault="007C4152">
      <w:r>
        <w:separator/>
      </w:r>
    </w:p>
  </w:endnote>
  <w:endnote w:type="continuationSeparator" w:id="0">
    <w:p w14:paraId="52DAFF1A" w14:textId="77777777" w:rsidR="007C4152" w:rsidRDefault="007C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1389" w14:textId="50CF00FD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14A0">
      <w:rPr>
        <w:rStyle w:val="PageNumber"/>
        <w:noProof/>
      </w:rPr>
      <w:t>11</w:t>
    </w:r>
    <w:r>
      <w:rPr>
        <w:rStyle w:val="PageNumber"/>
      </w:rPr>
      <w:fldChar w:fldCharType="end"/>
    </w:r>
  </w:p>
  <w:p w14:paraId="265C3248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441EA" w14:textId="017B7096" w:rsidR="006F5221" w:rsidRPr="00F413F0" w:rsidRDefault="006F5221" w:rsidP="006F5221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C44BFE">
      <w:rPr>
        <w:noProof/>
      </w:rPr>
      <w:t>6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C44BFE">
      <w:rPr>
        <w:noProof/>
      </w:rPr>
      <w:t>7</w:t>
    </w:r>
    <w:r w:rsidRPr="00F413F0">
      <w:fldChar w:fldCharType="end"/>
    </w:r>
  </w:p>
  <w:p w14:paraId="705177F0" w14:textId="036CBA83" w:rsidR="00890846" w:rsidRPr="00F413F0" w:rsidRDefault="00890846" w:rsidP="00F413F0">
    <w:pPr>
      <w:pStyle w:val="Footer"/>
      <w:jc w:val="center"/>
      <w:rPr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86CB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E02401" w14:textId="77777777" w:rsidR="007C4152" w:rsidRDefault="007C4152">
      <w:r>
        <w:separator/>
      </w:r>
    </w:p>
  </w:footnote>
  <w:footnote w:type="continuationSeparator" w:id="0">
    <w:p w14:paraId="6FC5876A" w14:textId="77777777" w:rsidR="007C4152" w:rsidRDefault="007C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7A63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057553E3" wp14:editId="011FE2EA">
          <wp:extent cx="1443990" cy="262255"/>
          <wp:effectExtent l="0" t="0" r="3810" b="444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219B0C" w14:textId="77777777" w:rsidR="00890846" w:rsidRDefault="00890846">
    <w:pPr>
      <w:pStyle w:val="Header"/>
      <w:rPr>
        <w:sz w:val="16"/>
        <w:szCs w:val="16"/>
      </w:rPr>
    </w:pPr>
  </w:p>
  <w:p w14:paraId="054610B3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60078"/>
    <w:multiLevelType w:val="hybridMultilevel"/>
    <w:tmpl w:val="40D44FD8"/>
    <w:lvl w:ilvl="0" w:tplc="7BE80C56">
      <w:numFmt w:val="bullet"/>
      <w:lvlText w:val="-"/>
      <w:lvlJc w:val="left"/>
      <w:pPr>
        <w:ind w:left="11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9089974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6B9483D6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4350D502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440E5C68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7CA8A4C4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A3A0BFB2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BFA8488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25324AAA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30788"/>
    <w:multiLevelType w:val="hybridMultilevel"/>
    <w:tmpl w:val="478066E4"/>
    <w:lvl w:ilvl="0" w:tplc="BA7CDD34">
      <w:numFmt w:val="bullet"/>
      <w:lvlText w:val="-"/>
      <w:lvlJc w:val="left"/>
      <w:pPr>
        <w:ind w:left="396" w:hanging="284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3F8A5AE">
      <w:numFmt w:val="bullet"/>
      <w:lvlText w:val="•"/>
      <w:lvlJc w:val="left"/>
      <w:pPr>
        <w:ind w:left="1378" w:hanging="284"/>
      </w:pPr>
      <w:rPr>
        <w:rFonts w:hint="default"/>
      </w:rPr>
    </w:lvl>
    <w:lvl w:ilvl="2" w:tplc="B3986DBA">
      <w:numFmt w:val="bullet"/>
      <w:lvlText w:val="•"/>
      <w:lvlJc w:val="left"/>
      <w:pPr>
        <w:ind w:left="2353" w:hanging="284"/>
      </w:pPr>
      <w:rPr>
        <w:rFonts w:hint="default"/>
      </w:rPr>
    </w:lvl>
    <w:lvl w:ilvl="3" w:tplc="D6342626">
      <w:numFmt w:val="bullet"/>
      <w:lvlText w:val="•"/>
      <w:lvlJc w:val="left"/>
      <w:pPr>
        <w:ind w:left="3327" w:hanging="284"/>
      </w:pPr>
      <w:rPr>
        <w:rFonts w:hint="default"/>
      </w:rPr>
    </w:lvl>
    <w:lvl w:ilvl="4" w:tplc="0CAC61BA">
      <w:numFmt w:val="bullet"/>
      <w:lvlText w:val="•"/>
      <w:lvlJc w:val="left"/>
      <w:pPr>
        <w:ind w:left="4302" w:hanging="284"/>
      </w:pPr>
      <w:rPr>
        <w:rFonts w:hint="default"/>
      </w:rPr>
    </w:lvl>
    <w:lvl w:ilvl="5" w:tplc="7946F1C8">
      <w:numFmt w:val="bullet"/>
      <w:lvlText w:val="•"/>
      <w:lvlJc w:val="left"/>
      <w:pPr>
        <w:ind w:left="5276" w:hanging="284"/>
      </w:pPr>
      <w:rPr>
        <w:rFonts w:hint="default"/>
      </w:rPr>
    </w:lvl>
    <w:lvl w:ilvl="6" w:tplc="345E4A88">
      <w:numFmt w:val="bullet"/>
      <w:lvlText w:val="•"/>
      <w:lvlJc w:val="left"/>
      <w:pPr>
        <w:ind w:left="6251" w:hanging="284"/>
      </w:pPr>
      <w:rPr>
        <w:rFonts w:hint="default"/>
      </w:rPr>
    </w:lvl>
    <w:lvl w:ilvl="7" w:tplc="A802EFF8">
      <w:numFmt w:val="bullet"/>
      <w:lvlText w:val="•"/>
      <w:lvlJc w:val="left"/>
      <w:pPr>
        <w:ind w:left="7225" w:hanging="284"/>
      </w:pPr>
      <w:rPr>
        <w:rFonts w:hint="default"/>
      </w:rPr>
    </w:lvl>
    <w:lvl w:ilvl="8" w:tplc="C03A16C8">
      <w:numFmt w:val="bullet"/>
      <w:lvlText w:val="•"/>
      <w:lvlJc w:val="left"/>
      <w:pPr>
        <w:ind w:left="8200" w:hanging="284"/>
      </w:pPr>
      <w:rPr>
        <w:rFonts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9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AC3"/>
    <w:rsid w:val="00005D7D"/>
    <w:rsid w:val="000063A9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7069"/>
    <w:rsid w:val="0002783F"/>
    <w:rsid w:val="000316CF"/>
    <w:rsid w:val="00031CFD"/>
    <w:rsid w:val="000341C6"/>
    <w:rsid w:val="0004033B"/>
    <w:rsid w:val="000431EF"/>
    <w:rsid w:val="000445EF"/>
    <w:rsid w:val="00045553"/>
    <w:rsid w:val="0004559D"/>
    <w:rsid w:val="00047229"/>
    <w:rsid w:val="000534C0"/>
    <w:rsid w:val="000537EA"/>
    <w:rsid w:val="00063BF3"/>
    <w:rsid w:val="0006657B"/>
    <w:rsid w:val="00066E16"/>
    <w:rsid w:val="00070BAB"/>
    <w:rsid w:val="00071B1A"/>
    <w:rsid w:val="00071EEF"/>
    <w:rsid w:val="000771E2"/>
    <w:rsid w:val="00081747"/>
    <w:rsid w:val="0008350D"/>
    <w:rsid w:val="000855A9"/>
    <w:rsid w:val="00086A28"/>
    <w:rsid w:val="00093FDF"/>
    <w:rsid w:val="00094BE7"/>
    <w:rsid w:val="000975AB"/>
    <w:rsid w:val="00097935"/>
    <w:rsid w:val="00097D57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7C75"/>
    <w:rsid w:val="000F1C30"/>
    <w:rsid w:val="000F42C0"/>
    <w:rsid w:val="000F5734"/>
    <w:rsid w:val="000F5E16"/>
    <w:rsid w:val="000F7222"/>
    <w:rsid w:val="0010177B"/>
    <w:rsid w:val="00103180"/>
    <w:rsid w:val="00115C14"/>
    <w:rsid w:val="0011698B"/>
    <w:rsid w:val="00123901"/>
    <w:rsid w:val="00125032"/>
    <w:rsid w:val="00125236"/>
    <w:rsid w:val="00130E5B"/>
    <w:rsid w:val="001327A9"/>
    <w:rsid w:val="001346AA"/>
    <w:rsid w:val="00134B56"/>
    <w:rsid w:val="0013695E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2811"/>
    <w:rsid w:val="00185B9B"/>
    <w:rsid w:val="00191512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35FE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489D"/>
    <w:rsid w:val="0020566A"/>
    <w:rsid w:val="002109DD"/>
    <w:rsid w:val="0021208F"/>
    <w:rsid w:val="002139ED"/>
    <w:rsid w:val="002168F5"/>
    <w:rsid w:val="00216B00"/>
    <w:rsid w:val="00226477"/>
    <w:rsid w:val="00227E50"/>
    <w:rsid w:val="00235129"/>
    <w:rsid w:val="00240F5F"/>
    <w:rsid w:val="002426EA"/>
    <w:rsid w:val="00243CA4"/>
    <w:rsid w:val="00245A64"/>
    <w:rsid w:val="00246606"/>
    <w:rsid w:val="002470D6"/>
    <w:rsid w:val="0025222F"/>
    <w:rsid w:val="002547C1"/>
    <w:rsid w:val="00254F5C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0D9F"/>
    <w:rsid w:val="00281972"/>
    <w:rsid w:val="002860CA"/>
    <w:rsid w:val="002905A8"/>
    <w:rsid w:val="0029138F"/>
    <w:rsid w:val="00291DAD"/>
    <w:rsid w:val="00291DB3"/>
    <w:rsid w:val="00293D8E"/>
    <w:rsid w:val="002A001C"/>
    <w:rsid w:val="002A5AEC"/>
    <w:rsid w:val="002B1B18"/>
    <w:rsid w:val="002B21F6"/>
    <w:rsid w:val="002B301E"/>
    <w:rsid w:val="002B3EBC"/>
    <w:rsid w:val="002B4447"/>
    <w:rsid w:val="002B4ADA"/>
    <w:rsid w:val="002B5DE3"/>
    <w:rsid w:val="002B625E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0100"/>
    <w:rsid w:val="002F1791"/>
    <w:rsid w:val="002F727F"/>
    <w:rsid w:val="00300DA5"/>
    <w:rsid w:val="00303134"/>
    <w:rsid w:val="003110E1"/>
    <w:rsid w:val="00312F87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0AA8"/>
    <w:rsid w:val="0033120A"/>
    <w:rsid w:val="003324F7"/>
    <w:rsid w:val="003330D6"/>
    <w:rsid w:val="003348A5"/>
    <w:rsid w:val="00335343"/>
    <w:rsid w:val="003417D5"/>
    <w:rsid w:val="0034181A"/>
    <w:rsid w:val="00341DEF"/>
    <w:rsid w:val="0034316C"/>
    <w:rsid w:val="003437A3"/>
    <w:rsid w:val="00351634"/>
    <w:rsid w:val="0035469B"/>
    <w:rsid w:val="003706F9"/>
    <w:rsid w:val="00371CCC"/>
    <w:rsid w:val="003731D0"/>
    <w:rsid w:val="00377385"/>
    <w:rsid w:val="00380A0B"/>
    <w:rsid w:val="00383CAA"/>
    <w:rsid w:val="00384EA9"/>
    <w:rsid w:val="00387233"/>
    <w:rsid w:val="00387E88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2998"/>
    <w:rsid w:val="003D4D9E"/>
    <w:rsid w:val="003E03A3"/>
    <w:rsid w:val="003E14A0"/>
    <w:rsid w:val="003E1E0B"/>
    <w:rsid w:val="003E26F5"/>
    <w:rsid w:val="003E3C11"/>
    <w:rsid w:val="003E4328"/>
    <w:rsid w:val="003E4634"/>
    <w:rsid w:val="003E4C98"/>
    <w:rsid w:val="003E5A69"/>
    <w:rsid w:val="003E70F7"/>
    <w:rsid w:val="003F1190"/>
    <w:rsid w:val="003F1984"/>
    <w:rsid w:val="003F2DBF"/>
    <w:rsid w:val="003F43B4"/>
    <w:rsid w:val="004008A5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33999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1492"/>
    <w:rsid w:val="00493D45"/>
    <w:rsid w:val="00494AD0"/>
    <w:rsid w:val="004A0078"/>
    <w:rsid w:val="004A5CDF"/>
    <w:rsid w:val="004A6C86"/>
    <w:rsid w:val="004A7514"/>
    <w:rsid w:val="004B2780"/>
    <w:rsid w:val="004B5C35"/>
    <w:rsid w:val="004B6BB6"/>
    <w:rsid w:val="004C19EC"/>
    <w:rsid w:val="004C1ED7"/>
    <w:rsid w:val="004C2D24"/>
    <w:rsid w:val="004C4FB4"/>
    <w:rsid w:val="004C7226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21E1"/>
    <w:rsid w:val="00513D3F"/>
    <w:rsid w:val="00514F76"/>
    <w:rsid w:val="00516122"/>
    <w:rsid w:val="005215DC"/>
    <w:rsid w:val="00531BAF"/>
    <w:rsid w:val="00532E46"/>
    <w:rsid w:val="0054267E"/>
    <w:rsid w:val="00543313"/>
    <w:rsid w:val="00546CB3"/>
    <w:rsid w:val="0055412C"/>
    <w:rsid w:val="0055626B"/>
    <w:rsid w:val="005564F3"/>
    <w:rsid w:val="00556ABD"/>
    <w:rsid w:val="0056093F"/>
    <w:rsid w:val="00562D34"/>
    <w:rsid w:val="005635E1"/>
    <w:rsid w:val="00564146"/>
    <w:rsid w:val="00564B7F"/>
    <w:rsid w:val="005650AB"/>
    <w:rsid w:val="00565A3A"/>
    <w:rsid w:val="005720FC"/>
    <w:rsid w:val="00573D9C"/>
    <w:rsid w:val="00574F8F"/>
    <w:rsid w:val="00576237"/>
    <w:rsid w:val="00582084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699E"/>
    <w:rsid w:val="005C704B"/>
    <w:rsid w:val="005D51E5"/>
    <w:rsid w:val="005E0DEF"/>
    <w:rsid w:val="005E5E28"/>
    <w:rsid w:val="005E6DD4"/>
    <w:rsid w:val="005F162B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3BAD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3CC3"/>
    <w:rsid w:val="00635F30"/>
    <w:rsid w:val="00636E7D"/>
    <w:rsid w:val="00637C1C"/>
    <w:rsid w:val="0064728E"/>
    <w:rsid w:val="00650AE0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0261"/>
    <w:rsid w:val="006A1550"/>
    <w:rsid w:val="006A15D8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2FD5"/>
    <w:rsid w:val="006D48E5"/>
    <w:rsid w:val="006D5C11"/>
    <w:rsid w:val="006E386F"/>
    <w:rsid w:val="006E3B43"/>
    <w:rsid w:val="006E443D"/>
    <w:rsid w:val="006E61D1"/>
    <w:rsid w:val="006F0991"/>
    <w:rsid w:val="006F1BB1"/>
    <w:rsid w:val="006F522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23D00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3020"/>
    <w:rsid w:val="00784958"/>
    <w:rsid w:val="00786E51"/>
    <w:rsid w:val="00791ECA"/>
    <w:rsid w:val="0079225E"/>
    <w:rsid w:val="007927F0"/>
    <w:rsid w:val="00794B63"/>
    <w:rsid w:val="00795A5C"/>
    <w:rsid w:val="00796877"/>
    <w:rsid w:val="00796C3D"/>
    <w:rsid w:val="00797074"/>
    <w:rsid w:val="007970D9"/>
    <w:rsid w:val="007A2347"/>
    <w:rsid w:val="007A45D3"/>
    <w:rsid w:val="007B1F81"/>
    <w:rsid w:val="007C024B"/>
    <w:rsid w:val="007C4152"/>
    <w:rsid w:val="007C4173"/>
    <w:rsid w:val="007C5293"/>
    <w:rsid w:val="007C5E12"/>
    <w:rsid w:val="007C6028"/>
    <w:rsid w:val="007C7F83"/>
    <w:rsid w:val="007D10A3"/>
    <w:rsid w:val="007D6DFA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07FA0"/>
    <w:rsid w:val="008141DB"/>
    <w:rsid w:val="00814949"/>
    <w:rsid w:val="008171E4"/>
    <w:rsid w:val="00822795"/>
    <w:rsid w:val="0082338C"/>
    <w:rsid w:val="008235B9"/>
    <w:rsid w:val="00830353"/>
    <w:rsid w:val="00835CF6"/>
    <w:rsid w:val="00837C03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3B95"/>
    <w:rsid w:val="0087404B"/>
    <w:rsid w:val="0087708A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2634"/>
    <w:rsid w:val="008A49E3"/>
    <w:rsid w:val="008A7F54"/>
    <w:rsid w:val="008A7F7D"/>
    <w:rsid w:val="008B13CE"/>
    <w:rsid w:val="008B1957"/>
    <w:rsid w:val="008B6223"/>
    <w:rsid w:val="008C6130"/>
    <w:rsid w:val="008D05FF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1C8C"/>
    <w:rsid w:val="00914FD1"/>
    <w:rsid w:val="009169F6"/>
    <w:rsid w:val="0091730D"/>
    <w:rsid w:val="00924C4A"/>
    <w:rsid w:val="00925001"/>
    <w:rsid w:val="00927223"/>
    <w:rsid w:val="009314C2"/>
    <w:rsid w:val="0093504B"/>
    <w:rsid w:val="00935E5B"/>
    <w:rsid w:val="009362EA"/>
    <w:rsid w:val="00936D52"/>
    <w:rsid w:val="00940030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976B6"/>
    <w:rsid w:val="009A1129"/>
    <w:rsid w:val="009A1960"/>
    <w:rsid w:val="009A3119"/>
    <w:rsid w:val="009A4ACB"/>
    <w:rsid w:val="009A548F"/>
    <w:rsid w:val="009B2D68"/>
    <w:rsid w:val="009B3982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E469B"/>
    <w:rsid w:val="009E7A9A"/>
    <w:rsid w:val="009F7CBF"/>
    <w:rsid w:val="00A02C42"/>
    <w:rsid w:val="00A0392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B21"/>
    <w:rsid w:val="00A63CD3"/>
    <w:rsid w:val="00A6561C"/>
    <w:rsid w:val="00A677D4"/>
    <w:rsid w:val="00A67984"/>
    <w:rsid w:val="00A721BC"/>
    <w:rsid w:val="00A73B18"/>
    <w:rsid w:val="00A73B77"/>
    <w:rsid w:val="00A74A50"/>
    <w:rsid w:val="00A74EE9"/>
    <w:rsid w:val="00A75187"/>
    <w:rsid w:val="00A7557D"/>
    <w:rsid w:val="00A7626D"/>
    <w:rsid w:val="00A802C9"/>
    <w:rsid w:val="00A86A67"/>
    <w:rsid w:val="00A87ACB"/>
    <w:rsid w:val="00A900D5"/>
    <w:rsid w:val="00A922B3"/>
    <w:rsid w:val="00A923EC"/>
    <w:rsid w:val="00A92C66"/>
    <w:rsid w:val="00A92E81"/>
    <w:rsid w:val="00A94974"/>
    <w:rsid w:val="00AA169E"/>
    <w:rsid w:val="00AA52C2"/>
    <w:rsid w:val="00AA7815"/>
    <w:rsid w:val="00AB4281"/>
    <w:rsid w:val="00AB4731"/>
    <w:rsid w:val="00AB488A"/>
    <w:rsid w:val="00AB5137"/>
    <w:rsid w:val="00AB5584"/>
    <w:rsid w:val="00AB7B93"/>
    <w:rsid w:val="00AC1549"/>
    <w:rsid w:val="00AC158D"/>
    <w:rsid w:val="00AC435A"/>
    <w:rsid w:val="00AC57D3"/>
    <w:rsid w:val="00AD2C0B"/>
    <w:rsid w:val="00AD694D"/>
    <w:rsid w:val="00AE6FDF"/>
    <w:rsid w:val="00AF03C2"/>
    <w:rsid w:val="00AF2E1A"/>
    <w:rsid w:val="00AF3350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30798"/>
    <w:rsid w:val="00B3501F"/>
    <w:rsid w:val="00B46B55"/>
    <w:rsid w:val="00B46BE5"/>
    <w:rsid w:val="00B46C91"/>
    <w:rsid w:val="00B47308"/>
    <w:rsid w:val="00B528C2"/>
    <w:rsid w:val="00B54E17"/>
    <w:rsid w:val="00B55228"/>
    <w:rsid w:val="00B5690F"/>
    <w:rsid w:val="00B60222"/>
    <w:rsid w:val="00B71B51"/>
    <w:rsid w:val="00B72426"/>
    <w:rsid w:val="00B72FDA"/>
    <w:rsid w:val="00B7529A"/>
    <w:rsid w:val="00B817A7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BF3B2E"/>
    <w:rsid w:val="00BF4D52"/>
    <w:rsid w:val="00C016C0"/>
    <w:rsid w:val="00C04194"/>
    <w:rsid w:val="00C04C5F"/>
    <w:rsid w:val="00C13630"/>
    <w:rsid w:val="00C159D7"/>
    <w:rsid w:val="00C16122"/>
    <w:rsid w:val="00C17F0F"/>
    <w:rsid w:val="00C22BE5"/>
    <w:rsid w:val="00C23B01"/>
    <w:rsid w:val="00C269D7"/>
    <w:rsid w:val="00C30F92"/>
    <w:rsid w:val="00C3151B"/>
    <w:rsid w:val="00C325D1"/>
    <w:rsid w:val="00C34B9C"/>
    <w:rsid w:val="00C42008"/>
    <w:rsid w:val="00C44BFE"/>
    <w:rsid w:val="00C45B64"/>
    <w:rsid w:val="00C45B7C"/>
    <w:rsid w:val="00C5109A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0857"/>
    <w:rsid w:val="00C82701"/>
    <w:rsid w:val="00C83886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C7CFA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05929"/>
    <w:rsid w:val="00D10F18"/>
    <w:rsid w:val="00D125C2"/>
    <w:rsid w:val="00D14EBE"/>
    <w:rsid w:val="00D178E2"/>
    <w:rsid w:val="00D17CBD"/>
    <w:rsid w:val="00D23391"/>
    <w:rsid w:val="00D2354D"/>
    <w:rsid w:val="00D25CE6"/>
    <w:rsid w:val="00D26825"/>
    <w:rsid w:val="00D26BDF"/>
    <w:rsid w:val="00D270D2"/>
    <w:rsid w:val="00D3132B"/>
    <w:rsid w:val="00D329E8"/>
    <w:rsid w:val="00D32FA5"/>
    <w:rsid w:val="00D33D0D"/>
    <w:rsid w:val="00D33D32"/>
    <w:rsid w:val="00D33E11"/>
    <w:rsid w:val="00D358A5"/>
    <w:rsid w:val="00D35E5C"/>
    <w:rsid w:val="00D40DB3"/>
    <w:rsid w:val="00D44586"/>
    <w:rsid w:val="00D45A18"/>
    <w:rsid w:val="00D46B3A"/>
    <w:rsid w:val="00D50828"/>
    <w:rsid w:val="00D54159"/>
    <w:rsid w:val="00D5482E"/>
    <w:rsid w:val="00D55132"/>
    <w:rsid w:val="00D57CE1"/>
    <w:rsid w:val="00D627DE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19C9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183C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3532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5AD"/>
    <w:rsid w:val="00F07897"/>
    <w:rsid w:val="00F11C66"/>
    <w:rsid w:val="00F1575B"/>
    <w:rsid w:val="00F20BD2"/>
    <w:rsid w:val="00F2562D"/>
    <w:rsid w:val="00F26CE1"/>
    <w:rsid w:val="00F27BDF"/>
    <w:rsid w:val="00F32B75"/>
    <w:rsid w:val="00F337F8"/>
    <w:rsid w:val="00F35626"/>
    <w:rsid w:val="00F3792F"/>
    <w:rsid w:val="00F40E2D"/>
    <w:rsid w:val="00F413F0"/>
    <w:rsid w:val="00F41717"/>
    <w:rsid w:val="00F46880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169A"/>
    <w:rsid w:val="00F832AF"/>
    <w:rsid w:val="00F850ED"/>
    <w:rsid w:val="00F8537B"/>
    <w:rsid w:val="00F92454"/>
    <w:rsid w:val="00F92A2F"/>
    <w:rsid w:val="00F93716"/>
    <w:rsid w:val="00F96C69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3213"/>
    <w:rsid w:val="00FC440B"/>
    <w:rsid w:val="00FC4CDB"/>
    <w:rsid w:val="00FC4E98"/>
    <w:rsid w:val="00FC5FFD"/>
    <w:rsid w:val="00FD12C6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D5714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312F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DF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312F8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312F87"/>
    <w:pPr>
      <w:widowControl w:val="0"/>
      <w:autoSpaceDE w:val="0"/>
      <w:autoSpaceDN w:val="0"/>
    </w:pPr>
    <w:rPr>
      <w:sz w:val="22"/>
      <w:szCs w:val="22"/>
    </w:rPr>
  </w:style>
  <w:style w:type="paragraph" w:styleId="Revision">
    <w:name w:val="Revision"/>
    <w:hidden/>
    <w:uiPriority w:val="99"/>
    <w:semiHidden/>
    <w:rsid w:val="00C83886"/>
    <w:rPr>
      <w:lang w:val="en-US" w:eastAsia="en-US"/>
    </w:rPr>
  </w:style>
  <w:style w:type="paragraph" w:customStyle="1" w:styleId="Default">
    <w:name w:val="Default"/>
    <w:rsid w:val="00D3132B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A039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7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3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BFCA-7CD5-439B-865A-F22FB368C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2829</Words>
  <Characters>16130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18922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Olja Borozan</cp:lastModifiedBy>
  <cp:revision>4</cp:revision>
  <cp:lastPrinted>2010-03-01T14:10:00Z</cp:lastPrinted>
  <dcterms:created xsi:type="dcterms:W3CDTF">2024-12-04T13:06:00Z</dcterms:created>
  <dcterms:modified xsi:type="dcterms:W3CDTF">2024-12-05T08:18:00Z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b388bd78019dda62cfe7cc18890cebe10edff97de8faee73b369e261b2400907</vt:lpwstr>
  </property>
</Properties>
</file>