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925EA" w14:textId="77777777" w:rsidR="00C22BE5" w:rsidRPr="001E5C1A" w:rsidRDefault="00C22BE5" w:rsidP="00254FAD">
      <w:pPr>
        <w:jc w:val="both"/>
        <w:rPr>
          <w:sz w:val="22"/>
          <w:szCs w:val="22"/>
          <w:lang w:val="sr-Latn-ME"/>
        </w:rPr>
      </w:pPr>
    </w:p>
    <w:p w14:paraId="2D0054F4" w14:textId="77777777" w:rsidR="00C22BE5" w:rsidRPr="001E5C1A" w:rsidRDefault="00C22BE5" w:rsidP="00254FAD">
      <w:pPr>
        <w:jc w:val="both"/>
        <w:rPr>
          <w:sz w:val="22"/>
          <w:szCs w:val="22"/>
          <w:lang w:val="sr-Latn-ME"/>
        </w:rPr>
      </w:pPr>
    </w:p>
    <w:p w14:paraId="00C7F168" w14:textId="77777777" w:rsidR="00C22BE5" w:rsidRPr="001E5C1A" w:rsidRDefault="00C30F92" w:rsidP="00254FAD">
      <w:pPr>
        <w:jc w:val="center"/>
        <w:rPr>
          <w:sz w:val="22"/>
          <w:szCs w:val="22"/>
          <w:lang w:val="sr-Latn-ME"/>
        </w:rPr>
      </w:pPr>
      <w:r w:rsidRPr="001E5C1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E5C1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184D151" w14:textId="77777777" w:rsidR="00C30F92" w:rsidRPr="001E5C1A" w:rsidRDefault="00C30F92" w:rsidP="00254FAD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F5EBC30" w14:textId="30E882F5" w:rsidR="00A768ED" w:rsidRPr="001E5C1A" w:rsidRDefault="00A768ED" w:rsidP="00254FAD">
      <w:pPr>
        <w:pStyle w:val="Header"/>
        <w:tabs>
          <w:tab w:val="left" w:pos="284"/>
        </w:tabs>
        <w:jc w:val="center"/>
        <w:rPr>
          <w:rFonts w:ascii="Times New Roman Bold" w:hAnsi="Times New Roman Bold"/>
          <w:b/>
          <w:bCs/>
          <w:color w:val="000000" w:themeColor="text1"/>
          <w:sz w:val="22"/>
          <w:szCs w:val="22"/>
          <w:lang w:val="sr-Latn-ME"/>
        </w:rPr>
      </w:pPr>
      <w:r w:rsidRPr="001E5C1A">
        <w:rPr>
          <w:rFonts w:ascii="Times New Roman Bold" w:hAnsi="Times New Roman Bold"/>
          <w:b/>
          <w:bCs/>
          <w:color w:val="000000" w:themeColor="text1"/>
          <w:sz w:val="22"/>
          <w:szCs w:val="22"/>
          <w:lang w:val="sr-Latn-ME"/>
        </w:rPr>
        <w:t>Rupurut, tableta za žvakanje, 500 mg</w:t>
      </w:r>
    </w:p>
    <w:p w14:paraId="60663F69" w14:textId="77777777" w:rsidR="00C22BE5" w:rsidRPr="001E5C1A" w:rsidRDefault="00A768ED" w:rsidP="00254FAD">
      <w:pPr>
        <w:pStyle w:val="Header"/>
        <w:tabs>
          <w:tab w:val="left" w:pos="284"/>
        </w:tabs>
        <w:jc w:val="center"/>
        <w:rPr>
          <w:rFonts w:ascii="Times New Roman Bold" w:hAnsi="Times New Roman Bold"/>
          <w:color w:val="000000" w:themeColor="text1"/>
          <w:sz w:val="22"/>
          <w:szCs w:val="22"/>
          <w:lang w:val="sr-Latn-ME"/>
        </w:rPr>
      </w:pPr>
      <w:r w:rsidRPr="001E5C1A">
        <w:rPr>
          <w:rFonts w:ascii="Times New Roman Bold" w:hAnsi="Times New Roman Bold"/>
          <w:b/>
          <w:bCs/>
          <w:color w:val="000000" w:themeColor="text1"/>
          <w:sz w:val="22"/>
          <w:szCs w:val="22"/>
          <w:lang w:val="sr-Latn-ME"/>
        </w:rPr>
        <w:t>INN: hidrotalcit</w:t>
      </w:r>
    </w:p>
    <w:p w14:paraId="4D9B89A8" w14:textId="77777777" w:rsidR="00C22BE5" w:rsidRPr="001E5C1A" w:rsidRDefault="00C22BE5" w:rsidP="00254FA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2FCC068" w14:textId="77777777" w:rsidR="00C22BE5" w:rsidRPr="001E5C1A" w:rsidRDefault="00C22BE5" w:rsidP="00254FA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6E2F79" w14:textId="77777777" w:rsidR="001B6B05" w:rsidRPr="001E5C1A" w:rsidRDefault="001B6B05" w:rsidP="00254FAD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F1FF8B1" w14:textId="77777777" w:rsidR="00C269D7" w:rsidRPr="001E5C1A" w:rsidRDefault="00C269D7" w:rsidP="00254FA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8947FEF" w14:textId="77777777" w:rsidR="00A32113" w:rsidRPr="001E5C1A" w:rsidRDefault="00A32113" w:rsidP="00254FAD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ME"/>
        </w:rPr>
      </w:pPr>
    </w:p>
    <w:p w14:paraId="129079C6" w14:textId="4FB9BA01" w:rsidR="00A32113" w:rsidRPr="001E5C1A" w:rsidRDefault="006A2B96" w:rsidP="00254FA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1E5C1A">
        <w:rPr>
          <w:b/>
          <w:bCs/>
          <w:sz w:val="22"/>
          <w:szCs w:val="22"/>
          <w:lang w:val="sr-Latn-ME"/>
        </w:rPr>
        <w:t>,</w:t>
      </w:r>
      <w:r w:rsidRPr="001E5C1A">
        <w:rPr>
          <w:sz w:val="22"/>
          <w:szCs w:val="22"/>
          <w:lang w:val="sr-Latn-ME"/>
        </w:rPr>
        <w:t xml:space="preserve"> </w:t>
      </w:r>
      <w:r w:rsidRPr="001E5C1A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4B9C4964" w14:textId="77777777" w:rsidR="00A32113" w:rsidRPr="001E5C1A" w:rsidRDefault="00F67628" w:rsidP="00254FAD">
      <w:pPr>
        <w:pStyle w:val="CommentText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Uvijek </w:t>
      </w:r>
      <w:r w:rsidR="00A32113" w:rsidRPr="001E5C1A">
        <w:rPr>
          <w:sz w:val="22"/>
          <w:szCs w:val="22"/>
          <w:lang w:val="sr-Latn-ME"/>
        </w:rPr>
        <w:t xml:space="preserve">koristite </w:t>
      </w:r>
      <w:r w:rsidRPr="001E5C1A">
        <w:rPr>
          <w:sz w:val="22"/>
          <w:szCs w:val="22"/>
          <w:lang w:val="sr-Latn-ME"/>
        </w:rPr>
        <w:t xml:space="preserve">ovaj </w:t>
      </w:r>
      <w:r w:rsidR="00A32113" w:rsidRPr="001E5C1A">
        <w:rPr>
          <w:sz w:val="22"/>
          <w:szCs w:val="22"/>
          <w:lang w:val="sr-Latn-ME"/>
        </w:rPr>
        <w:t xml:space="preserve">lijek </w:t>
      </w:r>
      <w:r w:rsidR="00564146" w:rsidRPr="001E5C1A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1E5C1A">
        <w:rPr>
          <w:sz w:val="22"/>
          <w:szCs w:val="22"/>
          <w:lang w:val="sr-Latn-ME"/>
        </w:rPr>
        <w:t>.</w:t>
      </w:r>
      <w:r w:rsidR="006240C9" w:rsidRPr="001E5C1A">
        <w:rPr>
          <w:sz w:val="22"/>
          <w:szCs w:val="22"/>
          <w:lang w:val="sr-Latn-ME"/>
        </w:rPr>
        <w:t xml:space="preserve"> </w:t>
      </w:r>
    </w:p>
    <w:p w14:paraId="45B85E77" w14:textId="77777777" w:rsidR="00A32113" w:rsidRPr="001E5C1A" w:rsidRDefault="00A32113" w:rsidP="00254FA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Uputstvo sačuvajte. Može biti potrebno da ga ponovo pročitate.</w:t>
      </w:r>
    </w:p>
    <w:p w14:paraId="4D0CCC9A" w14:textId="4C98DBE5" w:rsidR="00A32113" w:rsidRPr="001E5C1A" w:rsidRDefault="00A32113" w:rsidP="00254FA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Ako imate dodatnih pitanja, obratite se </w:t>
      </w:r>
      <w:r w:rsidR="00583B8A" w:rsidRPr="001E5C1A">
        <w:rPr>
          <w:sz w:val="22"/>
          <w:szCs w:val="22"/>
          <w:lang w:val="sr-Latn-ME"/>
        </w:rPr>
        <w:t xml:space="preserve">svom </w:t>
      </w:r>
      <w:r w:rsidRPr="001E5C1A">
        <w:rPr>
          <w:sz w:val="22"/>
          <w:szCs w:val="22"/>
          <w:lang w:val="sr-Latn-ME"/>
        </w:rPr>
        <w:t>farmaceutu.</w:t>
      </w:r>
    </w:p>
    <w:p w14:paraId="7F1213D2" w14:textId="31662F24" w:rsidR="00F67628" w:rsidRPr="001E5C1A" w:rsidRDefault="00F67628" w:rsidP="00254FA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pacing w:val="-5"/>
          <w:sz w:val="22"/>
          <w:szCs w:val="22"/>
          <w:lang w:val="sr-Latn-ME"/>
        </w:rPr>
        <w:t>Ako Vam se javi bilo koje neželjeno dejstvo recite to svom ljekaru</w:t>
      </w:r>
      <w:r w:rsidR="003748BD" w:rsidRPr="001E5C1A">
        <w:rPr>
          <w:spacing w:val="-5"/>
          <w:sz w:val="22"/>
          <w:szCs w:val="22"/>
          <w:lang w:val="sr-Latn-ME"/>
        </w:rPr>
        <w:t xml:space="preserve"> ili</w:t>
      </w:r>
      <w:r w:rsidRPr="001E5C1A">
        <w:rPr>
          <w:spacing w:val="-5"/>
          <w:sz w:val="22"/>
          <w:szCs w:val="22"/>
          <w:lang w:val="sr-Latn-ME"/>
        </w:rPr>
        <w:t xml:space="preserve"> farmaceutu. Ovo uključuje i bilo </w:t>
      </w:r>
      <w:r w:rsidR="00B74A50" w:rsidRPr="001E5C1A">
        <w:rPr>
          <w:spacing w:val="-5"/>
          <w:sz w:val="22"/>
          <w:szCs w:val="22"/>
          <w:lang w:val="sr-Latn-ME"/>
        </w:rPr>
        <w:tab/>
      </w:r>
      <w:r w:rsidRPr="001E5C1A">
        <w:rPr>
          <w:spacing w:val="-5"/>
          <w:sz w:val="22"/>
          <w:szCs w:val="22"/>
          <w:lang w:val="sr-Latn-ME"/>
        </w:rPr>
        <w:t>koja neželjena dejstva koja nijesu navedena u ovom uputstvu</w:t>
      </w:r>
      <w:r w:rsidRPr="001E5C1A">
        <w:rPr>
          <w:spacing w:val="-4"/>
          <w:sz w:val="22"/>
          <w:szCs w:val="22"/>
          <w:lang w:val="sr-Latn-ME"/>
        </w:rPr>
        <w:t>. Pogledajte dio 4</w:t>
      </w:r>
    </w:p>
    <w:p w14:paraId="738F645C" w14:textId="5398E045" w:rsidR="00A32113" w:rsidRPr="001E5C1A" w:rsidRDefault="00A32113" w:rsidP="00254FAD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Ukoliko se Vaši simptomi pogoršaju ili Vam ne bude bolje</w:t>
      </w:r>
      <w:r w:rsidR="009C30B9" w:rsidRPr="001E5C1A">
        <w:rPr>
          <w:sz w:val="22"/>
          <w:szCs w:val="22"/>
          <w:lang w:val="sr-Latn-ME"/>
        </w:rPr>
        <w:t xml:space="preserve"> posle 14 dana</w:t>
      </w:r>
      <w:r w:rsidR="006D3BE8" w:rsidRPr="001E5C1A">
        <w:rPr>
          <w:sz w:val="22"/>
          <w:szCs w:val="22"/>
          <w:lang w:val="sr-Latn-ME"/>
        </w:rPr>
        <w:t xml:space="preserve">, </w:t>
      </w:r>
      <w:r w:rsidRPr="001E5C1A">
        <w:rPr>
          <w:sz w:val="22"/>
          <w:szCs w:val="22"/>
          <w:lang w:val="sr-Latn-ME"/>
        </w:rPr>
        <w:t>morate se obratiti svom ljekaru.</w:t>
      </w:r>
    </w:p>
    <w:p w14:paraId="5F0A0E0A" w14:textId="77777777" w:rsidR="00C269D7" w:rsidRPr="001E5C1A" w:rsidRDefault="00C269D7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FC96FC6" w14:textId="77777777" w:rsidR="00C269D7" w:rsidRPr="001E5C1A" w:rsidRDefault="00C269D7" w:rsidP="00254FA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DD1C61D" w14:textId="77777777" w:rsidR="00A92C66" w:rsidRPr="001E5C1A" w:rsidRDefault="00A92C66" w:rsidP="00254FA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3AA0F71" w14:textId="77777777" w:rsidR="00A768ED" w:rsidRPr="001E5C1A" w:rsidRDefault="00A768ED" w:rsidP="00254FA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6E1F31C6" w14:textId="77777777" w:rsidR="00A32113" w:rsidRPr="001E5C1A" w:rsidRDefault="00A32113" w:rsidP="00254FA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U ovom uputstvu pročitaćete:</w:t>
      </w:r>
    </w:p>
    <w:p w14:paraId="3DC55CF6" w14:textId="26A3B6DD" w:rsidR="00A32113" w:rsidRPr="001E5C1A" w:rsidRDefault="00A3211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Šta je lijek </w:t>
      </w:r>
      <w:r w:rsidR="00B3049D" w:rsidRPr="001E5C1A">
        <w:rPr>
          <w:sz w:val="22"/>
          <w:szCs w:val="22"/>
          <w:lang w:val="sr-Latn-ME"/>
        </w:rPr>
        <w:t xml:space="preserve">Rupurut </w:t>
      </w:r>
      <w:r w:rsidRPr="001E5C1A">
        <w:rPr>
          <w:sz w:val="22"/>
          <w:szCs w:val="22"/>
          <w:lang w:val="sr-Latn-ME"/>
        </w:rPr>
        <w:t>i čemu je namijenjen</w:t>
      </w:r>
    </w:p>
    <w:p w14:paraId="578C0FB9" w14:textId="71AB0A22" w:rsidR="00A32113" w:rsidRPr="001E5C1A" w:rsidRDefault="00A3211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Šta treba da znate prije nego što uzmete lijek </w:t>
      </w:r>
      <w:r w:rsidR="00B3049D" w:rsidRPr="001E5C1A">
        <w:rPr>
          <w:sz w:val="22"/>
          <w:szCs w:val="22"/>
          <w:lang w:val="sr-Latn-ME"/>
        </w:rPr>
        <w:t>Rupurut</w:t>
      </w:r>
    </w:p>
    <w:p w14:paraId="33441B8D" w14:textId="49B0AFFD" w:rsidR="00A32113" w:rsidRPr="001E5C1A" w:rsidRDefault="00A3211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Kako se upotrebljava lijek </w:t>
      </w:r>
      <w:r w:rsidR="00B3049D" w:rsidRPr="001E5C1A">
        <w:rPr>
          <w:sz w:val="22"/>
          <w:szCs w:val="22"/>
          <w:lang w:val="sr-Latn-ME"/>
        </w:rPr>
        <w:t>Rupurut</w:t>
      </w:r>
    </w:p>
    <w:p w14:paraId="56E1C6EA" w14:textId="77777777" w:rsidR="00A32113" w:rsidRPr="001E5C1A" w:rsidRDefault="00A3211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Moguća neželjena dejstva </w:t>
      </w:r>
    </w:p>
    <w:p w14:paraId="2E98DEEB" w14:textId="1A5C5DA5" w:rsidR="00A32113" w:rsidRPr="001E5C1A" w:rsidRDefault="00A3211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Kako čuvati lijek </w:t>
      </w:r>
      <w:r w:rsidR="00B3049D" w:rsidRPr="001E5C1A">
        <w:rPr>
          <w:sz w:val="22"/>
          <w:szCs w:val="22"/>
          <w:lang w:val="sr-Latn-ME"/>
        </w:rPr>
        <w:t>Rupurut</w:t>
      </w:r>
    </w:p>
    <w:p w14:paraId="39ACA407" w14:textId="77777777" w:rsidR="00A32113" w:rsidRPr="001E5C1A" w:rsidRDefault="000A77B3" w:rsidP="00254FA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Sadržaj pakovanja i d</w:t>
      </w:r>
      <w:r w:rsidR="00A32113" w:rsidRPr="001E5C1A">
        <w:rPr>
          <w:sz w:val="22"/>
          <w:szCs w:val="22"/>
          <w:lang w:val="sr-Latn-ME"/>
        </w:rPr>
        <w:t>odatne informacije</w:t>
      </w:r>
      <w:r w:rsidR="00A02C42" w:rsidRPr="001E5C1A">
        <w:rPr>
          <w:sz w:val="22"/>
          <w:szCs w:val="22"/>
          <w:lang w:val="sr-Latn-ME"/>
        </w:rPr>
        <w:t xml:space="preserve"> </w:t>
      </w:r>
    </w:p>
    <w:p w14:paraId="2F1D8566" w14:textId="14ABB027" w:rsidR="00A32113" w:rsidRPr="001E5C1A" w:rsidRDefault="00A32113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A936044" w14:textId="2DC1DDAB" w:rsidR="00C22BE5" w:rsidRPr="001E5C1A" w:rsidRDefault="00C22BE5" w:rsidP="00254FA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2E0CBC0" w14:textId="77777777" w:rsidR="00CF1B2D" w:rsidRPr="001E5C1A" w:rsidRDefault="00CF1B2D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br w:type="page"/>
      </w:r>
    </w:p>
    <w:p w14:paraId="6F3E51F2" w14:textId="078C7193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E5C1A">
        <w:rPr>
          <w:b/>
          <w:bCs/>
          <w:sz w:val="22"/>
          <w:szCs w:val="22"/>
          <w:lang w:val="sr-Latn-ME"/>
        </w:rPr>
        <w:tab/>
      </w:r>
      <w:r w:rsidRPr="001E5C1A">
        <w:rPr>
          <w:b/>
          <w:bCs/>
          <w:sz w:val="22"/>
          <w:szCs w:val="22"/>
          <w:lang w:val="sr-Latn-ME"/>
        </w:rPr>
        <w:t xml:space="preserve">ŠTA JE LIJEK </w:t>
      </w:r>
      <w:r w:rsidR="00A768ED" w:rsidRPr="001E5C1A">
        <w:rPr>
          <w:b/>
          <w:bCs/>
          <w:sz w:val="22"/>
          <w:szCs w:val="22"/>
          <w:lang w:val="sr-Latn-ME"/>
        </w:rPr>
        <w:t xml:space="preserve">RUPURUT </w:t>
      </w:r>
      <w:r w:rsidRPr="001E5C1A">
        <w:rPr>
          <w:b/>
          <w:bCs/>
          <w:sz w:val="22"/>
          <w:szCs w:val="22"/>
          <w:lang w:val="sr-Latn-ME"/>
        </w:rPr>
        <w:t>I ČEMU JE NAMIJENJEN</w:t>
      </w:r>
    </w:p>
    <w:p w14:paraId="51379AB3" w14:textId="77777777" w:rsidR="003748BD" w:rsidRPr="001E5C1A" w:rsidRDefault="003748BD" w:rsidP="00254FAD">
      <w:pPr>
        <w:jc w:val="both"/>
        <w:rPr>
          <w:sz w:val="22"/>
          <w:szCs w:val="22"/>
          <w:lang w:val="sr-Latn-ME"/>
        </w:rPr>
      </w:pPr>
    </w:p>
    <w:p w14:paraId="44DAA4FA" w14:textId="087B5F10" w:rsidR="00A768ED" w:rsidRPr="001E5C1A" w:rsidRDefault="003748B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Lijek </w:t>
      </w:r>
      <w:r w:rsidR="00A768ED" w:rsidRPr="001E5C1A">
        <w:rPr>
          <w:sz w:val="22"/>
          <w:szCs w:val="22"/>
          <w:lang w:val="sr-Latn-ME"/>
        </w:rPr>
        <w:t>Rupurut sadrži aktivnu supstancu hidrotalcit koji pripada grupi antacida.</w:t>
      </w:r>
    </w:p>
    <w:p w14:paraId="12F7F299" w14:textId="79BFFD0A" w:rsidR="00A768ED" w:rsidRPr="001E5C1A" w:rsidRDefault="003748B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Lijek </w:t>
      </w:r>
      <w:r w:rsidR="00A768ED" w:rsidRPr="001E5C1A">
        <w:rPr>
          <w:sz w:val="22"/>
          <w:szCs w:val="22"/>
          <w:lang w:val="sr-Latn-ME"/>
        </w:rPr>
        <w:t>Rupurut je lijek koji smanjuje kisjelost želudačnog soka neutrališući</w:t>
      </w:r>
      <w:r w:rsidRPr="001E5C1A">
        <w:rPr>
          <w:sz w:val="22"/>
          <w:szCs w:val="22"/>
          <w:lang w:val="sr-Latn-ME"/>
        </w:rPr>
        <w:t xml:space="preserve"> </w:t>
      </w:r>
      <w:r w:rsidR="00A768ED" w:rsidRPr="001E5C1A">
        <w:rPr>
          <w:sz w:val="22"/>
          <w:szCs w:val="22"/>
          <w:lang w:val="sr-Latn-ME"/>
        </w:rPr>
        <w:t xml:space="preserve">kisjelinu. </w:t>
      </w:r>
    </w:p>
    <w:p w14:paraId="4D22A103" w14:textId="77777777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</w:p>
    <w:p w14:paraId="4487CA3B" w14:textId="4E842157" w:rsidR="00A768ED" w:rsidRPr="001E5C1A" w:rsidRDefault="003748B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Lijek </w:t>
      </w:r>
      <w:r w:rsidR="00A768ED" w:rsidRPr="001E5C1A">
        <w:rPr>
          <w:sz w:val="22"/>
          <w:szCs w:val="22"/>
          <w:lang w:val="sr-Latn-ME"/>
        </w:rPr>
        <w:t xml:space="preserve">Rupurut tablete za žvakanje koriste se za ublažavanje tegoba kod poremećaja koji zahtijevaju smanjenje želudačne kisjelosti: </w:t>
      </w:r>
    </w:p>
    <w:p w14:paraId="2866009E" w14:textId="77777777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•</w:t>
      </w:r>
      <w:r w:rsidRPr="001E5C1A">
        <w:rPr>
          <w:sz w:val="22"/>
          <w:szCs w:val="22"/>
          <w:lang w:val="sr-Latn-ME"/>
        </w:rPr>
        <w:tab/>
        <w:t>čira na želucu i dvanaestopalačnom crijevu</w:t>
      </w:r>
    </w:p>
    <w:p w14:paraId="6C32764D" w14:textId="77777777" w:rsidR="00445D8F" w:rsidRDefault="00A768E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•</w:t>
      </w:r>
      <w:r w:rsidRPr="001E5C1A">
        <w:rPr>
          <w:sz w:val="22"/>
          <w:szCs w:val="22"/>
          <w:lang w:val="sr-Latn-ME"/>
        </w:rPr>
        <w:tab/>
        <w:t>gorušice i želudačnih poremećaja uzrokovanih kisjelinom</w:t>
      </w:r>
    </w:p>
    <w:p w14:paraId="6BDC9D64" w14:textId="77777777" w:rsidR="00BD0580" w:rsidRPr="001E5C1A" w:rsidRDefault="00BD0580" w:rsidP="00254FAD">
      <w:pPr>
        <w:jc w:val="both"/>
        <w:rPr>
          <w:sz w:val="22"/>
          <w:szCs w:val="22"/>
          <w:lang w:val="sr-Latn-ME"/>
        </w:rPr>
      </w:pPr>
    </w:p>
    <w:p w14:paraId="66F15E0F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54B2497A" w14:textId="31EDC721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2. </w:t>
      </w:r>
      <w:r w:rsidR="00FB6603" w:rsidRPr="001E5C1A">
        <w:rPr>
          <w:b/>
          <w:bCs/>
          <w:sz w:val="22"/>
          <w:szCs w:val="22"/>
          <w:lang w:val="sr-Latn-ME"/>
        </w:rPr>
        <w:tab/>
      </w:r>
      <w:r w:rsidRPr="001E5C1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D3BE8" w:rsidRPr="001E5C1A">
        <w:rPr>
          <w:b/>
          <w:caps/>
          <w:sz w:val="22"/>
          <w:szCs w:val="22"/>
          <w:lang w:val="sr-Latn-ME"/>
        </w:rPr>
        <w:t>RUPURUT</w:t>
      </w:r>
    </w:p>
    <w:p w14:paraId="56B9B9F7" w14:textId="77777777" w:rsidR="00445D8F" w:rsidRPr="001E5C1A" w:rsidRDefault="00445D8F" w:rsidP="00254FA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E20211B" w14:textId="4D3676A0" w:rsidR="00A32113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Lijek </w:t>
      </w:r>
      <w:r w:rsidR="00A768ED" w:rsidRPr="001E5C1A">
        <w:rPr>
          <w:b/>
          <w:sz w:val="22"/>
          <w:szCs w:val="22"/>
          <w:lang w:val="sr-Latn-ME"/>
        </w:rPr>
        <w:t xml:space="preserve">Rupurut </w:t>
      </w:r>
      <w:r w:rsidRPr="001E5C1A">
        <w:rPr>
          <w:b/>
          <w:sz w:val="22"/>
          <w:szCs w:val="22"/>
          <w:lang w:val="sr-Latn-ME"/>
        </w:rPr>
        <w:t>ne smijete koristiti:</w:t>
      </w:r>
    </w:p>
    <w:p w14:paraId="21A2E3A0" w14:textId="5DFF2C6E" w:rsidR="00A768ED" w:rsidRPr="001E5C1A" w:rsidRDefault="00A768ED" w:rsidP="00254FAD">
      <w:pPr>
        <w:ind w:left="720" w:hanging="72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•</w:t>
      </w:r>
      <w:r w:rsidRPr="001E5C1A">
        <w:rPr>
          <w:sz w:val="22"/>
          <w:szCs w:val="22"/>
          <w:lang w:val="sr-Latn-ME"/>
        </w:rPr>
        <w:tab/>
        <w:t>Ako ste preosjetljivi (alergični) na hidrotalcit ili na bilo</w:t>
      </w:r>
      <w:r w:rsidR="003748BD" w:rsidRPr="001E5C1A">
        <w:rPr>
          <w:sz w:val="22"/>
          <w:szCs w:val="22"/>
          <w:lang w:val="sr-Latn-ME"/>
        </w:rPr>
        <w:t xml:space="preserve"> koju od pomoćnih supstanci lijeka</w:t>
      </w:r>
      <w:r w:rsidR="0048390A">
        <w:rPr>
          <w:sz w:val="22"/>
          <w:szCs w:val="22"/>
          <w:lang w:val="sr-Latn-ME"/>
        </w:rPr>
        <w:t xml:space="preserve"> </w:t>
      </w:r>
      <w:r w:rsidR="003748BD" w:rsidRPr="001E5C1A">
        <w:rPr>
          <w:sz w:val="22"/>
          <w:szCs w:val="22"/>
          <w:lang w:val="sr-Latn-ME"/>
        </w:rPr>
        <w:t>navedenih u dijelu 6.</w:t>
      </w:r>
    </w:p>
    <w:p w14:paraId="01032A4D" w14:textId="098EF4E6" w:rsidR="00A768ED" w:rsidRPr="001E5C1A" w:rsidRDefault="00A768ED" w:rsidP="00254FAD">
      <w:pPr>
        <w:ind w:left="720" w:hanging="72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•</w:t>
      </w:r>
      <w:r w:rsidRPr="001E5C1A">
        <w:rPr>
          <w:sz w:val="22"/>
          <w:szCs w:val="22"/>
          <w:lang w:val="sr-Latn-ME"/>
        </w:rPr>
        <w:tab/>
      </w:r>
      <w:r w:rsidR="00EB62F8" w:rsidRPr="001E5C1A">
        <w:rPr>
          <w:sz w:val="22"/>
          <w:szCs w:val="22"/>
          <w:lang w:val="sr-Latn-ME"/>
        </w:rPr>
        <w:t>Ako imate težak poremećaj rada bubrega. Možete biti pod povećanim rizikom od nakupljanja magnezijuma i aluminijuma u krvi, ukoliko uzimate visoke doze lijeka Rupurut tokom dužeg perioda. Dugotrajno nagomilavanje aluminijuma može dovesti do bolnog razmekšavanja kostiju (osteomalacija) ili abno</w:t>
      </w:r>
      <w:r w:rsidR="001E5C1A">
        <w:rPr>
          <w:sz w:val="22"/>
          <w:szCs w:val="22"/>
          <w:lang w:val="sr-Latn-ME"/>
        </w:rPr>
        <w:t>rmal</w:t>
      </w:r>
      <w:r w:rsidR="00EB62F8" w:rsidRPr="001E5C1A">
        <w:rPr>
          <w:sz w:val="22"/>
          <w:szCs w:val="22"/>
          <w:lang w:val="sr-Latn-ME"/>
        </w:rPr>
        <w:t>nih, nezapaljenskih prom</w:t>
      </w:r>
      <w:r w:rsidR="001E5C1A">
        <w:rPr>
          <w:sz w:val="22"/>
          <w:szCs w:val="22"/>
          <w:lang w:val="sr-Latn-ME"/>
        </w:rPr>
        <w:t>j</w:t>
      </w:r>
      <w:r w:rsidR="00EB62F8" w:rsidRPr="001E5C1A">
        <w:rPr>
          <w:sz w:val="22"/>
          <w:szCs w:val="22"/>
          <w:lang w:val="sr-Latn-ME"/>
        </w:rPr>
        <w:t>ena na mozgu (encefalopatija). Ukoliko imate oštećenu bubrežnu funkciju, treba da koristite lijek Rupurut samo ako Vaš ljekar redovno prati koncentracije magnezijuma i aluminijuma u serumu. Koncentracija aluminijuma ne smije biti veća od 40 mikrograma/L.</w:t>
      </w:r>
    </w:p>
    <w:p w14:paraId="717A6FC9" w14:textId="36044302" w:rsidR="00A768ED" w:rsidRPr="001E5C1A" w:rsidRDefault="00A768ED" w:rsidP="00254FAD">
      <w:pPr>
        <w:ind w:left="720" w:hanging="72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•</w:t>
      </w:r>
      <w:r w:rsidRPr="001E5C1A">
        <w:rPr>
          <w:sz w:val="22"/>
          <w:szCs w:val="22"/>
          <w:lang w:val="sr-Latn-ME"/>
        </w:rPr>
        <w:tab/>
        <w:t>Ako imate neuobičajeno smanjenu koncentraciju fosfata u krvi (hipofosfatemija)</w:t>
      </w:r>
      <w:r w:rsidR="00EB62F8" w:rsidRPr="001E5C1A">
        <w:rPr>
          <w:sz w:val="22"/>
          <w:szCs w:val="22"/>
          <w:lang w:val="sr-Latn-ME"/>
        </w:rPr>
        <w:t xml:space="preserve"> npr. usljed režima ishrane sa malim unosom fosfata ili ako bolujete od mijastenije gravis (neuromišićno oboljenje koje dovodi do promjenljive slabosti mišića i malaksalosti).</w:t>
      </w:r>
    </w:p>
    <w:p w14:paraId="2D6B1DA2" w14:textId="77777777" w:rsidR="00A768ED" w:rsidRPr="001E5C1A" w:rsidRDefault="00A768ED" w:rsidP="00254FAD">
      <w:pPr>
        <w:jc w:val="both"/>
        <w:rPr>
          <w:b/>
          <w:bCs/>
          <w:sz w:val="22"/>
          <w:szCs w:val="22"/>
          <w:lang w:val="sr-Latn-ME"/>
        </w:rPr>
      </w:pPr>
    </w:p>
    <w:p w14:paraId="015CA26E" w14:textId="77777777" w:rsidR="00A02C42" w:rsidRPr="001E5C1A" w:rsidRDefault="00F47B6C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Upozorenja i mjere opreza:</w:t>
      </w:r>
    </w:p>
    <w:p w14:paraId="6D248991" w14:textId="000F5715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Razgovarajte sa svojim ljekarom ili farmaceutom prije nego što uzmete lijek Rupurut tablete za žvakanje.</w:t>
      </w:r>
    </w:p>
    <w:p w14:paraId="754A4BC3" w14:textId="69A9DBC0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</w:p>
    <w:p w14:paraId="78744A87" w14:textId="7F83C85B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Ukoliko imate smanjenu funkciju bubrega, Alchajmerovu bolest ili druge oblike demencije ili ukoliko ste na režimu ishrane sa unosom malog sadržaja fosfata, treba da izb</w:t>
      </w:r>
      <w:r w:rsid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>egavate dugotrajnu upotrebu i veće doze lijeka Rupurut.</w:t>
      </w:r>
    </w:p>
    <w:p w14:paraId="205C130F" w14:textId="6A0435C5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 xml:space="preserve">Ukoliko su kod Vas simptomi prisutni duži vremenski period i/ili se simptomi često ponavljaju, Vaš ljekar mora izvršiti određene preglede kako bi bila isključena druga oboljenja koja mogu izazvati ove simptome, kao što su </w:t>
      </w:r>
      <w:r w:rsidR="00C54762" w:rsidRPr="001E5C1A">
        <w:rPr>
          <w:bCs/>
          <w:sz w:val="22"/>
          <w:szCs w:val="22"/>
          <w:lang w:val="sr-Latn-ME"/>
        </w:rPr>
        <w:t>čir</w:t>
      </w:r>
      <w:r w:rsidRPr="001E5C1A">
        <w:rPr>
          <w:bCs/>
          <w:sz w:val="22"/>
          <w:szCs w:val="22"/>
          <w:lang w:val="sr-Latn-ME"/>
        </w:rPr>
        <w:t xml:space="preserve"> ili malignitet.</w:t>
      </w:r>
    </w:p>
    <w:p w14:paraId="0753DD3A" w14:textId="26CD1627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 xml:space="preserve">Liječenje lijekom Rupurut ne treba nastaviti nakon </w:t>
      </w:r>
      <w:r w:rsidR="00C54762" w:rsidRPr="001E5C1A">
        <w:rPr>
          <w:bCs/>
          <w:sz w:val="22"/>
          <w:szCs w:val="22"/>
          <w:lang w:val="sr-Latn-ME"/>
        </w:rPr>
        <w:t>14 dana</w:t>
      </w:r>
      <w:r w:rsidRPr="001E5C1A">
        <w:rPr>
          <w:bCs/>
          <w:sz w:val="22"/>
          <w:szCs w:val="22"/>
          <w:lang w:val="sr-Latn-ME"/>
        </w:rPr>
        <w:t xml:space="preserve"> bez medicinskog pregleda. Ukoliko imate čir na želucu ili dvanaestopalačnom crijevu, Vaš l</w:t>
      </w:r>
      <w:r w:rsidR="00D602E7" w:rsidRP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 xml:space="preserve">ekar će Vas uputiti da uradite određene testove kako bi se utvrdilo prisustvo bakterije </w:t>
      </w:r>
      <w:r w:rsidRPr="001E5C1A">
        <w:rPr>
          <w:bCs/>
          <w:i/>
          <w:iCs/>
          <w:sz w:val="22"/>
          <w:szCs w:val="22"/>
          <w:lang w:val="sr-Latn-ME"/>
        </w:rPr>
        <w:t>Helicobacter pylori</w:t>
      </w:r>
      <w:r w:rsidRPr="001E5C1A">
        <w:rPr>
          <w:bCs/>
          <w:sz w:val="22"/>
          <w:szCs w:val="22"/>
          <w:lang w:val="sr-Latn-ME"/>
        </w:rPr>
        <w:t xml:space="preserve"> i u slučaju mogućeg pozitivnog nalaza, Vaš l</w:t>
      </w:r>
      <w:r w:rsidR="00D602E7" w:rsidRP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>ekar će razmotriti prim</w:t>
      </w:r>
      <w:r w:rsidR="00D602E7" w:rsidRP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>enu odgovarajuće terapije (eradikaciona terapija). Uz usp</w:t>
      </w:r>
      <w:r w:rsid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>ešnu eradikaciju obično dolazi i do povlačenja čira.</w:t>
      </w:r>
    </w:p>
    <w:p w14:paraId="375AA514" w14:textId="77777777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</w:p>
    <w:p w14:paraId="346033D6" w14:textId="77FF4057" w:rsidR="00EB62F8" w:rsidRPr="001E5C1A" w:rsidRDefault="00EB62F8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Molimo Vas da hitno konsultujete l</w:t>
      </w:r>
      <w:r w:rsidR="00D602E7" w:rsidRPr="001E5C1A">
        <w:rPr>
          <w:bCs/>
          <w:sz w:val="22"/>
          <w:szCs w:val="22"/>
          <w:lang w:val="sr-Latn-ME"/>
        </w:rPr>
        <w:t>j</w:t>
      </w:r>
      <w:r w:rsidRPr="001E5C1A">
        <w:rPr>
          <w:bCs/>
          <w:sz w:val="22"/>
          <w:szCs w:val="22"/>
          <w:lang w:val="sr-Latn-ME"/>
        </w:rPr>
        <w:t>ekara u slučaju da imate crnu stolicu, krv u stolici ili povraćate krv jer ovo mogu biti znaci ozbiljnih stanja.</w:t>
      </w:r>
    </w:p>
    <w:p w14:paraId="15D98D3D" w14:textId="77777777" w:rsidR="00B3049D" w:rsidRPr="001E5C1A" w:rsidRDefault="00B3049D" w:rsidP="00254FAD">
      <w:pPr>
        <w:jc w:val="both"/>
        <w:rPr>
          <w:b/>
          <w:bCs/>
          <w:sz w:val="22"/>
          <w:szCs w:val="22"/>
          <w:highlight w:val="yellow"/>
          <w:lang w:val="sr-Latn-ME"/>
        </w:rPr>
      </w:pPr>
    </w:p>
    <w:p w14:paraId="560C102F" w14:textId="4D81B14D" w:rsidR="00B3049D" w:rsidRPr="001E5C1A" w:rsidRDefault="00B3049D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Djeca i adolescenti</w:t>
      </w:r>
    </w:p>
    <w:p w14:paraId="27D5CFAA" w14:textId="77777777" w:rsidR="00A768ED" w:rsidRPr="001E5C1A" w:rsidRDefault="00A768ED" w:rsidP="00254FAD">
      <w:pPr>
        <w:jc w:val="both"/>
        <w:rPr>
          <w:bCs/>
          <w:sz w:val="22"/>
          <w:szCs w:val="22"/>
          <w:lang w:val="sr-Latn-ME"/>
        </w:rPr>
      </w:pPr>
    </w:p>
    <w:p w14:paraId="1BA2C7F9" w14:textId="512EB7EB" w:rsidR="00D602E7" w:rsidRPr="001E5C1A" w:rsidRDefault="00D602E7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Lijek Rupurut nije nam</w:t>
      </w:r>
      <w:r w:rsidR="001E5C1A" w:rsidRPr="001E5C1A">
        <w:rPr>
          <w:bCs/>
          <w:sz w:val="22"/>
          <w:szCs w:val="22"/>
          <w:lang w:val="sr-Latn-ME"/>
        </w:rPr>
        <w:t>ij</w:t>
      </w:r>
      <w:r w:rsidRPr="001E5C1A">
        <w:rPr>
          <w:bCs/>
          <w:sz w:val="22"/>
          <w:szCs w:val="22"/>
          <w:lang w:val="sr-Latn-ME"/>
        </w:rPr>
        <w:t xml:space="preserve">enjen za primjenu kod djece mlađe od 12 godina, zbog nedovoljno </w:t>
      </w:r>
      <w:r w:rsidR="00C54762" w:rsidRPr="001E5C1A">
        <w:rPr>
          <w:bCs/>
          <w:sz w:val="22"/>
          <w:szCs w:val="22"/>
          <w:lang w:val="sr-Latn-ME"/>
        </w:rPr>
        <w:t>iskustva u ovoj starosnoj grupi</w:t>
      </w:r>
      <w:r w:rsidRPr="001E5C1A">
        <w:rPr>
          <w:bCs/>
          <w:sz w:val="22"/>
          <w:szCs w:val="22"/>
          <w:lang w:val="sr-Latn-ME"/>
        </w:rPr>
        <w:t>.</w:t>
      </w:r>
    </w:p>
    <w:p w14:paraId="40FA6C8F" w14:textId="77777777" w:rsidR="00C77D13" w:rsidRPr="001E5C1A" w:rsidRDefault="00C77D13" w:rsidP="00254FAD">
      <w:pPr>
        <w:jc w:val="both"/>
        <w:rPr>
          <w:bCs/>
          <w:sz w:val="22"/>
          <w:szCs w:val="22"/>
          <w:lang w:val="sr-Latn-ME"/>
        </w:rPr>
      </w:pPr>
    </w:p>
    <w:p w14:paraId="62237E77" w14:textId="68CE4D8B" w:rsidR="00A32113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Primjena drugih </w:t>
      </w:r>
      <w:r w:rsidR="001B03B0" w:rsidRPr="001E5C1A">
        <w:rPr>
          <w:b/>
          <w:sz w:val="22"/>
          <w:szCs w:val="22"/>
          <w:lang w:val="sr-Latn-ME"/>
        </w:rPr>
        <w:t>l</w:t>
      </w:r>
      <w:r w:rsidRPr="001E5C1A">
        <w:rPr>
          <w:b/>
          <w:sz w:val="22"/>
          <w:szCs w:val="22"/>
          <w:lang w:val="sr-Latn-ME"/>
        </w:rPr>
        <w:t>jekova</w:t>
      </w:r>
    </w:p>
    <w:p w14:paraId="5A95E3B4" w14:textId="77777777" w:rsidR="00CE382C" w:rsidRPr="001E5C1A" w:rsidRDefault="00CE382C" w:rsidP="00254FAD">
      <w:pPr>
        <w:jc w:val="both"/>
        <w:rPr>
          <w:b/>
          <w:sz w:val="22"/>
          <w:szCs w:val="22"/>
          <w:lang w:val="sr-Latn-ME"/>
        </w:rPr>
      </w:pPr>
    </w:p>
    <w:p w14:paraId="06B7973E" w14:textId="690EB79C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Kažite svom ljekaru i</w:t>
      </w:r>
      <w:r w:rsidR="003C7FC8" w:rsidRPr="001E5C1A">
        <w:rPr>
          <w:sz w:val="22"/>
          <w:szCs w:val="22"/>
          <w:lang w:val="sr-Latn-ME"/>
        </w:rPr>
        <w:t>li</w:t>
      </w:r>
      <w:r w:rsidRPr="001E5C1A">
        <w:rPr>
          <w:sz w:val="22"/>
          <w:szCs w:val="22"/>
          <w:lang w:val="sr-Latn-ME"/>
        </w:rPr>
        <w:t xml:space="preserve"> farmaceutu ako uzimate ili ste do nedavno uzimali </w:t>
      </w:r>
      <w:r w:rsidR="003C7FC8" w:rsidRPr="001E5C1A">
        <w:rPr>
          <w:sz w:val="22"/>
          <w:szCs w:val="22"/>
          <w:lang w:val="sr-Latn-ME"/>
        </w:rPr>
        <w:t xml:space="preserve">ili ćete uzimati </w:t>
      </w:r>
      <w:r w:rsidRPr="001E5C1A">
        <w:rPr>
          <w:sz w:val="22"/>
          <w:szCs w:val="22"/>
          <w:lang w:val="sr-Latn-ME"/>
        </w:rPr>
        <w:t>bilo koji drugi lijek, uključujući i one koji se mogu nabaviti bez ljekarskog recepta.</w:t>
      </w:r>
    </w:p>
    <w:p w14:paraId="4C31CA3D" w14:textId="77777777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</w:p>
    <w:p w14:paraId="2D286027" w14:textId="2E5FCC58" w:rsidR="00A768ED" w:rsidRPr="001E5C1A" w:rsidRDefault="003C7FC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lastRenderedPageBreak/>
        <w:t xml:space="preserve">Lijek </w:t>
      </w:r>
      <w:r w:rsidR="00A768ED" w:rsidRPr="001E5C1A">
        <w:rPr>
          <w:sz w:val="22"/>
          <w:szCs w:val="22"/>
          <w:lang w:val="sr-Latn-ME"/>
        </w:rPr>
        <w:t>Rupurut mo</w:t>
      </w:r>
      <w:r w:rsidR="00C54762" w:rsidRPr="001E5C1A">
        <w:rPr>
          <w:sz w:val="22"/>
          <w:szCs w:val="22"/>
          <w:lang w:val="sr-Latn-ME"/>
        </w:rPr>
        <w:t>že</w:t>
      </w:r>
      <w:r w:rsidR="00A768ED" w:rsidRPr="001E5C1A">
        <w:rPr>
          <w:sz w:val="22"/>
          <w:szCs w:val="22"/>
          <w:lang w:val="sr-Latn-ME"/>
        </w:rPr>
        <w:t xml:space="preserve"> da utič</w:t>
      </w:r>
      <w:r w:rsidR="00C54762" w:rsidRPr="001E5C1A">
        <w:rPr>
          <w:sz w:val="22"/>
          <w:szCs w:val="22"/>
          <w:lang w:val="sr-Latn-ME"/>
        </w:rPr>
        <w:t>e</w:t>
      </w:r>
      <w:r w:rsidR="00A768ED" w:rsidRPr="001E5C1A">
        <w:rPr>
          <w:sz w:val="22"/>
          <w:szCs w:val="22"/>
          <w:lang w:val="sr-Latn-ME"/>
        </w:rPr>
        <w:t xml:space="preserve"> na resorpciju, a time i efikasnost drugih </w:t>
      </w:r>
      <w:r w:rsidRPr="001E5C1A">
        <w:rPr>
          <w:sz w:val="22"/>
          <w:szCs w:val="22"/>
          <w:lang w:val="sr-Latn-ME"/>
        </w:rPr>
        <w:t>ljekova</w:t>
      </w:r>
      <w:r w:rsidR="00A768ED" w:rsidRPr="001E5C1A">
        <w:rPr>
          <w:sz w:val="22"/>
          <w:szCs w:val="22"/>
          <w:lang w:val="sr-Latn-ME"/>
        </w:rPr>
        <w:t>.</w:t>
      </w:r>
      <w:r w:rsidRPr="001E5C1A">
        <w:rPr>
          <w:sz w:val="22"/>
          <w:szCs w:val="22"/>
          <w:lang w:val="sr-Latn-ME"/>
        </w:rPr>
        <w:t xml:space="preserve"> Ovo je posebno značajno kod određenih antibiotika (na primjer tetraciklina i iz grupe hinolonskih derivata kao što su ciprofloksacin, ofloksacin i norfloksacin), ljekova koje se koriste za poboljšanje srčanog rada (kardiotonični glikozidi), kao i kod antagonista H</w:t>
      </w:r>
      <w:r w:rsidRPr="001E5C1A">
        <w:rPr>
          <w:sz w:val="22"/>
          <w:szCs w:val="22"/>
          <w:vertAlign w:val="subscript"/>
          <w:lang w:val="sr-Latn-ME"/>
        </w:rPr>
        <w:t>2</w:t>
      </w:r>
      <w:r w:rsidRPr="001E5C1A">
        <w:rPr>
          <w:sz w:val="22"/>
          <w:szCs w:val="22"/>
          <w:lang w:val="sr-Latn-ME"/>
        </w:rPr>
        <w:t xml:space="preserve"> receptora kod liječenja gorušice, derivata kumarina koji se koriste za razr</w:t>
      </w:r>
      <w:r w:rsid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eđivanje krvi, natrijum fluorida, henodeoksiholata, npr. kod liječenja kamena u žuči.</w:t>
      </w:r>
      <w:r w:rsidR="00A768ED" w:rsidRPr="001E5C1A">
        <w:rPr>
          <w:sz w:val="22"/>
          <w:szCs w:val="22"/>
          <w:lang w:val="sr-Latn-ME"/>
        </w:rPr>
        <w:t xml:space="preserve"> </w:t>
      </w:r>
    </w:p>
    <w:p w14:paraId="00FD716B" w14:textId="64FFF59D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</w:p>
    <w:p w14:paraId="4A7E8205" w14:textId="6216209E" w:rsidR="007506D9" w:rsidRPr="001E5C1A" w:rsidRDefault="007506D9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Lijek Rupurut može uticati na izlučivanje drugih ljekova. Ovo može dovesti, na primjer, do smanjenja koncentracije salicilata ili povećanja koncentracije hinidina.</w:t>
      </w:r>
    </w:p>
    <w:p w14:paraId="698FBC01" w14:textId="77777777" w:rsidR="00A768ED" w:rsidRPr="001E5C1A" w:rsidRDefault="00A768ED" w:rsidP="00254FAD">
      <w:pPr>
        <w:jc w:val="both"/>
        <w:rPr>
          <w:sz w:val="22"/>
          <w:szCs w:val="22"/>
          <w:lang w:val="sr-Latn-ME"/>
        </w:rPr>
      </w:pPr>
    </w:p>
    <w:p w14:paraId="4A2C68F0" w14:textId="6A0F75E2" w:rsidR="00445D8F" w:rsidRPr="001E5C1A" w:rsidRDefault="00A768ED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Zbog toga druge preparate uvijek treba uzimati </w:t>
      </w:r>
      <w:r w:rsidR="007506D9" w:rsidRPr="001E5C1A">
        <w:rPr>
          <w:sz w:val="22"/>
          <w:szCs w:val="22"/>
          <w:lang w:val="sr-Latn-ME"/>
        </w:rPr>
        <w:t>1</w:t>
      </w:r>
      <w:r w:rsidRPr="001E5C1A">
        <w:rPr>
          <w:sz w:val="22"/>
          <w:szCs w:val="22"/>
          <w:lang w:val="sr-Latn-ME"/>
        </w:rPr>
        <w:t>-</w:t>
      </w:r>
      <w:r w:rsidR="007506D9" w:rsidRPr="001E5C1A">
        <w:rPr>
          <w:sz w:val="22"/>
          <w:szCs w:val="22"/>
          <w:lang w:val="sr-Latn-ME"/>
        </w:rPr>
        <w:t>2</w:t>
      </w:r>
      <w:r w:rsidRPr="001E5C1A">
        <w:rPr>
          <w:sz w:val="22"/>
          <w:szCs w:val="22"/>
          <w:lang w:val="sr-Latn-ME"/>
        </w:rPr>
        <w:t xml:space="preserve"> sata prije ili poslije </w:t>
      </w:r>
      <w:r w:rsidR="007506D9" w:rsidRPr="001E5C1A">
        <w:rPr>
          <w:sz w:val="22"/>
          <w:szCs w:val="22"/>
          <w:lang w:val="sr-Latn-ME"/>
        </w:rPr>
        <w:t xml:space="preserve">lijeka </w:t>
      </w:r>
      <w:r w:rsidRPr="001E5C1A">
        <w:rPr>
          <w:sz w:val="22"/>
          <w:szCs w:val="22"/>
          <w:lang w:val="sr-Latn-ME"/>
        </w:rPr>
        <w:t>Rupurut tableta za žvakanje.</w:t>
      </w:r>
    </w:p>
    <w:p w14:paraId="24C29701" w14:textId="77777777" w:rsidR="00750271" w:rsidRPr="001E5C1A" w:rsidRDefault="00750271" w:rsidP="00254FAD">
      <w:pPr>
        <w:jc w:val="both"/>
        <w:rPr>
          <w:b/>
          <w:bCs/>
          <w:sz w:val="22"/>
          <w:szCs w:val="22"/>
          <w:lang w:val="sr-Latn-ME"/>
        </w:rPr>
      </w:pPr>
    </w:p>
    <w:p w14:paraId="5827D6B5" w14:textId="79B08A48" w:rsidR="00A32113" w:rsidRDefault="00A32113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Uzim</w:t>
      </w:r>
      <w:r w:rsidR="003A3507" w:rsidRPr="001E5C1A">
        <w:rPr>
          <w:b/>
          <w:bCs/>
          <w:sz w:val="22"/>
          <w:szCs w:val="22"/>
          <w:lang w:val="sr-Latn-ME"/>
        </w:rPr>
        <w:t xml:space="preserve">anje lijeka </w:t>
      </w:r>
      <w:r w:rsidR="00A768ED" w:rsidRPr="001E5C1A">
        <w:rPr>
          <w:b/>
          <w:bCs/>
          <w:sz w:val="22"/>
          <w:szCs w:val="22"/>
          <w:lang w:val="sr-Latn-ME"/>
        </w:rPr>
        <w:t xml:space="preserve">Rupurut </w:t>
      </w:r>
      <w:r w:rsidR="003A3507" w:rsidRPr="001E5C1A">
        <w:rPr>
          <w:b/>
          <w:bCs/>
          <w:sz w:val="22"/>
          <w:szCs w:val="22"/>
          <w:lang w:val="sr-Latn-ME"/>
        </w:rPr>
        <w:t>sa hranom ili piće</w:t>
      </w:r>
      <w:r w:rsidRPr="001E5C1A">
        <w:rPr>
          <w:b/>
          <w:bCs/>
          <w:sz w:val="22"/>
          <w:szCs w:val="22"/>
          <w:lang w:val="sr-Latn-ME"/>
        </w:rPr>
        <w:t>m</w:t>
      </w:r>
      <w:r w:rsidR="00A02C42" w:rsidRPr="001E5C1A">
        <w:rPr>
          <w:b/>
          <w:bCs/>
          <w:sz w:val="22"/>
          <w:szCs w:val="22"/>
          <w:lang w:val="sr-Latn-ME"/>
        </w:rPr>
        <w:t xml:space="preserve"> </w:t>
      </w:r>
    </w:p>
    <w:p w14:paraId="0795A611" w14:textId="77777777" w:rsidR="00CE382C" w:rsidRPr="001E5C1A" w:rsidRDefault="00CE382C" w:rsidP="00254FAD">
      <w:pPr>
        <w:jc w:val="both"/>
        <w:rPr>
          <w:b/>
          <w:bCs/>
          <w:sz w:val="22"/>
          <w:szCs w:val="22"/>
          <w:lang w:val="sr-Latn-ME"/>
        </w:rPr>
      </w:pPr>
    </w:p>
    <w:p w14:paraId="31403B43" w14:textId="01F3641E" w:rsidR="00445D8F" w:rsidRPr="001E5C1A" w:rsidRDefault="00750271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Istovremena upotreba tableta za žvakanje Rupurut i kisjelih napitaka (na primjer voćni sokovi, vino) dovod</w:t>
      </w:r>
      <w:r w:rsidR="00F33AAD" w:rsidRPr="001E5C1A">
        <w:rPr>
          <w:bCs/>
          <w:sz w:val="22"/>
          <w:szCs w:val="22"/>
          <w:lang w:val="sr-Latn-ME"/>
        </w:rPr>
        <w:t>i</w:t>
      </w:r>
      <w:r w:rsidRPr="001E5C1A">
        <w:rPr>
          <w:bCs/>
          <w:sz w:val="22"/>
          <w:szCs w:val="22"/>
          <w:lang w:val="sr-Latn-ME"/>
        </w:rPr>
        <w:t xml:space="preserve"> do neželjenog povećanja resorpcije aluminijuma iz crijeva. Ovo takođe važi i za šumeće tablete koje sadrže </w:t>
      </w:r>
      <w:r w:rsidR="00556B34" w:rsidRPr="001E5C1A">
        <w:rPr>
          <w:bCs/>
          <w:sz w:val="22"/>
          <w:szCs w:val="22"/>
          <w:lang w:val="sr-Latn-ME"/>
        </w:rPr>
        <w:t>voćne kiseline jer mogu povećati resorpciju aluminijuma.</w:t>
      </w:r>
    </w:p>
    <w:p w14:paraId="082E5774" w14:textId="77777777" w:rsidR="00750271" w:rsidRPr="001E5C1A" w:rsidRDefault="00750271" w:rsidP="00254FAD">
      <w:pPr>
        <w:jc w:val="both"/>
        <w:rPr>
          <w:b/>
          <w:sz w:val="22"/>
          <w:szCs w:val="22"/>
          <w:lang w:val="sr-Latn-ME"/>
        </w:rPr>
      </w:pPr>
    </w:p>
    <w:p w14:paraId="74DDB602" w14:textId="77777777" w:rsidR="00A92C66" w:rsidRPr="001E5C1A" w:rsidRDefault="00F47B6C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>Plodnost, trudnoća i dojenje</w:t>
      </w:r>
    </w:p>
    <w:p w14:paraId="3168B817" w14:textId="3EACD431" w:rsidR="00FB05F4" w:rsidRPr="001E5C1A" w:rsidRDefault="00FB05F4" w:rsidP="00254FAD">
      <w:pPr>
        <w:jc w:val="both"/>
        <w:rPr>
          <w:sz w:val="22"/>
          <w:szCs w:val="22"/>
          <w:lang w:val="sr-Latn-ME"/>
        </w:rPr>
      </w:pPr>
    </w:p>
    <w:p w14:paraId="07552DED" w14:textId="1BE0714B" w:rsidR="00FB05F4" w:rsidRPr="001E5C1A" w:rsidRDefault="00FB05F4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 nego što uzmete ovaj lijek.</w:t>
      </w:r>
    </w:p>
    <w:p w14:paraId="3D4FEFBC" w14:textId="77777777" w:rsidR="00FB05F4" w:rsidRPr="001E5C1A" w:rsidRDefault="00FB05F4" w:rsidP="00254FAD">
      <w:pPr>
        <w:jc w:val="both"/>
        <w:rPr>
          <w:sz w:val="22"/>
          <w:szCs w:val="22"/>
          <w:lang w:val="sr-Latn-ME"/>
        </w:rPr>
      </w:pPr>
    </w:p>
    <w:p w14:paraId="789C65C1" w14:textId="1CAC9E82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Tokom trudnoće hidrotalcit bi trebalo koristiti samo u kratkim vremenskim periodima</w:t>
      </w:r>
      <w:r w:rsidR="00661EDA" w:rsidRPr="001E5C1A">
        <w:rPr>
          <w:sz w:val="22"/>
          <w:szCs w:val="22"/>
          <w:lang w:val="sr-Latn-ME"/>
        </w:rPr>
        <w:t xml:space="preserve"> i nakon konsultacija sa l</w:t>
      </w:r>
      <w:r w:rsidR="001E5C1A">
        <w:rPr>
          <w:sz w:val="22"/>
          <w:szCs w:val="22"/>
          <w:lang w:val="sr-Latn-ME"/>
        </w:rPr>
        <w:t>j</w:t>
      </w:r>
      <w:r w:rsidR="00661EDA" w:rsidRPr="001E5C1A">
        <w:rPr>
          <w:sz w:val="22"/>
          <w:szCs w:val="22"/>
          <w:lang w:val="sr-Latn-ME"/>
        </w:rPr>
        <w:t>ekarom, kako bi se izbegl</w:t>
      </w:r>
      <w:r w:rsidR="00F33AAD" w:rsidRPr="001E5C1A">
        <w:rPr>
          <w:sz w:val="22"/>
          <w:szCs w:val="22"/>
          <w:lang w:val="sr-Latn-ME"/>
        </w:rPr>
        <w:t xml:space="preserve">a izloženost </w:t>
      </w:r>
      <w:r w:rsidR="00661EDA" w:rsidRPr="001E5C1A">
        <w:rPr>
          <w:sz w:val="22"/>
          <w:szCs w:val="22"/>
          <w:lang w:val="sr-Latn-ME"/>
        </w:rPr>
        <w:t>ploda</w:t>
      </w:r>
      <w:r w:rsidR="00F33AAD" w:rsidRPr="001E5C1A">
        <w:rPr>
          <w:sz w:val="22"/>
          <w:szCs w:val="22"/>
          <w:lang w:val="sr-Latn-ME"/>
        </w:rPr>
        <w:t xml:space="preserve"> aluminijumu</w:t>
      </w:r>
      <w:r w:rsidRPr="001E5C1A">
        <w:rPr>
          <w:sz w:val="22"/>
          <w:szCs w:val="22"/>
          <w:lang w:val="sr-Latn-ME"/>
        </w:rPr>
        <w:t xml:space="preserve">. </w:t>
      </w:r>
    </w:p>
    <w:p w14:paraId="22F8A735" w14:textId="1F9176A8" w:rsidR="00750271" w:rsidRPr="001E5C1A" w:rsidRDefault="00661EDA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Uopšteno, komponente aluminijuma prelaze u majčino ml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eko. Međutim, ne postoje studije o prelasku hidrotalcita u majčino ml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 xml:space="preserve">eko. </w:t>
      </w:r>
      <w:r w:rsidR="00750271" w:rsidRPr="001E5C1A">
        <w:rPr>
          <w:sz w:val="22"/>
          <w:szCs w:val="22"/>
          <w:lang w:val="sr-Latn-ME"/>
        </w:rPr>
        <w:t xml:space="preserve">Rizik po novorođenče je malo vjerovatan jer se samo male količine resorbuju. </w:t>
      </w:r>
    </w:p>
    <w:p w14:paraId="287CD514" w14:textId="77777777" w:rsidR="00661EDA" w:rsidRPr="001E5C1A" w:rsidRDefault="00661EDA" w:rsidP="00254FAD">
      <w:pPr>
        <w:jc w:val="both"/>
        <w:rPr>
          <w:sz w:val="22"/>
          <w:szCs w:val="22"/>
          <w:lang w:val="sr-Latn-ME"/>
        </w:rPr>
      </w:pPr>
    </w:p>
    <w:p w14:paraId="38336D1A" w14:textId="2BB40096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Nema objavljenih izvještaja o štetnom dejstvu hidrotalcita u toku trudnoće ili u periodu dojenja. Međutim, nema posebnih </w:t>
      </w:r>
      <w:r w:rsidR="00C7792C" w:rsidRPr="001E5C1A">
        <w:rPr>
          <w:sz w:val="22"/>
          <w:szCs w:val="22"/>
          <w:lang w:val="sr-Latn-ME"/>
        </w:rPr>
        <w:t xml:space="preserve">ispitivanja </w:t>
      </w:r>
      <w:r w:rsidR="00F33AAD" w:rsidRPr="001E5C1A">
        <w:rPr>
          <w:sz w:val="22"/>
          <w:szCs w:val="22"/>
          <w:lang w:val="sr-Latn-ME"/>
        </w:rPr>
        <w:t>kod</w:t>
      </w:r>
      <w:r w:rsidRPr="001E5C1A">
        <w:rPr>
          <w:sz w:val="22"/>
          <w:szCs w:val="22"/>
          <w:lang w:val="sr-Latn-ME"/>
        </w:rPr>
        <w:t xml:space="preserve"> djec</w:t>
      </w:r>
      <w:r w:rsidR="00F33AAD" w:rsidRPr="001E5C1A">
        <w:rPr>
          <w:sz w:val="22"/>
          <w:szCs w:val="22"/>
          <w:lang w:val="sr-Latn-ME"/>
        </w:rPr>
        <w:t>e</w:t>
      </w:r>
      <w:r w:rsidRPr="001E5C1A">
        <w:rPr>
          <w:sz w:val="22"/>
          <w:szCs w:val="22"/>
          <w:lang w:val="sr-Latn-ME"/>
        </w:rPr>
        <w:t xml:space="preserve"> onih majki koje su koristile hidrotalcit u toku trudnoće ili u periodu dojenja, koje bi mogle da isključe neželjena dejstva.</w:t>
      </w:r>
    </w:p>
    <w:p w14:paraId="57525AD6" w14:textId="77777777" w:rsidR="00750271" w:rsidRPr="001E5C1A" w:rsidRDefault="00750271" w:rsidP="00254FAD">
      <w:pPr>
        <w:jc w:val="both"/>
        <w:rPr>
          <w:b/>
          <w:sz w:val="22"/>
          <w:szCs w:val="22"/>
          <w:lang w:val="sr-Latn-ME"/>
        </w:rPr>
      </w:pPr>
    </w:p>
    <w:p w14:paraId="0D73B1BE" w14:textId="04B5F2B2" w:rsidR="00A32113" w:rsidRDefault="00A32113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Uticaj lijeka </w:t>
      </w:r>
      <w:r w:rsidR="00750271" w:rsidRPr="001E5C1A">
        <w:rPr>
          <w:b/>
          <w:sz w:val="22"/>
          <w:szCs w:val="22"/>
          <w:lang w:val="sr-Latn-ME"/>
        </w:rPr>
        <w:t xml:space="preserve">Rupurut </w:t>
      </w:r>
      <w:r w:rsidRPr="001E5C1A">
        <w:rPr>
          <w:b/>
          <w:sz w:val="22"/>
          <w:szCs w:val="22"/>
          <w:lang w:val="sr-Latn-ME"/>
        </w:rPr>
        <w:t xml:space="preserve">na </w:t>
      </w:r>
      <w:r w:rsidR="00F47B6C" w:rsidRPr="001E5C1A">
        <w:rPr>
          <w:b/>
          <w:sz w:val="22"/>
          <w:szCs w:val="22"/>
          <w:lang w:val="sr-Latn-ME"/>
        </w:rPr>
        <w:t xml:space="preserve">sposobnost upravljanja </w:t>
      </w:r>
      <w:r w:rsidRPr="001E5C1A">
        <w:rPr>
          <w:b/>
          <w:sz w:val="22"/>
          <w:szCs w:val="22"/>
          <w:lang w:val="sr-Latn-ME"/>
        </w:rPr>
        <w:t>vozilima i rukovanje mašinama</w:t>
      </w:r>
      <w:r w:rsidRPr="001E5C1A">
        <w:rPr>
          <w:b/>
          <w:bCs/>
          <w:sz w:val="22"/>
          <w:szCs w:val="22"/>
          <w:lang w:val="sr-Latn-ME"/>
        </w:rPr>
        <w:t xml:space="preserve"> </w:t>
      </w:r>
    </w:p>
    <w:p w14:paraId="46026B95" w14:textId="77777777" w:rsidR="003F6C89" w:rsidRPr="001E5C1A" w:rsidRDefault="003F6C89" w:rsidP="00254FAD">
      <w:pPr>
        <w:jc w:val="both"/>
        <w:rPr>
          <w:b/>
          <w:bCs/>
          <w:sz w:val="22"/>
          <w:szCs w:val="22"/>
          <w:lang w:val="sr-Latn-ME"/>
        </w:rPr>
      </w:pPr>
    </w:p>
    <w:p w14:paraId="5EF11824" w14:textId="78A17544" w:rsidR="00B74A50" w:rsidRPr="001E5C1A" w:rsidRDefault="00C7792C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Lijek </w:t>
      </w:r>
      <w:r w:rsidR="00750271" w:rsidRPr="001E5C1A">
        <w:rPr>
          <w:sz w:val="22"/>
          <w:szCs w:val="22"/>
          <w:lang w:val="sr-Latn-ME"/>
        </w:rPr>
        <w:t>Rupurut</w:t>
      </w:r>
      <w:r w:rsidR="00750271" w:rsidRPr="001E5C1A">
        <w:rPr>
          <w:sz w:val="22"/>
          <w:szCs w:val="22"/>
          <w:vertAlign w:val="superscript"/>
          <w:lang w:val="sr-Latn-ME"/>
        </w:rPr>
        <w:t xml:space="preserve"> </w:t>
      </w:r>
      <w:r w:rsidR="00750271" w:rsidRPr="001E5C1A">
        <w:rPr>
          <w:sz w:val="22"/>
          <w:szCs w:val="22"/>
          <w:lang w:val="sr-Latn-ME"/>
        </w:rPr>
        <w:t>nema uticaja na psihofizičke sposobnosti prilikom upravljanja motornim vozilom i rukovanja mašinama.</w:t>
      </w:r>
    </w:p>
    <w:p w14:paraId="651CB93F" w14:textId="4EB0B298" w:rsidR="00B74A50" w:rsidRPr="001E5C1A" w:rsidRDefault="00B74A50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BF4A507" w14:textId="161A6D0C" w:rsidR="00B74A50" w:rsidRDefault="00B74A50" w:rsidP="00254FA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>L</w:t>
      </w:r>
      <w:r w:rsidR="00226CB2">
        <w:rPr>
          <w:b/>
          <w:sz w:val="22"/>
          <w:szCs w:val="22"/>
          <w:lang w:val="sr-Latn-ME"/>
        </w:rPr>
        <w:t>ij</w:t>
      </w:r>
      <w:r w:rsidRPr="001E5C1A">
        <w:rPr>
          <w:b/>
          <w:sz w:val="22"/>
          <w:szCs w:val="22"/>
          <w:lang w:val="sr-Latn-ME"/>
        </w:rPr>
        <w:t>ek Rupurut sadrži natrijum</w:t>
      </w:r>
    </w:p>
    <w:p w14:paraId="7CAA6EBF" w14:textId="77777777" w:rsidR="00E95D02" w:rsidRPr="001E5C1A" w:rsidRDefault="00E95D02" w:rsidP="00254FA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6BC03FBE" w14:textId="59BF5113" w:rsidR="00B74A50" w:rsidRDefault="00B74A50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Ovaj l</w:t>
      </w:r>
      <w:r w:rsidR="00226CB2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ek sadrži manje od 1 mmol natrijuma (23 mg) po tableti za žvakanje, tj. suštinski je bez natrijuma.</w:t>
      </w:r>
    </w:p>
    <w:p w14:paraId="077E64EC" w14:textId="77777777" w:rsidR="00BD0580" w:rsidRPr="001E5C1A" w:rsidRDefault="00BD0580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CD891C7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5B5D6558" w14:textId="6F6CAF84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3. </w:t>
      </w:r>
      <w:r w:rsidR="00291DAD" w:rsidRPr="001E5C1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50271" w:rsidRPr="001E5C1A">
        <w:rPr>
          <w:b/>
          <w:bCs/>
          <w:sz w:val="22"/>
          <w:szCs w:val="22"/>
          <w:lang w:val="sr-Latn-ME"/>
        </w:rPr>
        <w:t>RUPURUT</w:t>
      </w:r>
    </w:p>
    <w:p w14:paraId="2905C9F2" w14:textId="77777777" w:rsidR="00445D8F" w:rsidRPr="001E5C1A" w:rsidRDefault="00445D8F" w:rsidP="00254FAD">
      <w:pPr>
        <w:jc w:val="both"/>
        <w:rPr>
          <w:bCs/>
          <w:caps/>
          <w:sz w:val="22"/>
          <w:szCs w:val="22"/>
          <w:lang w:val="sr-Latn-ME"/>
        </w:rPr>
      </w:pPr>
    </w:p>
    <w:p w14:paraId="5E210EBF" w14:textId="4B9FFFF0" w:rsidR="00750271" w:rsidRPr="001E5C1A" w:rsidRDefault="00B3049D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226CB2">
        <w:rPr>
          <w:sz w:val="22"/>
          <w:szCs w:val="22"/>
          <w:lang w:val="sr-Latn-ME"/>
        </w:rPr>
        <w:t>je</w:t>
      </w:r>
      <w:r w:rsidRPr="001E5C1A">
        <w:rPr>
          <w:sz w:val="22"/>
          <w:szCs w:val="22"/>
          <w:lang w:val="sr-Latn-ME"/>
        </w:rPr>
        <w:t>ste sigurni kako da koristite ovaj lijek.</w:t>
      </w:r>
    </w:p>
    <w:p w14:paraId="353F9A51" w14:textId="77777777" w:rsidR="00750271" w:rsidRPr="001E5C1A" w:rsidRDefault="00750271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353CB5BE" w14:textId="32A46A4E" w:rsidR="00750271" w:rsidRPr="001E5C1A" w:rsidRDefault="00927379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Preporučena doza kod o</w:t>
      </w:r>
      <w:r w:rsidR="00750271" w:rsidRPr="001E5C1A">
        <w:rPr>
          <w:sz w:val="22"/>
          <w:szCs w:val="22"/>
          <w:lang w:val="sr-Latn-ME"/>
        </w:rPr>
        <w:t>drasli</w:t>
      </w:r>
      <w:r w:rsidRPr="001E5C1A">
        <w:rPr>
          <w:sz w:val="22"/>
          <w:szCs w:val="22"/>
          <w:lang w:val="sr-Latn-ME"/>
        </w:rPr>
        <w:t>h</w:t>
      </w:r>
      <w:r w:rsidR="00750271" w:rsidRPr="001E5C1A">
        <w:rPr>
          <w:sz w:val="22"/>
          <w:szCs w:val="22"/>
          <w:lang w:val="sr-Latn-ME"/>
        </w:rPr>
        <w:t xml:space="preserve"> i djec</w:t>
      </w:r>
      <w:r w:rsidRPr="001E5C1A">
        <w:rPr>
          <w:sz w:val="22"/>
          <w:szCs w:val="22"/>
          <w:lang w:val="sr-Latn-ME"/>
        </w:rPr>
        <w:t>e</w:t>
      </w:r>
      <w:r w:rsidR="00750271" w:rsidRPr="001E5C1A">
        <w:rPr>
          <w:sz w:val="22"/>
          <w:szCs w:val="22"/>
          <w:lang w:val="sr-Latn-ME"/>
        </w:rPr>
        <w:t xml:space="preserve"> preko 12 godina:</w:t>
      </w:r>
    </w:p>
    <w:p w14:paraId="751515A8" w14:textId="0544EAAF" w:rsidR="00750271" w:rsidRPr="001E5C1A" w:rsidRDefault="00254905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54905">
        <w:rPr>
          <w:sz w:val="22"/>
          <w:szCs w:val="22"/>
          <w:lang w:val="sr-Latn-ME"/>
        </w:rPr>
        <w:t xml:space="preserve">Žvaćite ili sisajte </w:t>
      </w:r>
      <w:r>
        <w:rPr>
          <w:sz w:val="22"/>
          <w:szCs w:val="22"/>
          <w:lang w:val="sr-Latn-ME"/>
        </w:rPr>
        <w:t>j</w:t>
      </w:r>
      <w:r w:rsidR="00750271" w:rsidRPr="001E5C1A">
        <w:rPr>
          <w:sz w:val="22"/>
          <w:szCs w:val="22"/>
          <w:lang w:val="sr-Latn-ME"/>
        </w:rPr>
        <w:t>edn</w:t>
      </w:r>
      <w:r>
        <w:rPr>
          <w:sz w:val="22"/>
          <w:szCs w:val="22"/>
          <w:lang w:val="sr-Latn-ME"/>
        </w:rPr>
        <w:t>u</w:t>
      </w:r>
      <w:r w:rsidR="00750271" w:rsidRPr="001E5C1A">
        <w:rPr>
          <w:sz w:val="22"/>
          <w:szCs w:val="22"/>
          <w:lang w:val="sr-Latn-ME"/>
        </w:rPr>
        <w:t xml:space="preserve"> do dvije tablete (500 mg – 1000 mg hidrotalcita), </w:t>
      </w:r>
      <w:r w:rsidR="00927379" w:rsidRPr="001E5C1A">
        <w:rPr>
          <w:sz w:val="22"/>
          <w:szCs w:val="22"/>
          <w:lang w:val="sr-Latn-ME"/>
        </w:rPr>
        <w:t>nekoliko</w:t>
      </w:r>
      <w:r w:rsidR="00750271" w:rsidRPr="001E5C1A">
        <w:rPr>
          <w:sz w:val="22"/>
          <w:szCs w:val="22"/>
          <w:lang w:val="sr-Latn-ME"/>
        </w:rPr>
        <w:t xml:space="preserve"> puta na dan </w:t>
      </w:r>
      <w:r w:rsidR="00927379" w:rsidRPr="001E5C1A">
        <w:rPr>
          <w:sz w:val="22"/>
          <w:szCs w:val="22"/>
          <w:lang w:val="sr-Latn-ME"/>
        </w:rPr>
        <w:t>između obroka</w:t>
      </w:r>
      <w:r w:rsidR="006B08C7" w:rsidRPr="001E5C1A">
        <w:rPr>
          <w:sz w:val="22"/>
          <w:szCs w:val="22"/>
          <w:lang w:val="sr-Latn-ME"/>
        </w:rPr>
        <w:t xml:space="preserve"> i</w:t>
      </w:r>
      <w:r w:rsidR="00750271" w:rsidRPr="001E5C1A">
        <w:rPr>
          <w:sz w:val="22"/>
          <w:szCs w:val="22"/>
          <w:lang w:val="sr-Latn-ME"/>
        </w:rPr>
        <w:t xml:space="preserve"> prije spavanja.</w:t>
      </w:r>
    </w:p>
    <w:p w14:paraId="48E5AF45" w14:textId="77777777" w:rsidR="006B08C7" w:rsidRPr="001E5C1A" w:rsidRDefault="006B08C7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4ECD3DA" w14:textId="1A050ACC" w:rsidR="00750271" w:rsidRPr="001E5C1A" w:rsidRDefault="00750271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Dnevna doza ne smije preći 12 tableta za žvakanje, što </w:t>
      </w:r>
      <w:r w:rsidR="00CB51BD" w:rsidRPr="001E5C1A">
        <w:rPr>
          <w:sz w:val="22"/>
          <w:szCs w:val="22"/>
          <w:lang w:val="sr-Latn-ME"/>
        </w:rPr>
        <w:t>odgovara</w:t>
      </w:r>
      <w:r w:rsidRPr="001E5C1A">
        <w:rPr>
          <w:sz w:val="22"/>
          <w:szCs w:val="22"/>
          <w:lang w:val="sr-Latn-ME"/>
        </w:rPr>
        <w:t xml:space="preserve"> 6 g hidrotalcita.</w:t>
      </w:r>
    </w:p>
    <w:p w14:paraId="41A79694" w14:textId="77777777" w:rsidR="006B08C7" w:rsidRPr="001E5C1A" w:rsidRDefault="006B08C7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F489750" w14:textId="47B07757" w:rsidR="00344874" w:rsidRPr="0093750F" w:rsidRDefault="00750271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Druge </w:t>
      </w:r>
      <w:r w:rsidR="00B74A50" w:rsidRPr="001E5C1A">
        <w:rPr>
          <w:sz w:val="22"/>
          <w:szCs w:val="22"/>
          <w:lang w:val="sr-Latn-ME"/>
        </w:rPr>
        <w:t xml:space="preserve">ljekove </w:t>
      </w:r>
      <w:r w:rsidRPr="001E5C1A">
        <w:rPr>
          <w:sz w:val="22"/>
          <w:szCs w:val="22"/>
          <w:lang w:val="sr-Latn-ME"/>
        </w:rPr>
        <w:t xml:space="preserve">uvijek treba uzimati </w:t>
      </w:r>
      <w:r w:rsidR="006B08C7" w:rsidRPr="001E5C1A">
        <w:rPr>
          <w:sz w:val="22"/>
          <w:szCs w:val="22"/>
          <w:lang w:val="sr-Latn-ME"/>
        </w:rPr>
        <w:t>1</w:t>
      </w:r>
      <w:r w:rsidRPr="001E5C1A">
        <w:rPr>
          <w:sz w:val="22"/>
          <w:szCs w:val="22"/>
          <w:lang w:val="sr-Latn-ME"/>
        </w:rPr>
        <w:t>-</w:t>
      </w:r>
      <w:r w:rsidR="006B08C7" w:rsidRPr="001E5C1A">
        <w:rPr>
          <w:sz w:val="22"/>
          <w:szCs w:val="22"/>
          <w:lang w:val="sr-Latn-ME"/>
        </w:rPr>
        <w:t>2</w:t>
      </w:r>
      <w:r w:rsidRPr="001E5C1A">
        <w:rPr>
          <w:sz w:val="22"/>
          <w:szCs w:val="22"/>
          <w:lang w:val="sr-Latn-ME"/>
        </w:rPr>
        <w:t xml:space="preserve"> sata prije ili poslije</w:t>
      </w:r>
      <w:r w:rsidR="006B08C7" w:rsidRPr="001E5C1A">
        <w:rPr>
          <w:sz w:val="22"/>
          <w:szCs w:val="22"/>
          <w:lang w:val="sr-Latn-ME"/>
        </w:rPr>
        <w:t xml:space="preserve"> lijeka</w:t>
      </w:r>
      <w:r w:rsidRPr="001E5C1A">
        <w:rPr>
          <w:sz w:val="22"/>
          <w:szCs w:val="22"/>
          <w:lang w:val="sr-Latn-ME"/>
        </w:rPr>
        <w:t xml:space="preserve"> Rupurut tableta za žvakanje.</w:t>
      </w:r>
    </w:p>
    <w:p w14:paraId="15880908" w14:textId="5E348113" w:rsidR="006B08C7" w:rsidRDefault="006B08C7" w:rsidP="00254FAD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lastRenderedPageBreak/>
        <w:t>Dužina l</w:t>
      </w:r>
      <w:r w:rsidR="00A54A6E" w:rsidRPr="001E5C1A">
        <w:rPr>
          <w:b/>
          <w:bCs/>
          <w:sz w:val="22"/>
          <w:szCs w:val="22"/>
          <w:lang w:val="sr-Latn-ME"/>
        </w:rPr>
        <w:t>ij</w:t>
      </w:r>
      <w:r w:rsidRPr="001E5C1A">
        <w:rPr>
          <w:b/>
          <w:bCs/>
          <w:sz w:val="22"/>
          <w:szCs w:val="22"/>
          <w:lang w:val="sr-Latn-ME"/>
        </w:rPr>
        <w:t>ečenja:</w:t>
      </w:r>
    </w:p>
    <w:p w14:paraId="6E767602" w14:textId="77777777" w:rsidR="00344874" w:rsidRPr="001E5C1A" w:rsidRDefault="00344874" w:rsidP="00254FAD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29DA8AC4" w14:textId="055CCED1" w:rsidR="00750271" w:rsidRPr="001E5C1A" w:rsidRDefault="00750271" w:rsidP="00254FA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Trajanje </w:t>
      </w:r>
      <w:r w:rsidR="00E52E39" w:rsidRPr="001E5C1A">
        <w:rPr>
          <w:sz w:val="22"/>
          <w:szCs w:val="22"/>
          <w:lang w:val="sr-Latn-ME"/>
        </w:rPr>
        <w:t>liječenja</w:t>
      </w:r>
      <w:r w:rsidRPr="001E5C1A">
        <w:rPr>
          <w:sz w:val="22"/>
          <w:szCs w:val="22"/>
          <w:lang w:val="sr-Latn-ME"/>
        </w:rPr>
        <w:t xml:space="preserve"> zavisi od vrste, ozbiljnosti i toka poremećaja.</w:t>
      </w:r>
    </w:p>
    <w:p w14:paraId="67C5FA89" w14:textId="1471A217" w:rsidR="006B08C7" w:rsidRPr="001E5C1A" w:rsidRDefault="00750271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Ukoliko simptomi traju duže od 2 nedjelje </w:t>
      </w:r>
      <w:r w:rsidR="006B08C7" w:rsidRPr="001E5C1A">
        <w:rPr>
          <w:sz w:val="22"/>
          <w:szCs w:val="22"/>
          <w:lang w:val="sr-Latn-ME"/>
        </w:rPr>
        <w:t>nakon započinjanja liječenja</w:t>
      </w:r>
      <w:r w:rsidRPr="001E5C1A">
        <w:rPr>
          <w:sz w:val="22"/>
          <w:szCs w:val="22"/>
          <w:lang w:val="sr-Latn-ME"/>
        </w:rPr>
        <w:t>, treba konsultovati ljekara.</w:t>
      </w:r>
    </w:p>
    <w:p w14:paraId="188D6CBB" w14:textId="77777777" w:rsidR="006B08C7" w:rsidRPr="001E5C1A" w:rsidRDefault="006B08C7" w:rsidP="00254FA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2C2C5DF" w14:textId="02966205" w:rsidR="002B301E" w:rsidRPr="001E5C1A" w:rsidRDefault="006B08C7" w:rsidP="00254FA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Ukoliko mislite da l</w:t>
      </w:r>
      <w:r w:rsidR="00E52E39" w:rsidRP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ek Rupurut previše jako ili slabo d</w:t>
      </w:r>
      <w:r w:rsid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eluje na Vas, molimo Vas, konsultujte se sa Vašim l</w:t>
      </w:r>
      <w:r w:rsid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ekarom ili farmaceutom.</w:t>
      </w:r>
    </w:p>
    <w:p w14:paraId="6A52B58C" w14:textId="09EFF7AB" w:rsidR="00B839A2" w:rsidRPr="001E5C1A" w:rsidRDefault="00B839A2" w:rsidP="00254FAD">
      <w:pPr>
        <w:jc w:val="both"/>
        <w:rPr>
          <w:bCs/>
          <w:sz w:val="22"/>
          <w:szCs w:val="22"/>
          <w:lang w:val="sr-Latn-ME"/>
        </w:rPr>
      </w:pPr>
    </w:p>
    <w:p w14:paraId="55FD1B2F" w14:textId="0647A71F" w:rsidR="00B839A2" w:rsidRPr="001E5C1A" w:rsidRDefault="00B839A2" w:rsidP="00254FAD">
      <w:pPr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Primjena kod djece i adolescenata</w:t>
      </w:r>
    </w:p>
    <w:p w14:paraId="251CE0C6" w14:textId="77777777" w:rsidR="00B839A2" w:rsidRPr="001E5C1A" w:rsidRDefault="00B839A2" w:rsidP="00254FAD">
      <w:pPr>
        <w:jc w:val="both"/>
        <w:rPr>
          <w:bCs/>
          <w:sz w:val="22"/>
          <w:szCs w:val="22"/>
          <w:lang w:val="sr-Latn-ME"/>
        </w:rPr>
      </w:pPr>
    </w:p>
    <w:p w14:paraId="05E2F8A7" w14:textId="0AFFF88A" w:rsidR="00B839A2" w:rsidRPr="001E5C1A" w:rsidRDefault="00B839A2" w:rsidP="00254FAD">
      <w:pPr>
        <w:jc w:val="both"/>
        <w:rPr>
          <w:bCs/>
          <w:sz w:val="22"/>
          <w:szCs w:val="22"/>
          <w:lang w:val="sr-Latn-ME"/>
        </w:rPr>
      </w:pPr>
      <w:r w:rsidRPr="001E5C1A">
        <w:rPr>
          <w:bCs/>
          <w:sz w:val="22"/>
          <w:szCs w:val="22"/>
          <w:lang w:val="sr-Latn-ME"/>
        </w:rPr>
        <w:t>Lijek Rupurut nije nam</w:t>
      </w:r>
      <w:r w:rsidR="00E040C9" w:rsidRPr="001E5C1A">
        <w:rPr>
          <w:bCs/>
          <w:sz w:val="22"/>
          <w:szCs w:val="22"/>
          <w:lang w:val="sr-Latn-ME"/>
        </w:rPr>
        <w:t>ij</w:t>
      </w:r>
      <w:r w:rsidRPr="001E5C1A">
        <w:rPr>
          <w:bCs/>
          <w:sz w:val="22"/>
          <w:szCs w:val="22"/>
          <w:lang w:val="sr-Latn-ME"/>
        </w:rPr>
        <w:t>enjen za primjenu kod djece mlađe od 12 godina, zbog nedovoljno iskustva u ovoj starosnoj grupi.</w:t>
      </w:r>
    </w:p>
    <w:p w14:paraId="0D279AD5" w14:textId="77777777" w:rsidR="00D0580B" w:rsidRPr="001E5C1A" w:rsidRDefault="00D0580B" w:rsidP="00254FAD">
      <w:pPr>
        <w:jc w:val="both"/>
        <w:rPr>
          <w:sz w:val="22"/>
          <w:szCs w:val="22"/>
          <w:lang w:val="sr-Latn-ME"/>
        </w:rPr>
      </w:pPr>
    </w:p>
    <w:p w14:paraId="436BA2EA" w14:textId="3A9BC61F" w:rsidR="00A32113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Ako ste uzeli više lijeka </w:t>
      </w:r>
      <w:r w:rsidR="00B3049D" w:rsidRPr="001E5C1A">
        <w:rPr>
          <w:b/>
          <w:sz w:val="22"/>
          <w:szCs w:val="22"/>
          <w:lang w:val="sr-Latn-ME"/>
        </w:rPr>
        <w:t xml:space="preserve">Rupurut </w:t>
      </w:r>
      <w:r w:rsidRPr="001E5C1A">
        <w:rPr>
          <w:b/>
          <w:sz w:val="22"/>
          <w:szCs w:val="22"/>
          <w:lang w:val="sr-Latn-ME"/>
        </w:rPr>
        <w:t>nego što je trebalo</w:t>
      </w:r>
    </w:p>
    <w:p w14:paraId="1355B411" w14:textId="77777777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</w:p>
    <w:p w14:paraId="59E9A779" w14:textId="77777777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Ukoliko ste uzeli veću dozu lijeka Rupurut nego što bi trebalo, odmah razgovarajte sa Vašim ljekarom ili farmaceutom!</w:t>
      </w:r>
    </w:p>
    <w:p w14:paraId="40B86E6B" w14:textId="736A70F6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Trovanje</w:t>
      </w:r>
      <w:r w:rsidR="006B08C7" w:rsidRPr="001E5C1A">
        <w:rPr>
          <w:sz w:val="22"/>
          <w:szCs w:val="22"/>
          <w:lang w:val="sr-Latn-ME"/>
        </w:rPr>
        <w:t xml:space="preserve"> lijekom</w:t>
      </w:r>
      <w:r w:rsidRPr="001E5C1A">
        <w:rPr>
          <w:sz w:val="22"/>
          <w:szCs w:val="22"/>
          <w:lang w:val="sr-Latn-ME"/>
        </w:rPr>
        <w:t xml:space="preserve"> Rupurut je malo vjerovatno usljed slabe resorpcije aluminijuma i magnezijuma. </w:t>
      </w:r>
      <w:r w:rsidR="00B74A50" w:rsidRPr="001E5C1A">
        <w:rPr>
          <w:sz w:val="22"/>
          <w:szCs w:val="22"/>
          <w:lang w:val="sr-Latn-ME"/>
        </w:rPr>
        <w:t>Predoziranje može dovesti do prom</w:t>
      </w:r>
      <w:r w:rsidR="001E5C1A">
        <w:rPr>
          <w:sz w:val="22"/>
          <w:szCs w:val="22"/>
          <w:lang w:val="sr-Latn-ME"/>
        </w:rPr>
        <w:t>j</w:t>
      </w:r>
      <w:r w:rsidR="00B74A50" w:rsidRPr="001E5C1A">
        <w:rPr>
          <w:sz w:val="22"/>
          <w:szCs w:val="22"/>
          <w:lang w:val="sr-Latn-ME"/>
        </w:rPr>
        <w:t>ena u radu cr</w:t>
      </w:r>
      <w:r w:rsidR="001E5C1A">
        <w:rPr>
          <w:sz w:val="22"/>
          <w:szCs w:val="22"/>
          <w:lang w:val="sr-Latn-ME"/>
        </w:rPr>
        <w:t>ij</w:t>
      </w:r>
      <w:r w:rsidR="00B74A50" w:rsidRPr="001E5C1A">
        <w:rPr>
          <w:sz w:val="22"/>
          <w:szCs w:val="22"/>
          <w:lang w:val="sr-Latn-ME"/>
        </w:rPr>
        <w:t>eva, kao što su meka stolica i povećana učestalost stolice. Terapijske m</w:t>
      </w:r>
      <w:r w:rsidR="001E5C1A">
        <w:rPr>
          <w:sz w:val="22"/>
          <w:szCs w:val="22"/>
          <w:lang w:val="sr-Latn-ME"/>
        </w:rPr>
        <w:t>j</w:t>
      </w:r>
      <w:r w:rsidR="00B74A50" w:rsidRPr="001E5C1A">
        <w:rPr>
          <w:sz w:val="22"/>
          <w:szCs w:val="22"/>
          <w:lang w:val="sr-Latn-ME"/>
        </w:rPr>
        <w:t>ere u ovom slučaju generalno ni</w:t>
      </w:r>
      <w:r w:rsidR="00226CB2">
        <w:rPr>
          <w:sz w:val="22"/>
          <w:szCs w:val="22"/>
          <w:lang w:val="sr-Latn-ME"/>
        </w:rPr>
        <w:t>je</w:t>
      </w:r>
      <w:r w:rsidR="00B74A50" w:rsidRPr="001E5C1A">
        <w:rPr>
          <w:sz w:val="22"/>
          <w:szCs w:val="22"/>
          <w:lang w:val="sr-Latn-ME"/>
        </w:rPr>
        <w:t>su potrebne.</w:t>
      </w:r>
    </w:p>
    <w:p w14:paraId="6786BB2C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36C769F7" w14:textId="050C5940" w:rsidR="00A32113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Ako ste zaboravili da uzmete lijek </w:t>
      </w:r>
      <w:r w:rsidR="00750271" w:rsidRPr="001E5C1A">
        <w:rPr>
          <w:b/>
          <w:sz w:val="22"/>
          <w:szCs w:val="22"/>
          <w:lang w:val="sr-Latn-ME"/>
        </w:rPr>
        <w:t>Rupurut</w:t>
      </w:r>
    </w:p>
    <w:p w14:paraId="6412B9AD" w14:textId="77777777" w:rsidR="00E057B9" w:rsidRPr="001E5C1A" w:rsidRDefault="00E057B9" w:rsidP="00254FAD">
      <w:pPr>
        <w:jc w:val="both"/>
        <w:rPr>
          <w:b/>
          <w:sz w:val="22"/>
          <w:szCs w:val="22"/>
          <w:lang w:val="sr-Latn-ME"/>
        </w:rPr>
      </w:pPr>
    </w:p>
    <w:p w14:paraId="1B39008D" w14:textId="0BE030CD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Ne uzimajte duplu dozu da biste nadoknadili p</w:t>
      </w:r>
      <w:r w:rsidR="007079CB" w:rsidRPr="001E5C1A">
        <w:rPr>
          <w:sz w:val="22"/>
          <w:szCs w:val="22"/>
          <w:lang w:val="sr-Latn-ME"/>
        </w:rPr>
        <w:t>ropuštenu</w:t>
      </w:r>
      <w:r w:rsidRPr="001E5C1A">
        <w:rPr>
          <w:sz w:val="22"/>
          <w:szCs w:val="22"/>
          <w:lang w:val="sr-Latn-ME"/>
        </w:rPr>
        <w:t xml:space="preserve"> dozu.</w:t>
      </w:r>
      <w:r w:rsidR="006B08C7" w:rsidRPr="001E5C1A">
        <w:rPr>
          <w:sz w:val="22"/>
          <w:szCs w:val="22"/>
          <w:lang w:val="sr-Latn-ME"/>
        </w:rPr>
        <w:t xml:space="preserve"> Nastavite da uzimate l</w:t>
      </w:r>
      <w:r w:rsidR="001E5C1A">
        <w:rPr>
          <w:sz w:val="22"/>
          <w:szCs w:val="22"/>
          <w:lang w:val="sr-Latn-ME"/>
        </w:rPr>
        <w:t>ij</w:t>
      </w:r>
      <w:r w:rsidR="006B08C7" w:rsidRPr="001E5C1A">
        <w:rPr>
          <w:sz w:val="22"/>
          <w:szCs w:val="22"/>
          <w:lang w:val="sr-Latn-ME"/>
        </w:rPr>
        <w:t>ek po propisanom režimu.</w:t>
      </w:r>
    </w:p>
    <w:p w14:paraId="74D6D033" w14:textId="1F3848CE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0595E321" w14:textId="45C89263" w:rsidR="00A32113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Ako prestanete da uzimate lijek </w:t>
      </w:r>
      <w:r w:rsidR="00750271" w:rsidRPr="001E5C1A">
        <w:rPr>
          <w:b/>
          <w:sz w:val="22"/>
          <w:szCs w:val="22"/>
          <w:lang w:val="sr-Latn-ME"/>
        </w:rPr>
        <w:t>Rupurut</w:t>
      </w:r>
    </w:p>
    <w:p w14:paraId="7A7AF411" w14:textId="77777777" w:rsidR="00C45DB0" w:rsidRPr="001E5C1A" w:rsidRDefault="00C45DB0" w:rsidP="00254FAD">
      <w:pPr>
        <w:jc w:val="both"/>
        <w:rPr>
          <w:b/>
          <w:sz w:val="22"/>
          <w:szCs w:val="22"/>
          <w:lang w:val="sr-Latn-ME"/>
        </w:rPr>
      </w:pPr>
    </w:p>
    <w:p w14:paraId="62372EBF" w14:textId="67F1D625" w:rsidR="00445D8F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Uvijek treba prvo da konsultujete ljekara prije nego odlučite da prekinete liječenje ili prestanete sa uzimanjem </w:t>
      </w:r>
      <w:r w:rsidR="006B08C7" w:rsidRPr="001E5C1A">
        <w:rPr>
          <w:sz w:val="22"/>
          <w:szCs w:val="22"/>
          <w:lang w:val="sr-Latn-ME"/>
        </w:rPr>
        <w:t xml:space="preserve">lijeka </w:t>
      </w:r>
      <w:r w:rsidRPr="001E5C1A">
        <w:rPr>
          <w:sz w:val="22"/>
          <w:szCs w:val="22"/>
          <w:lang w:val="sr-Latn-ME"/>
        </w:rPr>
        <w:t>Rupurut tableta za žvakanje, na primjer zbog neželjenih dejstava.</w:t>
      </w:r>
    </w:p>
    <w:p w14:paraId="7529F1B8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</w:p>
    <w:p w14:paraId="7A093358" w14:textId="57DF15AD" w:rsidR="00396B66" w:rsidRDefault="00CB53BC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Ako imate bilo kakvih dodatnih pitanja o primjeni ovog lijeka, obratite se svom ljekaru ili farmaceutu</w:t>
      </w:r>
      <w:r w:rsidR="0093750F">
        <w:rPr>
          <w:sz w:val="22"/>
          <w:szCs w:val="22"/>
          <w:lang w:val="sr-Latn-ME"/>
        </w:rPr>
        <w:t>.</w:t>
      </w:r>
    </w:p>
    <w:p w14:paraId="185D392D" w14:textId="77777777" w:rsidR="0093750F" w:rsidRPr="001E5C1A" w:rsidRDefault="0093750F" w:rsidP="00254FAD">
      <w:pPr>
        <w:jc w:val="both"/>
        <w:rPr>
          <w:sz w:val="22"/>
          <w:szCs w:val="22"/>
          <w:lang w:val="sr-Latn-ME"/>
        </w:rPr>
      </w:pPr>
    </w:p>
    <w:p w14:paraId="7200C1DA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</w:p>
    <w:p w14:paraId="4E03AEA1" w14:textId="77777777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4. </w:t>
      </w:r>
      <w:r w:rsidR="00291DAD" w:rsidRPr="001E5C1A">
        <w:rPr>
          <w:b/>
          <w:bCs/>
          <w:sz w:val="22"/>
          <w:szCs w:val="22"/>
          <w:lang w:val="sr-Latn-ME"/>
        </w:rPr>
        <w:tab/>
      </w:r>
      <w:r w:rsidRPr="001E5C1A">
        <w:rPr>
          <w:b/>
          <w:bCs/>
          <w:sz w:val="22"/>
          <w:szCs w:val="22"/>
          <w:lang w:val="sr-Latn-ME"/>
        </w:rPr>
        <w:t>MOGUĆA NEŽELJENA DEJSTVA</w:t>
      </w:r>
    </w:p>
    <w:p w14:paraId="7E4F3379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3F7692C2" w14:textId="77777777" w:rsidR="00750271" w:rsidRPr="001E5C1A" w:rsidRDefault="006D3BE8" w:rsidP="00254FA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Kao i svi ljekovi i lijek Rupurut može izazvati neželjena dejstva, iako se ona ne moraju javiti kod svakoga.</w:t>
      </w:r>
    </w:p>
    <w:p w14:paraId="42E8E23C" w14:textId="2C10D3B2" w:rsidR="00750271" w:rsidRPr="001E5C1A" w:rsidRDefault="00750271" w:rsidP="00254FA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CDF7FF9" w14:textId="77777777" w:rsidR="00C77DA8" w:rsidRPr="001E5C1A" w:rsidRDefault="00C77DA8" w:rsidP="00254FA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Poremećaji imunskog sistema:</w:t>
      </w:r>
    </w:p>
    <w:p w14:paraId="753D2CD9" w14:textId="7777777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Moguće su alergijske reakcije na hidrotalcit ili na bilo koju od pomoćnih supstanci.</w:t>
      </w:r>
    </w:p>
    <w:p w14:paraId="46EE8647" w14:textId="7777777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A23EF7" w14:textId="77777777" w:rsidR="00C77DA8" w:rsidRPr="001E5C1A" w:rsidRDefault="00C77DA8" w:rsidP="00254FA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>Gastrointestinalni poremećaji:</w:t>
      </w:r>
    </w:p>
    <w:p w14:paraId="36565629" w14:textId="124AC68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highlight w:val="yellow"/>
          <w:lang w:val="sr-Latn-ME"/>
        </w:rPr>
      </w:pPr>
      <w:r w:rsidRPr="001E5C1A">
        <w:rPr>
          <w:sz w:val="22"/>
          <w:szCs w:val="22"/>
          <w:lang w:val="sr-Latn-ME"/>
        </w:rPr>
        <w:t>Velike doze mogu uzrokovati konstipaciju (otežano pražnjenje cr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eva), meku stolicu, česte stolice, povraćanje i proliv.</w:t>
      </w:r>
      <w:r w:rsidRPr="001E5C1A">
        <w:rPr>
          <w:sz w:val="22"/>
          <w:szCs w:val="22"/>
          <w:highlight w:val="yellow"/>
          <w:lang w:val="sr-Latn-ME"/>
        </w:rPr>
        <w:t xml:space="preserve"> </w:t>
      </w:r>
    </w:p>
    <w:p w14:paraId="293420DD" w14:textId="6E21CF8C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Obratite se Vašem l</w:t>
      </w:r>
      <w:r w:rsidR="009A116C" w:rsidRP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ekaru ukoliko imate proliv tokom l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ečenja l</w:t>
      </w:r>
      <w:r w:rsidR="00C34C59">
        <w:rPr>
          <w:sz w:val="22"/>
          <w:szCs w:val="22"/>
          <w:lang w:val="sr-Latn-ME"/>
        </w:rPr>
        <w:t>i</w:t>
      </w:r>
      <w:r w:rsid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ekom Rupurut. Smanjenje doze obično dovodi do poboljšanja simptoma.</w:t>
      </w:r>
    </w:p>
    <w:p w14:paraId="4FDD7A14" w14:textId="7777777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A12927" w14:textId="77777777" w:rsidR="00C77DA8" w:rsidRPr="001E5C1A" w:rsidRDefault="00C77DA8" w:rsidP="00254FA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>Poremećaji bubrega i urinarnog sistema:</w:t>
      </w:r>
    </w:p>
    <w:p w14:paraId="07B4BFD9" w14:textId="42BD9D60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Kod pacijenata sa ozbiljnim poremećajem funkcije bubrega, upotreba l</w:t>
      </w:r>
      <w:r w:rsidR="00DE6285" w:rsidRP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 xml:space="preserve">ekova koji sadrže magnezijum i aluminijum, kao što su Rupurut tablete za žvakanje, može izazvati povećanje koncentracije magnezijuma (hipermagnezijemija) i aluminijuma u krvi. </w:t>
      </w:r>
    </w:p>
    <w:p w14:paraId="3C3092EB" w14:textId="7777777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8105DB" w14:textId="08C56332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Pacijenti sa poremećajem funkcije bubrega koji uzimaju velike doze u dužem vremenskom periodu mogu biti podložni povećanju koncentracije magnezijuma, nagomilavanju aluminijuma, naročito u tkivima nerava i kostiju i posl</w:t>
      </w:r>
      <w:r w:rsidR="0056533D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edično opadanju koncentracije fosfata.</w:t>
      </w:r>
    </w:p>
    <w:p w14:paraId="26CA7D26" w14:textId="77777777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2FE56F" w14:textId="01ADD6BA" w:rsidR="00C77DA8" w:rsidRPr="001E5C1A" w:rsidRDefault="00C77DA8" w:rsidP="00254FA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lastRenderedPageBreak/>
        <w:t>Iz tog razloga, ukoliko imate poremećaj funkcije bubrega i uzimate l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ek Rupurut u dužem vremenskom periodu, Vaš l</w:t>
      </w:r>
      <w:r w:rsidR="009A116C" w:rsidRPr="001E5C1A">
        <w:rPr>
          <w:sz w:val="22"/>
          <w:szCs w:val="22"/>
          <w:lang w:val="sr-Latn-ME"/>
        </w:rPr>
        <w:t>j</w:t>
      </w:r>
      <w:r w:rsidRPr="001E5C1A">
        <w:rPr>
          <w:sz w:val="22"/>
          <w:szCs w:val="22"/>
          <w:lang w:val="sr-Latn-ME"/>
        </w:rPr>
        <w:t>ekar će redovno pratiti vr</w:t>
      </w:r>
      <w:r w:rsidR="001E5C1A">
        <w:rPr>
          <w:sz w:val="22"/>
          <w:szCs w:val="22"/>
          <w:lang w:val="sr-Latn-ME"/>
        </w:rPr>
        <w:t>ij</w:t>
      </w:r>
      <w:r w:rsidRPr="001E5C1A">
        <w:rPr>
          <w:sz w:val="22"/>
          <w:szCs w:val="22"/>
          <w:lang w:val="sr-Latn-ME"/>
        </w:rPr>
        <w:t>ednost aluminijuma u krvi.</w:t>
      </w:r>
    </w:p>
    <w:p w14:paraId="5A5AF680" w14:textId="77777777" w:rsidR="006D5C11" w:rsidRPr="001E5C1A" w:rsidRDefault="006D5C11" w:rsidP="00254FA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AF69A2" w14:textId="77777777" w:rsidR="00C269D7" w:rsidRPr="001E5C1A" w:rsidRDefault="00C269D7" w:rsidP="00254FA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E5C1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A746396" w14:textId="77777777" w:rsidR="00C269D7" w:rsidRPr="001E5C1A" w:rsidRDefault="00C269D7" w:rsidP="00254FA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E1D5586" w14:textId="77777777" w:rsidR="00C269D7" w:rsidRPr="001E5C1A" w:rsidRDefault="0029138F" w:rsidP="00254F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E5C1A">
        <w:rPr>
          <w:rFonts w:eastAsia="Calibri"/>
          <w:sz w:val="22"/>
          <w:szCs w:val="22"/>
          <w:lang w:val="sr-Latn-ME"/>
        </w:rPr>
        <w:t>Ako V</w:t>
      </w:r>
      <w:r w:rsidR="00C269D7" w:rsidRPr="001E5C1A">
        <w:rPr>
          <w:rFonts w:eastAsia="Calibri"/>
          <w:sz w:val="22"/>
          <w:szCs w:val="22"/>
          <w:lang w:val="sr-Latn-ME"/>
        </w:rPr>
        <w:t>am se javi bilo koje neželjeno d</w:t>
      </w:r>
      <w:r w:rsidRPr="001E5C1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E5C1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E5C1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E5C1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666BBF7" w14:textId="77777777" w:rsidR="007C6028" w:rsidRPr="001E5C1A" w:rsidRDefault="007C6028" w:rsidP="00254F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E45B4BE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Institut za ljekove i medicinska sredstva </w:t>
      </w:r>
    </w:p>
    <w:p w14:paraId="4333B7D6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Odjeljenje za farmakovigilancu</w:t>
      </w:r>
    </w:p>
    <w:p w14:paraId="32206C47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Bulevar Ivana Crnojevića 64a, 81000 Podgorica</w:t>
      </w:r>
    </w:p>
    <w:p w14:paraId="20E6A9F9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</w:p>
    <w:p w14:paraId="4C13888D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tel: +382 (0) 20 310 280</w:t>
      </w:r>
    </w:p>
    <w:p w14:paraId="246A73EC" w14:textId="77777777" w:rsidR="007C6028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fax: +382 (0) 20 310 581</w:t>
      </w:r>
    </w:p>
    <w:p w14:paraId="22EDF163" w14:textId="77777777" w:rsidR="007C6028" w:rsidRPr="001E5C1A" w:rsidRDefault="00107674" w:rsidP="00254FAD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1E5C1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E5C1A">
        <w:rPr>
          <w:sz w:val="22"/>
          <w:szCs w:val="22"/>
          <w:lang w:val="sr-Latn-ME"/>
        </w:rPr>
        <w:t xml:space="preserve"> </w:t>
      </w:r>
    </w:p>
    <w:p w14:paraId="1D5235D7" w14:textId="77777777" w:rsidR="007C6028" w:rsidRPr="001E5C1A" w:rsidRDefault="00107674" w:rsidP="00254FA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E5C1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E5C1A">
        <w:rPr>
          <w:sz w:val="22"/>
          <w:szCs w:val="22"/>
          <w:lang w:val="sr-Latn-ME"/>
        </w:rPr>
        <w:t xml:space="preserve"> </w:t>
      </w:r>
    </w:p>
    <w:p w14:paraId="75E82888" w14:textId="3F3D329F" w:rsidR="00396B66" w:rsidRPr="001E5C1A" w:rsidRDefault="007C6028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putem IS zdravstvene zaštite</w:t>
      </w:r>
    </w:p>
    <w:p w14:paraId="3F2F4903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QR kod za online prijavu sumnje na neželjeno dejstvo lijeka:</w:t>
      </w:r>
    </w:p>
    <w:p w14:paraId="1410C3D8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</w:p>
    <w:p w14:paraId="62360172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  <w:r w:rsidRPr="001E5C1A">
        <w:rPr>
          <w:noProof/>
        </w:rPr>
        <w:drawing>
          <wp:inline distT="0" distB="0" distL="0" distR="0" wp14:anchorId="4CE2534C" wp14:editId="21A25F2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E65D" w14:textId="77777777" w:rsidR="00CB53BC" w:rsidRPr="001E5C1A" w:rsidRDefault="00CB53BC" w:rsidP="00254FAD">
      <w:pPr>
        <w:jc w:val="both"/>
        <w:rPr>
          <w:sz w:val="22"/>
          <w:szCs w:val="22"/>
          <w:lang w:val="sr-Latn-ME"/>
        </w:rPr>
      </w:pPr>
    </w:p>
    <w:p w14:paraId="6667E8C8" w14:textId="77777777" w:rsidR="00662339" w:rsidRPr="001E5C1A" w:rsidRDefault="00662339" w:rsidP="00254FAD">
      <w:pPr>
        <w:jc w:val="both"/>
        <w:rPr>
          <w:sz w:val="22"/>
          <w:szCs w:val="22"/>
          <w:lang w:val="sr-Latn-ME"/>
        </w:rPr>
      </w:pPr>
    </w:p>
    <w:p w14:paraId="3B5A38C4" w14:textId="49696D17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5. </w:t>
      </w:r>
      <w:r w:rsidR="00291DAD" w:rsidRPr="001E5C1A">
        <w:rPr>
          <w:b/>
          <w:bCs/>
          <w:sz w:val="22"/>
          <w:szCs w:val="22"/>
          <w:lang w:val="sr-Latn-ME"/>
        </w:rPr>
        <w:tab/>
      </w:r>
      <w:r w:rsidRPr="001E5C1A">
        <w:rPr>
          <w:b/>
          <w:bCs/>
          <w:sz w:val="22"/>
          <w:szCs w:val="22"/>
          <w:lang w:val="sr-Latn-ME"/>
        </w:rPr>
        <w:t xml:space="preserve">KAKO ČUVATI LIJEK </w:t>
      </w:r>
      <w:r w:rsidR="00750271" w:rsidRPr="001E5C1A">
        <w:rPr>
          <w:b/>
          <w:bCs/>
          <w:sz w:val="22"/>
          <w:szCs w:val="22"/>
          <w:lang w:val="sr-Latn-ME"/>
        </w:rPr>
        <w:t>RUPURUT</w:t>
      </w:r>
    </w:p>
    <w:p w14:paraId="0F409790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3C03396B" w14:textId="77777777" w:rsidR="00991E7D" w:rsidRPr="001E5C1A" w:rsidRDefault="008A7F7D" w:rsidP="00254FA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Lijek čuvajte </w:t>
      </w:r>
      <w:r w:rsidR="00991E7D" w:rsidRPr="001E5C1A">
        <w:rPr>
          <w:sz w:val="22"/>
          <w:szCs w:val="22"/>
          <w:lang w:val="sr-Latn-ME"/>
        </w:rPr>
        <w:t>van pogleda i domašaja djece.</w:t>
      </w:r>
    </w:p>
    <w:p w14:paraId="62BE89FF" w14:textId="77777777" w:rsidR="00991E7D" w:rsidRPr="001E5C1A" w:rsidRDefault="00991E7D" w:rsidP="00254FAD">
      <w:pPr>
        <w:jc w:val="both"/>
        <w:rPr>
          <w:sz w:val="22"/>
          <w:szCs w:val="22"/>
          <w:lang w:val="sr-Latn-ME"/>
        </w:rPr>
      </w:pPr>
    </w:p>
    <w:p w14:paraId="42C0EA75" w14:textId="5C73E071" w:rsidR="00D01E45" w:rsidRPr="001E5C1A" w:rsidRDefault="00D01E45" w:rsidP="00254FA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9C30B9" w:rsidRPr="001E5C1A">
        <w:rPr>
          <w:sz w:val="22"/>
          <w:szCs w:val="22"/>
          <w:lang w:val="sr-Latn-ME"/>
        </w:rPr>
        <w:t>spoljašnjem pakovanju</w:t>
      </w:r>
      <w:r w:rsidR="006D3BE8" w:rsidRPr="001E5C1A">
        <w:rPr>
          <w:sz w:val="22"/>
          <w:szCs w:val="22"/>
          <w:lang w:val="sr-Latn-ME"/>
        </w:rPr>
        <w:t xml:space="preserve">. </w:t>
      </w:r>
      <w:r w:rsidRPr="001E5C1A">
        <w:rPr>
          <w:sz w:val="22"/>
          <w:szCs w:val="22"/>
          <w:lang w:val="sr-Latn-ME"/>
        </w:rPr>
        <w:t>Rok upotrebe odnosi se na poslednji dan navedenog mjeseca.</w:t>
      </w:r>
    </w:p>
    <w:p w14:paraId="33C16EE6" w14:textId="1EC84CF1" w:rsidR="00F434FD" w:rsidRPr="001E5C1A" w:rsidRDefault="00F434FD" w:rsidP="00254FA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53C75CC" w14:textId="27B2982E" w:rsidR="00F434FD" w:rsidRPr="001E5C1A" w:rsidRDefault="00F434FD" w:rsidP="00254FA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Lijek ne zaht</w:t>
      </w:r>
      <w:r w:rsidR="00DB0409" w:rsidRPr="001E5C1A">
        <w:rPr>
          <w:sz w:val="22"/>
          <w:szCs w:val="22"/>
          <w:lang w:val="sr-Latn-ME"/>
        </w:rPr>
        <w:t>i</w:t>
      </w:r>
      <w:r w:rsidRPr="001E5C1A">
        <w:rPr>
          <w:sz w:val="22"/>
          <w:szCs w:val="22"/>
          <w:lang w:val="sr-Latn-ME"/>
        </w:rPr>
        <w:t>jeva posebne uslove čuvanja.</w:t>
      </w:r>
    </w:p>
    <w:p w14:paraId="7DEF56C7" w14:textId="77777777" w:rsidR="00445D8F" w:rsidRPr="001E5C1A" w:rsidRDefault="00445D8F" w:rsidP="00254FAD">
      <w:pPr>
        <w:jc w:val="both"/>
        <w:rPr>
          <w:b/>
          <w:bCs/>
          <w:sz w:val="22"/>
          <w:szCs w:val="22"/>
          <w:lang w:val="sr-Latn-ME"/>
        </w:rPr>
      </w:pPr>
    </w:p>
    <w:p w14:paraId="61E10D0C" w14:textId="77777777" w:rsidR="00D01E45" w:rsidRPr="001E5C1A" w:rsidRDefault="00D01E45" w:rsidP="00254FAD">
      <w:pPr>
        <w:jc w:val="both"/>
        <w:rPr>
          <w:sz w:val="22"/>
          <w:szCs w:val="22"/>
          <w:lang w:val="sr-Latn-ME" w:eastAsia="hr-HR"/>
        </w:rPr>
      </w:pPr>
      <w:r w:rsidRPr="001E5C1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1BE6FD6" w14:textId="6B9A17E0" w:rsidR="00D01E45" w:rsidRPr="001E5C1A" w:rsidRDefault="00D01E45" w:rsidP="00254FAD">
      <w:pPr>
        <w:jc w:val="both"/>
        <w:rPr>
          <w:sz w:val="22"/>
          <w:szCs w:val="22"/>
          <w:lang w:val="sr-Latn-ME" w:eastAsia="hr-HR"/>
        </w:rPr>
      </w:pPr>
      <w:r w:rsidRPr="001E5C1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192E1F1" w14:textId="77777777" w:rsidR="00DB0409" w:rsidRPr="001E5C1A" w:rsidRDefault="00DB0409" w:rsidP="00254FAD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51D51C7D" w14:textId="77777777" w:rsidR="00396B66" w:rsidRPr="001E5C1A" w:rsidRDefault="00396B66" w:rsidP="00254FAD">
      <w:pPr>
        <w:jc w:val="both"/>
        <w:rPr>
          <w:bCs/>
          <w:sz w:val="22"/>
          <w:szCs w:val="22"/>
          <w:lang w:val="sr-Latn-ME"/>
        </w:rPr>
      </w:pPr>
    </w:p>
    <w:p w14:paraId="77B2C6A4" w14:textId="77777777" w:rsidR="00A32113" w:rsidRPr="001E5C1A" w:rsidRDefault="00A32113" w:rsidP="00254F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6. </w:t>
      </w:r>
      <w:r w:rsidR="00291DAD" w:rsidRPr="001E5C1A">
        <w:rPr>
          <w:b/>
          <w:bCs/>
          <w:sz w:val="22"/>
          <w:szCs w:val="22"/>
          <w:lang w:val="sr-Latn-ME"/>
        </w:rPr>
        <w:tab/>
      </w:r>
      <w:r w:rsidR="00326EEC" w:rsidRPr="001E5C1A">
        <w:rPr>
          <w:b/>
          <w:bCs/>
          <w:sz w:val="22"/>
          <w:szCs w:val="22"/>
          <w:lang w:val="sr-Latn-ME"/>
        </w:rPr>
        <w:t xml:space="preserve">SADRŽAJ PAKOVANJA I </w:t>
      </w:r>
      <w:r w:rsidRPr="001E5C1A">
        <w:rPr>
          <w:b/>
          <w:bCs/>
          <w:sz w:val="22"/>
          <w:szCs w:val="22"/>
          <w:lang w:val="sr-Latn-ME"/>
        </w:rPr>
        <w:t>DODATNE INFORMACIJE</w:t>
      </w:r>
      <w:r w:rsidR="00E06040" w:rsidRPr="001E5C1A">
        <w:rPr>
          <w:b/>
          <w:bCs/>
          <w:sz w:val="22"/>
          <w:szCs w:val="22"/>
          <w:lang w:val="sr-Latn-ME"/>
        </w:rPr>
        <w:t xml:space="preserve"> </w:t>
      </w:r>
    </w:p>
    <w:p w14:paraId="207B7C9D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3C685067" w14:textId="2D2563DF" w:rsidR="00445D8F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bCs/>
          <w:sz w:val="22"/>
          <w:szCs w:val="22"/>
          <w:lang w:val="sr-Latn-ME"/>
        </w:rPr>
        <w:t xml:space="preserve">Šta sadrži lijek </w:t>
      </w:r>
      <w:r w:rsidR="00750271" w:rsidRPr="001E5C1A">
        <w:rPr>
          <w:b/>
          <w:bCs/>
          <w:sz w:val="22"/>
          <w:szCs w:val="22"/>
          <w:lang w:val="sr-Latn-ME"/>
        </w:rPr>
        <w:t>Rupurut</w:t>
      </w:r>
    </w:p>
    <w:p w14:paraId="08E15032" w14:textId="77777777" w:rsidR="00326EEC" w:rsidRPr="001E5C1A" w:rsidRDefault="00326EEC" w:rsidP="00254FAD">
      <w:pPr>
        <w:jc w:val="both"/>
        <w:rPr>
          <w:b/>
          <w:sz w:val="22"/>
          <w:szCs w:val="22"/>
          <w:lang w:val="sr-Latn-ME"/>
        </w:rPr>
      </w:pPr>
    </w:p>
    <w:p w14:paraId="46CE3A4C" w14:textId="77777777" w:rsidR="00750271" w:rsidRPr="001E5C1A" w:rsidRDefault="00750271" w:rsidP="00254FAD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Aktivna supstanca je: hidrotalcit. </w:t>
      </w:r>
    </w:p>
    <w:p w14:paraId="709F4EEC" w14:textId="77777777" w:rsidR="00750271" w:rsidRPr="001E5C1A" w:rsidRDefault="00750271" w:rsidP="00254FAD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Jedna Rupurut tableta za žvakanje sadrži 500 mg hidrotalcita, što odgovara kapacitetu za neutralizaciju od minimum 13 mEq hlorovodonične kisjeline.</w:t>
      </w:r>
    </w:p>
    <w:p w14:paraId="6271F001" w14:textId="1A7022AE" w:rsidR="00326EEC" w:rsidRPr="001E5C1A" w:rsidRDefault="00750271" w:rsidP="00254FAD">
      <w:pPr>
        <w:pStyle w:val="ListParagraph"/>
        <w:numPr>
          <w:ilvl w:val="0"/>
          <w:numId w:val="28"/>
        </w:numPr>
        <w:jc w:val="both"/>
        <w:rPr>
          <w:lang w:val="sr-Latn-ME"/>
        </w:rPr>
      </w:pPr>
      <w:r w:rsidRPr="001E5C1A">
        <w:rPr>
          <w:sz w:val="22"/>
          <w:szCs w:val="22"/>
          <w:lang w:val="sr-Latn-ME"/>
        </w:rPr>
        <w:t>Pomoćne supstance su: manitol; skrob, kukuruzni; magnezijum stearat;</w:t>
      </w:r>
      <w:r w:rsidR="002F7F77" w:rsidRPr="001E5C1A">
        <w:rPr>
          <w:sz w:val="22"/>
          <w:szCs w:val="22"/>
          <w:lang w:val="sr-Latn-ME"/>
        </w:rPr>
        <w:t xml:space="preserve"> </w:t>
      </w:r>
      <w:r w:rsidRPr="001E5C1A">
        <w:rPr>
          <w:sz w:val="22"/>
          <w:szCs w:val="22"/>
          <w:lang w:val="sr-Latn-ME"/>
        </w:rPr>
        <w:t>saharin natrijum; aroma: Banana; aroma: Pepermint.</w:t>
      </w:r>
    </w:p>
    <w:p w14:paraId="48114F4C" w14:textId="77777777" w:rsidR="00326EEC" w:rsidRPr="001E5C1A" w:rsidRDefault="00326EEC" w:rsidP="00254FAD">
      <w:pPr>
        <w:jc w:val="both"/>
        <w:rPr>
          <w:sz w:val="22"/>
          <w:szCs w:val="22"/>
          <w:lang w:val="sr-Latn-ME"/>
        </w:rPr>
      </w:pPr>
    </w:p>
    <w:p w14:paraId="5B1BF6E4" w14:textId="5AEF2E2C" w:rsidR="00A32113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Kako izgleda lijek </w:t>
      </w:r>
      <w:r w:rsidR="00750271" w:rsidRPr="001E5C1A">
        <w:rPr>
          <w:b/>
          <w:sz w:val="22"/>
          <w:szCs w:val="22"/>
          <w:lang w:val="sr-Latn-ME"/>
        </w:rPr>
        <w:t xml:space="preserve">Rupurut </w:t>
      </w:r>
      <w:r w:rsidRPr="001E5C1A">
        <w:rPr>
          <w:b/>
          <w:sz w:val="22"/>
          <w:szCs w:val="22"/>
          <w:lang w:val="sr-Latn-ME"/>
        </w:rPr>
        <w:t>i sadržaj pakovanja</w:t>
      </w:r>
    </w:p>
    <w:p w14:paraId="5ADB7253" w14:textId="77777777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</w:p>
    <w:p w14:paraId="2FBDD0C4" w14:textId="77777777" w:rsidR="00750271" w:rsidRPr="001E5C1A" w:rsidRDefault="0075027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Tableta za žvakanje.</w:t>
      </w:r>
    </w:p>
    <w:p w14:paraId="6F57A27F" w14:textId="77777777" w:rsidR="002F59AD" w:rsidRDefault="003316B1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O</w:t>
      </w:r>
      <w:r w:rsidR="00750271" w:rsidRPr="001E5C1A">
        <w:rPr>
          <w:sz w:val="22"/>
          <w:szCs w:val="22"/>
          <w:lang w:val="sr-Latn-ME"/>
        </w:rPr>
        <w:t>krugl</w:t>
      </w:r>
      <w:r w:rsidRPr="001E5C1A">
        <w:rPr>
          <w:sz w:val="22"/>
          <w:szCs w:val="22"/>
          <w:lang w:val="sr-Latn-ME"/>
        </w:rPr>
        <w:t>e</w:t>
      </w:r>
      <w:r w:rsidR="00750271" w:rsidRPr="001E5C1A">
        <w:rPr>
          <w:sz w:val="22"/>
          <w:szCs w:val="22"/>
          <w:lang w:val="sr-Latn-ME"/>
        </w:rPr>
        <w:t xml:space="preserve"> tablet</w:t>
      </w:r>
      <w:r w:rsidRPr="001E5C1A">
        <w:rPr>
          <w:sz w:val="22"/>
          <w:szCs w:val="22"/>
          <w:lang w:val="sr-Latn-ME"/>
        </w:rPr>
        <w:t>e bijele boje</w:t>
      </w:r>
      <w:r w:rsidR="00750271" w:rsidRPr="001E5C1A">
        <w:rPr>
          <w:sz w:val="22"/>
          <w:szCs w:val="22"/>
          <w:lang w:val="sr-Latn-ME"/>
        </w:rPr>
        <w:t>,</w:t>
      </w:r>
      <w:r w:rsidR="008B689F" w:rsidRPr="001E5C1A">
        <w:rPr>
          <w:sz w:val="22"/>
          <w:szCs w:val="22"/>
          <w:lang w:val="sr-Latn-ME"/>
        </w:rPr>
        <w:t xml:space="preserve"> mirisa na pepermint</w:t>
      </w:r>
      <w:r w:rsidRPr="001E5C1A">
        <w:rPr>
          <w:sz w:val="22"/>
          <w:szCs w:val="22"/>
          <w:lang w:val="sr-Latn-ME"/>
        </w:rPr>
        <w:t>, koje sa jedne strane</w:t>
      </w:r>
      <w:r w:rsidR="00C029E1" w:rsidRPr="001E5C1A">
        <w:rPr>
          <w:sz w:val="22"/>
          <w:szCs w:val="22"/>
          <w:lang w:val="sr-Latn-ME"/>
        </w:rPr>
        <w:t xml:space="preserve"> </w:t>
      </w:r>
      <w:r w:rsidRPr="001E5C1A">
        <w:rPr>
          <w:sz w:val="22"/>
          <w:szCs w:val="22"/>
          <w:lang w:val="sr-Latn-ME"/>
        </w:rPr>
        <w:t>imaju utisnutu oznaku</w:t>
      </w:r>
      <w:r w:rsidR="00750271" w:rsidRPr="001E5C1A">
        <w:rPr>
          <w:sz w:val="22"/>
          <w:szCs w:val="22"/>
          <w:lang w:val="sr-Latn-ME"/>
        </w:rPr>
        <w:t xml:space="preserve"> </w:t>
      </w:r>
      <w:r w:rsidR="00DB0409" w:rsidRPr="001E5C1A">
        <w:rPr>
          <w:sz w:val="22"/>
          <w:szCs w:val="22"/>
          <w:lang w:val="sr-Latn-ME"/>
        </w:rPr>
        <w:t>„</w:t>
      </w:r>
      <w:r w:rsidR="00750271" w:rsidRPr="001E5C1A">
        <w:rPr>
          <w:sz w:val="22"/>
          <w:szCs w:val="22"/>
          <w:lang w:val="sr-Latn-ME"/>
        </w:rPr>
        <w:t>RUPURUT</w:t>
      </w:r>
      <w:r w:rsidR="00DB0409" w:rsidRPr="001E5C1A">
        <w:rPr>
          <w:sz w:val="22"/>
          <w:szCs w:val="22"/>
          <w:lang w:val="sr-Latn-ME"/>
        </w:rPr>
        <w:t>“</w:t>
      </w:r>
      <w:r w:rsidR="00750271" w:rsidRPr="001E5C1A">
        <w:rPr>
          <w:sz w:val="22"/>
          <w:szCs w:val="22"/>
          <w:lang w:val="sr-Latn-ME"/>
        </w:rPr>
        <w:t xml:space="preserve"> </w:t>
      </w:r>
      <w:r w:rsidRPr="001E5C1A">
        <w:rPr>
          <w:sz w:val="22"/>
          <w:szCs w:val="22"/>
          <w:lang w:val="sr-Latn-ME"/>
        </w:rPr>
        <w:t>a sa druge strane</w:t>
      </w:r>
      <w:r w:rsidR="00750271" w:rsidRPr="001E5C1A">
        <w:rPr>
          <w:sz w:val="22"/>
          <w:szCs w:val="22"/>
          <w:lang w:val="sr-Latn-ME"/>
        </w:rPr>
        <w:t xml:space="preserve"> </w:t>
      </w:r>
      <w:r w:rsidR="00DB0409" w:rsidRPr="001E5C1A">
        <w:rPr>
          <w:sz w:val="22"/>
          <w:szCs w:val="22"/>
          <w:lang w:val="sr-Latn-ME"/>
        </w:rPr>
        <w:t>„</w:t>
      </w:r>
      <w:r w:rsidR="00750271" w:rsidRPr="001E5C1A">
        <w:rPr>
          <w:sz w:val="22"/>
          <w:szCs w:val="22"/>
          <w:lang w:val="sr-Latn-ME"/>
        </w:rPr>
        <w:t>B</w:t>
      </w:r>
      <w:r w:rsidR="00816FA3" w:rsidRPr="001E5C1A">
        <w:rPr>
          <w:sz w:val="22"/>
          <w:szCs w:val="22"/>
          <w:lang w:val="sr-Latn-ME"/>
        </w:rPr>
        <w:t>AYER</w:t>
      </w:r>
      <w:r w:rsidR="00DB0409" w:rsidRPr="001E5C1A">
        <w:rPr>
          <w:sz w:val="22"/>
          <w:szCs w:val="22"/>
          <w:lang w:val="sr-Latn-ME"/>
        </w:rPr>
        <w:t>“</w:t>
      </w:r>
      <w:r w:rsidR="00750271" w:rsidRPr="001E5C1A">
        <w:rPr>
          <w:sz w:val="22"/>
          <w:szCs w:val="22"/>
          <w:lang w:val="sr-Latn-ME"/>
        </w:rPr>
        <w:t>.</w:t>
      </w:r>
    </w:p>
    <w:p w14:paraId="2C81E981" w14:textId="329A951F" w:rsidR="008B689F" w:rsidRPr="001E5C1A" w:rsidRDefault="008B689F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lastRenderedPageBreak/>
        <w:t>Unutrašnje pakovanje je blister od polipropilena (PP)/Al folije, koji sadrži 10 tableta.</w:t>
      </w:r>
    </w:p>
    <w:p w14:paraId="51B89EB8" w14:textId="0D510DF3" w:rsidR="008B689F" w:rsidRPr="001E5C1A" w:rsidRDefault="008B689F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Spoljašnje pakovanje je složiva kartonska kutija u kojoj se nalaze 2 blistera (ukupno 20 tableta za žvakanje)</w:t>
      </w:r>
      <w:r w:rsidR="00620146" w:rsidRPr="00620146">
        <w:t xml:space="preserve"> </w:t>
      </w:r>
      <w:r w:rsidR="00620146" w:rsidRPr="00620146">
        <w:rPr>
          <w:sz w:val="22"/>
          <w:szCs w:val="22"/>
          <w:lang w:val="sr-Latn-ME"/>
        </w:rPr>
        <w:t>ili 5 blistera (ukupno 50 tableta za žvakanje)</w:t>
      </w:r>
      <w:r w:rsidRPr="001E5C1A">
        <w:rPr>
          <w:sz w:val="22"/>
          <w:szCs w:val="22"/>
          <w:lang w:val="sr-Latn-ME"/>
        </w:rPr>
        <w:t xml:space="preserve"> i Uputstvo za lijek.</w:t>
      </w:r>
    </w:p>
    <w:p w14:paraId="2DA280C3" w14:textId="77777777" w:rsidR="00110796" w:rsidRPr="001E5C1A" w:rsidRDefault="00110796" w:rsidP="00254FAD">
      <w:pPr>
        <w:jc w:val="both"/>
        <w:rPr>
          <w:b/>
          <w:sz w:val="22"/>
          <w:szCs w:val="22"/>
          <w:lang w:val="sr-Latn-ME"/>
        </w:rPr>
      </w:pPr>
    </w:p>
    <w:p w14:paraId="4E327B3A" w14:textId="7370805F" w:rsidR="00A32113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 xml:space="preserve">Nosilac dozvole i </w:t>
      </w:r>
      <w:r w:rsidR="00C66783" w:rsidRPr="001E5C1A">
        <w:rPr>
          <w:b/>
          <w:sz w:val="22"/>
          <w:szCs w:val="22"/>
          <w:lang w:val="sr-Latn-ME"/>
        </w:rPr>
        <w:t>p</w:t>
      </w:r>
      <w:r w:rsidRPr="001E5C1A">
        <w:rPr>
          <w:b/>
          <w:sz w:val="22"/>
          <w:szCs w:val="22"/>
          <w:lang w:val="sr-Latn-ME"/>
        </w:rPr>
        <w:t>roizvođač</w:t>
      </w:r>
    </w:p>
    <w:p w14:paraId="3DF9B093" w14:textId="77777777" w:rsidR="00DB0409" w:rsidRPr="001E5C1A" w:rsidRDefault="00DB0409" w:rsidP="00254FAD">
      <w:pPr>
        <w:jc w:val="both"/>
        <w:rPr>
          <w:b/>
          <w:sz w:val="22"/>
          <w:szCs w:val="22"/>
          <w:lang w:val="sr-Latn-ME"/>
        </w:rPr>
      </w:pPr>
    </w:p>
    <w:p w14:paraId="5F1BE6FB" w14:textId="77777777" w:rsidR="00EB41D1" w:rsidRPr="001E5C1A" w:rsidRDefault="00110796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Nosilac dozvole: </w:t>
      </w:r>
    </w:p>
    <w:p w14:paraId="01AE375E" w14:textId="1F3CC608" w:rsidR="00110796" w:rsidRPr="001E5C1A" w:rsidRDefault="009C30B9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Evropa Lek Pharma </w:t>
      </w:r>
      <w:r w:rsidR="00110796" w:rsidRPr="001E5C1A">
        <w:rPr>
          <w:sz w:val="22"/>
          <w:szCs w:val="22"/>
          <w:lang w:val="sr-Latn-ME"/>
        </w:rPr>
        <w:t>d.o.o.</w:t>
      </w:r>
      <w:r w:rsidRPr="001E5C1A">
        <w:rPr>
          <w:sz w:val="22"/>
          <w:szCs w:val="22"/>
          <w:lang w:val="sr-Latn-ME"/>
        </w:rPr>
        <w:t xml:space="preserve"> Podgorica</w:t>
      </w:r>
      <w:r w:rsidR="00110796" w:rsidRPr="001E5C1A">
        <w:rPr>
          <w:sz w:val="22"/>
          <w:szCs w:val="22"/>
          <w:lang w:val="sr-Latn-ME"/>
        </w:rPr>
        <w:t>, Kritskog odreda 4/1, 81000 Podgorica, Crna Gora</w:t>
      </w:r>
    </w:p>
    <w:p w14:paraId="138EB5B7" w14:textId="77777777" w:rsidR="00110796" w:rsidRPr="001E5C1A" w:rsidRDefault="00110796" w:rsidP="00254FAD">
      <w:pPr>
        <w:ind w:left="72" w:hanging="72"/>
        <w:jc w:val="both"/>
        <w:rPr>
          <w:sz w:val="22"/>
          <w:szCs w:val="22"/>
          <w:lang w:val="sr-Latn-ME"/>
        </w:rPr>
      </w:pPr>
    </w:p>
    <w:p w14:paraId="796B93E2" w14:textId="77777777" w:rsidR="00EB41D1" w:rsidRPr="001E5C1A" w:rsidRDefault="00110796" w:rsidP="00254FAD">
      <w:pPr>
        <w:ind w:left="72" w:hanging="7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Proizvođač: </w:t>
      </w:r>
    </w:p>
    <w:p w14:paraId="534F5EA4" w14:textId="77777777" w:rsidR="00DB0409" w:rsidRPr="001E5C1A" w:rsidRDefault="00110796" w:rsidP="00254FAD">
      <w:pPr>
        <w:ind w:left="72" w:hanging="7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Bayer Bitterfeld GmbH, </w:t>
      </w:r>
    </w:p>
    <w:p w14:paraId="32BAD543" w14:textId="40614510" w:rsidR="00110796" w:rsidRPr="001E5C1A" w:rsidRDefault="00110796" w:rsidP="00254FAD">
      <w:pPr>
        <w:ind w:left="72" w:hanging="72"/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OT Greppin, Salegaster Chaussee 1, 06803</w:t>
      </w:r>
      <w:r w:rsidR="00DB0409" w:rsidRPr="001E5C1A">
        <w:rPr>
          <w:sz w:val="22"/>
          <w:szCs w:val="22"/>
          <w:lang w:val="sr-Latn-ME"/>
        </w:rPr>
        <w:t xml:space="preserve"> </w:t>
      </w:r>
      <w:r w:rsidRPr="001E5C1A">
        <w:rPr>
          <w:sz w:val="22"/>
          <w:szCs w:val="22"/>
          <w:lang w:val="sr-Latn-ME"/>
        </w:rPr>
        <w:t>Bitterfeld-Wolfen, Njemačka</w:t>
      </w:r>
    </w:p>
    <w:p w14:paraId="2F8C2B34" w14:textId="77777777" w:rsidR="00DB0409" w:rsidRPr="001E5C1A" w:rsidRDefault="00DB0409" w:rsidP="00254FAD">
      <w:pPr>
        <w:jc w:val="both"/>
        <w:rPr>
          <w:sz w:val="22"/>
          <w:szCs w:val="22"/>
          <w:lang w:val="sr-Latn-ME"/>
        </w:rPr>
      </w:pPr>
    </w:p>
    <w:p w14:paraId="59BFA8FB" w14:textId="464F7395" w:rsidR="00EB41D1" w:rsidRPr="001E5C1A" w:rsidRDefault="00110796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 xml:space="preserve">Bayer farmacevtska družba d.o.o., </w:t>
      </w:r>
    </w:p>
    <w:p w14:paraId="0468C755" w14:textId="6EA349FB" w:rsidR="00110796" w:rsidRPr="001E5C1A" w:rsidRDefault="00110796" w:rsidP="00254FAD">
      <w:pPr>
        <w:jc w:val="both"/>
        <w:rPr>
          <w:rFonts w:ascii="Times New Roman Bold" w:hAnsi="Times New Roman Bold"/>
          <w:b/>
          <w:sz w:val="22"/>
          <w:szCs w:val="22"/>
          <w:lang w:val="sr-Latn-ME"/>
        </w:rPr>
      </w:pPr>
      <w:r w:rsidRPr="0056139D">
        <w:rPr>
          <w:sz w:val="22"/>
          <w:szCs w:val="22"/>
          <w:lang w:val="sr-Latn-ME"/>
        </w:rPr>
        <w:t xml:space="preserve">Bravničarjeva ulica 13, </w:t>
      </w:r>
      <w:r w:rsidR="00DB0409" w:rsidRPr="0056139D">
        <w:rPr>
          <w:sz w:val="22"/>
          <w:szCs w:val="22"/>
          <w:lang w:val="sr-Latn-ME"/>
        </w:rPr>
        <w:t>Ljubljana</w:t>
      </w:r>
      <w:r w:rsidR="00DB0409" w:rsidRPr="00637858">
        <w:rPr>
          <w:sz w:val="22"/>
          <w:szCs w:val="22"/>
          <w:lang w:val="sr-Latn-ME"/>
        </w:rPr>
        <w:t xml:space="preserve">, </w:t>
      </w:r>
      <w:r w:rsidRPr="001E5C1A">
        <w:rPr>
          <w:sz w:val="22"/>
          <w:szCs w:val="22"/>
          <w:lang w:val="sr-Latn-ME"/>
        </w:rPr>
        <w:t>1000, Slovenija</w:t>
      </w:r>
    </w:p>
    <w:p w14:paraId="42B3A8FF" w14:textId="77777777" w:rsidR="00445D8F" w:rsidRPr="001E5C1A" w:rsidRDefault="00445D8F" w:rsidP="00254FAD">
      <w:pPr>
        <w:jc w:val="both"/>
        <w:rPr>
          <w:sz w:val="22"/>
          <w:szCs w:val="22"/>
          <w:lang w:val="sr-Latn-ME"/>
        </w:rPr>
      </w:pPr>
    </w:p>
    <w:p w14:paraId="0167236B" w14:textId="6F3F1AC4" w:rsidR="00A32113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>Režim izdavanja lijeka</w:t>
      </w:r>
    </w:p>
    <w:p w14:paraId="62F2D453" w14:textId="77777777" w:rsidR="00DB0409" w:rsidRPr="001E5C1A" w:rsidRDefault="00DB0409" w:rsidP="00254FAD">
      <w:pPr>
        <w:jc w:val="both"/>
        <w:rPr>
          <w:b/>
          <w:sz w:val="22"/>
          <w:szCs w:val="22"/>
          <w:lang w:val="sr-Latn-ME"/>
        </w:rPr>
      </w:pPr>
    </w:p>
    <w:p w14:paraId="6CC67F1C" w14:textId="77777777" w:rsidR="00445D8F" w:rsidRPr="001E5C1A" w:rsidRDefault="00110796" w:rsidP="00254FAD">
      <w:pPr>
        <w:jc w:val="both"/>
        <w:rPr>
          <w:sz w:val="22"/>
          <w:szCs w:val="22"/>
          <w:lang w:val="sr-Latn-ME"/>
        </w:rPr>
      </w:pPr>
      <w:r w:rsidRPr="001E5C1A">
        <w:rPr>
          <w:sz w:val="22"/>
          <w:szCs w:val="22"/>
          <w:lang w:val="sr-Latn-ME"/>
        </w:rPr>
        <w:t>Lijek se može izdavati bez ljekarskog recepta.</w:t>
      </w:r>
    </w:p>
    <w:p w14:paraId="16073AB4" w14:textId="77777777" w:rsidR="00110796" w:rsidRPr="001E5C1A" w:rsidRDefault="00110796" w:rsidP="00254FAD">
      <w:pPr>
        <w:jc w:val="both"/>
        <w:rPr>
          <w:b/>
          <w:sz w:val="22"/>
          <w:szCs w:val="22"/>
          <w:lang w:val="sr-Latn-ME"/>
        </w:rPr>
      </w:pPr>
    </w:p>
    <w:p w14:paraId="2E63CF34" w14:textId="3380349A" w:rsidR="0067145B" w:rsidRPr="001E5C1A" w:rsidRDefault="00A32113" w:rsidP="00254FAD">
      <w:pPr>
        <w:jc w:val="both"/>
        <w:rPr>
          <w:b/>
          <w:sz w:val="22"/>
          <w:szCs w:val="22"/>
          <w:lang w:val="sr-Latn-ME"/>
        </w:rPr>
      </w:pPr>
      <w:r w:rsidRPr="001E5C1A">
        <w:rPr>
          <w:b/>
          <w:sz w:val="22"/>
          <w:szCs w:val="22"/>
          <w:lang w:val="sr-Latn-ME"/>
        </w:rPr>
        <w:t>Broj i datum dozvole</w:t>
      </w:r>
    </w:p>
    <w:p w14:paraId="586EBB9B" w14:textId="77777777" w:rsidR="00E954F3" w:rsidRPr="001E5C1A" w:rsidRDefault="00E954F3" w:rsidP="00254FAD">
      <w:pPr>
        <w:jc w:val="both"/>
        <w:rPr>
          <w:b/>
          <w:sz w:val="22"/>
          <w:szCs w:val="22"/>
          <w:lang w:val="sr-Latn-ME"/>
        </w:rPr>
      </w:pPr>
    </w:p>
    <w:p w14:paraId="4610C021" w14:textId="63514ED1" w:rsidR="00110796" w:rsidRPr="008258EE" w:rsidRDefault="00620146" w:rsidP="00254F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20146">
        <w:rPr>
          <w:bCs/>
          <w:sz w:val="22"/>
          <w:szCs w:val="22"/>
          <w:lang w:val="sr-Latn-ME"/>
        </w:rPr>
        <w:t xml:space="preserve">Rupurut, tableta za žvakanje 20x(500mg): </w:t>
      </w:r>
      <w:r w:rsidR="00BF1AB8" w:rsidRPr="008258EE">
        <w:rPr>
          <w:bCs/>
          <w:sz w:val="22"/>
          <w:szCs w:val="22"/>
          <w:lang w:val="sr-Latn-ME"/>
        </w:rPr>
        <w:t xml:space="preserve">2030/23/3061 </w:t>
      </w:r>
      <w:r w:rsidR="007C2258" w:rsidRPr="008258EE">
        <w:rPr>
          <w:bCs/>
          <w:sz w:val="22"/>
          <w:szCs w:val="22"/>
          <w:lang w:val="sr-Latn-ME"/>
        </w:rPr>
        <w:t>–</w:t>
      </w:r>
      <w:r w:rsidR="00BF1AB8" w:rsidRPr="008258EE">
        <w:rPr>
          <w:bCs/>
          <w:sz w:val="22"/>
          <w:szCs w:val="22"/>
          <w:lang w:val="sr-Latn-ME"/>
        </w:rPr>
        <w:t xml:space="preserve"> </w:t>
      </w:r>
      <w:r w:rsidR="007C2258" w:rsidRPr="008258EE">
        <w:rPr>
          <w:bCs/>
          <w:sz w:val="22"/>
          <w:szCs w:val="22"/>
          <w:lang w:val="sr-Latn-ME"/>
        </w:rPr>
        <w:t>3298 od 18.08.2023. godine</w:t>
      </w:r>
    </w:p>
    <w:p w14:paraId="0BA77B59" w14:textId="4C1384C8" w:rsidR="00440196" w:rsidRPr="00EA2E29" w:rsidRDefault="00620146" w:rsidP="00254FAD">
      <w:pPr>
        <w:jc w:val="both"/>
        <w:rPr>
          <w:bCs/>
          <w:sz w:val="22"/>
          <w:szCs w:val="22"/>
          <w:lang w:val="sr-Latn-ME"/>
        </w:rPr>
      </w:pPr>
      <w:r w:rsidRPr="00EA2E29">
        <w:rPr>
          <w:bCs/>
          <w:sz w:val="22"/>
          <w:szCs w:val="22"/>
          <w:lang w:val="sr-Latn-ME"/>
        </w:rPr>
        <w:t>Rupurut, tableta za žvakanje 50x(500mg):</w:t>
      </w:r>
      <w:r w:rsidR="00761F6E">
        <w:rPr>
          <w:bCs/>
          <w:sz w:val="22"/>
          <w:szCs w:val="22"/>
          <w:lang w:val="sr-Latn-ME"/>
        </w:rPr>
        <w:t xml:space="preserve"> </w:t>
      </w:r>
      <w:r w:rsidR="00254FAD" w:rsidRPr="00254FAD">
        <w:rPr>
          <w:bCs/>
          <w:sz w:val="22"/>
          <w:szCs w:val="22"/>
          <w:lang w:val="sr-Latn-ME"/>
        </w:rPr>
        <w:t xml:space="preserve">2030/24/6569 </w:t>
      </w:r>
      <w:r w:rsidR="00254FAD">
        <w:rPr>
          <w:bCs/>
          <w:sz w:val="22"/>
          <w:szCs w:val="22"/>
          <w:lang w:val="sr-Latn-ME"/>
        </w:rPr>
        <w:t>–</w:t>
      </w:r>
      <w:r w:rsidR="00254FAD" w:rsidRPr="00254FAD">
        <w:rPr>
          <w:bCs/>
          <w:sz w:val="22"/>
          <w:szCs w:val="22"/>
          <w:lang w:val="sr-Latn-ME"/>
        </w:rPr>
        <w:t xml:space="preserve"> 8661</w:t>
      </w:r>
      <w:r w:rsidR="00254FAD">
        <w:rPr>
          <w:bCs/>
          <w:sz w:val="22"/>
          <w:szCs w:val="22"/>
          <w:lang w:val="sr-Latn-ME"/>
        </w:rPr>
        <w:t xml:space="preserve"> od </w:t>
      </w:r>
      <w:r w:rsidR="00254FAD" w:rsidRPr="00254FAD">
        <w:rPr>
          <w:bCs/>
          <w:sz w:val="22"/>
          <w:szCs w:val="22"/>
          <w:lang w:val="sr-Latn-ME"/>
        </w:rPr>
        <w:t>09.12.2024. godine</w:t>
      </w:r>
    </w:p>
    <w:p w14:paraId="7363CA68" w14:textId="77777777" w:rsidR="00620146" w:rsidRPr="008258EE" w:rsidRDefault="00620146" w:rsidP="00254FAD">
      <w:pPr>
        <w:jc w:val="both"/>
        <w:rPr>
          <w:b/>
          <w:sz w:val="22"/>
          <w:szCs w:val="22"/>
          <w:lang w:val="sr-Latn-ME"/>
        </w:rPr>
      </w:pPr>
    </w:p>
    <w:p w14:paraId="3333B224" w14:textId="77777777" w:rsidR="00440196" w:rsidRPr="008258EE" w:rsidRDefault="00440196" w:rsidP="00254FAD">
      <w:pPr>
        <w:jc w:val="both"/>
        <w:rPr>
          <w:b/>
          <w:sz w:val="22"/>
          <w:szCs w:val="22"/>
          <w:lang w:val="sr-Latn-ME"/>
        </w:rPr>
      </w:pPr>
      <w:r w:rsidRPr="008258EE">
        <w:rPr>
          <w:b/>
          <w:sz w:val="22"/>
          <w:szCs w:val="22"/>
          <w:lang w:val="sr-Latn-ME"/>
        </w:rPr>
        <w:t>Ovo uputstvo je posljednji put odobreno</w:t>
      </w:r>
    </w:p>
    <w:p w14:paraId="6145DA61" w14:textId="77777777" w:rsidR="00440196" w:rsidRPr="008258EE" w:rsidRDefault="00440196" w:rsidP="00254FAD">
      <w:pPr>
        <w:jc w:val="both"/>
        <w:rPr>
          <w:bCs/>
          <w:sz w:val="22"/>
          <w:szCs w:val="22"/>
          <w:lang w:val="sr-Latn-ME"/>
        </w:rPr>
      </w:pPr>
    </w:p>
    <w:p w14:paraId="4FD7AA22" w14:textId="5084E8DB" w:rsidR="00440196" w:rsidRPr="007C2258" w:rsidRDefault="00761F6E" w:rsidP="00254FAD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2024. godine</w:t>
      </w:r>
      <w:bookmarkStart w:id="0" w:name="_GoBack"/>
      <w:bookmarkEnd w:id="0"/>
    </w:p>
    <w:sectPr w:rsidR="00440196" w:rsidRPr="007C225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188E7" w14:textId="77777777" w:rsidR="00107674" w:rsidRDefault="00107674">
      <w:r>
        <w:separator/>
      </w:r>
    </w:p>
  </w:endnote>
  <w:endnote w:type="continuationSeparator" w:id="0">
    <w:p w14:paraId="14E08AF5" w14:textId="77777777" w:rsidR="00107674" w:rsidRDefault="0010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244D1" w14:textId="0E7AA2BF" w:rsidR="00890846" w:rsidRDefault="008258E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C23243" wp14:editId="1A8680E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25285" w14:textId="5F446CB1" w:rsidR="008258EE" w:rsidRPr="008258EE" w:rsidRDefault="008258EE" w:rsidP="008258E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8258EE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232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" filled="f" stroked="f">
              <v:textbox style="mso-fit-shape-to-text:t" inset="0,0,20pt,15pt">
                <w:txbxContent>
                  <w:p w14:paraId="25A25285" w14:textId="5F446CB1" w:rsidR="008258EE" w:rsidRPr="008258EE" w:rsidRDefault="008258EE" w:rsidP="008258EE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8258EE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846"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 w:rsidR="00890846">
      <w:rPr>
        <w:rStyle w:val="PageNumber"/>
      </w:rPr>
      <w:fldChar w:fldCharType="end"/>
    </w:r>
  </w:p>
  <w:p w14:paraId="1C66BF2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40353" w14:textId="1E29DE2B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54FAD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54FAD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53C01" w14:textId="5C833BD3" w:rsidR="00890846" w:rsidRDefault="008258EE" w:rsidP="0008350D">
    <w:pPr>
      <w:pStyle w:val="Footer"/>
      <w:pBdr>
        <w:top w:val="thinThickSmallGap" w:sz="24" w:space="1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9AF3A2" wp14:editId="6EC3FE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2F1E9" w14:textId="23774858" w:rsidR="008258EE" w:rsidRPr="008258EE" w:rsidRDefault="008258EE" w:rsidP="008258E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8258EE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AF3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" filled="f" stroked="f">
              <v:textbox style="mso-fit-shape-to-text:t" inset="0,0,20pt,15pt">
                <w:txbxContent>
                  <w:p w14:paraId="1E32F1E9" w14:textId="23774858" w:rsidR="008258EE" w:rsidRPr="008258EE" w:rsidRDefault="008258EE" w:rsidP="008258EE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8258EE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25186" w14:textId="77777777" w:rsidR="00107674" w:rsidRDefault="00107674">
      <w:r>
        <w:separator/>
      </w:r>
    </w:p>
  </w:footnote>
  <w:footnote w:type="continuationSeparator" w:id="0">
    <w:p w14:paraId="3D87B81E" w14:textId="77777777" w:rsidR="00107674" w:rsidRDefault="0010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E44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BD23696" wp14:editId="4A851BD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43D08" w14:textId="77777777" w:rsidR="00890846" w:rsidRDefault="00890846">
    <w:pPr>
      <w:pStyle w:val="Header"/>
      <w:rPr>
        <w:sz w:val="16"/>
        <w:szCs w:val="16"/>
      </w:rPr>
    </w:pPr>
  </w:p>
  <w:p w14:paraId="4286091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AF7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1240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CB0"/>
    <w:rsid w:val="0010177B"/>
    <w:rsid w:val="00103180"/>
    <w:rsid w:val="00107674"/>
    <w:rsid w:val="00110796"/>
    <w:rsid w:val="001216F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047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5C1A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26CB2"/>
    <w:rsid w:val="00231742"/>
    <w:rsid w:val="00235129"/>
    <w:rsid w:val="00240F5F"/>
    <w:rsid w:val="002426EA"/>
    <w:rsid w:val="00243CA4"/>
    <w:rsid w:val="00245A64"/>
    <w:rsid w:val="00246606"/>
    <w:rsid w:val="002470D6"/>
    <w:rsid w:val="0025222F"/>
    <w:rsid w:val="00254905"/>
    <w:rsid w:val="00254FAD"/>
    <w:rsid w:val="002561F3"/>
    <w:rsid w:val="00256BAA"/>
    <w:rsid w:val="002570F6"/>
    <w:rsid w:val="0026475C"/>
    <w:rsid w:val="002667B9"/>
    <w:rsid w:val="00267FB1"/>
    <w:rsid w:val="00273274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59AD"/>
    <w:rsid w:val="002F727F"/>
    <w:rsid w:val="002F7F77"/>
    <w:rsid w:val="00300DA5"/>
    <w:rsid w:val="0031157C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6B1"/>
    <w:rsid w:val="003324F7"/>
    <w:rsid w:val="003330D6"/>
    <w:rsid w:val="003348A5"/>
    <w:rsid w:val="00335343"/>
    <w:rsid w:val="003417D5"/>
    <w:rsid w:val="0034181A"/>
    <w:rsid w:val="00341DEF"/>
    <w:rsid w:val="003437A3"/>
    <w:rsid w:val="00344874"/>
    <w:rsid w:val="00351634"/>
    <w:rsid w:val="0035469B"/>
    <w:rsid w:val="00371CCC"/>
    <w:rsid w:val="003731D0"/>
    <w:rsid w:val="003748BD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79BF"/>
    <w:rsid w:val="003B03AF"/>
    <w:rsid w:val="003B5243"/>
    <w:rsid w:val="003B52E3"/>
    <w:rsid w:val="003B609E"/>
    <w:rsid w:val="003B698E"/>
    <w:rsid w:val="003C255F"/>
    <w:rsid w:val="003C3390"/>
    <w:rsid w:val="003C640B"/>
    <w:rsid w:val="003C7FC8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C89"/>
    <w:rsid w:val="00400912"/>
    <w:rsid w:val="00405585"/>
    <w:rsid w:val="004064CB"/>
    <w:rsid w:val="004068E7"/>
    <w:rsid w:val="00407C17"/>
    <w:rsid w:val="00413E18"/>
    <w:rsid w:val="00416AF0"/>
    <w:rsid w:val="00417A42"/>
    <w:rsid w:val="004205CC"/>
    <w:rsid w:val="00420619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0FF1"/>
    <w:rsid w:val="0048390A"/>
    <w:rsid w:val="00484DDA"/>
    <w:rsid w:val="00485B8C"/>
    <w:rsid w:val="00485C29"/>
    <w:rsid w:val="0048792E"/>
    <w:rsid w:val="00493D45"/>
    <w:rsid w:val="00494AD0"/>
    <w:rsid w:val="004A0078"/>
    <w:rsid w:val="004A15F6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5791"/>
    <w:rsid w:val="00546CB3"/>
    <w:rsid w:val="0055412C"/>
    <w:rsid w:val="0055626B"/>
    <w:rsid w:val="00556ABD"/>
    <w:rsid w:val="00556B34"/>
    <w:rsid w:val="0056093F"/>
    <w:rsid w:val="0056139D"/>
    <w:rsid w:val="00562D34"/>
    <w:rsid w:val="005635E1"/>
    <w:rsid w:val="00564146"/>
    <w:rsid w:val="00564B7F"/>
    <w:rsid w:val="0056533D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A7465"/>
    <w:rsid w:val="005B5A33"/>
    <w:rsid w:val="005C5709"/>
    <w:rsid w:val="005C704B"/>
    <w:rsid w:val="005C7525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620"/>
    <w:rsid w:val="00610E44"/>
    <w:rsid w:val="00611CBC"/>
    <w:rsid w:val="0061344F"/>
    <w:rsid w:val="00614428"/>
    <w:rsid w:val="00615817"/>
    <w:rsid w:val="00615ADD"/>
    <w:rsid w:val="00620146"/>
    <w:rsid w:val="006240C9"/>
    <w:rsid w:val="00624CB8"/>
    <w:rsid w:val="00627D20"/>
    <w:rsid w:val="00627E89"/>
    <w:rsid w:val="00633042"/>
    <w:rsid w:val="00633A7F"/>
    <w:rsid w:val="00635F30"/>
    <w:rsid w:val="00636E7D"/>
    <w:rsid w:val="00637858"/>
    <w:rsid w:val="00637C1C"/>
    <w:rsid w:val="0064005F"/>
    <w:rsid w:val="0064728E"/>
    <w:rsid w:val="00651342"/>
    <w:rsid w:val="00651794"/>
    <w:rsid w:val="0065786F"/>
    <w:rsid w:val="00661EDA"/>
    <w:rsid w:val="00662140"/>
    <w:rsid w:val="00662339"/>
    <w:rsid w:val="00662494"/>
    <w:rsid w:val="0066660C"/>
    <w:rsid w:val="00670D40"/>
    <w:rsid w:val="0067132D"/>
    <w:rsid w:val="0067145B"/>
    <w:rsid w:val="00674AC8"/>
    <w:rsid w:val="006827B6"/>
    <w:rsid w:val="00683089"/>
    <w:rsid w:val="006A1550"/>
    <w:rsid w:val="006A1C21"/>
    <w:rsid w:val="006A207D"/>
    <w:rsid w:val="006A2B96"/>
    <w:rsid w:val="006A7DAC"/>
    <w:rsid w:val="006B03F6"/>
    <w:rsid w:val="006B0592"/>
    <w:rsid w:val="006B08C7"/>
    <w:rsid w:val="006B2095"/>
    <w:rsid w:val="006B379B"/>
    <w:rsid w:val="006B39EF"/>
    <w:rsid w:val="006B4924"/>
    <w:rsid w:val="006C1781"/>
    <w:rsid w:val="006C1E66"/>
    <w:rsid w:val="006C3244"/>
    <w:rsid w:val="006D2634"/>
    <w:rsid w:val="006D3BE8"/>
    <w:rsid w:val="006D48E5"/>
    <w:rsid w:val="006D5499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79CB"/>
    <w:rsid w:val="007100BC"/>
    <w:rsid w:val="0071373B"/>
    <w:rsid w:val="00715FCE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1647"/>
    <w:rsid w:val="007445FA"/>
    <w:rsid w:val="00744BE7"/>
    <w:rsid w:val="00750271"/>
    <w:rsid w:val="007506D9"/>
    <w:rsid w:val="00752322"/>
    <w:rsid w:val="007524D0"/>
    <w:rsid w:val="00755FC3"/>
    <w:rsid w:val="00756B6F"/>
    <w:rsid w:val="007609CF"/>
    <w:rsid w:val="00761F6E"/>
    <w:rsid w:val="00762662"/>
    <w:rsid w:val="00763206"/>
    <w:rsid w:val="007632B9"/>
    <w:rsid w:val="007633E3"/>
    <w:rsid w:val="00765261"/>
    <w:rsid w:val="00772F4C"/>
    <w:rsid w:val="00784958"/>
    <w:rsid w:val="00786E51"/>
    <w:rsid w:val="007915E7"/>
    <w:rsid w:val="00791ECA"/>
    <w:rsid w:val="0079225E"/>
    <w:rsid w:val="007927F0"/>
    <w:rsid w:val="00794B63"/>
    <w:rsid w:val="00795A5C"/>
    <w:rsid w:val="00796C3D"/>
    <w:rsid w:val="00797074"/>
    <w:rsid w:val="007970D9"/>
    <w:rsid w:val="007A106D"/>
    <w:rsid w:val="007A2347"/>
    <w:rsid w:val="007A45D3"/>
    <w:rsid w:val="007B1F81"/>
    <w:rsid w:val="007C024B"/>
    <w:rsid w:val="007C2258"/>
    <w:rsid w:val="007C4173"/>
    <w:rsid w:val="007C5293"/>
    <w:rsid w:val="007C6028"/>
    <w:rsid w:val="007D10A3"/>
    <w:rsid w:val="007F0CD9"/>
    <w:rsid w:val="007F17C0"/>
    <w:rsid w:val="007F1A10"/>
    <w:rsid w:val="007F269F"/>
    <w:rsid w:val="007F31F9"/>
    <w:rsid w:val="00800BB3"/>
    <w:rsid w:val="00801CAC"/>
    <w:rsid w:val="008046BA"/>
    <w:rsid w:val="00807089"/>
    <w:rsid w:val="00807887"/>
    <w:rsid w:val="00814949"/>
    <w:rsid w:val="00816FA3"/>
    <w:rsid w:val="008171E4"/>
    <w:rsid w:val="00822795"/>
    <w:rsid w:val="008235B9"/>
    <w:rsid w:val="008258EE"/>
    <w:rsid w:val="00825BE3"/>
    <w:rsid w:val="00830353"/>
    <w:rsid w:val="008306C1"/>
    <w:rsid w:val="00835CF6"/>
    <w:rsid w:val="0084036D"/>
    <w:rsid w:val="00840A50"/>
    <w:rsid w:val="00840DBC"/>
    <w:rsid w:val="00841A08"/>
    <w:rsid w:val="00842F83"/>
    <w:rsid w:val="0084327A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B689F"/>
    <w:rsid w:val="008C6130"/>
    <w:rsid w:val="008D0E63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379"/>
    <w:rsid w:val="0093504B"/>
    <w:rsid w:val="00935E5B"/>
    <w:rsid w:val="00936D52"/>
    <w:rsid w:val="0093750F"/>
    <w:rsid w:val="0094055C"/>
    <w:rsid w:val="00940AB8"/>
    <w:rsid w:val="00942167"/>
    <w:rsid w:val="009429E1"/>
    <w:rsid w:val="00945F9C"/>
    <w:rsid w:val="00952CF7"/>
    <w:rsid w:val="009550DA"/>
    <w:rsid w:val="00963573"/>
    <w:rsid w:val="00963B77"/>
    <w:rsid w:val="0096506F"/>
    <w:rsid w:val="00972E1B"/>
    <w:rsid w:val="009739D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16C"/>
    <w:rsid w:val="009A1960"/>
    <w:rsid w:val="009A4ACB"/>
    <w:rsid w:val="009A548F"/>
    <w:rsid w:val="009B2D68"/>
    <w:rsid w:val="009B3EAE"/>
    <w:rsid w:val="009B503D"/>
    <w:rsid w:val="009C30B9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4A6E"/>
    <w:rsid w:val="00A5620F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68ED"/>
    <w:rsid w:val="00A802C9"/>
    <w:rsid w:val="00A86A67"/>
    <w:rsid w:val="00A87ACB"/>
    <w:rsid w:val="00A900D5"/>
    <w:rsid w:val="00A922B3"/>
    <w:rsid w:val="00A92C66"/>
    <w:rsid w:val="00A94974"/>
    <w:rsid w:val="00AA0486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049D"/>
    <w:rsid w:val="00B46B55"/>
    <w:rsid w:val="00B46BE5"/>
    <w:rsid w:val="00B46C91"/>
    <w:rsid w:val="00B47308"/>
    <w:rsid w:val="00B54E17"/>
    <w:rsid w:val="00B5654B"/>
    <w:rsid w:val="00B5690F"/>
    <w:rsid w:val="00B60222"/>
    <w:rsid w:val="00B71B51"/>
    <w:rsid w:val="00B72426"/>
    <w:rsid w:val="00B72FDA"/>
    <w:rsid w:val="00B74A50"/>
    <w:rsid w:val="00B7529A"/>
    <w:rsid w:val="00B82353"/>
    <w:rsid w:val="00B839A2"/>
    <w:rsid w:val="00B86396"/>
    <w:rsid w:val="00B876ED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0580"/>
    <w:rsid w:val="00BD3F90"/>
    <w:rsid w:val="00BD4803"/>
    <w:rsid w:val="00BD58C5"/>
    <w:rsid w:val="00BD6CF3"/>
    <w:rsid w:val="00BD76CB"/>
    <w:rsid w:val="00BE1CFA"/>
    <w:rsid w:val="00BE3FAC"/>
    <w:rsid w:val="00BF1A10"/>
    <w:rsid w:val="00BF1AB8"/>
    <w:rsid w:val="00BF353B"/>
    <w:rsid w:val="00BF7245"/>
    <w:rsid w:val="00C016C0"/>
    <w:rsid w:val="00C029E1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4C59"/>
    <w:rsid w:val="00C42008"/>
    <w:rsid w:val="00C45B64"/>
    <w:rsid w:val="00C45B7C"/>
    <w:rsid w:val="00C45DB0"/>
    <w:rsid w:val="00C527B5"/>
    <w:rsid w:val="00C54762"/>
    <w:rsid w:val="00C54EE5"/>
    <w:rsid w:val="00C5558E"/>
    <w:rsid w:val="00C64BFF"/>
    <w:rsid w:val="00C66783"/>
    <w:rsid w:val="00C74F9D"/>
    <w:rsid w:val="00C7792C"/>
    <w:rsid w:val="00C77D13"/>
    <w:rsid w:val="00C77DA8"/>
    <w:rsid w:val="00C82701"/>
    <w:rsid w:val="00C83B7A"/>
    <w:rsid w:val="00C859EE"/>
    <w:rsid w:val="00C85E52"/>
    <w:rsid w:val="00C86BA0"/>
    <w:rsid w:val="00C93081"/>
    <w:rsid w:val="00CA1646"/>
    <w:rsid w:val="00CA224E"/>
    <w:rsid w:val="00CA4860"/>
    <w:rsid w:val="00CA50EB"/>
    <w:rsid w:val="00CB0F56"/>
    <w:rsid w:val="00CB100E"/>
    <w:rsid w:val="00CB2CB2"/>
    <w:rsid w:val="00CB51BD"/>
    <w:rsid w:val="00CB51CA"/>
    <w:rsid w:val="00CB53BC"/>
    <w:rsid w:val="00CB70DD"/>
    <w:rsid w:val="00CC7315"/>
    <w:rsid w:val="00CD0B60"/>
    <w:rsid w:val="00CD1757"/>
    <w:rsid w:val="00CD3612"/>
    <w:rsid w:val="00CD4383"/>
    <w:rsid w:val="00CD5312"/>
    <w:rsid w:val="00CE382C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02E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0409"/>
    <w:rsid w:val="00DB1EB2"/>
    <w:rsid w:val="00DB4456"/>
    <w:rsid w:val="00DB53F4"/>
    <w:rsid w:val="00DC730A"/>
    <w:rsid w:val="00DD12E9"/>
    <w:rsid w:val="00DD40A8"/>
    <w:rsid w:val="00DE44D4"/>
    <w:rsid w:val="00DE6285"/>
    <w:rsid w:val="00DF7182"/>
    <w:rsid w:val="00DF71E5"/>
    <w:rsid w:val="00E01924"/>
    <w:rsid w:val="00E02BBF"/>
    <w:rsid w:val="00E040C9"/>
    <w:rsid w:val="00E045AE"/>
    <w:rsid w:val="00E05616"/>
    <w:rsid w:val="00E057B9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2E39"/>
    <w:rsid w:val="00E55C58"/>
    <w:rsid w:val="00E57592"/>
    <w:rsid w:val="00E6105D"/>
    <w:rsid w:val="00E61DFC"/>
    <w:rsid w:val="00E622AB"/>
    <w:rsid w:val="00E62DDA"/>
    <w:rsid w:val="00E67261"/>
    <w:rsid w:val="00E677D1"/>
    <w:rsid w:val="00E70869"/>
    <w:rsid w:val="00E73383"/>
    <w:rsid w:val="00E73F97"/>
    <w:rsid w:val="00E753AE"/>
    <w:rsid w:val="00E757F2"/>
    <w:rsid w:val="00E77D2B"/>
    <w:rsid w:val="00E82627"/>
    <w:rsid w:val="00E9386B"/>
    <w:rsid w:val="00E94F8B"/>
    <w:rsid w:val="00E954F3"/>
    <w:rsid w:val="00E95517"/>
    <w:rsid w:val="00E95D02"/>
    <w:rsid w:val="00EA1C88"/>
    <w:rsid w:val="00EA28A1"/>
    <w:rsid w:val="00EA2E29"/>
    <w:rsid w:val="00EA4EB6"/>
    <w:rsid w:val="00EB04F1"/>
    <w:rsid w:val="00EB1B12"/>
    <w:rsid w:val="00EB23DC"/>
    <w:rsid w:val="00EB26CF"/>
    <w:rsid w:val="00EB41D1"/>
    <w:rsid w:val="00EB606E"/>
    <w:rsid w:val="00EB62F8"/>
    <w:rsid w:val="00EB676D"/>
    <w:rsid w:val="00EB76A6"/>
    <w:rsid w:val="00EC15B5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070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1BB"/>
    <w:rsid w:val="00F26CE1"/>
    <w:rsid w:val="00F27BDF"/>
    <w:rsid w:val="00F32B75"/>
    <w:rsid w:val="00F33AAD"/>
    <w:rsid w:val="00F34A0E"/>
    <w:rsid w:val="00F35626"/>
    <w:rsid w:val="00F3792F"/>
    <w:rsid w:val="00F40E2D"/>
    <w:rsid w:val="00F413F0"/>
    <w:rsid w:val="00F41717"/>
    <w:rsid w:val="00F434FD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0D2"/>
    <w:rsid w:val="00F80337"/>
    <w:rsid w:val="00F80BA0"/>
    <w:rsid w:val="00F8131F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5F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14C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945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F77"/>
    <w:pPr>
      <w:ind w:left="720"/>
      <w:contextualSpacing/>
    </w:pPr>
  </w:style>
  <w:style w:type="paragraph" w:styleId="Revision">
    <w:name w:val="Revision"/>
    <w:hidden/>
    <w:uiPriority w:val="99"/>
    <w:semiHidden/>
    <w:rsid w:val="009429E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BE23-21E0-4116-A4DA-6CDFD6A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2024-12-09T10:57:00Z</dcterms:created>
  <dcterms:modified xsi:type="dcterms:W3CDTF">2024-12-09T11:03:00Z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2023-08-25T06:54:39Z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da74959d-b2f6-4e49-9d54-8ec2ba92896c</vt:lpwstr>
  </property>
  <property fmtid="{D5CDD505-2E9C-101B-9397-08002B2CF9AE}" pid="11" name="MSIP_Label_2c76c141-ac86-40e5-abf2-c6f60e474cee_ContentBits">
    <vt:lpwstr>2</vt:lpwstr>
  </property>
</Properties>
</file>