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64BEA" w14:textId="61227F1C" w:rsidR="00DC3301" w:rsidRPr="00B5287E" w:rsidRDefault="00DC3301" w:rsidP="00B5287E">
      <w:pPr>
        <w:pStyle w:val="BodytextAgency"/>
        <w:jc w:val="center"/>
        <w:rPr>
          <w:rFonts w:ascii="Times New Roman" w:hAnsi="Times New Roman"/>
          <w:b/>
          <w:bCs/>
          <w:u w:val="single"/>
        </w:rPr>
      </w:pPr>
      <w:r w:rsidRPr="00B5287E">
        <w:rPr>
          <w:rFonts w:ascii="Times New Roman" w:hAnsi="Times New Roman"/>
          <w:b/>
          <w:bCs/>
          <w:sz w:val="22"/>
          <w:szCs w:val="22"/>
          <w:u w:val="single"/>
        </w:rPr>
        <w:t>SAŽETAK KARAKTERISTIKA LIJEKA</w:t>
      </w:r>
    </w:p>
    <w:p w14:paraId="575440BB" w14:textId="77777777" w:rsidR="00DC3301" w:rsidRPr="00ED63F2" w:rsidRDefault="00DC3301" w:rsidP="00DC3301">
      <w:pPr>
        <w:spacing w:after="0" w:line="240" w:lineRule="auto"/>
        <w:jc w:val="both"/>
        <w:rPr>
          <w:rFonts w:ascii="Times New Roman" w:hAnsi="Times New Roman"/>
          <w:b/>
          <w:bCs/>
          <w:iCs/>
          <w:u w:val="single"/>
          <w:lang w:val="hr-HR"/>
        </w:rPr>
      </w:pPr>
    </w:p>
    <w:p w14:paraId="56443C9E" w14:textId="38311336" w:rsidR="00DC3301" w:rsidRPr="00ED63F2" w:rsidRDefault="00DC3301" w:rsidP="00DC3301">
      <w:pPr>
        <w:tabs>
          <w:tab w:val="right" w:pos="9639"/>
        </w:tabs>
        <w:spacing w:after="0" w:line="240" w:lineRule="auto"/>
        <w:jc w:val="both"/>
        <w:rPr>
          <w:rFonts w:ascii="Times New Roman" w:hAnsi="Times New Roman"/>
          <w:bCs/>
          <w:lang w:val="hr-HR"/>
        </w:rPr>
      </w:pPr>
    </w:p>
    <w:p w14:paraId="4765ED3D" w14:textId="77777777" w:rsidR="00DC3301" w:rsidRPr="00ED63F2" w:rsidRDefault="00DC3301" w:rsidP="00DC3301">
      <w:pPr>
        <w:spacing w:after="0" w:line="240" w:lineRule="auto"/>
        <w:jc w:val="both"/>
        <w:rPr>
          <w:rFonts w:ascii="Times New Roman" w:hAnsi="Times New Roman"/>
          <w:bCs/>
          <w:lang w:val="hr-HR"/>
        </w:rPr>
      </w:pPr>
    </w:p>
    <w:p w14:paraId="2C4B2889" w14:textId="77777777" w:rsidR="00DC3301" w:rsidRPr="00DC3592" w:rsidRDefault="00DC3301" w:rsidP="00DC3592">
      <w:pPr>
        <w:tabs>
          <w:tab w:val="left" w:pos="284"/>
        </w:tabs>
        <w:spacing w:after="0" w:line="240" w:lineRule="auto"/>
        <w:jc w:val="both"/>
        <w:rPr>
          <w:rFonts w:ascii="Times New Roman" w:hAnsi="Times New Roman"/>
          <w:b/>
          <w:lang w:val="hr-HR"/>
        </w:rPr>
      </w:pPr>
      <w:r w:rsidRPr="00DC3592">
        <w:rPr>
          <w:rFonts w:ascii="Times New Roman" w:hAnsi="Times New Roman"/>
          <w:b/>
          <w:lang w:val="hr-HR"/>
        </w:rPr>
        <w:t>1. NAZIV LIJEKA</w:t>
      </w:r>
    </w:p>
    <w:p w14:paraId="5A5ECE69" w14:textId="77777777" w:rsidR="00DC3301" w:rsidRPr="00DC3592" w:rsidRDefault="00DC3301" w:rsidP="00DC3592">
      <w:pPr>
        <w:tabs>
          <w:tab w:val="left" w:pos="284"/>
        </w:tabs>
        <w:spacing w:after="0" w:line="240" w:lineRule="auto"/>
        <w:jc w:val="both"/>
        <w:rPr>
          <w:rFonts w:ascii="Times New Roman" w:hAnsi="Times New Roman"/>
          <w:b/>
          <w:lang w:val="hr-HR"/>
        </w:rPr>
      </w:pPr>
    </w:p>
    <w:p w14:paraId="0221664B" w14:textId="7F222EC2" w:rsidR="00DC3301" w:rsidRPr="006600F8" w:rsidRDefault="00DC3301" w:rsidP="00DC3592">
      <w:pPr>
        <w:spacing w:after="0" w:line="240" w:lineRule="auto"/>
        <w:jc w:val="both"/>
        <w:rPr>
          <w:rFonts w:ascii="Times New Roman" w:hAnsi="Times New Roman"/>
          <w:lang w:val="hr-HR"/>
        </w:rPr>
      </w:pPr>
      <w:r w:rsidRPr="006600F8">
        <w:rPr>
          <w:rFonts w:ascii="Times New Roman" w:hAnsi="Times New Roman"/>
          <w:lang w:val="hr-HR"/>
        </w:rPr>
        <w:t>Xeljanz</w:t>
      </w:r>
      <w:r w:rsidRPr="00C0700F">
        <w:rPr>
          <w:rFonts w:ascii="Times New Roman" w:hAnsi="Times New Roman"/>
          <w:bCs/>
          <w:iCs/>
          <w:lang w:val="hr-HR"/>
        </w:rPr>
        <w:t>,</w:t>
      </w:r>
      <w:r w:rsidRPr="006600F8">
        <w:rPr>
          <w:rFonts w:ascii="Times New Roman" w:hAnsi="Times New Roman"/>
          <w:lang w:val="hr-HR"/>
        </w:rPr>
        <w:t xml:space="preserve"> 5 mg, film tablete</w:t>
      </w:r>
    </w:p>
    <w:p w14:paraId="565DFE0C" w14:textId="17497400" w:rsidR="00DC3301" w:rsidRPr="006600F8" w:rsidRDefault="00DC3301" w:rsidP="00DC3592">
      <w:pPr>
        <w:spacing w:after="0" w:line="240" w:lineRule="auto"/>
        <w:jc w:val="both"/>
        <w:rPr>
          <w:rFonts w:ascii="Times New Roman" w:hAnsi="Times New Roman"/>
          <w:lang w:val="hr-HR"/>
        </w:rPr>
      </w:pPr>
      <w:r w:rsidRPr="006600F8">
        <w:rPr>
          <w:rFonts w:ascii="Times New Roman" w:hAnsi="Times New Roman"/>
          <w:lang w:val="hr-HR"/>
        </w:rPr>
        <w:t>Xeljanz</w:t>
      </w:r>
      <w:r w:rsidRPr="00C0700F">
        <w:rPr>
          <w:rFonts w:ascii="Times New Roman" w:hAnsi="Times New Roman"/>
          <w:bCs/>
          <w:iCs/>
          <w:lang w:val="hr-HR"/>
        </w:rPr>
        <w:t>,</w:t>
      </w:r>
      <w:r w:rsidRPr="006600F8">
        <w:rPr>
          <w:rFonts w:ascii="Times New Roman" w:hAnsi="Times New Roman"/>
          <w:lang w:val="hr-HR"/>
        </w:rPr>
        <w:t xml:space="preserve"> 10 mg, film tablete</w:t>
      </w:r>
    </w:p>
    <w:p w14:paraId="6EE7F20B" w14:textId="77777777" w:rsidR="00DC3301" w:rsidRPr="00DC3592" w:rsidRDefault="00DC3301" w:rsidP="00DC3592">
      <w:pPr>
        <w:spacing w:after="0" w:line="240" w:lineRule="auto"/>
        <w:jc w:val="both"/>
        <w:rPr>
          <w:rFonts w:ascii="Times New Roman" w:hAnsi="Times New Roman"/>
          <w:bCs/>
          <w:lang w:val="hr-HR"/>
        </w:rPr>
      </w:pPr>
    </w:p>
    <w:p w14:paraId="533D7F1D" w14:textId="77777777" w:rsidR="00DC3301" w:rsidRPr="00DC3592" w:rsidRDefault="00DC3301" w:rsidP="00DC3592">
      <w:pPr>
        <w:spacing w:after="0" w:line="240" w:lineRule="auto"/>
        <w:jc w:val="both"/>
        <w:rPr>
          <w:rFonts w:ascii="Times New Roman" w:hAnsi="Times New Roman"/>
          <w:lang w:val="hr-HR"/>
        </w:rPr>
      </w:pPr>
      <w:r w:rsidRPr="00DC3592">
        <w:rPr>
          <w:rFonts w:ascii="Times New Roman" w:hAnsi="Times New Roman"/>
          <w:lang w:val="hr-HR"/>
        </w:rPr>
        <w:t>INN: tofacitinib</w:t>
      </w:r>
    </w:p>
    <w:p w14:paraId="794263C2" w14:textId="77777777" w:rsidR="00DC3301" w:rsidRPr="00DC3592" w:rsidRDefault="00DC3301" w:rsidP="00DC3592">
      <w:pPr>
        <w:spacing w:after="0" w:line="240" w:lineRule="auto"/>
        <w:jc w:val="both"/>
        <w:rPr>
          <w:rFonts w:ascii="Times New Roman" w:hAnsi="Times New Roman"/>
          <w:lang w:val="hr-HR"/>
        </w:rPr>
      </w:pPr>
    </w:p>
    <w:p w14:paraId="02F9FCB8" w14:textId="77777777" w:rsidR="00DC3301" w:rsidRPr="00DC3592" w:rsidRDefault="00DC3301" w:rsidP="00DC3592">
      <w:pPr>
        <w:spacing w:after="0" w:line="240" w:lineRule="auto"/>
        <w:jc w:val="both"/>
        <w:rPr>
          <w:rFonts w:ascii="Times New Roman" w:hAnsi="Times New Roman"/>
          <w:lang w:val="hr-HR"/>
        </w:rPr>
      </w:pPr>
    </w:p>
    <w:p w14:paraId="4B60E068" w14:textId="77777777" w:rsidR="00DC3301" w:rsidRPr="00DC3592" w:rsidRDefault="00DC3301" w:rsidP="00DC3592">
      <w:pPr>
        <w:tabs>
          <w:tab w:val="left" w:pos="284"/>
        </w:tabs>
        <w:spacing w:after="0" w:line="240" w:lineRule="auto"/>
        <w:jc w:val="both"/>
        <w:rPr>
          <w:rFonts w:ascii="Times New Roman" w:hAnsi="Times New Roman"/>
          <w:b/>
          <w:lang w:val="hr-HR"/>
        </w:rPr>
      </w:pPr>
      <w:r w:rsidRPr="00DC3592">
        <w:rPr>
          <w:rFonts w:ascii="Times New Roman" w:hAnsi="Times New Roman"/>
          <w:b/>
          <w:lang w:val="hr-HR"/>
        </w:rPr>
        <w:t>2. KVALITATIVNI I KVANTITATIVNI SASTAV</w:t>
      </w:r>
    </w:p>
    <w:p w14:paraId="5E8DCD26" w14:textId="77777777" w:rsidR="00DC3301" w:rsidRPr="00DC3592" w:rsidRDefault="00DC3301" w:rsidP="00DC3592">
      <w:pPr>
        <w:tabs>
          <w:tab w:val="left" w:pos="284"/>
        </w:tabs>
        <w:spacing w:after="0" w:line="240" w:lineRule="auto"/>
        <w:jc w:val="both"/>
        <w:rPr>
          <w:rFonts w:ascii="Times New Roman" w:hAnsi="Times New Roman"/>
          <w:b/>
          <w:lang w:val="hr-HR"/>
        </w:rPr>
      </w:pPr>
    </w:p>
    <w:p w14:paraId="010413B5" w14:textId="77777777" w:rsidR="00DC3301" w:rsidRPr="00DC3592" w:rsidRDefault="00DC3301" w:rsidP="00DC3592">
      <w:pPr>
        <w:tabs>
          <w:tab w:val="left" w:pos="7920"/>
        </w:tabs>
        <w:spacing w:after="0" w:line="240" w:lineRule="auto"/>
        <w:jc w:val="both"/>
        <w:rPr>
          <w:rFonts w:ascii="Times New Roman" w:hAnsi="Times New Roman"/>
          <w:lang w:val="hr-HR" w:eastAsia="sr-Latn-CS"/>
        </w:rPr>
      </w:pPr>
      <w:r w:rsidRPr="00DC3592">
        <w:rPr>
          <w:rFonts w:ascii="Times New Roman" w:hAnsi="Times New Roman"/>
          <w:b/>
          <w:bCs/>
          <w:lang w:val="hr-HR"/>
        </w:rPr>
        <w:t>Xeljanz 5 mg film tablete</w:t>
      </w:r>
    </w:p>
    <w:p w14:paraId="1474C59F" w14:textId="77777777" w:rsidR="00DC3301" w:rsidRPr="00DC3592" w:rsidRDefault="00DC3301" w:rsidP="00DC3592">
      <w:pPr>
        <w:spacing w:after="0" w:line="240" w:lineRule="auto"/>
        <w:jc w:val="both"/>
        <w:rPr>
          <w:rFonts w:ascii="Times New Roman" w:hAnsi="Times New Roman"/>
          <w:lang w:val="hr-HR"/>
        </w:rPr>
      </w:pPr>
      <w:r w:rsidRPr="00DC3592">
        <w:rPr>
          <w:rFonts w:ascii="Times New Roman" w:hAnsi="Times New Roman"/>
          <w:lang w:val="hr-HR"/>
        </w:rPr>
        <w:t>Jedna film tableta sadrži 5 mg tofacitiniba (u obliku tofacitinib citrata).</w:t>
      </w:r>
    </w:p>
    <w:p w14:paraId="5ECE2773" w14:textId="77777777" w:rsidR="00DC3301" w:rsidRPr="00DC3592" w:rsidRDefault="00DC3301" w:rsidP="00DC3592">
      <w:pPr>
        <w:spacing w:after="0" w:line="240" w:lineRule="auto"/>
        <w:jc w:val="both"/>
        <w:rPr>
          <w:rFonts w:ascii="Times New Roman" w:hAnsi="Times New Roman"/>
          <w:lang w:val="hr-HR"/>
        </w:rPr>
      </w:pPr>
      <w:r w:rsidRPr="00DC3592">
        <w:rPr>
          <w:rFonts w:ascii="Times New Roman" w:hAnsi="Times New Roman"/>
          <w:u w:val="single"/>
          <w:lang w:val="hr-HR"/>
        </w:rPr>
        <w:t>Pomoćna supstanca sa potvrđenim dejstvom</w:t>
      </w:r>
      <w:r w:rsidRPr="00DC3592">
        <w:rPr>
          <w:rFonts w:ascii="Times New Roman" w:hAnsi="Times New Roman"/>
          <w:lang w:val="hr-HR"/>
        </w:rPr>
        <w:t xml:space="preserve">: </w:t>
      </w:r>
    </w:p>
    <w:p w14:paraId="25CC3F15" w14:textId="77777777" w:rsidR="00DC3301" w:rsidRPr="00DC3592" w:rsidRDefault="00DC3301" w:rsidP="00DC3592">
      <w:pPr>
        <w:spacing w:after="0" w:line="240" w:lineRule="auto"/>
        <w:jc w:val="both"/>
        <w:rPr>
          <w:rFonts w:ascii="Times New Roman" w:hAnsi="Times New Roman"/>
          <w:lang w:val="hr-HR"/>
        </w:rPr>
      </w:pPr>
      <w:r w:rsidRPr="00DC3592">
        <w:rPr>
          <w:rFonts w:ascii="Times New Roman" w:hAnsi="Times New Roman"/>
          <w:lang w:val="hr-HR"/>
        </w:rPr>
        <w:t xml:space="preserve">Jedna film tableta sadrži 59,44 mg laktoze (u obliku laktoza, monohidrata). </w:t>
      </w:r>
    </w:p>
    <w:p w14:paraId="279CD1C3" w14:textId="77777777" w:rsidR="00DC3301" w:rsidRPr="00DC3592" w:rsidRDefault="00DC3301" w:rsidP="00DC3592">
      <w:pPr>
        <w:spacing w:after="0" w:line="240" w:lineRule="auto"/>
        <w:jc w:val="both"/>
        <w:rPr>
          <w:rFonts w:ascii="Times New Roman" w:hAnsi="Times New Roman"/>
          <w:lang w:val="hr-HR"/>
        </w:rPr>
      </w:pPr>
    </w:p>
    <w:p w14:paraId="4627E41B" w14:textId="77777777" w:rsidR="00DC3301" w:rsidRPr="00DC3592" w:rsidRDefault="00DC3301" w:rsidP="00DC3592">
      <w:pPr>
        <w:tabs>
          <w:tab w:val="left" w:pos="7920"/>
        </w:tabs>
        <w:spacing w:after="0" w:line="240" w:lineRule="auto"/>
        <w:jc w:val="both"/>
        <w:rPr>
          <w:rFonts w:ascii="Times New Roman" w:hAnsi="Times New Roman"/>
          <w:lang w:val="hr-HR" w:eastAsia="sr-Latn-CS"/>
        </w:rPr>
      </w:pPr>
      <w:r w:rsidRPr="00DC3592">
        <w:rPr>
          <w:rFonts w:ascii="Times New Roman" w:hAnsi="Times New Roman"/>
          <w:b/>
          <w:bCs/>
          <w:lang w:val="hr-HR"/>
        </w:rPr>
        <w:t>Xeljanz 10 mg film tablete</w:t>
      </w:r>
    </w:p>
    <w:p w14:paraId="0366B77B" w14:textId="77777777" w:rsidR="00DC3301" w:rsidRPr="00DC3592" w:rsidRDefault="00DC3301" w:rsidP="00DC3592">
      <w:pPr>
        <w:spacing w:after="0" w:line="240" w:lineRule="auto"/>
        <w:jc w:val="both"/>
        <w:rPr>
          <w:rFonts w:ascii="Times New Roman" w:hAnsi="Times New Roman"/>
          <w:lang w:val="hr-HR"/>
        </w:rPr>
      </w:pPr>
      <w:r w:rsidRPr="00DC3592">
        <w:rPr>
          <w:rFonts w:ascii="Times New Roman" w:hAnsi="Times New Roman"/>
          <w:lang w:val="hr-HR"/>
        </w:rPr>
        <w:t>Jedna film tableta sadrži 10 mg tofacitiniba (u obliku tofacitinib citrata).</w:t>
      </w:r>
    </w:p>
    <w:p w14:paraId="16998ABB" w14:textId="77777777" w:rsidR="00DC3301" w:rsidRPr="00DC3592" w:rsidRDefault="00DC3301" w:rsidP="00DC3592">
      <w:pPr>
        <w:spacing w:after="0" w:line="240" w:lineRule="auto"/>
        <w:jc w:val="both"/>
        <w:rPr>
          <w:rFonts w:ascii="Times New Roman" w:hAnsi="Times New Roman"/>
          <w:lang w:val="hr-HR"/>
        </w:rPr>
      </w:pPr>
      <w:r w:rsidRPr="00DC3592">
        <w:rPr>
          <w:rFonts w:ascii="Times New Roman" w:hAnsi="Times New Roman"/>
          <w:u w:val="single"/>
          <w:lang w:val="hr-HR"/>
        </w:rPr>
        <w:t>Pomoćna supstanca sa potvrđenim dejstvom</w:t>
      </w:r>
      <w:r w:rsidRPr="00DC3592">
        <w:rPr>
          <w:rFonts w:ascii="Times New Roman" w:hAnsi="Times New Roman"/>
          <w:lang w:val="hr-HR"/>
        </w:rPr>
        <w:t xml:space="preserve">: </w:t>
      </w:r>
    </w:p>
    <w:p w14:paraId="1B6BDF62" w14:textId="77777777" w:rsidR="00DC3301" w:rsidRPr="00DC3592" w:rsidRDefault="00DC3301" w:rsidP="00DC3592">
      <w:pPr>
        <w:spacing w:after="0" w:line="240" w:lineRule="auto"/>
        <w:jc w:val="both"/>
        <w:rPr>
          <w:rFonts w:ascii="Times New Roman" w:hAnsi="Times New Roman"/>
          <w:lang w:val="hr-HR"/>
        </w:rPr>
      </w:pPr>
      <w:r w:rsidRPr="00DC3592">
        <w:rPr>
          <w:rFonts w:ascii="Times New Roman" w:hAnsi="Times New Roman"/>
          <w:lang w:val="hr-HR"/>
        </w:rPr>
        <w:t xml:space="preserve">Jedna film tableta sadrži 118,88 mg laktoze (u obliku laktoza, monohidrata). </w:t>
      </w:r>
    </w:p>
    <w:p w14:paraId="146575F7" w14:textId="77777777" w:rsidR="00DC3301" w:rsidRPr="00DC3592" w:rsidRDefault="00DC3301" w:rsidP="00DC3592">
      <w:pPr>
        <w:spacing w:after="0" w:line="240" w:lineRule="auto"/>
        <w:jc w:val="both"/>
        <w:rPr>
          <w:rFonts w:ascii="Times New Roman" w:hAnsi="Times New Roman"/>
          <w:lang w:val="hr-HR"/>
        </w:rPr>
      </w:pPr>
    </w:p>
    <w:p w14:paraId="136B4386" w14:textId="77777777" w:rsidR="00DC3301" w:rsidRPr="00DC3592" w:rsidRDefault="00DC3301" w:rsidP="00DC3592">
      <w:pPr>
        <w:spacing w:after="0" w:line="240" w:lineRule="auto"/>
        <w:jc w:val="both"/>
        <w:rPr>
          <w:rFonts w:ascii="Times New Roman" w:hAnsi="Times New Roman"/>
          <w:lang w:val="hr-HR"/>
        </w:rPr>
      </w:pPr>
      <w:r w:rsidRPr="00DC3592">
        <w:rPr>
          <w:rFonts w:ascii="Times New Roman" w:hAnsi="Times New Roman"/>
          <w:lang w:val="hr-HR"/>
        </w:rPr>
        <w:t>Za spisak svih ekscipijenasa, pogledati dio 6.1.</w:t>
      </w:r>
    </w:p>
    <w:p w14:paraId="150A2767" w14:textId="77777777" w:rsidR="00DC3301" w:rsidRPr="00DC3592" w:rsidRDefault="00DC3301" w:rsidP="00DC3592">
      <w:pPr>
        <w:spacing w:after="0" w:line="240" w:lineRule="auto"/>
        <w:jc w:val="both"/>
        <w:rPr>
          <w:rFonts w:ascii="Times New Roman" w:hAnsi="Times New Roman"/>
          <w:lang w:val="hr-HR"/>
        </w:rPr>
      </w:pPr>
    </w:p>
    <w:p w14:paraId="419644FA" w14:textId="77777777" w:rsidR="00DC3301" w:rsidRPr="00DC3592" w:rsidRDefault="00DC3301" w:rsidP="00DC3592">
      <w:pPr>
        <w:spacing w:after="0" w:line="240" w:lineRule="auto"/>
        <w:jc w:val="both"/>
        <w:rPr>
          <w:rFonts w:ascii="Times New Roman" w:hAnsi="Times New Roman"/>
          <w:lang w:val="hr-HR"/>
        </w:rPr>
      </w:pPr>
    </w:p>
    <w:p w14:paraId="3CE10B41" w14:textId="77777777" w:rsidR="00DC3301" w:rsidRPr="00DC3592" w:rsidRDefault="00DC3301" w:rsidP="00DC3592">
      <w:pPr>
        <w:tabs>
          <w:tab w:val="left" w:pos="284"/>
        </w:tabs>
        <w:spacing w:after="0" w:line="240" w:lineRule="auto"/>
        <w:jc w:val="both"/>
        <w:rPr>
          <w:rFonts w:ascii="Times New Roman" w:hAnsi="Times New Roman"/>
          <w:b/>
          <w:lang w:val="hr-HR"/>
        </w:rPr>
      </w:pPr>
      <w:r w:rsidRPr="00DC3592">
        <w:rPr>
          <w:rFonts w:ascii="Times New Roman" w:hAnsi="Times New Roman"/>
          <w:b/>
          <w:lang w:val="hr-HR"/>
        </w:rPr>
        <w:t>3. FARMACEUTSKI OBLIK</w:t>
      </w:r>
    </w:p>
    <w:p w14:paraId="20798DB0" w14:textId="77777777" w:rsidR="00DC3301" w:rsidRPr="00DC3592" w:rsidRDefault="00DC3301" w:rsidP="00DC3592">
      <w:pPr>
        <w:spacing w:after="0" w:line="240" w:lineRule="auto"/>
        <w:jc w:val="both"/>
        <w:rPr>
          <w:rFonts w:ascii="Times New Roman" w:hAnsi="Times New Roman"/>
          <w:lang w:val="hr-HR"/>
        </w:rPr>
      </w:pPr>
    </w:p>
    <w:p w14:paraId="723D60F1" w14:textId="02561EFA" w:rsidR="00DC3301" w:rsidRPr="00DC3592" w:rsidRDefault="00DC3301" w:rsidP="00DC3592">
      <w:pPr>
        <w:spacing w:after="0" w:line="240" w:lineRule="auto"/>
        <w:jc w:val="both"/>
        <w:rPr>
          <w:rFonts w:ascii="Times New Roman" w:hAnsi="Times New Roman"/>
          <w:lang w:val="hr-HR"/>
        </w:rPr>
      </w:pPr>
      <w:r w:rsidRPr="00DC3592">
        <w:rPr>
          <w:rFonts w:ascii="Times New Roman" w:hAnsi="Times New Roman"/>
          <w:lang w:val="hr-HR"/>
        </w:rPr>
        <w:t>Film tableta</w:t>
      </w:r>
    </w:p>
    <w:p w14:paraId="37BCECBF" w14:textId="77777777" w:rsidR="00DC3301" w:rsidRPr="00DC3592" w:rsidRDefault="00DC3301" w:rsidP="00DC3592">
      <w:pPr>
        <w:spacing w:after="0" w:line="240" w:lineRule="auto"/>
        <w:jc w:val="both"/>
        <w:rPr>
          <w:rFonts w:ascii="Times New Roman" w:hAnsi="Times New Roman"/>
          <w:lang w:val="hr-HR"/>
        </w:rPr>
      </w:pPr>
    </w:p>
    <w:p w14:paraId="65D32424" w14:textId="77777777" w:rsidR="00DC3301" w:rsidRPr="00DC3592" w:rsidRDefault="00DC3301" w:rsidP="00DC3592">
      <w:pPr>
        <w:tabs>
          <w:tab w:val="left" w:pos="7920"/>
        </w:tabs>
        <w:spacing w:after="0" w:line="240" w:lineRule="auto"/>
        <w:jc w:val="both"/>
        <w:rPr>
          <w:rFonts w:ascii="Times New Roman" w:hAnsi="Times New Roman"/>
          <w:u w:val="single"/>
          <w:lang w:val="hr-HR" w:eastAsia="sr-Latn-CS"/>
        </w:rPr>
      </w:pPr>
      <w:r w:rsidRPr="00DC3592">
        <w:rPr>
          <w:rFonts w:ascii="Times New Roman" w:hAnsi="Times New Roman"/>
          <w:b/>
          <w:bCs/>
          <w:u w:val="single"/>
          <w:lang w:val="hr-HR"/>
        </w:rPr>
        <w:t>Xeljanz 5 mg film tablete</w:t>
      </w:r>
    </w:p>
    <w:p w14:paraId="701E613A" w14:textId="77777777" w:rsidR="00DC3301" w:rsidRPr="00DC3592" w:rsidRDefault="00DC3301" w:rsidP="00DC3592">
      <w:pPr>
        <w:tabs>
          <w:tab w:val="left" w:pos="7920"/>
        </w:tabs>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Okrugle tablete bijele boje, prečnika 7,9 mm, sa utisnutom oznakom „Pfizer“ na jednoj strani i „JKI 5“ na drugoj strani. </w:t>
      </w:r>
    </w:p>
    <w:p w14:paraId="5884DA57" w14:textId="77777777" w:rsidR="00DC3301" w:rsidRPr="00DC3592" w:rsidRDefault="00DC3301" w:rsidP="00DC3592">
      <w:pPr>
        <w:tabs>
          <w:tab w:val="left" w:pos="7920"/>
        </w:tabs>
        <w:spacing w:after="0" w:line="240" w:lineRule="auto"/>
        <w:jc w:val="both"/>
        <w:rPr>
          <w:rFonts w:ascii="Times New Roman" w:hAnsi="Times New Roman"/>
          <w:b/>
          <w:bCs/>
          <w:u w:val="single"/>
          <w:lang w:val="hr-HR"/>
        </w:rPr>
      </w:pPr>
    </w:p>
    <w:p w14:paraId="7BB92793" w14:textId="77777777" w:rsidR="00DC3301" w:rsidRPr="00DC3592" w:rsidRDefault="00DC3301" w:rsidP="00DC3592">
      <w:pPr>
        <w:tabs>
          <w:tab w:val="left" w:pos="7920"/>
        </w:tabs>
        <w:spacing w:after="0" w:line="240" w:lineRule="auto"/>
        <w:jc w:val="both"/>
        <w:rPr>
          <w:rFonts w:ascii="Times New Roman" w:hAnsi="Times New Roman"/>
          <w:u w:val="single"/>
          <w:lang w:val="hr-HR" w:eastAsia="sr-Latn-CS"/>
        </w:rPr>
      </w:pPr>
      <w:r w:rsidRPr="00DC3592">
        <w:rPr>
          <w:rFonts w:ascii="Times New Roman" w:hAnsi="Times New Roman"/>
          <w:b/>
          <w:bCs/>
          <w:u w:val="single"/>
          <w:lang w:val="hr-HR"/>
        </w:rPr>
        <w:t>Xeljanz 10 mg film tablete</w:t>
      </w:r>
    </w:p>
    <w:p w14:paraId="093028CB" w14:textId="77777777" w:rsidR="00DC3301" w:rsidRPr="00DC3592" w:rsidRDefault="00DC3301" w:rsidP="00DC3592">
      <w:pPr>
        <w:tabs>
          <w:tab w:val="left" w:pos="7920"/>
        </w:tabs>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Okrugle tablete plave boje, prečnika 9,5 mm, sa utisnutom oznakom „Pfizer“ na jednoj strani i „JKI 10“ na drugoj strani. </w:t>
      </w:r>
    </w:p>
    <w:p w14:paraId="1799A6ED" w14:textId="77777777" w:rsidR="00DC3301" w:rsidRPr="00DC3592" w:rsidRDefault="00DC3301" w:rsidP="00195818">
      <w:pPr>
        <w:spacing w:after="0" w:line="240" w:lineRule="auto"/>
        <w:jc w:val="both"/>
        <w:rPr>
          <w:rFonts w:ascii="Times New Roman" w:hAnsi="Times New Roman"/>
          <w:lang w:val="hr-HR"/>
        </w:rPr>
      </w:pPr>
    </w:p>
    <w:p w14:paraId="7CA587E5" w14:textId="77777777" w:rsidR="00DC3301" w:rsidRPr="00DC3592" w:rsidRDefault="00DC3301" w:rsidP="00195818">
      <w:pPr>
        <w:spacing w:after="0" w:line="240" w:lineRule="auto"/>
        <w:jc w:val="both"/>
        <w:rPr>
          <w:rFonts w:ascii="Times New Roman" w:hAnsi="Times New Roman"/>
          <w:lang w:val="hr-HR"/>
        </w:rPr>
      </w:pPr>
    </w:p>
    <w:p w14:paraId="755B4610" w14:textId="77777777" w:rsidR="00DC3301" w:rsidRPr="00233F8F" w:rsidRDefault="00DC3301" w:rsidP="00DC3592">
      <w:pPr>
        <w:tabs>
          <w:tab w:val="left" w:pos="284"/>
        </w:tabs>
        <w:spacing w:after="0" w:line="240" w:lineRule="auto"/>
        <w:jc w:val="both"/>
        <w:rPr>
          <w:rFonts w:ascii="Times New Roman" w:hAnsi="Times New Roman"/>
          <w:b/>
          <w:lang w:val="hr-HR"/>
        </w:rPr>
      </w:pPr>
      <w:r w:rsidRPr="00233F8F">
        <w:rPr>
          <w:rFonts w:ascii="Times New Roman" w:hAnsi="Times New Roman"/>
          <w:b/>
          <w:lang w:val="hr-HR"/>
        </w:rPr>
        <w:t>4. KLINIČKI PODACI</w:t>
      </w:r>
    </w:p>
    <w:p w14:paraId="499BC6FA" w14:textId="77777777" w:rsidR="00DC3301" w:rsidRPr="00DC3592" w:rsidRDefault="00DC3301" w:rsidP="00DC3592">
      <w:pPr>
        <w:spacing w:after="0" w:line="240" w:lineRule="auto"/>
        <w:jc w:val="both"/>
        <w:rPr>
          <w:rFonts w:ascii="Times New Roman" w:hAnsi="Times New Roman"/>
          <w:b/>
          <w:bCs/>
          <w:lang w:val="hr-HR"/>
        </w:rPr>
      </w:pPr>
    </w:p>
    <w:p w14:paraId="782D45B3" w14:textId="77777777" w:rsidR="00DC3301" w:rsidRPr="00DC3592" w:rsidRDefault="00DC3301" w:rsidP="00DC3592">
      <w:pPr>
        <w:spacing w:after="0" w:line="240" w:lineRule="auto"/>
        <w:jc w:val="both"/>
        <w:rPr>
          <w:rFonts w:ascii="Times New Roman" w:hAnsi="Times New Roman"/>
          <w:b/>
          <w:bCs/>
          <w:lang w:val="hr-HR"/>
        </w:rPr>
      </w:pPr>
      <w:r w:rsidRPr="00DC3592">
        <w:rPr>
          <w:rFonts w:ascii="Times New Roman" w:hAnsi="Times New Roman"/>
          <w:b/>
          <w:bCs/>
          <w:lang w:val="hr-HR"/>
        </w:rPr>
        <w:t>4.1. Terapijske indikacije</w:t>
      </w:r>
    </w:p>
    <w:p w14:paraId="7BD7DEE8" w14:textId="77777777" w:rsidR="00DC3301" w:rsidRPr="00DC3592" w:rsidRDefault="00DC3301" w:rsidP="00DC3592">
      <w:pPr>
        <w:spacing w:after="0" w:line="240" w:lineRule="auto"/>
        <w:jc w:val="both"/>
        <w:rPr>
          <w:rFonts w:ascii="Times New Roman" w:hAnsi="Times New Roman"/>
          <w:b/>
          <w:bCs/>
          <w:lang w:val="hr-HR"/>
        </w:rPr>
      </w:pPr>
    </w:p>
    <w:p w14:paraId="238F664A" w14:textId="4DFE3809" w:rsidR="00DC3301" w:rsidRDefault="00DC3301" w:rsidP="00233F8F">
      <w:pPr>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t>Reumatoidni artritis</w:t>
      </w:r>
    </w:p>
    <w:p w14:paraId="2CB899A5" w14:textId="77777777" w:rsidR="00A95303" w:rsidRPr="00DC3592" w:rsidRDefault="00A95303" w:rsidP="00233F8F">
      <w:pPr>
        <w:spacing w:after="0" w:line="240" w:lineRule="auto"/>
        <w:jc w:val="both"/>
        <w:rPr>
          <w:rFonts w:ascii="Times New Roman" w:hAnsi="Times New Roman"/>
          <w:u w:val="single"/>
          <w:lang w:val="hr-HR" w:eastAsia="sr-Latn-CS"/>
        </w:rPr>
      </w:pPr>
    </w:p>
    <w:p w14:paraId="4F53F009" w14:textId="64A035ED"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Tofacitinib je u kombinaciji sa metotreksatom (MTX) indikovan za liječenje umjerenog do teškog oblika aktivnog reumatoidnog artritisa (</w:t>
      </w:r>
      <w:r w:rsidRPr="00DC3592">
        <w:rPr>
          <w:rFonts w:ascii="Times New Roman" w:hAnsi="Times New Roman"/>
          <w:lang w:val="hr-HR" w:eastAsia="hr-HR"/>
        </w:rPr>
        <w:t xml:space="preserve">engl. </w:t>
      </w:r>
      <w:r w:rsidRPr="00DC3592">
        <w:rPr>
          <w:rFonts w:ascii="Times New Roman" w:hAnsi="Times New Roman"/>
          <w:i/>
          <w:lang w:val="hr-HR" w:eastAsia="hr-HR"/>
        </w:rPr>
        <w:t>rheumatic arthritis</w:t>
      </w:r>
      <w:r w:rsidRPr="00DC3592">
        <w:rPr>
          <w:rFonts w:ascii="Times New Roman" w:hAnsi="Times New Roman"/>
          <w:lang w:val="hr-HR" w:eastAsia="hr-HR"/>
        </w:rPr>
        <w:t xml:space="preserve"> - </w:t>
      </w:r>
      <w:r w:rsidRPr="00DC3592">
        <w:rPr>
          <w:rFonts w:ascii="Times New Roman" w:hAnsi="Times New Roman"/>
          <w:lang w:val="hr-HR" w:eastAsia="sr-Latn-CS"/>
        </w:rPr>
        <w:t>RA) kod odraslih pacijenata koji nijesu poka</w:t>
      </w:r>
      <w:r w:rsidRPr="00DC3592">
        <w:rPr>
          <w:rFonts w:ascii="Times New Roman" w:hAnsi="Times New Roman"/>
          <w:lang w:val="hr-HR"/>
        </w:rPr>
        <w:t>zali</w:t>
      </w:r>
      <w:r w:rsidRPr="00DC3592">
        <w:rPr>
          <w:rFonts w:ascii="Times New Roman" w:hAnsi="Times New Roman"/>
          <w:lang w:val="hr-HR" w:eastAsia="sr-Latn-CS"/>
        </w:rPr>
        <w:t xml:space="preserve"> adekvatan odgovor na jedan ili više antireumatskih ljekova </w:t>
      </w:r>
      <w:r w:rsidR="00436958" w:rsidRPr="00DC3592">
        <w:rPr>
          <w:rFonts w:ascii="Times New Roman" w:hAnsi="Times New Roman"/>
          <w:lang w:val="hr-HR" w:eastAsia="sr-Latn-CS"/>
        </w:rPr>
        <w:t xml:space="preserve">(DMARD) (vidjeti dio 5.1) </w:t>
      </w:r>
      <w:r w:rsidRPr="00DC3592">
        <w:rPr>
          <w:rFonts w:ascii="Times New Roman" w:hAnsi="Times New Roman"/>
          <w:lang w:val="hr-HR" w:eastAsia="sr-Latn-CS"/>
        </w:rPr>
        <w:t>koji mijenjaju tok bolesti, ili nijesu podnosili terapiju ovim ljekovima. Tofacitinib se može primjenjivati kao monoterapija u slučaju nepodnošenja terapije metotreksatom ili kada terapija metotreksatom nije odgovarajuća (vidjeti djelove 4.4 i 4.5).</w:t>
      </w:r>
    </w:p>
    <w:p w14:paraId="622C6A3A" w14:textId="77777777" w:rsidR="00DC3301" w:rsidRPr="00DC3592" w:rsidRDefault="00DC3301">
      <w:pPr>
        <w:spacing w:after="0" w:line="240" w:lineRule="auto"/>
        <w:jc w:val="both"/>
        <w:rPr>
          <w:rFonts w:ascii="Times New Roman" w:hAnsi="Times New Roman"/>
          <w:lang w:val="hr-HR" w:eastAsia="sr-Latn-CS"/>
        </w:rPr>
      </w:pPr>
    </w:p>
    <w:p w14:paraId="5CF40E8E" w14:textId="1FC83B99" w:rsidR="00DC3301" w:rsidRDefault="00DC3301">
      <w:pPr>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t>Psorijazni artritis</w:t>
      </w:r>
    </w:p>
    <w:p w14:paraId="5FA3273F" w14:textId="77777777" w:rsidR="00A95303" w:rsidRPr="00DC3592" w:rsidRDefault="00A95303">
      <w:pPr>
        <w:spacing w:after="0" w:line="240" w:lineRule="auto"/>
        <w:jc w:val="both"/>
        <w:rPr>
          <w:rFonts w:ascii="Times New Roman" w:hAnsi="Times New Roman"/>
          <w:u w:val="single"/>
          <w:lang w:val="hr-HR" w:eastAsia="sr-Latn-CS"/>
        </w:rPr>
      </w:pPr>
    </w:p>
    <w:p w14:paraId="19DF5579" w14:textId="59472F11" w:rsidR="00DC3301" w:rsidRPr="00DC3592" w:rsidRDefault="00DC3301">
      <w:pPr>
        <w:spacing w:after="0" w:line="240" w:lineRule="auto"/>
        <w:jc w:val="both"/>
        <w:rPr>
          <w:rFonts w:ascii="Times New Roman" w:hAnsi="Times New Roman"/>
          <w:lang w:val="hr-HR" w:eastAsia="hr-HR"/>
        </w:rPr>
      </w:pPr>
      <w:r w:rsidRPr="00DC3592">
        <w:rPr>
          <w:rFonts w:ascii="Times New Roman" w:hAnsi="Times New Roman"/>
          <w:lang w:val="hr-HR" w:eastAsia="sr-Latn-CS"/>
        </w:rPr>
        <w:t>Tofacitinib je u kombinaciji sa metotreksatom indikovan za liječenje aktivnog psorijaznog artritisa (</w:t>
      </w:r>
      <w:r w:rsidRPr="00DC3592">
        <w:rPr>
          <w:rFonts w:ascii="Times New Roman" w:hAnsi="Times New Roman"/>
          <w:lang w:val="hr-HR" w:eastAsia="hr-HR"/>
        </w:rPr>
        <w:t xml:space="preserve">engl. </w:t>
      </w:r>
      <w:r w:rsidRPr="00DC3592">
        <w:rPr>
          <w:rFonts w:ascii="Times New Roman" w:hAnsi="Times New Roman"/>
          <w:i/>
          <w:lang w:val="hr-HR" w:eastAsia="hr-HR"/>
        </w:rPr>
        <w:t>psoriatic arthritis</w:t>
      </w:r>
      <w:r w:rsidRPr="00DC3592">
        <w:rPr>
          <w:rFonts w:ascii="Times New Roman" w:hAnsi="Times New Roman"/>
          <w:lang w:val="hr-HR" w:eastAsia="hr-HR"/>
        </w:rPr>
        <w:t xml:space="preserve"> - </w:t>
      </w:r>
      <w:r w:rsidRPr="00DC3592">
        <w:rPr>
          <w:rFonts w:ascii="Times New Roman" w:hAnsi="Times New Roman"/>
          <w:lang w:val="hr-HR" w:eastAsia="sr-Latn-CS"/>
        </w:rPr>
        <w:t xml:space="preserve">PsA) kod odraslih pacijenata koji nijesu pokazali adekvatan odgovor na antireumatske ljekove koji mijenjaju tok bolesti (engl. </w:t>
      </w:r>
      <w:r w:rsidRPr="00DC3592">
        <w:rPr>
          <w:rFonts w:ascii="Times New Roman" w:hAnsi="Times New Roman"/>
          <w:i/>
          <w:lang w:val="hr-HR" w:eastAsia="hr-HR"/>
        </w:rPr>
        <w:t>disease modifying antirheumatic drug</w:t>
      </w:r>
      <w:r w:rsidRPr="00DC3592">
        <w:rPr>
          <w:rFonts w:ascii="Times New Roman" w:hAnsi="Times New Roman"/>
          <w:lang w:val="hr-HR" w:eastAsia="hr-HR"/>
        </w:rPr>
        <w:t xml:space="preserve"> – DMARD) </w:t>
      </w:r>
      <w:r w:rsidRPr="00DC3592">
        <w:rPr>
          <w:rFonts w:ascii="Times New Roman" w:hAnsi="Times New Roman"/>
          <w:lang w:val="hr-HR" w:eastAsia="sr-Latn-CS"/>
        </w:rPr>
        <w:t xml:space="preserve">ili nijesu podnosili prethodnu terapiju ovim ljekovima </w:t>
      </w:r>
      <w:r w:rsidRPr="00DC3592">
        <w:rPr>
          <w:rFonts w:ascii="Times New Roman" w:hAnsi="Times New Roman"/>
          <w:lang w:val="hr-HR" w:eastAsia="hr-HR"/>
        </w:rPr>
        <w:t>(vidjeti dio 5.1).</w:t>
      </w:r>
    </w:p>
    <w:p w14:paraId="1AE57472" w14:textId="48509C4F" w:rsidR="007E1D53" w:rsidRPr="00DC3592" w:rsidRDefault="007E1D53">
      <w:pPr>
        <w:spacing w:after="0" w:line="240" w:lineRule="auto"/>
        <w:jc w:val="both"/>
        <w:rPr>
          <w:rFonts w:ascii="Times New Roman" w:hAnsi="Times New Roman"/>
          <w:lang w:val="hr-HR" w:eastAsia="hr-HR"/>
        </w:rPr>
      </w:pPr>
    </w:p>
    <w:p w14:paraId="530636F1" w14:textId="6713DF95" w:rsidR="007E1D53" w:rsidRPr="00DC3592" w:rsidRDefault="007E1D53" w:rsidP="00195818">
      <w:pPr>
        <w:tabs>
          <w:tab w:val="left" w:pos="3783"/>
        </w:tabs>
        <w:spacing w:after="0" w:line="240" w:lineRule="auto"/>
        <w:jc w:val="both"/>
        <w:rPr>
          <w:rFonts w:ascii="Times New Roman" w:hAnsi="Times New Roman"/>
          <w:u w:val="single"/>
          <w:lang w:val="hr-HR"/>
        </w:rPr>
      </w:pPr>
      <w:r w:rsidRPr="00DC3592">
        <w:rPr>
          <w:rFonts w:ascii="Times New Roman" w:hAnsi="Times New Roman"/>
          <w:u w:val="single"/>
          <w:lang w:val="hr-HR"/>
        </w:rPr>
        <w:t>Ank</w:t>
      </w:r>
      <w:r w:rsidR="007E2ADE" w:rsidRPr="00DC3592">
        <w:rPr>
          <w:rFonts w:ascii="Times New Roman" w:hAnsi="Times New Roman"/>
          <w:u w:val="single"/>
          <w:lang w:val="hr-HR"/>
        </w:rPr>
        <w:t>ilozirajući</w:t>
      </w:r>
      <w:r w:rsidRPr="00DC3592">
        <w:rPr>
          <w:rFonts w:ascii="Times New Roman" w:hAnsi="Times New Roman"/>
          <w:u w:val="single"/>
          <w:lang w:val="hr-HR"/>
        </w:rPr>
        <w:t xml:space="preserve"> spond</w:t>
      </w:r>
      <w:r w:rsidR="007E2ADE" w:rsidRPr="00DC3592">
        <w:rPr>
          <w:rFonts w:ascii="Times New Roman" w:hAnsi="Times New Roman"/>
          <w:u w:val="single"/>
          <w:lang w:val="hr-HR"/>
        </w:rPr>
        <w:t>i</w:t>
      </w:r>
      <w:r w:rsidRPr="00DC3592">
        <w:rPr>
          <w:rFonts w:ascii="Times New Roman" w:hAnsi="Times New Roman"/>
          <w:u w:val="single"/>
          <w:lang w:val="hr-HR"/>
        </w:rPr>
        <w:t>litis</w:t>
      </w:r>
    </w:p>
    <w:p w14:paraId="3076ADAB" w14:textId="77777777" w:rsidR="007E1D53" w:rsidRPr="00DC3592" w:rsidRDefault="007E1D53" w:rsidP="00195818">
      <w:pPr>
        <w:tabs>
          <w:tab w:val="left" w:pos="3783"/>
        </w:tabs>
        <w:spacing w:after="0" w:line="240" w:lineRule="auto"/>
        <w:jc w:val="both"/>
        <w:rPr>
          <w:rFonts w:ascii="Times New Roman" w:hAnsi="Times New Roman"/>
          <w:lang w:val="hr-HR"/>
        </w:rPr>
      </w:pPr>
    </w:p>
    <w:p w14:paraId="57896587" w14:textId="3E10C5E1" w:rsidR="007E1D53" w:rsidRPr="00DC3592" w:rsidRDefault="007E1D53" w:rsidP="00195818">
      <w:pPr>
        <w:tabs>
          <w:tab w:val="left" w:pos="3783"/>
        </w:tabs>
        <w:spacing w:after="0" w:line="240" w:lineRule="auto"/>
        <w:jc w:val="both"/>
        <w:rPr>
          <w:rFonts w:ascii="Times New Roman" w:hAnsi="Times New Roman"/>
          <w:lang w:val="hr-HR"/>
        </w:rPr>
      </w:pPr>
      <w:r w:rsidRPr="00DC3592">
        <w:rPr>
          <w:rFonts w:ascii="Times New Roman" w:hAnsi="Times New Roman"/>
          <w:lang w:val="hr-HR"/>
        </w:rPr>
        <w:t>Tofacitinib je indikovan za liječenje aktivnog ankilozirajućeg spondilitisa (AS) kod odraslih pacijenata koji nijesu pokazali adekvatan odgovor na konvencionalnu terapiju.</w:t>
      </w:r>
    </w:p>
    <w:p w14:paraId="27DECE69" w14:textId="77777777" w:rsidR="00DC3301" w:rsidRPr="00DC3592" w:rsidRDefault="00DC3301" w:rsidP="00DC3592">
      <w:pPr>
        <w:spacing w:after="0" w:line="240" w:lineRule="auto"/>
        <w:jc w:val="both"/>
        <w:rPr>
          <w:rFonts w:ascii="Times New Roman" w:hAnsi="Times New Roman"/>
          <w:lang w:val="hr-HR" w:eastAsia="hr-HR"/>
        </w:rPr>
      </w:pPr>
    </w:p>
    <w:p w14:paraId="29A1689D" w14:textId="497F5C3B" w:rsidR="00DC3301" w:rsidRDefault="00DC3301" w:rsidP="00DC3592">
      <w:pPr>
        <w:spacing w:after="0" w:line="240" w:lineRule="auto"/>
        <w:jc w:val="both"/>
        <w:rPr>
          <w:rFonts w:ascii="Times New Roman" w:hAnsi="Times New Roman"/>
          <w:u w:val="single"/>
          <w:lang w:val="hr-HR" w:eastAsia="hr-HR"/>
        </w:rPr>
      </w:pPr>
      <w:r w:rsidRPr="00DC3592">
        <w:rPr>
          <w:rFonts w:ascii="Times New Roman" w:hAnsi="Times New Roman"/>
          <w:u w:val="single"/>
          <w:lang w:val="hr-HR" w:eastAsia="hr-HR"/>
        </w:rPr>
        <w:t>Ulcerozni kolitis</w:t>
      </w:r>
    </w:p>
    <w:p w14:paraId="36022477" w14:textId="77777777" w:rsidR="00A95303" w:rsidRPr="00DC3592" w:rsidRDefault="00A95303" w:rsidP="00DC3592">
      <w:pPr>
        <w:spacing w:after="0" w:line="240" w:lineRule="auto"/>
        <w:jc w:val="both"/>
        <w:rPr>
          <w:rFonts w:ascii="Times New Roman" w:hAnsi="Times New Roman"/>
          <w:u w:val="single"/>
          <w:lang w:val="hr-HR" w:eastAsia="hr-HR"/>
        </w:rPr>
      </w:pPr>
    </w:p>
    <w:p w14:paraId="30371A0A" w14:textId="0F377F63" w:rsidR="00DC3301" w:rsidRPr="00DC3592" w:rsidRDefault="00DC3301" w:rsidP="00DC3592">
      <w:pPr>
        <w:spacing w:after="0" w:line="240" w:lineRule="auto"/>
        <w:jc w:val="both"/>
        <w:rPr>
          <w:rFonts w:ascii="Times New Roman" w:hAnsi="Times New Roman"/>
          <w:lang w:val="hr-HR" w:eastAsia="hr-HR"/>
        </w:rPr>
      </w:pPr>
      <w:r w:rsidRPr="00DC3592">
        <w:rPr>
          <w:rFonts w:ascii="Times New Roman" w:hAnsi="Times New Roman"/>
          <w:lang w:val="hr-HR" w:eastAsia="hr-HR"/>
        </w:rPr>
        <w:t xml:space="preserve">Tofacitinib je indikovan za liječenje umjerenog do teškog oblika aktivnog ulceroznog kolitisa (engl. </w:t>
      </w:r>
      <w:r w:rsidRPr="00DC3592">
        <w:rPr>
          <w:rFonts w:ascii="Times New Roman" w:hAnsi="Times New Roman"/>
          <w:i/>
          <w:lang w:val="hr-HR" w:eastAsia="hr-HR"/>
        </w:rPr>
        <w:t>ulcerative colitis</w:t>
      </w:r>
      <w:r w:rsidRPr="00DC3592">
        <w:rPr>
          <w:rFonts w:ascii="Times New Roman" w:hAnsi="Times New Roman"/>
          <w:lang w:val="hr-HR" w:eastAsia="hr-HR"/>
        </w:rPr>
        <w:t xml:space="preserve"> - UC) kod odraslih pacijenata koji nijesu pokazali adekvatan odgovor na konvencionalnu ili biološku terapiju, odnosno kod pacijenata koji su izgubili odgovor ili nijesu podnosili terapiju ovim ljekovima (vidjeti dio 5.1).</w:t>
      </w:r>
    </w:p>
    <w:p w14:paraId="5F1EACD0" w14:textId="6C35040B" w:rsidR="00436958" w:rsidRPr="00DC3592" w:rsidRDefault="00436958" w:rsidP="00DC3592">
      <w:pPr>
        <w:spacing w:after="0" w:line="240" w:lineRule="auto"/>
        <w:jc w:val="both"/>
        <w:rPr>
          <w:rFonts w:ascii="Times New Roman" w:hAnsi="Times New Roman"/>
          <w:lang w:val="hr-HR" w:eastAsia="hr-HR"/>
        </w:rPr>
      </w:pPr>
    </w:p>
    <w:p w14:paraId="7915AECE" w14:textId="650F6A4C" w:rsidR="00436958" w:rsidRPr="00DC3592" w:rsidRDefault="00436958" w:rsidP="00233F8F">
      <w:pPr>
        <w:widowControl w:val="0"/>
        <w:autoSpaceDE w:val="0"/>
        <w:autoSpaceDN w:val="0"/>
        <w:adjustRightInd w:val="0"/>
        <w:spacing w:after="0" w:line="249" w:lineRule="exact"/>
        <w:jc w:val="both"/>
        <w:rPr>
          <w:rFonts w:ascii="Times New Roman" w:hAnsi="Times New Roman"/>
          <w:u w:val="single"/>
          <w:lang w:val="hr-HR"/>
        </w:rPr>
      </w:pPr>
      <w:r w:rsidRPr="00DC3592">
        <w:rPr>
          <w:rFonts w:ascii="Times New Roman" w:hAnsi="Times New Roman"/>
          <w:position w:val="-1"/>
          <w:u w:val="single"/>
          <w:lang w:val="hr-HR"/>
        </w:rPr>
        <w:t>Juvenilni idiopatski artritis (JIA)</w:t>
      </w:r>
    </w:p>
    <w:p w14:paraId="4FE01DBB" w14:textId="77777777" w:rsidR="00436958" w:rsidRPr="00DC3592" w:rsidRDefault="00436958">
      <w:pPr>
        <w:widowControl w:val="0"/>
        <w:autoSpaceDE w:val="0"/>
        <w:autoSpaceDN w:val="0"/>
        <w:adjustRightInd w:val="0"/>
        <w:spacing w:before="3" w:after="0" w:line="220" w:lineRule="exact"/>
        <w:jc w:val="both"/>
        <w:rPr>
          <w:rFonts w:ascii="Times New Roman" w:hAnsi="Times New Roman"/>
          <w:lang w:val="hr-HR"/>
        </w:rPr>
      </w:pPr>
    </w:p>
    <w:p w14:paraId="63E16360" w14:textId="27902835" w:rsidR="00436958" w:rsidRPr="00DC3592" w:rsidRDefault="00436958">
      <w:pPr>
        <w:widowControl w:val="0"/>
        <w:autoSpaceDE w:val="0"/>
        <w:autoSpaceDN w:val="0"/>
        <w:adjustRightInd w:val="0"/>
        <w:spacing w:before="32" w:after="0" w:line="240" w:lineRule="auto"/>
        <w:ind w:right="-12"/>
        <w:jc w:val="both"/>
        <w:rPr>
          <w:rFonts w:ascii="Times New Roman" w:hAnsi="Times New Roman"/>
          <w:lang w:val="hr-HR"/>
        </w:rPr>
      </w:pPr>
      <w:r w:rsidRPr="00DC3592">
        <w:rPr>
          <w:rFonts w:ascii="Times New Roman" w:hAnsi="Times New Roman"/>
          <w:lang w:val="hr-HR"/>
        </w:rPr>
        <w:t>Tofacitinib je indikovan</w:t>
      </w:r>
      <w:r w:rsidRPr="00DC3592">
        <w:rPr>
          <w:rFonts w:ascii="Times New Roman" w:hAnsi="Times New Roman"/>
          <w:spacing w:val="-1"/>
          <w:lang w:val="hr-HR"/>
        </w:rPr>
        <w:t xml:space="preserve"> </w:t>
      </w:r>
      <w:r w:rsidRPr="00DC3592">
        <w:rPr>
          <w:rFonts w:ascii="Times New Roman" w:hAnsi="Times New Roman"/>
          <w:lang w:val="hr-HR"/>
        </w:rPr>
        <w:t>za</w:t>
      </w:r>
      <w:r w:rsidRPr="00DC3592">
        <w:rPr>
          <w:rFonts w:ascii="Times New Roman" w:hAnsi="Times New Roman"/>
          <w:spacing w:val="-1"/>
          <w:lang w:val="hr-HR"/>
        </w:rPr>
        <w:t xml:space="preserve"> </w:t>
      </w:r>
      <w:r w:rsidRPr="00DC3592">
        <w:rPr>
          <w:rFonts w:ascii="Times New Roman" w:hAnsi="Times New Roman"/>
          <w:lang w:val="hr-HR"/>
        </w:rPr>
        <w:t>liječenje</w:t>
      </w:r>
      <w:r w:rsidRPr="00DC3592">
        <w:rPr>
          <w:rFonts w:ascii="Times New Roman" w:hAnsi="Times New Roman"/>
          <w:spacing w:val="-1"/>
          <w:lang w:val="hr-HR"/>
        </w:rPr>
        <w:t xml:space="preserve"> </w:t>
      </w:r>
      <w:r w:rsidRPr="00DC3592">
        <w:rPr>
          <w:rFonts w:ascii="Times New Roman" w:hAnsi="Times New Roman"/>
          <w:lang w:val="hr-HR"/>
        </w:rPr>
        <w:t>aktivn</w:t>
      </w:r>
      <w:r w:rsidRPr="00DC3592">
        <w:rPr>
          <w:rFonts w:ascii="Times New Roman" w:hAnsi="Times New Roman"/>
          <w:spacing w:val="-1"/>
          <w:lang w:val="hr-HR"/>
        </w:rPr>
        <w:t>o</w:t>
      </w:r>
      <w:r w:rsidRPr="00DC3592">
        <w:rPr>
          <w:rFonts w:ascii="Times New Roman" w:hAnsi="Times New Roman"/>
          <w:lang w:val="hr-HR"/>
        </w:rPr>
        <w:t>g</w:t>
      </w:r>
      <w:r w:rsidRPr="00DC3592">
        <w:rPr>
          <w:rFonts w:ascii="Times New Roman" w:hAnsi="Times New Roman"/>
          <w:spacing w:val="-2"/>
          <w:lang w:val="hr-HR"/>
        </w:rPr>
        <w:t xml:space="preserve"> </w:t>
      </w:r>
      <w:r w:rsidRPr="00DC3592">
        <w:rPr>
          <w:rFonts w:ascii="Times New Roman" w:hAnsi="Times New Roman"/>
          <w:lang w:val="hr-HR"/>
        </w:rPr>
        <w:t>poliartikularnog</w:t>
      </w:r>
      <w:r w:rsidRPr="00DC3592">
        <w:rPr>
          <w:rFonts w:ascii="Times New Roman" w:hAnsi="Times New Roman"/>
          <w:spacing w:val="-5"/>
          <w:lang w:val="hr-HR"/>
        </w:rPr>
        <w:t xml:space="preserve"> </w:t>
      </w:r>
      <w:r w:rsidRPr="00DC3592">
        <w:rPr>
          <w:rFonts w:ascii="Times New Roman" w:hAnsi="Times New Roman"/>
          <w:lang w:val="hr-HR"/>
        </w:rPr>
        <w:t>juveni</w:t>
      </w:r>
      <w:r w:rsidRPr="00DC3592">
        <w:rPr>
          <w:rFonts w:ascii="Times New Roman" w:hAnsi="Times New Roman"/>
          <w:spacing w:val="1"/>
          <w:lang w:val="hr-HR"/>
        </w:rPr>
        <w:t>l</w:t>
      </w:r>
      <w:r w:rsidRPr="00DC3592">
        <w:rPr>
          <w:rFonts w:ascii="Times New Roman" w:hAnsi="Times New Roman"/>
          <w:lang w:val="hr-HR"/>
        </w:rPr>
        <w:t xml:space="preserve">nog idiopatskog artritisa </w:t>
      </w:r>
      <w:r w:rsidRPr="00DC3592">
        <w:rPr>
          <w:rFonts w:ascii="Times New Roman" w:hAnsi="Times New Roman"/>
          <w:spacing w:val="1"/>
          <w:lang w:val="hr-HR"/>
        </w:rPr>
        <w:t>(</w:t>
      </w:r>
      <w:r w:rsidRPr="00DC3592">
        <w:rPr>
          <w:rFonts w:ascii="Times New Roman" w:hAnsi="Times New Roman"/>
          <w:lang w:val="hr-HR"/>
        </w:rPr>
        <w:t>poliartritis i</w:t>
      </w:r>
      <w:r w:rsidRPr="00DC3592">
        <w:rPr>
          <w:rFonts w:ascii="Times New Roman" w:hAnsi="Times New Roman"/>
          <w:spacing w:val="1"/>
          <w:lang w:val="hr-HR"/>
        </w:rPr>
        <w:t xml:space="preserve"> </w:t>
      </w:r>
      <w:r w:rsidRPr="00DC3592">
        <w:rPr>
          <w:rFonts w:ascii="Times New Roman" w:hAnsi="Times New Roman"/>
          <w:lang w:val="hr-HR"/>
        </w:rPr>
        <w:t>prošireni</w:t>
      </w:r>
      <w:r w:rsidRPr="00DC3592">
        <w:rPr>
          <w:rFonts w:ascii="Times New Roman" w:hAnsi="Times New Roman"/>
          <w:spacing w:val="-1"/>
          <w:lang w:val="hr-HR"/>
        </w:rPr>
        <w:t xml:space="preserve"> </w:t>
      </w:r>
      <w:r w:rsidRPr="00DC3592">
        <w:rPr>
          <w:rFonts w:ascii="Times New Roman" w:hAnsi="Times New Roman"/>
          <w:lang w:val="hr-HR"/>
        </w:rPr>
        <w:t xml:space="preserve">oligoartritis pozitivan </w:t>
      </w:r>
      <w:r w:rsidRPr="00DC3592">
        <w:rPr>
          <w:rFonts w:ascii="Times New Roman" w:hAnsi="Times New Roman"/>
          <w:spacing w:val="-1"/>
          <w:lang w:val="hr-HR"/>
        </w:rPr>
        <w:t>[RF+</w:t>
      </w:r>
      <w:r w:rsidRPr="00DC3592">
        <w:rPr>
          <w:rFonts w:ascii="Times New Roman" w:hAnsi="Times New Roman"/>
          <w:lang w:val="hr-HR"/>
        </w:rPr>
        <w:t>]</w:t>
      </w:r>
      <w:r w:rsidRPr="00DC3592">
        <w:rPr>
          <w:rFonts w:ascii="Times New Roman" w:hAnsi="Times New Roman"/>
          <w:spacing w:val="1"/>
          <w:lang w:val="hr-HR"/>
        </w:rPr>
        <w:t xml:space="preserve"> </w:t>
      </w:r>
      <w:r w:rsidRPr="00DC3592">
        <w:rPr>
          <w:rFonts w:ascii="Times New Roman" w:hAnsi="Times New Roman"/>
          <w:lang w:val="hr-HR"/>
        </w:rPr>
        <w:t>ili</w:t>
      </w:r>
      <w:r w:rsidRPr="00DC3592">
        <w:rPr>
          <w:rFonts w:ascii="Times New Roman" w:hAnsi="Times New Roman"/>
          <w:spacing w:val="-1"/>
          <w:lang w:val="hr-HR"/>
        </w:rPr>
        <w:t xml:space="preserve"> </w:t>
      </w:r>
      <w:r w:rsidRPr="00DC3592">
        <w:rPr>
          <w:rFonts w:ascii="Times New Roman" w:hAnsi="Times New Roman"/>
          <w:lang w:val="hr-HR"/>
        </w:rPr>
        <w:t xml:space="preserve">negativan </w:t>
      </w:r>
      <w:r w:rsidRPr="00DC3592">
        <w:rPr>
          <w:rFonts w:ascii="Times New Roman" w:hAnsi="Times New Roman"/>
          <w:spacing w:val="1"/>
          <w:lang w:val="hr-HR"/>
        </w:rPr>
        <w:t>[</w:t>
      </w:r>
      <w:r w:rsidRPr="00DC3592">
        <w:rPr>
          <w:rFonts w:ascii="Times New Roman" w:hAnsi="Times New Roman"/>
          <w:spacing w:val="-1"/>
          <w:lang w:val="hr-HR"/>
        </w:rPr>
        <w:t>R</w:t>
      </w:r>
      <w:r w:rsidRPr="00DC3592">
        <w:rPr>
          <w:rFonts w:ascii="Times New Roman" w:hAnsi="Times New Roman"/>
          <w:lang w:val="hr-HR"/>
        </w:rPr>
        <w:t>F</w:t>
      </w:r>
      <w:r w:rsidRPr="00DC3592">
        <w:rPr>
          <w:rFonts w:ascii="Times New Roman" w:hAnsi="Times New Roman"/>
          <w:spacing w:val="-4"/>
          <w:lang w:val="hr-HR"/>
        </w:rPr>
        <w:t>-</w:t>
      </w:r>
      <w:r w:rsidRPr="00DC3592">
        <w:rPr>
          <w:rFonts w:ascii="Times New Roman" w:hAnsi="Times New Roman"/>
          <w:lang w:val="hr-HR"/>
        </w:rPr>
        <w:t>]</w:t>
      </w:r>
      <w:r w:rsidRPr="00DC3592">
        <w:rPr>
          <w:rFonts w:ascii="Times New Roman" w:hAnsi="Times New Roman"/>
          <w:spacing w:val="1"/>
          <w:lang w:val="hr-HR"/>
        </w:rPr>
        <w:t xml:space="preserve"> </w:t>
      </w:r>
      <w:r w:rsidRPr="00DC3592">
        <w:rPr>
          <w:rFonts w:ascii="Times New Roman" w:hAnsi="Times New Roman"/>
          <w:lang w:val="hr-HR"/>
        </w:rPr>
        <w:t>na reumato</w:t>
      </w:r>
      <w:r w:rsidRPr="00DC3592">
        <w:rPr>
          <w:rFonts w:ascii="Times New Roman" w:hAnsi="Times New Roman"/>
          <w:spacing w:val="-2"/>
          <w:lang w:val="hr-HR"/>
        </w:rPr>
        <w:t>i</w:t>
      </w:r>
      <w:r w:rsidRPr="00DC3592">
        <w:rPr>
          <w:rFonts w:ascii="Times New Roman" w:hAnsi="Times New Roman"/>
          <w:lang w:val="hr-HR"/>
        </w:rPr>
        <w:t>dni fakto</w:t>
      </w:r>
      <w:r w:rsidRPr="00DC3592">
        <w:rPr>
          <w:rFonts w:ascii="Times New Roman" w:hAnsi="Times New Roman"/>
          <w:spacing w:val="-2"/>
          <w:lang w:val="hr-HR"/>
        </w:rPr>
        <w:t>r</w:t>
      </w:r>
      <w:r w:rsidRPr="00DC3592">
        <w:rPr>
          <w:rFonts w:ascii="Times New Roman" w:hAnsi="Times New Roman"/>
          <w:lang w:val="hr-HR"/>
        </w:rPr>
        <w:t>)</w:t>
      </w:r>
      <w:r w:rsidRPr="00DC3592">
        <w:rPr>
          <w:rFonts w:ascii="Times New Roman" w:hAnsi="Times New Roman"/>
          <w:spacing w:val="1"/>
          <w:lang w:val="hr-HR"/>
        </w:rPr>
        <w:t xml:space="preserve"> </w:t>
      </w:r>
      <w:r w:rsidRPr="00DC3592">
        <w:rPr>
          <w:rFonts w:ascii="Times New Roman" w:hAnsi="Times New Roman"/>
          <w:lang w:val="hr-HR"/>
        </w:rPr>
        <w:t xml:space="preserve">i juvenilnog </w:t>
      </w:r>
      <w:r w:rsidR="00C46B4F" w:rsidRPr="00DC3592">
        <w:rPr>
          <w:rFonts w:ascii="Times New Roman" w:hAnsi="Times New Roman"/>
          <w:lang w:val="hr-HR"/>
        </w:rPr>
        <w:t>psorijaznog</w:t>
      </w:r>
      <w:r w:rsidRPr="00DC3592">
        <w:rPr>
          <w:rFonts w:ascii="Times New Roman" w:hAnsi="Times New Roman"/>
          <w:lang w:val="hr-HR"/>
        </w:rPr>
        <w:t xml:space="preserve"> artritisa (Ps</w:t>
      </w:r>
      <w:r w:rsidRPr="00DC3592">
        <w:rPr>
          <w:rFonts w:ascii="Times New Roman" w:hAnsi="Times New Roman"/>
          <w:spacing w:val="-1"/>
          <w:lang w:val="hr-HR"/>
        </w:rPr>
        <w:t>A</w:t>
      </w:r>
      <w:r w:rsidRPr="00DC3592">
        <w:rPr>
          <w:rFonts w:ascii="Times New Roman" w:hAnsi="Times New Roman"/>
          <w:lang w:val="hr-HR"/>
        </w:rPr>
        <w:t>)</w:t>
      </w:r>
      <w:r w:rsidRPr="00DC3592">
        <w:rPr>
          <w:rFonts w:ascii="Times New Roman" w:hAnsi="Times New Roman"/>
          <w:spacing w:val="1"/>
          <w:lang w:val="hr-HR"/>
        </w:rPr>
        <w:t xml:space="preserve"> </w:t>
      </w:r>
      <w:r w:rsidRPr="00DC3592">
        <w:rPr>
          <w:rFonts w:ascii="Times New Roman" w:hAnsi="Times New Roman"/>
          <w:lang w:val="hr-HR"/>
        </w:rPr>
        <w:t>kod pacijenata uzrasta od 2 godine i starijih</w:t>
      </w:r>
      <w:r w:rsidRPr="00DC3592">
        <w:rPr>
          <w:rFonts w:ascii="Times New Roman" w:hAnsi="Times New Roman"/>
          <w:spacing w:val="-3"/>
          <w:lang w:val="hr-HR"/>
        </w:rPr>
        <w:t xml:space="preserve"> </w:t>
      </w:r>
      <w:r w:rsidRPr="00DC3592">
        <w:rPr>
          <w:rFonts w:ascii="Times New Roman" w:hAnsi="Times New Roman"/>
          <w:lang w:val="hr-HR"/>
        </w:rPr>
        <w:t>koji ni</w:t>
      </w:r>
      <w:r w:rsidR="004A3C62" w:rsidRPr="00DC3592">
        <w:rPr>
          <w:rFonts w:ascii="Times New Roman" w:hAnsi="Times New Roman"/>
          <w:lang w:val="hr-HR"/>
        </w:rPr>
        <w:t>je</w:t>
      </w:r>
      <w:r w:rsidRPr="00DC3592">
        <w:rPr>
          <w:rFonts w:ascii="Times New Roman" w:hAnsi="Times New Roman"/>
          <w:lang w:val="hr-HR"/>
        </w:rPr>
        <w:t>su imali odgovaraju</w:t>
      </w:r>
      <w:r w:rsidRPr="00DC3592">
        <w:rPr>
          <w:rFonts w:ascii="Times New Roman" w:hAnsi="Times New Roman"/>
          <w:spacing w:val="-2"/>
          <w:lang w:val="hr-HR"/>
        </w:rPr>
        <w:t>ć</w:t>
      </w:r>
      <w:r w:rsidRPr="00DC3592">
        <w:rPr>
          <w:rFonts w:ascii="Times New Roman" w:hAnsi="Times New Roman"/>
          <w:spacing w:val="1"/>
          <w:lang w:val="hr-HR"/>
        </w:rPr>
        <w:t>i</w:t>
      </w:r>
      <w:r w:rsidRPr="00DC3592">
        <w:rPr>
          <w:rFonts w:ascii="Times New Roman" w:hAnsi="Times New Roman"/>
          <w:lang w:val="hr-HR"/>
        </w:rPr>
        <w:t xml:space="preserve"> odgovor na prethodnu terap</w:t>
      </w:r>
      <w:r w:rsidRPr="00DC3592">
        <w:rPr>
          <w:rFonts w:ascii="Times New Roman" w:hAnsi="Times New Roman"/>
          <w:spacing w:val="-1"/>
          <w:lang w:val="hr-HR"/>
        </w:rPr>
        <w:t>ij</w:t>
      </w:r>
      <w:r w:rsidRPr="00DC3592">
        <w:rPr>
          <w:rFonts w:ascii="Times New Roman" w:hAnsi="Times New Roman"/>
          <w:lang w:val="hr-HR"/>
        </w:rPr>
        <w:t>u</w:t>
      </w:r>
      <w:r w:rsidRPr="00DC3592">
        <w:rPr>
          <w:rFonts w:ascii="Times New Roman" w:hAnsi="Times New Roman"/>
          <w:spacing w:val="-1"/>
          <w:lang w:val="hr-HR"/>
        </w:rPr>
        <w:t xml:space="preserve"> DMAR</w:t>
      </w:r>
      <w:r w:rsidRPr="00DC3592">
        <w:rPr>
          <w:rFonts w:ascii="Times New Roman" w:hAnsi="Times New Roman"/>
          <w:spacing w:val="1"/>
          <w:lang w:val="hr-HR"/>
        </w:rPr>
        <w:t>D</w:t>
      </w:r>
      <w:r w:rsidRPr="00DC3592">
        <w:rPr>
          <w:rFonts w:ascii="Times New Roman" w:hAnsi="Times New Roman"/>
          <w:spacing w:val="-4"/>
          <w:lang w:val="hr-HR"/>
        </w:rPr>
        <w:t>-</w:t>
      </w:r>
      <w:r w:rsidRPr="00DC3592">
        <w:rPr>
          <w:rFonts w:ascii="Times New Roman" w:hAnsi="Times New Roman"/>
          <w:spacing w:val="-1"/>
          <w:lang w:val="hr-HR"/>
        </w:rPr>
        <w:t>ovim</w:t>
      </w:r>
      <w:r w:rsidRPr="00DC3592">
        <w:rPr>
          <w:rFonts w:ascii="Times New Roman" w:hAnsi="Times New Roman"/>
          <w:lang w:val="hr-HR"/>
        </w:rPr>
        <w:t>a.</w:t>
      </w:r>
    </w:p>
    <w:p w14:paraId="58AE4EE9" w14:textId="77777777" w:rsidR="00436958" w:rsidRPr="00195818" w:rsidRDefault="00436958">
      <w:pPr>
        <w:widowControl w:val="0"/>
        <w:autoSpaceDE w:val="0"/>
        <w:autoSpaceDN w:val="0"/>
        <w:adjustRightInd w:val="0"/>
        <w:spacing w:before="11" w:after="0" w:line="240" w:lineRule="exact"/>
        <w:jc w:val="both"/>
        <w:rPr>
          <w:rFonts w:ascii="Times New Roman" w:hAnsi="Times New Roman"/>
          <w:lang w:val="hr-HR"/>
        </w:rPr>
      </w:pPr>
    </w:p>
    <w:p w14:paraId="48E913AE" w14:textId="2E6B7857" w:rsidR="00436958" w:rsidRPr="00233F8F" w:rsidRDefault="00436958">
      <w:pPr>
        <w:widowControl w:val="0"/>
        <w:autoSpaceDE w:val="0"/>
        <w:autoSpaceDN w:val="0"/>
        <w:adjustRightInd w:val="0"/>
        <w:spacing w:after="0" w:line="241" w:lineRule="auto"/>
        <w:ind w:right="-12"/>
        <w:jc w:val="both"/>
        <w:rPr>
          <w:rFonts w:ascii="Times New Roman" w:hAnsi="Times New Roman"/>
          <w:lang w:val="hr-HR"/>
        </w:rPr>
      </w:pPr>
      <w:r w:rsidRPr="00DC3592">
        <w:rPr>
          <w:rFonts w:ascii="Times New Roman" w:hAnsi="Times New Roman"/>
          <w:lang w:val="hr-HR"/>
        </w:rPr>
        <w:t>Tofa</w:t>
      </w:r>
      <w:r w:rsidRPr="00DC3592">
        <w:rPr>
          <w:rFonts w:ascii="Times New Roman" w:hAnsi="Times New Roman"/>
          <w:spacing w:val="-2"/>
          <w:lang w:val="hr-HR"/>
        </w:rPr>
        <w:t>c</w:t>
      </w:r>
      <w:r w:rsidRPr="00DC3592">
        <w:rPr>
          <w:rFonts w:ascii="Times New Roman" w:hAnsi="Times New Roman"/>
          <w:spacing w:val="1"/>
          <w:lang w:val="hr-HR"/>
        </w:rPr>
        <w:t>i</w:t>
      </w:r>
      <w:r w:rsidRPr="00DC3592">
        <w:rPr>
          <w:rFonts w:ascii="Times New Roman" w:hAnsi="Times New Roman"/>
          <w:spacing w:val="-1"/>
          <w:lang w:val="hr-HR"/>
        </w:rPr>
        <w:t>tin</w:t>
      </w:r>
      <w:r w:rsidRPr="00DC3592">
        <w:rPr>
          <w:rFonts w:ascii="Times New Roman" w:hAnsi="Times New Roman"/>
          <w:spacing w:val="1"/>
          <w:lang w:val="hr-HR"/>
        </w:rPr>
        <w:t>i</w:t>
      </w:r>
      <w:r w:rsidRPr="00DC3592">
        <w:rPr>
          <w:rFonts w:ascii="Times New Roman" w:hAnsi="Times New Roman"/>
          <w:lang w:val="hr-HR"/>
        </w:rPr>
        <w:t>b se može primijeniti u kombinaciji sa</w:t>
      </w:r>
      <w:r w:rsidRPr="00DC3592">
        <w:rPr>
          <w:rFonts w:ascii="Times New Roman" w:hAnsi="Times New Roman"/>
          <w:spacing w:val="-1"/>
          <w:lang w:val="hr-HR"/>
        </w:rPr>
        <w:t xml:space="preserve"> </w:t>
      </w:r>
      <w:r w:rsidRPr="00DC3592">
        <w:rPr>
          <w:rFonts w:ascii="Times New Roman" w:hAnsi="Times New Roman"/>
          <w:lang w:val="hr-HR"/>
        </w:rPr>
        <w:t>metotreksatom</w:t>
      </w:r>
      <w:r w:rsidRPr="00DC3592">
        <w:rPr>
          <w:rFonts w:ascii="Times New Roman" w:hAnsi="Times New Roman"/>
          <w:spacing w:val="-4"/>
          <w:lang w:val="hr-HR"/>
        </w:rPr>
        <w:t xml:space="preserve"> </w:t>
      </w:r>
      <w:r w:rsidRPr="00DC3592">
        <w:rPr>
          <w:rFonts w:ascii="Times New Roman" w:hAnsi="Times New Roman"/>
          <w:lang w:val="hr-HR"/>
        </w:rPr>
        <w:t>(MTX) ili kao monoterapija u slučaju nepodnošenja</w:t>
      </w:r>
      <w:r w:rsidRPr="00233F8F">
        <w:rPr>
          <w:rFonts w:ascii="Times New Roman" w:hAnsi="Times New Roman"/>
          <w:spacing w:val="-1"/>
          <w:lang w:val="hr-HR"/>
        </w:rPr>
        <w:t xml:space="preserve"> </w:t>
      </w:r>
      <w:r w:rsidRPr="00233F8F">
        <w:rPr>
          <w:rFonts w:ascii="Times New Roman" w:hAnsi="Times New Roman"/>
          <w:lang w:val="hr-HR"/>
        </w:rPr>
        <w:t>MT</w:t>
      </w:r>
      <w:r w:rsidRPr="00233F8F">
        <w:rPr>
          <w:rFonts w:ascii="Times New Roman" w:hAnsi="Times New Roman"/>
          <w:spacing w:val="1"/>
          <w:lang w:val="hr-HR"/>
        </w:rPr>
        <w:t>X</w:t>
      </w:r>
      <w:r w:rsidRPr="00233F8F">
        <w:rPr>
          <w:rFonts w:ascii="Times New Roman" w:hAnsi="Times New Roman"/>
          <w:spacing w:val="-4"/>
          <w:lang w:val="hr-HR"/>
        </w:rPr>
        <w:t>-</w:t>
      </w:r>
      <w:r w:rsidRPr="00233F8F">
        <w:rPr>
          <w:rFonts w:ascii="Times New Roman" w:hAnsi="Times New Roman"/>
          <w:lang w:val="hr-HR"/>
        </w:rPr>
        <w:t>a</w:t>
      </w:r>
      <w:r w:rsidRPr="00233F8F">
        <w:rPr>
          <w:rFonts w:ascii="Times New Roman" w:hAnsi="Times New Roman"/>
          <w:spacing w:val="1"/>
          <w:lang w:val="hr-HR"/>
        </w:rPr>
        <w:t xml:space="preserve"> </w:t>
      </w:r>
      <w:r w:rsidRPr="00233F8F">
        <w:rPr>
          <w:rFonts w:ascii="Times New Roman" w:hAnsi="Times New Roman"/>
          <w:lang w:val="hr-HR"/>
        </w:rPr>
        <w:t>ili kada n</w:t>
      </w:r>
      <w:r w:rsidRPr="00233F8F">
        <w:rPr>
          <w:rFonts w:ascii="Times New Roman" w:hAnsi="Times New Roman"/>
          <w:spacing w:val="1"/>
          <w:lang w:val="hr-HR"/>
        </w:rPr>
        <w:t>ij</w:t>
      </w:r>
      <w:r w:rsidRPr="00233F8F">
        <w:rPr>
          <w:rFonts w:ascii="Times New Roman" w:hAnsi="Times New Roman"/>
          <w:lang w:val="hr-HR"/>
        </w:rPr>
        <w:t>e</w:t>
      </w:r>
      <w:r w:rsidRPr="00233F8F">
        <w:rPr>
          <w:rFonts w:ascii="Times New Roman" w:hAnsi="Times New Roman"/>
          <w:spacing w:val="1"/>
          <w:lang w:val="hr-HR"/>
        </w:rPr>
        <w:t xml:space="preserve"> </w:t>
      </w:r>
      <w:r w:rsidRPr="00233F8F">
        <w:rPr>
          <w:rFonts w:ascii="Times New Roman" w:hAnsi="Times New Roman"/>
          <w:lang w:val="hr-HR"/>
        </w:rPr>
        <w:t>p</w:t>
      </w:r>
      <w:r w:rsidRPr="00233F8F">
        <w:rPr>
          <w:rFonts w:ascii="Times New Roman" w:hAnsi="Times New Roman"/>
          <w:spacing w:val="-2"/>
          <w:lang w:val="hr-HR"/>
        </w:rPr>
        <w:t>r</w:t>
      </w:r>
      <w:r w:rsidRPr="00233F8F">
        <w:rPr>
          <w:rFonts w:ascii="Times New Roman" w:hAnsi="Times New Roman"/>
          <w:lang w:val="hr-HR"/>
        </w:rPr>
        <w:t>ikladan nastavak</w:t>
      </w:r>
      <w:r w:rsidRPr="00233F8F">
        <w:rPr>
          <w:rFonts w:ascii="Times New Roman" w:hAnsi="Times New Roman"/>
          <w:spacing w:val="-1"/>
          <w:lang w:val="hr-HR"/>
        </w:rPr>
        <w:t xml:space="preserve"> </w:t>
      </w:r>
      <w:r w:rsidRPr="00233F8F">
        <w:rPr>
          <w:rFonts w:ascii="Times New Roman" w:hAnsi="Times New Roman"/>
          <w:lang w:val="hr-HR"/>
        </w:rPr>
        <w:t>liječen</w:t>
      </w:r>
      <w:r w:rsidRPr="00233F8F">
        <w:rPr>
          <w:rFonts w:ascii="Times New Roman" w:hAnsi="Times New Roman"/>
          <w:spacing w:val="3"/>
          <w:lang w:val="hr-HR"/>
        </w:rPr>
        <w:t>j</w:t>
      </w:r>
      <w:r w:rsidRPr="00233F8F">
        <w:rPr>
          <w:rFonts w:ascii="Times New Roman" w:hAnsi="Times New Roman"/>
          <w:lang w:val="hr-HR"/>
        </w:rPr>
        <w:t>a</w:t>
      </w:r>
      <w:r w:rsidRPr="00233F8F">
        <w:rPr>
          <w:rFonts w:ascii="Times New Roman" w:hAnsi="Times New Roman"/>
          <w:spacing w:val="-2"/>
          <w:lang w:val="hr-HR"/>
        </w:rPr>
        <w:t xml:space="preserve"> </w:t>
      </w:r>
      <w:r w:rsidRPr="00233F8F">
        <w:rPr>
          <w:rFonts w:ascii="Times New Roman" w:hAnsi="Times New Roman"/>
          <w:spacing w:val="-1"/>
          <w:lang w:val="hr-HR"/>
        </w:rPr>
        <w:t>MT</w:t>
      </w:r>
      <w:r w:rsidRPr="00233F8F">
        <w:rPr>
          <w:rFonts w:ascii="Times New Roman" w:hAnsi="Times New Roman"/>
          <w:spacing w:val="1"/>
          <w:lang w:val="hr-HR"/>
        </w:rPr>
        <w:t>X</w:t>
      </w:r>
      <w:r w:rsidRPr="00233F8F">
        <w:rPr>
          <w:rFonts w:ascii="Times New Roman" w:hAnsi="Times New Roman"/>
          <w:spacing w:val="-2"/>
          <w:lang w:val="hr-HR"/>
        </w:rPr>
        <w:t>-</w:t>
      </w:r>
      <w:r w:rsidRPr="00233F8F">
        <w:rPr>
          <w:rFonts w:ascii="Times New Roman" w:hAnsi="Times New Roman"/>
          <w:spacing w:val="-1"/>
          <w:lang w:val="hr-HR"/>
        </w:rPr>
        <w:t>o</w:t>
      </w:r>
      <w:r w:rsidRPr="00233F8F">
        <w:rPr>
          <w:rFonts w:ascii="Times New Roman" w:hAnsi="Times New Roman"/>
          <w:lang w:val="hr-HR"/>
        </w:rPr>
        <w:t>m.</w:t>
      </w:r>
    </w:p>
    <w:p w14:paraId="4CEEC4A7" w14:textId="77777777" w:rsidR="00DC3301" w:rsidRPr="00DC3592" w:rsidRDefault="00DC3301">
      <w:pPr>
        <w:spacing w:after="0" w:line="240" w:lineRule="auto"/>
        <w:jc w:val="both"/>
        <w:rPr>
          <w:rFonts w:ascii="Times New Roman" w:hAnsi="Times New Roman"/>
          <w:lang w:val="hr-HR" w:eastAsia="sr-Latn-CS"/>
        </w:rPr>
      </w:pPr>
    </w:p>
    <w:p w14:paraId="7EFB1E65" w14:textId="77777777" w:rsidR="00DC3301" w:rsidRPr="00DC3592" w:rsidRDefault="00DC3301">
      <w:pPr>
        <w:spacing w:after="0" w:line="240" w:lineRule="auto"/>
        <w:jc w:val="both"/>
        <w:rPr>
          <w:rFonts w:ascii="Times New Roman" w:hAnsi="Times New Roman"/>
          <w:b/>
          <w:bCs/>
          <w:lang w:val="hr-HR"/>
        </w:rPr>
      </w:pPr>
      <w:r w:rsidRPr="00DC3592">
        <w:rPr>
          <w:rFonts w:ascii="Times New Roman" w:hAnsi="Times New Roman"/>
          <w:b/>
          <w:bCs/>
          <w:lang w:val="hr-HR"/>
        </w:rPr>
        <w:t>4.2. Doziranje i način primjene</w:t>
      </w:r>
    </w:p>
    <w:p w14:paraId="02C9FFD5" w14:textId="77777777" w:rsidR="00DC3301" w:rsidRPr="00DC3592" w:rsidRDefault="00DC3301">
      <w:pPr>
        <w:spacing w:after="0" w:line="240" w:lineRule="auto"/>
        <w:jc w:val="both"/>
        <w:rPr>
          <w:rFonts w:ascii="Times New Roman" w:hAnsi="Times New Roman"/>
          <w:b/>
          <w:bCs/>
          <w:lang w:val="hr-HR"/>
        </w:rPr>
      </w:pPr>
    </w:p>
    <w:p w14:paraId="1A683AAA" w14:textId="77777777" w:rsidR="00DC3301" w:rsidRPr="00DC3592" w:rsidRDefault="00DC3301">
      <w:pPr>
        <w:spacing w:after="0" w:line="240" w:lineRule="auto"/>
        <w:jc w:val="both"/>
        <w:rPr>
          <w:rFonts w:ascii="Times New Roman" w:hAnsi="Times New Roman"/>
          <w:lang w:val="hr-HR"/>
        </w:rPr>
      </w:pPr>
      <w:r w:rsidRPr="00DC3592">
        <w:rPr>
          <w:rFonts w:ascii="Times New Roman" w:hAnsi="Times New Roman"/>
          <w:lang w:val="hr-HR"/>
        </w:rPr>
        <w:t xml:space="preserve">Terapiju treba započeti i sprovoditi pod nadzorom ljekara </w:t>
      </w:r>
      <w:r w:rsidRPr="00DC3592">
        <w:rPr>
          <w:rFonts w:ascii="Times New Roman" w:hAnsi="Times New Roman"/>
          <w:lang w:val="hr-HR" w:eastAsia="sr-Latn-CS"/>
        </w:rPr>
        <w:t xml:space="preserve">specijaliste </w:t>
      </w:r>
      <w:r w:rsidRPr="00DC3592">
        <w:rPr>
          <w:rFonts w:ascii="Times New Roman" w:hAnsi="Times New Roman"/>
          <w:lang w:val="hr-HR"/>
        </w:rPr>
        <w:t xml:space="preserve">sa iskustvom u </w:t>
      </w:r>
      <w:r w:rsidRPr="00DC3592">
        <w:rPr>
          <w:rFonts w:ascii="Times New Roman" w:hAnsi="Times New Roman"/>
          <w:lang w:val="hr-HR" w:eastAsia="sr-Latn-CS"/>
        </w:rPr>
        <w:t>dijagnostikovanju i liječenju stanja za koja je tofacitinib indikovan.</w:t>
      </w:r>
      <w:r w:rsidRPr="00DC3592">
        <w:rPr>
          <w:rFonts w:ascii="Times New Roman" w:hAnsi="Times New Roman"/>
          <w:lang w:val="hr-HR"/>
        </w:rPr>
        <w:t xml:space="preserve"> </w:t>
      </w:r>
    </w:p>
    <w:p w14:paraId="2B9F4CA6" w14:textId="77777777" w:rsidR="00DC3301" w:rsidRPr="00DC3592" w:rsidRDefault="00DC3301">
      <w:pPr>
        <w:spacing w:after="0" w:line="240" w:lineRule="auto"/>
        <w:jc w:val="both"/>
        <w:rPr>
          <w:rFonts w:ascii="Times New Roman" w:hAnsi="Times New Roman"/>
          <w:lang w:val="hr-HR"/>
        </w:rPr>
      </w:pPr>
    </w:p>
    <w:p w14:paraId="194C5253" w14:textId="77777777" w:rsidR="00DC3301" w:rsidRPr="00DC3592" w:rsidRDefault="00DC3301">
      <w:pPr>
        <w:spacing w:after="0" w:line="240" w:lineRule="auto"/>
        <w:jc w:val="both"/>
        <w:rPr>
          <w:rFonts w:ascii="Times New Roman" w:hAnsi="Times New Roman"/>
          <w:u w:val="single"/>
          <w:lang w:val="hr-HR"/>
        </w:rPr>
      </w:pPr>
      <w:r w:rsidRPr="00DC3592">
        <w:rPr>
          <w:rFonts w:ascii="Times New Roman" w:hAnsi="Times New Roman"/>
          <w:u w:val="single"/>
          <w:lang w:val="hr-HR"/>
        </w:rPr>
        <w:t>Doziranje</w:t>
      </w:r>
    </w:p>
    <w:p w14:paraId="1FFF01B6" w14:textId="77777777" w:rsidR="00DC3301" w:rsidRPr="00DC3592" w:rsidRDefault="00DC3301">
      <w:pPr>
        <w:spacing w:after="0" w:line="240" w:lineRule="auto"/>
        <w:jc w:val="both"/>
        <w:rPr>
          <w:rFonts w:ascii="Times New Roman" w:hAnsi="Times New Roman"/>
          <w:u w:val="single"/>
          <w:lang w:val="hr-HR"/>
        </w:rPr>
      </w:pPr>
    </w:p>
    <w:p w14:paraId="14F16881" w14:textId="51BBEBC0" w:rsidR="00DC3301" w:rsidRDefault="00DC3301">
      <w:pPr>
        <w:spacing w:after="0" w:line="240" w:lineRule="auto"/>
        <w:jc w:val="both"/>
        <w:rPr>
          <w:rFonts w:ascii="Times New Roman" w:hAnsi="Times New Roman"/>
          <w:i/>
          <w:u w:val="single"/>
          <w:lang w:val="hr-HR"/>
        </w:rPr>
      </w:pPr>
      <w:r w:rsidRPr="00DC3592">
        <w:rPr>
          <w:rFonts w:ascii="Times New Roman" w:hAnsi="Times New Roman"/>
          <w:i/>
          <w:u w:val="single"/>
          <w:lang w:val="hr-HR"/>
        </w:rPr>
        <w:t>Reumatoidni artritis i psorijazni artritis</w:t>
      </w:r>
    </w:p>
    <w:p w14:paraId="314FF6B9" w14:textId="77777777" w:rsidR="00DC3592" w:rsidRPr="00DC3592" w:rsidRDefault="00DC3592">
      <w:pPr>
        <w:spacing w:after="0" w:line="240" w:lineRule="auto"/>
        <w:jc w:val="both"/>
        <w:rPr>
          <w:rFonts w:ascii="Times New Roman" w:hAnsi="Times New Roman"/>
          <w:i/>
          <w:u w:val="single"/>
          <w:lang w:val="hr-HR"/>
        </w:rPr>
      </w:pPr>
    </w:p>
    <w:p w14:paraId="0C42D7FC" w14:textId="64F6954A" w:rsidR="00DC3301" w:rsidRPr="00233F8F" w:rsidRDefault="00DC3301">
      <w:pPr>
        <w:spacing w:after="0" w:line="240" w:lineRule="auto"/>
        <w:jc w:val="both"/>
        <w:rPr>
          <w:rFonts w:ascii="Times New Roman" w:hAnsi="Times New Roman"/>
          <w:lang w:val="hr-HR" w:eastAsia="sr-Latn-CS"/>
        </w:rPr>
      </w:pPr>
      <w:r w:rsidRPr="00233F8F">
        <w:rPr>
          <w:rFonts w:ascii="Times New Roman" w:hAnsi="Times New Roman"/>
          <w:lang w:val="hr-HR" w:eastAsia="sr-Latn-CS"/>
        </w:rPr>
        <w:t xml:space="preserve">Preporučena doza je 5 mg </w:t>
      </w:r>
      <w:r w:rsidR="00436958" w:rsidRPr="00233F8F">
        <w:rPr>
          <w:rFonts w:ascii="Times New Roman" w:hAnsi="Times New Roman"/>
          <w:lang w:val="hr-HR" w:eastAsia="sr-Latn-CS"/>
        </w:rPr>
        <w:t xml:space="preserve">film tableta </w:t>
      </w:r>
      <w:r w:rsidRPr="00233F8F">
        <w:rPr>
          <w:rFonts w:ascii="Times New Roman" w:hAnsi="Times New Roman"/>
          <w:lang w:val="hr-HR" w:eastAsia="sr-Latn-CS"/>
        </w:rPr>
        <w:t>dva puta dnevno</w:t>
      </w:r>
      <w:r w:rsidR="0049019E" w:rsidRPr="00233F8F">
        <w:rPr>
          <w:rFonts w:ascii="Times New Roman" w:hAnsi="Times New Roman"/>
          <w:lang w:val="hr-HR" w:eastAsia="sr-Latn-CS"/>
        </w:rPr>
        <w:t xml:space="preserve"> i ne treba je pre</w:t>
      </w:r>
      <w:r w:rsidRPr="00233F8F">
        <w:rPr>
          <w:rFonts w:ascii="Times New Roman" w:hAnsi="Times New Roman"/>
          <w:lang w:val="hr-HR" w:eastAsia="sr-Latn-CS"/>
        </w:rPr>
        <w:t>korač</w:t>
      </w:r>
      <w:r w:rsidR="00ED46E7" w:rsidRPr="00233F8F">
        <w:rPr>
          <w:rFonts w:ascii="Times New Roman" w:hAnsi="Times New Roman"/>
          <w:lang w:val="hr-HR" w:eastAsia="sr-Latn-CS"/>
        </w:rPr>
        <w:t>ivati</w:t>
      </w:r>
      <w:r w:rsidRPr="00233F8F">
        <w:rPr>
          <w:rFonts w:ascii="Times New Roman" w:hAnsi="Times New Roman"/>
          <w:lang w:val="hr-HR" w:eastAsia="sr-Latn-CS"/>
        </w:rPr>
        <w:t>.</w:t>
      </w:r>
    </w:p>
    <w:p w14:paraId="625C3A0E" w14:textId="52C706AD" w:rsidR="00DC3301"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Nije neophodno prilagođavati dozu kada se koristi u kombinaciji sa metotreksatom.</w:t>
      </w:r>
    </w:p>
    <w:p w14:paraId="5512209C" w14:textId="77777777" w:rsidR="00BF57DC" w:rsidRDefault="00BF57DC">
      <w:pPr>
        <w:spacing w:after="0" w:line="240" w:lineRule="auto"/>
        <w:jc w:val="both"/>
        <w:rPr>
          <w:rFonts w:ascii="Times New Roman" w:hAnsi="Times New Roman"/>
          <w:lang w:val="hr-HR" w:eastAsia="sr-Latn-CS"/>
        </w:rPr>
      </w:pPr>
    </w:p>
    <w:p w14:paraId="57E61625" w14:textId="02A2C34E" w:rsidR="00BF57DC" w:rsidRPr="00616C5E" w:rsidRDefault="00BF57DC" w:rsidP="00616C5E">
      <w:pPr>
        <w:spacing w:after="0"/>
        <w:rPr>
          <w:rFonts w:ascii="Times New Roman" w:hAnsi="Times New Roman"/>
          <w:lang w:val="sr-Latn-RS"/>
        </w:rPr>
      </w:pPr>
      <w:r w:rsidRPr="00616C5E">
        <w:rPr>
          <w:rFonts w:ascii="Times New Roman" w:hAnsi="Times New Roman"/>
          <w:lang w:val="sr-Latn-RS"/>
        </w:rPr>
        <w:t>U Tabeli 1 pročitajte informacije o prelasku s</w:t>
      </w:r>
      <w:r w:rsidR="002B5D0A">
        <w:rPr>
          <w:rFonts w:ascii="Times New Roman" w:hAnsi="Times New Roman"/>
          <w:lang w:val="sr-Latn-RS"/>
        </w:rPr>
        <w:t>a</w:t>
      </w:r>
      <w:r w:rsidRPr="00616C5E">
        <w:rPr>
          <w:rFonts w:ascii="Times New Roman" w:hAnsi="Times New Roman"/>
          <w:lang w:val="sr-Latn-RS"/>
        </w:rPr>
        <w:t xml:space="preserve"> korišćenja </w:t>
      </w:r>
      <w:r w:rsidR="002B5D0A" w:rsidRPr="002B5D0A">
        <w:rPr>
          <w:rFonts w:ascii="Times New Roman" w:hAnsi="Times New Roman"/>
          <w:lang w:val="sr-Latn-RS"/>
        </w:rPr>
        <w:t>film tablet</w:t>
      </w:r>
      <w:r w:rsidR="002B5D0A">
        <w:rPr>
          <w:rFonts w:ascii="Times New Roman" w:hAnsi="Times New Roman"/>
          <w:lang w:val="sr-Latn-RS"/>
        </w:rPr>
        <w:t>a</w:t>
      </w:r>
      <w:r w:rsidR="002B5D0A" w:rsidRPr="002B5D0A">
        <w:rPr>
          <w:rFonts w:ascii="Times New Roman" w:hAnsi="Times New Roman"/>
          <w:lang w:val="sr-Latn-RS"/>
        </w:rPr>
        <w:t xml:space="preserve"> tofacitiniba</w:t>
      </w:r>
      <w:r w:rsidR="002B5D0A" w:rsidRPr="002B5D0A" w:rsidDel="002B5D0A">
        <w:rPr>
          <w:rFonts w:ascii="Times New Roman" w:hAnsi="Times New Roman"/>
          <w:lang w:val="sr-Latn-RS"/>
        </w:rPr>
        <w:t xml:space="preserve"> </w:t>
      </w:r>
      <w:r w:rsidRPr="00616C5E">
        <w:rPr>
          <w:rFonts w:ascii="Times New Roman" w:hAnsi="Times New Roman"/>
          <w:lang w:val="sr-Latn-RS"/>
        </w:rPr>
        <w:t>na korišćenje tableta</w:t>
      </w:r>
      <w:r w:rsidR="002B5D0A">
        <w:rPr>
          <w:rFonts w:ascii="Times New Roman" w:hAnsi="Times New Roman"/>
          <w:lang w:val="sr-Latn-RS"/>
        </w:rPr>
        <w:t xml:space="preserve"> </w:t>
      </w:r>
      <w:r w:rsidR="002B5D0A" w:rsidRPr="000723EA">
        <w:rPr>
          <w:rFonts w:ascii="Times New Roman" w:hAnsi="Times New Roman"/>
          <w:iCs/>
          <w:lang w:val="sr-Latn-RS" w:eastAsia="sr-Latn-CS"/>
        </w:rPr>
        <w:t>tofacitiniba sa produženim oslobađanjem</w:t>
      </w:r>
      <w:r w:rsidRPr="00616C5E">
        <w:rPr>
          <w:rFonts w:ascii="Times New Roman" w:hAnsi="Times New Roman"/>
          <w:lang w:val="sr-Latn-RS"/>
        </w:rPr>
        <w:t>.</w:t>
      </w:r>
    </w:p>
    <w:p w14:paraId="3858041F" w14:textId="77777777" w:rsidR="000723EA" w:rsidRPr="00DC3592" w:rsidRDefault="000723EA">
      <w:pPr>
        <w:spacing w:after="0" w:line="240" w:lineRule="auto"/>
        <w:jc w:val="both"/>
        <w:rPr>
          <w:rFonts w:ascii="Times New Roman" w:hAnsi="Times New Roman"/>
          <w:lang w:val="hr-HR" w:eastAsia="sr-Latn-CS"/>
        </w:rPr>
      </w:pPr>
    </w:p>
    <w:p w14:paraId="4EA759D6" w14:textId="77777777" w:rsidR="000723EA" w:rsidRPr="000723EA" w:rsidRDefault="000723EA" w:rsidP="000723EA">
      <w:pPr>
        <w:spacing w:after="0" w:line="240" w:lineRule="auto"/>
        <w:jc w:val="both"/>
        <w:rPr>
          <w:rFonts w:ascii="Times New Roman" w:hAnsi="Times New Roman"/>
          <w:b/>
          <w:bCs/>
          <w:iCs/>
          <w:lang w:val="sr-Latn-RS" w:eastAsia="sr-Latn-CS"/>
        </w:rPr>
      </w:pPr>
      <w:r w:rsidRPr="000723EA">
        <w:rPr>
          <w:rFonts w:ascii="Times New Roman" w:hAnsi="Times New Roman"/>
          <w:b/>
          <w:bCs/>
          <w:iCs/>
          <w:lang w:val="sr-Latn-RS" w:eastAsia="sr-Latn-CS"/>
        </w:rPr>
        <w:t>Tabela 1:</w:t>
      </w:r>
      <w:r w:rsidRPr="000723EA">
        <w:rPr>
          <w:rFonts w:ascii="Times New Roman" w:hAnsi="Times New Roman"/>
          <w:b/>
          <w:bCs/>
          <w:iCs/>
          <w:lang w:val="sr-Latn-RS" w:eastAsia="sr-Latn-CS"/>
        </w:rPr>
        <w:tab/>
        <w:t>Prelazak sa film tableta tofacitiniba na tablete tofacitiniba sa produženim oslobađanjem i obrnuto</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6546"/>
      </w:tblGrid>
      <w:tr w:rsidR="000723EA" w:rsidRPr="00905B8F" w14:paraId="460E1697" w14:textId="77777777" w:rsidTr="00D066BC">
        <w:trPr>
          <w:trHeight w:val="440"/>
        </w:trPr>
        <w:tc>
          <w:tcPr>
            <w:tcW w:w="3192" w:type="dxa"/>
            <w:shd w:val="clear" w:color="auto" w:fill="auto"/>
          </w:tcPr>
          <w:p w14:paraId="052E5138" w14:textId="77777777" w:rsidR="000723EA" w:rsidRPr="000723EA" w:rsidRDefault="000723EA" w:rsidP="00AB3C58">
            <w:pPr>
              <w:spacing w:after="0" w:line="240" w:lineRule="auto"/>
              <w:rPr>
                <w:rFonts w:ascii="Times New Roman" w:hAnsi="Times New Roman"/>
                <w:iCs/>
                <w:vertAlign w:val="superscript"/>
                <w:lang w:val="sr-Latn-RS" w:eastAsia="sr-Latn-CS"/>
              </w:rPr>
            </w:pPr>
            <w:r w:rsidRPr="000723EA">
              <w:rPr>
                <w:rFonts w:ascii="Times New Roman" w:hAnsi="Times New Roman"/>
                <w:iCs/>
                <w:lang w:val="sr-Latn-RS" w:eastAsia="sr-Latn-CS"/>
              </w:rPr>
              <w:t xml:space="preserve">Prelazak sa film tableta tofacitiniba na tablete tofacitiniba sa produženim oslobađanjem i obrnuto </w:t>
            </w:r>
            <w:r w:rsidRPr="000723EA">
              <w:rPr>
                <w:rFonts w:ascii="Times New Roman" w:hAnsi="Times New Roman"/>
                <w:iCs/>
                <w:vertAlign w:val="superscript"/>
                <w:lang w:val="sr-Latn-RS" w:eastAsia="sr-Latn-CS"/>
              </w:rPr>
              <w:t>a</w:t>
            </w:r>
          </w:p>
        </w:tc>
        <w:tc>
          <w:tcPr>
            <w:tcW w:w="6546" w:type="dxa"/>
            <w:shd w:val="clear" w:color="auto" w:fill="auto"/>
          </w:tcPr>
          <w:p w14:paraId="5CEE8917" w14:textId="19996130" w:rsidR="000723EA" w:rsidRPr="000723EA" w:rsidRDefault="000723EA" w:rsidP="000723EA">
            <w:pPr>
              <w:spacing w:after="0" w:line="240" w:lineRule="auto"/>
              <w:jc w:val="both"/>
              <w:rPr>
                <w:rFonts w:ascii="Times New Roman" w:hAnsi="Times New Roman"/>
                <w:b/>
                <w:bCs/>
                <w:i/>
                <w:lang w:val="sr-Latn-RS" w:eastAsia="sr-Latn-CS"/>
              </w:rPr>
            </w:pPr>
            <w:r w:rsidRPr="000723EA">
              <w:rPr>
                <w:rFonts w:ascii="Times New Roman" w:hAnsi="Times New Roman"/>
                <w:lang w:val="sr-Latn-RS" w:eastAsia="sr-Latn-CS"/>
              </w:rPr>
              <w:t>Prelazak sa l</w:t>
            </w:r>
            <w:r w:rsidR="0058510B">
              <w:rPr>
                <w:rFonts w:ascii="Times New Roman" w:hAnsi="Times New Roman"/>
                <w:lang w:val="sr-Latn-RS" w:eastAsia="sr-Latn-CS"/>
              </w:rPr>
              <w:t>ij</w:t>
            </w:r>
            <w:r w:rsidRPr="000723EA">
              <w:rPr>
                <w:rFonts w:ascii="Times New Roman" w:hAnsi="Times New Roman"/>
                <w:lang w:val="sr-Latn-RS" w:eastAsia="sr-Latn-CS"/>
              </w:rPr>
              <w:t>ečenja film tabletama tofacitiniba od 5 mg prim</w:t>
            </w:r>
            <w:r w:rsidR="0058510B">
              <w:rPr>
                <w:rFonts w:ascii="Times New Roman" w:hAnsi="Times New Roman"/>
                <w:lang w:val="sr-Latn-RS" w:eastAsia="sr-Latn-CS"/>
              </w:rPr>
              <w:t>ij</w:t>
            </w:r>
            <w:r w:rsidRPr="000723EA">
              <w:rPr>
                <w:rFonts w:ascii="Times New Roman" w:hAnsi="Times New Roman"/>
                <w:lang w:val="sr-Latn-RS" w:eastAsia="sr-Latn-CS"/>
              </w:rPr>
              <w:t>enjenim dva puta dnevno na l</w:t>
            </w:r>
            <w:r w:rsidR="0058510B">
              <w:rPr>
                <w:rFonts w:ascii="Times New Roman" w:hAnsi="Times New Roman"/>
                <w:lang w:val="sr-Latn-RS" w:eastAsia="sr-Latn-CS"/>
              </w:rPr>
              <w:t>ij</w:t>
            </w:r>
            <w:r w:rsidRPr="000723EA">
              <w:rPr>
                <w:rFonts w:ascii="Times New Roman" w:hAnsi="Times New Roman"/>
                <w:lang w:val="sr-Latn-RS" w:eastAsia="sr-Latn-CS"/>
              </w:rPr>
              <w:t xml:space="preserve">ečenje </w:t>
            </w:r>
            <w:r w:rsidRPr="000723EA">
              <w:rPr>
                <w:rFonts w:ascii="Times New Roman" w:hAnsi="Times New Roman"/>
                <w:iCs/>
                <w:lang w:val="sr-Latn-RS" w:eastAsia="sr-Latn-CS"/>
              </w:rPr>
              <w:t>tabletom tofacitiniba sa produženim oslobađanjem od 11 mg prim</w:t>
            </w:r>
            <w:r w:rsidR="0058510B">
              <w:rPr>
                <w:rFonts w:ascii="Times New Roman" w:hAnsi="Times New Roman"/>
                <w:iCs/>
                <w:lang w:val="sr-Latn-RS" w:eastAsia="sr-Latn-CS"/>
              </w:rPr>
              <w:t>ij</w:t>
            </w:r>
            <w:r w:rsidRPr="000723EA">
              <w:rPr>
                <w:rFonts w:ascii="Times New Roman" w:hAnsi="Times New Roman"/>
                <w:iCs/>
                <w:lang w:val="sr-Latn-RS" w:eastAsia="sr-Latn-CS"/>
              </w:rPr>
              <w:t xml:space="preserve">enjenom </w:t>
            </w:r>
            <w:r w:rsidRPr="000723EA">
              <w:rPr>
                <w:rFonts w:ascii="Times New Roman" w:hAnsi="Times New Roman"/>
                <w:lang w:val="sr-Latn-RS" w:eastAsia="sr-Latn-CS"/>
              </w:rPr>
              <w:t>jednom dnevno i obrnuto, moguće je dan nakon prim</w:t>
            </w:r>
            <w:r w:rsidR="0058510B">
              <w:rPr>
                <w:rFonts w:ascii="Times New Roman" w:hAnsi="Times New Roman"/>
                <w:lang w:val="sr-Latn-RS" w:eastAsia="sr-Latn-CS"/>
              </w:rPr>
              <w:t>j</w:t>
            </w:r>
            <w:r w:rsidRPr="000723EA">
              <w:rPr>
                <w:rFonts w:ascii="Times New Roman" w:hAnsi="Times New Roman"/>
                <w:lang w:val="sr-Latn-RS" w:eastAsia="sr-Latn-CS"/>
              </w:rPr>
              <w:t>ene posl</w:t>
            </w:r>
            <w:r w:rsidR="0058510B">
              <w:rPr>
                <w:rFonts w:ascii="Times New Roman" w:hAnsi="Times New Roman"/>
                <w:lang w:val="sr-Latn-RS" w:eastAsia="sr-Latn-CS"/>
              </w:rPr>
              <w:t>j</w:t>
            </w:r>
            <w:r w:rsidRPr="000723EA">
              <w:rPr>
                <w:rFonts w:ascii="Times New Roman" w:hAnsi="Times New Roman"/>
                <w:lang w:val="sr-Latn-RS" w:eastAsia="sr-Latn-CS"/>
              </w:rPr>
              <w:t>ednje doze bilo koje od navedenih tableta.</w:t>
            </w:r>
          </w:p>
        </w:tc>
      </w:tr>
      <w:tr w:rsidR="000723EA" w:rsidRPr="000723EA" w14:paraId="0BADBF43" w14:textId="77777777" w:rsidTr="00D066BC">
        <w:trPr>
          <w:trHeight w:val="258"/>
        </w:trPr>
        <w:tc>
          <w:tcPr>
            <w:tcW w:w="9738" w:type="dxa"/>
            <w:gridSpan w:val="2"/>
            <w:tcBorders>
              <w:left w:val="nil"/>
              <w:bottom w:val="nil"/>
              <w:right w:val="nil"/>
            </w:tcBorders>
            <w:shd w:val="clear" w:color="auto" w:fill="auto"/>
          </w:tcPr>
          <w:p w14:paraId="25857387" w14:textId="69CFB0C1" w:rsidR="000723EA" w:rsidRPr="000723EA" w:rsidRDefault="000723EA" w:rsidP="000723EA">
            <w:pPr>
              <w:spacing w:after="0" w:line="240" w:lineRule="auto"/>
              <w:jc w:val="both"/>
              <w:rPr>
                <w:rFonts w:ascii="Times New Roman" w:hAnsi="Times New Roman"/>
                <w:iCs/>
                <w:lang w:val="sr-Latn-RS" w:eastAsia="sr-Latn-CS"/>
              </w:rPr>
            </w:pPr>
            <w:r w:rsidRPr="000723EA">
              <w:rPr>
                <w:rFonts w:ascii="Times New Roman" w:hAnsi="Times New Roman"/>
                <w:vertAlign w:val="superscript"/>
                <w:lang w:val="sr-Latn-RS" w:eastAsia="sr-Latn-CS"/>
              </w:rPr>
              <w:t>a</w:t>
            </w:r>
            <w:r w:rsidRPr="000723EA">
              <w:rPr>
                <w:rFonts w:ascii="Times New Roman" w:hAnsi="Times New Roman"/>
                <w:lang w:val="sr-Latn-RS" w:eastAsia="sr-Latn-CS"/>
              </w:rPr>
              <w:t xml:space="preserve"> Vid</w:t>
            </w:r>
            <w:r w:rsidR="0058510B">
              <w:rPr>
                <w:rFonts w:ascii="Times New Roman" w:hAnsi="Times New Roman"/>
                <w:lang w:val="sr-Latn-RS" w:eastAsia="sr-Latn-CS"/>
              </w:rPr>
              <w:t>j</w:t>
            </w:r>
            <w:r w:rsidRPr="000723EA">
              <w:rPr>
                <w:rFonts w:ascii="Times New Roman" w:hAnsi="Times New Roman"/>
                <w:lang w:val="sr-Latn-RS" w:eastAsia="sr-Latn-CS"/>
              </w:rPr>
              <w:t>eti dio 5.2 za poređenje farmakokinetike formulacije sa produženim oslobađanjem i formulacije film tableta.</w:t>
            </w:r>
          </w:p>
        </w:tc>
      </w:tr>
    </w:tbl>
    <w:p w14:paraId="1BFCDF22" w14:textId="4F08DA84" w:rsidR="00BC576C" w:rsidRPr="00DC3592" w:rsidRDefault="00BC576C">
      <w:pPr>
        <w:spacing w:after="0" w:line="240" w:lineRule="auto"/>
        <w:jc w:val="both"/>
        <w:rPr>
          <w:rFonts w:ascii="Times New Roman" w:hAnsi="Times New Roman"/>
          <w:lang w:val="hr-HR" w:eastAsia="sr-Latn-CS"/>
        </w:rPr>
      </w:pPr>
    </w:p>
    <w:p w14:paraId="6F3C2772" w14:textId="6DB8B19D" w:rsidR="00BC576C" w:rsidRPr="00F74835" w:rsidRDefault="00BC576C" w:rsidP="00195818">
      <w:pPr>
        <w:keepNext/>
        <w:widowControl w:val="0"/>
        <w:tabs>
          <w:tab w:val="left" w:pos="567"/>
        </w:tabs>
        <w:spacing w:after="0" w:line="240" w:lineRule="auto"/>
        <w:jc w:val="both"/>
        <w:rPr>
          <w:rFonts w:ascii="Times New Roman" w:hAnsi="Times New Roman"/>
          <w:i/>
          <w:u w:val="single"/>
          <w:lang w:val="hr-HR"/>
        </w:rPr>
      </w:pPr>
      <w:r w:rsidRPr="00F74835">
        <w:rPr>
          <w:rFonts w:ascii="Times New Roman" w:hAnsi="Times New Roman"/>
          <w:i/>
          <w:u w:val="single"/>
          <w:lang w:val="hr-HR"/>
        </w:rPr>
        <w:lastRenderedPageBreak/>
        <w:t>Ankilozirajući spondilitis</w:t>
      </w:r>
    </w:p>
    <w:p w14:paraId="71C233A7" w14:textId="77777777" w:rsidR="00BC576C" w:rsidRPr="0049395E" w:rsidRDefault="00BC576C" w:rsidP="00195818">
      <w:pPr>
        <w:keepNext/>
        <w:widowControl w:val="0"/>
        <w:tabs>
          <w:tab w:val="left" w:pos="567"/>
        </w:tabs>
        <w:spacing w:after="0" w:line="240" w:lineRule="auto"/>
        <w:jc w:val="both"/>
        <w:rPr>
          <w:rFonts w:ascii="Times New Roman" w:eastAsia="Arial Unicode MS" w:hAnsi="Times New Roman"/>
          <w:b/>
          <w:bCs/>
          <w:color w:val="000000"/>
          <w:kern w:val="36"/>
          <w:lang w:val="hr-HR"/>
        </w:rPr>
      </w:pPr>
    </w:p>
    <w:p w14:paraId="21B3D884" w14:textId="04370BC4" w:rsidR="00BC576C" w:rsidRPr="000723EA" w:rsidRDefault="00BC576C" w:rsidP="00195818">
      <w:pPr>
        <w:tabs>
          <w:tab w:val="left" w:pos="567"/>
        </w:tabs>
        <w:spacing w:after="0" w:line="240" w:lineRule="auto"/>
        <w:jc w:val="both"/>
        <w:rPr>
          <w:rFonts w:ascii="Times New Roman" w:hAnsi="Times New Roman"/>
          <w:iCs/>
          <w:lang w:val="hr-HR"/>
        </w:rPr>
      </w:pPr>
      <w:r w:rsidRPr="000723EA">
        <w:rPr>
          <w:rFonts w:ascii="Times New Roman" w:hAnsi="Times New Roman"/>
          <w:lang w:val="hr-HR"/>
        </w:rPr>
        <w:t>Preporučena doza lijeka tofacitinib je 5 mg dva puta dnevno</w:t>
      </w:r>
      <w:r w:rsidRPr="000723EA">
        <w:rPr>
          <w:rFonts w:ascii="Times New Roman" w:eastAsia="Arial Unicode MS" w:hAnsi="Times New Roman"/>
          <w:bCs/>
          <w:color w:val="000000"/>
          <w:kern w:val="36"/>
          <w:lang w:val="hr-HR"/>
        </w:rPr>
        <w:t>.</w:t>
      </w:r>
    </w:p>
    <w:p w14:paraId="072C163D" w14:textId="77777777" w:rsidR="00DC3301" w:rsidRPr="00DC3592" w:rsidRDefault="00DC3301" w:rsidP="00DC3592">
      <w:pPr>
        <w:spacing w:after="0" w:line="240" w:lineRule="auto"/>
        <w:jc w:val="both"/>
        <w:rPr>
          <w:rFonts w:ascii="Times New Roman" w:hAnsi="Times New Roman"/>
          <w:lang w:val="hr-HR" w:eastAsia="sr-Latn-CS"/>
        </w:rPr>
      </w:pPr>
    </w:p>
    <w:p w14:paraId="415DCBE5" w14:textId="77777777" w:rsidR="00DC3301" w:rsidRPr="00DC3592" w:rsidRDefault="00DC3301" w:rsidP="00DC3592">
      <w:pPr>
        <w:spacing w:after="0" w:line="240" w:lineRule="auto"/>
        <w:jc w:val="both"/>
        <w:rPr>
          <w:rFonts w:ascii="Times New Roman" w:hAnsi="Times New Roman"/>
          <w:i/>
          <w:u w:val="single"/>
          <w:lang w:val="hr-HR" w:eastAsia="sr-Latn-CS"/>
        </w:rPr>
      </w:pPr>
      <w:r w:rsidRPr="00DC3592">
        <w:rPr>
          <w:rFonts w:ascii="Times New Roman" w:hAnsi="Times New Roman"/>
          <w:i/>
          <w:u w:val="single"/>
          <w:lang w:val="hr-HR" w:eastAsia="sr-Latn-CS"/>
        </w:rPr>
        <w:t>Ulcerozni kolitis</w:t>
      </w:r>
    </w:p>
    <w:p w14:paraId="4663F0B3" w14:textId="77777777" w:rsidR="00DC3301" w:rsidRPr="00DC3592" w:rsidRDefault="00DC3301" w:rsidP="00DC3592">
      <w:pPr>
        <w:spacing w:after="0" w:line="240" w:lineRule="auto"/>
        <w:jc w:val="both"/>
        <w:rPr>
          <w:rFonts w:ascii="Times New Roman" w:hAnsi="Times New Roman"/>
          <w:i/>
          <w:u w:val="single"/>
          <w:lang w:val="hr-HR" w:eastAsia="sr-Latn-CS"/>
        </w:rPr>
      </w:pPr>
    </w:p>
    <w:p w14:paraId="0315DB12" w14:textId="77777777" w:rsidR="00DC3301" w:rsidRPr="00DC3592" w:rsidRDefault="00DC3301" w:rsidP="00DC3592">
      <w:pPr>
        <w:spacing w:after="0" w:line="240" w:lineRule="auto"/>
        <w:jc w:val="both"/>
        <w:rPr>
          <w:rFonts w:ascii="Times New Roman" w:hAnsi="Times New Roman"/>
          <w:i/>
          <w:lang w:val="hr-HR" w:eastAsia="sr-Latn-CS"/>
        </w:rPr>
      </w:pPr>
      <w:r w:rsidRPr="00DC3592">
        <w:rPr>
          <w:rFonts w:ascii="Times New Roman" w:hAnsi="Times New Roman"/>
          <w:i/>
          <w:lang w:val="hr-HR" w:eastAsia="sr-Latn-CS"/>
        </w:rPr>
        <w:t>Indukciona terapija</w:t>
      </w:r>
    </w:p>
    <w:p w14:paraId="7882056C" w14:textId="43616CF4" w:rsidR="00DC3301" w:rsidRPr="00DC3592" w:rsidRDefault="00DC3301" w:rsidP="00233F8F">
      <w:pPr>
        <w:spacing w:after="0" w:line="240" w:lineRule="auto"/>
        <w:jc w:val="both"/>
        <w:rPr>
          <w:rFonts w:ascii="Times New Roman" w:hAnsi="Times New Roman"/>
          <w:lang w:val="hr-HR" w:eastAsia="sr-Latn-CS"/>
        </w:rPr>
      </w:pPr>
      <w:r w:rsidRPr="00DC3592">
        <w:rPr>
          <w:rFonts w:ascii="Times New Roman" w:hAnsi="Times New Roman"/>
          <w:lang w:val="hr-HR" w:eastAsia="sr-Latn-CS"/>
        </w:rPr>
        <w:t>Preporučena početna doza je 10 mg dva puta dnevno tokom 8 nedjelja.</w:t>
      </w:r>
    </w:p>
    <w:p w14:paraId="2F16EFCE" w14:textId="77777777" w:rsidR="00DC3301" w:rsidRPr="00DC3592" w:rsidRDefault="00DC3301">
      <w:pPr>
        <w:spacing w:after="0" w:line="240" w:lineRule="auto"/>
        <w:jc w:val="both"/>
        <w:rPr>
          <w:rFonts w:ascii="Times New Roman" w:hAnsi="Times New Roman"/>
          <w:lang w:val="hr-HR" w:eastAsia="sr-Latn-CS"/>
        </w:rPr>
      </w:pPr>
    </w:p>
    <w:p w14:paraId="1DFA8E13"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Kod pacijenata kod kojih se do 8. nedjelje ne postigne očekivana korist od terapije, može se nastaviti sa primjenom početne doze od 10 mg dva puta dnevno još dodatnih 8 nedjelja (ukupno 16 nedjelja), a zatim nastaviti sa dozom održavanja od 5 mg dva puta dnevno. Kod bilo kog pacijenta kod koga se do 16. nedjelje ne postigne očekivana korist od terapije, početnu terapiju tofacitinibom treba trajno prekinuti. </w:t>
      </w:r>
    </w:p>
    <w:p w14:paraId="30293962" w14:textId="77777777" w:rsidR="00DC3301" w:rsidRPr="00DC3592" w:rsidRDefault="00DC3301">
      <w:pPr>
        <w:spacing w:after="0" w:line="240" w:lineRule="auto"/>
        <w:jc w:val="both"/>
        <w:rPr>
          <w:rFonts w:ascii="Times New Roman" w:hAnsi="Times New Roman"/>
          <w:lang w:val="hr-HR" w:eastAsia="sr-Latn-CS"/>
        </w:rPr>
      </w:pPr>
    </w:p>
    <w:p w14:paraId="404DDDBF" w14:textId="77777777" w:rsidR="00DC3301" w:rsidRPr="00233F8F" w:rsidRDefault="00DC3301">
      <w:pPr>
        <w:spacing w:after="0" w:line="240" w:lineRule="auto"/>
        <w:jc w:val="both"/>
        <w:rPr>
          <w:rFonts w:ascii="Times New Roman" w:hAnsi="Times New Roman"/>
          <w:i/>
          <w:u w:val="single"/>
          <w:lang w:val="hr-HR" w:eastAsia="sr-Latn-CS"/>
        </w:rPr>
      </w:pPr>
      <w:r w:rsidRPr="00233F8F">
        <w:rPr>
          <w:rFonts w:ascii="Times New Roman" w:hAnsi="Times New Roman"/>
          <w:i/>
          <w:u w:val="single"/>
          <w:lang w:val="hr-HR" w:eastAsia="sr-Latn-CS"/>
        </w:rPr>
        <w:t>Terapija održavanja</w:t>
      </w:r>
    </w:p>
    <w:p w14:paraId="0640AD2D" w14:textId="77777777" w:rsidR="00DC3301" w:rsidRPr="00DC3592" w:rsidRDefault="00DC3301">
      <w:pPr>
        <w:spacing w:after="0" w:line="240" w:lineRule="auto"/>
        <w:jc w:val="both"/>
        <w:rPr>
          <w:rFonts w:ascii="Times New Roman" w:hAnsi="Times New Roman"/>
          <w:lang w:val="hr-HR" w:eastAsia="sr-Latn-CS"/>
        </w:rPr>
      </w:pPr>
    </w:p>
    <w:p w14:paraId="7A404114"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Preporučena doza za terapiju održavanja je </w:t>
      </w:r>
      <w:r w:rsidR="00113E78" w:rsidRPr="00DC3592">
        <w:rPr>
          <w:rFonts w:ascii="Times New Roman" w:hAnsi="Times New Roman"/>
          <w:lang w:val="hr-HR" w:eastAsia="sr-Latn-CS"/>
        </w:rPr>
        <w:t xml:space="preserve">5 mg </w:t>
      </w:r>
      <w:r w:rsidRPr="00DC3592">
        <w:rPr>
          <w:rFonts w:ascii="Times New Roman" w:hAnsi="Times New Roman"/>
          <w:lang w:val="hr-HR" w:eastAsia="sr-Latn-CS"/>
        </w:rPr>
        <w:t>tofacitinib</w:t>
      </w:r>
      <w:r w:rsidR="00113E78" w:rsidRPr="00DC3592">
        <w:rPr>
          <w:rFonts w:ascii="Times New Roman" w:hAnsi="Times New Roman"/>
          <w:lang w:val="hr-HR" w:eastAsia="sr-Latn-CS"/>
        </w:rPr>
        <w:t>a</w:t>
      </w:r>
      <w:r w:rsidRPr="00DC3592">
        <w:rPr>
          <w:rFonts w:ascii="Times New Roman" w:hAnsi="Times New Roman"/>
          <w:lang w:val="hr-HR" w:eastAsia="sr-Latn-CS"/>
        </w:rPr>
        <w:t xml:space="preserve"> oralno</w:t>
      </w:r>
      <w:r w:rsidR="00C43634" w:rsidRPr="00DC3592">
        <w:rPr>
          <w:rFonts w:ascii="Times New Roman" w:hAnsi="Times New Roman"/>
          <w:lang w:val="hr-HR" w:eastAsia="sr-Latn-CS"/>
        </w:rPr>
        <w:t>,</w:t>
      </w:r>
      <w:r w:rsidRPr="00DC3592">
        <w:rPr>
          <w:rFonts w:ascii="Times New Roman" w:hAnsi="Times New Roman"/>
          <w:lang w:val="hr-HR" w:eastAsia="sr-Latn-CS"/>
        </w:rPr>
        <w:t xml:space="preserve"> dva puta dnevno</w:t>
      </w:r>
      <w:r w:rsidR="00113E78" w:rsidRPr="00DC3592">
        <w:rPr>
          <w:rFonts w:ascii="Times New Roman" w:hAnsi="Times New Roman"/>
          <w:lang w:val="hr-HR" w:eastAsia="sr-Latn-CS"/>
        </w:rPr>
        <w:t>.</w:t>
      </w:r>
    </w:p>
    <w:p w14:paraId="0E0DA324" w14:textId="77777777" w:rsidR="00DC3301" w:rsidRPr="00DC3592" w:rsidRDefault="00DC3301">
      <w:pPr>
        <w:spacing w:after="0" w:line="240" w:lineRule="auto"/>
        <w:jc w:val="both"/>
        <w:rPr>
          <w:rFonts w:ascii="Times New Roman" w:hAnsi="Times New Roman"/>
          <w:lang w:val="hr-HR" w:eastAsia="sr-Latn-CS"/>
        </w:rPr>
      </w:pPr>
    </w:p>
    <w:p w14:paraId="3C384DC2" w14:textId="53224776"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Ne preporučuje se primjena tofacitiniba u dozi od 10 mg dva puta dnevno kao terapije održavanja kod  pacijen</w:t>
      </w:r>
      <w:r w:rsidR="00C4056E" w:rsidRPr="00DC3592">
        <w:rPr>
          <w:rFonts w:ascii="Times New Roman" w:hAnsi="Times New Roman"/>
          <w:lang w:val="hr-HR" w:eastAsia="sr-Latn-CS"/>
        </w:rPr>
        <w:t>a</w:t>
      </w:r>
      <w:r w:rsidRPr="00DC3592">
        <w:rPr>
          <w:rFonts w:ascii="Times New Roman" w:hAnsi="Times New Roman"/>
          <w:lang w:val="hr-HR" w:eastAsia="sr-Latn-CS"/>
        </w:rPr>
        <w:t>ta</w:t>
      </w:r>
      <w:r w:rsidR="00ED0472" w:rsidRPr="00DC3592">
        <w:rPr>
          <w:rFonts w:ascii="Times New Roman" w:hAnsi="Times New Roman"/>
          <w:lang w:val="hr-HR" w:eastAsia="sr-Latn-CS"/>
        </w:rPr>
        <w:t xml:space="preserve"> sa ulc</w:t>
      </w:r>
      <w:r w:rsidR="00C43634" w:rsidRPr="00DC3592">
        <w:rPr>
          <w:rFonts w:ascii="Times New Roman" w:hAnsi="Times New Roman"/>
          <w:lang w:val="hr-HR" w:eastAsia="sr-Latn-CS"/>
        </w:rPr>
        <w:t>eroznim kolitisom</w:t>
      </w:r>
      <w:r w:rsidRPr="00DC3592">
        <w:rPr>
          <w:rFonts w:ascii="Times New Roman" w:hAnsi="Times New Roman"/>
          <w:lang w:val="hr-HR" w:eastAsia="sr-Latn-CS"/>
        </w:rPr>
        <w:t xml:space="preserve"> za koje je poznato da imaju faktore rizika za vensku tromboemboliju (VTE),</w:t>
      </w:r>
      <w:r w:rsidR="00BC4343" w:rsidRPr="00DC3592">
        <w:rPr>
          <w:rFonts w:ascii="Times New Roman" w:hAnsi="Times New Roman"/>
          <w:lang w:val="hr-HR" w:eastAsia="sr-Latn-CS"/>
        </w:rPr>
        <w:t xml:space="preserve"> za ozbiljne neželjene kardiovaskularne događaje (MACE) i za malignitet, </w:t>
      </w:r>
      <w:r w:rsidRPr="00DC3592">
        <w:rPr>
          <w:rFonts w:ascii="Times New Roman" w:hAnsi="Times New Roman"/>
          <w:lang w:val="hr-HR" w:eastAsia="sr-Latn-CS"/>
        </w:rPr>
        <w:t xml:space="preserve"> osim ako ne postoji druga adekvatna terapijska opcija (vidjeti dio 4.4 i 4.8)</w:t>
      </w:r>
      <w:r w:rsidR="00113E78" w:rsidRPr="00DC3592">
        <w:rPr>
          <w:rFonts w:ascii="Times New Roman" w:hAnsi="Times New Roman"/>
          <w:lang w:val="hr-HR" w:eastAsia="sr-Latn-CS"/>
        </w:rPr>
        <w:t>.</w:t>
      </w:r>
    </w:p>
    <w:p w14:paraId="570BCF5C" w14:textId="77777777" w:rsidR="00DC3301" w:rsidRPr="00DC3592" w:rsidRDefault="00DC3301">
      <w:pPr>
        <w:spacing w:after="0" w:line="240" w:lineRule="auto"/>
        <w:jc w:val="both"/>
        <w:rPr>
          <w:rFonts w:ascii="Times New Roman" w:hAnsi="Times New Roman"/>
          <w:lang w:val="hr-HR" w:eastAsia="sr-Latn-CS"/>
        </w:rPr>
      </w:pPr>
    </w:p>
    <w:p w14:paraId="7B1EEBFD" w14:textId="392B39D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Za pacijente sa </w:t>
      </w:r>
      <w:r w:rsidR="00113E78" w:rsidRPr="00DC3592">
        <w:rPr>
          <w:rFonts w:ascii="Times New Roman" w:hAnsi="Times New Roman"/>
          <w:lang w:val="hr-HR" w:eastAsia="sr-Latn-CS"/>
        </w:rPr>
        <w:t>ulceroznim kolitisom</w:t>
      </w:r>
      <w:r w:rsidRPr="00DC3592">
        <w:rPr>
          <w:rFonts w:ascii="Times New Roman" w:hAnsi="Times New Roman"/>
          <w:lang w:val="hr-HR" w:eastAsia="sr-Latn-CS"/>
        </w:rPr>
        <w:t xml:space="preserve"> koji nemaju povećan rizik za vensku tromboemboliju </w:t>
      </w:r>
      <w:r w:rsidR="00BC4343" w:rsidRPr="00DC3592">
        <w:rPr>
          <w:rFonts w:ascii="Times New Roman" w:hAnsi="Times New Roman"/>
          <w:lang w:val="hr-HR" w:eastAsia="sr-Latn-CS"/>
        </w:rPr>
        <w:t xml:space="preserve">MACE i malignitet </w:t>
      </w:r>
      <w:r w:rsidRPr="00DC3592">
        <w:rPr>
          <w:rFonts w:ascii="Times New Roman" w:hAnsi="Times New Roman"/>
          <w:lang w:val="hr-HR" w:eastAsia="sr-Latn-CS"/>
        </w:rPr>
        <w:t>(vidjeti dio 4.4) može se razmotriti primjena tofacitiniba oralno u dozi od 10 mg dva puta dnevno</w:t>
      </w:r>
      <w:r w:rsidR="00C13C92" w:rsidRPr="00DC3592">
        <w:rPr>
          <w:rFonts w:ascii="Times New Roman" w:hAnsi="Times New Roman"/>
          <w:lang w:val="hr-HR" w:eastAsia="sr-Latn-CS"/>
        </w:rPr>
        <w:t>,</w:t>
      </w:r>
      <w:r w:rsidRPr="00DC3592">
        <w:rPr>
          <w:rFonts w:ascii="Times New Roman" w:hAnsi="Times New Roman"/>
          <w:lang w:val="hr-HR" w:eastAsia="sr-Latn-CS"/>
        </w:rPr>
        <w:t xml:space="preserve"> ako kod pacijen</w:t>
      </w:r>
      <w:r w:rsidR="00C4056E" w:rsidRPr="00DC3592">
        <w:rPr>
          <w:rFonts w:ascii="Times New Roman" w:hAnsi="Times New Roman"/>
          <w:lang w:val="hr-HR" w:eastAsia="sr-Latn-CS"/>
        </w:rPr>
        <w:t>a</w:t>
      </w:r>
      <w:r w:rsidRPr="00DC3592">
        <w:rPr>
          <w:rFonts w:ascii="Times New Roman" w:hAnsi="Times New Roman"/>
          <w:lang w:val="hr-HR" w:eastAsia="sr-Latn-CS"/>
        </w:rPr>
        <w:t>ta dođe do smanjenja odgovora na dozu tofacitiniba od 5 mg dva puta dnevno i kod kojih ni</w:t>
      </w:r>
      <w:r w:rsidR="00233F8F">
        <w:rPr>
          <w:rFonts w:ascii="Times New Roman" w:hAnsi="Times New Roman"/>
          <w:lang w:val="hr-HR" w:eastAsia="sr-Latn-CS"/>
        </w:rPr>
        <w:t>je</w:t>
      </w:r>
      <w:r w:rsidRPr="00233F8F">
        <w:rPr>
          <w:rFonts w:ascii="Times New Roman" w:hAnsi="Times New Roman"/>
          <w:lang w:val="hr-HR" w:eastAsia="sr-Latn-CS"/>
        </w:rPr>
        <w:t>su bile uspješne druge terapije za liječenje ulceroznog kolitisa</w:t>
      </w:r>
      <w:r w:rsidR="00C4056E" w:rsidRPr="00DC3592">
        <w:rPr>
          <w:rFonts w:ascii="Times New Roman" w:hAnsi="Times New Roman"/>
          <w:lang w:val="hr-HR" w:eastAsia="sr-Latn-CS"/>
        </w:rPr>
        <w:t>,</w:t>
      </w:r>
      <w:r w:rsidRPr="00DC3592">
        <w:rPr>
          <w:rFonts w:ascii="Times New Roman" w:hAnsi="Times New Roman"/>
          <w:lang w:val="hr-HR" w:eastAsia="sr-Latn-CS"/>
        </w:rPr>
        <w:t xml:space="preserve"> kao što je terapija sa inhibitorom faktora nekroze tumora (TNF inhibitor). </w:t>
      </w:r>
      <w:r w:rsidR="00C43634" w:rsidRPr="00DC3592">
        <w:rPr>
          <w:rFonts w:ascii="Times New Roman" w:hAnsi="Times New Roman"/>
          <w:lang w:val="hr-HR" w:eastAsia="sr-Latn-CS"/>
        </w:rPr>
        <w:t>Primjena t</w:t>
      </w:r>
      <w:r w:rsidRPr="00DC3592">
        <w:rPr>
          <w:rFonts w:ascii="Times New Roman" w:hAnsi="Times New Roman"/>
          <w:lang w:val="hr-HR" w:eastAsia="sr-Latn-CS"/>
        </w:rPr>
        <w:t>ofacitinib</w:t>
      </w:r>
      <w:r w:rsidR="00C43634" w:rsidRPr="00DC3592">
        <w:rPr>
          <w:rFonts w:ascii="Times New Roman" w:hAnsi="Times New Roman"/>
          <w:lang w:val="hr-HR" w:eastAsia="sr-Latn-CS"/>
        </w:rPr>
        <w:t>a</w:t>
      </w:r>
      <w:r w:rsidRPr="00DC3592">
        <w:rPr>
          <w:rFonts w:ascii="Times New Roman" w:hAnsi="Times New Roman"/>
          <w:lang w:val="hr-HR" w:eastAsia="sr-Latn-CS"/>
        </w:rPr>
        <w:t xml:space="preserve"> u dozi od 10</w:t>
      </w:r>
      <w:r w:rsidR="00BF57DC">
        <w:rPr>
          <w:rFonts w:ascii="Times New Roman" w:hAnsi="Times New Roman"/>
          <w:lang w:val="hr-HR" w:eastAsia="sr-Latn-CS"/>
        </w:rPr>
        <w:t> </w:t>
      </w:r>
      <w:r w:rsidRPr="00DC3592">
        <w:rPr>
          <w:rFonts w:ascii="Times New Roman" w:hAnsi="Times New Roman"/>
          <w:lang w:val="hr-HR" w:eastAsia="sr-Latn-CS"/>
        </w:rPr>
        <w:t>mg dva puta dnevno</w:t>
      </w:r>
      <w:r w:rsidR="00C4056E" w:rsidRPr="00DC3592">
        <w:rPr>
          <w:rFonts w:ascii="Times New Roman" w:hAnsi="Times New Roman"/>
          <w:lang w:val="hr-HR" w:eastAsia="sr-Latn-CS"/>
        </w:rPr>
        <w:t>,</w:t>
      </w:r>
      <w:r w:rsidRPr="00DC3592">
        <w:rPr>
          <w:rFonts w:ascii="Times New Roman" w:hAnsi="Times New Roman"/>
          <w:lang w:val="hr-HR" w:eastAsia="sr-Latn-CS"/>
        </w:rPr>
        <w:t xml:space="preserve"> kao terapija održavanja</w:t>
      </w:r>
      <w:r w:rsidR="00C4056E" w:rsidRPr="00DC3592">
        <w:rPr>
          <w:rFonts w:ascii="Times New Roman" w:hAnsi="Times New Roman"/>
          <w:lang w:val="hr-HR" w:eastAsia="sr-Latn-CS"/>
        </w:rPr>
        <w:t>,</w:t>
      </w:r>
      <w:r w:rsidRPr="00DC3592">
        <w:rPr>
          <w:rFonts w:ascii="Times New Roman" w:hAnsi="Times New Roman"/>
          <w:lang w:val="hr-HR" w:eastAsia="sr-Latn-CS"/>
        </w:rPr>
        <w:t xml:space="preserve"> treba da </w:t>
      </w:r>
      <w:r w:rsidR="00C43634" w:rsidRPr="00DC3592">
        <w:rPr>
          <w:rFonts w:ascii="Times New Roman" w:hAnsi="Times New Roman"/>
          <w:lang w:val="hr-HR" w:eastAsia="sr-Latn-CS"/>
        </w:rPr>
        <w:t>traje</w:t>
      </w:r>
      <w:r w:rsidRPr="00DC3592">
        <w:rPr>
          <w:rFonts w:ascii="Times New Roman" w:hAnsi="Times New Roman"/>
          <w:lang w:val="hr-HR" w:eastAsia="sr-Latn-CS"/>
        </w:rPr>
        <w:t xml:space="preserve"> što je kraće moguće. Treba koristiti najmanju moguću efikasnu dozu za održavanje odgovora.</w:t>
      </w:r>
    </w:p>
    <w:p w14:paraId="6C503481" w14:textId="77777777" w:rsidR="00DC3301" w:rsidRPr="00DC3592" w:rsidRDefault="00DC3301">
      <w:pPr>
        <w:spacing w:after="0" w:line="240" w:lineRule="auto"/>
        <w:jc w:val="both"/>
        <w:rPr>
          <w:rFonts w:ascii="Times New Roman" w:hAnsi="Times New Roman"/>
          <w:lang w:val="hr-HR" w:eastAsia="sr-Latn-CS"/>
        </w:rPr>
      </w:pPr>
    </w:p>
    <w:p w14:paraId="5BFB32C5"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Primjena kortikosteroida kod pacijenata koji su reagovali na terapiju tofacitinibom može se smanjiti i/ili trajno prekinuti, u skladu sa važećim terapijskim standardima.</w:t>
      </w:r>
    </w:p>
    <w:p w14:paraId="4ED79DC9" w14:textId="77777777" w:rsidR="00DC3301" w:rsidRPr="00DC3592" w:rsidRDefault="00DC3301">
      <w:pPr>
        <w:spacing w:after="0" w:line="240" w:lineRule="auto"/>
        <w:jc w:val="both"/>
        <w:rPr>
          <w:rFonts w:ascii="Times New Roman" w:hAnsi="Times New Roman"/>
          <w:lang w:val="hr-HR" w:eastAsia="sr-Latn-CS"/>
        </w:rPr>
      </w:pPr>
    </w:p>
    <w:p w14:paraId="40CD0947" w14:textId="77777777" w:rsidR="00DC3301" w:rsidRPr="00DC3592" w:rsidRDefault="00DC3301">
      <w:pPr>
        <w:spacing w:after="0" w:line="240" w:lineRule="auto"/>
        <w:jc w:val="both"/>
        <w:rPr>
          <w:rFonts w:ascii="Times New Roman" w:hAnsi="Times New Roman"/>
          <w:i/>
          <w:lang w:val="hr-HR" w:eastAsia="sr-Latn-CS"/>
        </w:rPr>
      </w:pPr>
      <w:r w:rsidRPr="00DC3592">
        <w:rPr>
          <w:rFonts w:ascii="Times New Roman" w:hAnsi="Times New Roman"/>
          <w:i/>
          <w:lang w:val="hr-HR" w:eastAsia="sr-Latn-CS"/>
        </w:rPr>
        <w:t>Ponovna terapija ulceroznog kolitisa</w:t>
      </w:r>
    </w:p>
    <w:p w14:paraId="14E9B9CB"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U slučaju privremenog prekida terapije, može se razmotriti ponovno uvođenje terapije tofacitinibom. Ako je došlo do gubitka odgovora na terapiju, može se razmotriti ponovno uvođenje tofacitiniba u dozi od 10 mg dva puta dnevno. Period privremenog prekida terapije u kliničkim studijama trajao je i do godinu dana. Efikasnost se može ponovo postići tokom 8 nedjelja primjene tofacitiniba u dozi od 10 mg dva puta dnevno (vidjeti dio 5.1).</w:t>
      </w:r>
    </w:p>
    <w:p w14:paraId="658961C8" w14:textId="380A494B" w:rsidR="00DC3301" w:rsidRPr="00DC3592" w:rsidRDefault="00DC3301">
      <w:pPr>
        <w:spacing w:after="0" w:line="240" w:lineRule="auto"/>
        <w:jc w:val="both"/>
        <w:rPr>
          <w:rFonts w:ascii="Times New Roman" w:hAnsi="Times New Roman"/>
          <w:lang w:val="hr-HR" w:eastAsia="sr-Latn-CS"/>
        </w:rPr>
      </w:pPr>
    </w:p>
    <w:p w14:paraId="59167FBB" w14:textId="55C915BB" w:rsidR="00436958" w:rsidRPr="00F74835" w:rsidRDefault="00436958" w:rsidP="00195818">
      <w:pPr>
        <w:keepNext/>
        <w:tabs>
          <w:tab w:val="left" w:pos="567"/>
        </w:tabs>
        <w:spacing w:after="0" w:line="240" w:lineRule="auto"/>
        <w:jc w:val="both"/>
        <w:rPr>
          <w:rFonts w:ascii="Times New Roman" w:hAnsi="Times New Roman"/>
          <w:i/>
          <w:iCs/>
          <w:u w:val="single"/>
          <w:lang w:val="hr-HR"/>
        </w:rPr>
      </w:pPr>
      <w:r w:rsidRPr="00F74835">
        <w:rPr>
          <w:rFonts w:ascii="Times New Roman" w:hAnsi="Times New Roman"/>
          <w:i/>
          <w:iCs/>
          <w:u w:val="single"/>
          <w:lang w:val="hr-HR"/>
        </w:rPr>
        <w:t>Poliartikularni JIA i juvenilni PsA (djeca uzrasta između 2 i 18 godina)</w:t>
      </w:r>
    </w:p>
    <w:p w14:paraId="4F2F09AA" w14:textId="77777777" w:rsidR="00436958" w:rsidRPr="0049395E" w:rsidRDefault="00436958" w:rsidP="00195818">
      <w:pPr>
        <w:keepNext/>
        <w:tabs>
          <w:tab w:val="left" w:pos="567"/>
        </w:tabs>
        <w:spacing w:after="0" w:line="240" w:lineRule="auto"/>
        <w:jc w:val="both"/>
        <w:rPr>
          <w:rFonts w:ascii="Times New Roman" w:hAnsi="Times New Roman"/>
          <w:lang w:val="hr-HR"/>
        </w:rPr>
      </w:pPr>
    </w:p>
    <w:p w14:paraId="5A92ABB4" w14:textId="4B4ECB6B" w:rsidR="00436958" w:rsidRPr="000723EA" w:rsidRDefault="00436958" w:rsidP="00195818">
      <w:pPr>
        <w:keepNext/>
        <w:tabs>
          <w:tab w:val="left" w:pos="567"/>
        </w:tabs>
        <w:spacing w:after="0" w:line="240" w:lineRule="auto"/>
        <w:jc w:val="both"/>
        <w:rPr>
          <w:rFonts w:ascii="Times New Roman" w:hAnsi="Times New Roman"/>
          <w:i/>
          <w:lang w:val="hr-HR"/>
        </w:rPr>
      </w:pPr>
      <w:r w:rsidRPr="000723EA">
        <w:rPr>
          <w:rFonts w:ascii="Times New Roman" w:hAnsi="Times New Roman"/>
          <w:lang w:val="hr-HR"/>
        </w:rPr>
        <w:t>Tofacitinib se može primjenjivati kao monoterapija ili u kombinaciji sa MTX-om.</w:t>
      </w:r>
    </w:p>
    <w:p w14:paraId="47D1F647" w14:textId="77777777" w:rsidR="00436958" w:rsidRPr="000723EA" w:rsidRDefault="00436958" w:rsidP="00195818">
      <w:pPr>
        <w:tabs>
          <w:tab w:val="left" w:pos="567"/>
        </w:tabs>
        <w:spacing w:after="0" w:line="240" w:lineRule="auto"/>
        <w:jc w:val="both"/>
        <w:rPr>
          <w:rFonts w:ascii="Times New Roman" w:hAnsi="Times New Roman"/>
          <w:lang w:val="hr-HR"/>
        </w:rPr>
      </w:pPr>
    </w:p>
    <w:p w14:paraId="5CE1CC1F" w14:textId="2055C15C" w:rsidR="00436958" w:rsidRPr="000723EA" w:rsidRDefault="00436958" w:rsidP="00195818">
      <w:pPr>
        <w:tabs>
          <w:tab w:val="left" w:pos="567"/>
        </w:tabs>
        <w:spacing w:after="0" w:line="240" w:lineRule="auto"/>
        <w:jc w:val="both"/>
        <w:rPr>
          <w:rFonts w:ascii="Times New Roman" w:hAnsi="Times New Roman"/>
          <w:lang w:val="hr-HR"/>
        </w:rPr>
      </w:pPr>
      <w:r w:rsidRPr="000723EA">
        <w:rPr>
          <w:rFonts w:ascii="Times New Roman" w:hAnsi="Times New Roman"/>
          <w:lang w:val="hr-HR"/>
        </w:rPr>
        <w:t>Preporučena doza kod pacijenata uzrasta od 2 godine i starijih se zasniva na sljedećim kategorijama tjelesne težine:</w:t>
      </w:r>
    </w:p>
    <w:p w14:paraId="5D60A24B" w14:textId="77777777" w:rsidR="00436958" w:rsidRPr="000723EA" w:rsidRDefault="00436958" w:rsidP="00195818">
      <w:pPr>
        <w:tabs>
          <w:tab w:val="left" w:pos="567"/>
        </w:tabs>
        <w:spacing w:after="0" w:line="240" w:lineRule="auto"/>
        <w:jc w:val="both"/>
        <w:rPr>
          <w:rFonts w:ascii="Times New Roman" w:hAnsi="Times New Roman"/>
          <w:lang w:val="hr-HR"/>
        </w:rPr>
      </w:pPr>
    </w:p>
    <w:p w14:paraId="5F3EF9B3" w14:textId="0B9DB2EC" w:rsidR="00436958" w:rsidRPr="000723EA" w:rsidRDefault="00C46B4F" w:rsidP="00195818">
      <w:pPr>
        <w:tabs>
          <w:tab w:val="left" w:pos="567"/>
          <w:tab w:val="left" w:pos="851"/>
        </w:tabs>
        <w:spacing w:after="0" w:line="240" w:lineRule="auto"/>
        <w:ind w:left="851" w:hanging="851"/>
        <w:jc w:val="both"/>
        <w:rPr>
          <w:rFonts w:ascii="Times New Roman" w:hAnsi="Times New Roman"/>
          <w:b/>
          <w:lang w:val="hr-HR"/>
        </w:rPr>
      </w:pPr>
      <w:r w:rsidRPr="000723EA">
        <w:rPr>
          <w:rFonts w:ascii="Times New Roman" w:hAnsi="Times New Roman"/>
          <w:b/>
          <w:lang w:val="hr-HR"/>
        </w:rPr>
        <w:t>Tabela</w:t>
      </w:r>
      <w:r w:rsidR="00436958" w:rsidRPr="000723EA">
        <w:rPr>
          <w:rFonts w:ascii="Times New Roman" w:hAnsi="Times New Roman"/>
          <w:b/>
          <w:lang w:val="hr-HR"/>
        </w:rPr>
        <w:t xml:space="preserve"> </w:t>
      </w:r>
      <w:r w:rsidR="000723EA">
        <w:rPr>
          <w:rFonts w:ascii="Times New Roman" w:hAnsi="Times New Roman"/>
          <w:b/>
          <w:lang w:val="hr-HR"/>
        </w:rPr>
        <w:t>2</w:t>
      </w:r>
      <w:r w:rsidR="00436958" w:rsidRPr="000723EA">
        <w:rPr>
          <w:rFonts w:ascii="Times New Roman" w:hAnsi="Times New Roman"/>
          <w:b/>
          <w:lang w:val="hr-HR"/>
        </w:rPr>
        <w:t>: Doza lijeka tofacitinib kod pacijenata sa poliartikularnim juvenil</w:t>
      </w:r>
      <w:r w:rsidRPr="000723EA">
        <w:rPr>
          <w:rFonts w:ascii="Times New Roman" w:hAnsi="Times New Roman"/>
          <w:b/>
          <w:lang w:val="hr-HR"/>
        </w:rPr>
        <w:t>n</w:t>
      </w:r>
      <w:r w:rsidR="00436958" w:rsidRPr="000723EA">
        <w:rPr>
          <w:rFonts w:ascii="Times New Roman" w:hAnsi="Times New Roman"/>
          <w:b/>
          <w:lang w:val="hr-HR"/>
        </w:rPr>
        <w:t>im idiopatskim artritisom i juvenilnim PsA uzrasta od dvije godine i starijim</w:t>
      </w:r>
    </w:p>
    <w:tbl>
      <w:tblPr>
        <w:tblW w:w="5000"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7536"/>
      </w:tblGrid>
      <w:tr w:rsidR="00436958" w:rsidRPr="00DC3592" w14:paraId="172B285A" w14:textId="77777777" w:rsidTr="00436958">
        <w:trPr>
          <w:cantSplit/>
        </w:trPr>
        <w:tc>
          <w:tcPr>
            <w:tcW w:w="1937" w:type="dxa"/>
            <w:shd w:val="clear" w:color="auto" w:fill="auto"/>
            <w:vAlign w:val="center"/>
          </w:tcPr>
          <w:p w14:paraId="0DFE3BCC" w14:textId="05E0E24C" w:rsidR="00436958" w:rsidRPr="00DC3592" w:rsidRDefault="00436958" w:rsidP="00233F8F">
            <w:pPr>
              <w:keepNext/>
              <w:tabs>
                <w:tab w:val="left" w:pos="90"/>
              </w:tabs>
              <w:spacing w:after="0" w:line="240" w:lineRule="auto"/>
              <w:jc w:val="center"/>
              <w:rPr>
                <w:rFonts w:ascii="Times New Roman" w:hAnsi="Times New Roman"/>
                <w:b/>
                <w:lang w:val="hr-HR"/>
              </w:rPr>
            </w:pPr>
            <w:r w:rsidRPr="00DC3592">
              <w:rPr>
                <w:rFonts w:ascii="Times New Roman" w:hAnsi="Times New Roman"/>
                <w:b/>
                <w:lang w:val="hr-HR"/>
              </w:rPr>
              <w:t>Tjelesna težina (kg)</w:t>
            </w:r>
          </w:p>
        </w:tc>
        <w:tc>
          <w:tcPr>
            <w:tcW w:w="7016" w:type="dxa"/>
            <w:shd w:val="clear" w:color="auto" w:fill="auto"/>
            <w:vAlign w:val="center"/>
          </w:tcPr>
          <w:p w14:paraId="6D48A692" w14:textId="54FBE6CC" w:rsidR="00436958" w:rsidRPr="00DC3592" w:rsidRDefault="00436958">
            <w:pPr>
              <w:keepNext/>
              <w:tabs>
                <w:tab w:val="left" w:pos="90"/>
              </w:tabs>
              <w:spacing w:after="0" w:line="240" w:lineRule="auto"/>
              <w:jc w:val="center"/>
              <w:rPr>
                <w:rFonts w:ascii="Times New Roman" w:hAnsi="Times New Roman"/>
                <w:b/>
                <w:lang w:val="hr-HR"/>
              </w:rPr>
            </w:pPr>
            <w:r w:rsidRPr="00DC3592">
              <w:rPr>
                <w:rFonts w:ascii="Times New Roman" w:hAnsi="Times New Roman"/>
                <w:b/>
                <w:lang w:val="hr-HR"/>
              </w:rPr>
              <w:t>Režim doziranja</w:t>
            </w:r>
          </w:p>
        </w:tc>
      </w:tr>
      <w:tr w:rsidR="00436958" w:rsidRPr="00DC3592" w14:paraId="1DE12F33" w14:textId="77777777" w:rsidTr="00436958">
        <w:trPr>
          <w:cantSplit/>
        </w:trPr>
        <w:tc>
          <w:tcPr>
            <w:tcW w:w="1937" w:type="dxa"/>
            <w:shd w:val="clear" w:color="auto" w:fill="auto"/>
            <w:vAlign w:val="center"/>
          </w:tcPr>
          <w:p w14:paraId="6DB7BB2A" w14:textId="77777777" w:rsidR="00436958" w:rsidRPr="00DC3592" w:rsidRDefault="00436958" w:rsidP="00233F8F">
            <w:pPr>
              <w:keepNext/>
              <w:tabs>
                <w:tab w:val="left" w:pos="90"/>
              </w:tabs>
              <w:spacing w:after="0" w:line="240" w:lineRule="auto"/>
              <w:jc w:val="center"/>
              <w:rPr>
                <w:rFonts w:ascii="Times New Roman" w:hAnsi="Times New Roman"/>
                <w:lang w:val="hr-HR"/>
              </w:rPr>
            </w:pPr>
            <w:r w:rsidRPr="00DC3592">
              <w:rPr>
                <w:rFonts w:ascii="Times New Roman" w:hAnsi="Times New Roman"/>
                <w:lang w:val="hr-HR"/>
              </w:rPr>
              <w:t xml:space="preserve">10 </w:t>
            </w:r>
            <w:r w:rsidRPr="00DC3592">
              <w:rPr>
                <w:rFonts w:ascii="Times New Roman" w:hAnsi="Times New Roman"/>
                <w:lang w:val="hr-HR"/>
              </w:rPr>
              <w:noBreakHyphen/>
              <w:t xml:space="preserve"> &lt; 20</w:t>
            </w:r>
          </w:p>
        </w:tc>
        <w:tc>
          <w:tcPr>
            <w:tcW w:w="7016" w:type="dxa"/>
            <w:shd w:val="clear" w:color="auto" w:fill="auto"/>
            <w:vAlign w:val="center"/>
          </w:tcPr>
          <w:p w14:paraId="3C943C7C" w14:textId="50052A79" w:rsidR="00436958" w:rsidRPr="00DC3592" w:rsidRDefault="00436958">
            <w:pPr>
              <w:keepNext/>
              <w:tabs>
                <w:tab w:val="left" w:pos="90"/>
              </w:tabs>
              <w:spacing w:after="0" w:line="240" w:lineRule="auto"/>
              <w:jc w:val="center"/>
              <w:rPr>
                <w:rFonts w:ascii="Times New Roman" w:hAnsi="Times New Roman"/>
                <w:lang w:val="hr-HR"/>
              </w:rPr>
            </w:pPr>
            <w:r w:rsidRPr="00DC3592">
              <w:rPr>
                <w:rFonts w:ascii="Times New Roman" w:hAnsi="Times New Roman"/>
                <w:lang w:val="hr-HR"/>
              </w:rPr>
              <w:t>3,2 mg (3,2 m</w:t>
            </w:r>
            <w:r w:rsidR="0045556E" w:rsidRPr="00DC3592">
              <w:rPr>
                <w:rFonts w:ascii="Times New Roman" w:hAnsi="Times New Roman"/>
                <w:lang w:val="hr-HR"/>
              </w:rPr>
              <w:t>l</w:t>
            </w:r>
            <w:r w:rsidRPr="00DC3592">
              <w:rPr>
                <w:rFonts w:ascii="Times New Roman" w:hAnsi="Times New Roman"/>
                <w:lang w:val="hr-HR"/>
              </w:rPr>
              <w:t xml:space="preserve"> oralnog rastvora) </w:t>
            </w:r>
            <w:r w:rsidR="00E74952" w:rsidRPr="00DC3592">
              <w:rPr>
                <w:rFonts w:ascii="Times New Roman" w:hAnsi="Times New Roman"/>
                <w:lang w:val="hr-HR"/>
              </w:rPr>
              <w:t>dva puta</w:t>
            </w:r>
            <w:r w:rsidRPr="00DC3592">
              <w:rPr>
                <w:rFonts w:ascii="Times New Roman" w:hAnsi="Times New Roman"/>
                <w:lang w:val="hr-HR"/>
              </w:rPr>
              <w:t xml:space="preserve"> dnevno</w:t>
            </w:r>
          </w:p>
        </w:tc>
      </w:tr>
      <w:tr w:rsidR="00436958" w:rsidRPr="00DC3592" w14:paraId="0C2CDA68" w14:textId="77777777" w:rsidTr="00436958">
        <w:trPr>
          <w:cantSplit/>
        </w:trPr>
        <w:tc>
          <w:tcPr>
            <w:tcW w:w="1937" w:type="dxa"/>
            <w:shd w:val="clear" w:color="auto" w:fill="auto"/>
            <w:vAlign w:val="center"/>
          </w:tcPr>
          <w:p w14:paraId="62DC7C4F" w14:textId="77777777" w:rsidR="00436958" w:rsidRPr="00DC3592" w:rsidRDefault="00436958" w:rsidP="00233F8F">
            <w:pPr>
              <w:keepNext/>
              <w:tabs>
                <w:tab w:val="left" w:pos="90"/>
              </w:tabs>
              <w:spacing w:after="0" w:line="240" w:lineRule="auto"/>
              <w:jc w:val="center"/>
              <w:rPr>
                <w:rFonts w:ascii="Times New Roman" w:hAnsi="Times New Roman"/>
                <w:lang w:val="hr-HR"/>
              </w:rPr>
            </w:pPr>
            <w:r w:rsidRPr="00DC3592">
              <w:rPr>
                <w:rFonts w:ascii="Times New Roman" w:hAnsi="Times New Roman"/>
                <w:lang w:val="hr-HR"/>
              </w:rPr>
              <w:t xml:space="preserve">20 </w:t>
            </w:r>
            <w:r w:rsidRPr="00DC3592">
              <w:rPr>
                <w:rFonts w:ascii="Times New Roman" w:hAnsi="Times New Roman"/>
                <w:lang w:val="hr-HR"/>
              </w:rPr>
              <w:noBreakHyphen/>
              <w:t xml:space="preserve"> &lt; 40</w:t>
            </w:r>
          </w:p>
        </w:tc>
        <w:tc>
          <w:tcPr>
            <w:tcW w:w="7016" w:type="dxa"/>
            <w:shd w:val="clear" w:color="auto" w:fill="auto"/>
            <w:vAlign w:val="center"/>
          </w:tcPr>
          <w:p w14:paraId="3F99D929" w14:textId="713B4EA7" w:rsidR="00436958" w:rsidRPr="00DC3592" w:rsidRDefault="00436958">
            <w:pPr>
              <w:keepNext/>
              <w:tabs>
                <w:tab w:val="left" w:pos="90"/>
              </w:tabs>
              <w:spacing w:after="0" w:line="240" w:lineRule="auto"/>
              <w:jc w:val="center"/>
              <w:rPr>
                <w:rFonts w:ascii="Times New Roman" w:hAnsi="Times New Roman"/>
                <w:lang w:val="hr-HR"/>
              </w:rPr>
            </w:pPr>
            <w:r w:rsidRPr="00DC3592">
              <w:rPr>
                <w:rFonts w:ascii="Times New Roman" w:hAnsi="Times New Roman"/>
                <w:lang w:val="hr-HR"/>
              </w:rPr>
              <w:t>4 mg (4 m</w:t>
            </w:r>
            <w:r w:rsidR="0045556E" w:rsidRPr="00DC3592">
              <w:rPr>
                <w:rFonts w:ascii="Times New Roman" w:hAnsi="Times New Roman"/>
                <w:lang w:val="hr-HR"/>
              </w:rPr>
              <w:t>l</w:t>
            </w:r>
            <w:r w:rsidRPr="00DC3592">
              <w:rPr>
                <w:rFonts w:ascii="Times New Roman" w:hAnsi="Times New Roman"/>
                <w:lang w:val="hr-HR"/>
              </w:rPr>
              <w:t xml:space="preserve"> oralnog rastvora) </w:t>
            </w:r>
            <w:r w:rsidR="00E74952" w:rsidRPr="00DC3592">
              <w:rPr>
                <w:rFonts w:ascii="Times New Roman" w:hAnsi="Times New Roman"/>
                <w:lang w:val="hr-HR"/>
              </w:rPr>
              <w:t>dva puta</w:t>
            </w:r>
            <w:r w:rsidRPr="00DC3592">
              <w:rPr>
                <w:rFonts w:ascii="Times New Roman" w:hAnsi="Times New Roman"/>
                <w:lang w:val="hr-HR"/>
              </w:rPr>
              <w:t xml:space="preserve"> dnevno</w:t>
            </w:r>
          </w:p>
        </w:tc>
      </w:tr>
      <w:tr w:rsidR="00436958" w:rsidRPr="00DC3592" w14:paraId="11F42052" w14:textId="77777777" w:rsidTr="00436958">
        <w:trPr>
          <w:cantSplit/>
        </w:trPr>
        <w:tc>
          <w:tcPr>
            <w:tcW w:w="1937" w:type="dxa"/>
            <w:shd w:val="clear" w:color="auto" w:fill="auto"/>
            <w:vAlign w:val="center"/>
          </w:tcPr>
          <w:p w14:paraId="2FC37976" w14:textId="77777777" w:rsidR="00436958" w:rsidRPr="00DC3592" w:rsidRDefault="00436958" w:rsidP="00233F8F">
            <w:pPr>
              <w:keepNext/>
              <w:tabs>
                <w:tab w:val="left" w:pos="90"/>
              </w:tabs>
              <w:spacing w:after="0" w:line="240" w:lineRule="auto"/>
              <w:jc w:val="center"/>
              <w:rPr>
                <w:rFonts w:ascii="Times New Roman" w:hAnsi="Times New Roman"/>
                <w:lang w:val="hr-HR"/>
              </w:rPr>
            </w:pPr>
            <w:r w:rsidRPr="00DC3592">
              <w:rPr>
                <w:rFonts w:ascii="Times New Roman" w:eastAsia="Symbol" w:hAnsi="Times New Roman"/>
                <w:lang w:val="hr-HR"/>
              </w:rPr>
              <w:t>≥ </w:t>
            </w:r>
            <w:r w:rsidRPr="00DC3592">
              <w:rPr>
                <w:rFonts w:ascii="Times New Roman" w:hAnsi="Times New Roman"/>
                <w:lang w:val="hr-HR"/>
              </w:rPr>
              <w:t>40</w:t>
            </w:r>
          </w:p>
        </w:tc>
        <w:tc>
          <w:tcPr>
            <w:tcW w:w="7016" w:type="dxa"/>
            <w:shd w:val="clear" w:color="auto" w:fill="auto"/>
            <w:vAlign w:val="center"/>
          </w:tcPr>
          <w:p w14:paraId="791767C0" w14:textId="76F2BC4C" w:rsidR="00436958" w:rsidRPr="00233F8F" w:rsidRDefault="00436958" w:rsidP="00233F8F">
            <w:pPr>
              <w:keepNext/>
              <w:tabs>
                <w:tab w:val="left" w:pos="90"/>
              </w:tabs>
              <w:spacing w:after="0" w:line="240" w:lineRule="auto"/>
              <w:jc w:val="center"/>
              <w:rPr>
                <w:rFonts w:ascii="Times New Roman" w:hAnsi="Times New Roman"/>
                <w:lang w:val="hr-HR"/>
              </w:rPr>
            </w:pPr>
            <w:r w:rsidRPr="00DC3592">
              <w:rPr>
                <w:rFonts w:ascii="Times New Roman" w:hAnsi="Times New Roman"/>
                <w:lang w:val="hr-HR"/>
              </w:rPr>
              <w:t xml:space="preserve">5 mg (5 </w:t>
            </w:r>
            <w:r w:rsidR="00233F8F">
              <w:rPr>
                <w:rFonts w:ascii="Times New Roman" w:hAnsi="Times New Roman"/>
                <w:lang w:val="hr-HR"/>
              </w:rPr>
              <w:t>ml</w:t>
            </w:r>
            <w:r w:rsidRPr="00DC3592">
              <w:rPr>
                <w:rFonts w:ascii="Times New Roman" w:hAnsi="Times New Roman"/>
                <w:lang w:val="hr-HR"/>
              </w:rPr>
              <w:t xml:space="preserve"> </w:t>
            </w:r>
            <w:r w:rsidR="0005494B" w:rsidRPr="00DC3592">
              <w:rPr>
                <w:rFonts w:ascii="Times New Roman" w:hAnsi="Times New Roman"/>
                <w:lang w:val="hr-HR"/>
              </w:rPr>
              <w:t>oralnog rastvora</w:t>
            </w:r>
            <w:r w:rsidRPr="00DC3592">
              <w:rPr>
                <w:rFonts w:ascii="Times New Roman" w:hAnsi="Times New Roman"/>
                <w:lang w:val="hr-HR"/>
              </w:rPr>
              <w:t xml:space="preserve"> </w:t>
            </w:r>
            <w:r w:rsidR="0005494B" w:rsidRPr="00DC3592">
              <w:rPr>
                <w:rFonts w:ascii="Times New Roman" w:hAnsi="Times New Roman"/>
                <w:lang w:val="hr-HR"/>
              </w:rPr>
              <w:t xml:space="preserve">ili </w:t>
            </w:r>
            <w:r w:rsidRPr="00233F8F">
              <w:rPr>
                <w:rFonts w:ascii="Times New Roman" w:hAnsi="Times New Roman"/>
                <w:lang w:val="hr-HR"/>
              </w:rPr>
              <w:t xml:space="preserve">5 mg </w:t>
            </w:r>
            <w:r w:rsidR="0005494B" w:rsidRPr="00233F8F">
              <w:rPr>
                <w:rFonts w:ascii="Times New Roman" w:hAnsi="Times New Roman"/>
                <w:lang w:val="hr-HR"/>
              </w:rPr>
              <w:t xml:space="preserve">film </w:t>
            </w:r>
            <w:r w:rsidRPr="00233F8F">
              <w:rPr>
                <w:rFonts w:ascii="Times New Roman" w:hAnsi="Times New Roman"/>
                <w:lang w:val="hr-HR"/>
              </w:rPr>
              <w:t>tablet</w:t>
            </w:r>
            <w:r w:rsidR="0005494B" w:rsidRPr="00233F8F">
              <w:rPr>
                <w:rFonts w:ascii="Times New Roman" w:hAnsi="Times New Roman"/>
                <w:lang w:val="hr-HR"/>
              </w:rPr>
              <w:t>e</w:t>
            </w:r>
            <w:r w:rsidRPr="00233F8F">
              <w:rPr>
                <w:rFonts w:ascii="Times New Roman" w:hAnsi="Times New Roman"/>
                <w:lang w:val="hr-HR"/>
              </w:rPr>
              <w:t xml:space="preserve">) </w:t>
            </w:r>
            <w:r w:rsidR="00E74952" w:rsidRPr="00233F8F">
              <w:rPr>
                <w:rFonts w:ascii="Times New Roman" w:hAnsi="Times New Roman"/>
                <w:lang w:val="hr-HR"/>
              </w:rPr>
              <w:t>dva puta</w:t>
            </w:r>
            <w:r w:rsidR="0005494B" w:rsidRPr="00233F8F">
              <w:rPr>
                <w:rFonts w:ascii="Times New Roman" w:hAnsi="Times New Roman"/>
                <w:lang w:val="hr-HR"/>
              </w:rPr>
              <w:t xml:space="preserve"> dnevno</w:t>
            </w:r>
          </w:p>
        </w:tc>
      </w:tr>
    </w:tbl>
    <w:p w14:paraId="5D88AF19" w14:textId="77777777" w:rsidR="00436958" w:rsidRPr="00DC3592" w:rsidRDefault="00436958" w:rsidP="00195818">
      <w:pPr>
        <w:tabs>
          <w:tab w:val="left" w:pos="567"/>
        </w:tabs>
        <w:spacing w:after="0" w:line="240" w:lineRule="auto"/>
        <w:jc w:val="both"/>
        <w:rPr>
          <w:rFonts w:ascii="Times New Roman" w:eastAsia="TimesNewRoman" w:hAnsi="Times New Roman"/>
          <w:lang w:val="hr-HR"/>
        </w:rPr>
      </w:pPr>
    </w:p>
    <w:p w14:paraId="5FB22C98" w14:textId="6B305D84" w:rsidR="00436958" w:rsidRPr="008D2440" w:rsidRDefault="0005494B" w:rsidP="00195818">
      <w:pPr>
        <w:tabs>
          <w:tab w:val="left" w:pos="567"/>
        </w:tabs>
        <w:spacing w:after="0" w:line="240" w:lineRule="auto"/>
        <w:jc w:val="both"/>
        <w:rPr>
          <w:rFonts w:ascii="Times New Roman" w:hAnsi="Times New Roman"/>
          <w:lang w:val="hr-HR"/>
        </w:rPr>
      </w:pPr>
      <w:r w:rsidRPr="00DC3592">
        <w:rPr>
          <w:rFonts w:ascii="Times New Roman" w:hAnsi="Times New Roman"/>
          <w:color w:val="000000"/>
          <w:lang w:val="hr-HR"/>
        </w:rPr>
        <w:lastRenderedPageBreak/>
        <w:t>Pacijenti tjelesne težine</w:t>
      </w:r>
      <w:r w:rsidR="00A73724" w:rsidRPr="00DC3592">
        <w:rPr>
          <w:rFonts w:ascii="Times New Roman" w:hAnsi="Times New Roman"/>
          <w:color w:val="000000"/>
          <w:lang w:val="hr-HR"/>
        </w:rPr>
        <w:t xml:space="preserve"> </w:t>
      </w:r>
      <w:r w:rsidR="00436958" w:rsidRPr="00DC3592">
        <w:rPr>
          <w:rFonts w:ascii="Times New Roman" w:eastAsia="Symbol" w:hAnsi="Times New Roman"/>
          <w:lang w:val="hr-HR"/>
        </w:rPr>
        <w:t> </w:t>
      </w:r>
      <w:r w:rsidR="00233F8F" w:rsidRPr="00DC3592">
        <w:rPr>
          <w:rFonts w:ascii="Times New Roman" w:eastAsia="Symbol" w:hAnsi="Times New Roman"/>
          <w:lang w:val="hr-HR"/>
        </w:rPr>
        <w:t>≥</w:t>
      </w:r>
      <w:r w:rsidR="00233F8F">
        <w:rPr>
          <w:rFonts w:ascii="Times New Roman" w:eastAsia="Symbol" w:hAnsi="Times New Roman"/>
          <w:lang w:val="hr-HR"/>
        </w:rPr>
        <w:t xml:space="preserve"> </w:t>
      </w:r>
      <w:r w:rsidR="00436958" w:rsidRPr="00DC3592">
        <w:rPr>
          <w:rFonts w:ascii="Times New Roman" w:hAnsi="Times New Roman"/>
          <w:lang w:val="hr-HR"/>
        </w:rPr>
        <w:t xml:space="preserve">40 kg </w:t>
      </w:r>
      <w:r w:rsidRPr="00DC3592">
        <w:rPr>
          <w:rFonts w:ascii="Times New Roman" w:hAnsi="Times New Roman"/>
          <w:color w:val="000000"/>
          <w:lang w:val="hr-HR"/>
        </w:rPr>
        <w:t xml:space="preserve">koji su liječeni oralnim rastvorom </w:t>
      </w:r>
      <w:r w:rsidR="00436958" w:rsidRPr="00DC3592">
        <w:rPr>
          <w:rFonts w:ascii="Times New Roman" w:hAnsi="Times New Roman"/>
          <w:color w:val="000000"/>
          <w:lang w:val="hr-HR"/>
        </w:rPr>
        <w:t>tofacitinib</w:t>
      </w:r>
      <w:r w:rsidRPr="00DC3592">
        <w:rPr>
          <w:rFonts w:ascii="Times New Roman" w:hAnsi="Times New Roman"/>
          <w:color w:val="000000"/>
          <w:lang w:val="hr-HR"/>
        </w:rPr>
        <w:t>a od</w:t>
      </w:r>
      <w:r w:rsidR="00436958" w:rsidRPr="00DC3592">
        <w:rPr>
          <w:rFonts w:ascii="Times New Roman" w:hAnsi="Times New Roman"/>
          <w:color w:val="000000"/>
          <w:lang w:val="hr-HR"/>
        </w:rPr>
        <w:t xml:space="preserve"> 5 m</w:t>
      </w:r>
      <w:r w:rsidR="0045556E" w:rsidRPr="00DC3592">
        <w:rPr>
          <w:rFonts w:ascii="Times New Roman" w:hAnsi="Times New Roman"/>
          <w:color w:val="000000"/>
          <w:lang w:val="hr-HR"/>
        </w:rPr>
        <w:t>l</w:t>
      </w:r>
      <w:r w:rsidR="00436958" w:rsidRPr="00DC3592">
        <w:rPr>
          <w:rFonts w:ascii="Times New Roman" w:hAnsi="Times New Roman"/>
          <w:color w:val="000000"/>
          <w:lang w:val="hr-HR"/>
        </w:rPr>
        <w:t xml:space="preserve"> </w:t>
      </w:r>
      <w:r w:rsidR="00E74952" w:rsidRPr="00DC3592">
        <w:rPr>
          <w:rFonts w:ascii="Times New Roman" w:hAnsi="Times New Roman"/>
          <w:color w:val="000000"/>
          <w:lang w:val="hr-HR"/>
        </w:rPr>
        <w:t>dva puta</w:t>
      </w:r>
      <w:r w:rsidRPr="00DC3592">
        <w:rPr>
          <w:rFonts w:ascii="Times New Roman" w:hAnsi="Times New Roman"/>
          <w:color w:val="000000"/>
          <w:lang w:val="hr-HR"/>
        </w:rPr>
        <w:t xml:space="preserve"> dnevno mogu preći na film tabletu </w:t>
      </w:r>
      <w:r w:rsidR="00436958" w:rsidRPr="00233F8F">
        <w:rPr>
          <w:rFonts w:ascii="Times New Roman" w:hAnsi="Times New Roman"/>
          <w:color w:val="000000"/>
          <w:lang w:val="hr-HR"/>
        </w:rPr>
        <w:t>tofacitinib</w:t>
      </w:r>
      <w:r w:rsidRPr="00233F8F">
        <w:rPr>
          <w:rFonts w:ascii="Times New Roman" w:hAnsi="Times New Roman"/>
          <w:color w:val="000000"/>
          <w:lang w:val="hr-HR"/>
        </w:rPr>
        <w:t>a</w:t>
      </w:r>
      <w:r w:rsidR="00436958" w:rsidRPr="00233F8F">
        <w:rPr>
          <w:rFonts w:ascii="Times New Roman" w:hAnsi="Times New Roman"/>
          <w:color w:val="000000"/>
          <w:lang w:val="hr-HR"/>
        </w:rPr>
        <w:t xml:space="preserve"> </w:t>
      </w:r>
      <w:r w:rsidRPr="00233F8F">
        <w:rPr>
          <w:rFonts w:ascii="Times New Roman" w:hAnsi="Times New Roman"/>
          <w:color w:val="000000"/>
          <w:lang w:val="hr-HR"/>
        </w:rPr>
        <w:t xml:space="preserve">od </w:t>
      </w:r>
      <w:r w:rsidR="00436958" w:rsidRPr="00233F8F">
        <w:rPr>
          <w:rFonts w:ascii="Times New Roman" w:hAnsi="Times New Roman"/>
          <w:color w:val="000000"/>
          <w:lang w:val="hr-HR"/>
        </w:rPr>
        <w:t xml:space="preserve">5 mg </w:t>
      </w:r>
      <w:r w:rsidRPr="00233F8F">
        <w:rPr>
          <w:rFonts w:ascii="Times New Roman" w:hAnsi="Times New Roman"/>
          <w:color w:val="000000"/>
          <w:lang w:val="hr-HR"/>
        </w:rPr>
        <w:t xml:space="preserve">koju će uzimati </w:t>
      </w:r>
      <w:r w:rsidR="00E74952" w:rsidRPr="00233F8F">
        <w:rPr>
          <w:rFonts w:ascii="Times New Roman" w:hAnsi="Times New Roman"/>
          <w:color w:val="000000"/>
          <w:lang w:val="hr-HR"/>
        </w:rPr>
        <w:t>dva puta</w:t>
      </w:r>
      <w:r w:rsidRPr="00233F8F">
        <w:rPr>
          <w:rFonts w:ascii="Times New Roman" w:hAnsi="Times New Roman"/>
          <w:color w:val="000000"/>
          <w:lang w:val="hr-HR"/>
        </w:rPr>
        <w:t xml:space="preserve"> dnevno</w:t>
      </w:r>
      <w:r w:rsidR="00436958" w:rsidRPr="00233F8F">
        <w:rPr>
          <w:rFonts w:ascii="Times New Roman" w:hAnsi="Times New Roman"/>
          <w:color w:val="000000"/>
          <w:lang w:val="hr-HR"/>
        </w:rPr>
        <w:t xml:space="preserve">. </w:t>
      </w:r>
      <w:r w:rsidRPr="00233F8F">
        <w:rPr>
          <w:rFonts w:ascii="Times New Roman" w:hAnsi="Times New Roman"/>
          <w:color w:val="000000"/>
          <w:lang w:val="hr-HR"/>
        </w:rPr>
        <w:t xml:space="preserve">Pacijenti tjelesne težine </w:t>
      </w:r>
      <w:r w:rsidR="00436958" w:rsidRPr="00233F8F">
        <w:rPr>
          <w:rFonts w:ascii="Times New Roman" w:hAnsi="Times New Roman"/>
          <w:color w:val="000000"/>
          <w:lang w:val="hr-HR"/>
        </w:rPr>
        <w:t xml:space="preserve">&lt; 40 kg </w:t>
      </w:r>
      <w:r w:rsidRPr="00233F8F">
        <w:rPr>
          <w:rFonts w:ascii="Times New Roman" w:hAnsi="Times New Roman"/>
          <w:color w:val="000000"/>
          <w:lang w:val="hr-HR"/>
        </w:rPr>
        <w:t xml:space="preserve">ne smiju preći na oralni rastvor </w:t>
      </w:r>
      <w:r w:rsidR="00436958" w:rsidRPr="00233F8F">
        <w:rPr>
          <w:rFonts w:ascii="Times New Roman" w:hAnsi="Times New Roman"/>
          <w:color w:val="000000"/>
          <w:lang w:val="hr-HR"/>
        </w:rPr>
        <w:t>tofacitinib</w:t>
      </w:r>
      <w:r w:rsidRPr="00233F8F">
        <w:rPr>
          <w:rFonts w:ascii="Times New Roman" w:hAnsi="Times New Roman"/>
          <w:color w:val="000000"/>
          <w:lang w:val="hr-HR"/>
        </w:rPr>
        <w:t>a</w:t>
      </w:r>
      <w:r w:rsidR="00436958" w:rsidRPr="008D2440">
        <w:rPr>
          <w:rFonts w:ascii="Times New Roman" w:hAnsi="Times New Roman"/>
          <w:color w:val="000000"/>
          <w:lang w:val="hr-HR"/>
        </w:rPr>
        <w:t>.</w:t>
      </w:r>
      <w:r w:rsidR="00436958" w:rsidRPr="008D2440">
        <w:rPr>
          <w:rFonts w:ascii="Times New Roman" w:hAnsi="Times New Roman"/>
          <w:lang w:val="hr-HR"/>
        </w:rPr>
        <w:t xml:space="preserve"> </w:t>
      </w:r>
    </w:p>
    <w:p w14:paraId="7DAAA406" w14:textId="77777777" w:rsidR="00436958" w:rsidRPr="00DC3592" w:rsidRDefault="00436958" w:rsidP="00DC3592">
      <w:pPr>
        <w:spacing w:after="0" w:line="240" w:lineRule="auto"/>
        <w:jc w:val="both"/>
        <w:rPr>
          <w:rFonts w:ascii="Times New Roman" w:hAnsi="Times New Roman"/>
          <w:lang w:val="hr-HR" w:eastAsia="sr-Latn-CS"/>
        </w:rPr>
      </w:pPr>
    </w:p>
    <w:p w14:paraId="627928F8" w14:textId="1703E965" w:rsidR="00DC3301" w:rsidRPr="00DC3592" w:rsidRDefault="00DC3301" w:rsidP="00DC3592">
      <w:pPr>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t>Privremeni ili trajni prekid terapije</w:t>
      </w:r>
      <w:r w:rsidR="0005494B" w:rsidRPr="00DC3592">
        <w:rPr>
          <w:rFonts w:ascii="Times New Roman" w:hAnsi="Times New Roman"/>
          <w:u w:val="single"/>
          <w:lang w:val="hr-HR" w:eastAsia="sr-Latn-CS"/>
        </w:rPr>
        <w:t xml:space="preserve"> kod odraslih i pedijatrijskih pacijenata</w:t>
      </w:r>
    </w:p>
    <w:p w14:paraId="5D25A0D6" w14:textId="2C8C5AD8" w:rsidR="00DC3301" w:rsidRPr="00DC3592" w:rsidRDefault="00DC3301" w:rsidP="00DC3592">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Ukoliko se kod pacijenta razvije ozbiljna infekcija, terapiju tofacitinibom treba privremeno prekinuti sve dok se ne uspostavi kontrola infekcije.</w:t>
      </w:r>
    </w:p>
    <w:p w14:paraId="07981D6B" w14:textId="77777777" w:rsidR="00DC3301" w:rsidRPr="00DC3592" w:rsidRDefault="00DC3301" w:rsidP="00DC3592">
      <w:pPr>
        <w:spacing w:after="0" w:line="240" w:lineRule="auto"/>
        <w:jc w:val="both"/>
        <w:rPr>
          <w:rFonts w:ascii="Times New Roman" w:hAnsi="Times New Roman"/>
          <w:lang w:val="hr-HR" w:eastAsia="sr-Latn-CS"/>
        </w:rPr>
      </w:pPr>
    </w:p>
    <w:p w14:paraId="71AD4605" w14:textId="39808B16"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Prekid terapije može biti potreban i u slučaju pojave odstupanja u laboratorijskim nalazima povezanih sa terapijom, uključujući limfopeniju, neutropeniju i anemiju. Kao što je opisano u </w:t>
      </w:r>
      <w:r w:rsidR="008D2440">
        <w:rPr>
          <w:rFonts w:ascii="Times New Roman" w:hAnsi="Times New Roman"/>
          <w:lang w:val="hr-HR" w:eastAsia="sr-Latn-CS"/>
        </w:rPr>
        <w:t>T</w:t>
      </w:r>
      <w:r w:rsidRPr="008D2440">
        <w:rPr>
          <w:rFonts w:ascii="Times New Roman" w:hAnsi="Times New Roman"/>
          <w:lang w:val="hr-HR" w:eastAsia="sr-Latn-CS"/>
        </w:rPr>
        <w:t>abelama </w:t>
      </w:r>
      <w:r w:rsidR="0005494B" w:rsidRPr="006600F8">
        <w:rPr>
          <w:rFonts w:ascii="Times New Roman" w:hAnsi="Times New Roman"/>
          <w:lang w:val="hr-HR"/>
        </w:rPr>
        <w:t>3</w:t>
      </w:r>
      <w:r w:rsidRPr="006600F8">
        <w:rPr>
          <w:rFonts w:ascii="Times New Roman" w:hAnsi="Times New Roman"/>
          <w:lang w:val="hr-HR"/>
        </w:rPr>
        <w:t xml:space="preserve">, </w:t>
      </w:r>
      <w:r w:rsidR="0005494B" w:rsidRPr="006600F8">
        <w:rPr>
          <w:rFonts w:ascii="Times New Roman" w:hAnsi="Times New Roman"/>
          <w:lang w:val="hr-HR"/>
        </w:rPr>
        <w:t xml:space="preserve">4 </w:t>
      </w:r>
      <w:r w:rsidRPr="006600F8">
        <w:rPr>
          <w:rFonts w:ascii="Times New Roman" w:hAnsi="Times New Roman"/>
          <w:lang w:val="hr-HR"/>
        </w:rPr>
        <w:t xml:space="preserve">i </w:t>
      </w:r>
      <w:r w:rsidR="0005494B" w:rsidRPr="006600F8">
        <w:rPr>
          <w:rFonts w:ascii="Times New Roman" w:hAnsi="Times New Roman"/>
          <w:lang w:val="hr-HR"/>
        </w:rPr>
        <w:t>5</w:t>
      </w:r>
      <w:r w:rsidR="0005494B" w:rsidRPr="008D2440">
        <w:rPr>
          <w:rFonts w:ascii="Times New Roman" w:hAnsi="Times New Roman"/>
          <w:lang w:val="hr-HR" w:eastAsia="sr-Latn-CS"/>
        </w:rPr>
        <w:t xml:space="preserve"> </w:t>
      </w:r>
      <w:r w:rsidRPr="008D2440">
        <w:rPr>
          <w:rFonts w:ascii="Times New Roman" w:hAnsi="Times New Roman"/>
          <w:lang w:val="hr-HR" w:eastAsia="sr-Latn-CS"/>
        </w:rPr>
        <w:t>u nastavku, preporuke za privremeni ili trajni prekid terapije date su na osnovu stepena ozbiljnosti odstupanja u laboratorijs</w:t>
      </w:r>
      <w:r w:rsidRPr="00DC3592">
        <w:rPr>
          <w:rFonts w:ascii="Times New Roman" w:hAnsi="Times New Roman"/>
          <w:lang w:val="hr-HR" w:eastAsia="sr-Latn-CS"/>
        </w:rPr>
        <w:t>kim nalazima (vidjeti dio 4.4).</w:t>
      </w:r>
    </w:p>
    <w:p w14:paraId="1F6417D8" w14:textId="77777777" w:rsidR="00DC3301" w:rsidRPr="00DC3592" w:rsidRDefault="00DC3301" w:rsidP="00DC3592">
      <w:pPr>
        <w:spacing w:after="0" w:line="240" w:lineRule="auto"/>
        <w:jc w:val="both"/>
        <w:rPr>
          <w:rFonts w:ascii="Times New Roman" w:hAnsi="Times New Roman"/>
          <w:lang w:val="hr-HR" w:eastAsia="sr-Latn-CS"/>
        </w:rPr>
      </w:pPr>
    </w:p>
    <w:p w14:paraId="5DF36DD8" w14:textId="77777777" w:rsidR="00DC3301" w:rsidRPr="00DC3592" w:rsidRDefault="00DC3301" w:rsidP="00233F8F">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Ne preporučuje se započinjanje terapije kod pacijenata sa apsolutnim brojem limfocita (engl. </w:t>
      </w:r>
      <w:r w:rsidRPr="00DC3592">
        <w:rPr>
          <w:rFonts w:ascii="Times New Roman" w:hAnsi="Times New Roman"/>
          <w:i/>
          <w:lang w:val="hr-HR" w:eastAsia="sr-Latn-CS"/>
        </w:rPr>
        <w:t>Absolute Lymphocyte Count</w:t>
      </w:r>
      <w:r w:rsidRPr="00DC3592">
        <w:rPr>
          <w:rFonts w:ascii="Times New Roman" w:hAnsi="Times New Roman"/>
          <w:lang w:val="hr-HR" w:eastAsia="sr-Latn-CS"/>
        </w:rPr>
        <w:t xml:space="preserve"> – ALC) manjim od 750 ćelija/mm</w:t>
      </w:r>
      <w:r w:rsidRPr="00DC3592">
        <w:rPr>
          <w:rFonts w:ascii="Times New Roman" w:hAnsi="Times New Roman"/>
          <w:vertAlign w:val="superscript"/>
          <w:lang w:val="hr-HR" w:eastAsia="sr-Latn-CS"/>
        </w:rPr>
        <w:t>3</w:t>
      </w:r>
      <w:r w:rsidRPr="00DC3592">
        <w:rPr>
          <w:rFonts w:ascii="Times New Roman" w:hAnsi="Times New Roman"/>
          <w:lang w:val="hr-HR" w:eastAsia="sr-Latn-CS"/>
        </w:rPr>
        <w:t>.</w:t>
      </w:r>
    </w:p>
    <w:p w14:paraId="5EC9D008" w14:textId="77777777" w:rsidR="00DC3301" w:rsidRPr="00DC3592" w:rsidRDefault="00DC3301">
      <w:pPr>
        <w:spacing w:after="0" w:line="240" w:lineRule="auto"/>
        <w:jc w:val="both"/>
        <w:rPr>
          <w:rFonts w:ascii="Times New Roman" w:hAnsi="Times New Roman"/>
          <w:lang w:val="hr-HR" w:eastAsia="sr-Latn-CS"/>
        </w:rPr>
      </w:pPr>
    </w:p>
    <w:p w14:paraId="7F3EB791" w14:textId="1364A7D5"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b/>
          <w:lang w:val="hr-HR" w:eastAsia="sr-Latn-CS"/>
        </w:rPr>
        <w:t>Tabela </w:t>
      </w:r>
      <w:r w:rsidR="000723EA">
        <w:rPr>
          <w:rFonts w:ascii="Times New Roman" w:hAnsi="Times New Roman"/>
          <w:b/>
          <w:lang w:val="hr-HR" w:eastAsia="sr-Latn-CS"/>
        </w:rPr>
        <w:t>3</w:t>
      </w:r>
      <w:r w:rsidRPr="00DC3592">
        <w:rPr>
          <w:rFonts w:ascii="Times New Roman" w:hAnsi="Times New Roman"/>
          <w:b/>
          <w:lang w:val="hr-HR" w:eastAsia="sr-Latn-CS"/>
        </w:rPr>
        <w:t>: Nizak apsolutni broj limfocita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8"/>
        <w:gridCol w:w="6699"/>
      </w:tblGrid>
      <w:tr w:rsidR="00DC3301" w:rsidRPr="00905B8F" w14:paraId="5BAFB6B2" w14:textId="77777777" w:rsidTr="00D449DF">
        <w:trPr>
          <w:jc w:val="center"/>
        </w:trPr>
        <w:tc>
          <w:tcPr>
            <w:tcW w:w="9747" w:type="dxa"/>
            <w:gridSpan w:val="2"/>
          </w:tcPr>
          <w:p w14:paraId="24152EC3" w14:textId="77777777" w:rsidR="00DC3301" w:rsidRPr="00DC3592" w:rsidRDefault="00DC3301">
            <w:pPr>
              <w:spacing w:after="0" w:line="240" w:lineRule="auto"/>
              <w:jc w:val="center"/>
              <w:rPr>
                <w:rFonts w:ascii="Times New Roman" w:hAnsi="Times New Roman"/>
                <w:b/>
                <w:lang w:val="hr-HR" w:eastAsia="sr-Latn-CS"/>
              </w:rPr>
            </w:pPr>
            <w:r w:rsidRPr="00DC3592">
              <w:rPr>
                <w:rFonts w:ascii="Times New Roman" w:hAnsi="Times New Roman"/>
                <w:b/>
                <w:lang w:val="hr-HR" w:eastAsia="sr-Latn-CS"/>
              </w:rPr>
              <w:t>Nizak apsolutni broj limfocita (ALC) (vidjeti dio 4.4)</w:t>
            </w:r>
          </w:p>
        </w:tc>
      </w:tr>
      <w:tr w:rsidR="00DC3301" w:rsidRPr="00DC3592" w14:paraId="3A8E1E11" w14:textId="77777777" w:rsidTr="00D449DF">
        <w:trPr>
          <w:jc w:val="center"/>
        </w:trPr>
        <w:tc>
          <w:tcPr>
            <w:tcW w:w="2943" w:type="dxa"/>
          </w:tcPr>
          <w:p w14:paraId="7F00ABEB" w14:textId="77777777" w:rsidR="00DC3301" w:rsidRPr="00DC3592" w:rsidRDefault="00DC3301" w:rsidP="008D2440">
            <w:pPr>
              <w:spacing w:after="0" w:line="240" w:lineRule="auto"/>
              <w:jc w:val="center"/>
              <w:rPr>
                <w:rFonts w:ascii="Times New Roman" w:hAnsi="Times New Roman"/>
                <w:b/>
                <w:lang w:val="hr-HR" w:eastAsia="sr-Latn-CS"/>
              </w:rPr>
            </w:pPr>
            <w:r w:rsidRPr="00DC3592">
              <w:rPr>
                <w:rFonts w:ascii="Times New Roman" w:hAnsi="Times New Roman"/>
                <w:b/>
                <w:lang w:val="hr-HR" w:eastAsia="sr-Latn-CS"/>
              </w:rPr>
              <w:t>Laboratorijska vrijednost</w:t>
            </w:r>
          </w:p>
          <w:p w14:paraId="57D04DBB" w14:textId="77777777" w:rsidR="00DC3301" w:rsidRPr="00DC3592" w:rsidRDefault="00DC3301">
            <w:pPr>
              <w:spacing w:after="0" w:line="240" w:lineRule="auto"/>
              <w:jc w:val="center"/>
              <w:rPr>
                <w:rFonts w:ascii="Times New Roman" w:hAnsi="Times New Roman"/>
                <w:b/>
                <w:lang w:val="hr-HR" w:eastAsia="sr-Latn-CS"/>
              </w:rPr>
            </w:pPr>
            <w:r w:rsidRPr="00DC3592">
              <w:rPr>
                <w:rFonts w:ascii="Times New Roman" w:hAnsi="Times New Roman"/>
                <w:b/>
                <w:lang w:val="hr-HR" w:eastAsia="sr-Latn-CS"/>
              </w:rPr>
              <w:t>(broj ćelija/mm</w:t>
            </w:r>
            <w:r w:rsidRPr="00DC3592">
              <w:rPr>
                <w:rFonts w:ascii="Times New Roman" w:hAnsi="Times New Roman"/>
                <w:b/>
                <w:vertAlign w:val="superscript"/>
                <w:lang w:val="hr-HR" w:eastAsia="sr-Latn-CS"/>
              </w:rPr>
              <w:t>3</w:t>
            </w:r>
            <w:r w:rsidRPr="00DC3592">
              <w:rPr>
                <w:rFonts w:ascii="Times New Roman" w:hAnsi="Times New Roman"/>
                <w:b/>
                <w:lang w:val="hr-HR" w:eastAsia="sr-Latn-CS"/>
              </w:rPr>
              <w:t>)</w:t>
            </w:r>
          </w:p>
        </w:tc>
        <w:tc>
          <w:tcPr>
            <w:tcW w:w="6804" w:type="dxa"/>
          </w:tcPr>
          <w:p w14:paraId="6D42E668" w14:textId="77777777" w:rsidR="00DC3301" w:rsidRPr="00233F8F" w:rsidRDefault="00DC3301">
            <w:pPr>
              <w:spacing w:after="0" w:line="240" w:lineRule="auto"/>
              <w:jc w:val="center"/>
              <w:rPr>
                <w:rFonts w:ascii="Times New Roman" w:hAnsi="Times New Roman"/>
                <w:b/>
                <w:lang w:val="hr-HR" w:eastAsia="sr-Latn-CS"/>
              </w:rPr>
            </w:pPr>
            <w:r w:rsidRPr="00233F8F">
              <w:rPr>
                <w:rFonts w:ascii="Times New Roman" w:hAnsi="Times New Roman"/>
                <w:b/>
                <w:lang w:val="hr-HR" w:eastAsia="sr-Latn-CS"/>
              </w:rPr>
              <w:t>Preporuka</w:t>
            </w:r>
          </w:p>
        </w:tc>
      </w:tr>
      <w:tr w:rsidR="00DC3301" w:rsidRPr="00DC3592" w14:paraId="7B380FA6" w14:textId="77777777" w:rsidTr="00D449DF">
        <w:trPr>
          <w:jc w:val="center"/>
        </w:trPr>
        <w:tc>
          <w:tcPr>
            <w:tcW w:w="2943" w:type="dxa"/>
          </w:tcPr>
          <w:p w14:paraId="7924366F" w14:textId="77777777" w:rsidR="00DC3301" w:rsidRPr="00DC3592" w:rsidRDefault="00DC3301" w:rsidP="00195818">
            <w:pPr>
              <w:spacing w:after="0" w:line="240" w:lineRule="auto"/>
              <w:jc w:val="center"/>
              <w:rPr>
                <w:rFonts w:ascii="Times New Roman" w:hAnsi="Times New Roman"/>
                <w:lang w:val="hr-HR" w:eastAsia="sr-Latn-CS"/>
              </w:rPr>
            </w:pPr>
            <w:r w:rsidRPr="00DC3592">
              <w:rPr>
                <w:rFonts w:ascii="Times New Roman" w:hAnsi="Times New Roman"/>
                <w:lang w:val="hr-HR" w:eastAsia="sr-Latn-CS"/>
              </w:rPr>
              <w:t>ALC veći ili jednak 750</w:t>
            </w:r>
          </w:p>
        </w:tc>
        <w:tc>
          <w:tcPr>
            <w:tcW w:w="6804" w:type="dxa"/>
          </w:tcPr>
          <w:p w14:paraId="7D492C5E" w14:textId="77777777" w:rsidR="00DC3301" w:rsidRPr="00DC3592" w:rsidRDefault="00DC3301" w:rsidP="00195818">
            <w:pPr>
              <w:spacing w:after="0" w:line="240" w:lineRule="auto"/>
              <w:jc w:val="center"/>
              <w:rPr>
                <w:rFonts w:ascii="Times New Roman" w:hAnsi="Times New Roman"/>
                <w:lang w:val="hr-HR" w:eastAsia="sr-Latn-CS"/>
              </w:rPr>
            </w:pPr>
            <w:r w:rsidRPr="00DC3592">
              <w:rPr>
                <w:rFonts w:ascii="Times New Roman" w:hAnsi="Times New Roman"/>
                <w:lang w:val="hr-HR" w:eastAsia="sr-Latn-CS"/>
              </w:rPr>
              <w:t>Dozu treba održavati.</w:t>
            </w:r>
          </w:p>
        </w:tc>
      </w:tr>
      <w:tr w:rsidR="00DC3301" w:rsidRPr="00905B8F" w14:paraId="2413120B" w14:textId="77777777" w:rsidTr="00D449DF">
        <w:trPr>
          <w:jc w:val="center"/>
        </w:trPr>
        <w:tc>
          <w:tcPr>
            <w:tcW w:w="2943" w:type="dxa"/>
          </w:tcPr>
          <w:p w14:paraId="30BD5D19" w14:textId="77777777" w:rsidR="00DC3301" w:rsidRPr="00DC3592" w:rsidRDefault="00DC3301" w:rsidP="00195818">
            <w:pPr>
              <w:spacing w:after="0" w:line="240" w:lineRule="auto"/>
              <w:jc w:val="center"/>
              <w:rPr>
                <w:rFonts w:ascii="Times New Roman" w:hAnsi="Times New Roman"/>
                <w:lang w:val="hr-HR" w:eastAsia="sr-Latn-CS"/>
              </w:rPr>
            </w:pPr>
            <w:r w:rsidRPr="00DC3592">
              <w:rPr>
                <w:rFonts w:ascii="Times New Roman" w:hAnsi="Times New Roman"/>
                <w:lang w:val="hr-HR" w:eastAsia="sr-Latn-CS"/>
              </w:rPr>
              <w:t>ALC 500–750</w:t>
            </w:r>
          </w:p>
        </w:tc>
        <w:tc>
          <w:tcPr>
            <w:tcW w:w="6804" w:type="dxa"/>
          </w:tcPr>
          <w:p w14:paraId="6BA9636B" w14:textId="2C762CBA" w:rsidR="00DC3301" w:rsidRPr="00DC3592" w:rsidRDefault="00DC3301" w:rsidP="00195818">
            <w:pPr>
              <w:spacing w:after="0" w:line="240" w:lineRule="auto"/>
              <w:jc w:val="center"/>
              <w:rPr>
                <w:rFonts w:ascii="Times New Roman" w:hAnsi="Times New Roman"/>
                <w:lang w:val="hr-HR" w:eastAsia="sr-Latn-CS"/>
              </w:rPr>
            </w:pPr>
            <w:r w:rsidRPr="00DC3592">
              <w:rPr>
                <w:rFonts w:ascii="Times New Roman" w:hAnsi="Times New Roman"/>
                <w:lang w:val="hr-HR" w:eastAsia="sr-Latn-CS"/>
              </w:rPr>
              <w:t>Kod perzistentnog smanjenja ALC u ovom opsegu (2 uzastopne vrijednosti u ovom opsegu pri rutinskom testiranju), dozu treba smanjiti ili privremeno prekinuti.</w:t>
            </w:r>
          </w:p>
          <w:p w14:paraId="5C57E9D1" w14:textId="77777777" w:rsidR="00DC3301" w:rsidRPr="00233F8F" w:rsidRDefault="00DC3301" w:rsidP="00195818">
            <w:pPr>
              <w:spacing w:after="0" w:line="240" w:lineRule="auto"/>
              <w:jc w:val="center"/>
              <w:rPr>
                <w:rFonts w:ascii="Times New Roman" w:hAnsi="Times New Roman"/>
                <w:lang w:val="hr-HR" w:eastAsia="sr-Latn-CS"/>
              </w:rPr>
            </w:pPr>
          </w:p>
          <w:p w14:paraId="33B1F123" w14:textId="77777777" w:rsidR="00DC3301" w:rsidRPr="008D2440" w:rsidRDefault="00DC3301" w:rsidP="00195818">
            <w:pPr>
              <w:spacing w:after="0" w:line="240" w:lineRule="auto"/>
              <w:jc w:val="center"/>
              <w:rPr>
                <w:rFonts w:ascii="Times New Roman" w:hAnsi="Times New Roman"/>
                <w:lang w:val="hr-HR" w:eastAsia="sr-Latn-CS"/>
              </w:rPr>
            </w:pPr>
            <w:r w:rsidRPr="008D2440">
              <w:rPr>
                <w:rFonts w:ascii="Times New Roman" w:hAnsi="Times New Roman"/>
                <w:lang w:val="hr-HR" w:eastAsia="sr-Latn-CS"/>
              </w:rPr>
              <w:t>Kod pacijenata koji primaju tofacitinib u dozi 10 mg dva puta dnevno, dozu tofacitiniba treba smanjiti na 5 mg dva puta dnevno.</w:t>
            </w:r>
          </w:p>
          <w:p w14:paraId="4C7C8901" w14:textId="77777777" w:rsidR="00DC3301" w:rsidRPr="00DC3592" w:rsidRDefault="00DC3301" w:rsidP="00195818">
            <w:pPr>
              <w:spacing w:after="0" w:line="240" w:lineRule="auto"/>
              <w:jc w:val="center"/>
              <w:rPr>
                <w:rFonts w:ascii="Times New Roman" w:hAnsi="Times New Roman"/>
                <w:lang w:val="hr-HR" w:eastAsia="sr-Latn-CS"/>
              </w:rPr>
            </w:pPr>
          </w:p>
          <w:p w14:paraId="60A0DB87" w14:textId="77777777" w:rsidR="00DC3301" w:rsidRPr="00DC3592" w:rsidRDefault="00DC3301" w:rsidP="00195818">
            <w:pPr>
              <w:spacing w:after="0" w:line="240" w:lineRule="auto"/>
              <w:jc w:val="center"/>
              <w:rPr>
                <w:rFonts w:ascii="Times New Roman" w:hAnsi="Times New Roman"/>
                <w:lang w:val="hr-HR" w:eastAsia="sr-Latn-CS"/>
              </w:rPr>
            </w:pPr>
            <w:r w:rsidRPr="00DC3592">
              <w:rPr>
                <w:rFonts w:ascii="Times New Roman" w:hAnsi="Times New Roman"/>
                <w:lang w:val="hr-HR" w:eastAsia="sr-Latn-CS"/>
              </w:rPr>
              <w:t>Kod pacijenata koji primaju tofacitinib u dozi 5 mg dva puta dnevno, primjenu treba privremeno prekinuti.</w:t>
            </w:r>
          </w:p>
          <w:p w14:paraId="1612C707" w14:textId="77777777" w:rsidR="00DC3301" w:rsidRPr="00DC3592" w:rsidRDefault="00DC3301" w:rsidP="00195818">
            <w:pPr>
              <w:spacing w:after="0" w:line="240" w:lineRule="auto"/>
              <w:jc w:val="center"/>
              <w:rPr>
                <w:rFonts w:ascii="Times New Roman" w:hAnsi="Times New Roman"/>
                <w:lang w:val="hr-HR" w:eastAsia="sr-Latn-CS"/>
              </w:rPr>
            </w:pPr>
          </w:p>
          <w:p w14:paraId="696A0A1E" w14:textId="77777777" w:rsidR="00DC3301" w:rsidRPr="00DC3592" w:rsidRDefault="00DC3301" w:rsidP="00195818">
            <w:pPr>
              <w:spacing w:after="0" w:line="240" w:lineRule="auto"/>
              <w:jc w:val="center"/>
              <w:rPr>
                <w:rFonts w:ascii="Times New Roman" w:hAnsi="Times New Roman"/>
                <w:lang w:val="hr-HR" w:eastAsia="sr-Latn-CS"/>
              </w:rPr>
            </w:pPr>
            <w:r w:rsidRPr="00DC3592">
              <w:rPr>
                <w:rFonts w:ascii="Times New Roman" w:hAnsi="Times New Roman"/>
                <w:lang w:val="hr-HR" w:eastAsia="sr-Latn-CS"/>
              </w:rPr>
              <w:t>Kad je ALC veći od 750, terapiju treba nastaviti prema kliničkim potrebama.</w:t>
            </w:r>
          </w:p>
        </w:tc>
      </w:tr>
      <w:tr w:rsidR="00DC3301" w:rsidRPr="00905B8F" w14:paraId="323AB1C2" w14:textId="77777777" w:rsidTr="00D449DF">
        <w:trPr>
          <w:jc w:val="center"/>
        </w:trPr>
        <w:tc>
          <w:tcPr>
            <w:tcW w:w="2943" w:type="dxa"/>
          </w:tcPr>
          <w:p w14:paraId="0AA7EE1D" w14:textId="77777777" w:rsidR="00DC3301" w:rsidRPr="00DC3592" w:rsidRDefault="00DC3301" w:rsidP="00195818">
            <w:pPr>
              <w:spacing w:after="0" w:line="240" w:lineRule="auto"/>
              <w:jc w:val="center"/>
              <w:rPr>
                <w:rFonts w:ascii="Times New Roman" w:hAnsi="Times New Roman"/>
                <w:lang w:val="hr-HR" w:eastAsia="sr-Latn-CS"/>
              </w:rPr>
            </w:pPr>
            <w:r w:rsidRPr="00DC3592">
              <w:rPr>
                <w:rFonts w:ascii="Times New Roman" w:hAnsi="Times New Roman"/>
                <w:lang w:val="hr-HR" w:eastAsia="sr-Latn-CS"/>
              </w:rPr>
              <w:t>ALC manji od 500</w:t>
            </w:r>
          </w:p>
          <w:p w14:paraId="67669843" w14:textId="77777777" w:rsidR="00DC3301" w:rsidRPr="00DC3592" w:rsidRDefault="00DC3301" w:rsidP="00195818">
            <w:pPr>
              <w:spacing w:after="0" w:line="240" w:lineRule="auto"/>
              <w:jc w:val="center"/>
              <w:rPr>
                <w:rFonts w:ascii="Times New Roman" w:hAnsi="Times New Roman"/>
                <w:lang w:val="hr-HR" w:eastAsia="sr-Latn-CS"/>
              </w:rPr>
            </w:pPr>
          </w:p>
        </w:tc>
        <w:tc>
          <w:tcPr>
            <w:tcW w:w="6804" w:type="dxa"/>
          </w:tcPr>
          <w:p w14:paraId="65EC385A" w14:textId="77777777" w:rsidR="00DC3301" w:rsidRPr="00233F8F" w:rsidRDefault="00DC3301" w:rsidP="00195818">
            <w:pPr>
              <w:spacing w:after="0" w:line="240" w:lineRule="auto"/>
              <w:jc w:val="center"/>
              <w:rPr>
                <w:rFonts w:ascii="Times New Roman" w:hAnsi="Times New Roman"/>
                <w:lang w:val="hr-HR" w:eastAsia="sr-Latn-CS"/>
              </w:rPr>
            </w:pPr>
            <w:r w:rsidRPr="00233F8F">
              <w:rPr>
                <w:rFonts w:ascii="Times New Roman" w:hAnsi="Times New Roman"/>
                <w:lang w:val="hr-HR" w:eastAsia="sr-Latn-CS"/>
              </w:rPr>
              <w:t>Ako je laboratorijska vrijednost potvrđena ponovljenim testiranjem u roku od 7 dana, terapiju treba trajno prekinuti.</w:t>
            </w:r>
          </w:p>
        </w:tc>
      </w:tr>
    </w:tbl>
    <w:p w14:paraId="10C229E2" w14:textId="77777777" w:rsidR="00DC3301" w:rsidRPr="00DC3592" w:rsidRDefault="00DC3301" w:rsidP="00DC3592">
      <w:pPr>
        <w:spacing w:after="0" w:line="240" w:lineRule="auto"/>
        <w:jc w:val="both"/>
        <w:rPr>
          <w:rFonts w:ascii="Times New Roman" w:hAnsi="Times New Roman"/>
          <w:lang w:val="hr-HR" w:eastAsia="sr-Latn-CS"/>
        </w:rPr>
      </w:pPr>
    </w:p>
    <w:p w14:paraId="03CD84BE" w14:textId="5B43F84B"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Ne preporučuje se započinjanje terapije kod </w:t>
      </w:r>
      <w:r w:rsidR="0005494B" w:rsidRPr="00DC3592">
        <w:rPr>
          <w:rFonts w:ascii="Times New Roman" w:hAnsi="Times New Roman"/>
          <w:lang w:val="hr-HR" w:eastAsia="sr-Latn-CS"/>
        </w:rPr>
        <w:t xml:space="preserve">odraslih </w:t>
      </w:r>
      <w:r w:rsidRPr="00DC3592">
        <w:rPr>
          <w:rFonts w:ascii="Times New Roman" w:hAnsi="Times New Roman"/>
          <w:lang w:val="hr-HR" w:eastAsia="sr-Latn-CS"/>
        </w:rPr>
        <w:t xml:space="preserve">pacijenata sa apsolutnim brojem neutrofila (engl. </w:t>
      </w:r>
      <w:r w:rsidRPr="00233F8F">
        <w:rPr>
          <w:rFonts w:ascii="Times New Roman" w:hAnsi="Times New Roman"/>
          <w:i/>
          <w:lang w:val="hr-HR" w:eastAsia="sr-Latn-CS"/>
        </w:rPr>
        <w:t>Absolute Neutrophil Count</w:t>
      </w:r>
      <w:r w:rsidRPr="00233F8F">
        <w:rPr>
          <w:rFonts w:ascii="Times New Roman" w:hAnsi="Times New Roman"/>
          <w:lang w:val="hr-HR" w:eastAsia="sr-Latn-CS"/>
        </w:rPr>
        <w:t xml:space="preserve"> - ANC) manjim od 1000 ćelija/mm</w:t>
      </w:r>
      <w:r w:rsidRPr="00233F8F">
        <w:rPr>
          <w:rFonts w:ascii="Times New Roman" w:hAnsi="Times New Roman"/>
          <w:vertAlign w:val="superscript"/>
          <w:lang w:val="hr-HR" w:eastAsia="sr-Latn-CS"/>
        </w:rPr>
        <w:t>3</w:t>
      </w:r>
      <w:r w:rsidRPr="00233F8F">
        <w:rPr>
          <w:rFonts w:ascii="Times New Roman" w:hAnsi="Times New Roman"/>
          <w:lang w:val="hr-HR" w:eastAsia="sr-Latn-CS"/>
        </w:rPr>
        <w:t>.</w:t>
      </w:r>
      <w:r w:rsidR="0005494B" w:rsidRPr="00233F8F">
        <w:rPr>
          <w:rFonts w:ascii="Times New Roman" w:hAnsi="Times New Roman"/>
          <w:lang w:val="hr-HR" w:eastAsia="sr-Latn-CS"/>
        </w:rPr>
        <w:t xml:space="preserve"> Ne preporučuje se započinjanje terapije kod pedijatrijskih pacijenata sa apsolutnim brojem neutrofila (ANC) manjim od 1</w:t>
      </w:r>
      <w:r w:rsidR="00F63081" w:rsidRPr="00DC3592">
        <w:rPr>
          <w:rFonts w:ascii="Times New Roman" w:hAnsi="Times New Roman"/>
          <w:lang w:val="hr-HR" w:eastAsia="sr-Latn-CS"/>
        </w:rPr>
        <w:t>2</w:t>
      </w:r>
      <w:r w:rsidR="0005494B" w:rsidRPr="00DC3592">
        <w:rPr>
          <w:rFonts w:ascii="Times New Roman" w:hAnsi="Times New Roman"/>
          <w:lang w:val="hr-HR" w:eastAsia="sr-Latn-CS"/>
        </w:rPr>
        <w:t>00 ćelija/mm</w:t>
      </w:r>
      <w:r w:rsidR="0005494B" w:rsidRPr="00DC3592">
        <w:rPr>
          <w:rFonts w:ascii="Times New Roman" w:hAnsi="Times New Roman"/>
          <w:vertAlign w:val="superscript"/>
          <w:lang w:val="hr-HR" w:eastAsia="sr-Latn-CS"/>
        </w:rPr>
        <w:t>3</w:t>
      </w:r>
      <w:r w:rsidR="0005494B" w:rsidRPr="00DC3592">
        <w:rPr>
          <w:rFonts w:ascii="Times New Roman" w:hAnsi="Times New Roman"/>
          <w:lang w:val="hr-HR" w:eastAsia="sr-Latn-CS"/>
        </w:rPr>
        <w:t>.</w:t>
      </w:r>
    </w:p>
    <w:p w14:paraId="7E6A24FE" w14:textId="77777777" w:rsidR="00DC3301" w:rsidRPr="00DC3592" w:rsidRDefault="00DC3301" w:rsidP="00DC3592">
      <w:pPr>
        <w:spacing w:after="0" w:line="240" w:lineRule="auto"/>
        <w:jc w:val="both"/>
        <w:rPr>
          <w:rFonts w:ascii="Times New Roman" w:hAnsi="Times New Roman"/>
          <w:lang w:val="hr-HR" w:eastAsia="sr-Latn-CS"/>
        </w:rPr>
      </w:pPr>
    </w:p>
    <w:p w14:paraId="491A1869" w14:textId="17874BE1" w:rsidR="00DC3301" w:rsidRPr="00DC3592" w:rsidRDefault="00DC3301" w:rsidP="00DC3592">
      <w:pPr>
        <w:spacing w:after="0" w:line="240" w:lineRule="auto"/>
        <w:jc w:val="both"/>
        <w:rPr>
          <w:rFonts w:ascii="Times New Roman" w:hAnsi="Times New Roman"/>
          <w:b/>
          <w:lang w:val="hr-HR" w:eastAsia="sr-Latn-CS"/>
        </w:rPr>
      </w:pPr>
      <w:r w:rsidRPr="00DC3592">
        <w:rPr>
          <w:rFonts w:ascii="Times New Roman" w:hAnsi="Times New Roman"/>
          <w:b/>
          <w:lang w:val="hr-HR" w:eastAsia="sr-Latn-CS"/>
        </w:rPr>
        <w:t>Tabela </w:t>
      </w:r>
      <w:r w:rsidR="000723EA">
        <w:rPr>
          <w:rFonts w:ascii="Times New Roman" w:hAnsi="Times New Roman"/>
          <w:b/>
          <w:lang w:val="hr-HR" w:eastAsia="sr-Latn-CS"/>
        </w:rPr>
        <w:t>4</w:t>
      </w:r>
      <w:r w:rsidRPr="00DC3592">
        <w:rPr>
          <w:rFonts w:ascii="Times New Roman" w:hAnsi="Times New Roman"/>
          <w:b/>
          <w:lang w:val="hr-HR" w:eastAsia="sr-Latn-CS"/>
        </w:rPr>
        <w:t>: Nizak apsolutni broj neutrofila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8"/>
        <w:gridCol w:w="6699"/>
      </w:tblGrid>
      <w:tr w:rsidR="00DC3301" w:rsidRPr="00DC3592" w14:paraId="470C6A02" w14:textId="77777777" w:rsidTr="00D449DF">
        <w:trPr>
          <w:jc w:val="center"/>
        </w:trPr>
        <w:tc>
          <w:tcPr>
            <w:tcW w:w="9747" w:type="dxa"/>
            <w:gridSpan w:val="2"/>
          </w:tcPr>
          <w:p w14:paraId="092762F8" w14:textId="77777777" w:rsidR="00DC3301" w:rsidRPr="00DC3592" w:rsidRDefault="00DC3301" w:rsidP="00B11E6C">
            <w:pPr>
              <w:spacing w:after="0" w:line="240" w:lineRule="auto"/>
              <w:jc w:val="center"/>
              <w:rPr>
                <w:rFonts w:ascii="Times New Roman" w:hAnsi="Times New Roman"/>
                <w:b/>
                <w:lang w:val="hr-HR" w:eastAsia="sr-Latn-CS"/>
              </w:rPr>
            </w:pPr>
            <w:r w:rsidRPr="00DC3592">
              <w:rPr>
                <w:rFonts w:ascii="Times New Roman" w:hAnsi="Times New Roman"/>
                <w:b/>
                <w:lang w:val="hr-HR" w:eastAsia="sr-Latn-CS"/>
              </w:rPr>
              <w:t>Nizak apsolutni broj neutrofila (ANC) (vidjeti dio 4.4)</w:t>
            </w:r>
          </w:p>
        </w:tc>
      </w:tr>
      <w:tr w:rsidR="00DC3301" w:rsidRPr="00DC3592" w14:paraId="6125652E" w14:textId="77777777" w:rsidTr="00D449DF">
        <w:trPr>
          <w:jc w:val="center"/>
        </w:trPr>
        <w:tc>
          <w:tcPr>
            <w:tcW w:w="2943" w:type="dxa"/>
          </w:tcPr>
          <w:p w14:paraId="424BA51E" w14:textId="77777777" w:rsidR="00DC3301" w:rsidRPr="00DC3592" w:rsidRDefault="00DC3301" w:rsidP="00B11E6C">
            <w:pPr>
              <w:spacing w:after="0" w:line="240" w:lineRule="auto"/>
              <w:jc w:val="center"/>
              <w:rPr>
                <w:rFonts w:ascii="Times New Roman" w:hAnsi="Times New Roman"/>
                <w:b/>
                <w:lang w:val="hr-HR" w:eastAsia="sr-Latn-CS"/>
              </w:rPr>
            </w:pPr>
            <w:r w:rsidRPr="00DC3592">
              <w:rPr>
                <w:rFonts w:ascii="Times New Roman" w:hAnsi="Times New Roman"/>
                <w:b/>
                <w:lang w:val="hr-HR" w:eastAsia="sr-Latn-CS"/>
              </w:rPr>
              <w:t>Laboratorijska vrijednost</w:t>
            </w:r>
          </w:p>
          <w:p w14:paraId="6B0A5A4B" w14:textId="77777777" w:rsidR="00DC3301" w:rsidRPr="00DC3592" w:rsidRDefault="00DC3301">
            <w:pPr>
              <w:spacing w:after="0" w:line="240" w:lineRule="auto"/>
              <w:jc w:val="center"/>
              <w:rPr>
                <w:rFonts w:ascii="Times New Roman" w:hAnsi="Times New Roman"/>
                <w:b/>
                <w:lang w:val="hr-HR" w:eastAsia="sr-Latn-CS"/>
              </w:rPr>
            </w:pPr>
            <w:r w:rsidRPr="00DC3592">
              <w:rPr>
                <w:rFonts w:ascii="Times New Roman" w:hAnsi="Times New Roman"/>
                <w:b/>
                <w:lang w:val="hr-HR" w:eastAsia="sr-Latn-CS"/>
              </w:rPr>
              <w:t>(broj ćelija/mm</w:t>
            </w:r>
            <w:r w:rsidRPr="00DC3592">
              <w:rPr>
                <w:rFonts w:ascii="Times New Roman" w:hAnsi="Times New Roman"/>
                <w:b/>
                <w:vertAlign w:val="superscript"/>
                <w:lang w:val="hr-HR" w:eastAsia="sr-Latn-CS"/>
              </w:rPr>
              <w:t>3</w:t>
            </w:r>
            <w:r w:rsidRPr="00DC3592">
              <w:rPr>
                <w:rFonts w:ascii="Times New Roman" w:hAnsi="Times New Roman"/>
                <w:b/>
                <w:lang w:val="hr-HR" w:eastAsia="sr-Latn-CS"/>
              </w:rPr>
              <w:t>)</w:t>
            </w:r>
          </w:p>
        </w:tc>
        <w:tc>
          <w:tcPr>
            <w:tcW w:w="6804" w:type="dxa"/>
          </w:tcPr>
          <w:p w14:paraId="0736ECC1" w14:textId="77777777" w:rsidR="00DC3301" w:rsidRPr="00233F8F" w:rsidRDefault="00DC3301">
            <w:pPr>
              <w:spacing w:after="0" w:line="240" w:lineRule="auto"/>
              <w:jc w:val="center"/>
              <w:rPr>
                <w:rFonts w:ascii="Times New Roman" w:hAnsi="Times New Roman"/>
                <w:b/>
                <w:lang w:val="hr-HR" w:eastAsia="sr-Latn-CS"/>
              </w:rPr>
            </w:pPr>
            <w:r w:rsidRPr="00233F8F">
              <w:rPr>
                <w:rFonts w:ascii="Times New Roman" w:hAnsi="Times New Roman"/>
                <w:b/>
                <w:lang w:val="hr-HR" w:eastAsia="sr-Latn-CS"/>
              </w:rPr>
              <w:t>Preporuka</w:t>
            </w:r>
          </w:p>
        </w:tc>
      </w:tr>
      <w:tr w:rsidR="00DC3301" w:rsidRPr="00DC3592" w14:paraId="23131795" w14:textId="77777777" w:rsidTr="00D449DF">
        <w:trPr>
          <w:trHeight w:val="268"/>
          <w:jc w:val="center"/>
        </w:trPr>
        <w:tc>
          <w:tcPr>
            <w:tcW w:w="2943" w:type="dxa"/>
          </w:tcPr>
          <w:p w14:paraId="72A770F9" w14:textId="77777777" w:rsidR="00DC3301" w:rsidRPr="00DC3592" w:rsidRDefault="00DC3301" w:rsidP="00195818">
            <w:pPr>
              <w:spacing w:after="0" w:line="240" w:lineRule="auto"/>
              <w:jc w:val="center"/>
              <w:rPr>
                <w:rFonts w:ascii="Times New Roman" w:hAnsi="Times New Roman"/>
                <w:lang w:val="hr-HR" w:eastAsia="sr-Latn-CS"/>
              </w:rPr>
            </w:pPr>
            <w:r w:rsidRPr="00DC3592">
              <w:rPr>
                <w:rFonts w:ascii="Times New Roman" w:hAnsi="Times New Roman"/>
                <w:lang w:val="hr-HR" w:eastAsia="sr-Latn-CS"/>
              </w:rPr>
              <w:t>ANC veći od 1000</w:t>
            </w:r>
          </w:p>
        </w:tc>
        <w:tc>
          <w:tcPr>
            <w:tcW w:w="6804" w:type="dxa"/>
          </w:tcPr>
          <w:p w14:paraId="1CA5E371" w14:textId="77777777" w:rsidR="00DC3301" w:rsidRPr="00DC3592" w:rsidRDefault="00DC3301" w:rsidP="00195818">
            <w:pPr>
              <w:spacing w:after="0" w:line="240" w:lineRule="auto"/>
              <w:jc w:val="center"/>
              <w:rPr>
                <w:rFonts w:ascii="Times New Roman" w:hAnsi="Times New Roman"/>
                <w:lang w:val="hr-HR" w:eastAsia="sr-Latn-CS"/>
              </w:rPr>
            </w:pPr>
            <w:r w:rsidRPr="00DC3592">
              <w:rPr>
                <w:rFonts w:ascii="Times New Roman" w:hAnsi="Times New Roman"/>
                <w:lang w:val="hr-HR" w:eastAsia="sr-Latn-CS"/>
              </w:rPr>
              <w:t>Dozu treba održavati.</w:t>
            </w:r>
          </w:p>
        </w:tc>
      </w:tr>
      <w:tr w:rsidR="00DC3301" w:rsidRPr="00905B8F" w14:paraId="65C18C6A" w14:textId="77777777" w:rsidTr="00D449DF">
        <w:trPr>
          <w:jc w:val="center"/>
        </w:trPr>
        <w:tc>
          <w:tcPr>
            <w:tcW w:w="2943" w:type="dxa"/>
          </w:tcPr>
          <w:p w14:paraId="2E7C6514" w14:textId="77777777" w:rsidR="00DC3301" w:rsidRPr="00DC3592" w:rsidRDefault="00DC3301" w:rsidP="00195818">
            <w:pPr>
              <w:spacing w:after="0" w:line="240" w:lineRule="auto"/>
              <w:jc w:val="center"/>
              <w:rPr>
                <w:rFonts w:ascii="Times New Roman" w:hAnsi="Times New Roman"/>
                <w:lang w:val="hr-HR" w:eastAsia="sr-Latn-CS"/>
              </w:rPr>
            </w:pPr>
            <w:r w:rsidRPr="00DC3592">
              <w:rPr>
                <w:rFonts w:ascii="Times New Roman" w:hAnsi="Times New Roman"/>
                <w:lang w:val="hr-HR" w:eastAsia="sr-Latn-CS"/>
              </w:rPr>
              <w:t>ANC 500–1000</w:t>
            </w:r>
          </w:p>
        </w:tc>
        <w:tc>
          <w:tcPr>
            <w:tcW w:w="6804" w:type="dxa"/>
          </w:tcPr>
          <w:p w14:paraId="753E81B6" w14:textId="168F0099" w:rsidR="00DC3301" w:rsidRPr="00DC3592" w:rsidRDefault="00DC3301" w:rsidP="00195818">
            <w:pPr>
              <w:spacing w:after="0" w:line="240" w:lineRule="auto"/>
              <w:jc w:val="center"/>
              <w:rPr>
                <w:rFonts w:ascii="Times New Roman" w:hAnsi="Times New Roman"/>
                <w:lang w:val="hr-HR" w:eastAsia="sr-Latn-CS"/>
              </w:rPr>
            </w:pPr>
            <w:r w:rsidRPr="00DC3592">
              <w:rPr>
                <w:rFonts w:ascii="Times New Roman" w:hAnsi="Times New Roman"/>
                <w:lang w:val="hr-HR" w:eastAsia="sr-Latn-CS"/>
              </w:rPr>
              <w:t>Kod perzistentnog smanjenja ANC u ovom opsegu (2 uzastopne vrijednosti u ovom opsegu pri rutinskom testiranju), dozu treba smanjiti ili privremeno prekinuti.</w:t>
            </w:r>
          </w:p>
          <w:p w14:paraId="7A030DF6" w14:textId="77777777" w:rsidR="00DC3301" w:rsidRPr="00233F8F" w:rsidRDefault="00DC3301" w:rsidP="00195818">
            <w:pPr>
              <w:spacing w:after="0" w:line="240" w:lineRule="auto"/>
              <w:jc w:val="center"/>
              <w:rPr>
                <w:rFonts w:ascii="Times New Roman" w:hAnsi="Times New Roman"/>
                <w:lang w:val="hr-HR" w:eastAsia="sr-Latn-CS"/>
              </w:rPr>
            </w:pPr>
          </w:p>
          <w:p w14:paraId="623B9778" w14:textId="77777777" w:rsidR="00DC3301" w:rsidRPr="00B11E6C" w:rsidRDefault="00DC3301" w:rsidP="00195818">
            <w:pPr>
              <w:spacing w:after="0" w:line="240" w:lineRule="auto"/>
              <w:jc w:val="center"/>
              <w:rPr>
                <w:rFonts w:ascii="Times New Roman" w:hAnsi="Times New Roman"/>
                <w:lang w:val="hr-HR" w:eastAsia="sr-Latn-CS"/>
              </w:rPr>
            </w:pPr>
            <w:r w:rsidRPr="00B11E6C">
              <w:rPr>
                <w:rFonts w:ascii="Times New Roman" w:hAnsi="Times New Roman"/>
                <w:lang w:val="hr-HR" w:eastAsia="sr-Latn-CS"/>
              </w:rPr>
              <w:t>Kod pacijenata koji primaju tofacitinib u dozi 10 mg dva puta dnevno, dozu tofacitiniba treba smanjiti na 5 mg dva puta dnevno.</w:t>
            </w:r>
          </w:p>
          <w:p w14:paraId="232EAF3C" w14:textId="77777777" w:rsidR="00DC3301" w:rsidRPr="00DC3592" w:rsidRDefault="00DC3301" w:rsidP="00195818">
            <w:pPr>
              <w:spacing w:after="0" w:line="240" w:lineRule="auto"/>
              <w:jc w:val="center"/>
              <w:rPr>
                <w:rFonts w:ascii="Times New Roman" w:hAnsi="Times New Roman"/>
                <w:lang w:val="hr-HR" w:eastAsia="sr-Latn-CS"/>
              </w:rPr>
            </w:pPr>
          </w:p>
          <w:p w14:paraId="51056611" w14:textId="77777777" w:rsidR="00DC3301" w:rsidRPr="00DC3592" w:rsidRDefault="00DC3301" w:rsidP="00195818">
            <w:pPr>
              <w:spacing w:after="0" w:line="240" w:lineRule="auto"/>
              <w:jc w:val="center"/>
              <w:rPr>
                <w:rFonts w:ascii="Times New Roman" w:hAnsi="Times New Roman"/>
                <w:lang w:val="hr-HR" w:eastAsia="sr-Latn-CS"/>
              </w:rPr>
            </w:pPr>
            <w:r w:rsidRPr="00DC3592">
              <w:rPr>
                <w:rFonts w:ascii="Times New Roman" w:hAnsi="Times New Roman"/>
                <w:lang w:val="hr-HR" w:eastAsia="sr-Latn-CS"/>
              </w:rPr>
              <w:t>Kod pacijenata koji primaju tofacitinib u dozi 5 mg dva puta dnevno, primjenu treba privremeno prekinuti.</w:t>
            </w:r>
          </w:p>
          <w:p w14:paraId="572968C6" w14:textId="0716A1E3" w:rsidR="00DC3301" w:rsidRPr="00DC3592" w:rsidRDefault="00DC3301" w:rsidP="00195818">
            <w:pPr>
              <w:spacing w:after="0" w:line="240" w:lineRule="auto"/>
              <w:jc w:val="center"/>
              <w:rPr>
                <w:rFonts w:ascii="Times New Roman" w:hAnsi="Times New Roman"/>
                <w:lang w:val="hr-HR" w:eastAsia="sr-Latn-CS"/>
              </w:rPr>
            </w:pPr>
          </w:p>
          <w:p w14:paraId="6AA56286" w14:textId="77777777" w:rsidR="00DC3301" w:rsidRPr="00DC3592" w:rsidRDefault="00DC3301" w:rsidP="00195818">
            <w:pPr>
              <w:spacing w:after="0" w:line="240" w:lineRule="auto"/>
              <w:jc w:val="center"/>
              <w:rPr>
                <w:rFonts w:ascii="Times New Roman" w:hAnsi="Times New Roman"/>
                <w:lang w:val="hr-HR" w:eastAsia="sr-Latn-CS"/>
              </w:rPr>
            </w:pPr>
            <w:r w:rsidRPr="00DC3592">
              <w:rPr>
                <w:rFonts w:ascii="Times New Roman" w:hAnsi="Times New Roman"/>
                <w:lang w:val="hr-HR" w:eastAsia="sr-Latn-CS"/>
              </w:rPr>
              <w:t>Kad je ANC veći od 1000, terapiju treba nastaviti prema kliničkim potrebama.</w:t>
            </w:r>
          </w:p>
        </w:tc>
      </w:tr>
      <w:tr w:rsidR="00DC3301" w:rsidRPr="00905B8F" w14:paraId="350E0578" w14:textId="77777777" w:rsidTr="00D449DF">
        <w:trPr>
          <w:jc w:val="center"/>
        </w:trPr>
        <w:tc>
          <w:tcPr>
            <w:tcW w:w="2943" w:type="dxa"/>
          </w:tcPr>
          <w:p w14:paraId="4D34A143" w14:textId="77777777" w:rsidR="00DC3301" w:rsidRPr="00DC3592" w:rsidRDefault="00DC3301" w:rsidP="00195818">
            <w:pPr>
              <w:spacing w:after="0" w:line="240" w:lineRule="auto"/>
              <w:jc w:val="center"/>
              <w:rPr>
                <w:rFonts w:ascii="Times New Roman" w:hAnsi="Times New Roman"/>
                <w:lang w:val="hr-HR" w:eastAsia="sr-Latn-CS"/>
              </w:rPr>
            </w:pPr>
            <w:r w:rsidRPr="00DC3592">
              <w:rPr>
                <w:rFonts w:ascii="Times New Roman" w:hAnsi="Times New Roman"/>
                <w:lang w:val="hr-HR" w:eastAsia="sr-Latn-CS"/>
              </w:rPr>
              <w:lastRenderedPageBreak/>
              <w:t>ANC manji od 500</w:t>
            </w:r>
          </w:p>
          <w:p w14:paraId="771B709C" w14:textId="77777777" w:rsidR="00DC3301" w:rsidRPr="00DC3592" w:rsidRDefault="00DC3301" w:rsidP="00195818">
            <w:pPr>
              <w:spacing w:after="0" w:line="240" w:lineRule="auto"/>
              <w:jc w:val="center"/>
              <w:rPr>
                <w:rFonts w:ascii="Times New Roman" w:hAnsi="Times New Roman"/>
                <w:lang w:val="hr-HR" w:eastAsia="sr-Latn-CS"/>
              </w:rPr>
            </w:pPr>
          </w:p>
        </w:tc>
        <w:tc>
          <w:tcPr>
            <w:tcW w:w="6804" w:type="dxa"/>
          </w:tcPr>
          <w:p w14:paraId="72BC18BD" w14:textId="77777777" w:rsidR="00DC3301" w:rsidRPr="00233F8F" w:rsidRDefault="00DC3301" w:rsidP="00195818">
            <w:pPr>
              <w:spacing w:after="0" w:line="240" w:lineRule="auto"/>
              <w:jc w:val="center"/>
              <w:rPr>
                <w:rFonts w:ascii="Times New Roman" w:hAnsi="Times New Roman"/>
                <w:lang w:val="hr-HR" w:eastAsia="sr-Latn-CS"/>
              </w:rPr>
            </w:pPr>
            <w:r w:rsidRPr="00233F8F">
              <w:rPr>
                <w:rFonts w:ascii="Times New Roman" w:hAnsi="Times New Roman"/>
                <w:lang w:val="hr-HR" w:eastAsia="sr-Latn-CS"/>
              </w:rPr>
              <w:t>Ako je laboratorijska vrijednost potvrđena ponovljenim testiranjem u roku od 7 dana, terapiju treba trajno prekinuti.</w:t>
            </w:r>
          </w:p>
        </w:tc>
      </w:tr>
    </w:tbl>
    <w:p w14:paraId="75F49B57" w14:textId="77777777" w:rsidR="00DC3301" w:rsidRPr="00DC3592" w:rsidRDefault="00DC3301" w:rsidP="00DC3592">
      <w:pPr>
        <w:spacing w:after="0" w:line="240" w:lineRule="auto"/>
        <w:jc w:val="both"/>
        <w:rPr>
          <w:rFonts w:ascii="Times New Roman" w:hAnsi="Times New Roman"/>
          <w:lang w:val="hr-HR" w:eastAsia="sr-Latn-CS"/>
        </w:rPr>
      </w:pPr>
    </w:p>
    <w:p w14:paraId="43F85523" w14:textId="1E238EA0" w:rsidR="00DC3301" w:rsidRPr="00233F8F"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Ne preporučuje se započinjanje terapije kod </w:t>
      </w:r>
      <w:r w:rsidR="00F63081" w:rsidRPr="00DC3592">
        <w:rPr>
          <w:rFonts w:ascii="Times New Roman" w:hAnsi="Times New Roman"/>
          <w:lang w:val="hr-HR" w:eastAsia="sr-Latn-CS"/>
        </w:rPr>
        <w:t xml:space="preserve">odraslih </w:t>
      </w:r>
      <w:r w:rsidRPr="00DC3592">
        <w:rPr>
          <w:rFonts w:ascii="Times New Roman" w:hAnsi="Times New Roman"/>
          <w:lang w:val="hr-HR" w:eastAsia="sr-Latn-CS"/>
        </w:rPr>
        <w:t>pacijenata kod kojih je koncentracija hemoglobina manja od 9 g/dl.</w:t>
      </w:r>
      <w:r w:rsidR="00F63081" w:rsidRPr="00233F8F">
        <w:rPr>
          <w:rFonts w:ascii="Times New Roman" w:hAnsi="Times New Roman"/>
          <w:lang w:val="hr-HR" w:eastAsia="sr-Latn-CS"/>
        </w:rPr>
        <w:t xml:space="preserve"> Ne preporučuje se započinjanje terapije kod pedijatrijskih pacijenata kod kojih je koncentracija hemoglobina manja od 10 g/dl. </w:t>
      </w:r>
    </w:p>
    <w:p w14:paraId="28E6F55C" w14:textId="77777777" w:rsidR="00DC3301" w:rsidRPr="00DC3592" w:rsidRDefault="00DC3301" w:rsidP="00DC3592">
      <w:pPr>
        <w:spacing w:after="0" w:line="240" w:lineRule="auto"/>
        <w:jc w:val="both"/>
        <w:rPr>
          <w:rFonts w:ascii="Times New Roman" w:hAnsi="Times New Roman"/>
          <w:lang w:val="hr-HR" w:eastAsia="sr-Latn-CS"/>
        </w:rPr>
      </w:pPr>
    </w:p>
    <w:p w14:paraId="3F5F9580" w14:textId="3C76C4BD" w:rsidR="00DC3301" w:rsidRPr="00DC3592" w:rsidRDefault="00DC3301" w:rsidP="00DC3592">
      <w:pPr>
        <w:spacing w:after="0" w:line="240" w:lineRule="auto"/>
        <w:jc w:val="both"/>
        <w:rPr>
          <w:rFonts w:ascii="Times New Roman" w:hAnsi="Times New Roman"/>
          <w:b/>
          <w:lang w:val="hr-HR" w:eastAsia="sr-Latn-CS"/>
        </w:rPr>
      </w:pPr>
      <w:r w:rsidRPr="00DC3592">
        <w:rPr>
          <w:rFonts w:ascii="Times New Roman" w:hAnsi="Times New Roman"/>
          <w:b/>
          <w:lang w:val="hr-HR" w:eastAsia="sr-Latn-CS"/>
        </w:rPr>
        <w:t>Tabela </w:t>
      </w:r>
      <w:r w:rsidR="000723EA">
        <w:rPr>
          <w:rFonts w:ascii="Times New Roman" w:hAnsi="Times New Roman"/>
          <w:b/>
          <w:lang w:val="hr-HR" w:eastAsia="sr-Latn-CS"/>
        </w:rPr>
        <w:t>5</w:t>
      </w:r>
      <w:r w:rsidRPr="00DC3592">
        <w:rPr>
          <w:rFonts w:ascii="Times New Roman" w:hAnsi="Times New Roman"/>
          <w:b/>
          <w:lang w:val="hr-HR" w:eastAsia="sr-Latn-CS"/>
        </w:rPr>
        <w:t>: Niska koncentracija hemoglobina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7"/>
        <w:gridCol w:w="6920"/>
      </w:tblGrid>
      <w:tr w:rsidR="00DC3301" w:rsidRPr="00DC3592" w14:paraId="34FF8005" w14:textId="77777777" w:rsidTr="00D449DF">
        <w:trPr>
          <w:jc w:val="center"/>
        </w:trPr>
        <w:tc>
          <w:tcPr>
            <w:tcW w:w="9747" w:type="dxa"/>
            <w:gridSpan w:val="2"/>
          </w:tcPr>
          <w:p w14:paraId="50F7297D" w14:textId="77777777" w:rsidR="00DC3301" w:rsidRPr="00DC3592" w:rsidRDefault="00DC3301" w:rsidP="00B11E6C">
            <w:pPr>
              <w:spacing w:after="0" w:line="240" w:lineRule="auto"/>
              <w:jc w:val="center"/>
              <w:rPr>
                <w:rFonts w:ascii="Times New Roman" w:hAnsi="Times New Roman"/>
                <w:b/>
                <w:lang w:val="hr-HR" w:eastAsia="sr-Latn-CS"/>
              </w:rPr>
            </w:pPr>
            <w:r w:rsidRPr="00DC3592">
              <w:rPr>
                <w:rFonts w:ascii="Times New Roman" w:hAnsi="Times New Roman"/>
                <w:b/>
                <w:lang w:val="hr-HR" w:eastAsia="sr-Latn-CS"/>
              </w:rPr>
              <w:t>Niska koncentracija hemoglobina (vidjeti dio 4.4)</w:t>
            </w:r>
          </w:p>
        </w:tc>
      </w:tr>
      <w:tr w:rsidR="00DC3301" w:rsidRPr="00DC3592" w14:paraId="1577A45D" w14:textId="77777777" w:rsidTr="00D449DF">
        <w:trPr>
          <w:jc w:val="center"/>
        </w:trPr>
        <w:tc>
          <w:tcPr>
            <w:tcW w:w="2718" w:type="dxa"/>
          </w:tcPr>
          <w:p w14:paraId="48DF10F7" w14:textId="77777777" w:rsidR="00DC3301" w:rsidRPr="00DC3592" w:rsidRDefault="00DC3301" w:rsidP="00B11E6C">
            <w:pPr>
              <w:spacing w:after="0" w:line="240" w:lineRule="auto"/>
              <w:jc w:val="center"/>
              <w:rPr>
                <w:rFonts w:ascii="Times New Roman" w:hAnsi="Times New Roman"/>
                <w:b/>
                <w:lang w:val="hr-HR" w:eastAsia="sr-Latn-CS"/>
              </w:rPr>
            </w:pPr>
            <w:r w:rsidRPr="00DC3592">
              <w:rPr>
                <w:rFonts w:ascii="Times New Roman" w:hAnsi="Times New Roman"/>
                <w:b/>
                <w:lang w:val="hr-HR" w:eastAsia="sr-Latn-CS"/>
              </w:rPr>
              <w:t>Laboratorijska vrijednost</w:t>
            </w:r>
          </w:p>
          <w:p w14:paraId="309AA2B5" w14:textId="77777777" w:rsidR="00DC3301" w:rsidRPr="00DC3592" w:rsidRDefault="00DC3301">
            <w:pPr>
              <w:spacing w:after="0" w:line="240" w:lineRule="auto"/>
              <w:jc w:val="center"/>
              <w:rPr>
                <w:rFonts w:ascii="Times New Roman" w:hAnsi="Times New Roman"/>
                <w:b/>
                <w:lang w:val="hr-HR" w:eastAsia="sr-Latn-CS"/>
              </w:rPr>
            </w:pPr>
            <w:r w:rsidRPr="00DC3592">
              <w:rPr>
                <w:rFonts w:ascii="Times New Roman" w:hAnsi="Times New Roman"/>
                <w:b/>
                <w:lang w:val="hr-HR" w:eastAsia="sr-Latn-CS"/>
              </w:rPr>
              <w:t>(g/dl)</w:t>
            </w:r>
          </w:p>
        </w:tc>
        <w:tc>
          <w:tcPr>
            <w:tcW w:w="7029" w:type="dxa"/>
          </w:tcPr>
          <w:p w14:paraId="3760BE77" w14:textId="77777777" w:rsidR="00DC3301" w:rsidRPr="00233F8F" w:rsidRDefault="00DC3301">
            <w:pPr>
              <w:spacing w:after="0" w:line="240" w:lineRule="auto"/>
              <w:jc w:val="center"/>
              <w:rPr>
                <w:rFonts w:ascii="Times New Roman" w:hAnsi="Times New Roman"/>
                <w:b/>
                <w:lang w:val="hr-HR" w:eastAsia="sr-Latn-CS"/>
              </w:rPr>
            </w:pPr>
            <w:r w:rsidRPr="00233F8F">
              <w:rPr>
                <w:rFonts w:ascii="Times New Roman" w:hAnsi="Times New Roman"/>
                <w:b/>
                <w:lang w:val="hr-HR" w:eastAsia="sr-Latn-CS"/>
              </w:rPr>
              <w:t>Preporuka</w:t>
            </w:r>
          </w:p>
        </w:tc>
      </w:tr>
      <w:tr w:rsidR="00DC3301" w:rsidRPr="00DC3592" w14:paraId="7D55F7BB" w14:textId="77777777" w:rsidTr="00D449DF">
        <w:trPr>
          <w:jc w:val="center"/>
        </w:trPr>
        <w:tc>
          <w:tcPr>
            <w:tcW w:w="2718" w:type="dxa"/>
          </w:tcPr>
          <w:p w14:paraId="29E9420D" w14:textId="77777777" w:rsidR="00DC3301" w:rsidRPr="00DC3592" w:rsidRDefault="00DC3301" w:rsidP="00195818">
            <w:pPr>
              <w:spacing w:after="0" w:line="240" w:lineRule="auto"/>
              <w:jc w:val="center"/>
              <w:rPr>
                <w:rFonts w:ascii="Times New Roman" w:hAnsi="Times New Roman"/>
                <w:lang w:val="hr-HR" w:eastAsia="sr-Latn-CS"/>
              </w:rPr>
            </w:pPr>
            <w:r w:rsidRPr="00DC3592">
              <w:rPr>
                <w:rFonts w:ascii="Times New Roman" w:hAnsi="Times New Roman"/>
                <w:lang w:val="hr-HR" w:eastAsia="sr-Latn-CS"/>
              </w:rPr>
              <w:t>Smanjenje koncentracije hemoglobina za 2 g/dl ili manje i kada je ukupna koncentracija hemoglobina veća ili jednaka 9,0 g/dl</w:t>
            </w:r>
          </w:p>
        </w:tc>
        <w:tc>
          <w:tcPr>
            <w:tcW w:w="7029" w:type="dxa"/>
          </w:tcPr>
          <w:p w14:paraId="7497C463" w14:textId="77777777" w:rsidR="00DC3301" w:rsidRPr="00DC3592" w:rsidRDefault="00DC3301" w:rsidP="00195818">
            <w:pPr>
              <w:spacing w:after="0" w:line="240" w:lineRule="auto"/>
              <w:jc w:val="center"/>
              <w:rPr>
                <w:rFonts w:ascii="Times New Roman" w:hAnsi="Times New Roman"/>
                <w:lang w:val="hr-HR" w:eastAsia="sr-Latn-CS"/>
              </w:rPr>
            </w:pPr>
            <w:r w:rsidRPr="00DC3592">
              <w:rPr>
                <w:rFonts w:ascii="Times New Roman" w:hAnsi="Times New Roman"/>
                <w:lang w:val="hr-HR" w:eastAsia="sr-Latn-CS"/>
              </w:rPr>
              <w:t>Dozu treba održavati.</w:t>
            </w:r>
          </w:p>
        </w:tc>
      </w:tr>
      <w:tr w:rsidR="00DC3301" w:rsidRPr="00DC3592" w14:paraId="078DAE21" w14:textId="77777777" w:rsidTr="00D449DF">
        <w:trPr>
          <w:jc w:val="center"/>
        </w:trPr>
        <w:tc>
          <w:tcPr>
            <w:tcW w:w="2718" w:type="dxa"/>
          </w:tcPr>
          <w:p w14:paraId="660DC52E" w14:textId="77777777" w:rsidR="00DC3301" w:rsidRPr="00DC3592" w:rsidRDefault="00DC3301" w:rsidP="00195818">
            <w:pPr>
              <w:spacing w:after="0" w:line="240" w:lineRule="auto"/>
              <w:jc w:val="center"/>
              <w:rPr>
                <w:rFonts w:ascii="Times New Roman" w:hAnsi="Times New Roman"/>
                <w:lang w:val="hr-HR" w:eastAsia="sr-Latn-CS"/>
              </w:rPr>
            </w:pPr>
            <w:r w:rsidRPr="00DC3592">
              <w:rPr>
                <w:rFonts w:ascii="Times New Roman" w:hAnsi="Times New Roman"/>
                <w:lang w:val="hr-HR" w:eastAsia="sr-Latn-CS"/>
              </w:rPr>
              <w:t>Smanjenje koncentracije hemoglobina za više od 2 g/dl ili kada je ukupna koncentracija hemoglobina manja od 8,0 g/dl</w:t>
            </w:r>
          </w:p>
          <w:p w14:paraId="3952667B" w14:textId="77777777" w:rsidR="00DC3301" w:rsidRPr="00233F8F" w:rsidRDefault="00DC3301" w:rsidP="00195818">
            <w:pPr>
              <w:spacing w:after="0" w:line="240" w:lineRule="auto"/>
              <w:jc w:val="center"/>
              <w:rPr>
                <w:rFonts w:ascii="Times New Roman" w:hAnsi="Times New Roman"/>
                <w:lang w:val="hr-HR" w:eastAsia="sr-Latn-CS"/>
              </w:rPr>
            </w:pPr>
            <w:r w:rsidRPr="00233F8F">
              <w:rPr>
                <w:rFonts w:ascii="Times New Roman" w:hAnsi="Times New Roman"/>
                <w:lang w:val="hr-HR" w:eastAsia="sr-Latn-CS"/>
              </w:rPr>
              <w:t>(potvrđeno ponovljenim ispitivanjem)</w:t>
            </w:r>
          </w:p>
        </w:tc>
        <w:tc>
          <w:tcPr>
            <w:tcW w:w="7029" w:type="dxa"/>
          </w:tcPr>
          <w:p w14:paraId="29323E53" w14:textId="77777777" w:rsidR="00DC3301" w:rsidRPr="00B11E6C" w:rsidRDefault="00DC3301" w:rsidP="00195818">
            <w:pPr>
              <w:spacing w:after="0" w:line="240" w:lineRule="auto"/>
              <w:jc w:val="center"/>
              <w:rPr>
                <w:rFonts w:ascii="Times New Roman" w:hAnsi="Times New Roman"/>
                <w:lang w:val="hr-HR" w:eastAsia="sr-Latn-CS"/>
              </w:rPr>
            </w:pPr>
            <w:r w:rsidRPr="00B11E6C">
              <w:rPr>
                <w:rFonts w:ascii="Times New Roman" w:hAnsi="Times New Roman"/>
                <w:lang w:val="hr-HR" w:eastAsia="sr-Latn-CS"/>
              </w:rPr>
              <w:t>Terapiju treba privremeno prekinuti dok se vrijednosti hemoglobina ne normalizuju.</w:t>
            </w:r>
          </w:p>
        </w:tc>
      </w:tr>
    </w:tbl>
    <w:p w14:paraId="615DCF66" w14:textId="77777777" w:rsidR="00DC3301" w:rsidRPr="00DC3592" w:rsidRDefault="00DC3301" w:rsidP="00DC3592">
      <w:pPr>
        <w:spacing w:after="0" w:line="240" w:lineRule="auto"/>
        <w:jc w:val="both"/>
        <w:rPr>
          <w:rFonts w:ascii="Times New Roman" w:hAnsi="Times New Roman"/>
          <w:u w:val="single"/>
          <w:lang w:val="hr-HR" w:eastAsia="sr-Latn-CS"/>
        </w:rPr>
      </w:pPr>
    </w:p>
    <w:p w14:paraId="66EA6AB9" w14:textId="0DB8B379" w:rsidR="00DC3301" w:rsidRDefault="00DC3301" w:rsidP="00DC3592">
      <w:pPr>
        <w:spacing w:after="0" w:line="240" w:lineRule="auto"/>
        <w:jc w:val="both"/>
        <w:rPr>
          <w:rFonts w:ascii="Times New Roman" w:hAnsi="Times New Roman"/>
          <w:i/>
          <w:u w:val="single"/>
          <w:lang w:val="hr-HR" w:eastAsia="sr-Latn-CS"/>
        </w:rPr>
      </w:pPr>
      <w:r w:rsidRPr="00DC3592">
        <w:rPr>
          <w:rFonts w:ascii="Times New Roman" w:hAnsi="Times New Roman"/>
          <w:i/>
          <w:u w:val="single"/>
          <w:lang w:val="hr-HR" w:eastAsia="sr-Latn-CS"/>
        </w:rPr>
        <w:t>Interakcije</w:t>
      </w:r>
    </w:p>
    <w:p w14:paraId="01C9DF95" w14:textId="77777777" w:rsidR="00B11E6C" w:rsidRPr="00DC3592" w:rsidRDefault="00B11E6C" w:rsidP="00DC3592">
      <w:pPr>
        <w:spacing w:after="0" w:line="240" w:lineRule="auto"/>
        <w:jc w:val="both"/>
        <w:rPr>
          <w:rFonts w:ascii="Times New Roman" w:hAnsi="Times New Roman"/>
          <w:i/>
          <w:u w:val="single"/>
          <w:lang w:val="hr-HR" w:eastAsia="sr-Latn-CS"/>
        </w:rPr>
      </w:pPr>
    </w:p>
    <w:p w14:paraId="4A0D1FE9" w14:textId="77777777" w:rsidR="00DC3301" w:rsidRPr="00DC3592" w:rsidRDefault="00DC3301" w:rsidP="00DC3592">
      <w:pPr>
        <w:spacing w:after="0" w:line="240" w:lineRule="auto"/>
        <w:jc w:val="both"/>
        <w:rPr>
          <w:rFonts w:ascii="Times New Roman" w:hAnsi="Times New Roman"/>
          <w:lang w:val="hr-HR" w:eastAsia="sr-Latn-CS"/>
        </w:rPr>
      </w:pPr>
      <w:r w:rsidRPr="00233F8F">
        <w:rPr>
          <w:rFonts w:ascii="Times New Roman" w:hAnsi="Times New Roman"/>
          <w:lang w:val="hr-HR" w:eastAsia="sr-Latn-CS"/>
        </w:rPr>
        <w:t>Ukupnu dnevnu dozu tofacitiniba treba prepoloviti kod pacijenata koji primaju snažne inhibitore citohroma P450 (CYP) 3A4 (npr. ketokonazol), kao i kod pacijenata koji istovremeno primaju jedan ili više ljekova čija primjena dovodi do umjerene inhibicije CYP3A4, kao i do snažne i</w:t>
      </w:r>
      <w:r w:rsidRPr="00DC3592">
        <w:rPr>
          <w:rFonts w:ascii="Times New Roman" w:hAnsi="Times New Roman"/>
          <w:lang w:val="hr-HR" w:eastAsia="sr-Latn-CS"/>
        </w:rPr>
        <w:t>nhibicije CYP2C19 (npr. flukonazol) (vidjeti dio 4.5), odnosno:</w:t>
      </w:r>
    </w:p>
    <w:p w14:paraId="7A2A06A2" w14:textId="336663DF" w:rsidR="00B11E6C" w:rsidRPr="00B2008C" w:rsidRDefault="00DC3301" w:rsidP="00DC3592">
      <w:pPr>
        <w:numPr>
          <w:ilvl w:val="0"/>
          <w:numId w:val="27"/>
        </w:numPr>
        <w:spacing w:after="0" w:line="240" w:lineRule="auto"/>
        <w:contextualSpacing/>
        <w:jc w:val="both"/>
        <w:rPr>
          <w:rFonts w:ascii="Times New Roman" w:hAnsi="Times New Roman"/>
          <w:lang w:val="hr-HR" w:eastAsia="sr-Latn-CS"/>
        </w:rPr>
      </w:pPr>
      <w:r w:rsidRPr="00DC3592">
        <w:rPr>
          <w:rFonts w:ascii="Times New Roman" w:hAnsi="Times New Roman"/>
          <w:lang w:val="hr-HR" w:eastAsia="sr-Latn-CS"/>
        </w:rPr>
        <w:t>dozu tofacitiniba treba smanjiti na 5 mg jednom dnevno kod pacijenata koji inače primaju 5 mg dva puta dnevno</w:t>
      </w:r>
      <w:r w:rsidR="00F63081" w:rsidRPr="00DC3592">
        <w:rPr>
          <w:rFonts w:ascii="Times New Roman" w:hAnsi="Times New Roman"/>
          <w:lang w:val="hr-HR" w:eastAsia="sr-Latn-CS"/>
        </w:rPr>
        <w:t xml:space="preserve"> (odrasli i pedijatrijski pacijenti)</w:t>
      </w:r>
      <w:r w:rsidRPr="00DC3592">
        <w:rPr>
          <w:rFonts w:ascii="Times New Roman" w:hAnsi="Times New Roman"/>
          <w:lang w:val="hr-HR" w:eastAsia="sr-Latn-CS"/>
        </w:rPr>
        <w:t>.</w:t>
      </w:r>
    </w:p>
    <w:p w14:paraId="560718C0" w14:textId="5C780537" w:rsidR="00F63081" w:rsidRPr="00B11E6C" w:rsidRDefault="00DC3301" w:rsidP="00195818">
      <w:pPr>
        <w:numPr>
          <w:ilvl w:val="0"/>
          <w:numId w:val="27"/>
        </w:numPr>
        <w:spacing w:after="0" w:line="240" w:lineRule="auto"/>
        <w:contextualSpacing/>
        <w:jc w:val="both"/>
        <w:rPr>
          <w:rFonts w:ascii="Times New Roman" w:hAnsi="Times New Roman"/>
          <w:lang w:val="hr-HR" w:eastAsia="sr-Latn-CS"/>
        </w:rPr>
      </w:pPr>
      <w:r w:rsidRPr="00B2008C">
        <w:rPr>
          <w:rFonts w:ascii="Times New Roman" w:hAnsi="Times New Roman"/>
          <w:lang w:val="hr-HR" w:eastAsia="sr-Latn-CS"/>
        </w:rPr>
        <w:t>dozu tofacitiniba treba smanjiti na 5 mg dva puta dnevno kod pacijenata koji inače primaju 10 mg dva puta dnevno</w:t>
      </w:r>
      <w:r w:rsidR="00F63081" w:rsidRPr="00B11E6C">
        <w:rPr>
          <w:rFonts w:ascii="Times New Roman" w:hAnsi="Times New Roman"/>
          <w:lang w:val="hr-HR" w:eastAsia="sr-Latn-CS"/>
        </w:rPr>
        <w:t xml:space="preserve"> (odrasli pacijenti)</w:t>
      </w:r>
      <w:r w:rsidRPr="00B11E6C">
        <w:rPr>
          <w:rFonts w:ascii="Times New Roman" w:hAnsi="Times New Roman"/>
          <w:lang w:val="hr-HR" w:eastAsia="sr-Latn-CS"/>
        </w:rPr>
        <w:t>.</w:t>
      </w:r>
    </w:p>
    <w:p w14:paraId="58503D50" w14:textId="77777777" w:rsidR="00263B99" w:rsidRPr="00F74835" w:rsidRDefault="00263B99" w:rsidP="00195818">
      <w:pPr>
        <w:tabs>
          <w:tab w:val="left" w:pos="0"/>
        </w:tabs>
        <w:spacing w:after="0" w:line="240" w:lineRule="auto"/>
        <w:jc w:val="both"/>
        <w:rPr>
          <w:rFonts w:ascii="Times New Roman" w:hAnsi="Times New Roman"/>
          <w:color w:val="000000"/>
          <w:lang w:val="hr-HR"/>
        </w:rPr>
      </w:pPr>
    </w:p>
    <w:p w14:paraId="62D608FD" w14:textId="66B1D69D" w:rsidR="00F63081" w:rsidRPr="00DC3592" w:rsidRDefault="00F63081" w:rsidP="00195818">
      <w:pPr>
        <w:tabs>
          <w:tab w:val="left" w:pos="0"/>
        </w:tabs>
        <w:spacing w:after="0" w:line="240" w:lineRule="auto"/>
        <w:jc w:val="both"/>
        <w:rPr>
          <w:rFonts w:ascii="Times New Roman" w:eastAsia="TimesNewRoman" w:hAnsi="Times New Roman"/>
          <w:lang w:val="hr-HR"/>
        </w:rPr>
      </w:pPr>
      <w:r w:rsidRPr="0049395E">
        <w:rPr>
          <w:rFonts w:ascii="Times New Roman" w:hAnsi="Times New Roman"/>
          <w:color w:val="000000"/>
          <w:lang w:val="hr-HR"/>
        </w:rPr>
        <w:t>Samo kod pedijatrijskih pacijenata:</w:t>
      </w:r>
      <w:r w:rsidRPr="00DC3592">
        <w:rPr>
          <w:rFonts w:ascii="Times New Roman" w:eastAsia="TimesNewRoman" w:hAnsi="Times New Roman"/>
          <w:lang w:val="hr-HR"/>
        </w:rPr>
        <w:t xml:space="preserve"> dostupni podaci </w:t>
      </w:r>
      <w:r w:rsidR="00A73724" w:rsidRPr="00DC3592">
        <w:rPr>
          <w:rFonts w:ascii="Times New Roman" w:eastAsia="TimesNewRoman" w:hAnsi="Times New Roman"/>
          <w:lang w:val="hr-HR"/>
        </w:rPr>
        <w:t>ukazuju na to</w:t>
      </w:r>
      <w:r w:rsidRPr="00DC3592">
        <w:rPr>
          <w:rFonts w:ascii="Times New Roman" w:eastAsia="TimesNewRoman" w:hAnsi="Times New Roman"/>
          <w:lang w:val="hr-HR"/>
        </w:rPr>
        <w:t xml:space="preserve"> da je kliničko poboljšanje zapaženo u roku od 18 nedjelja od početka terapije tofacitinibom. Nastavak terapije treba pažljivo razmotriti kod </w:t>
      </w:r>
      <w:r w:rsidR="00C46B4F" w:rsidRPr="00DC3592">
        <w:rPr>
          <w:rFonts w:ascii="Times New Roman" w:eastAsia="TimesNewRoman" w:hAnsi="Times New Roman"/>
          <w:lang w:val="hr-HR"/>
        </w:rPr>
        <w:t>pacijenata</w:t>
      </w:r>
      <w:r w:rsidRPr="00DC3592">
        <w:rPr>
          <w:rFonts w:ascii="Times New Roman" w:eastAsia="TimesNewRoman" w:hAnsi="Times New Roman"/>
          <w:lang w:val="hr-HR"/>
        </w:rPr>
        <w:t xml:space="preserve"> kod kojih nije došlo do kliničkog poboljšanja u ovom vremenskom periodu.</w:t>
      </w:r>
    </w:p>
    <w:p w14:paraId="4F833966" w14:textId="783DDB43" w:rsidR="00BC576C" w:rsidRPr="00DC3592" w:rsidRDefault="00BC576C" w:rsidP="00195818">
      <w:pPr>
        <w:tabs>
          <w:tab w:val="left" w:pos="0"/>
        </w:tabs>
        <w:spacing w:after="0" w:line="240" w:lineRule="auto"/>
        <w:jc w:val="both"/>
        <w:rPr>
          <w:rFonts w:ascii="Times New Roman" w:eastAsia="TimesNewRoman" w:hAnsi="Times New Roman"/>
          <w:lang w:val="hr-HR"/>
        </w:rPr>
      </w:pPr>
    </w:p>
    <w:p w14:paraId="7448E529" w14:textId="45E5365C" w:rsidR="00BC576C" w:rsidRPr="00DC3592" w:rsidRDefault="00BC576C" w:rsidP="00195818">
      <w:pPr>
        <w:keepNext/>
        <w:tabs>
          <w:tab w:val="left" w:pos="567"/>
        </w:tabs>
        <w:spacing w:after="0" w:line="240" w:lineRule="auto"/>
        <w:jc w:val="both"/>
        <w:rPr>
          <w:rFonts w:ascii="Times New Roman" w:hAnsi="Times New Roman"/>
          <w:color w:val="000000"/>
          <w:u w:val="single"/>
          <w:lang w:val="hr-HR"/>
        </w:rPr>
      </w:pPr>
      <w:r w:rsidRPr="00DC3592">
        <w:rPr>
          <w:rFonts w:ascii="Times New Roman" w:hAnsi="Times New Roman"/>
          <w:color w:val="000000"/>
          <w:u w:val="single"/>
          <w:lang w:val="hr-HR"/>
        </w:rPr>
        <w:t xml:space="preserve">Prekid primjene lijeka kod </w:t>
      </w:r>
      <w:r w:rsidR="00FE2666" w:rsidRPr="00DC3592">
        <w:rPr>
          <w:rFonts w:ascii="Times New Roman" w:hAnsi="Times New Roman"/>
          <w:color w:val="000000"/>
          <w:u w:val="single"/>
          <w:lang w:val="hr-HR"/>
        </w:rPr>
        <w:t>ankilozirajućeg spondilitisa</w:t>
      </w:r>
      <w:r w:rsidRPr="00DC3592">
        <w:rPr>
          <w:rFonts w:ascii="Times New Roman" w:hAnsi="Times New Roman"/>
          <w:color w:val="000000"/>
          <w:u w:val="single"/>
          <w:lang w:val="hr-HR"/>
        </w:rPr>
        <w:t xml:space="preserve"> </w:t>
      </w:r>
    </w:p>
    <w:p w14:paraId="2B8C4A1C" w14:textId="77777777" w:rsidR="00BC576C" w:rsidRPr="00DC3592" w:rsidRDefault="00BC576C" w:rsidP="00195818">
      <w:pPr>
        <w:keepNext/>
        <w:tabs>
          <w:tab w:val="left" w:pos="567"/>
        </w:tabs>
        <w:spacing w:after="0" w:line="240" w:lineRule="auto"/>
        <w:jc w:val="both"/>
        <w:rPr>
          <w:rFonts w:ascii="Times New Roman" w:hAnsi="Times New Roman"/>
          <w:color w:val="000000"/>
          <w:u w:val="single"/>
          <w:lang w:val="hr-HR"/>
        </w:rPr>
      </w:pPr>
    </w:p>
    <w:p w14:paraId="7811980A" w14:textId="663B1922" w:rsidR="00BC576C" w:rsidRPr="00DC3592" w:rsidRDefault="00BC576C" w:rsidP="00195818">
      <w:pPr>
        <w:tabs>
          <w:tab w:val="left" w:pos="567"/>
        </w:tabs>
        <w:spacing w:after="0" w:line="240" w:lineRule="auto"/>
        <w:jc w:val="both"/>
        <w:rPr>
          <w:rFonts w:ascii="Times New Roman" w:eastAsia="TimesNewRoman" w:hAnsi="Times New Roman"/>
          <w:lang w:val="hr-HR"/>
        </w:rPr>
      </w:pPr>
      <w:r w:rsidRPr="00DC3592">
        <w:rPr>
          <w:rFonts w:ascii="Times New Roman" w:eastAsia="TimesNewRoman" w:hAnsi="Times New Roman"/>
          <w:lang w:val="hr-HR"/>
        </w:rPr>
        <w:t xml:space="preserve">Dostupni podaci ukazuju na to da je kliničko poboljšanje kod </w:t>
      </w:r>
      <w:r w:rsidR="00FE2666" w:rsidRPr="00DC3592">
        <w:rPr>
          <w:rFonts w:ascii="Times New Roman" w:hAnsi="Times New Roman"/>
          <w:color w:val="000000"/>
          <w:u w:val="single"/>
          <w:lang w:val="hr-HR"/>
        </w:rPr>
        <w:t>ankilozirajućeg spondilitisa</w:t>
      </w:r>
      <w:r w:rsidRPr="00DC3592">
        <w:rPr>
          <w:rFonts w:ascii="Times New Roman" w:eastAsia="TimesNewRoman" w:hAnsi="Times New Roman"/>
          <w:lang w:val="hr-HR"/>
        </w:rPr>
        <w:t xml:space="preserve"> zapaženo u roku od 16 nedjelja od početka liječenja tofacitinibom. Nastavak terapije treba pažljivo razmotriti kod pacijenata koji u tom vremenskom periodu ne pokažu kliničko poboljšanje.</w:t>
      </w:r>
    </w:p>
    <w:p w14:paraId="47FD7263" w14:textId="4EB28EA6" w:rsidR="00DC3301" w:rsidRPr="00DC3592" w:rsidRDefault="00DC3301" w:rsidP="00DC3592">
      <w:pPr>
        <w:spacing w:after="0" w:line="240" w:lineRule="auto"/>
        <w:jc w:val="both"/>
        <w:rPr>
          <w:rFonts w:ascii="Times New Roman" w:hAnsi="Times New Roman"/>
          <w:u w:val="single"/>
          <w:lang w:val="hr-HR" w:eastAsia="sr-Latn-CS"/>
        </w:rPr>
      </w:pPr>
    </w:p>
    <w:p w14:paraId="611A0DBD" w14:textId="77777777" w:rsidR="00DC3301" w:rsidRPr="00DC3592" w:rsidRDefault="00DC3301" w:rsidP="00DC3592">
      <w:pPr>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t>Posebne populacije</w:t>
      </w:r>
    </w:p>
    <w:p w14:paraId="3F8DFA54" w14:textId="77777777" w:rsidR="00DC3301" w:rsidRPr="00DC3592" w:rsidRDefault="00DC3301" w:rsidP="00DC3592">
      <w:pPr>
        <w:spacing w:after="0" w:line="240" w:lineRule="auto"/>
        <w:jc w:val="both"/>
        <w:rPr>
          <w:rFonts w:ascii="Times New Roman" w:hAnsi="Times New Roman"/>
          <w:u w:val="single"/>
          <w:lang w:val="hr-HR" w:eastAsia="sr-Latn-CS"/>
        </w:rPr>
      </w:pPr>
    </w:p>
    <w:p w14:paraId="44C94D38" w14:textId="77777777" w:rsidR="00DC3301" w:rsidRPr="00DC3592" w:rsidRDefault="00DC3301" w:rsidP="00DC3592">
      <w:pPr>
        <w:spacing w:after="0" w:line="240" w:lineRule="auto"/>
        <w:jc w:val="both"/>
        <w:rPr>
          <w:rFonts w:ascii="Times New Roman" w:hAnsi="Times New Roman"/>
          <w:i/>
          <w:lang w:val="hr-HR" w:eastAsia="sr-Latn-CS"/>
        </w:rPr>
      </w:pPr>
      <w:r w:rsidRPr="00DC3592">
        <w:rPr>
          <w:rFonts w:ascii="Times New Roman" w:hAnsi="Times New Roman"/>
          <w:i/>
          <w:lang w:val="hr-HR" w:eastAsia="sr-Latn-CS"/>
        </w:rPr>
        <w:t>Starije osobe</w:t>
      </w:r>
    </w:p>
    <w:p w14:paraId="79A43BFA" w14:textId="7F83D621" w:rsidR="00DC3301" w:rsidRPr="00DC3592" w:rsidRDefault="00DC3301" w:rsidP="00233F8F">
      <w:pPr>
        <w:spacing w:after="0" w:line="240" w:lineRule="auto"/>
        <w:jc w:val="both"/>
        <w:rPr>
          <w:rFonts w:ascii="Times New Roman" w:hAnsi="Times New Roman"/>
          <w:i/>
          <w:lang w:val="hr-HR" w:eastAsia="sr-Latn-CS"/>
        </w:rPr>
      </w:pPr>
      <w:r w:rsidRPr="00DC3592">
        <w:rPr>
          <w:rFonts w:ascii="Times New Roman" w:hAnsi="Times New Roman"/>
          <w:lang w:val="hr-HR" w:eastAsia="sr-Latn-CS"/>
        </w:rPr>
        <w:t>Nije potrebno prilagođavati dozu kod pacijenata koji imaju 65 godina i starijih. Podaci o primjeni kod pacijenata koji imaju 75 godina i starijih su ograničeni.</w:t>
      </w:r>
      <w:r w:rsidR="00F63081" w:rsidRPr="00DC3592">
        <w:rPr>
          <w:rFonts w:ascii="Times New Roman" w:hAnsi="Times New Roman"/>
          <w:lang w:val="hr-HR" w:eastAsia="sr-Latn-CS"/>
        </w:rPr>
        <w:t xml:space="preserve"> Vidjeti dio 4.4 za upotrebu kod pacijenata od 65 godina</w:t>
      </w:r>
      <w:r w:rsidR="00BC4343" w:rsidRPr="00DC3592">
        <w:rPr>
          <w:rFonts w:ascii="Times New Roman" w:hAnsi="Times New Roman"/>
          <w:lang w:val="hr-HR" w:eastAsia="sr-Latn-CS"/>
        </w:rPr>
        <w:t xml:space="preserve"> i starijih</w:t>
      </w:r>
      <w:r w:rsidR="00F63081" w:rsidRPr="00DC3592">
        <w:rPr>
          <w:rFonts w:ascii="Times New Roman" w:hAnsi="Times New Roman"/>
          <w:lang w:val="hr-HR" w:eastAsia="sr-Latn-CS"/>
        </w:rPr>
        <w:t>.</w:t>
      </w:r>
    </w:p>
    <w:p w14:paraId="2C9DCF79" w14:textId="77777777" w:rsidR="00DC3301" w:rsidRPr="00DC3592" w:rsidRDefault="00DC3301">
      <w:pPr>
        <w:spacing w:after="0" w:line="240" w:lineRule="auto"/>
        <w:jc w:val="both"/>
        <w:rPr>
          <w:rFonts w:ascii="Times New Roman" w:hAnsi="Times New Roman"/>
          <w:lang w:val="hr-HR" w:eastAsia="sr-Latn-CS"/>
        </w:rPr>
      </w:pPr>
    </w:p>
    <w:p w14:paraId="3D2D0CEE" w14:textId="77777777" w:rsidR="00DC3301" w:rsidRPr="00DC3592" w:rsidRDefault="00DC3301">
      <w:pPr>
        <w:spacing w:after="0" w:line="240" w:lineRule="auto"/>
        <w:jc w:val="both"/>
        <w:rPr>
          <w:rFonts w:ascii="Times New Roman" w:hAnsi="Times New Roman"/>
          <w:i/>
          <w:lang w:val="hr-HR" w:eastAsia="sr-Latn-CS"/>
        </w:rPr>
      </w:pPr>
      <w:r w:rsidRPr="00DC3592">
        <w:rPr>
          <w:rFonts w:ascii="Times New Roman" w:hAnsi="Times New Roman"/>
          <w:i/>
          <w:lang w:val="hr-HR" w:eastAsia="sr-Latn-CS"/>
        </w:rPr>
        <w:t>Oštećenje funkcije jetre</w:t>
      </w:r>
    </w:p>
    <w:p w14:paraId="0455D43E" w14:textId="77777777" w:rsidR="00DC3301" w:rsidRPr="00DC3592" w:rsidRDefault="00DC3301">
      <w:pPr>
        <w:spacing w:after="0" w:line="240" w:lineRule="auto"/>
        <w:jc w:val="both"/>
        <w:rPr>
          <w:rFonts w:ascii="Times New Roman" w:hAnsi="Times New Roman"/>
          <w:i/>
          <w:lang w:val="hr-HR" w:eastAsia="sr-Latn-CS"/>
        </w:rPr>
      </w:pPr>
    </w:p>
    <w:p w14:paraId="6BBBF077" w14:textId="7A123A59" w:rsidR="00DC3301" w:rsidRPr="00DC3592" w:rsidRDefault="00DC3301">
      <w:pPr>
        <w:spacing w:after="0" w:line="240" w:lineRule="auto"/>
        <w:jc w:val="both"/>
        <w:rPr>
          <w:rFonts w:ascii="Times New Roman" w:hAnsi="Times New Roman"/>
          <w:u w:val="single"/>
          <w:lang w:val="hr-HR" w:eastAsia="sr-Latn-CS"/>
        </w:rPr>
      </w:pPr>
      <w:r w:rsidRPr="00DC3592">
        <w:rPr>
          <w:rFonts w:ascii="Times New Roman" w:hAnsi="Times New Roman"/>
          <w:b/>
          <w:lang w:val="hr-HR" w:eastAsia="sr-Latn-CS"/>
        </w:rPr>
        <w:t xml:space="preserve">Tabela </w:t>
      </w:r>
      <w:r w:rsidR="000723EA">
        <w:rPr>
          <w:rFonts w:ascii="Times New Roman" w:hAnsi="Times New Roman"/>
          <w:b/>
          <w:lang w:val="hr-HR" w:eastAsia="sr-Latn-CS"/>
        </w:rPr>
        <w:t>6</w:t>
      </w:r>
      <w:r w:rsidRPr="00DC3592">
        <w:rPr>
          <w:rFonts w:ascii="Times New Roman" w:hAnsi="Times New Roman"/>
          <w:b/>
          <w:lang w:val="hr-HR" w:eastAsia="sr-Latn-CS"/>
        </w:rPr>
        <w:t>: Prilagođavanje doze kod oštećenja funkcije jetre</w:t>
      </w:r>
    </w:p>
    <w:tbl>
      <w:tblPr>
        <w:tblStyle w:val="TableGrid1"/>
        <w:tblW w:w="0" w:type="auto"/>
        <w:jc w:val="center"/>
        <w:tblLook w:val="04A0" w:firstRow="1" w:lastRow="0" w:firstColumn="1" w:lastColumn="0" w:noHBand="0" w:noVBand="1"/>
      </w:tblPr>
      <w:tblGrid>
        <w:gridCol w:w="1914"/>
        <w:gridCol w:w="2230"/>
        <w:gridCol w:w="5473"/>
      </w:tblGrid>
      <w:tr w:rsidR="00DC3301" w:rsidRPr="00905B8F" w14:paraId="6A9B1480" w14:textId="77777777" w:rsidTr="00D449DF">
        <w:trPr>
          <w:jc w:val="center"/>
        </w:trPr>
        <w:tc>
          <w:tcPr>
            <w:tcW w:w="1951" w:type="dxa"/>
          </w:tcPr>
          <w:p w14:paraId="2404E9F0" w14:textId="77777777" w:rsidR="00DC3301" w:rsidRPr="00DC3592" w:rsidRDefault="00DC3301">
            <w:pPr>
              <w:jc w:val="both"/>
              <w:rPr>
                <w:b/>
                <w:sz w:val="22"/>
                <w:szCs w:val="22"/>
                <w:lang w:val="hr-HR"/>
              </w:rPr>
            </w:pPr>
            <w:r w:rsidRPr="00DC3592">
              <w:rPr>
                <w:b/>
                <w:lang w:val="hr-HR"/>
              </w:rPr>
              <w:t>Stepen oštećenja funkcije jetre</w:t>
            </w:r>
          </w:p>
        </w:tc>
        <w:tc>
          <w:tcPr>
            <w:tcW w:w="2268" w:type="dxa"/>
          </w:tcPr>
          <w:p w14:paraId="6B8F5475" w14:textId="77777777" w:rsidR="00DC3301" w:rsidRPr="00DC3592" w:rsidRDefault="00DC3301">
            <w:pPr>
              <w:jc w:val="both"/>
              <w:rPr>
                <w:b/>
                <w:sz w:val="22"/>
                <w:szCs w:val="22"/>
                <w:lang w:val="hr-HR"/>
              </w:rPr>
            </w:pPr>
            <w:r w:rsidRPr="00DC3592">
              <w:rPr>
                <w:b/>
                <w:lang w:val="hr-HR"/>
              </w:rPr>
              <w:t>Klasifikacija</w:t>
            </w:r>
          </w:p>
        </w:tc>
        <w:tc>
          <w:tcPr>
            <w:tcW w:w="5636" w:type="dxa"/>
          </w:tcPr>
          <w:p w14:paraId="74A7F626" w14:textId="77777777" w:rsidR="00DC3301" w:rsidRPr="00DC3592" w:rsidRDefault="00DC3301">
            <w:pPr>
              <w:jc w:val="both"/>
              <w:rPr>
                <w:b/>
                <w:sz w:val="22"/>
                <w:szCs w:val="22"/>
                <w:lang w:val="hr-HR"/>
              </w:rPr>
            </w:pPr>
            <w:r w:rsidRPr="00DC3592">
              <w:rPr>
                <w:b/>
                <w:lang w:val="hr-HR"/>
              </w:rPr>
              <w:t>Prilagođavanje doze kod oštećenja funkcije jetre za tablete različitih jačina</w:t>
            </w:r>
          </w:p>
        </w:tc>
      </w:tr>
      <w:tr w:rsidR="00DC3301" w:rsidRPr="00DC3592" w14:paraId="4E9BF8AC" w14:textId="77777777" w:rsidTr="00D449DF">
        <w:trPr>
          <w:jc w:val="center"/>
        </w:trPr>
        <w:tc>
          <w:tcPr>
            <w:tcW w:w="1951" w:type="dxa"/>
          </w:tcPr>
          <w:p w14:paraId="5A6E66B6" w14:textId="77777777" w:rsidR="00DC3301" w:rsidRPr="00DC3592" w:rsidRDefault="00DC3301" w:rsidP="00DC3592">
            <w:pPr>
              <w:jc w:val="both"/>
              <w:rPr>
                <w:sz w:val="22"/>
                <w:szCs w:val="22"/>
                <w:lang w:val="hr-HR"/>
              </w:rPr>
            </w:pPr>
            <w:r w:rsidRPr="00DC3592">
              <w:rPr>
                <w:lang w:val="hr-HR"/>
              </w:rPr>
              <w:t>Blago</w:t>
            </w:r>
          </w:p>
        </w:tc>
        <w:tc>
          <w:tcPr>
            <w:tcW w:w="2268" w:type="dxa"/>
          </w:tcPr>
          <w:p w14:paraId="586749C1" w14:textId="77777777" w:rsidR="00DC3301" w:rsidRPr="00DC3592" w:rsidRDefault="00DC3301" w:rsidP="00DC3592">
            <w:pPr>
              <w:jc w:val="both"/>
              <w:rPr>
                <w:sz w:val="22"/>
                <w:szCs w:val="22"/>
                <w:lang w:val="hr-HR"/>
              </w:rPr>
            </w:pPr>
            <w:r w:rsidRPr="00DC3592">
              <w:rPr>
                <w:i/>
                <w:lang w:val="hr-HR"/>
              </w:rPr>
              <w:t>Child Pugh</w:t>
            </w:r>
            <w:r w:rsidRPr="00DC3592">
              <w:rPr>
                <w:lang w:val="hr-HR"/>
              </w:rPr>
              <w:t xml:space="preserve"> A</w:t>
            </w:r>
          </w:p>
        </w:tc>
        <w:tc>
          <w:tcPr>
            <w:tcW w:w="5636" w:type="dxa"/>
          </w:tcPr>
          <w:p w14:paraId="0D8551B3" w14:textId="77777777" w:rsidR="00DC3301" w:rsidRPr="00DC3592" w:rsidRDefault="00DC3301" w:rsidP="00DC3592">
            <w:pPr>
              <w:jc w:val="both"/>
              <w:rPr>
                <w:sz w:val="22"/>
                <w:szCs w:val="22"/>
                <w:lang w:val="hr-HR"/>
              </w:rPr>
            </w:pPr>
            <w:r w:rsidRPr="00DC3592">
              <w:rPr>
                <w:lang w:val="hr-HR"/>
              </w:rPr>
              <w:t>Nije potrebno prilagođavanje doze.</w:t>
            </w:r>
          </w:p>
        </w:tc>
      </w:tr>
      <w:tr w:rsidR="00DC3301" w:rsidRPr="00905B8F" w14:paraId="09836A81" w14:textId="77777777" w:rsidTr="00D449DF">
        <w:trPr>
          <w:jc w:val="center"/>
        </w:trPr>
        <w:tc>
          <w:tcPr>
            <w:tcW w:w="1951" w:type="dxa"/>
          </w:tcPr>
          <w:p w14:paraId="509FC49C" w14:textId="77777777" w:rsidR="00DC3301" w:rsidRPr="00DC3592" w:rsidRDefault="00DC3301" w:rsidP="00DC3592">
            <w:pPr>
              <w:jc w:val="both"/>
              <w:rPr>
                <w:sz w:val="22"/>
                <w:szCs w:val="22"/>
                <w:lang w:val="hr-HR"/>
              </w:rPr>
            </w:pPr>
            <w:r w:rsidRPr="00DC3592">
              <w:rPr>
                <w:lang w:val="hr-HR"/>
              </w:rPr>
              <w:t>Umjereno</w:t>
            </w:r>
          </w:p>
        </w:tc>
        <w:tc>
          <w:tcPr>
            <w:tcW w:w="2268" w:type="dxa"/>
          </w:tcPr>
          <w:p w14:paraId="1C46849E" w14:textId="77777777" w:rsidR="00DC3301" w:rsidRPr="00DC3592" w:rsidRDefault="00DC3301" w:rsidP="00DC3592">
            <w:pPr>
              <w:jc w:val="both"/>
              <w:rPr>
                <w:sz w:val="22"/>
                <w:szCs w:val="22"/>
                <w:lang w:val="hr-HR"/>
              </w:rPr>
            </w:pPr>
            <w:r w:rsidRPr="00DC3592">
              <w:rPr>
                <w:i/>
                <w:lang w:val="hr-HR"/>
              </w:rPr>
              <w:t>Child Pugh</w:t>
            </w:r>
            <w:r w:rsidRPr="00DC3592">
              <w:rPr>
                <w:lang w:val="hr-HR"/>
              </w:rPr>
              <w:t xml:space="preserve"> B</w:t>
            </w:r>
          </w:p>
        </w:tc>
        <w:tc>
          <w:tcPr>
            <w:tcW w:w="5636" w:type="dxa"/>
          </w:tcPr>
          <w:p w14:paraId="585A631C" w14:textId="77777777" w:rsidR="00DC3301" w:rsidRPr="00DC3592" w:rsidRDefault="00DC3301" w:rsidP="00DC3592">
            <w:pPr>
              <w:jc w:val="both"/>
              <w:rPr>
                <w:sz w:val="22"/>
                <w:szCs w:val="22"/>
                <w:lang w:val="hr-HR"/>
              </w:rPr>
            </w:pPr>
            <w:r w:rsidRPr="00DC3592">
              <w:rPr>
                <w:lang w:val="hr-HR"/>
              </w:rPr>
              <w:t>Dozu treba smanjiti na 5 mg jednom dnevno, kada bi u slučaju normalne funkcije jetre propisana doza bila 5 mg dva puta dnevno.</w:t>
            </w:r>
          </w:p>
          <w:p w14:paraId="1E990E7A" w14:textId="77777777" w:rsidR="00DC3301" w:rsidRPr="00DC3592" w:rsidRDefault="00DC3301" w:rsidP="00DC3592">
            <w:pPr>
              <w:jc w:val="both"/>
              <w:rPr>
                <w:sz w:val="22"/>
                <w:szCs w:val="22"/>
                <w:lang w:val="hr-HR"/>
              </w:rPr>
            </w:pPr>
          </w:p>
          <w:p w14:paraId="70CD27F9" w14:textId="77777777" w:rsidR="00DC3301" w:rsidRPr="00DC3592" w:rsidRDefault="00DC3301" w:rsidP="00DC3592">
            <w:pPr>
              <w:jc w:val="both"/>
              <w:rPr>
                <w:sz w:val="22"/>
                <w:szCs w:val="22"/>
                <w:lang w:val="hr-HR"/>
              </w:rPr>
            </w:pPr>
            <w:r w:rsidRPr="00DC3592">
              <w:rPr>
                <w:lang w:val="hr-HR"/>
              </w:rPr>
              <w:t xml:space="preserve">Dozu treba smanjiti na 5 mg dva puta dnevno, kada bi u slučaju normalne funkcije jetre propisana doza bila 10 mg dva puta dnevno (vidjeti dio 5.2). </w:t>
            </w:r>
          </w:p>
        </w:tc>
      </w:tr>
      <w:tr w:rsidR="00DC3301" w:rsidRPr="00905B8F" w14:paraId="05C53B94" w14:textId="77777777" w:rsidTr="00D449DF">
        <w:trPr>
          <w:jc w:val="center"/>
        </w:trPr>
        <w:tc>
          <w:tcPr>
            <w:tcW w:w="1951" w:type="dxa"/>
          </w:tcPr>
          <w:p w14:paraId="119991D6" w14:textId="77777777" w:rsidR="00DC3301" w:rsidRPr="00DC3592" w:rsidRDefault="00DC3301" w:rsidP="00DC3592">
            <w:pPr>
              <w:jc w:val="both"/>
              <w:rPr>
                <w:sz w:val="22"/>
                <w:szCs w:val="22"/>
                <w:lang w:val="hr-HR"/>
              </w:rPr>
            </w:pPr>
            <w:r w:rsidRPr="00DC3592">
              <w:rPr>
                <w:lang w:val="hr-HR"/>
              </w:rPr>
              <w:t>Teško</w:t>
            </w:r>
          </w:p>
        </w:tc>
        <w:tc>
          <w:tcPr>
            <w:tcW w:w="2268" w:type="dxa"/>
          </w:tcPr>
          <w:p w14:paraId="4B7C7058" w14:textId="77777777" w:rsidR="00DC3301" w:rsidRPr="00DC3592" w:rsidRDefault="00DC3301" w:rsidP="00DC3592">
            <w:pPr>
              <w:jc w:val="both"/>
              <w:rPr>
                <w:sz w:val="22"/>
                <w:szCs w:val="22"/>
                <w:lang w:val="hr-HR"/>
              </w:rPr>
            </w:pPr>
            <w:r w:rsidRPr="00DC3592">
              <w:rPr>
                <w:i/>
                <w:lang w:val="hr-HR"/>
              </w:rPr>
              <w:t>Child Pugh</w:t>
            </w:r>
            <w:r w:rsidRPr="00DC3592">
              <w:rPr>
                <w:lang w:val="hr-HR"/>
              </w:rPr>
              <w:t xml:space="preserve"> C</w:t>
            </w:r>
          </w:p>
        </w:tc>
        <w:tc>
          <w:tcPr>
            <w:tcW w:w="5636" w:type="dxa"/>
          </w:tcPr>
          <w:p w14:paraId="7FEEC33F" w14:textId="77777777" w:rsidR="00DC3301" w:rsidRPr="00DC3592" w:rsidRDefault="00DC3301" w:rsidP="00DC3592">
            <w:pPr>
              <w:jc w:val="both"/>
              <w:rPr>
                <w:sz w:val="22"/>
                <w:szCs w:val="22"/>
                <w:lang w:val="hr-HR"/>
              </w:rPr>
            </w:pPr>
            <w:r w:rsidRPr="00DC3592">
              <w:rPr>
                <w:lang w:val="hr-HR"/>
              </w:rPr>
              <w:t>Tofacitinib se ne smije primjenjivati kod pacijenata sa teškim oštećenjem funkcije jetre (vidjeti dio 4.3).</w:t>
            </w:r>
          </w:p>
        </w:tc>
      </w:tr>
    </w:tbl>
    <w:p w14:paraId="7A8B619F" w14:textId="77777777" w:rsidR="00DC3301" w:rsidRPr="00DC3592" w:rsidRDefault="00DC3301" w:rsidP="00DC3592">
      <w:pPr>
        <w:spacing w:after="0" w:line="240" w:lineRule="auto"/>
        <w:jc w:val="both"/>
        <w:rPr>
          <w:rFonts w:ascii="Times New Roman" w:hAnsi="Times New Roman"/>
          <w:u w:val="single"/>
          <w:lang w:val="hr-HR" w:eastAsia="sr-Latn-CS"/>
        </w:rPr>
      </w:pPr>
    </w:p>
    <w:p w14:paraId="502D0E31" w14:textId="77777777" w:rsidR="00DC3301" w:rsidRPr="00DC3592" w:rsidRDefault="00DC3301" w:rsidP="00DC3592">
      <w:pPr>
        <w:spacing w:after="0" w:line="240" w:lineRule="auto"/>
        <w:jc w:val="both"/>
        <w:rPr>
          <w:rFonts w:ascii="Times New Roman" w:hAnsi="Times New Roman"/>
          <w:i/>
          <w:lang w:val="hr-HR" w:eastAsia="sr-Latn-CS"/>
        </w:rPr>
      </w:pPr>
      <w:r w:rsidRPr="00DC3592">
        <w:rPr>
          <w:rFonts w:ascii="Times New Roman" w:hAnsi="Times New Roman"/>
          <w:i/>
          <w:lang w:val="hr-HR" w:eastAsia="sr-Latn-CS"/>
        </w:rPr>
        <w:t>Oštećenje funkcije bubrega</w:t>
      </w:r>
    </w:p>
    <w:p w14:paraId="6B864A56" w14:textId="77777777" w:rsidR="00DC3301" w:rsidRPr="00233F8F" w:rsidRDefault="00DC3301" w:rsidP="00DC3592">
      <w:pPr>
        <w:spacing w:after="0" w:line="240" w:lineRule="auto"/>
        <w:jc w:val="both"/>
        <w:rPr>
          <w:rFonts w:ascii="Times New Roman" w:hAnsi="Times New Roman"/>
          <w:i/>
          <w:lang w:val="hr-HR" w:eastAsia="sr-Latn-CS"/>
        </w:rPr>
      </w:pPr>
    </w:p>
    <w:p w14:paraId="19DEAB99" w14:textId="28556E75" w:rsidR="00DC3301" w:rsidRPr="00DC3592" w:rsidRDefault="00DC3301" w:rsidP="00DC3592">
      <w:pPr>
        <w:spacing w:after="0" w:line="240" w:lineRule="auto"/>
        <w:jc w:val="both"/>
        <w:rPr>
          <w:rFonts w:ascii="Times New Roman" w:hAnsi="Times New Roman"/>
          <w:u w:val="single"/>
          <w:lang w:val="hr-HR" w:eastAsia="sr-Latn-CS"/>
        </w:rPr>
      </w:pPr>
      <w:r w:rsidRPr="00DC3592">
        <w:rPr>
          <w:rFonts w:ascii="Times New Roman" w:hAnsi="Times New Roman"/>
          <w:b/>
          <w:lang w:val="hr-HR" w:eastAsia="sr-Latn-CS"/>
        </w:rPr>
        <w:t xml:space="preserve">Tabela </w:t>
      </w:r>
      <w:r w:rsidR="000723EA">
        <w:rPr>
          <w:rFonts w:ascii="Times New Roman" w:hAnsi="Times New Roman"/>
          <w:b/>
          <w:lang w:val="hr-HR" w:eastAsia="sr-Latn-CS"/>
        </w:rPr>
        <w:t>7</w:t>
      </w:r>
      <w:r w:rsidRPr="00DC3592">
        <w:rPr>
          <w:rFonts w:ascii="Times New Roman" w:hAnsi="Times New Roman"/>
          <w:b/>
          <w:lang w:val="hr-HR" w:eastAsia="sr-Latn-CS"/>
        </w:rPr>
        <w:t>: Prilagođavanje doze kod oštećenja funkcije bubrega</w:t>
      </w:r>
    </w:p>
    <w:tbl>
      <w:tblPr>
        <w:tblStyle w:val="TableGrid1"/>
        <w:tblW w:w="0" w:type="auto"/>
        <w:jc w:val="center"/>
        <w:tblLook w:val="04A0" w:firstRow="1" w:lastRow="0" w:firstColumn="1" w:lastColumn="0" w:noHBand="0" w:noVBand="1"/>
      </w:tblPr>
      <w:tblGrid>
        <w:gridCol w:w="1925"/>
        <w:gridCol w:w="2221"/>
        <w:gridCol w:w="5471"/>
      </w:tblGrid>
      <w:tr w:rsidR="00DC3301" w:rsidRPr="00905B8F" w14:paraId="0FBAC0E0" w14:textId="77777777" w:rsidTr="00D449DF">
        <w:trPr>
          <w:jc w:val="center"/>
        </w:trPr>
        <w:tc>
          <w:tcPr>
            <w:tcW w:w="1951" w:type="dxa"/>
          </w:tcPr>
          <w:p w14:paraId="0E69C4DB" w14:textId="77777777" w:rsidR="00DC3301" w:rsidRPr="00DC3592" w:rsidRDefault="00DC3301" w:rsidP="00DC3592">
            <w:pPr>
              <w:jc w:val="both"/>
              <w:rPr>
                <w:b/>
                <w:sz w:val="22"/>
                <w:szCs w:val="22"/>
                <w:lang w:val="hr-HR"/>
              </w:rPr>
            </w:pPr>
            <w:r w:rsidRPr="00DC3592">
              <w:rPr>
                <w:b/>
                <w:lang w:val="hr-HR"/>
              </w:rPr>
              <w:t>Oštećenje funkcije bubrega</w:t>
            </w:r>
          </w:p>
        </w:tc>
        <w:tc>
          <w:tcPr>
            <w:tcW w:w="2268" w:type="dxa"/>
          </w:tcPr>
          <w:p w14:paraId="0AB1C8D9" w14:textId="77777777" w:rsidR="00DC3301" w:rsidRPr="00DC3592" w:rsidRDefault="00DC3301" w:rsidP="00DC3592">
            <w:pPr>
              <w:jc w:val="both"/>
              <w:rPr>
                <w:b/>
                <w:sz w:val="22"/>
                <w:szCs w:val="22"/>
                <w:lang w:val="hr-HR"/>
              </w:rPr>
            </w:pPr>
            <w:r w:rsidRPr="00DC3592">
              <w:rPr>
                <w:b/>
                <w:lang w:val="hr-HR"/>
              </w:rPr>
              <w:t>Klirens kreatinina</w:t>
            </w:r>
          </w:p>
        </w:tc>
        <w:tc>
          <w:tcPr>
            <w:tcW w:w="5636" w:type="dxa"/>
          </w:tcPr>
          <w:p w14:paraId="6172E4A7" w14:textId="77777777" w:rsidR="00DC3301" w:rsidRPr="00DC3592" w:rsidRDefault="00DC3301" w:rsidP="00233F8F">
            <w:pPr>
              <w:jc w:val="both"/>
              <w:rPr>
                <w:b/>
                <w:sz w:val="22"/>
                <w:szCs w:val="22"/>
                <w:lang w:val="hr-HR"/>
              </w:rPr>
            </w:pPr>
            <w:r w:rsidRPr="00DC3592">
              <w:rPr>
                <w:b/>
                <w:lang w:val="hr-HR"/>
              </w:rPr>
              <w:t>Prilagođavanje doze kod oštećenja funkcije bubrega za tablete različitih jačina</w:t>
            </w:r>
          </w:p>
        </w:tc>
      </w:tr>
      <w:tr w:rsidR="00DC3301" w:rsidRPr="00DC3592" w14:paraId="5D4CCAB7" w14:textId="77777777" w:rsidTr="00D449DF">
        <w:trPr>
          <w:jc w:val="center"/>
        </w:trPr>
        <w:tc>
          <w:tcPr>
            <w:tcW w:w="1951" w:type="dxa"/>
          </w:tcPr>
          <w:p w14:paraId="0A85FB90" w14:textId="77777777" w:rsidR="00DC3301" w:rsidRPr="00DC3592" w:rsidRDefault="00DC3301" w:rsidP="00DC3592">
            <w:pPr>
              <w:jc w:val="both"/>
              <w:rPr>
                <w:sz w:val="22"/>
                <w:szCs w:val="22"/>
                <w:lang w:val="hr-HR"/>
              </w:rPr>
            </w:pPr>
            <w:r w:rsidRPr="00DC3592">
              <w:rPr>
                <w:lang w:val="hr-HR"/>
              </w:rPr>
              <w:t>Blago</w:t>
            </w:r>
          </w:p>
        </w:tc>
        <w:tc>
          <w:tcPr>
            <w:tcW w:w="2268" w:type="dxa"/>
          </w:tcPr>
          <w:p w14:paraId="511080E7" w14:textId="77777777" w:rsidR="00DC3301" w:rsidRPr="00DC3592" w:rsidRDefault="00DC3301" w:rsidP="00DC3592">
            <w:pPr>
              <w:jc w:val="both"/>
              <w:rPr>
                <w:sz w:val="22"/>
                <w:szCs w:val="22"/>
                <w:lang w:val="hr-HR"/>
              </w:rPr>
            </w:pPr>
            <w:r w:rsidRPr="00DC3592">
              <w:rPr>
                <w:lang w:val="hr-HR"/>
              </w:rPr>
              <w:t>50-80 ml/min</w:t>
            </w:r>
          </w:p>
        </w:tc>
        <w:tc>
          <w:tcPr>
            <w:tcW w:w="5636" w:type="dxa"/>
          </w:tcPr>
          <w:p w14:paraId="012E039A" w14:textId="77777777" w:rsidR="00DC3301" w:rsidRPr="00DC3592" w:rsidRDefault="00DC3301" w:rsidP="00DC3592">
            <w:pPr>
              <w:jc w:val="both"/>
              <w:rPr>
                <w:sz w:val="22"/>
                <w:szCs w:val="22"/>
                <w:lang w:val="hr-HR"/>
              </w:rPr>
            </w:pPr>
            <w:r w:rsidRPr="00DC3592">
              <w:rPr>
                <w:lang w:val="hr-HR"/>
              </w:rPr>
              <w:t>Nije potrebno prilagođavanje doze.</w:t>
            </w:r>
          </w:p>
        </w:tc>
      </w:tr>
      <w:tr w:rsidR="00DC3301" w:rsidRPr="00DC3592" w14:paraId="75EB6018" w14:textId="77777777" w:rsidTr="00D449DF">
        <w:trPr>
          <w:jc w:val="center"/>
        </w:trPr>
        <w:tc>
          <w:tcPr>
            <w:tcW w:w="1951" w:type="dxa"/>
          </w:tcPr>
          <w:p w14:paraId="6609A8EB" w14:textId="77777777" w:rsidR="00DC3301" w:rsidRPr="00DC3592" w:rsidRDefault="00DC3301" w:rsidP="00DC3592">
            <w:pPr>
              <w:jc w:val="both"/>
              <w:rPr>
                <w:sz w:val="22"/>
                <w:szCs w:val="22"/>
                <w:lang w:val="hr-HR"/>
              </w:rPr>
            </w:pPr>
            <w:r w:rsidRPr="00DC3592">
              <w:rPr>
                <w:lang w:val="hr-HR"/>
              </w:rPr>
              <w:t>Umjereno</w:t>
            </w:r>
          </w:p>
        </w:tc>
        <w:tc>
          <w:tcPr>
            <w:tcW w:w="2268" w:type="dxa"/>
          </w:tcPr>
          <w:p w14:paraId="1BA22DE5" w14:textId="77777777" w:rsidR="00DC3301" w:rsidRPr="00DC3592" w:rsidRDefault="00DC3301" w:rsidP="00DC3592">
            <w:pPr>
              <w:jc w:val="both"/>
              <w:rPr>
                <w:sz w:val="22"/>
                <w:szCs w:val="22"/>
                <w:lang w:val="hr-HR"/>
              </w:rPr>
            </w:pPr>
            <w:r w:rsidRPr="00DC3592">
              <w:rPr>
                <w:lang w:val="hr-HR"/>
              </w:rPr>
              <w:t>30-49 ml/min</w:t>
            </w:r>
          </w:p>
        </w:tc>
        <w:tc>
          <w:tcPr>
            <w:tcW w:w="5636" w:type="dxa"/>
          </w:tcPr>
          <w:p w14:paraId="37C75A99" w14:textId="77777777" w:rsidR="00DC3301" w:rsidRPr="00DC3592" w:rsidRDefault="00DC3301" w:rsidP="00DC3592">
            <w:pPr>
              <w:jc w:val="both"/>
              <w:rPr>
                <w:sz w:val="22"/>
                <w:szCs w:val="22"/>
                <w:lang w:val="hr-HR"/>
              </w:rPr>
            </w:pPr>
            <w:r w:rsidRPr="00DC3592">
              <w:rPr>
                <w:lang w:val="hr-HR"/>
              </w:rPr>
              <w:t>Nije potrebno prilagođavanje doze.</w:t>
            </w:r>
          </w:p>
        </w:tc>
      </w:tr>
      <w:tr w:rsidR="00DC3301" w:rsidRPr="00905B8F" w14:paraId="6579D9AE" w14:textId="77777777" w:rsidTr="00D449DF">
        <w:trPr>
          <w:jc w:val="center"/>
        </w:trPr>
        <w:tc>
          <w:tcPr>
            <w:tcW w:w="1951" w:type="dxa"/>
          </w:tcPr>
          <w:p w14:paraId="61D2619E" w14:textId="77777777" w:rsidR="00DC3301" w:rsidRPr="00DC3592" w:rsidRDefault="00DC3301" w:rsidP="00195818">
            <w:pPr>
              <w:jc w:val="both"/>
              <w:rPr>
                <w:sz w:val="22"/>
                <w:szCs w:val="22"/>
                <w:lang w:val="hr-HR"/>
              </w:rPr>
            </w:pPr>
            <w:r w:rsidRPr="00DC3592">
              <w:rPr>
                <w:lang w:val="hr-HR"/>
              </w:rPr>
              <w:t>Teško (uključujući pacijente na hemodijalizi)</w:t>
            </w:r>
          </w:p>
        </w:tc>
        <w:tc>
          <w:tcPr>
            <w:tcW w:w="2268" w:type="dxa"/>
          </w:tcPr>
          <w:p w14:paraId="5EF7CFA0" w14:textId="77777777" w:rsidR="00DC3301" w:rsidRPr="00DC3592" w:rsidRDefault="00DC3301" w:rsidP="00DC3592">
            <w:pPr>
              <w:jc w:val="both"/>
              <w:rPr>
                <w:sz w:val="22"/>
                <w:szCs w:val="22"/>
                <w:lang w:val="hr-HR"/>
              </w:rPr>
            </w:pPr>
            <w:r w:rsidRPr="00DC3592">
              <w:rPr>
                <w:lang w:val="hr-HR"/>
              </w:rPr>
              <w:t>&lt; 30 ml/min</w:t>
            </w:r>
          </w:p>
        </w:tc>
        <w:tc>
          <w:tcPr>
            <w:tcW w:w="5636" w:type="dxa"/>
          </w:tcPr>
          <w:p w14:paraId="63E5162C" w14:textId="77777777" w:rsidR="00DC3301" w:rsidRPr="00DC3592" w:rsidRDefault="00DC3301" w:rsidP="00DC3592">
            <w:pPr>
              <w:jc w:val="both"/>
              <w:rPr>
                <w:sz w:val="22"/>
                <w:szCs w:val="22"/>
                <w:lang w:val="hr-HR"/>
              </w:rPr>
            </w:pPr>
            <w:r w:rsidRPr="00DC3592">
              <w:rPr>
                <w:lang w:val="hr-HR"/>
              </w:rPr>
              <w:t>Dozu treba smanjiti na 5 mg jednom dnevno, kada bi u slučaju normalne funkcije bubrega propisana doza bila 5 mg dva puta dnevno.</w:t>
            </w:r>
          </w:p>
          <w:p w14:paraId="66908926" w14:textId="77777777" w:rsidR="00DC3301" w:rsidRPr="00DC3592" w:rsidRDefault="00DC3301" w:rsidP="00DC3592">
            <w:pPr>
              <w:jc w:val="both"/>
              <w:rPr>
                <w:sz w:val="22"/>
                <w:szCs w:val="22"/>
                <w:lang w:val="hr-HR"/>
              </w:rPr>
            </w:pPr>
          </w:p>
          <w:p w14:paraId="51EA579C" w14:textId="77777777" w:rsidR="00DC3301" w:rsidRPr="00DC3592" w:rsidRDefault="00DC3301" w:rsidP="00DC3592">
            <w:pPr>
              <w:jc w:val="both"/>
              <w:rPr>
                <w:sz w:val="22"/>
                <w:szCs w:val="22"/>
                <w:lang w:val="hr-HR"/>
              </w:rPr>
            </w:pPr>
            <w:r w:rsidRPr="00DC3592">
              <w:rPr>
                <w:lang w:val="hr-HR"/>
              </w:rPr>
              <w:t xml:space="preserve">Dozu treba smanjiti na 5 mg dva puta dnevno, kada bi u slučaju normalne funkcije bubrega propisana doza bila 10 mg dva puta dnevno. </w:t>
            </w:r>
          </w:p>
          <w:p w14:paraId="262FEF96" w14:textId="77777777" w:rsidR="00DC3301" w:rsidRPr="00DC3592" w:rsidRDefault="00DC3301" w:rsidP="00DC3592">
            <w:pPr>
              <w:jc w:val="both"/>
              <w:rPr>
                <w:sz w:val="22"/>
                <w:szCs w:val="22"/>
                <w:lang w:val="hr-HR"/>
              </w:rPr>
            </w:pPr>
          </w:p>
          <w:p w14:paraId="18072742" w14:textId="77777777" w:rsidR="00DC3301" w:rsidRPr="00DC3592" w:rsidRDefault="00DC3301" w:rsidP="00DC3592">
            <w:pPr>
              <w:jc w:val="both"/>
              <w:rPr>
                <w:sz w:val="22"/>
                <w:szCs w:val="22"/>
                <w:lang w:val="hr-HR"/>
              </w:rPr>
            </w:pPr>
            <w:r w:rsidRPr="00DC3592">
              <w:rPr>
                <w:lang w:val="hr-HR"/>
              </w:rPr>
              <w:t>Kod pacijenata sa teškim oštećenjem funkcije bubrega treba nastaviti sa primjenom smanjene doze čak i nakon hemodijalize (vidjeti dio 5.2).</w:t>
            </w:r>
          </w:p>
        </w:tc>
      </w:tr>
    </w:tbl>
    <w:p w14:paraId="0EA0C5BA" w14:textId="77777777" w:rsidR="00DC3301" w:rsidRPr="00DC3592" w:rsidRDefault="00DC3301" w:rsidP="00DC3592">
      <w:pPr>
        <w:spacing w:after="0" w:line="240" w:lineRule="auto"/>
        <w:jc w:val="both"/>
        <w:rPr>
          <w:rFonts w:ascii="Times New Roman" w:hAnsi="Times New Roman"/>
          <w:u w:val="single"/>
          <w:lang w:val="hr-HR"/>
        </w:rPr>
      </w:pPr>
    </w:p>
    <w:p w14:paraId="48CE180F" w14:textId="77777777" w:rsidR="00DC3301" w:rsidRPr="00DC3592" w:rsidRDefault="00DC3301" w:rsidP="00DC3592">
      <w:pPr>
        <w:spacing w:after="0" w:line="240" w:lineRule="auto"/>
        <w:jc w:val="both"/>
        <w:rPr>
          <w:rFonts w:ascii="Times New Roman" w:hAnsi="Times New Roman"/>
          <w:i/>
          <w:iCs/>
          <w:lang w:val="hr-HR"/>
        </w:rPr>
      </w:pPr>
      <w:r w:rsidRPr="00DC3592">
        <w:rPr>
          <w:rFonts w:ascii="Times New Roman" w:hAnsi="Times New Roman"/>
          <w:i/>
          <w:iCs/>
          <w:lang w:val="hr-HR"/>
        </w:rPr>
        <w:t>Pedijatrijska populacija</w:t>
      </w:r>
    </w:p>
    <w:p w14:paraId="653D87CA" w14:textId="547F20A9" w:rsidR="00DC3301" w:rsidRPr="00DC3592" w:rsidRDefault="00DC3301" w:rsidP="00DC3592">
      <w:pPr>
        <w:spacing w:after="0" w:line="240" w:lineRule="auto"/>
        <w:jc w:val="both"/>
        <w:rPr>
          <w:rFonts w:ascii="Times New Roman" w:hAnsi="Times New Roman"/>
          <w:lang w:val="hr-HR" w:eastAsia="sr-Latn-CS"/>
        </w:rPr>
      </w:pPr>
      <w:r w:rsidRPr="00233F8F">
        <w:rPr>
          <w:rFonts w:ascii="Times New Roman" w:hAnsi="Times New Roman"/>
          <w:lang w:val="hr-HR" w:eastAsia="sr-Latn-CS"/>
        </w:rPr>
        <w:t xml:space="preserve">Bezbjednost i efikasnost lijeka Xeljanz kod djece </w:t>
      </w:r>
      <w:r w:rsidR="00F63081" w:rsidRPr="00233F8F">
        <w:rPr>
          <w:rFonts w:ascii="Times New Roman" w:hAnsi="Times New Roman"/>
          <w:lang w:val="hr-HR" w:eastAsia="sr-Latn-CS"/>
        </w:rPr>
        <w:t>koja imaju manje od 2 godine i boluju od poliarti</w:t>
      </w:r>
      <w:r w:rsidR="00C46B4F" w:rsidRPr="00233F8F">
        <w:rPr>
          <w:rFonts w:ascii="Times New Roman" w:hAnsi="Times New Roman"/>
          <w:lang w:val="hr-HR" w:eastAsia="sr-Latn-CS"/>
        </w:rPr>
        <w:t>k</w:t>
      </w:r>
      <w:r w:rsidR="00F63081" w:rsidRPr="00233F8F">
        <w:rPr>
          <w:rFonts w:ascii="Times New Roman" w:hAnsi="Times New Roman"/>
          <w:lang w:val="hr-HR" w:eastAsia="sr-Latn-CS"/>
        </w:rPr>
        <w:t xml:space="preserve">ularnog JIA i juvenilnog PsA </w:t>
      </w:r>
      <w:r w:rsidRPr="00DC3592">
        <w:rPr>
          <w:rFonts w:ascii="Times New Roman" w:hAnsi="Times New Roman"/>
          <w:lang w:val="hr-HR" w:eastAsia="sr-Latn-CS"/>
        </w:rPr>
        <w:t>nijesu još ustanovljene. Nema dostupnih podataka.</w:t>
      </w:r>
    </w:p>
    <w:p w14:paraId="58021148" w14:textId="64508CB7" w:rsidR="00F63081" w:rsidRPr="00DC3592" w:rsidRDefault="00F63081" w:rsidP="00DC3592">
      <w:pPr>
        <w:spacing w:after="0" w:line="240" w:lineRule="auto"/>
        <w:jc w:val="both"/>
        <w:rPr>
          <w:rFonts w:ascii="Times New Roman" w:hAnsi="Times New Roman"/>
          <w:lang w:val="hr-HR" w:eastAsia="sr-Latn-CS"/>
        </w:rPr>
      </w:pPr>
    </w:p>
    <w:p w14:paraId="01333FC5" w14:textId="39D62E14" w:rsidR="00F63081" w:rsidRPr="00DC3592" w:rsidRDefault="00F63081" w:rsidP="00233F8F">
      <w:pPr>
        <w:spacing w:after="0" w:line="240" w:lineRule="auto"/>
        <w:jc w:val="both"/>
        <w:rPr>
          <w:rFonts w:ascii="Times New Roman" w:hAnsi="Times New Roman"/>
          <w:lang w:val="hr-HR" w:eastAsia="sr-Latn-CS"/>
        </w:rPr>
      </w:pPr>
      <w:r w:rsidRPr="00DC3592">
        <w:rPr>
          <w:rFonts w:ascii="Times New Roman" w:hAnsi="Times New Roman"/>
          <w:lang w:val="hr-HR" w:eastAsia="sr-Latn-CS"/>
        </w:rPr>
        <w:t>Bezbjednost i efikasnost tofacitiniba kod djece koja imaju manje od 18 godina sa drugim indikacijama (npr. ulcerozni kolitis) nijesu još ustanovljene. Nema dostupnih podataka.</w:t>
      </w:r>
    </w:p>
    <w:p w14:paraId="048F2F65" w14:textId="77777777" w:rsidR="00DC3301" w:rsidRPr="00DC3592" w:rsidRDefault="00DC3301">
      <w:pPr>
        <w:spacing w:after="0" w:line="240" w:lineRule="auto"/>
        <w:jc w:val="both"/>
        <w:rPr>
          <w:rFonts w:ascii="Times New Roman" w:hAnsi="Times New Roman"/>
          <w:lang w:val="hr-HR"/>
        </w:rPr>
      </w:pPr>
    </w:p>
    <w:p w14:paraId="0419F576" w14:textId="77777777" w:rsidR="00DC3301" w:rsidRPr="00DC3592" w:rsidRDefault="00DC3301">
      <w:pPr>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t>Način primjene</w:t>
      </w:r>
    </w:p>
    <w:p w14:paraId="72EA5315"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Oralna upotreba. </w:t>
      </w:r>
    </w:p>
    <w:p w14:paraId="228234B5"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Tofacitinib se uzima oralno, sa hranom ili bez nje.</w:t>
      </w:r>
    </w:p>
    <w:p w14:paraId="782CC2C4"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Kod pacijenata koji imaju poteškoća sa gutanjem, tofacitinib tablete mogu da se smrve i popiju sa vodom. </w:t>
      </w:r>
    </w:p>
    <w:p w14:paraId="6838D030" w14:textId="77777777" w:rsidR="00DC3301" w:rsidRPr="00DC3592" w:rsidRDefault="00DC3301">
      <w:pPr>
        <w:spacing w:after="0" w:line="240" w:lineRule="auto"/>
        <w:jc w:val="both"/>
        <w:rPr>
          <w:rFonts w:ascii="Times New Roman" w:hAnsi="Times New Roman"/>
          <w:lang w:val="hr-HR"/>
        </w:rPr>
      </w:pPr>
    </w:p>
    <w:p w14:paraId="6697AC5C" w14:textId="77777777" w:rsidR="00DC3301" w:rsidRPr="00DC3592" w:rsidRDefault="00DC3301">
      <w:pPr>
        <w:spacing w:after="0" w:line="240" w:lineRule="auto"/>
        <w:jc w:val="both"/>
        <w:rPr>
          <w:rFonts w:ascii="Times New Roman" w:hAnsi="Times New Roman"/>
          <w:b/>
          <w:bCs/>
          <w:lang w:val="hr-HR"/>
        </w:rPr>
      </w:pPr>
      <w:r w:rsidRPr="00DC3592">
        <w:rPr>
          <w:rFonts w:ascii="Times New Roman" w:hAnsi="Times New Roman"/>
          <w:b/>
          <w:bCs/>
          <w:lang w:val="hr-HR"/>
        </w:rPr>
        <w:t>4.3. Kontraindikacije</w:t>
      </w:r>
    </w:p>
    <w:p w14:paraId="63BC26FA" w14:textId="77777777" w:rsidR="00DC3301" w:rsidRPr="00DC3592" w:rsidRDefault="00DC3301">
      <w:pPr>
        <w:spacing w:after="0" w:line="240" w:lineRule="auto"/>
        <w:jc w:val="both"/>
        <w:rPr>
          <w:rFonts w:ascii="Times New Roman" w:hAnsi="Times New Roman"/>
          <w:lang w:val="hr-HR"/>
        </w:rPr>
      </w:pPr>
    </w:p>
    <w:p w14:paraId="443031B1" w14:textId="77777777" w:rsidR="00DC3301" w:rsidRPr="00DC3592" w:rsidRDefault="00DC3301">
      <w:pPr>
        <w:numPr>
          <w:ilvl w:val="0"/>
          <w:numId w:val="1"/>
        </w:numPr>
        <w:tabs>
          <w:tab w:val="left" w:pos="284"/>
        </w:tabs>
        <w:spacing w:after="0" w:line="240" w:lineRule="auto"/>
        <w:contextualSpacing/>
        <w:jc w:val="both"/>
        <w:rPr>
          <w:rFonts w:ascii="Times New Roman" w:hAnsi="Times New Roman"/>
          <w:lang w:val="hr-HR"/>
        </w:rPr>
      </w:pPr>
      <w:r w:rsidRPr="00DC3592">
        <w:rPr>
          <w:rFonts w:ascii="Times New Roman" w:hAnsi="Times New Roman"/>
          <w:lang w:val="hr-HR"/>
        </w:rPr>
        <w:t xml:space="preserve">Preosjetljivost na aktivnu supstancu ili na bilo koju od pomoćnih supstanci navedenih u dijelu 6.1. </w:t>
      </w:r>
    </w:p>
    <w:p w14:paraId="07EF2A39" w14:textId="77777777" w:rsidR="00DC3301" w:rsidRPr="00DC3592" w:rsidRDefault="00DC3301">
      <w:pPr>
        <w:numPr>
          <w:ilvl w:val="0"/>
          <w:numId w:val="1"/>
        </w:numPr>
        <w:tabs>
          <w:tab w:val="left" w:pos="284"/>
        </w:tabs>
        <w:spacing w:after="0" w:line="240" w:lineRule="auto"/>
        <w:contextualSpacing/>
        <w:jc w:val="both"/>
        <w:rPr>
          <w:rFonts w:ascii="Times New Roman" w:hAnsi="Times New Roman"/>
          <w:lang w:val="hr-HR"/>
        </w:rPr>
      </w:pPr>
      <w:r w:rsidRPr="00DC3592">
        <w:rPr>
          <w:rFonts w:ascii="Times New Roman" w:hAnsi="Times New Roman"/>
          <w:lang w:val="hr-HR"/>
        </w:rPr>
        <w:t>Aktivna tuberkuloza (TB), teške infekcije kao što su sepsa ili oportunističke infekcije (vidjeti dio 4.4).</w:t>
      </w:r>
    </w:p>
    <w:p w14:paraId="7D3374CA" w14:textId="77777777" w:rsidR="00DC3301" w:rsidRPr="00DC3592" w:rsidRDefault="00DC3301">
      <w:pPr>
        <w:numPr>
          <w:ilvl w:val="0"/>
          <w:numId w:val="1"/>
        </w:numPr>
        <w:tabs>
          <w:tab w:val="left" w:pos="284"/>
        </w:tabs>
        <w:spacing w:after="0" w:line="240" w:lineRule="auto"/>
        <w:contextualSpacing/>
        <w:jc w:val="both"/>
        <w:rPr>
          <w:rFonts w:ascii="Times New Roman" w:hAnsi="Times New Roman"/>
          <w:lang w:val="hr-HR"/>
        </w:rPr>
      </w:pPr>
      <w:r w:rsidRPr="00DC3592">
        <w:rPr>
          <w:rFonts w:ascii="Times New Roman" w:hAnsi="Times New Roman"/>
          <w:lang w:val="hr-HR"/>
        </w:rPr>
        <w:t>Teško oštećenje funkcije jetre (vidjeti dio 4.2).</w:t>
      </w:r>
    </w:p>
    <w:p w14:paraId="3A147067" w14:textId="77777777" w:rsidR="00DC3301" w:rsidRPr="00DC3592" w:rsidRDefault="00DC3301">
      <w:pPr>
        <w:numPr>
          <w:ilvl w:val="0"/>
          <w:numId w:val="1"/>
        </w:numPr>
        <w:tabs>
          <w:tab w:val="left" w:pos="284"/>
        </w:tabs>
        <w:spacing w:after="0" w:line="240" w:lineRule="auto"/>
        <w:contextualSpacing/>
        <w:jc w:val="both"/>
        <w:rPr>
          <w:rFonts w:ascii="Times New Roman" w:hAnsi="Times New Roman"/>
          <w:lang w:val="hr-HR"/>
        </w:rPr>
      </w:pPr>
      <w:r w:rsidRPr="00DC3592">
        <w:rPr>
          <w:rFonts w:ascii="Times New Roman" w:hAnsi="Times New Roman"/>
          <w:lang w:val="hr-HR"/>
        </w:rPr>
        <w:t>Trudnoća i dojenje (vidjeti dio 4.6).</w:t>
      </w:r>
    </w:p>
    <w:p w14:paraId="3D29058C" w14:textId="77777777" w:rsidR="00DC3301" w:rsidRPr="00DC3592" w:rsidRDefault="00DC3301">
      <w:pPr>
        <w:spacing w:after="0" w:line="240" w:lineRule="auto"/>
        <w:jc w:val="both"/>
        <w:rPr>
          <w:rFonts w:ascii="Times New Roman" w:hAnsi="Times New Roman"/>
          <w:lang w:val="hr-HR" w:eastAsia="sr-Latn-CS"/>
        </w:rPr>
      </w:pPr>
    </w:p>
    <w:p w14:paraId="69C69570" w14:textId="77777777" w:rsidR="00DC3301" w:rsidRPr="00DC3592" w:rsidRDefault="00DC3301">
      <w:pPr>
        <w:spacing w:after="0" w:line="240" w:lineRule="auto"/>
        <w:jc w:val="both"/>
        <w:rPr>
          <w:rFonts w:ascii="Times New Roman" w:hAnsi="Times New Roman"/>
          <w:lang w:val="hr-HR" w:eastAsia="sr-Latn-CS"/>
        </w:rPr>
      </w:pPr>
    </w:p>
    <w:p w14:paraId="025FD1C4" w14:textId="37D64544" w:rsidR="00DC3301" w:rsidRPr="00DC3592" w:rsidRDefault="00DC3301">
      <w:pPr>
        <w:keepNext/>
        <w:spacing w:after="0" w:line="240" w:lineRule="auto"/>
        <w:jc w:val="both"/>
        <w:rPr>
          <w:rFonts w:ascii="Times New Roman" w:hAnsi="Times New Roman"/>
          <w:b/>
          <w:bCs/>
          <w:lang w:val="hr-HR"/>
        </w:rPr>
      </w:pPr>
      <w:r w:rsidRPr="00DC3592">
        <w:rPr>
          <w:rFonts w:ascii="Times New Roman" w:hAnsi="Times New Roman"/>
          <w:b/>
          <w:bCs/>
          <w:lang w:val="hr-HR"/>
        </w:rPr>
        <w:lastRenderedPageBreak/>
        <w:t>4.4. Posebna upozorenja i mjere opreza pri upotrebi lijeka</w:t>
      </w:r>
    </w:p>
    <w:p w14:paraId="322C127A" w14:textId="77777777" w:rsidR="009C2F11" w:rsidRPr="00DC3592" w:rsidRDefault="009C2F11">
      <w:pPr>
        <w:keepNext/>
        <w:spacing w:after="0" w:line="240" w:lineRule="auto"/>
        <w:jc w:val="both"/>
        <w:rPr>
          <w:rFonts w:ascii="Times New Roman" w:hAnsi="Times New Roman"/>
          <w:b/>
          <w:bCs/>
          <w:lang w:val="hr-HR"/>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71"/>
      </w:tblGrid>
      <w:tr w:rsidR="009C2F11" w:rsidRPr="00905B8F" w14:paraId="41331768" w14:textId="77777777" w:rsidTr="00DC3592">
        <w:tc>
          <w:tcPr>
            <w:tcW w:w="9071" w:type="dxa"/>
            <w:shd w:val="clear" w:color="auto" w:fill="auto"/>
          </w:tcPr>
          <w:p w14:paraId="54BE1A15" w14:textId="707B375F" w:rsidR="009C2F11" w:rsidRPr="00B2008C" w:rsidRDefault="009C2F11" w:rsidP="00195818">
            <w:pPr>
              <w:pStyle w:val="Paragraph"/>
              <w:keepNext/>
              <w:spacing w:after="0"/>
              <w:jc w:val="both"/>
              <w:rPr>
                <w:sz w:val="22"/>
                <w:szCs w:val="22"/>
                <w:lang w:val="hr-HR"/>
              </w:rPr>
            </w:pPr>
            <w:r w:rsidRPr="00195818">
              <w:rPr>
                <w:sz w:val="22"/>
                <w:szCs w:val="22"/>
                <w:lang w:val="hr-HR"/>
              </w:rPr>
              <w:t xml:space="preserve">Tofacitinib treba koristiti samo ako  nema odgovarajućih alternativa </w:t>
            </w:r>
            <w:r w:rsidR="00B2008C">
              <w:rPr>
                <w:sz w:val="22"/>
                <w:szCs w:val="22"/>
                <w:lang w:val="hr-HR"/>
              </w:rPr>
              <w:t xml:space="preserve">u </w:t>
            </w:r>
            <w:r w:rsidRPr="00195818">
              <w:rPr>
                <w:sz w:val="22"/>
                <w:szCs w:val="22"/>
                <w:lang w:val="hr-HR"/>
              </w:rPr>
              <w:t>liječenj</w:t>
            </w:r>
            <w:r w:rsidR="00B2008C">
              <w:rPr>
                <w:sz w:val="22"/>
                <w:szCs w:val="22"/>
                <w:lang w:val="hr-HR"/>
              </w:rPr>
              <w:t>u</w:t>
            </w:r>
            <w:r w:rsidRPr="00B2008C">
              <w:rPr>
                <w:sz w:val="22"/>
                <w:szCs w:val="22"/>
                <w:lang w:val="hr-HR"/>
              </w:rPr>
              <w:t xml:space="preserve"> kod pacijenata:</w:t>
            </w:r>
          </w:p>
          <w:p w14:paraId="1BFB731E" w14:textId="77777777" w:rsidR="009C2F11" w:rsidRPr="00DC3592" w:rsidRDefault="009C2F11" w:rsidP="00195818">
            <w:pPr>
              <w:pStyle w:val="Paragraph"/>
              <w:keepNext/>
              <w:spacing w:after="0"/>
              <w:jc w:val="both"/>
              <w:rPr>
                <w:sz w:val="22"/>
                <w:szCs w:val="22"/>
                <w:lang w:val="hr-HR"/>
              </w:rPr>
            </w:pPr>
            <w:r w:rsidRPr="00DC3592">
              <w:rPr>
                <w:sz w:val="22"/>
                <w:szCs w:val="22"/>
                <w:lang w:val="hr-HR"/>
              </w:rPr>
              <w:t>- od 65 godina ili starijih;</w:t>
            </w:r>
          </w:p>
          <w:p w14:paraId="187C176C" w14:textId="77777777" w:rsidR="009C2F11" w:rsidRPr="00233F8F" w:rsidRDefault="009C2F11" w:rsidP="00195818">
            <w:pPr>
              <w:pStyle w:val="Paragraph"/>
              <w:keepNext/>
              <w:spacing w:after="0"/>
              <w:jc w:val="both"/>
              <w:rPr>
                <w:sz w:val="22"/>
                <w:szCs w:val="22"/>
                <w:lang w:val="hr-HR"/>
              </w:rPr>
            </w:pPr>
            <w:r w:rsidRPr="00DC3592">
              <w:rPr>
                <w:sz w:val="22"/>
                <w:szCs w:val="22"/>
                <w:lang w:val="hr-HR"/>
              </w:rPr>
              <w:t>-</w:t>
            </w:r>
            <w:r w:rsidRPr="00195818">
              <w:rPr>
                <w:sz w:val="22"/>
                <w:szCs w:val="22"/>
              </w:rPr>
              <w:t xml:space="preserve"> </w:t>
            </w:r>
            <w:r w:rsidRPr="00DC3592">
              <w:rPr>
                <w:sz w:val="22"/>
                <w:szCs w:val="22"/>
                <w:lang w:val="hr-HR"/>
              </w:rPr>
              <w:t xml:space="preserve">sa istorijom aterosklerotskih kardiovaskularnih bolesti ili drugih kardiovaskularnih faktora rizika (kao što su aktivni ili nekadašnji </w:t>
            </w:r>
            <w:r w:rsidRPr="00233F8F">
              <w:rPr>
                <w:sz w:val="22"/>
                <w:szCs w:val="22"/>
                <w:lang w:val="hr-HR"/>
              </w:rPr>
              <w:t>dugogodišnji pušači);</w:t>
            </w:r>
          </w:p>
          <w:p w14:paraId="6B9B55AF" w14:textId="77777777" w:rsidR="009C2F11" w:rsidRPr="00B2008C" w:rsidRDefault="009C2F11" w:rsidP="00195818">
            <w:pPr>
              <w:keepNext/>
              <w:spacing w:line="240" w:lineRule="auto"/>
              <w:jc w:val="both"/>
              <w:rPr>
                <w:rFonts w:ascii="Times New Roman" w:hAnsi="Times New Roman"/>
                <w:u w:val="single"/>
                <w:lang w:val="fr-FR"/>
              </w:rPr>
            </w:pPr>
            <w:r w:rsidRPr="00B2008C">
              <w:rPr>
                <w:rFonts w:ascii="Times New Roman" w:hAnsi="Times New Roman"/>
                <w:lang w:val="fr-FR"/>
              </w:rPr>
              <w:t xml:space="preserve">- sa </w:t>
            </w:r>
            <w:r w:rsidRPr="00195818">
              <w:rPr>
                <w:rFonts w:ascii="Times New Roman" w:hAnsi="Times New Roman"/>
                <w:lang w:val="fr-FR"/>
              </w:rPr>
              <w:t>faktorima rizika za malignitet</w:t>
            </w:r>
            <w:r w:rsidRPr="00B2008C">
              <w:rPr>
                <w:rFonts w:ascii="Times New Roman" w:hAnsi="Times New Roman"/>
                <w:lang w:val="fr-FR"/>
              </w:rPr>
              <w:t xml:space="preserve"> (npr. trenutni malignitet ili istorija maligniteta)</w:t>
            </w:r>
          </w:p>
        </w:tc>
      </w:tr>
    </w:tbl>
    <w:p w14:paraId="7B7FEEA3" w14:textId="77777777" w:rsidR="009C2F11" w:rsidRPr="00DC3592" w:rsidRDefault="009C2F11" w:rsidP="00DC3592">
      <w:pPr>
        <w:spacing w:after="0" w:line="240" w:lineRule="auto"/>
        <w:jc w:val="both"/>
        <w:rPr>
          <w:rFonts w:ascii="Times New Roman" w:hAnsi="Times New Roman"/>
          <w:lang w:val="hr-HR"/>
        </w:rPr>
      </w:pPr>
    </w:p>
    <w:p w14:paraId="45A1A1D6" w14:textId="7FBAB91A" w:rsidR="00F63081" w:rsidRPr="00B2008C" w:rsidRDefault="00F63081" w:rsidP="00195818">
      <w:pPr>
        <w:keepNext/>
        <w:tabs>
          <w:tab w:val="left" w:pos="567"/>
          <w:tab w:val="right" w:pos="9072"/>
        </w:tabs>
        <w:spacing w:after="0" w:line="240" w:lineRule="auto"/>
        <w:jc w:val="both"/>
        <w:rPr>
          <w:rFonts w:ascii="Times New Roman" w:hAnsi="Times New Roman"/>
          <w:u w:val="single"/>
          <w:lang w:val="hr-HR"/>
        </w:rPr>
      </w:pPr>
      <w:r w:rsidRPr="00B2008C">
        <w:rPr>
          <w:rFonts w:ascii="Times New Roman" w:hAnsi="Times New Roman"/>
          <w:u w:val="single"/>
          <w:lang w:val="hr-HR"/>
        </w:rPr>
        <w:t xml:space="preserve">Upotreba kod pacijenata </w:t>
      </w:r>
      <w:r w:rsidR="004A5D90" w:rsidRPr="00195818">
        <w:rPr>
          <w:rFonts w:ascii="Times New Roman" w:hAnsi="Times New Roman"/>
          <w:u w:val="single"/>
          <w:lang w:val="hr-HR" w:eastAsia="sr-Latn-CS"/>
        </w:rPr>
        <w:t xml:space="preserve">od </w:t>
      </w:r>
      <w:r w:rsidRPr="00195818">
        <w:rPr>
          <w:rFonts w:ascii="Times New Roman" w:hAnsi="Times New Roman"/>
          <w:u w:val="single"/>
          <w:lang w:val="hr-HR" w:eastAsia="sr-Latn-CS"/>
        </w:rPr>
        <w:t>65 godina</w:t>
      </w:r>
      <w:r w:rsidR="00E0016F" w:rsidRPr="00195818">
        <w:rPr>
          <w:rFonts w:ascii="Times New Roman" w:hAnsi="Times New Roman"/>
          <w:u w:val="single"/>
          <w:lang w:val="hr-HR" w:eastAsia="sr-Latn-CS"/>
        </w:rPr>
        <w:t xml:space="preserve"> ili starijih</w:t>
      </w:r>
    </w:p>
    <w:p w14:paraId="64CA6894" w14:textId="77777777" w:rsidR="00F63081" w:rsidRPr="00DC3592" w:rsidRDefault="00F63081" w:rsidP="00195818">
      <w:pPr>
        <w:keepNext/>
        <w:tabs>
          <w:tab w:val="left" w:pos="567"/>
          <w:tab w:val="right" w:pos="9072"/>
        </w:tabs>
        <w:spacing w:after="0" w:line="240" w:lineRule="auto"/>
        <w:jc w:val="both"/>
        <w:rPr>
          <w:rFonts w:ascii="Times New Roman" w:hAnsi="Times New Roman"/>
          <w:lang w:val="hr-HR"/>
        </w:rPr>
      </w:pPr>
    </w:p>
    <w:p w14:paraId="5AAFC925" w14:textId="17E4F057" w:rsidR="00F63081" w:rsidRPr="00DC3592" w:rsidRDefault="00F63081" w:rsidP="00195818">
      <w:pPr>
        <w:keepNext/>
        <w:tabs>
          <w:tab w:val="left" w:pos="567"/>
          <w:tab w:val="right" w:pos="9072"/>
        </w:tabs>
        <w:spacing w:after="0" w:line="240" w:lineRule="auto"/>
        <w:jc w:val="both"/>
        <w:rPr>
          <w:rFonts w:ascii="Times New Roman" w:hAnsi="Times New Roman"/>
          <w:lang w:val="hr-HR"/>
        </w:rPr>
      </w:pPr>
      <w:r w:rsidRPr="00DC3592">
        <w:rPr>
          <w:rFonts w:ascii="Times New Roman" w:hAnsi="Times New Roman"/>
          <w:lang w:val="hr-HR"/>
        </w:rPr>
        <w:t xml:space="preserve">Imajući u vidu povišeni rizik od </w:t>
      </w:r>
      <w:r w:rsidR="00C46B4F" w:rsidRPr="00DC3592">
        <w:rPr>
          <w:rFonts w:ascii="Times New Roman" w:hAnsi="Times New Roman"/>
          <w:lang w:val="hr-HR"/>
        </w:rPr>
        <w:t>ozbiljnih</w:t>
      </w:r>
      <w:r w:rsidRPr="00DC3592">
        <w:rPr>
          <w:rFonts w:ascii="Times New Roman" w:hAnsi="Times New Roman"/>
          <w:lang w:val="hr-HR"/>
        </w:rPr>
        <w:t xml:space="preserve"> infekcija, infarkta miokarda  ma</w:t>
      </w:r>
      <w:r w:rsidR="00C46B4F" w:rsidRPr="00DC3592">
        <w:rPr>
          <w:rFonts w:ascii="Times New Roman" w:hAnsi="Times New Roman"/>
          <w:lang w:val="hr-HR"/>
        </w:rPr>
        <w:t>li</w:t>
      </w:r>
      <w:r w:rsidRPr="00DC3592">
        <w:rPr>
          <w:rFonts w:ascii="Times New Roman" w:hAnsi="Times New Roman"/>
          <w:lang w:val="hr-HR"/>
        </w:rPr>
        <w:t>gniteta</w:t>
      </w:r>
      <w:r w:rsidR="00BC4343" w:rsidRPr="00DC3592">
        <w:rPr>
          <w:rFonts w:ascii="Times New Roman" w:hAnsi="Times New Roman"/>
          <w:lang w:val="hr-HR"/>
        </w:rPr>
        <w:t xml:space="preserve"> i svih uzroka smrtnosti</w:t>
      </w:r>
      <w:r w:rsidRPr="00DC3592">
        <w:rPr>
          <w:rFonts w:ascii="Times New Roman" w:hAnsi="Times New Roman"/>
          <w:lang w:val="hr-HR"/>
        </w:rPr>
        <w:t xml:space="preserve"> prilikom primjene tofacitiniba kod pacijenata</w:t>
      </w:r>
      <w:r w:rsidR="004A5D90" w:rsidRPr="00DC3592">
        <w:rPr>
          <w:rFonts w:ascii="Times New Roman" w:hAnsi="Times New Roman"/>
          <w:lang w:val="hr-HR"/>
        </w:rPr>
        <w:t xml:space="preserve"> od </w:t>
      </w:r>
      <w:r w:rsidRPr="00DC3592">
        <w:rPr>
          <w:rFonts w:ascii="Times New Roman" w:hAnsi="Times New Roman"/>
          <w:lang w:val="hr-HR"/>
        </w:rPr>
        <w:t>65 godina</w:t>
      </w:r>
      <w:r w:rsidR="00BC4343" w:rsidRPr="00DC3592">
        <w:rPr>
          <w:rFonts w:ascii="Times New Roman" w:hAnsi="Times New Roman"/>
          <w:lang w:val="hr-HR"/>
        </w:rPr>
        <w:t xml:space="preserve"> ili starijih</w:t>
      </w:r>
      <w:r w:rsidRPr="00DC3592">
        <w:rPr>
          <w:rFonts w:ascii="Times New Roman" w:hAnsi="Times New Roman"/>
          <w:lang w:val="hr-HR"/>
        </w:rPr>
        <w:t xml:space="preserve">, tofacitinib treba primjenjivati kod tih pacijenata samo ako nema dostupnih </w:t>
      </w:r>
      <w:r w:rsidR="00A73724" w:rsidRPr="00DC3592">
        <w:rPr>
          <w:rFonts w:ascii="Times New Roman" w:hAnsi="Times New Roman"/>
          <w:lang w:val="hr-HR"/>
        </w:rPr>
        <w:t>prikladnih</w:t>
      </w:r>
      <w:r w:rsidRPr="00DC3592">
        <w:rPr>
          <w:rFonts w:ascii="Times New Roman" w:hAnsi="Times New Roman"/>
          <w:lang w:val="hr-HR"/>
        </w:rPr>
        <w:t xml:space="preserve"> terapij</w:t>
      </w:r>
      <w:r w:rsidR="004A5D90" w:rsidRPr="00DC3592">
        <w:rPr>
          <w:rFonts w:ascii="Times New Roman" w:hAnsi="Times New Roman"/>
          <w:lang w:val="hr-HR"/>
        </w:rPr>
        <w:t>skih opcija</w:t>
      </w:r>
      <w:r w:rsidRPr="00DC3592">
        <w:rPr>
          <w:rFonts w:ascii="Times New Roman" w:hAnsi="Times New Roman"/>
          <w:lang w:val="hr-HR"/>
        </w:rPr>
        <w:t xml:space="preserve"> (za dodatne detalje, vidjeti </w:t>
      </w:r>
      <w:r w:rsidR="009E61C2" w:rsidRPr="00DC3592">
        <w:rPr>
          <w:rFonts w:ascii="Times New Roman" w:hAnsi="Times New Roman"/>
          <w:lang w:val="hr-HR"/>
        </w:rPr>
        <w:t>djelove</w:t>
      </w:r>
      <w:r w:rsidRPr="00DC3592">
        <w:rPr>
          <w:rFonts w:ascii="Times New Roman" w:hAnsi="Times New Roman"/>
          <w:lang w:val="hr-HR"/>
        </w:rPr>
        <w:t xml:space="preserve"> 4.4 i 5.1 u nastavku).</w:t>
      </w:r>
    </w:p>
    <w:p w14:paraId="62074D81" w14:textId="77777777" w:rsidR="00F63081" w:rsidRPr="00DC3592" w:rsidRDefault="00F63081" w:rsidP="00DC3592">
      <w:pPr>
        <w:spacing w:after="0" w:line="240" w:lineRule="auto"/>
        <w:jc w:val="both"/>
        <w:rPr>
          <w:rFonts w:ascii="Times New Roman" w:hAnsi="Times New Roman"/>
          <w:u w:val="single"/>
          <w:lang w:val="hr-HR" w:eastAsia="sr-Latn-CS"/>
        </w:rPr>
      </w:pPr>
    </w:p>
    <w:p w14:paraId="435B5419" w14:textId="53066906" w:rsidR="00DC3301" w:rsidRDefault="00DC3301" w:rsidP="00DC3592">
      <w:pPr>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t>Kombinacija sa drugim ljekovima</w:t>
      </w:r>
    </w:p>
    <w:p w14:paraId="37F7ECBD" w14:textId="77777777" w:rsidR="00B2008C" w:rsidRPr="00B2008C" w:rsidRDefault="00B2008C" w:rsidP="00DC3592">
      <w:pPr>
        <w:spacing w:after="0" w:line="240" w:lineRule="auto"/>
        <w:jc w:val="both"/>
        <w:rPr>
          <w:rFonts w:ascii="Times New Roman" w:hAnsi="Times New Roman"/>
          <w:lang w:val="hr-HR" w:eastAsia="sr-Latn-CS"/>
        </w:rPr>
      </w:pPr>
    </w:p>
    <w:p w14:paraId="21B622C5"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Primjena tofacitiniba nije ispitivana u kombinaciji sa biološkim ljekovima kao što su TNF antagonisti, antagonisti interleukina (IL)-1R, antagonisti IL-6R, anti-CD20 monoklonska antitijela, antagonisti IL-17, antagonisti IL-12/IL-23, anti-integrini, selektivni modulatori kostimulacije i jaki imunosupresivi kao što su azatioprin, 6-merkaptopurin, ciklosporin i takrolimus, pa njegovu primjenu sa ovim ljekovima treba izbjegavati zbog mogućnosti pojačane imunosupresije i povećanog rizika od razvoja infekcije.</w:t>
      </w:r>
    </w:p>
    <w:p w14:paraId="63609151" w14:textId="77777777" w:rsidR="00DC3301" w:rsidRPr="00DC3592" w:rsidRDefault="00DC3301" w:rsidP="00DC3592">
      <w:pPr>
        <w:spacing w:after="0" w:line="240" w:lineRule="auto"/>
        <w:jc w:val="both"/>
        <w:rPr>
          <w:rFonts w:ascii="Times New Roman" w:hAnsi="Times New Roman"/>
          <w:lang w:val="hr-HR" w:eastAsia="sr-Latn-CS"/>
        </w:rPr>
      </w:pPr>
    </w:p>
    <w:p w14:paraId="0AB3C1A5" w14:textId="4208328B" w:rsidR="00DC3301" w:rsidRPr="00DC3592" w:rsidRDefault="00DC3301" w:rsidP="00233F8F">
      <w:pPr>
        <w:spacing w:after="0" w:line="240" w:lineRule="auto"/>
        <w:jc w:val="both"/>
        <w:rPr>
          <w:rFonts w:ascii="Times New Roman" w:hAnsi="Times New Roman"/>
          <w:lang w:val="hr-HR" w:eastAsia="sr-Latn-CS"/>
        </w:rPr>
      </w:pPr>
      <w:r w:rsidRPr="00DC3592">
        <w:rPr>
          <w:rFonts w:ascii="Times New Roman" w:hAnsi="Times New Roman"/>
          <w:lang w:val="hr-HR" w:eastAsia="sr-Latn-CS"/>
        </w:rPr>
        <w:t>U kliničkim studijama kod pacijenata sa reumatoidnim artritisom, incidenci neželjenih događaja bila je povećana kada se tofacitinib primjenjivao u kombinaciji sa metotreksatom, u odnosu na primjenu tofacitiniba kao monoterapije.</w:t>
      </w:r>
    </w:p>
    <w:p w14:paraId="2D189C07" w14:textId="77777777" w:rsidR="00DC3301" w:rsidRPr="00DC3592" w:rsidRDefault="00DC3301">
      <w:pPr>
        <w:spacing w:after="0" w:line="240" w:lineRule="auto"/>
        <w:jc w:val="both"/>
        <w:rPr>
          <w:rFonts w:ascii="Times New Roman" w:hAnsi="Times New Roman"/>
          <w:lang w:val="hr-HR" w:eastAsia="sr-Latn-CS"/>
        </w:rPr>
      </w:pPr>
    </w:p>
    <w:p w14:paraId="24267E27"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Primjena tofacitiniba u kombinaciji sa inhibitorima fosfodiesteraze 4 nije ispitivana u kliničkim ispitivanjima tofacitiniba.</w:t>
      </w:r>
    </w:p>
    <w:p w14:paraId="73C26E30" w14:textId="77777777" w:rsidR="00DC3301" w:rsidRPr="00DC3592" w:rsidRDefault="00DC3301">
      <w:pPr>
        <w:spacing w:after="0" w:line="240" w:lineRule="auto"/>
        <w:jc w:val="both"/>
        <w:rPr>
          <w:rFonts w:ascii="Times New Roman" w:hAnsi="Times New Roman"/>
          <w:lang w:val="hr-HR" w:eastAsia="sr-Latn-CS"/>
        </w:rPr>
      </w:pPr>
    </w:p>
    <w:p w14:paraId="050A2758"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Venska trombolembolija (VTE)</w:t>
      </w:r>
    </w:p>
    <w:p w14:paraId="719410D7" w14:textId="77777777" w:rsidR="00DC3301" w:rsidRPr="00DC3592" w:rsidRDefault="00DC3301">
      <w:pPr>
        <w:spacing w:after="0" w:line="240" w:lineRule="auto"/>
        <w:jc w:val="both"/>
        <w:rPr>
          <w:rFonts w:ascii="Times New Roman" w:hAnsi="Times New Roman"/>
          <w:lang w:val="hr-HR" w:eastAsia="sr-Latn-CS"/>
        </w:rPr>
      </w:pPr>
    </w:p>
    <w:p w14:paraId="5856F8F2" w14:textId="2AFE9BD8"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Kod pacijenata koji su uzimali tofacitinib registrovani su ozbiljni događaji</w:t>
      </w:r>
      <w:r w:rsidR="00C43634" w:rsidRPr="00DC3592">
        <w:rPr>
          <w:rFonts w:ascii="Times New Roman" w:hAnsi="Times New Roman"/>
          <w:lang w:val="hr-HR" w:eastAsia="sr-Latn-CS"/>
        </w:rPr>
        <w:t xml:space="preserve"> venske tromboembolije</w:t>
      </w:r>
      <w:r w:rsidR="004160CF" w:rsidRPr="00DC3592">
        <w:rPr>
          <w:rFonts w:ascii="Times New Roman" w:hAnsi="Times New Roman"/>
          <w:lang w:val="hr-HR" w:eastAsia="sr-Latn-CS"/>
        </w:rPr>
        <w:t>,</w:t>
      </w:r>
      <w:r w:rsidRPr="00DC3592">
        <w:rPr>
          <w:rFonts w:ascii="Times New Roman" w:hAnsi="Times New Roman"/>
          <w:lang w:val="hr-HR" w:eastAsia="sr-Latn-CS"/>
        </w:rPr>
        <w:t xml:space="preserve"> koji podrazum</w:t>
      </w:r>
      <w:r w:rsidR="004160CF" w:rsidRPr="00DC3592">
        <w:rPr>
          <w:rFonts w:ascii="Times New Roman" w:hAnsi="Times New Roman"/>
          <w:lang w:val="hr-HR" w:eastAsia="sr-Latn-CS"/>
        </w:rPr>
        <w:t>i</w:t>
      </w:r>
      <w:r w:rsidRPr="00DC3592">
        <w:rPr>
          <w:rFonts w:ascii="Times New Roman" w:hAnsi="Times New Roman"/>
          <w:lang w:val="hr-HR" w:eastAsia="sr-Latn-CS"/>
        </w:rPr>
        <w:t xml:space="preserve">jevaju plućnu emboliju (PE), </w:t>
      </w:r>
      <w:r w:rsidR="00C43634" w:rsidRPr="00DC3592">
        <w:rPr>
          <w:rFonts w:ascii="Times New Roman" w:hAnsi="Times New Roman"/>
          <w:lang w:val="hr-HR" w:eastAsia="sr-Latn-CS"/>
        </w:rPr>
        <w:t>od kojih su neki imali i smrtni ishod</w:t>
      </w:r>
      <w:r w:rsidRPr="00DC3592">
        <w:rPr>
          <w:rFonts w:ascii="Times New Roman" w:hAnsi="Times New Roman"/>
          <w:lang w:val="hr-HR" w:eastAsia="sr-Latn-CS"/>
        </w:rPr>
        <w:t xml:space="preserve"> i duboku vensku trombozu (DVT). </w:t>
      </w:r>
      <w:r w:rsidR="0029403A" w:rsidRPr="00DC3592">
        <w:rPr>
          <w:rFonts w:ascii="Times New Roman" w:hAnsi="Times New Roman"/>
          <w:lang w:val="hr-HR" w:eastAsia="sr-Latn-CS"/>
        </w:rPr>
        <w:t>U randomizovanoj studiji bezb</w:t>
      </w:r>
      <w:r w:rsidR="001D6494" w:rsidRPr="00DC3592">
        <w:rPr>
          <w:rFonts w:ascii="Times New Roman" w:hAnsi="Times New Roman"/>
          <w:lang w:val="hr-HR" w:eastAsia="sr-Latn-CS"/>
        </w:rPr>
        <w:t>j</w:t>
      </w:r>
      <w:r w:rsidR="0029403A" w:rsidRPr="00DC3592">
        <w:rPr>
          <w:rFonts w:ascii="Times New Roman" w:hAnsi="Times New Roman"/>
          <w:lang w:val="hr-HR" w:eastAsia="sr-Latn-CS"/>
        </w:rPr>
        <w:t>ednosti nakon odobrenja kod pacijenata sa reumatoidnim artritisom koji su imali 50 godina ili više sa najmanje jednim dodatnim kardiovaskularnim faktorom rizika,</w:t>
      </w:r>
      <w:r w:rsidR="00AA2F54" w:rsidRPr="00DC3592">
        <w:rPr>
          <w:rFonts w:ascii="Times New Roman" w:hAnsi="Times New Roman"/>
          <w:lang w:val="hr-HR" w:eastAsia="sr-Latn-CS"/>
        </w:rPr>
        <w:t xml:space="preserve"> u kojoj se upoređivao tofacitinib sa TNF inhibitorom </w:t>
      </w:r>
      <w:r w:rsidR="00A52A58" w:rsidRPr="00DC3592">
        <w:rPr>
          <w:rFonts w:ascii="Times New Roman" w:hAnsi="Times New Roman"/>
          <w:lang w:val="hr-HR" w:eastAsia="sr-Latn-CS"/>
        </w:rPr>
        <w:t>zabilježen</w:t>
      </w:r>
      <w:r w:rsidRPr="00DC3592">
        <w:rPr>
          <w:rFonts w:ascii="Times New Roman" w:hAnsi="Times New Roman"/>
          <w:lang w:val="hr-HR" w:eastAsia="sr-Latn-CS"/>
        </w:rPr>
        <w:t xml:space="preserve"> je </w:t>
      </w:r>
      <w:r w:rsidR="004160CF" w:rsidRPr="00DC3592">
        <w:rPr>
          <w:rFonts w:ascii="Times New Roman" w:hAnsi="Times New Roman"/>
          <w:lang w:val="hr-HR" w:eastAsia="sr-Latn-CS"/>
        </w:rPr>
        <w:t>poveća</w:t>
      </w:r>
      <w:r w:rsidRPr="00DC3592">
        <w:rPr>
          <w:rFonts w:ascii="Times New Roman" w:hAnsi="Times New Roman"/>
          <w:lang w:val="hr-HR" w:eastAsia="sr-Latn-CS"/>
        </w:rPr>
        <w:t xml:space="preserve">n </w:t>
      </w:r>
      <w:r w:rsidR="00880ABB" w:rsidRPr="00DC3592">
        <w:rPr>
          <w:rFonts w:ascii="Times New Roman" w:hAnsi="Times New Roman"/>
          <w:lang w:val="hr-HR" w:eastAsia="sr-Latn-CS"/>
        </w:rPr>
        <w:t xml:space="preserve">dozno-zavisan </w:t>
      </w:r>
      <w:r w:rsidRPr="00DC3592">
        <w:rPr>
          <w:rFonts w:ascii="Times New Roman" w:hAnsi="Times New Roman"/>
          <w:lang w:val="hr-HR" w:eastAsia="sr-Latn-CS"/>
        </w:rPr>
        <w:t xml:space="preserve">rizik za nastanak </w:t>
      </w:r>
      <w:r w:rsidR="00C43634" w:rsidRPr="00DC3592">
        <w:rPr>
          <w:rFonts w:ascii="Times New Roman" w:hAnsi="Times New Roman"/>
          <w:lang w:val="hr-HR" w:eastAsia="sr-Latn-CS"/>
        </w:rPr>
        <w:t>venske tromboembolije</w:t>
      </w:r>
      <w:r w:rsidRPr="00DC3592">
        <w:rPr>
          <w:rFonts w:ascii="Times New Roman" w:hAnsi="Times New Roman"/>
          <w:lang w:val="hr-HR" w:eastAsia="sr-Latn-CS"/>
        </w:rPr>
        <w:t xml:space="preserve"> (vidjeti dio 4.8 i 5.1).</w:t>
      </w:r>
    </w:p>
    <w:p w14:paraId="0B053229" w14:textId="61620345" w:rsidR="0029403A" w:rsidRPr="00DC3592" w:rsidRDefault="0029403A">
      <w:pPr>
        <w:spacing w:after="0" w:line="240" w:lineRule="auto"/>
        <w:jc w:val="both"/>
        <w:rPr>
          <w:rFonts w:ascii="Times New Roman" w:hAnsi="Times New Roman"/>
          <w:lang w:val="hr-HR" w:eastAsia="sr-Latn-CS"/>
        </w:rPr>
      </w:pPr>
    </w:p>
    <w:p w14:paraId="082446A3" w14:textId="04AD7FF8" w:rsidR="0029403A" w:rsidRPr="00DC3592" w:rsidRDefault="0029403A">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U post hoc eksploratornoj analizi u okviru ove studije, kod pacijenata sa poznatim faktorima rizika za vensku tromboemboliju, pojave naknadne venske tromboembolije su češće primjećene kod pacijenata liječenih tofacitinibom koji su tokom 12 mjeseci liječenja imali nivo D-dimera </w:t>
      </w:r>
      <w:r w:rsidR="00B2008C">
        <w:rPr>
          <w:rFonts w:ascii="Times New Roman" w:hAnsi="Times New Roman"/>
          <w:lang w:val="hr-HR" w:eastAsia="sr-Latn-CS"/>
        </w:rPr>
        <w:t xml:space="preserve"> </w:t>
      </w:r>
      <w:r w:rsidRPr="00B2008C">
        <w:rPr>
          <w:rFonts w:ascii="Times New Roman" w:hAnsi="Times New Roman"/>
          <w:lang w:val="hr-HR" w:eastAsia="sr-Latn-CS"/>
        </w:rPr>
        <w:t>≥2× ULN</w:t>
      </w:r>
      <w:r w:rsidR="00A23B84" w:rsidRPr="00B2008C">
        <w:rPr>
          <w:rFonts w:ascii="Times New Roman" w:hAnsi="Times New Roman"/>
          <w:lang w:val="hr-HR" w:eastAsia="sr-Latn-CS"/>
        </w:rPr>
        <w:t xml:space="preserve"> (</w:t>
      </w:r>
      <w:r w:rsidR="00A23B84" w:rsidRPr="00B2008C">
        <w:rPr>
          <w:rFonts w:ascii="Times New Roman" w:hAnsi="Times New Roman"/>
          <w:lang w:val="hr-HR"/>
        </w:rPr>
        <w:t xml:space="preserve">engl. </w:t>
      </w:r>
      <w:r w:rsidR="00A23B84" w:rsidRPr="00B2008C">
        <w:rPr>
          <w:rFonts w:ascii="Times New Roman" w:hAnsi="Times New Roman"/>
          <w:i/>
          <w:lang w:val="hr-HR"/>
        </w:rPr>
        <w:t xml:space="preserve">upper limit of normal – </w:t>
      </w:r>
      <w:r w:rsidR="00A23B84" w:rsidRPr="00DC3592">
        <w:rPr>
          <w:rFonts w:ascii="Times New Roman" w:hAnsi="Times New Roman"/>
          <w:lang w:val="hr-HR"/>
        </w:rPr>
        <w:t>ULN),</w:t>
      </w:r>
      <w:r w:rsidRPr="00DC3592">
        <w:rPr>
          <w:rFonts w:ascii="Times New Roman" w:hAnsi="Times New Roman"/>
          <w:lang w:val="hr-HR" w:eastAsia="sr-Latn-CS"/>
        </w:rPr>
        <w:t xml:space="preserve"> u odnosu na one sa nivo</w:t>
      </w:r>
      <w:r w:rsidR="001D6494" w:rsidRPr="00DC3592">
        <w:rPr>
          <w:rFonts w:ascii="Times New Roman" w:hAnsi="Times New Roman"/>
          <w:lang w:val="hr-HR" w:eastAsia="sr-Latn-CS"/>
        </w:rPr>
        <w:t>om</w:t>
      </w:r>
      <w:r w:rsidRPr="00DC3592">
        <w:rPr>
          <w:rFonts w:ascii="Times New Roman" w:hAnsi="Times New Roman"/>
          <w:lang w:val="hr-HR" w:eastAsia="sr-Latn-CS"/>
        </w:rPr>
        <w:t xml:space="preserve"> D-dimera &lt;</w:t>
      </w:r>
      <w:r w:rsidR="00B2008C">
        <w:rPr>
          <w:rFonts w:ascii="Times New Roman" w:hAnsi="Times New Roman"/>
          <w:lang w:val="hr-HR" w:eastAsia="sr-Latn-CS"/>
        </w:rPr>
        <w:t xml:space="preserve"> </w:t>
      </w:r>
      <w:r w:rsidRPr="00B2008C">
        <w:rPr>
          <w:rFonts w:ascii="Times New Roman" w:hAnsi="Times New Roman"/>
          <w:lang w:val="hr-HR" w:eastAsia="sr-Latn-CS"/>
        </w:rPr>
        <w:t>2× ULN; ovo nije bilo očigledno kod pacijenata liječenih TNF inhibitorom. Tumačenje je ograničeno malim brojem događaja venske tromboembolije i ograničenom dostupnošću testa D-dimera (proc</w:t>
      </w:r>
      <w:r w:rsidR="00B2008C">
        <w:rPr>
          <w:rFonts w:ascii="Times New Roman" w:hAnsi="Times New Roman"/>
          <w:lang w:val="hr-HR" w:eastAsia="sr-Latn-CS"/>
        </w:rPr>
        <w:t>ij</w:t>
      </w:r>
      <w:r w:rsidRPr="00B2008C">
        <w:rPr>
          <w:rFonts w:ascii="Times New Roman" w:hAnsi="Times New Roman"/>
          <w:lang w:val="hr-HR" w:eastAsia="sr-Latn-CS"/>
        </w:rPr>
        <w:t xml:space="preserve">enjeno samo na početku terapije, </w:t>
      </w:r>
      <w:r w:rsidR="00B2008C">
        <w:rPr>
          <w:rFonts w:ascii="Times New Roman" w:hAnsi="Times New Roman"/>
          <w:lang w:val="hr-HR" w:eastAsia="sr-Latn-CS"/>
        </w:rPr>
        <w:t xml:space="preserve">u </w:t>
      </w:r>
      <w:r w:rsidRPr="00B2008C">
        <w:rPr>
          <w:rFonts w:ascii="Times New Roman" w:hAnsi="Times New Roman"/>
          <w:lang w:val="hr-HR" w:eastAsia="sr-Latn-CS"/>
        </w:rPr>
        <w:t>12. mjesec</w:t>
      </w:r>
      <w:r w:rsidR="00B2008C">
        <w:rPr>
          <w:rFonts w:ascii="Times New Roman" w:hAnsi="Times New Roman"/>
          <w:lang w:val="hr-HR" w:eastAsia="sr-Latn-CS"/>
        </w:rPr>
        <w:t>u</w:t>
      </w:r>
      <w:r w:rsidRPr="00B2008C">
        <w:rPr>
          <w:rFonts w:ascii="Times New Roman" w:hAnsi="Times New Roman"/>
          <w:lang w:val="hr-HR" w:eastAsia="sr-Latn-CS"/>
        </w:rPr>
        <w:t xml:space="preserve"> i na kraju studije). Kod pacijenata koji ni</w:t>
      </w:r>
      <w:r w:rsidR="00B2008C">
        <w:rPr>
          <w:rFonts w:ascii="Times New Roman" w:hAnsi="Times New Roman"/>
          <w:lang w:val="hr-HR" w:eastAsia="sr-Latn-CS"/>
        </w:rPr>
        <w:t>je</w:t>
      </w:r>
      <w:r w:rsidRPr="00B2008C">
        <w:rPr>
          <w:rFonts w:ascii="Times New Roman" w:hAnsi="Times New Roman"/>
          <w:lang w:val="hr-HR" w:eastAsia="sr-Latn-CS"/>
        </w:rPr>
        <w:t xml:space="preserve">su imali vensku tromboemboliju tokom studije, srednji nivoi D-dimera su značajno smanjeni u 12. mjesecu u odnosu na početnu vrijednost u svim </w:t>
      </w:r>
      <w:r w:rsidR="00A23B84" w:rsidRPr="00B2008C">
        <w:rPr>
          <w:rFonts w:ascii="Times New Roman" w:hAnsi="Times New Roman"/>
          <w:lang w:val="hr-HR" w:eastAsia="sr-Latn-CS"/>
        </w:rPr>
        <w:t>grupama</w:t>
      </w:r>
      <w:r w:rsidRPr="00B2008C">
        <w:rPr>
          <w:rFonts w:ascii="Times New Roman" w:hAnsi="Times New Roman"/>
          <w:lang w:val="hr-HR" w:eastAsia="sr-Latn-CS"/>
        </w:rPr>
        <w:t xml:space="preserve"> liječenja. Međutim, nivoi D-dimera ≥</w:t>
      </w:r>
      <w:r w:rsidR="00B2008C">
        <w:rPr>
          <w:rFonts w:ascii="Times New Roman" w:hAnsi="Times New Roman"/>
          <w:lang w:val="hr-HR" w:eastAsia="sr-Latn-CS"/>
        </w:rPr>
        <w:t xml:space="preserve"> </w:t>
      </w:r>
      <w:r w:rsidRPr="00B2008C">
        <w:rPr>
          <w:rFonts w:ascii="Times New Roman" w:hAnsi="Times New Roman"/>
          <w:lang w:val="hr-HR" w:eastAsia="sr-Latn-CS"/>
        </w:rPr>
        <w:t>2× ULN u 12. mjesecu primjećeni su kod približno 30% pacijenata bez naknadnih događaja venske tromboembolije, što ukazuje na ograničenu specifičnost testiranja D-dimera u ovo</w:t>
      </w:r>
      <w:r w:rsidRPr="00DC3592">
        <w:rPr>
          <w:rFonts w:ascii="Times New Roman" w:hAnsi="Times New Roman"/>
          <w:lang w:val="hr-HR" w:eastAsia="sr-Latn-CS"/>
        </w:rPr>
        <w:t>j studiji.</w:t>
      </w:r>
    </w:p>
    <w:p w14:paraId="53EBB75B" w14:textId="77777777" w:rsidR="00DC3301" w:rsidRPr="00DC3592" w:rsidRDefault="00DC3301">
      <w:pPr>
        <w:spacing w:after="0" w:line="240" w:lineRule="auto"/>
        <w:jc w:val="both"/>
        <w:rPr>
          <w:rFonts w:ascii="Times New Roman" w:hAnsi="Times New Roman"/>
          <w:lang w:val="hr-HR" w:eastAsia="sr-Latn-CS"/>
        </w:rPr>
      </w:pPr>
    </w:p>
    <w:p w14:paraId="14E609F5" w14:textId="7CF91582" w:rsidR="00DC3301" w:rsidRPr="00DC3592" w:rsidRDefault="00C43634">
      <w:pPr>
        <w:spacing w:after="0" w:line="240" w:lineRule="auto"/>
        <w:jc w:val="both"/>
        <w:rPr>
          <w:rFonts w:ascii="Times New Roman" w:hAnsi="Times New Roman"/>
          <w:lang w:val="hr-HR" w:eastAsia="sr-Latn-CS"/>
        </w:rPr>
      </w:pPr>
      <w:r w:rsidRPr="00DC3592">
        <w:rPr>
          <w:rFonts w:ascii="Times New Roman" w:hAnsi="Times New Roman"/>
          <w:lang w:val="hr-HR" w:eastAsia="sr-Latn-CS"/>
        </w:rPr>
        <w:t>Ne preporučuje se primjena t</w:t>
      </w:r>
      <w:r w:rsidR="00DC3301" w:rsidRPr="00DC3592">
        <w:rPr>
          <w:rFonts w:ascii="Times New Roman" w:hAnsi="Times New Roman"/>
          <w:lang w:val="hr-HR" w:eastAsia="sr-Latn-CS"/>
        </w:rPr>
        <w:t>ofacitinib</w:t>
      </w:r>
      <w:r w:rsidRPr="00DC3592">
        <w:rPr>
          <w:rFonts w:ascii="Times New Roman" w:hAnsi="Times New Roman"/>
          <w:lang w:val="hr-HR" w:eastAsia="sr-Latn-CS"/>
        </w:rPr>
        <w:t>a</w:t>
      </w:r>
      <w:r w:rsidR="00DC3301" w:rsidRPr="00DC3592">
        <w:rPr>
          <w:rFonts w:ascii="Times New Roman" w:hAnsi="Times New Roman"/>
          <w:lang w:val="hr-HR" w:eastAsia="sr-Latn-CS"/>
        </w:rPr>
        <w:t xml:space="preserve"> 10 mg dva puta dnevno za terapiju održavanja se kod pacijen</w:t>
      </w:r>
      <w:r w:rsidR="004160CF" w:rsidRPr="00DC3592">
        <w:rPr>
          <w:rFonts w:ascii="Times New Roman" w:hAnsi="Times New Roman"/>
          <w:lang w:val="hr-HR" w:eastAsia="sr-Latn-CS"/>
        </w:rPr>
        <w:t>a</w:t>
      </w:r>
      <w:r w:rsidR="00DC3301" w:rsidRPr="00DC3592">
        <w:rPr>
          <w:rFonts w:ascii="Times New Roman" w:hAnsi="Times New Roman"/>
          <w:lang w:val="hr-HR" w:eastAsia="sr-Latn-CS"/>
        </w:rPr>
        <w:t xml:space="preserve">ta sa </w:t>
      </w:r>
      <w:r w:rsidR="00AA2F54" w:rsidRPr="00DC3592">
        <w:rPr>
          <w:rFonts w:ascii="Times New Roman" w:hAnsi="Times New Roman"/>
          <w:lang w:val="hr-HR" w:eastAsia="sr-Latn-CS"/>
        </w:rPr>
        <w:t>ulceroznim kolitisom</w:t>
      </w:r>
      <w:r w:rsidR="00DC3301" w:rsidRPr="00DC3592">
        <w:rPr>
          <w:rFonts w:ascii="Times New Roman" w:hAnsi="Times New Roman"/>
          <w:lang w:val="hr-HR" w:eastAsia="sr-Latn-CS"/>
        </w:rPr>
        <w:t xml:space="preserve"> koji imaju poznate faktore rizika za </w:t>
      </w:r>
      <w:r w:rsidR="00ED0472" w:rsidRPr="00DC3592">
        <w:rPr>
          <w:rFonts w:ascii="Times New Roman" w:hAnsi="Times New Roman"/>
          <w:lang w:val="hr-HR" w:eastAsia="sr-Latn-CS"/>
        </w:rPr>
        <w:t>vensku tromboemboliju</w:t>
      </w:r>
      <w:r w:rsidR="00DC3301" w:rsidRPr="00DC3592">
        <w:rPr>
          <w:rFonts w:ascii="Times New Roman" w:hAnsi="Times New Roman"/>
          <w:lang w:val="hr-HR" w:eastAsia="sr-Latn-CS"/>
        </w:rPr>
        <w:t xml:space="preserve">, </w:t>
      </w:r>
      <w:r w:rsidR="000423C1" w:rsidRPr="00DC3592">
        <w:rPr>
          <w:rFonts w:ascii="Times New Roman" w:hAnsi="Times New Roman"/>
          <w:lang w:val="hr-HR" w:eastAsia="sr-Latn-CS"/>
        </w:rPr>
        <w:t xml:space="preserve">MACE i malignitet, </w:t>
      </w:r>
      <w:r w:rsidR="00DC3301" w:rsidRPr="00DC3592">
        <w:rPr>
          <w:rFonts w:ascii="Times New Roman" w:hAnsi="Times New Roman"/>
          <w:lang w:val="hr-HR" w:eastAsia="sr-Latn-CS"/>
        </w:rPr>
        <w:t>osim ako ne postoji druga adekvatna terapijska opcija (vidjeti dio 4.2).</w:t>
      </w:r>
    </w:p>
    <w:p w14:paraId="56CDAFCA" w14:textId="77777777" w:rsidR="009C2F11" w:rsidRPr="00DC3592" w:rsidRDefault="009C2F11">
      <w:pPr>
        <w:spacing w:after="0" w:line="240" w:lineRule="auto"/>
        <w:jc w:val="both"/>
        <w:rPr>
          <w:rFonts w:ascii="Times New Roman" w:hAnsi="Times New Roman"/>
          <w:lang w:val="hr-HR" w:eastAsia="sr-Latn-CS"/>
        </w:rPr>
      </w:pPr>
    </w:p>
    <w:p w14:paraId="49DF81D1" w14:textId="1A1AA050" w:rsidR="009C2F11" w:rsidRPr="008227C1" w:rsidRDefault="009C2F11">
      <w:pPr>
        <w:spacing w:after="0" w:line="240" w:lineRule="auto"/>
        <w:jc w:val="both"/>
        <w:rPr>
          <w:rFonts w:ascii="Times New Roman" w:hAnsi="Times New Roman"/>
          <w:lang w:val="hr-HR" w:eastAsia="sr-Latn-CS"/>
        </w:rPr>
      </w:pPr>
      <w:r w:rsidRPr="00DC3592">
        <w:rPr>
          <w:rFonts w:ascii="Times New Roman" w:hAnsi="Times New Roman"/>
          <w:lang w:val="hr-HR" w:eastAsia="sr-Latn-CS"/>
        </w:rPr>
        <w:lastRenderedPageBreak/>
        <w:t xml:space="preserve">Kod pacijenata sa kardiovaskularnim </w:t>
      </w:r>
      <w:r w:rsidRPr="00195818">
        <w:rPr>
          <w:rFonts w:ascii="Times New Roman" w:hAnsi="Times New Roman"/>
          <w:lang w:val="hr-HR" w:eastAsia="sr-Latn-CS"/>
        </w:rPr>
        <w:t xml:space="preserve">faktorima rizika </w:t>
      </w:r>
      <w:r w:rsidRPr="008227C1">
        <w:rPr>
          <w:rFonts w:ascii="Times New Roman" w:hAnsi="Times New Roman"/>
          <w:lang w:val="hr-HR" w:eastAsia="sr-Latn-CS"/>
        </w:rPr>
        <w:t xml:space="preserve">ili faktorima rizika </w:t>
      </w:r>
      <w:r w:rsidRPr="00195818">
        <w:rPr>
          <w:rFonts w:ascii="Times New Roman" w:hAnsi="Times New Roman"/>
          <w:lang w:val="hr-HR" w:eastAsia="sr-Latn-CS"/>
        </w:rPr>
        <w:t>za malignitet</w:t>
      </w:r>
      <w:r w:rsidRPr="008227C1">
        <w:rPr>
          <w:rFonts w:ascii="Times New Roman" w:hAnsi="Times New Roman"/>
          <w:lang w:val="hr-HR" w:eastAsia="sr-Latn-CS"/>
        </w:rPr>
        <w:t xml:space="preserve"> (vidjeti i dio 4.4 „</w:t>
      </w:r>
      <w:r w:rsidR="004362FC">
        <w:rPr>
          <w:rFonts w:ascii="Times New Roman" w:hAnsi="Times New Roman"/>
          <w:lang w:val="hr-HR" w:eastAsia="sr-Latn-CS"/>
        </w:rPr>
        <w:t>Veliki</w:t>
      </w:r>
      <w:r w:rsidRPr="00195818">
        <w:rPr>
          <w:rFonts w:ascii="Times New Roman" w:hAnsi="Times New Roman"/>
          <w:lang w:val="hr-HR" w:eastAsia="sr-Latn-CS"/>
        </w:rPr>
        <w:t xml:space="preserve"> neželjeni kardiovaskularni događaji (</w:t>
      </w:r>
      <w:r w:rsidR="009A4A97">
        <w:rPr>
          <w:rFonts w:ascii="Times New Roman" w:hAnsi="Times New Roman"/>
          <w:lang w:val="hr-HR" w:eastAsia="sr-Latn-CS"/>
        </w:rPr>
        <w:t>uključujući infa</w:t>
      </w:r>
      <w:r w:rsidR="00831D73">
        <w:rPr>
          <w:rFonts w:ascii="Times New Roman" w:hAnsi="Times New Roman"/>
          <w:lang w:val="hr-HR" w:eastAsia="sr-Latn-CS"/>
        </w:rPr>
        <w:t>rkt</w:t>
      </w:r>
      <w:r w:rsidR="009A4A97">
        <w:rPr>
          <w:rFonts w:ascii="Times New Roman" w:hAnsi="Times New Roman"/>
          <w:lang w:val="hr-HR" w:eastAsia="sr-Latn-CS"/>
        </w:rPr>
        <w:t xml:space="preserve"> miokarda</w:t>
      </w:r>
      <w:r w:rsidRPr="00195818">
        <w:rPr>
          <w:rFonts w:ascii="Times New Roman" w:hAnsi="Times New Roman"/>
          <w:lang w:val="hr-HR" w:eastAsia="sr-Latn-CS"/>
        </w:rPr>
        <w:t>)</w:t>
      </w:r>
      <w:r w:rsidRPr="008227C1">
        <w:rPr>
          <w:rFonts w:ascii="Times New Roman" w:hAnsi="Times New Roman"/>
          <w:lang w:val="hr-HR" w:eastAsia="sr-Latn-CS"/>
        </w:rPr>
        <w:t>” i „Malignitet</w:t>
      </w:r>
      <w:r w:rsidR="009A4A97">
        <w:rPr>
          <w:rFonts w:ascii="Times New Roman" w:hAnsi="Times New Roman"/>
          <w:lang w:val="hr-HR" w:eastAsia="sr-Latn-CS"/>
        </w:rPr>
        <w:t>i i limfoproliferativn</w:t>
      </w:r>
      <w:r w:rsidR="00831D73">
        <w:rPr>
          <w:rFonts w:ascii="Times New Roman" w:hAnsi="Times New Roman"/>
          <w:lang w:val="hr-HR" w:eastAsia="sr-Latn-CS"/>
        </w:rPr>
        <w:t>a</w:t>
      </w:r>
      <w:r w:rsidR="009A4A97">
        <w:rPr>
          <w:rFonts w:ascii="Times New Roman" w:hAnsi="Times New Roman"/>
          <w:lang w:val="hr-HR" w:eastAsia="sr-Latn-CS"/>
        </w:rPr>
        <w:t xml:space="preserve"> </w:t>
      </w:r>
      <w:r w:rsidR="00831D73">
        <w:rPr>
          <w:rFonts w:ascii="Times New Roman" w:hAnsi="Times New Roman"/>
          <w:lang w:val="hr-HR" w:eastAsia="sr-Latn-CS"/>
        </w:rPr>
        <w:t>oboljenja</w:t>
      </w:r>
      <w:r w:rsidRPr="008227C1">
        <w:rPr>
          <w:rFonts w:ascii="Times New Roman" w:hAnsi="Times New Roman"/>
          <w:lang w:val="hr-HR" w:eastAsia="sr-Latn-CS"/>
        </w:rPr>
        <w:t xml:space="preserve">”) </w:t>
      </w:r>
      <w:r w:rsidRPr="00195818">
        <w:rPr>
          <w:rFonts w:ascii="Times New Roman" w:hAnsi="Times New Roman"/>
          <w:lang w:val="hr-HR" w:eastAsia="sr-Latn-CS"/>
        </w:rPr>
        <w:t>tofacitinib treba koristiti samo ako ne postoje odgovarajuće alternative liječenja.</w:t>
      </w:r>
    </w:p>
    <w:p w14:paraId="4FFE24FB" w14:textId="77777777" w:rsidR="009C2F11" w:rsidRPr="00DC3592" w:rsidRDefault="009C2F11">
      <w:pPr>
        <w:spacing w:after="0" w:line="240" w:lineRule="auto"/>
        <w:jc w:val="both"/>
        <w:rPr>
          <w:rFonts w:ascii="Times New Roman" w:hAnsi="Times New Roman"/>
          <w:lang w:val="hr-HR" w:eastAsia="sr-Latn-CS"/>
        </w:rPr>
      </w:pPr>
    </w:p>
    <w:p w14:paraId="4EF46F0A" w14:textId="149B30DB" w:rsidR="00E0016F" w:rsidRPr="00DC3592" w:rsidRDefault="00BC048A">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Kod pacijenata za druge </w:t>
      </w:r>
      <w:r w:rsidRPr="00195818">
        <w:rPr>
          <w:rFonts w:ascii="Times New Roman" w:hAnsi="Times New Roman"/>
          <w:lang w:val="hr-HR" w:eastAsia="sr-Latn-CS"/>
        </w:rPr>
        <w:t>faktore rizika</w:t>
      </w:r>
      <w:r w:rsidRPr="008227C1">
        <w:rPr>
          <w:rFonts w:ascii="Times New Roman" w:hAnsi="Times New Roman"/>
          <w:lang w:val="hr-HR" w:eastAsia="sr-Latn-CS"/>
        </w:rPr>
        <w:t xml:space="preserve"> za vensku tromboemboliju osim MACE ili </w:t>
      </w:r>
      <w:r w:rsidRPr="00195818">
        <w:rPr>
          <w:rFonts w:ascii="Times New Roman" w:hAnsi="Times New Roman"/>
          <w:lang w:val="hr-HR" w:eastAsia="sr-Latn-CS"/>
        </w:rPr>
        <w:t>maligniteta</w:t>
      </w:r>
      <w:r w:rsidRPr="008227C1">
        <w:rPr>
          <w:rFonts w:ascii="Times New Roman" w:hAnsi="Times New Roman"/>
          <w:lang w:val="hr-HR" w:eastAsia="sr-Latn-CS"/>
        </w:rPr>
        <w:t xml:space="preserve">, tofacitinib </w:t>
      </w:r>
      <w:r w:rsidRPr="00195818">
        <w:rPr>
          <w:rFonts w:ascii="Times New Roman" w:hAnsi="Times New Roman"/>
          <w:lang w:val="hr-HR" w:eastAsia="sr-Latn-CS"/>
        </w:rPr>
        <w:t>treba primjenjivati sa oprezom</w:t>
      </w:r>
      <w:r w:rsidRPr="008227C1">
        <w:rPr>
          <w:rFonts w:ascii="Times New Roman" w:hAnsi="Times New Roman"/>
          <w:lang w:val="hr-HR" w:eastAsia="sr-Latn-CS"/>
        </w:rPr>
        <w:t xml:space="preserve">. Drugi </w:t>
      </w:r>
      <w:r w:rsidRPr="00195818">
        <w:rPr>
          <w:rFonts w:ascii="Times New Roman" w:hAnsi="Times New Roman"/>
          <w:lang w:val="hr-HR" w:eastAsia="sr-Latn-CS"/>
        </w:rPr>
        <w:t>faktori rizika</w:t>
      </w:r>
      <w:r w:rsidRPr="008227C1">
        <w:rPr>
          <w:rFonts w:ascii="Times New Roman" w:hAnsi="Times New Roman"/>
          <w:lang w:val="hr-HR" w:eastAsia="sr-Latn-CS"/>
        </w:rPr>
        <w:t xml:space="preserve"> za vensku tromboemboliju osim MACE ili </w:t>
      </w:r>
      <w:r w:rsidRPr="00195818">
        <w:rPr>
          <w:rFonts w:ascii="Times New Roman" w:hAnsi="Times New Roman"/>
          <w:lang w:val="hr-HR" w:eastAsia="sr-Latn-CS"/>
        </w:rPr>
        <w:t>maligniteta</w:t>
      </w:r>
      <w:r w:rsidRPr="008227C1" w:rsidDel="00A030B1">
        <w:rPr>
          <w:rFonts w:ascii="Times New Roman" w:hAnsi="Times New Roman"/>
          <w:lang w:val="hr-HR" w:eastAsia="sr-Latn-CS"/>
        </w:rPr>
        <w:t xml:space="preserve"> </w:t>
      </w:r>
      <w:r w:rsidRPr="008227C1">
        <w:rPr>
          <w:rFonts w:ascii="Times New Roman" w:hAnsi="Times New Roman"/>
          <w:lang w:val="hr-HR" w:eastAsia="sr-Latn-CS"/>
        </w:rPr>
        <w:t>podrazumijevaju prethodnu vensku tromboemboliju, pacijente kojima predstoji velika hirurška intervencija</w:t>
      </w:r>
      <w:r w:rsidRPr="00DC3592">
        <w:rPr>
          <w:rFonts w:ascii="Times New Roman" w:hAnsi="Times New Roman"/>
          <w:lang w:val="hr-HR" w:eastAsia="sr-Latn-CS"/>
        </w:rPr>
        <w:t>, imobilizaciju, upotrebu kombinovanih hormonskih kontraceptiva ili hormonske supstitucione terapije, nasljedne poremećaje koagulacije. Pacijente treba periodično reevaluirati tokom liječenja tofacinitibom, kako bi se utvrdile moguće promjene u riziku za vensku tromboemboliju.</w:t>
      </w:r>
    </w:p>
    <w:p w14:paraId="284C9AD9" w14:textId="300AC19A" w:rsidR="0029403A" w:rsidRPr="00DC3592" w:rsidRDefault="0029403A">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Za pacijente sa reumatoidnim artritisom sa poznatim faktorima rizika za vensku tromboemboliju, razmotrite testiranje nivoa D-dimera nakon približno 12 mjeseci liječenja. Ako je rezultat testa D-dimera ≥ 2× </w:t>
      </w:r>
      <w:r w:rsidR="00A23B84" w:rsidRPr="00DC3592">
        <w:rPr>
          <w:rFonts w:ascii="Times New Roman" w:hAnsi="Times New Roman"/>
          <w:lang w:val="hr-HR" w:eastAsia="sr-Latn-CS"/>
        </w:rPr>
        <w:t>ULN</w:t>
      </w:r>
      <w:r w:rsidRPr="00DC3592">
        <w:rPr>
          <w:rFonts w:ascii="Times New Roman" w:hAnsi="Times New Roman"/>
          <w:lang w:val="hr-HR" w:eastAsia="sr-Latn-CS"/>
        </w:rPr>
        <w:t>, potvrdite da klinička korist nadmašuje rizike prije odluke o nastavku liječenja tofacitinibom.</w:t>
      </w:r>
    </w:p>
    <w:p w14:paraId="1DC043F6" w14:textId="77777777" w:rsidR="00AA2F54" w:rsidRPr="00DC3592" w:rsidRDefault="00AA2F54">
      <w:pPr>
        <w:spacing w:after="0" w:line="240" w:lineRule="auto"/>
        <w:jc w:val="both"/>
        <w:rPr>
          <w:rFonts w:ascii="Times New Roman" w:hAnsi="Times New Roman"/>
          <w:lang w:val="hr-HR" w:eastAsia="sr-Latn-CS"/>
        </w:rPr>
      </w:pPr>
    </w:p>
    <w:p w14:paraId="00BA0303" w14:textId="05993349"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Odmah proc</w:t>
      </w:r>
      <w:r w:rsidR="004160CF" w:rsidRPr="00DC3592">
        <w:rPr>
          <w:rFonts w:ascii="Times New Roman" w:hAnsi="Times New Roman"/>
          <w:lang w:val="hr-HR" w:eastAsia="sr-Latn-CS"/>
        </w:rPr>
        <w:t>ij</w:t>
      </w:r>
      <w:r w:rsidRPr="00DC3592">
        <w:rPr>
          <w:rFonts w:ascii="Times New Roman" w:hAnsi="Times New Roman"/>
          <w:lang w:val="hr-HR" w:eastAsia="sr-Latn-CS"/>
        </w:rPr>
        <w:t>enit</w:t>
      </w:r>
      <w:r w:rsidR="004160CF" w:rsidRPr="00DC3592">
        <w:rPr>
          <w:rFonts w:ascii="Times New Roman" w:hAnsi="Times New Roman"/>
          <w:lang w:val="hr-HR" w:eastAsia="sr-Latn-CS"/>
        </w:rPr>
        <w:t>e</w:t>
      </w:r>
      <w:r w:rsidRPr="00DC3592">
        <w:rPr>
          <w:rFonts w:ascii="Times New Roman" w:hAnsi="Times New Roman"/>
          <w:lang w:val="hr-HR" w:eastAsia="sr-Latn-CS"/>
        </w:rPr>
        <w:t xml:space="preserve"> pacijente sa znacima i simptomima </w:t>
      </w:r>
      <w:r w:rsidR="008A339B" w:rsidRPr="00DC3592">
        <w:rPr>
          <w:rFonts w:ascii="Times New Roman" w:hAnsi="Times New Roman"/>
          <w:lang w:val="hr-HR" w:eastAsia="sr-Latn-CS"/>
        </w:rPr>
        <w:t>venske tromboembolije</w:t>
      </w:r>
      <w:r w:rsidRPr="00DC3592">
        <w:rPr>
          <w:rFonts w:ascii="Times New Roman" w:hAnsi="Times New Roman"/>
          <w:lang w:val="hr-HR" w:eastAsia="sr-Latn-CS"/>
        </w:rPr>
        <w:t xml:space="preserve"> i prekinite primjenu tofacitiniba kod pacijen</w:t>
      </w:r>
      <w:r w:rsidR="00C13C92" w:rsidRPr="00DC3592">
        <w:rPr>
          <w:rFonts w:ascii="Times New Roman" w:hAnsi="Times New Roman"/>
          <w:lang w:val="hr-HR" w:eastAsia="sr-Latn-CS"/>
        </w:rPr>
        <w:t>a</w:t>
      </w:r>
      <w:r w:rsidRPr="00DC3592">
        <w:rPr>
          <w:rFonts w:ascii="Times New Roman" w:hAnsi="Times New Roman"/>
          <w:lang w:val="hr-HR" w:eastAsia="sr-Latn-CS"/>
        </w:rPr>
        <w:t>ta sa sum</w:t>
      </w:r>
      <w:r w:rsidR="008A339B" w:rsidRPr="00DC3592">
        <w:rPr>
          <w:rFonts w:ascii="Times New Roman" w:hAnsi="Times New Roman"/>
          <w:lang w:val="hr-HR" w:eastAsia="sr-Latn-CS"/>
        </w:rPr>
        <w:t>njom na vensku tromboemboliju</w:t>
      </w:r>
      <w:r w:rsidRPr="00DC3592">
        <w:rPr>
          <w:rFonts w:ascii="Times New Roman" w:hAnsi="Times New Roman"/>
          <w:lang w:val="hr-HR" w:eastAsia="sr-Latn-CS"/>
        </w:rPr>
        <w:t>, bez obzira na dozu ili indikaciju.</w:t>
      </w:r>
    </w:p>
    <w:p w14:paraId="61513795" w14:textId="03CE3496" w:rsidR="00C73B63" w:rsidRPr="00DC3592" w:rsidRDefault="00C73B63">
      <w:pPr>
        <w:spacing w:after="0" w:line="240" w:lineRule="auto"/>
        <w:jc w:val="both"/>
        <w:rPr>
          <w:rFonts w:ascii="Times New Roman" w:hAnsi="Times New Roman"/>
          <w:lang w:val="hr-HR" w:eastAsia="sr-Latn-CS"/>
        </w:rPr>
      </w:pPr>
    </w:p>
    <w:p w14:paraId="2888F91E" w14:textId="5346B5F6" w:rsidR="00C73B63" w:rsidRPr="00DC3592" w:rsidRDefault="00C73B63">
      <w:pPr>
        <w:spacing w:after="0" w:line="240" w:lineRule="auto"/>
        <w:jc w:val="both"/>
        <w:rPr>
          <w:rFonts w:ascii="Times New Roman" w:hAnsi="Times New Roman"/>
          <w:i/>
          <w:iCs/>
          <w:u w:val="single"/>
          <w:lang w:val="sr-Latn-ME" w:eastAsia="sr-Latn-CS"/>
        </w:rPr>
      </w:pPr>
      <w:r w:rsidRPr="00DC3592">
        <w:rPr>
          <w:rFonts w:ascii="Times New Roman" w:hAnsi="Times New Roman"/>
          <w:i/>
          <w:iCs/>
          <w:u w:val="single"/>
          <w:lang w:val="sr-Latn-ME" w:eastAsia="sr-Latn-CS"/>
        </w:rPr>
        <w:t>Tromboza centralne vene mrežnjače</w:t>
      </w:r>
    </w:p>
    <w:p w14:paraId="29C9CDAA" w14:textId="77777777" w:rsidR="00C73B63" w:rsidRPr="00DC3592" w:rsidRDefault="00C73B63">
      <w:pPr>
        <w:spacing w:after="0" w:line="240" w:lineRule="auto"/>
        <w:jc w:val="both"/>
        <w:rPr>
          <w:rFonts w:ascii="Times New Roman" w:hAnsi="Times New Roman"/>
          <w:lang w:val="sr-Latn-ME" w:eastAsia="sr-Latn-CS"/>
        </w:rPr>
      </w:pPr>
    </w:p>
    <w:p w14:paraId="18C40FB9" w14:textId="463A24B6" w:rsidR="00C73B63" w:rsidRPr="00DC3592" w:rsidRDefault="00C73B63">
      <w:pPr>
        <w:spacing w:after="0" w:line="240" w:lineRule="auto"/>
        <w:jc w:val="both"/>
        <w:rPr>
          <w:rFonts w:ascii="Times New Roman" w:hAnsi="Times New Roman"/>
          <w:lang w:val="sr-Latn-ME" w:eastAsia="sr-Latn-CS"/>
        </w:rPr>
      </w:pPr>
      <w:r w:rsidRPr="00DC3592">
        <w:rPr>
          <w:rFonts w:ascii="Times New Roman" w:hAnsi="Times New Roman"/>
          <w:lang w:val="sr-Latn-ME" w:eastAsia="sr-Latn-CS"/>
        </w:rPr>
        <w:t xml:space="preserve">Tromboza centralne vene mrežnjače prijavljena je kod pacijenata koji su liječeni tofacitinibom (vidjeti dio 4.8). Pacijente treba savjetovati da odmah zatraže ljekarsku pomoć u slučaju da imaju simptome koji ukazuju na </w:t>
      </w:r>
      <w:r w:rsidR="00D843B7" w:rsidRPr="00DC3592">
        <w:rPr>
          <w:rFonts w:ascii="Times New Roman" w:hAnsi="Times New Roman"/>
          <w:lang w:val="sr-Latn-ME" w:eastAsia="sr-Latn-CS"/>
        </w:rPr>
        <w:t>trombozu centralne vene mrežnjače</w:t>
      </w:r>
      <w:r w:rsidRPr="00DC3592">
        <w:rPr>
          <w:rFonts w:ascii="Times New Roman" w:hAnsi="Times New Roman"/>
          <w:lang w:val="sr-Latn-ME" w:eastAsia="sr-Latn-CS"/>
        </w:rPr>
        <w:t>.</w:t>
      </w:r>
    </w:p>
    <w:p w14:paraId="7B12279C" w14:textId="77777777" w:rsidR="00DC3301" w:rsidRPr="00DC3592" w:rsidRDefault="00DC3301">
      <w:pPr>
        <w:spacing w:after="0" w:line="240" w:lineRule="auto"/>
        <w:jc w:val="both"/>
        <w:rPr>
          <w:rFonts w:ascii="Times New Roman" w:hAnsi="Times New Roman"/>
          <w:lang w:val="hr-HR" w:eastAsia="sr-Latn-CS"/>
        </w:rPr>
      </w:pPr>
    </w:p>
    <w:p w14:paraId="02867B3F" w14:textId="77777777" w:rsidR="00DC3301" w:rsidRPr="00DC3592" w:rsidRDefault="00DC3301">
      <w:pPr>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t>Ozbiljne infekcije</w:t>
      </w:r>
    </w:p>
    <w:p w14:paraId="3991F7A2" w14:textId="77777777" w:rsidR="00263B99" w:rsidRPr="00DC3592" w:rsidRDefault="00263B99">
      <w:pPr>
        <w:spacing w:after="0" w:line="240" w:lineRule="auto"/>
        <w:jc w:val="both"/>
        <w:rPr>
          <w:rFonts w:ascii="Times New Roman" w:hAnsi="Times New Roman"/>
          <w:lang w:val="hr-HR" w:eastAsia="sr-Latn-CS"/>
        </w:rPr>
      </w:pPr>
    </w:p>
    <w:p w14:paraId="7C32CA5E" w14:textId="14657196" w:rsidR="00DC3301" w:rsidRPr="00DC3592" w:rsidRDefault="00DC3301">
      <w:pPr>
        <w:spacing w:after="0" w:line="240" w:lineRule="auto"/>
        <w:jc w:val="both"/>
        <w:rPr>
          <w:rFonts w:ascii="Times New Roman" w:eastAsia="MS Mincho" w:hAnsi="Times New Roman"/>
          <w:iCs/>
          <w:lang w:val="hr-HR" w:eastAsia="sr-Latn-CS"/>
        </w:rPr>
      </w:pPr>
      <w:r w:rsidRPr="00DC3592">
        <w:rPr>
          <w:rFonts w:ascii="Times New Roman" w:hAnsi="Times New Roman"/>
          <w:lang w:val="hr-HR" w:eastAsia="sr-Latn-CS"/>
        </w:rPr>
        <w:t>Ozbiljne infekcije uzrokovane bakterijskim, mikobakterijskim, invazivnim gljivičnim, virusnim ili drugim oportunističkim patogenima, ponekad sa smrtnim ishodom, prijavljene su kod pacijenata koji su bili na terapiji tofacitinibom</w:t>
      </w:r>
      <w:r w:rsidR="00BC4343" w:rsidRPr="00DC3592">
        <w:rPr>
          <w:rFonts w:ascii="Times New Roman" w:hAnsi="Times New Roman"/>
          <w:lang w:val="hr-HR" w:eastAsia="sr-Latn-CS"/>
        </w:rPr>
        <w:t xml:space="preserve"> (vidjeti dio 4.8)</w:t>
      </w:r>
      <w:r w:rsidRPr="00DC3592">
        <w:rPr>
          <w:rFonts w:ascii="Times New Roman" w:hAnsi="Times New Roman"/>
          <w:lang w:val="hr-HR" w:eastAsia="sr-Latn-CS"/>
        </w:rPr>
        <w:t>. Rizik od oportunističkih infekcija veći je u azijskim geografskim područjima (vidjeti dio 4.8). Pacijenti sa reumatoidnim artritisom koji primaju kortikosteroide mogu biti podložniji infekcijama.</w:t>
      </w:r>
    </w:p>
    <w:p w14:paraId="438A77FB" w14:textId="77777777" w:rsidR="00DC3301" w:rsidRPr="00DC3592" w:rsidRDefault="00DC3301">
      <w:pPr>
        <w:spacing w:after="0" w:line="240" w:lineRule="auto"/>
        <w:jc w:val="both"/>
        <w:rPr>
          <w:rFonts w:ascii="Times New Roman" w:hAnsi="Times New Roman"/>
          <w:iCs/>
          <w:lang w:val="hr-HR" w:eastAsia="sr-Latn-CS"/>
        </w:rPr>
      </w:pPr>
    </w:p>
    <w:p w14:paraId="32299E18" w14:textId="77777777" w:rsidR="00DC3301" w:rsidRPr="00DC3592" w:rsidRDefault="00DC3301">
      <w:pPr>
        <w:spacing w:after="0" w:line="240" w:lineRule="auto"/>
        <w:jc w:val="both"/>
        <w:rPr>
          <w:rFonts w:ascii="Times New Roman" w:hAnsi="Times New Roman"/>
          <w:iCs/>
          <w:lang w:val="hr-HR" w:eastAsia="sr-Latn-CS"/>
        </w:rPr>
      </w:pPr>
      <w:r w:rsidRPr="00DC3592">
        <w:rPr>
          <w:rFonts w:ascii="Times New Roman" w:hAnsi="Times New Roman"/>
          <w:lang w:val="hr-HR" w:eastAsia="sr-Latn-CS"/>
        </w:rPr>
        <w:t>Terapiju tofacitinibom ne treba započinjati kod pacijenata sa aktivnim infekcijama, uključujući i lokalizovane infekcije.</w:t>
      </w:r>
    </w:p>
    <w:p w14:paraId="01A2C442" w14:textId="77777777" w:rsidR="00DC3301" w:rsidRPr="00DC3592" w:rsidRDefault="00DC3301">
      <w:pPr>
        <w:spacing w:after="0" w:line="240" w:lineRule="auto"/>
        <w:jc w:val="both"/>
        <w:rPr>
          <w:rFonts w:ascii="Times New Roman" w:hAnsi="Times New Roman"/>
          <w:b/>
          <w:u w:val="single"/>
          <w:lang w:val="hr-HR" w:eastAsia="sr-Latn-CS"/>
        </w:rPr>
      </w:pPr>
    </w:p>
    <w:p w14:paraId="5C4FBAAB"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Prije primjene tofacitiniba, treba razmotriti rizik i korist terapije kod pacijenata:</w:t>
      </w:r>
    </w:p>
    <w:p w14:paraId="79B90FC8" w14:textId="77777777" w:rsidR="00DC3301" w:rsidRPr="00DC3592" w:rsidRDefault="00DC3301">
      <w:pPr>
        <w:numPr>
          <w:ilvl w:val="0"/>
          <w:numId w:val="2"/>
        </w:numPr>
        <w:spacing w:after="0" w:line="240" w:lineRule="auto"/>
        <w:jc w:val="both"/>
        <w:rPr>
          <w:rFonts w:ascii="Times New Roman" w:hAnsi="Times New Roman"/>
          <w:lang w:val="hr-HR" w:eastAsia="sr-Latn-CS"/>
        </w:rPr>
      </w:pPr>
      <w:r w:rsidRPr="00DC3592">
        <w:rPr>
          <w:rFonts w:ascii="Times New Roman" w:hAnsi="Times New Roman"/>
          <w:lang w:val="hr-HR" w:eastAsia="sr-Latn-CS"/>
        </w:rPr>
        <w:t>sa rekurentnim infekcijama,</w:t>
      </w:r>
    </w:p>
    <w:p w14:paraId="4B9F52E8" w14:textId="77777777" w:rsidR="00DC3301" w:rsidRPr="00DC3592" w:rsidRDefault="00DC3301">
      <w:pPr>
        <w:numPr>
          <w:ilvl w:val="0"/>
          <w:numId w:val="2"/>
        </w:numPr>
        <w:spacing w:after="0" w:line="240" w:lineRule="auto"/>
        <w:jc w:val="both"/>
        <w:rPr>
          <w:rFonts w:ascii="Times New Roman" w:hAnsi="Times New Roman"/>
          <w:lang w:val="hr-HR" w:eastAsia="sr-Latn-CS"/>
        </w:rPr>
      </w:pPr>
      <w:r w:rsidRPr="00DC3592">
        <w:rPr>
          <w:rFonts w:ascii="Times New Roman" w:hAnsi="Times New Roman"/>
          <w:lang w:val="hr-HR" w:eastAsia="sr-Latn-CS"/>
        </w:rPr>
        <w:t>sa ozbiljnim ili oportunističkim infekcijama u anamnezi,</w:t>
      </w:r>
    </w:p>
    <w:p w14:paraId="3A3C73CF" w14:textId="77777777" w:rsidR="00DC3301" w:rsidRPr="00DC3592" w:rsidRDefault="00DC3301">
      <w:pPr>
        <w:numPr>
          <w:ilvl w:val="0"/>
          <w:numId w:val="2"/>
        </w:num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koji su boravili u oblastima sa endemskim mikozama ili su putovali tamo, </w:t>
      </w:r>
    </w:p>
    <w:p w14:paraId="3C33AAC2" w14:textId="6A1A03F4" w:rsidR="00DC3301" w:rsidRPr="00DC3592" w:rsidRDefault="00DC3301">
      <w:pPr>
        <w:numPr>
          <w:ilvl w:val="0"/>
          <w:numId w:val="2"/>
        </w:numPr>
        <w:spacing w:after="0" w:line="240" w:lineRule="auto"/>
        <w:jc w:val="both"/>
        <w:rPr>
          <w:rFonts w:ascii="Times New Roman" w:hAnsi="Times New Roman"/>
          <w:lang w:val="hr-HR" w:eastAsia="sr-Latn-CS"/>
        </w:rPr>
      </w:pPr>
      <w:r w:rsidRPr="00DC3592">
        <w:rPr>
          <w:rFonts w:ascii="Times New Roman" w:hAnsi="Times New Roman"/>
          <w:lang w:val="hr-HR" w:eastAsia="sr-Latn-CS"/>
        </w:rPr>
        <w:t>koji imaju primarne bolesti koje mogu da predstavljaju predispoziciju za razvoj infekcije</w:t>
      </w:r>
      <w:r w:rsidR="00A470DD" w:rsidRPr="00DC3592">
        <w:rPr>
          <w:rFonts w:ascii="Times New Roman" w:hAnsi="Times New Roman"/>
          <w:lang w:val="hr-HR" w:eastAsia="sr-Latn-CS"/>
        </w:rPr>
        <w:t>.</w:t>
      </w:r>
    </w:p>
    <w:p w14:paraId="72C15BD6" w14:textId="77777777" w:rsidR="00DC3301" w:rsidRPr="00DC3592" w:rsidRDefault="00DC3301">
      <w:pPr>
        <w:spacing w:after="0" w:line="240" w:lineRule="auto"/>
        <w:jc w:val="both"/>
        <w:rPr>
          <w:rFonts w:ascii="Times New Roman" w:hAnsi="Times New Roman"/>
          <w:lang w:val="hr-HR" w:eastAsia="sr-Latn-CS"/>
        </w:rPr>
      </w:pPr>
    </w:p>
    <w:p w14:paraId="7EED0691" w14:textId="77777777" w:rsidR="00DC3301" w:rsidRPr="00DC3592" w:rsidRDefault="00DC3301">
      <w:pPr>
        <w:spacing w:after="0" w:line="240" w:lineRule="auto"/>
        <w:jc w:val="both"/>
        <w:rPr>
          <w:rFonts w:ascii="Times New Roman" w:hAnsi="Times New Roman"/>
          <w:iCs/>
          <w:lang w:val="hr-HR" w:eastAsia="sr-Latn-CS"/>
        </w:rPr>
      </w:pPr>
      <w:r w:rsidRPr="00DC3592">
        <w:rPr>
          <w:rFonts w:ascii="Times New Roman" w:hAnsi="Times New Roman"/>
          <w:lang w:val="hr-HR" w:eastAsia="sr-Latn-CS"/>
        </w:rPr>
        <w:t>Stanje pacijenata treba pažljivo pratiti da bi se uočila pojava znakova i simptoma infekcije tokom terapije tofacitinibom, kao i nakon završetka terapije. Liječenje treba prekinuti ako kod pacijenta dođe do razvoja ozbiljne infekcije, oportunističke infekcije ili sepse. Kod pacijenata kod kojih se tokom terapije tofacitinibom razvije nova infekcija, treba hitno sprovesti kompletnu dijagnostiku za utvr</w:t>
      </w:r>
      <w:r w:rsidRPr="00DC3592">
        <w:rPr>
          <w:rFonts w:ascii="Times New Roman" w:hAnsi="Times New Roman"/>
          <w:lang w:val="hr-HR"/>
        </w:rPr>
        <w:t>đivanje imunokompromitovanog statusa</w:t>
      </w:r>
      <w:r w:rsidRPr="00DC3592">
        <w:rPr>
          <w:rFonts w:ascii="Times New Roman" w:hAnsi="Times New Roman"/>
          <w:lang w:val="hr-HR" w:eastAsia="sr-Latn-CS"/>
        </w:rPr>
        <w:t xml:space="preserve">, uvesti odgovarajuću antimikrobnu terapiju i započeti pažljivo praćenje. </w:t>
      </w:r>
    </w:p>
    <w:p w14:paraId="6621E32E" w14:textId="77777777" w:rsidR="00DC3301" w:rsidRPr="00DC3592" w:rsidRDefault="00DC3301">
      <w:pPr>
        <w:spacing w:after="0" w:line="240" w:lineRule="auto"/>
        <w:jc w:val="both"/>
        <w:rPr>
          <w:rFonts w:ascii="Times New Roman" w:hAnsi="Times New Roman"/>
          <w:iCs/>
          <w:lang w:val="hr-HR" w:eastAsia="sr-Latn-CS"/>
        </w:rPr>
      </w:pPr>
    </w:p>
    <w:p w14:paraId="3D155B50" w14:textId="20AE0F43"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Usljed generalno povećane učestalosti infekcija kod starijih osoba i dijabetičara, potreban je oprez prilikom primjene lijeka Xeljanz kod ovih pacijenata (vidjeti dio 4.8). Kod pacijenata </w:t>
      </w:r>
      <w:r w:rsidR="00BC4343" w:rsidRPr="00DC3592">
        <w:rPr>
          <w:rFonts w:ascii="Times New Roman" w:hAnsi="Times New Roman"/>
          <w:lang w:val="hr-HR" w:eastAsia="sr-Latn-CS"/>
        </w:rPr>
        <w:t xml:space="preserve">od </w:t>
      </w:r>
      <w:r w:rsidRPr="00DC3592">
        <w:rPr>
          <w:rFonts w:ascii="Times New Roman" w:hAnsi="Times New Roman"/>
          <w:lang w:val="hr-HR" w:eastAsia="sr-Latn-CS"/>
        </w:rPr>
        <w:t xml:space="preserve">65 godina </w:t>
      </w:r>
      <w:r w:rsidR="00BC4343" w:rsidRPr="00DC3592">
        <w:rPr>
          <w:rFonts w:ascii="Times New Roman" w:hAnsi="Times New Roman"/>
          <w:lang w:val="hr-HR" w:eastAsia="sr-Latn-CS"/>
        </w:rPr>
        <w:t xml:space="preserve">ili starijih </w:t>
      </w:r>
      <w:r w:rsidRPr="00DC3592">
        <w:rPr>
          <w:rFonts w:ascii="Times New Roman" w:hAnsi="Times New Roman"/>
          <w:lang w:val="hr-HR" w:eastAsia="sr-Latn-CS"/>
        </w:rPr>
        <w:t xml:space="preserve">tofacitinib treba </w:t>
      </w:r>
      <w:r w:rsidR="004A5D90" w:rsidRPr="00DC3592">
        <w:rPr>
          <w:rFonts w:ascii="Times New Roman" w:hAnsi="Times New Roman"/>
          <w:lang w:val="hr-HR" w:eastAsia="sr-Latn-CS"/>
        </w:rPr>
        <w:t xml:space="preserve">koristiti </w:t>
      </w:r>
      <w:r w:rsidRPr="00DC3592">
        <w:rPr>
          <w:rFonts w:ascii="Times New Roman" w:hAnsi="Times New Roman"/>
          <w:lang w:val="hr-HR" w:eastAsia="sr-Latn-CS"/>
        </w:rPr>
        <w:t xml:space="preserve">samo ako ne postoji </w:t>
      </w:r>
      <w:r w:rsidR="004A5D90" w:rsidRPr="00DC3592">
        <w:rPr>
          <w:rFonts w:ascii="Times New Roman" w:hAnsi="Times New Roman"/>
          <w:lang w:val="hr-HR" w:eastAsia="sr-Latn-CS"/>
        </w:rPr>
        <w:t xml:space="preserve">prikladna </w:t>
      </w:r>
      <w:r w:rsidRPr="00DC3592">
        <w:rPr>
          <w:rFonts w:ascii="Times New Roman" w:hAnsi="Times New Roman"/>
          <w:lang w:val="hr-HR" w:eastAsia="sr-Latn-CS"/>
        </w:rPr>
        <w:t>terapijska opcija</w:t>
      </w:r>
      <w:r w:rsidR="00A52A58" w:rsidRPr="00DC3592">
        <w:rPr>
          <w:rFonts w:ascii="Times New Roman" w:hAnsi="Times New Roman"/>
          <w:lang w:val="hr-HR" w:eastAsia="sr-Latn-CS"/>
        </w:rPr>
        <w:t xml:space="preserve"> (vidjeti dio 5.1)</w:t>
      </w:r>
      <w:r w:rsidRPr="00DC3592">
        <w:rPr>
          <w:rFonts w:ascii="Times New Roman" w:hAnsi="Times New Roman"/>
          <w:lang w:val="hr-HR" w:eastAsia="sr-Latn-CS"/>
        </w:rPr>
        <w:t>.</w:t>
      </w:r>
    </w:p>
    <w:p w14:paraId="775CF2B6" w14:textId="77777777" w:rsidR="00DC3301" w:rsidRPr="00DC3592" w:rsidRDefault="00DC3301">
      <w:pPr>
        <w:spacing w:after="0" w:line="240" w:lineRule="auto"/>
        <w:jc w:val="both"/>
        <w:rPr>
          <w:rFonts w:ascii="Times New Roman" w:hAnsi="Times New Roman"/>
          <w:u w:val="single"/>
          <w:lang w:val="hr-HR" w:eastAsia="sr-Latn-CS"/>
        </w:rPr>
      </w:pPr>
    </w:p>
    <w:p w14:paraId="43D82A7A" w14:textId="77777777" w:rsidR="00DC3301" w:rsidRPr="00DC3592" w:rsidRDefault="00DC3301">
      <w:pPr>
        <w:spacing w:after="0" w:line="240" w:lineRule="auto"/>
        <w:jc w:val="both"/>
        <w:rPr>
          <w:rFonts w:ascii="Times New Roman" w:eastAsia="MS Mincho" w:hAnsi="Times New Roman"/>
          <w:iCs/>
          <w:lang w:val="hr-HR" w:eastAsia="sr-Latn-CS"/>
        </w:rPr>
      </w:pPr>
      <w:r w:rsidRPr="00DC3592">
        <w:rPr>
          <w:rFonts w:ascii="Times New Roman" w:hAnsi="Times New Roman"/>
          <w:lang w:val="hr-HR" w:eastAsia="sr-Latn-CS"/>
        </w:rPr>
        <w:t>Prilikom procjene rizika od infekcije kod svakog pojedinačnog pacijenta treba uzeti u obzir broj limfocita, jer se rizik od infekcije povećava sa povećanjem stepena limfopenije. Kriterijumi za prekid terapije i praćenje pacijenata sa limfopenijom prikazani su u dijelu 4.2.</w:t>
      </w:r>
    </w:p>
    <w:p w14:paraId="56E2559F" w14:textId="77777777" w:rsidR="00DC3301" w:rsidRPr="00DC3592" w:rsidRDefault="00DC3301">
      <w:pPr>
        <w:spacing w:after="0" w:line="240" w:lineRule="auto"/>
        <w:jc w:val="both"/>
        <w:rPr>
          <w:rFonts w:ascii="Times New Roman" w:hAnsi="Times New Roman"/>
          <w:u w:val="single"/>
          <w:lang w:val="hr-HR" w:eastAsia="sr-Latn-CS"/>
        </w:rPr>
      </w:pPr>
    </w:p>
    <w:p w14:paraId="43FBA3A8" w14:textId="77777777" w:rsidR="00DC3301" w:rsidRPr="00DC3592" w:rsidRDefault="00DC3301">
      <w:pPr>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lastRenderedPageBreak/>
        <w:t>Tuberkuloza</w:t>
      </w:r>
    </w:p>
    <w:p w14:paraId="27C23747" w14:textId="77777777" w:rsidR="00DC3301" w:rsidRPr="00DC3592" w:rsidRDefault="00DC3301">
      <w:pPr>
        <w:spacing w:after="0" w:line="240" w:lineRule="auto"/>
        <w:jc w:val="both"/>
        <w:rPr>
          <w:rFonts w:ascii="Times New Roman" w:hAnsi="Times New Roman"/>
          <w:u w:val="single"/>
          <w:lang w:val="hr-HR" w:eastAsia="sr-Latn-CS"/>
        </w:rPr>
      </w:pPr>
    </w:p>
    <w:p w14:paraId="60CF7110"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Prije primjene tofacitiniba, treba razmotriti rizik i korist terapije kod pacijenata:</w:t>
      </w:r>
    </w:p>
    <w:p w14:paraId="11315D97" w14:textId="77777777" w:rsidR="00DC3301" w:rsidRPr="00DC3592" w:rsidRDefault="00DC3301">
      <w:pPr>
        <w:numPr>
          <w:ilvl w:val="0"/>
          <w:numId w:val="2"/>
        </w:numPr>
        <w:spacing w:after="0" w:line="240" w:lineRule="auto"/>
        <w:jc w:val="both"/>
        <w:rPr>
          <w:rFonts w:ascii="Times New Roman" w:hAnsi="Times New Roman"/>
          <w:lang w:val="hr-HR" w:eastAsia="sr-Latn-CS"/>
        </w:rPr>
      </w:pPr>
      <w:r w:rsidRPr="00DC3592">
        <w:rPr>
          <w:rFonts w:ascii="Times New Roman" w:hAnsi="Times New Roman"/>
          <w:lang w:val="hr-HR" w:eastAsia="sr-Latn-CS"/>
        </w:rPr>
        <w:t>koji su bili izloženi tuberkulozi,</w:t>
      </w:r>
    </w:p>
    <w:p w14:paraId="2DE0171D" w14:textId="77777777" w:rsidR="00DC3301" w:rsidRPr="00DC3592" w:rsidRDefault="00DC3301">
      <w:pPr>
        <w:numPr>
          <w:ilvl w:val="0"/>
          <w:numId w:val="2"/>
        </w:numPr>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koji su boravili u oblastima sa endemskom tuberkulozom ili su putovali tamo.</w:t>
      </w:r>
    </w:p>
    <w:p w14:paraId="08E3824A" w14:textId="77777777" w:rsidR="00DC3301" w:rsidRPr="00DC3592" w:rsidRDefault="00DC3301">
      <w:pPr>
        <w:spacing w:after="0" w:line="240" w:lineRule="auto"/>
        <w:jc w:val="both"/>
        <w:rPr>
          <w:rFonts w:ascii="Times New Roman" w:eastAsia="MS Mincho" w:hAnsi="Times New Roman"/>
          <w:iCs/>
          <w:lang w:val="hr-HR" w:eastAsia="sr-Latn-CS"/>
        </w:rPr>
      </w:pPr>
    </w:p>
    <w:p w14:paraId="1B0A00B1" w14:textId="77777777" w:rsidR="00DC3301" w:rsidRPr="00DC3592" w:rsidRDefault="00DC3301">
      <w:pPr>
        <w:spacing w:after="0" w:line="240" w:lineRule="auto"/>
        <w:jc w:val="both"/>
        <w:rPr>
          <w:rFonts w:ascii="Times New Roman" w:eastAsia="MS Mincho" w:hAnsi="Times New Roman"/>
          <w:iCs/>
          <w:lang w:val="hr-HR" w:eastAsia="sr-Latn-CS"/>
        </w:rPr>
      </w:pPr>
      <w:r w:rsidRPr="00DC3592">
        <w:rPr>
          <w:rFonts w:ascii="Times New Roman" w:hAnsi="Times New Roman"/>
          <w:lang w:val="hr-HR" w:eastAsia="sr-Latn-CS"/>
        </w:rPr>
        <w:t>Pacijente treba pregledati i ispitati na latentne ili aktivne infekcije prije započinjanja terapije tofacitinibom, kao i tokom terapije, u skladu sa važećim smjernicama.</w:t>
      </w:r>
    </w:p>
    <w:p w14:paraId="69C9356E"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Kod pacijenata sa latentnom tuberkulozom i pozitivnim rezultatima testa treba primijeniti standardnu antimikobakterijsku terapiju prije primjene tofacitiniba.</w:t>
      </w:r>
    </w:p>
    <w:p w14:paraId="6713A077" w14:textId="5C30FA92" w:rsidR="00DC3301"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Uključivanje antituberkulozne terapije prije primjene tofacitiniba treba razmotriti i kod pacijenata sa negativnim testom na tuberkulozu, koji u anamnezi imaju latentnu ili aktivnu tuberkulozu za koju nije moguće potvrditi adekvatan tok liječenja, ili kod pacijenata sa negativnim testom na tuberkulozu koji imaju faktore rizika za infekciju tuberkulozom. Preporučuje se konsultacija sa ljekarom specijalizovanim za liječenje tuberkuloze prilikom donošenja odluke o tome da li je uvođenje antituberkulozne terapije odgovarajuće za određenog pacijenta. Stanje pacijenata treba pa</w:t>
      </w:r>
      <w:r w:rsidRPr="00DC3592">
        <w:rPr>
          <w:rFonts w:ascii="Times New Roman" w:hAnsi="Times New Roman"/>
          <w:lang w:val="hr-HR"/>
        </w:rPr>
        <w:t>žljivo pratiti da bi se uočili</w:t>
      </w:r>
      <w:r w:rsidRPr="00DC3592">
        <w:rPr>
          <w:rFonts w:ascii="Times New Roman" w:hAnsi="Times New Roman"/>
          <w:lang w:val="hr-HR" w:eastAsia="sr-Latn-CS"/>
        </w:rPr>
        <w:t xml:space="preserve"> znakovi i simptomi tuberkuloze, uključujući i pacijente koji su bili negativni na testu za latentnu infekciju tuberkulozom prije započinjanja terapije.</w:t>
      </w:r>
    </w:p>
    <w:p w14:paraId="5E099378" w14:textId="77777777" w:rsidR="00E811F5" w:rsidRPr="00E811F5" w:rsidRDefault="00E811F5">
      <w:pPr>
        <w:spacing w:after="0" w:line="240" w:lineRule="auto"/>
        <w:jc w:val="both"/>
        <w:rPr>
          <w:rFonts w:ascii="Times New Roman" w:hAnsi="Times New Roman"/>
          <w:lang w:val="hr-HR" w:eastAsia="sr-Latn-CS"/>
        </w:rPr>
      </w:pPr>
    </w:p>
    <w:p w14:paraId="76FFD775" w14:textId="78DA17F9" w:rsidR="00DC3301" w:rsidRDefault="00DC3301">
      <w:pPr>
        <w:spacing w:after="0" w:line="240" w:lineRule="auto"/>
        <w:jc w:val="both"/>
        <w:rPr>
          <w:rFonts w:ascii="Times New Roman" w:hAnsi="Times New Roman"/>
          <w:u w:val="single"/>
          <w:lang w:val="hr-HR" w:eastAsia="sr-Latn-CS"/>
        </w:rPr>
      </w:pPr>
      <w:r w:rsidRPr="00E811F5">
        <w:rPr>
          <w:rFonts w:ascii="Times New Roman" w:hAnsi="Times New Roman"/>
          <w:u w:val="single"/>
          <w:lang w:val="hr-HR" w:eastAsia="sr-Latn-CS"/>
        </w:rPr>
        <w:t>Reaktivacija virusa</w:t>
      </w:r>
    </w:p>
    <w:p w14:paraId="61D6AB95" w14:textId="77777777" w:rsidR="00E811F5" w:rsidRPr="00E811F5" w:rsidRDefault="00E811F5">
      <w:pPr>
        <w:spacing w:after="0" w:line="240" w:lineRule="auto"/>
        <w:jc w:val="both"/>
        <w:rPr>
          <w:rFonts w:ascii="Times New Roman" w:hAnsi="Times New Roman"/>
          <w:bCs/>
          <w:u w:val="single"/>
          <w:lang w:val="hr-HR" w:eastAsia="sr-Latn-CS"/>
        </w:rPr>
      </w:pPr>
    </w:p>
    <w:p w14:paraId="4FF9A8BA" w14:textId="6D644A9C" w:rsidR="00DC3301" w:rsidRPr="00DC3592" w:rsidRDefault="00DC3301">
      <w:pPr>
        <w:spacing w:after="0" w:line="240" w:lineRule="auto"/>
        <w:jc w:val="both"/>
        <w:rPr>
          <w:rFonts w:ascii="Times New Roman" w:hAnsi="Times New Roman"/>
          <w:bCs/>
          <w:u w:val="single"/>
          <w:lang w:val="hr-HR" w:eastAsia="sr-Latn-CS"/>
        </w:rPr>
      </w:pPr>
      <w:r w:rsidRPr="00DC3592">
        <w:rPr>
          <w:rFonts w:ascii="Times New Roman" w:hAnsi="Times New Roman"/>
          <w:lang w:val="hr-HR" w:eastAsia="sr-Latn-CS"/>
        </w:rPr>
        <w:t xml:space="preserve">Reaktivacija virusa i slučajevi reaktivacije herpes virusa (npr. herpes zoster) </w:t>
      </w:r>
      <w:r w:rsidR="002F3F7B" w:rsidRPr="00DC3592">
        <w:rPr>
          <w:rFonts w:ascii="Times New Roman" w:hAnsi="Times New Roman"/>
          <w:lang w:val="hr-HR" w:eastAsia="sr-Latn-CS"/>
        </w:rPr>
        <w:t xml:space="preserve">bili su </w:t>
      </w:r>
      <w:r w:rsidRPr="00DC3592">
        <w:rPr>
          <w:rFonts w:ascii="Times New Roman" w:hAnsi="Times New Roman"/>
          <w:lang w:val="hr-HR" w:eastAsia="sr-Latn-CS"/>
        </w:rPr>
        <w:t xml:space="preserve">zabilježeni </w:t>
      </w:r>
      <w:r w:rsidR="002F3F7B" w:rsidRPr="00DC3592">
        <w:rPr>
          <w:rFonts w:ascii="Times New Roman" w:hAnsi="Times New Roman"/>
          <w:lang w:val="hr-HR" w:eastAsia="sr-Latn-CS"/>
        </w:rPr>
        <w:t>kod pacijenata koji su primali tofacitinib (vidjeti dio 4.8)</w:t>
      </w:r>
      <w:r w:rsidRPr="00DC3592">
        <w:rPr>
          <w:rFonts w:ascii="Times New Roman" w:hAnsi="Times New Roman"/>
          <w:lang w:val="hr-HR" w:eastAsia="sr-Latn-CS"/>
        </w:rPr>
        <w:t xml:space="preserve">. Kod pacijenata koji su primali tofacitinib, uočena je povećana incidencija herpes zoster virusa kod: </w:t>
      </w:r>
    </w:p>
    <w:p w14:paraId="37CABFE9" w14:textId="77777777" w:rsidR="00DC3301" w:rsidRPr="00DC3592" w:rsidRDefault="00DC3301">
      <w:pPr>
        <w:numPr>
          <w:ilvl w:val="0"/>
          <w:numId w:val="25"/>
        </w:numPr>
        <w:spacing w:after="0" w:line="240" w:lineRule="auto"/>
        <w:contextualSpacing/>
        <w:jc w:val="both"/>
        <w:rPr>
          <w:rFonts w:ascii="Times New Roman" w:hAnsi="Times New Roman"/>
          <w:lang w:val="hr-HR" w:eastAsia="sr-Latn-CS"/>
        </w:rPr>
      </w:pPr>
      <w:r w:rsidRPr="00DC3592">
        <w:rPr>
          <w:rFonts w:ascii="Times New Roman" w:hAnsi="Times New Roman"/>
          <w:lang w:val="hr-HR" w:eastAsia="sr-Latn-CS"/>
        </w:rPr>
        <w:t>pacijenata porijeklom iz Japana i Koreje,</w:t>
      </w:r>
    </w:p>
    <w:p w14:paraId="78312D66" w14:textId="77777777" w:rsidR="00DC3301" w:rsidRPr="00DC3592" w:rsidRDefault="00DC3301">
      <w:pPr>
        <w:numPr>
          <w:ilvl w:val="0"/>
          <w:numId w:val="25"/>
        </w:numPr>
        <w:spacing w:after="0" w:line="240" w:lineRule="auto"/>
        <w:contextualSpacing/>
        <w:jc w:val="both"/>
        <w:rPr>
          <w:rFonts w:ascii="Times New Roman" w:hAnsi="Times New Roman"/>
          <w:lang w:val="hr-HR" w:eastAsia="sr-Latn-CS"/>
        </w:rPr>
      </w:pPr>
      <w:r w:rsidRPr="00DC3592">
        <w:rPr>
          <w:rFonts w:ascii="Times New Roman" w:hAnsi="Times New Roman"/>
          <w:lang w:val="hr-HR" w:eastAsia="sr-Latn-CS"/>
        </w:rPr>
        <w:t>pacijenata kod kojih je apsolutni broj limfocita (ALC) manji od 1000 ćelija/mm</w:t>
      </w:r>
      <w:r w:rsidRPr="00DC3592">
        <w:rPr>
          <w:rFonts w:ascii="Times New Roman" w:hAnsi="Times New Roman"/>
          <w:vertAlign w:val="superscript"/>
          <w:lang w:val="hr-HR" w:eastAsia="sr-Latn-CS"/>
        </w:rPr>
        <w:t xml:space="preserve">3 </w:t>
      </w:r>
      <w:r w:rsidRPr="00DC3592">
        <w:rPr>
          <w:rFonts w:ascii="Times New Roman" w:hAnsi="Times New Roman"/>
          <w:lang w:val="hr-HR" w:eastAsia="sr-Latn-CS"/>
        </w:rPr>
        <w:t>(vidjeti dio 4.2),</w:t>
      </w:r>
    </w:p>
    <w:p w14:paraId="11A7A781" w14:textId="77777777" w:rsidR="00DC3301" w:rsidRPr="00DC3592" w:rsidRDefault="00DC3301">
      <w:pPr>
        <w:numPr>
          <w:ilvl w:val="0"/>
          <w:numId w:val="25"/>
        </w:numPr>
        <w:tabs>
          <w:tab w:val="left" w:pos="284"/>
        </w:tabs>
        <w:spacing w:after="0" w:line="240" w:lineRule="auto"/>
        <w:contextualSpacing/>
        <w:jc w:val="both"/>
        <w:rPr>
          <w:rFonts w:ascii="Times New Roman" w:hAnsi="Times New Roman"/>
          <w:lang w:val="hr-HR" w:eastAsia="sr-Latn-CS"/>
        </w:rPr>
      </w:pPr>
      <w:r w:rsidRPr="00DC3592">
        <w:rPr>
          <w:rFonts w:ascii="Times New Roman" w:hAnsi="Times New Roman"/>
          <w:lang w:val="hr-HR" w:eastAsia="sr-Latn-CS"/>
        </w:rPr>
        <w:t xml:space="preserve">pacijenata sa dugotrajnim reumatoidnim artritisom koji su prethodno primali dva ili više bioloških antireumatskih ljekova koji mijenjaju tok bolesti (DMARD), </w:t>
      </w:r>
    </w:p>
    <w:p w14:paraId="67D1C6AB" w14:textId="77777777" w:rsidR="00DC3301" w:rsidRPr="00DC3592" w:rsidRDefault="00DC3301">
      <w:pPr>
        <w:numPr>
          <w:ilvl w:val="0"/>
          <w:numId w:val="25"/>
        </w:numPr>
        <w:tabs>
          <w:tab w:val="left" w:pos="284"/>
        </w:tabs>
        <w:spacing w:after="0" w:line="240" w:lineRule="auto"/>
        <w:contextualSpacing/>
        <w:jc w:val="both"/>
        <w:rPr>
          <w:rFonts w:ascii="Times New Roman" w:hAnsi="Times New Roman"/>
          <w:lang w:val="hr-HR" w:eastAsia="sr-Latn-CS"/>
        </w:rPr>
      </w:pPr>
      <w:r w:rsidRPr="00DC3592">
        <w:rPr>
          <w:rFonts w:ascii="Times New Roman" w:hAnsi="Times New Roman"/>
          <w:lang w:val="hr-HR" w:eastAsia="sr-Latn-CS"/>
        </w:rPr>
        <w:t>pacijenata koji primaju tofacitinib u dozi od 10 mg dva puta dnevno.</w:t>
      </w:r>
    </w:p>
    <w:p w14:paraId="75BF80E9" w14:textId="77777777" w:rsidR="00DC3301" w:rsidRPr="00DC3592" w:rsidRDefault="00DC3301">
      <w:pPr>
        <w:spacing w:after="0" w:line="240" w:lineRule="auto"/>
        <w:ind w:left="720"/>
        <w:contextualSpacing/>
        <w:jc w:val="both"/>
        <w:rPr>
          <w:rFonts w:ascii="Times New Roman" w:hAnsi="Times New Roman"/>
          <w:lang w:val="hr-HR" w:eastAsia="sr-Latn-CS"/>
        </w:rPr>
      </w:pPr>
    </w:p>
    <w:p w14:paraId="4EC14EF9" w14:textId="4DBADDDA" w:rsidR="00DC3301"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Uticaj tofacitiniba na reaktivaciju hroničnog virusnog hepatitisa nije poznat. Pacijenti sa pozitivnim rezultatom testa na hepatitis B ili C su bili isključeni iz kliničkih </w:t>
      </w:r>
      <w:r w:rsidR="00601C1D" w:rsidRPr="00DC3592">
        <w:rPr>
          <w:rFonts w:ascii="Times New Roman" w:hAnsi="Times New Roman"/>
          <w:lang w:val="hr-HR" w:eastAsia="sr-Latn-CS"/>
        </w:rPr>
        <w:t>studija</w:t>
      </w:r>
      <w:r w:rsidRPr="00DC3592">
        <w:rPr>
          <w:rFonts w:ascii="Times New Roman" w:hAnsi="Times New Roman"/>
          <w:lang w:val="hr-HR" w:eastAsia="sr-Latn-CS"/>
        </w:rPr>
        <w:t xml:space="preserve">. Testiranje na virusni hepatitis prije započinjanja terapije tofacitinibom treba sprovesti u skladu sa kliničkim smjernicama. </w:t>
      </w:r>
    </w:p>
    <w:p w14:paraId="7CAC3844" w14:textId="77777777" w:rsidR="009A4A97" w:rsidRDefault="009A4A97">
      <w:pPr>
        <w:spacing w:after="0" w:line="240" w:lineRule="auto"/>
        <w:jc w:val="both"/>
        <w:rPr>
          <w:rFonts w:ascii="Times New Roman" w:hAnsi="Times New Roman"/>
          <w:lang w:val="hr-HR" w:eastAsia="sr-Latn-CS"/>
        </w:rPr>
      </w:pPr>
    </w:p>
    <w:p w14:paraId="4FB14F97" w14:textId="423074A9" w:rsidR="009A4A97" w:rsidRPr="00DC3592" w:rsidRDefault="009A4A97">
      <w:pPr>
        <w:spacing w:after="0" w:line="240" w:lineRule="auto"/>
        <w:jc w:val="both"/>
        <w:rPr>
          <w:rFonts w:ascii="Times New Roman" w:hAnsi="Times New Roman"/>
          <w:lang w:val="hr-HR" w:eastAsia="sr-Latn-CS"/>
        </w:rPr>
      </w:pPr>
      <w:r w:rsidRPr="00B5287E">
        <w:rPr>
          <w:rFonts w:ascii="Times New Roman" w:hAnsi="Times New Roman"/>
          <w:lang w:val="sr-Latn-ME" w:eastAsia="sr-Latn-CS"/>
        </w:rPr>
        <w:t xml:space="preserve">Najmanje jedan potvrđen slučaj progresivne multifokalne leukoencefalopatije (PML) prijavljen je kod pacijenata sa reumatoidnim artritisom koji su primali tofacitinib u postmarketinškom periodu. PML može izazvati smrtni ishod i treba </w:t>
      </w:r>
      <w:r w:rsidR="001C5416">
        <w:rPr>
          <w:rFonts w:ascii="Times New Roman" w:hAnsi="Times New Roman"/>
          <w:lang w:val="sr-Latn-ME" w:eastAsia="sr-Latn-CS"/>
        </w:rPr>
        <w:t>ga</w:t>
      </w:r>
      <w:r w:rsidRPr="00B5287E">
        <w:rPr>
          <w:rFonts w:ascii="Times New Roman" w:hAnsi="Times New Roman"/>
          <w:lang w:val="sr-Latn-ME" w:eastAsia="sr-Latn-CS"/>
        </w:rPr>
        <w:t xml:space="preserve"> uzeti u obzir pri donošenju diferencijalne dijagnoze kod imunosuprimiranih pacijenata sa novim ili pogoršanim neurološkim simptomima</w:t>
      </w:r>
      <w:r>
        <w:rPr>
          <w:rFonts w:ascii="Times New Roman" w:hAnsi="Times New Roman"/>
          <w:lang w:val="hr-HR" w:eastAsia="sr-Latn-CS"/>
        </w:rPr>
        <w:t>.</w:t>
      </w:r>
    </w:p>
    <w:p w14:paraId="6050A427" w14:textId="55BE1A58" w:rsidR="004A5D90" w:rsidRPr="00DC3592" w:rsidRDefault="004A5D90">
      <w:pPr>
        <w:spacing w:after="0" w:line="240" w:lineRule="auto"/>
        <w:jc w:val="both"/>
        <w:rPr>
          <w:rFonts w:ascii="Times New Roman" w:hAnsi="Times New Roman"/>
          <w:lang w:val="hr-HR" w:eastAsia="sr-Latn-CS"/>
        </w:rPr>
      </w:pPr>
    </w:p>
    <w:p w14:paraId="3A1AE0C8" w14:textId="7B64B55A" w:rsidR="004A5D90" w:rsidRPr="00DC3592" w:rsidRDefault="00117EF8" w:rsidP="00195818">
      <w:pPr>
        <w:keepNext/>
        <w:tabs>
          <w:tab w:val="left" w:pos="567"/>
        </w:tabs>
        <w:spacing w:after="0" w:line="240" w:lineRule="auto"/>
        <w:jc w:val="both"/>
        <w:rPr>
          <w:rFonts w:ascii="Times New Roman" w:eastAsia="Arial Unicode MS" w:hAnsi="Times New Roman"/>
          <w:bCs/>
          <w:color w:val="000000"/>
          <w:u w:val="single"/>
          <w:lang w:val="hr-HR"/>
        </w:rPr>
      </w:pPr>
      <w:r w:rsidRPr="00DC3592">
        <w:rPr>
          <w:rFonts w:ascii="Times New Roman" w:eastAsia="Arial Unicode MS" w:hAnsi="Times New Roman"/>
          <w:bCs/>
          <w:color w:val="000000"/>
          <w:u w:val="single"/>
          <w:lang w:val="hr-HR"/>
        </w:rPr>
        <w:t>Veliki neželjeni</w:t>
      </w:r>
      <w:r w:rsidR="004A5D90" w:rsidRPr="00DC3592">
        <w:rPr>
          <w:rFonts w:ascii="Times New Roman" w:eastAsia="Arial Unicode MS" w:hAnsi="Times New Roman"/>
          <w:bCs/>
          <w:color w:val="000000"/>
          <w:u w:val="single"/>
          <w:lang w:val="hr-HR"/>
        </w:rPr>
        <w:t xml:space="preserve"> </w:t>
      </w:r>
      <w:r w:rsidRPr="00DC3592">
        <w:rPr>
          <w:rFonts w:ascii="Times New Roman" w:eastAsia="Arial Unicode MS" w:hAnsi="Times New Roman"/>
          <w:bCs/>
          <w:color w:val="000000"/>
          <w:u w:val="single"/>
          <w:lang w:val="hr-HR"/>
        </w:rPr>
        <w:t>kardiovaskularni događaji</w:t>
      </w:r>
      <w:r w:rsidR="004A5D90" w:rsidRPr="00DC3592">
        <w:rPr>
          <w:rFonts w:ascii="Times New Roman" w:eastAsia="Arial Unicode MS" w:hAnsi="Times New Roman"/>
          <w:bCs/>
          <w:color w:val="000000"/>
          <w:u w:val="single"/>
          <w:lang w:val="hr-HR"/>
        </w:rPr>
        <w:t xml:space="preserve"> (</w:t>
      </w:r>
      <w:r w:rsidRPr="00DC3592">
        <w:rPr>
          <w:rFonts w:ascii="Times New Roman" w:eastAsia="Arial Unicode MS" w:hAnsi="Times New Roman"/>
          <w:bCs/>
          <w:color w:val="000000"/>
          <w:u w:val="single"/>
          <w:lang w:val="hr-HR"/>
        </w:rPr>
        <w:t xml:space="preserve">uključujući </w:t>
      </w:r>
      <w:r w:rsidR="00C46B4F" w:rsidRPr="00DC3592">
        <w:rPr>
          <w:rFonts w:ascii="Times New Roman" w:eastAsia="Arial Unicode MS" w:hAnsi="Times New Roman"/>
          <w:bCs/>
          <w:color w:val="000000"/>
          <w:u w:val="single"/>
          <w:lang w:val="hr-HR"/>
        </w:rPr>
        <w:t>infarkt</w:t>
      </w:r>
      <w:r w:rsidRPr="00DC3592">
        <w:rPr>
          <w:rFonts w:ascii="Times New Roman" w:eastAsia="Arial Unicode MS" w:hAnsi="Times New Roman"/>
          <w:bCs/>
          <w:color w:val="000000"/>
          <w:u w:val="single"/>
          <w:lang w:val="hr-HR"/>
        </w:rPr>
        <w:t xml:space="preserve"> miokarda</w:t>
      </w:r>
      <w:r w:rsidR="004A5D90" w:rsidRPr="00DC3592">
        <w:rPr>
          <w:rFonts w:ascii="Times New Roman" w:eastAsia="Arial Unicode MS" w:hAnsi="Times New Roman"/>
          <w:bCs/>
          <w:color w:val="000000"/>
          <w:u w:val="single"/>
          <w:lang w:val="hr-HR"/>
        </w:rPr>
        <w:t>)</w:t>
      </w:r>
    </w:p>
    <w:p w14:paraId="342E34AB" w14:textId="77777777" w:rsidR="004A5D90" w:rsidRPr="00DC3592" w:rsidRDefault="004A5D90" w:rsidP="00195818">
      <w:pPr>
        <w:keepNext/>
        <w:tabs>
          <w:tab w:val="left" w:pos="567"/>
        </w:tabs>
        <w:spacing w:after="0" w:line="240" w:lineRule="auto"/>
        <w:jc w:val="both"/>
        <w:rPr>
          <w:rFonts w:ascii="Times New Roman" w:eastAsia="Arial Unicode MS" w:hAnsi="Times New Roman"/>
          <w:bCs/>
          <w:color w:val="000000"/>
          <w:lang w:val="hr-HR"/>
        </w:rPr>
      </w:pPr>
    </w:p>
    <w:p w14:paraId="6BA7600E" w14:textId="1D716259" w:rsidR="004A5D90" w:rsidRPr="00DC3592" w:rsidRDefault="00117EF8" w:rsidP="00195818">
      <w:pPr>
        <w:keepNext/>
        <w:tabs>
          <w:tab w:val="left" w:pos="567"/>
        </w:tabs>
        <w:spacing w:after="0" w:line="240" w:lineRule="auto"/>
        <w:jc w:val="both"/>
        <w:rPr>
          <w:rFonts w:ascii="Times New Roman" w:eastAsia="Arial Unicode MS" w:hAnsi="Times New Roman"/>
          <w:bCs/>
          <w:color w:val="000000"/>
          <w:lang w:val="hr-HR"/>
        </w:rPr>
      </w:pPr>
      <w:r w:rsidRPr="00DC3592">
        <w:rPr>
          <w:rFonts w:ascii="Times New Roman" w:eastAsia="Arial Unicode MS" w:hAnsi="Times New Roman"/>
          <w:bCs/>
          <w:color w:val="000000"/>
          <w:lang w:val="hr-HR"/>
        </w:rPr>
        <w:t>Veliki neželjeni kardiovaskularni događaji</w:t>
      </w:r>
      <w:r w:rsidR="004A5D90" w:rsidRPr="00DC3592">
        <w:rPr>
          <w:rFonts w:ascii="Times New Roman" w:eastAsia="Arial Unicode MS" w:hAnsi="Times New Roman"/>
          <w:bCs/>
          <w:color w:val="000000"/>
          <w:lang w:val="hr-HR"/>
        </w:rPr>
        <w:t xml:space="preserve"> (MACE) </w:t>
      </w:r>
      <w:r w:rsidRPr="00DC3592">
        <w:rPr>
          <w:rFonts w:ascii="Times New Roman" w:eastAsia="Arial Unicode MS" w:hAnsi="Times New Roman"/>
          <w:bCs/>
          <w:color w:val="000000"/>
          <w:lang w:val="hr-HR"/>
        </w:rPr>
        <w:t xml:space="preserve">su zapaženi kod pacijenata koji primaju </w:t>
      </w:r>
      <w:r w:rsidR="004A5D90" w:rsidRPr="00DC3592">
        <w:rPr>
          <w:rFonts w:ascii="Times New Roman" w:eastAsia="Arial Unicode MS" w:hAnsi="Times New Roman"/>
          <w:bCs/>
          <w:color w:val="000000"/>
          <w:lang w:val="hr-HR"/>
        </w:rPr>
        <w:t>tofacitinib.</w:t>
      </w:r>
    </w:p>
    <w:p w14:paraId="0F1CF46C" w14:textId="77777777" w:rsidR="004A5D90" w:rsidRPr="00DC3592" w:rsidRDefault="004A5D90" w:rsidP="00195818">
      <w:pPr>
        <w:keepNext/>
        <w:tabs>
          <w:tab w:val="left" w:pos="567"/>
        </w:tabs>
        <w:spacing w:after="0" w:line="240" w:lineRule="auto"/>
        <w:jc w:val="both"/>
        <w:rPr>
          <w:rFonts w:ascii="Times New Roman" w:eastAsia="Arial Unicode MS" w:hAnsi="Times New Roman"/>
          <w:bCs/>
          <w:color w:val="000000"/>
          <w:lang w:val="hr-HR"/>
        </w:rPr>
      </w:pPr>
    </w:p>
    <w:p w14:paraId="79057297" w14:textId="59766D31" w:rsidR="004A5D90" w:rsidRPr="00DC3592" w:rsidRDefault="00117EF8" w:rsidP="00195818">
      <w:pPr>
        <w:keepNext/>
        <w:tabs>
          <w:tab w:val="left" w:pos="567"/>
        </w:tabs>
        <w:spacing w:after="0" w:line="240" w:lineRule="auto"/>
        <w:jc w:val="both"/>
        <w:rPr>
          <w:rFonts w:ascii="Times New Roman" w:eastAsia="Arial Unicode MS" w:hAnsi="Times New Roman"/>
          <w:bCs/>
          <w:color w:val="000000"/>
          <w:lang w:val="hr-HR"/>
        </w:rPr>
      </w:pPr>
      <w:r w:rsidRPr="00DC3592">
        <w:rPr>
          <w:rFonts w:ascii="Times New Roman" w:eastAsia="Arial Unicode MS" w:hAnsi="Times New Roman"/>
          <w:bCs/>
          <w:color w:val="000000"/>
          <w:lang w:val="hr-HR"/>
        </w:rPr>
        <w:t>U randomizovanoj studiji bezbjednosti nakon odobrenja l</w:t>
      </w:r>
      <w:r w:rsidR="00C46B4F" w:rsidRPr="00DC3592">
        <w:rPr>
          <w:rFonts w:ascii="Times New Roman" w:eastAsia="Arial Unicode MS" w:hAnsi="Times New Roman"/>
          <w:bCs/>
          <w:color w:val="000000"/>
          <w:lang w:val="hr-HR"/>
        </w:rPr>
        <w:t>ij</w:t>
      </w:r>
      <w:r w:rsidRPr="00DC3592">
        <w:rPr>
          <w:rFonts w:ascii="Times New Roman" w:eastAsia="Arial Unicode MS" w:hAnsi="Times New Roman"/>
          <w:bCs/>
          <w:color w:val="000000"/>
          <w:lang w:val="hr-HR"/>
        </w:rPr>
        <w:t>eka kod pacijenata sa reuma</w:t>
      </w:r>
      <w:r w:rsidR="00C46B4F" w:rsidRPr="00DC3592">
        <w:rPr>
          <w:rFonts w:ascii="Times New Roman" w:eastAsia="Arial Unicode MS" w:hAnsi="Times New Roman"/>
          <w:bCs/>
          <w:color w:val="000000"/>
          <w:lang w:val="hr-HR"/>
        </w:rPr>
        <w:t>t</w:t>
      </w:r>
      <w:r w:rsidRPr="00DC3592">
        <w:rPr>
          <w:rFonts w:ascii="Times New Roman" w:eastAsia="Arial Unicode MS" w:hAnsi="Times New Roman"/>
          <w:bCs/>
          <w:color w:val="000000"/>
          <w:lang w:val="hr-HR"/>
        </w:rPr>
        <w:t xml:space="preserve">oidnim artritisom starosti </w:t>
      </w:r>
      <w:r w:rsidR="004A5D90" w:rsidRPr="00DC3592">
        <w:rPr>
          <w:rFonts w:ascii="Times New Roman" w:eastAsia="Arial Unicode MS" w:hAnsi="Times New Roman"/>
          <w:bCs/>
          <w:color w:val="000000"/>
          <w:lang w:val="hr-HR"/>
        </w:rPr>
        <w:t>50 </w:t>
      </w:r>
      <w:r w:rsidRPr="00DC3592">
        <w:rPr>
          <w:rFonts w:ascii="Times New Roman" w:eastAsia="Arial Unicode MS" w:hAnsi="Times New Roman"/>
          <w:bCs/>
          <w:color w:val="000000"/>
          <w:lang w:val="hr-HR"/>
        </w:rPr>
        <w:t xml:space="preserve">godina ili </w:t>
      </w:r>
      <w:r w:rsidR="00C46B4F" w:rsidRPr="00DC3592">
        <w:rPr>
          <w:rFonts w:ascii="Times New Roman" w:eastAsia="Arial Unicode MS" w:hAnsi="Times New Roman"/>
          <w:bCs/>
          <w:color w:val="000000"/>
          <w:lang w:val="hr-HR"/>
        </w:rPr>
        <w:t>više</w:t>
      </w:r>
      <w:r w:rsidRPr="00DC3592">
        <w:rPr>
          <w:rFonts w:ascii="Times New Roman" w:eastAsia="Arial Unicode MS" w:hAnsi="Times New Roman"/>
          <w:bCs/>
          <w:color w:val="000000"/>
          <w:lang w:val="hr-HR"/>
        </w:rPr>
        <w:t>, sa još barem jednim dodatnim faktorom kardiovask</w:t>
      </w:r>
      <w:r w:rsidR="00C46B4F" w:rsidRPr="00DC3592">
        <w:rPr>
          <w:rFonts w:ascii="Times New Roman" w:eastAsia="Arial Unicode MS" w:hAnsi="Times New Roman"/>
          <w:bCs/>
          <w:color w:val="000000"/>
          <w:lang w:val="hr-HR"/>
        </w:rPr>
        <w:t>ul</w:t>
      </w:r>
      <w:r w:rsidRPr="00DC3592">
        <w:rPr>
          <w:rFonts w:ascii="Times New Roman" w:eastAsia="Arial Unicode MS" w:hAnsi="Times New Roman"/>
          <w:bCs/>
          <w:color w:val="000000"/>
          <w:lang w:val="hr-HR"/>
        </w:rPr>
        <w:t>arnog rizika</w:t>
      </w:r>
      <w:r w:rsidR="004A5D90" w:rsidRPr="00DC3592">
        <w:rPr>
          <w:rFonts w:ascii="Times New Roman" w:eastAsia="Arial Unicode MS" w:hAnsi="Times New Roman"/>
          <w:bCs/>
          <w:color w:val="000000"/>
          <w:lang w:val="hr-HR"/>
        </w:rPr>
        <w:t xml:space="preserve">, </w:t>
      </w:r>
      <w:r w:rsidRPr="00DC3592">
        <w:rPr>
          <w:rFonts w:ascii="Times New Roman" w:eastAsia="Arial Unicode MS" w:hAnsi="Times New Roman"/>
          <w:bCs/>
          <w:color w:val="000000"/>
          <w:lang w:val="hr-HR"/>
        </w:rPr>
        <w:t xml:space="preserve">zapažena je povećana incidencija od </w:t>
      </w:r>
      <w:r w:rsidR="00C46B4F" w:rsidRPr="00DC3592">
        <w:rPr>
          <w:rFonts w:ascii="Times New Roman" w:eastAsia="Arial Unicode MS" w:hAnsi="Times New Roman"/>
          <w:bCs/>
          <w:color w:val="000000"/>
          <w:lang w:val="hr-HR"/>
        </w:rPr>
        <w:t>infarkt</w:t>
      </w:r>
      <w:r w:rsidR="00A73724" w:rsidRPr="00DC3592">
        <w:rPr>
          <w:rFonts w:ascii="Times New Roman" w:eastAsia="Arial Unicode MS" w:hAnsi="Times New Roman"/>
          <w:bCs/>
          <w:color w:val="000000"/>
          <w:lang w:val="hr-HR"/>
        </w:rPr>
        <w:t>a</w:t>
      </w:r>
      <w:r w:rsidRPr="00DC3592">
        <w:rPr>
          <w:rFonts w:ascii="Times New Roman" w:eastAsia="Arial Unicode MS" w:hAnsi="Times New Roman"/>
          <w:bCs/>
          <w:color w:val="000000"/>
          <w:lang w:val="hr-HR"/>
        </w:rPr>
        <w:t xml:space="preserve"> miokarda prilikom primjene </w:t>
      </w:r>
      <w:r w:rsidR="004A5D90" w:rsidRPr="00DC3592">
        <w:rPr>
          <w:rFonts w:ascii="Times New Roman" w:eastAsia="Arial Unicode MS" w:hAnsi="Times New Roman"/>
          <w:bCs/>
          <w:color w:val="000000"/>
          <w:lang w:val="hr-HR"/>
        </w:rPr>
        <w:t>tofacitinib</w:t>
      </w:r>
      <w:r w:rsidRPr="00DC3592">
        <w:rPr>
          <w:rFonts w:ascii="Times New Roman" w:eastAsia="Arial Unicode MS" w:hAnsi="Times New Roman"/>
          <w:bCs/>
          <w:color w:val="000000"/>
          <w:lang w:val="hr-HR"/>
        </w:rPr>
        <w:t>a</w:t>
      </w:r>
      <w:r w:rsidR="004A5D90" w:rsidRPr="00DC3592">
        <w:rPr>
          <w:rFonts w:ascii="Times New Roman" w:eastAsia="Arial Unicode MS" w:hAnsi="Times New Roman"/>
          <w:bCs/>
          <w:color w:val="000000"/>
          <w:lang w:val="hr-HR"/>
        </w:rPr>
        <w:t xml:space="preserve"> </w:t>
      </w:r>
      <w:r w:rsidRPr="00DC3592">
        <w:rPr>
          <w:rFonts w:ascii="Times New Roman" w:eastAsia="Arial Unicode MS" w:hAnsi="Times New Roman"/>
          <w:bCs/>
          <w:color w:val="000000"/>
          <w:lang w:val="hr-HR"/>
        </w:rPr>
        <w:t xml:space="preserve">u poređenju sa </w:t>
      </w:r>
      <w:r w:rsidR="004A5D90" w:rsidRPr="00DC3592">
        <w:rPr>
          <w:rFonts w:ascii="Times New Roman" w:eastAsia="Arial Unicode MS" w:hAnsi="Times New Roman"/>
          <w:bCs/>
          <w:color w:val="000000"/>
          <w:lang w:val="hr-HR"/>
        </w:rPr>
        <w:t>TNF inhibitor</w:t>
      </w:r>
      <w:r w:rsidRPr="00DC3592">
        <w:rPr>
          <w:rFonts w:ascii="Times New Roman" w:eastAsia="Arial Unicode MS" w:hAnsi="Times New Roman"/>
          <w:bCs/>
          <w:color w:val="000000"/>
          <w:lang w:val="hr-HR"/>
        </w:rPr>
        <w:t>ima</w:t>
      </w:r>
      <w:r w:rsidR="004A5D90" w:rsidRPr="00DC3592">
        <w:rPr>
          <w:rFonts w:ascii="Times New Roman" w:eastAsia="Arial Unicode MS" w:hAnsi="Times New Roman"/>
          <w:bCs/>
          <w:color w:val="000000"/>
          <w:lang w:val="hr-HR"/>
        </w:rPr>
        <w:t xml:space="preserve"> (</w:t>
      </w:r>
      <w:r w:rsidRPr="00DC3592">
        <w:rPr>
          <w:rFonts w:ascii="Times New Roman" w:eastAsia="Arial Unicode MS" w:hAnsi="Times New Roman"/>
          <w:bCs/>
          <w:color w:val="000000"/>
          <w:lang w:val="hr-HR"/>
        </w:rPr>
        <w:t xml:space="preserve">vidjeti </w:t>
      </w:r>
      <w:r w:rsidR="009E61C2" w:rsidRPr="00DC3592">
        <w:rPr>
          <w:rFonts w:ascii="Times New Roman" w:eastAsia="Arial Unicode MS" w:hAnsi="Times New Roman"/>
          <w:bCs/>
          <w:color w:val="000000"/>
          <w:lang w:val="hr-HR"/>
        </w:rPr>
        <w:t>djelove</w:t>
      </w:r>
      <w:r w:rsidRPr="00DC3592">
        <w:rPr>
          <w:rFonts w:ascii="Times New Roman" w:eastAsia="Arial Unicode MS" w:hAnsi="Times New Roman"/>
          <w:bCs/>
          <w:color w:val="000000"/>
          <w:lang w:val="hr-HR"/>
        </w:rPr>
        <w:t xml:space="preserve"> </w:t>
      </w:r>
      <w:r w:rsidR="004A5D90" w:rsidRPr="00DC3592">
        <w:rPr>
          <w:rFonts w:ascii="Times New Roman" w:eastAsia="Arial Unicode MS" w:hAnsi="Times New Roman"/>
          <w:bCs/>
          <w:color w:val="000000"/>
          <w:lang w:val="hr-HR"/>
        </w:rPr>
        <w:t xml:space="preserve">4.8 </w:t>
      </w:r>
      <w:r w:rsidRPr="00DC3592">
        <w:rPr>
          <w:rFonts w:ascii="Times New Roman" w:eastAsia="Arial Unicode MS" w:hAnsi="Times New Roman"/>
          <w:bCs/>
          <w:color w:val="000000"/>
          <w:lang w:val="hr-HR"/>
        </w:rPr>
        <w:t xml:space="preserve">i </w:t>
      </w:r>
      <w:r w:rsidR="004A5D90" w:rsidRPr="00DC3592">
        <w:rPr>
          <w:rFonts w:ascii="Times New Roman" w:eastAsia="Arial Unicode MS" w:hAnsi="Times New Roman"/>
          <w:bCs/>
          <w:color w:val="000000"/>
          <w:lang w:val="hr-HR"/>
        </w:rPr>
        <w:t xml:space="preserve">5.1). </w:t>
      </w:r>
      <w:r w:rsidRPr="00DC3592">
        <w:rPr>
          <w:rFonts w:ascii="Times New Roman" w:eastAsia="Arial Unicode MS" w:hAnsi="Times New Roman"/>
          <w:bCs/>
          <w:color w:val="000000"/>
          <w:lang w:val="hr-HR"/>
        </w:rPr>
        <w:t xml:space="preserve">Kod pacijenata </w:t>
      </w:r>
      <w:r w:rsidR="00BC4343" w:rsidRPr="00DC3592">
        <w:rPr>
          <w:rFonts w:ascii="Times New Roman" w:eastAsia="Arial Unicode MS" w:hAnsi="Times New Roman"/>
          <w:bCs/>
          <w:color w:val="000000"/>
          <w:lang w:val="hr-HR"/>
        </w:rPr>
        <w:t xml:space="preserve">od </w:t>
      </w:r>
      <w:r w:rsidR="004A5D90" w:rsidRPr="00DC3592">
        <w:rPr>
          <w:rFonts w:ascii="Times New Roman" w:eastAsia="Arial Unicode MS" w:hAnsi="Times New Roman"/>
          <w:bCs/>
          <w:color w:val="000000"/>
          <w:lang w:val="hr-HR"/>
        </w:rPr>
        <w:t>65 </w:t>
      </w:r>
      <w:r w:rsidRPr="00DC3592">
        <w:rPr>
          <w:rFonts w:ascii="Times New Roman" w:eastAsia="Arial Unicode MS" w:hAnsi="Times New Roman"/>
          <w:bCs/>
          <w:color w:val="000000"/>
          <w:lang w:val="hr-HR"/>
        </w:rPr>
        <w:t>godina</w:t>
      </w:r>
      <w:r w:rsidR="00BC4343" w:rsidRPr="00DC3592">
        <w:rPr>
          <w:rFonts w:ascii="Times New Roman" w:eastAsia="Arial Unicode MS" w:hAnsi="Times New Roman"/>
          <w:bCs/>
          <w:color w:val="000000"/>
          <w:lang w:val="hr-HR"/>
        </w:rPr>
        <w:t xml:space="preserve"> ili starijih</w:t>
      </w:r>
      <w:r w:rsidR="004A5D90" w:rsidRPr="00DC3592">
        <w:rPr>
          <w:rFonts w:ascii="Times New Roman" w:eastAsia="Arial Unicode MS" w:hAnsi="Times New Roman"/>
          <w:bCs/>
          <w:color w:val="000000"/>
          <w:lang w:val="hr-HR"/>
        </w:rPr>
        <w:t xml:space="preserve">, </w:t>
      </w:r>
      <w:r w:rsidRPr="00DC3592">
        <w:rPr>
          <w:rFonts w:ascii="Times New Roman" w:eastAsia="Arial Unicode MS" w:hAnsi="Times New Roman"/>
          <w:bCs/>
          <w:color w:val="000000"/>
          <w:lang w:val="hr-HR"/>
        </w:rPr>
        <w:t>pacijenata</w:t>
      </w:r>
      <w:r w:rsidR="00BC4343" w:rsidRPr="00DC3592">
        <w:rPr>
          <w:rFonts w:ascii="Times New Roman" w:eastAsia="Arial Unicode MS" w:hAnsi="Times New Roman"/>
          <w:bCs/>
          <w:color w:val="000000"/>
          <w:lang w:val="hr-HR"/>
        </w:rPr>
        <w:t xml:space="preserve"> </w:t>
      </w:r>
      <w:r w:rsidRPr="00DC3592">
        <w:rPr>
          <w:rFonts w:ascii="Times New Roman" w:eastAsia="Arial Unicode MS" w:hAnsi="Times New Roman"/>
          <w:bCs/>
          <w:color w:val="000000"/>
          <w:lang w:val="hr-HR"/>
        </w:rPr>
        <w:t xml:space="preserve">koji su aktivni </w:t>
      </w:r>
      <w:r w:rsidR="00A73724" w:rsidRPr="00DC3592">
        <w:rPr>
          <w:rFonts w:ascii="Times New Roman" w:eastAsia="Arial Unicode MS" w:hAnsi="Times New Roman"/>
          <w:bCs/>
          <w:color w:val="000000"/>
          <w:lang w:val="hr-HR"/>
        </w:rPr>
        <w:t xml:space="preserve">ili nekadašnji </w:t>
      </w:r>
      <w:r w:rsidR="00BC4343" w:rsidRPr="00DC3592">
        <w:rPr>
          <w:rFonts w:ascii="Times New Roman" w:eastAsia="Arial Unicode MS" w:hAnsi="Times New Roman"/>
          <w:bCs/>
          <w:color w:val="000000"/>
          <w:lang w:val="hr-HR"/>
        </w:rPr>
        <w:t xml:space="preserve">dugogodišnji </w:t>
      </w:r>
      <w:r w:rsidRPr="00DC3592">
        <w:rPr>
          <w:rFonts w:ascii="Times New Roman" w:eastAsia="Arial Unicode MS" w:hAnsi="Times New Roman"/>
          <w:bCs/>
          <w:color w:val="000000"/>
          <w:lang w:val="hr-HR"/>
        </w:rPr>
        <w:t>pušači i kod pacijenata sa</w:t>
      </w:r>
      <w:r w:rsidR="00BC4343" w:rsidRPr="00DC3592">
        <w:rPr>
          <w:rFonts w:ascii="Times New Roman" w:eastAsia="Arial Unicode MS" w:hAnsi="Times New Roman"/>
          <w:bCs/>
          <w:color w:val="000000"/>
          <w:lang w:val="hr-HR"/>
        </w:rPr>
        <w:t xml:space="preserve"> istorijom aterosklerotičnih kardiovaskularnih bolesti ili sa</w:t>
      </w:r>
      <w:r w:rsidRPr="00DC3592">
        <w:rPr>
          <w:rFonts w:ascii="Times New Roman" w:eastAsia="Arial Unicode MS" w:hAnsi="Times New Roman"/>
          <w:bCs/>
          <w:color w:val="000000"/>
          <w:lang w:val="hr-HR"/>
        </w:rPr>
        <w:t xml:space="preserve"> ostalim kardiovaskularnim faktorima</w:t>
      </w:r>
      <w:r w:rsidR="00A73724" w:rsidRPr="00DC3592">
        <w:rPr>
          <w:rFonts w:ascii="Times New Roman" w:eastAsia="Arial Unicode MS" w:hAnsi="Times New Roman"/>
          <w:bCs/>
          <w:color w:val="000000"/>
          <w:lang w:val="hr-HR"/>
        </w:rPr>
        <w:t xml:space="preserve"> rizika</w:t>
      </w:r>
      <w:r w:rsidRPr="00DC3592">
        <w:rPr>
          <w:rFonts w:ascii="Times New Roman" w:eastAsia="Arial Unicode MS" w:hAnsi="Times New Roman"/>
          <w:bCs/>
          <w:color w:val="000000"/>
          <w:lang w:val="hr-HR"/>
        </w:rPr>
        <w:t xml:space="preserve">, </w:t>
      </w:r>
      <w:r w:rsidR="004A5D90" w:rsidRPr="00DC3592">
        <w:rPr>
          <w:rFonts w:ascii="Times New Roman" w:eastAsia="Arial Unicode MS" w:hAnsi="Times New Roman"/>
          <w:bCs/>
          <w:color w:val="000000"/>
          <w:lang w:val="hr-HR"/>
        </w:rPr>
        <w:t xml:space="preserve">tofacitinib </w:t>
      </w:r>
      <w:r w:rsidRPr="00DC3592">
        <w:rPr>
          <w:rFonts w:ascii="Times New Roman" w:eastAsia="Arial Unicode MS" w:hAnsi="Times New Roman"/>
          <w:bCs/>
          <w:color w:val="000000"/>
          <w:lang w:val="hr-HR"/>
        </w:rPr>
        <w:t xml:space="preserve">treba </w:t>
      </w:r>
      <w:r w:rsidR="00C46B4F" w:rsidRPr="00DC3592">
        <w:rPr>
          <w:rFonts w:ascii="Times New Roman" w:eastAsia="Arial Unicode MS" w:hAnsi="Times New Roman"/>
          <w:bCs/>
          <w:color w:val="000000"/>
          <w:lang w:val="hr-HR"/>
        </w:rPr>
        <w:t>primjenjivati</w:t>
      </w:r>
      <w:r w:rsidRPr="00DC3592">
        <w:rPr>
          <w:rFonts w:ascii="Times New Roman" w:eastAsia="Arial Unicode MS" w:hAnsi="Times New Roman"/>
          <w:bCs/>
          <w:color w:val="000000"/>
          <w:lang w:val="hr-HR"/>
        </w:rPr>
        <w:t xml:space="preserve"> samo ako nema prikladnih terapijskih opcija</w:t>
      </w:r>
      <w:r w:rsidR="00BC4343" w:rsidRPr="00DC3592">
        <w:rPr>
          <w:rFonts w:ascii="Times New Roman" w:eastAsia="Arial Unicode MS" w:hAnsi="Times New Roman"/>
          <w:bCs/>
          <w:color w:val="000000"/>
          <w:lang w:val="hr-HR"/>
        </w:rPr>
        <w:t xml:space="preserve"> (vidjeti dio 5.1)</w:t>
      </w:r>
      <w:r w:rsidR="004A5D90" w:rsidRPr="00DC3592">
        <w:rPr>
          <w:rFonts w:ascii="Times New Roman" w:eastAsia="Arial Unicode MS" w:hAnsi="Times New Roman"/>
          <w:bCs/>
          <w:color w:val="000000"/>
          <w:lang w:val="hr-HR"/>
        </w:rPr>
        <w:t>.</w:t>
      </w:r>
    </w:p>
    <w:p w14:paraId="68FF88B0" w14:textId="77777777" w:rsidR="00DC3301" w:rsidRPr="00DC3592" w:rsidRDefault="00DC3301" w:rsidP="00DC3592">
      <w:pPr>
        <w:spacing w:after="0" w:line="240" w:lineRule="auto"/>
        <w:jc w:val="both"/>
        <w:rPr>
          <w:rFonts w:ascii="Times New Roman" w:hAnsi="Times New Roman"/>
          <w:lang w:val="hr-HR" w:eastAsia="sr-Latn-CS"/>
        </w:rPr>
      </w:pPr>
    </w:p>
    <w:p w14:paraId="2E2BA6CC"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u w:val="single"/>
          <w:lang w:val="hr-HR" w:eastAsia="sr-Latn-CS"/>
        </w:rPr>
        <w:t>Maligniteti i limfoproliferativna oboljenja</w:t>
      </w:r>
    </w:p>
    <w:p w14:paraId="605C44AD" w14:textId="77777777" w:rsidR="00117EF8" w:rsidRPr="00DC3592" w:rsidRDefault="00117EF8" w:rsidP="00DC3592">
      <w:pPr>
        <w:spacing w:after="0" w:line="240" w:lineRule="auto"/>
        <w:jc w:val="both"/>
        <w:rPr>
          <w:rFonts w:ascii="Times New Roman" w:hAnsi="Times New Roman"/>
          <w:lang w:val="hr-HR" w:eastAsia="sr-Latn-CS"/>
        </w:rPr>
      </w:pPr>
    </w:p>
    <w:p w14:paraId="2C4EDBAD" w14:textId="12AC2AA4" w:rsidR="00117EF8" w:rsidRPr="00DC3592" w:rsidRDefault="00356297" w:rsidP="00195818">
      <w:pPr>
        <w:tabs>
          <w:tab w:val="left" w:pos="567"/>
        </w:tabs>
        <w:spacing w:after="0" w:line="240" w:lineRule="auto"/>
        <w:jc w:val="both"/>
        <w:rPr>
          <w:rFonts w:ascii="Times New Roman" w:eastAsia="Arial Unicode MS" w:hAnsi="Times New Roman"/>
          <w:iCs/>
          <w:kern w:val="36"/>
          <w:lang w:val="hr-HR"/>
        </w:rPr>
      </w:pPr>
      <w:r w:rsidRPr="00DC3592">
        <w:rPr>
          <w:rFonts w:ascii="Times New Roman" w:eastAsia="Arial Unicode MS" w:hAnsi="Times New Roman"/>
          <w:iCs/>
          <w:kern w:val="36"/>
          <w:lang w:val="hr-HR"/>
        </w:rPr>
        <w:t>Postoji mogućnost da t</w:t>
      </w:r>
      <w:r w:rsidR="00117EF8" w:rsidRPr="00DC3592">
        <w:rPr>
          <w:rFonts w:ascii="Times New Roman" w:eastAsia="Arial Unicode MS" w:hAnsi="Times New Roman"/>
          <w:iCs/>
          <w:kern w:val="36"/>
          <w:lang w:val="hr-HR"/>
        </w:rPr>
        <w:t xml:space="preserve">ofacitinib može da utiče na </w:t>
      </w:r>
      <w:r w:rsidRPr="00DC3592">
        <w:rPr>
          <w:rFonts w:ascii="Times New Roman" w:eastAsia="Arial Unicode MS" w:hAnsi="Times New Roman"/>
          <w:iCs/>
          <w:kern w:val="36"/>
          <w:lang w:val="hr-HR"/>
        </w:rPr>
        <w:t xml:space="preserve">odbranu organizma od </w:t>
      </w:r>
      <w:r w:rsidR="00F72D67" w:rsidRPr="00DC3592">
        <w:rPr>
          <w:rFonts w:ascii="Times New Roman" w:eastAsia="Arial Unicode MS" w:hAnsi="Times New Roman"/>
          <w:iCs/>
          <w:kern w:val="36"/>
          <w:lang w:val="hr-HR"/>
        </w:rPr>
        <w:t>malignitet</w:t>
      </w:r>
      <w:r w:rsidRPr="00DC3592">
        <w:rPr>
          <w:rFonts w:ascii="Times New Roman" w:eastAsia="Arial Unicode MS" w:hAnsi="Times New Roman"/>
          <w:iCs/>
          <w:kern w:val="36"/>
          <w:lang w:val="hr-HR"/>
        </w:rPr>
        <w:t>a</w:t>
      </w:r>
      <w:r w:rsidR="00117EF8" w:rsidRPr="00DC3592">
        <w:rPr>
          <w:rFonts w:ascii="Times New Roman" w:eastAsia="Arial Unicode MS" w:hAnsi="Times New Roman"/>
          <w:iCs/>
          <w:kern w:val="36"/>
          <w:lang w:val="hr-HR"/>
        </w:rPr>
        <w:t>.</w:t>
      </w:r>
    </w:p>
    <w:p w14:paraId="684E46A0" w14:textId="77777777" w:rsidR="00117EF8" w:rsidRPr="00DC3592" w:rsidRDefault="00117EF8" w:rsidP="00195818">
      <w:pPr>
        <w:tabs>
          <w:tab w:val="left" w:pos="567"/>
        </w:tabs>
        <w:spacing w:after="0" w:line="240" w:lineRule="auto"/>
        <w:jc w:val="both"/>
        <w:rPr>
          <w:rFonts w:ascii="Times New Roman" w:eastAsia="Arial Unicode MS" w:hAnsi="Times New Roman"/>
          <w:iCs/>
          <w:kern w:val="36"/>
          <w:lang w:val="hr-HR"/>
        </w:rPr>
      </w:pPr>
    </w:p>
    <w:p w14:paraId="1DF84C9B" w14:textId="66F5939D" w:rsidR="00117EF8" w:rsidRPr="00DC3592" w:rsidRDefault="00F72D67" w:rsidP="00195818">
      <w:pPr>
        <w:tabs>
          <w:tab w:val="left" w:pos="567"/>
        </w:tabs>
        <w:spacing w:after="0" w:line="240" w:lineRule="auto"/>
        <w:jc w:val="both"/>
        <w:rPr>
          <w:rFonts w:ascii="Times New Roman" w:eastAsia="Arial Unicode MS" w:hAnsi="Times New Roman"/>
          <w:iCs/>
          <w:kern w:val="36"/>
          <w:lang w:val="hr-HR"/>
        </w:rPr>
      </w:pPr>
      <w:r w:rsidRPr="00DC3592">
        <w:rPr>
          <w:rFonts w:ascii="Times New Roman" w:eastAsia="Arial Unicode MS" w:hAnsi="Times New Roman"/>
          <w:iCs/>
          <w:kern w:val="36"/>
          <w:lang w:val="hr-HR"/>
        </w:rPr>
        <w:t xml:space="preserve">U randomizovanoj studiji bezbjednosti nakon odobrenja lijeka kod pacijenata sa reumatoidnim artritisom starosti </w:t>
      </w:r>
      <w:r w:rsidR="00117EF8" w:rsidRPr="00DC3592">
        <w:rPr>
          <w:rFonts w:ascii="Times New Roman" w:eastAsia="Arial Unicode MS" w:hAnsi="Times New Roman"/>
          <w:iCs/>
          <w:kern w:val="36"/>
          <w:lang w:val="hr-HR"/>
        </w:rPr>
        <w:t>50 </w:t>
      </w:r>
      <w:r w:rsidRPr="00DC3592">
        <w:rPr>
          <w:rFonts w:ascii="Times New Roman" w:eastAsia="Arial Unicode MS" w:hAnsi="Times New Roman"/>
          <w:iCs/>
          <w:kern w:val="36"/>
          <w:lang w:val="hr-HR"/>
        </w:rPr>
        <w:t>godina ili više, sa barem još jednim dodatnim faktorom kardiovaskularnog rizika</w:t>
      </w:r>
      <w:r w:rsidR="00117EF8" w:rsidRPr="00DC3592">
        <w:rPr>
          <w:rFonts w:ascii="Times New Roman" w:eastAsia="Arial Unicode MS" w:hAnsi="Times New Roman"/>
          <w:iCs/>
          <w:kern w:val="36"/>
          <w:lang w:val="hr-HR"/>
        </w:rPr>
        <w:t xml:space="preserve">, </w:t>
      </w:r>
      <w:r w:rsidRPr="00DC3592">
        <w:rPr>
          <w:rFonts w:ascii="Times New Roman" w:eastAsia="Arial Unicode MS" w:hAnsi="Times New Roman"/>
          <w:iCs/>
          <w:kern w:val="36"/>
          <w:lang w:val="hr-HR"/>
        </w:rPr>
        <w:t>zapažena je povećana incidenc</w:t>
      </w:r>
      <w:r w:rsidR="00A73724" w:rsidRPr="00DC3592">
        <w:rPr>
          <w:rFonts w:ascii="Times New Roman" w:eastAsia="Arial Unicode MS" w:hAnsi="Times New Roman"/>
          <w:iCs/>
          <w:kern w:val="36"/>
          <w:lang w:val="hr-HR"/>
        </w:rPr>
        <w:t>ija</w:t>
      </w:r>
      <w:r w:rsidRPr="00DC3592">
        <w:rPr>
          <w:rFonts w:ascii="Times New Roman" w:eastAsia="Arial Unicode MS" w:hAnsi="Times New Roman"/>
          <w:iCs/>
          <w:kern w:val="36"/>
          <w:lang w:val="hr-HR"/>
        </w:rPr>
        <w:t xml:space="preserve"> maligniteta,</w:t>
      </w:r>
      <w:r w:rsidR="00117EF8" w:rsidRPr="00DC3592">
        <w:rPr>
          <w:rFonts w:ascii="Times New Roman" w:eastAsia="Arial Unicode MS" w:hAnsi="Times New Roman"/>
          <w:iCs/>
          <w:kern w:val="36"/>
          <w:lang w:val="hr-HR"/>
        </w:rPr>
        <w:t xml:space="preserve"> </w:t>
      </w:r>
      <w:r w:rsidRPr="00DC3592">
        <w:rPr>
          <w:rFonts w:ascii="Times New Roman" w:eastAsia="Arial Unicode MS" w:hAnsi="Times New Roman"/>
          <w:iCs/>
          <w:kern w:val="36"/>
          <w:lang w:val="hr-HR"/>
        </w:rPr>
        <w:t>naročito</w:t>
      </w:r>
      <w:r w:rsidR="00BC4343" w:rsidRPr="00DC3592">
        <w:rPr>
          <w:rFonts w:ascii="Times New Roman" w:eastAsia="Arial Unicode MS" w:hAnsi="Times New Roman"/>
          <w:iCs/>
          <w:kern w:val="36"/>
          <w:lang w:val="hr-HR"/>
        </w:rPr>
        <w:t xml:space="preserve"> nemelanomskog karcinoma kože, (engl. </w:t>
      </w:r>
      <w:r w:rsidR="00BC4343" w:rsidRPr="00DC3592">
        <w:rPr>
          <w:rFonts w:ascii="Times New Roman" w:eastAsia="Arial Unicode MS" w:hAnsi="Times New Roman"/>
          <w:i/>
          <w:iCs/>
          <w:kern w:val="36"/>
          <w:lang w:val="hr-HR"/>
        </w:rPr>
        <w:t>Non-melanoma skin cancer</w:t>
      </w:r>
      <w:r w:rsidR="00BC4343" w:rsidRPr="00DC3592">
        <w:rPr>
          <w:rFonts w:ascii="Times New Roman" w:eastAsia="Arial Unicode MS" w:hAnsi="Times New Roman"/>
          <w:iCs/>
          <w:kern w:val="36"/>
          <w:lang w:val="hr-HR"/>
        </w:rPr>
        <w:t xml:space="preserve"> - NMSC) </w:t>
      </w:r>
      <w:r w:rsidRPr="00DC3592">
        <w:rPr>
          <w:rFonts w:ascii="Times New Roman" w:eastAsia="Arial Unicode MS" w:hAnsi="Times New Roman"/>
          <w:iCs/>
          <w:kern w:val="36"/>
          <w:lang w:val="hr-HR"/>
        </w:rPr>
        <w:t xml:space="preserve"> karcinoma pluća i limfoma</w:t>
      </w:r>
      <w:r w:rsidR="00117EF8" w:rsidRPr="00DC3592">
        <w:rPr>
          <w:rFonts w:ascii="Times New Roman" w:eastAsia="Arial Unicode MS" w:hAnsi="Times New Roman"/>
          <w:iCs/>
          <w:kern w:val="36"/>
          <w:lang w:val="hr-HR"/>
        </w:rPr>
        <w:t xml:space="preserve">, </w:t>
      </w:r>
      <w:r w:rsidRPr="00DC3592">
        <w:rPr>
          <w:rFonts w:ascii="Times New Roman" w:eastAsia="Arial Unicode MS" w:hAnsi="Times New Roman"/>
          <w:iCs/>
          <w:kern w:val="36"/>
          <w:lang w:val="hr-HR"/>
        </w:rPr>
        <w:t xml:space="preserve">prilikom primjene </w:t>
      </w:r>
      <w:r w:rsidR="00117EF8" w:rsidRPr="00DC3592">
        <w:rPr>
          <w:rFonts w:ascii="Times New Roman" w:eastAsia="Arial Unicode MS" w:hAnsi="Times New Roman"/>
          <w:iCs/>
          <w:kern w:val="36"/>
          <w:lang w:val="hr-HR"/>
        </w:rPr>
        <w:t>tofacitinib</w:t>
      </w:r>
      <w:r w:rsidRPr="00DC3592">
        <w:rPr>
          <w:rFonts w:ascii="Times New Roman" w:eastAsia="Arial Unicode MS" w:hAnsi="Times New Roman"/>
          <w:iCs/>
          <w:kern w:val="36"/>
          <w:lang w:val="hr-HR"/>
        </w:rPr>
        <w:t xml:space="preserve">a u poređenju sa </w:t>
      </w:r>
      <w:r w:rsidR="00117EF8" w:rsidRPr="00DC3592">
        <w:rPr>
          <w:rFonts w:ascii="Times New Roman" w:eastAsia="Arial Unicode MS" w:hAnsi="Times New Roman"/>
          <w:iCs/>
          <w:kern w:val="36"/>
          <w:lang w:val="hr-HR"/>
        </w:rPr>
        <w:t>TNF inhibitor</w:t>
      </w:r>
      <w:r w:rsidRPr="00DC3592">
        <w:rPr>
          <w:rFonts w:ascii="Times New Roman" w:eastAsia="Arial Unicode MS" w:hAnsi="Times New Roman"/>
          <w:iCs/>
          <w:kern w:val="36"/>
          <w:lang w:val="hr-HR"/>
        </w:rPr>
        <w:t>ima</w:t>
      </w:r>
      <w:r w:rsidR="00117EF8" w:rsidRPr="00DC3592">
        <w:rPr>
          <w:rFonts w:ascii="Times New Roman" w:eastAsia="Arial Unicode MS" w:hAnsi="Times New Roman"/>
          <w:iCs/>
          <w:kern w:val="36"/>
          <w:lang w:val="hr-HR"/>
        </w:rPr>
        <w:t xml:space="preserve"> (</w:t>
      </w:r>
      <w:r w:rsidRPr="00DC3592">
        <w:rPr>
          <w:rFonts w:ascii="Times New Roman" w:eastAsia="Arial Unicode MS" w:hAnsi="Times New Roman"/>
          <w:iCs/>
          <w:kern w:val="36"/>
          <w:lang w:val="hr-HR"/>
        </w:rPr>
        <w:t xml:space="preserve">vidjeti </w:t>
      </w:r>
      <w:r w:rsidR="009E61C2" w:rsidRPr="00DC3592">
        <w:rPr>
          <w:rFonts w:ascii="Times New Roman" w:eastAsia="Arial Unicode MS" w:hAnsi="Times New Roman"/>
          <w:iCs/>
          <w:kern w:val="36"/>
          <w:lang w:val="hr-HR"/>
        </w:rPr>
        <w:t>djelove</w:t>
      </w:r>
      <w:r w:rsidRPr="00DC3592">
        <w:rPr>
          <w:rFonts w:ascii="Times New Roman" w:eastAsia="Arial Unicode MS" w:hAnsi="Times New Roman"/>
          <w:iCs/>
          <w:kern w:val="36"/>
          <w:lang w:val="hr-HR"/>
        </w:rPr>
        <w:t xml:space="preserve"> </w:t>
      </w:r>
      <w:r w:rsidR="00117EF8" w:rsidRPr="00DC3592">
        <w:rPr>
          <w:rFonts w:ascii="Times New Roman" w:eastAsia="Arial Unicode MS" w:hAnsi="Times New Roman"/>
          <w:iCs/>
          <w:kern w:val="36"/>
          <w:lang w:val="hr-HR"/>
        </w:rPr>
        <w:t xml:space="preserve">4.8 </w:t>
      </w:r>
      <w:r w:rsidRPr="00DC3592">
        <w:rPr>
          <w:rFonts w:ascii="Times New Roman" w:eastAsia="Arial Unicode MS" w:hAnsi="Times New Roman"/>
          <w:iCs/>
          <w:kern w:val="36"/>
          <w:lang w:val="hr-HR"/>
        </w:rPr>
        <w:t xml:space="preserve">i </w:t>
      </w:r>
      <w:r w:rsidR="00117EF8" w:rsidRPr="00DC3592">
        <w:rPr>
          <w:rFonts w:ascii="Times New Roman" w:eastAsia="Arial Unicode MS" w:hAnsi="Times New Roman"/>
          <w:iCs/>
          <w:kern w:val="36"/>
          <w:lang w:val="hr-HR"/>
        </w:rPr>
        <w:t>5.1).</w:t>
      </w:r>
    </w:p>
    <w:p w14:paraId="599FA009" w14:textId="77777777" w:rsidR="00117EF8" w:rsidRPr="00DC3592" w:rsidRDefault="00117EF8" w:rsidP="00195818">
      <w:pPr>
        <w:tabs>
          <w:tab w:val="left" w:pos="567"/>
        </w:tabs>
        <w:spacing w:after="0" w:line="240" w:lineRule="auto"/>
        <w:jc w:val="both"/>
        <w:rPr>
          <w:rFonts w:ascii="Times New Roman" w:eastAsia="Arial Unicode MS" w:hAnsi="Times New Roman"/>
          <w:iCs/>
          <w:kern w:val="36"/>
          <w:lang w:val="hr-HR"/>
        </w:rPr>
      </w:pPr>
    </w:p>
    <w:p w14:paraId="5BCB6F48" w14:textId="01F35266" w:rsidR="00117EF8" w:rsidRPr="00DC3592" w:rsidRDefault="00356297" w:rsidP="00195818">
      <w:pPr>
        <w:tabs>
          <w:tab w:val="left" w:pos="567"/>
        </w:tabs>
        <w:spacing w:after="0" w:line="240" w:lineRule="auto"/>
        <w:jc w:val="both"/>
        <w:rPr>
          <w:rFonts w:ascii="Times New Roman" w:eastAsia="Arial Unicode MS" w:hAnsi="Times New Roman"/>
          <w:iCs/>
          <w:kern w:val="36"/>
          <w:lang w:val="hr-HR"/>
        </w:rPr>
      </w:pPr>
      <w:r w:rsidRPr="00DC3592">
        <w:rPr>
          <w:rFonts w:ascii="Times New Roman" w:eastAsia="Arial Unicode MS" w:hAnsi="Times New Roman"/>
          <w:iCs/>
          <w:kern w:val="36"/>
          <w:lang w:val="hr-HR"/>
        </w:rPr>
        <w:t>U drugim kliničkim studijama i nakon puštanja lijeka u promet primijećeni su i</w:t>
      </w:r>
      <w:r w:rsidR="00BC4343" w:rsidRPr="00DC3592">
        <w:rPr>
          <w:rFonts w:ascii="Times New Roman" w:eastAsia="Arial Unicode MS" w:hAnsi="Times New Roman"/>
          <w:iCs/>
          <w:kern w:val="36"/>
          <w:lang w:val="hr-HR"/>
        </w:rPr>
        <w:t xml:space="preserve"> NMSC i</w:t>
      </w:r>
      <w:r w:rsidRPr="00DC3592">
        <w:rPr>
          <w:rFonts w:ascii="Times New Roman" w:eastAsia="Arial Unicode MS" w:hAnsi="Times New Roman"/>
          <w:iCs/>
          <w:kern w:val="36"/>
          <w:lang w:val="hr-HR"/>
        </w:rPr>
        <w:t xml:space="preserve"> k</w:t>
      </w:r>
      <w:r w:rsidR="00F72D67" w:rsidRPr="00DC3592">
        <w:rPr>
          <w:rFonts w:ascii="Times New Roman" w:eastAsia="Arial Unicode MS" w:hAnsi="Times New Roman"/>
          <w:iCs/>
          <w:kern w:val="36"/>
          <w:lang w:val="hr-HR"/>
        </w:rPr>
        <w:t xml:space="preserve">arcinomi pluća i limfomi kod pacijenata liječenih </w:t>
      </w:r>
      <w:r w:rsidR="00117EF8" w:rsidRPr="00DC3592">
        <w:rPr>
          <w:rFonts w:ascii="Times New Roman" w:eastAsia="Arial Unicode MS" w:hAnsi="Times New Roman"/>
          <w:iCs/>
          <w:kern w:val="36"/>
          <w:lang w:val="hr-HR"/>
        </w:rPr>
        <w:t>tofacitinib</w:t>
      </w:r>
      <w:r w:rsidR="00F72D67" w:rsidRPr="00DC3592">
        <w:rPr>
          <w:rFonts w:ascii="Times New Roman" w:eastAsia="Arial Unicode MS" w:hAnsi="Times New Roman"/>
          <w:iCs/>
          <w:kern w:val="36"/>
          <w:lang w:val="hr-HR"/>
        </w:rPr>
        <w:t>om</w:t>
      </w:r>
      <w:r w:rsidR="00117EF8" w:rsidRPr="00DC3592">
        <w:rPr>
          <w:rFonts w:ascii="Times New Roman" w:eastAsia="Arial Unicode MS" w:hAnsi="Times New Roman"/>
          <w:iCs/>
          <w:kern w:val="36"/>
          <w:lang w:val="hr-HR"/>
        </w:rPr>
        <w:t>.</w:t>
      </w:r>
    </w:p>
    <w:p w14:paraId="2678FA38" w14:textId="77777777" w:rsidR="00117EF8" w:rsidRPr="00DC3592" w:rsidRDefault="00117EF8" w:rsidP="00195818">
      <w:pPr>
        <w:tabs>
          <w:tab w:val="left" w:pos="567"/>
        </w:tabs>
        <w:spacing w:after="0" w:line="240" w:lineRule="auto"/>
        <w:jc w:val="both"/>
        <w:rPr>
          <w:rFonts w:ascii="Times New Roman" w:eastAsia="Arial Unicode MS" w:hAnsi="Times New Roman"/>
          <w:iCs/>
          <w:kern w:val="36"/>
          <w:lang w:val="hr-HR"/>
        </w:rPr>
      </w:pPr>
    </w:p>
    <w:p w14:paraId="0A2400C0" w14:textId="025427A0" w:rsidR="00117EF8" w:rsidRPr="00DC3592" w:rsidRDefault="00356297" w:rsidP="00195818">
      <w:pPr>
        <w:tabs>
          <w:tab w:val="left" w:pos="567"/>
        </w:tabs>
        <w:spacing w:after="0" w:line="240" w:lineRule="auto"/>
        <w:jc w:val="both"/>
        <w:rPr>
          <w:rFonts w:ascii="Times New Roman" w:eastAsia="Arial Unicode MS" w:hAnsi="Times New Roman"/>
          <w:iCs/>
          <w:kern w:val="36"/>
          <w:lang w:val="hr-HR"/>
        </w:rPr>
      </w:pPr>
      <w:r w:rsidRPr="00DC3592">
        <w:rPr>
          <w:rFonts w:ascii="Times New Roman" w:eastAsia="Arial Unicode MS" w:hAnsi="Times New Roman"/>
          <w:iCs/>
          <w:kern w:val="36"/>
          <w:lang w:val="hr-HR"/>
        </w:rPr>
        <w:t xml:space="preserve">U kliničkim studijama i nakon puštanja lijeka u promet primijećeni su i drugi maligniteti kod pacijenata liječenih </w:t>
      </w:r>
      <w:r w:rsidR="00117EF8" w:rsidRPr="00DC3592">
        <w:rPr>
          <w:rFonts w:ascii="Times New Roman" w:eastAsia="Arial Unicode MS" w:hAnsi="Times New Roman"/>
          <w:iCs/>
          <w:kern w:val="36"/>
          <w:lang w:val="hr-HR"/>
        </w:rPr>
        <w:t>tofacitinib</w:t>
      </w:r>
      <w:r w:rsidRPr="00DC3592">
        <w:rPr>
          <w:rFonts w:ascii="Times New Roman" w:eastAsia="Arial Unicode MS" w:hAnsi="Times New Roman"/>
          <w:iCs/>
          <w:kern w:val="36"/>
          <w:lang w:val="hr-HR"/>
        </w:rPr>
        <w:t>om, uključujući (između ostalih)</w:t>
      </w:r>
      <w:r w:rsidR="00117EF8" w:rsidRPr="00DC3592">
        <w:rPr>
          <w:rFonts w:ascii="Times New Roman" w:eastAsia="Arial Unicode MS" w:hAnsi="Times New Roman"/>
          <w:iCs/>
          <w:kern w:val="36"/>
          <w:lang w:val="hr-HR"/>
        </w:rPr>
        <w:t xml:space="preserve">, </w:t>
      </w:r>
      <w:r w:rsidRPr="00DC3592">
        <w:rPr>
          <w:rFonts w:ascii="Times New Roman" w:eastAsia="Arial Unicode MS" w:hAnsi="Times New Roman"/>
          <w:iCs/>
          <w:kern w:val="36"/>
          <w:lang w:val="hr-HR"/>
        </w:rPr>
        <w:t>karcinom dojke, melanom</w:t>
      </w:r>
      <w:r w:rsidR="00117EF8" w:rsidRPr="00DC3592">
        <w:rPr>
          <w:rFonts w:ascii="Times New Roman" w:eastAsia="Arial Unicode MS" w:hAnsi="Times New Roman"/>
          <w:iCs/>
          <w:kern w:val="36"/>
          <w:lang w:val="hr-HR"/>
        </w:rPr>
        <w:t xml:space="preserve">, </w:t>
      </w:r>
      <w:r w:rsidRPr="00DC3592">
        <w:rPr>
          <w:rFonts w:ascii="Times New Roman" w:eastAsia="Arial Unicode MS" w:hAnsi="Times New Roman"/>
          <w:iCs/>
          <w:kern w:val="36"/>
          <w:lang w:val="hr-HR"/>
        </w:rPr>
        <w:t>karcinom prostate i karcinom pankreasa</w:t>
      </w:r>
      <w:r w:rsidR="00117EF8" w:rsidRPr="00DC3592">
        <w:rPr>
          <w:rFonts w:ascii="Times New Roman" w:eastAsia="Arial Unicode MS" w:hAnsi="Times New Roman"/>
          <w:iCs/>
          <w:kern w:val="36"/>
          <w:lang w:val="hr-HR"/>
        </w:rPr>
        <w:t>.</w:t>
      </w:r>
    </w:p>
    <w:p w14:paraId="223D8764" w14:textId="77777777" w:rsidR="00117EF8" w:rsidRPr="00DC3592" w:rsidRDefault="00117EF8" w:rsidP="00195818">
      <w:pPr>
        <w:tabs>
          <w:tab w:val="left" w:pos="567"/>
        </w:tabs>
        <w:spacing w:after="0" w:line="240" w:lineRule="auto"/>
        <w:jc w:val="both"/>
        <w:rPr>
          <w:rFonts w:ascii="Times New Roman" w:eastAsia="Arial Unicode MS" w:hAnsi="Times New Roman"/>
          <w:iCs/>
          <w:kern w:val="36"/>
          <w:lang w:val="hr-HR"/>
        </w:rPr>
      </w:pPr>
    </w:p>
    <w:p w14:paraId="7F7A8F1A" w14:textId="7ACE009C" w:rsidR="00DC3301" w:rsidRPr="00023664" w:rsidRDefault="00356297" w:rsidP="00616C5E">
      <w:pPr>
        <w:tabs>
          <w:tab w:val="left" w:pos="567"/>
        </w:tabs>
        <w:spacing w:after="0" w:line="240" w:lineRule="auto"/>
        <w:jc w:val="both"/>
        <w:rPr>
          <w:rFonts w:ascii="Times New Roman" w:hAnsi="Times New Roman"/>
          <w:lang w:val="hr-HR" w:eastAsia="sr-Latn-CS"/>
        </w:rPr>
      </w:pPr>
      <w:r w:rsidRPr="00DC3592">
        <w:rPr>
          <w:rFonts w:ascii="Times New Roman" w:eastAsia="Arial Unicode MS" w:hAnsi="Times New Roman"/>
          <w:iCs/>
          <w:kern w:val="36"/>
          <w:lang w:val="hr-HR"/>
        </w:rPr>
        <w:t xml:space="preserve">Kod pacijenata </w:t>
      </w:r>
      <w:r w:rsidR="00BC4343" w:rsidRPr="00DC3592">
        <w:rPr>
          <w:rFonts w:ascii="Times New Roman" w:eastAsia="Arial Unicode MS" w:hAnsi="Times New Roman"/>
          <w:iCs/>
          <w:kern w:val="36"/>
          <w:lang w:val="hr-HR"/>
        </w:rPr>
        <w:t xml:space="preserve">od </w:t>
      </w:r>
      <w:r w:rsidR="00117EF8" w:rsidRPr="00DC3592">
        <w:rPr>
          <w:rFonts w:ascii="Times New Roman" w:eastAsia="Arial Unicode MS" w:hAnsi="Times New Roman"/>
          <w:iCs/>
          <w:kern w:val="36"/>
          <w:lang w:val="hr-HR"/>
        </w:rPr>
        <w:t>65 </w:t>
      </w:r>
      <w:r w:rsidRPr="00DC3592">
        <w:rPr>
          <w:rFonts w:ascii="Times New Roman" w:eastAsia="Arial Unicode MS" w:hAnsi="Times New Roman"/>
          <w:iCs/>
          <w:kern w:val="36"/>
          <w:lang w:val="hr-HR"/>
        </w:rPr>
        <w:t>godina</w:t>
      </w:r>
      <w:r w:rsidR="00BC4343" w:rsidRPr="00DC3592">
        <w:rPr>
          <w:rFonts w:ascii="Times New Roman" w:eastAsia="Arial Unicode MS" w:hAnsi="Times New Roman"/>
          <w:iCs/>
          <w:kern w:val="36"/>
          <w:lang w:val="hr-HR"/>
        </w:rPr>
        <w:t xml:space="preserve"> ili starijih</w:t>
      </w:r>
      <w:r w:rsidR="00117EF8" w:rsidRPr="00DC3592">
        <w:rPr>
          <w:rFonts w:ascii="Times New Roman" w:eastAsia="Arial Unicode MS" w:hAnsi="Times New Roman"/>
          <w:iCs/>
          <w:kern w:val="36"/>
          <w:lang w:val="hr-HR"/>
        </w:rPr>
        <w:t xml:space="preserve">, </w:t>
      </w:r>
      <w:r w:rsidRPr="00DC3592">
        <w:rPr>
          <w:rFonts w:ascii="Times New Roman" w:eastAsia="Arial Unicode MS" w:hAnsi="Times New Roman"/>
          <w:iCs/>
          <w:kern w:val="36"/>
          <w:lang w:val="hr-HR"/>
        </w:rPr>
        <w:t>pacijenata koji su aktivni ili nekadašnji</w:t>
      </w:r>
      <w:r w:rsidR="00BC4343" w:rsidRPr="00DC3592">
        <w:rPr>
          <w:rFonts w:ascii="Times New Roman" w:eastAsia="Arial Unicode MS" w:hAnsi="Times New Roman"/>
          <w:iCs/>
          <w:kern w:val="36"/>
          <w:lang w:val="hr-HR"/>
        </w:rPr>
        <w:t xml:space="preserve"> dugogodišnji</w:t>
      </w:r>
      <w:r w:rsidRPr="00DC3592">
        <w:rPr>
          <w:rFonts w:ascii="Times New Roman" w:eastAsia="Arial Unicode MS" w:hAnsi="Times New Roman"/>
          <w:iCs/>
          <w:kern w:val="36"/>
          <w:lang w:val="hr-HR"/>
        </w:rPr>
        <w:t xml:space="preserve"> pušači i kod </w:t>
      </w:r>
      <w:r w:rsidR="00C46B4F" w:rsidRPr="00DC3592">
        <w:rPr>
          <w:rFonts w:ascii="Times New Roman" w:eastAsia="Arial Unicode MS" w:hAnsi="Times New Roman"/>
          <w:iCs/>
          <w:kern w:val="36"/>
          <w:lang w:val="hr-HR"/>
        </w:rPr>
        <w:t>pacijenata</w:t>
      </w:r>
      <w:r w:rsidRPr="00DC3592">
        <w:rPr>
          <w:rFonts w:ascii="Times New Roman" w:eastAsia="Arial Unicode MS" w:hAnsi="Times New Roman"/>
          <w:iCs/>
          <w:kern w:val="36"/>
          <w:lang w:val="hr-HR"/>
        </w:rPr>
        <w:t xml:space="preserve"> sa drugim faktorima rizika od maligniteta </w:t>
      </w:r>
      <w:r w:rsidR="00117EF8" w:rsidRPr="00DC3592">
        <w:rPr>
          <w:rFonts w:ascii="Times New Roman" w:eastAsia="Arial Unicode MS" w:hAnsi="Times New Roman"/>
          <w:iCs/>
          <w:kern w:val="36"/>
          <w:lang w:val="hr-HR"/>
        </w:rPr>
        <w:t>(</w:t>
      </w:r>
      <w:r w:rsidRPr="00DC3592">
        <w:rPr>
          <w:rFonts w:ascii="Times New Roman" w:eastAsia="Arial Unicode MS" w:hAnsi="Times New Roman"/>
          <w:iCs/>
          <w:kern w:val="36"/>
          <w:lang w:val="hr-HR"/>
        </w:rPr>
        <w:t>npr</w:t>
      </w:r>
      <w:r w:rsidR="00117EF8" w:rsidRPr="00DC3592">
        <w:rPr>
          <w:rFonts w:ascii="Times New Roman" w:eastAsia="Arial Unicode MS" w:hAnsi="Times New Roman"/>
          <w:iCs/>
          <w:kern w:val="36"/>
          <w:lang w:val="hr-HR"/>
        </w:rPr>
        <w:t xml:space="preserve">. </w:t>
      </w:r>
      <w:r w:rsidRPr="00DC3592">
        <w:rPr>
          <w:rFonts w:ascii="Times New Roman" w:eastAsia="Arial Unicode MS" w:hAnsi="Times New Roman"/>
          <w:iCs/>
          <w:kern w:val="36"/>
          <w:lang w:val="hr-HR"/>
        </w:rPr>
        <w:t>aktuelni malignitet ili istorija maligniteta, s izuzetkom uspješno liječenog nemelanomskog karcinoma kože</w:t>
      </w:r>
      <w:r w:rsidR="00117EF8" w:rsidRPr="00DC3592">
        <w:rPr>
          <w:rFonts w:ascii="Times New Roman" w:eastAsia="Arial Unicode MS" w:hAnsi="Times New Roman"/>
          <w:iCs/>
          <w:kern w:val="36"/>
          <w:lang w:val="hr-HR"/>
        </w:rPr>
        <w:t>)</w:t>
      </w:r>
      <w:r w:rsidRPr="00DC3592">
        <w:rPr>
          <w:rFonts w:ascii="Times New Roman" w:eastAsia="Arial Unicode MS" w:hAnsi="Times New Roman"/>
          <w:iCs/>
          <w:kern w:val="36"/>
          <w:lang w:val="hr-HR"/>
        </w:rPr>
        <w:t>,</w:t>
      </w:r>
      <w:r w:rsidR="00117EF8" w:rsidRPr="00DC3592">
        <w:rPr>
          <w:rFonts w:ascii="Times New Roman" w:eastAsia="Arial Unicode MS" w:hAnsi="Times New Roman"/>
          <w:iCs/>
          <w:kern w:val="36"/>
          <w:lang w:val="hr-HR"/>
        </w:rPr>
        <w:t xml:space="preserve"> tofacitinib </w:t>
      </w:r>
      <w:r w:rsidRPr="00DC3592">
        <w:rPr>
          <w:rFonts w:ascii="Times New Roman" w:eastAsia="Arial Unicode MS" w:hAnsi="Times New Roman"/>
          <w:iCs/>
          <w:kern w:val="36"/>
          <w:lang w:val="hr-HR"/>
        </w:rPr>
        <w:t xml:space="preserve">treba </w:t>
      </w:r>
      <w:r w:rsidR="00C46B4F" w:rsidRPr="00DC3592">
        <w:rPr>
          <w:rFonts w:ascii="Times New Roman" w:eastAsia="Arial Unicode MS" w:hAnsi="Times New Roman"/>
          <w:iCs/>
          <w:kern w:val="36"/>
          <w:lang w:val="hr-HR"/>
        </w:rPr>
        <w:t>primjenjivati</w:t>
      </w:r>
      <w:r w:rsidRPr="00DC3592">
        <w:rPr>
          <w:rFonts w:ascii="Times New Roman" w:eastAsia="Arial Unicode MS" w:hAnsi="Times New Roman"/>
          <w:iCs/>
          <w:kern w:val="36"/>
          <w:lang w:val="hr-HR"/>
        </w:rPr>
        <w:t xml:space="preserve"> samo ako nema prikladnih terapijskih opcija</w:t>
      </w:r>
      <w:r w:rsidR="00BC4343" w:rsidRPr="00DC3592">
        <w:rPr>
          <w:rFonts w:ascii="Times New Roman" w:eastAsia="Arial Unicode MS" w:hAnsi="Times New Roman"/>
          <w:iCs/>
          <w:kern w:val="36"/>
          <w:lang w:val="hr-HR"/>
        </w:rPr>
        <w:t xml:space="preserve"> (vidjeti dio 5.1)</w:t>
      </w:r>
      <w:r w:rsidR="00117EF8" w:rsidRPr="00DC3592">
        <w:rPr>
          <w:rFonts w:ascii="Times New Roman" w:eastAsia="Arial Unicode MS" w:hAnsi="Times New Roman"/>
          <w:iCs/>
          <w:kern w:val="36"/>
          <w:lang w:val="hr-HR"/>
        </w:rPr>
        <w:t>.</w:t>
      </w:r>
      <w:r w:rsidR="00BF57DC">
        <w:rPr>
          <w:rFonts w:ascii="Times New Roman" w:hAnsi="Times New Roman"/>
          <w:lang w:val="hr-HR" w:eastAsia="sr-Latn-CS"/>
        </w:rPr>
        <w:t xml:space="preserve"> </w:t>
      </w:r>
      <w:r w:rsidR="00DC3301" w:rsidRPr="00DC3592">
        <w:rPr>
          <w:rFonts w:ascii="Times New Roman" w:hAnsi="Times New Roman"/>
          <w:lang w:val="hr-HR" w:eastAsia="sr-Latn-CS"/>
        </w:rPr>
        <w:t xml:space="preserve">Kod </w:t>
      </w:r>
      <w:r w:rsidR="00BC4343" w:rsidRPr="00DC3592">
        <w:rPr>
          <w:rFonts w:ascii="Times New Roman" w:hAnsi="Times New Roman"/>
          <w:lang w:val="hr-HR" w:eastAsia="sr-Latn-CS"/>
        </w:rPr>
        <w:t xml:space="preserve">svih </w:t>
      </w:r>
      <w:r w:rsidR="00DC3301" w:rsidRPr="00DC3592">
        <w:rPr>
          <w:rFonts w:ascii="Times New Roman" w:hAnsi="Times New Roman"/>
          <w:lang w:val="hr-HR" w:eastAsia="sr-Latn-CS"/>
        </w:rPr>
        <w:t xml:space="preserve">pacijenata </w:t>
      </w:r>
      <w:r w:rsidR="00BC4343" w:rsidRPr="00DC3592">
        <w:rPr>
          <w:rFonts w:ascii="Times New Roman" w:hAnsi="Times New Roman"/>
          <w:lang w:val="hr-HR" w:eastAsia="sr-Latn-CS"/>
        </w:rPr>
        <w:t xml:space="preserve">posebno kod onih </w:t>
      </w:r>
      <w:r w:rsidR="00DC3301" w:rsidRPr="00DC3592">
        <w:rPr>
          <w:rFonts w:ascii="Times New Roman" w:hAnsi="Times New Roman"/>
          <w:lang w:val="hr-HR" w:eastAsia="sr-Latn-CS"/>
        </w:rPr>
        <w:t xml:space="preserve">sa povećanim rizikom od karcinoma kože preporučuju se povremeni pregledi kože (vidjeti </w:t>
      </w:r>
      <w:r w:rsidR="00023664">
        <w:rPr>
          <w:rFonts w:ascii="Times New Roman" w:hAnsi="Times New Roman"/>
          <w:lang w:val="hr-HR" w:eastAsia="sr-Latn-CS"/>
        </w:rPr>
        <w:t>T</w:t>
      </w:r>
      <w:r w:rsidR="00DC3301" w:rsidRPr="00023664">
        <w:rPr>
          <w:rFonts w:ascii="Times New Roman" w:hAnsi="Times New Roman"/>
          <w:lang w:val="hr-HR" w:eastAsia="sr-Latn-CS"/>
        </w:rPr>
        <w:t>abelu </w:t>
      </w:r>
      <w:r w:rsidR="00112995" w:rsidRPr="00023664">
        <w:rPr>
          <w:rFonts w:ascii="Times New Roman" w:hAnsi="Times New Roman"/>
          <w:lang w:val="hr-HR" w:eastAsia="sr-Latn-CS"/>
        </w:rPr>
        <w:t xml:space="preserve">8 </w:t>
      </w:r>
      <w:r w:rsidR="00DC3301" w:rsidRPr="00023664">
        <w:rPr>
          <w:rFonts w:ascii="Times New Roman" w:hAnsi="Times New Roman"/>
          <w:lang w:val="hr-HR" w:eastAsia="sr-Latn-CS"/>
        </w:rPr>
        <w:t>u dijelu 4.8).</w:t>
      </w:r>
    </w:p>
    <w:p w14:paraId="10984466" w14:textId="77777777" w:rsidR="009F6B77" w:rsidRPr="00DC3592" w:rsidRDefault="009F6B77" w:rsidP="00DC3592">
      <w:pPr>
        <w:spacing w:after="0" w:line="240" w:lineRule="auto"/>
        <w:jc w:val="both"/>
        <w:rPr>
          <w:rFonts w:ascii="Times New Roman" w:eastAsia="MS Mincho" w:hAnsi="Times New Roman"/>
          <w:iCs/>
          <w:lang w:val="hr-HR" w:eastAsia="sr-Latn-CS"/>
        </w:rPr>
      </w:pPr>
    </w:p>
    <w:p w14:paraId="14994D30" w14:textId="735C71C7" w:rsidR="00DC3301" w:rsidRDefault="00DC3301" w:rsidP="00DC3592">
      <w:pPr>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t xml:space="preserve">Intersticijalna bolest pluća </w:t>
      </w:r>
    </w:p>
    <w:p w14:paraId="3C85D1DC" w14:textId="77777777" w:rsidR="00023664" w:rsidRPr="00023664" w:rsidRDefault="00023664" w:rsidP="00DC3592">
      <w:pPr>
        <w:spacing w:after="0" w:line="240" w:lineRule="auto"/>
        <w:jc w:val="both"/>
        <w:rPr>
          <w:rFonts w:ascii="Times New Roman" w:eastAsia="MS Mincho" w:hAnsi="Times New Roman"/>
          <w:iCs/>
          <w:u w:val="single"/>
          <w:lang w:val="hr-HR" w:eastAsia="sr-Latn-CS"/>
        </w:rPr>
      </w:pPr>
    </w:p>
    <w:p w14:paraId="5832ECD3" w14:textId="14DDC8DE" w:rsidR="00DC3301" w:rsidRPr="00DC3592" w:rsidRDefault="00DC3301" w:rsidP="00233F8F">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Oprez se preporučuje i kod pacijenata sa hroničnim plućnim bolestima u anamnezi, jer mogu biti podložniji infekcijama. Slučajevi intersticijalne bolesti pluća (neki i sa smrtnim ishodom) prijavljeni su kod pacijenata sa reumatoidnim artritisom koji su liječeni tofacitinibom u kliničkim </w:t>
      </w:r>
      <w:r w:rsidR="00E07DA8" w:rsidRPr="00DC3592">
        <w:rPr>
          <w:rFonts w:ascii="Times New Roman" w:hAnsi="Times New Roman"/>
          <w:lang w:val="hr-HR" w:eastAsia="sr-Latn-CS"/>
        </w:rPr>
        <w:t xml:space="preserve">studijama </w:t>
      </w:r>
      <w:r w:rsidRPr="00DC3592">
        <w:rPr>
          <w:rFonts w:ascii="Times New Roman" w:hAnsi="Times New Roman"/>
          <w:lang w:val="hr-HR" w:eastAsia="sr-Latn-CS"/>
        </w:rPr>
        <w:t xml:space="preserve">i nakon puštanja lijeka u promet, mada uloga inhibicije Janus kinaze (JAK) u tim slučajevima nije poznata. </w:t>
      </w:r>
    </w:p>
    <w:p w14:paraId="34B431F2" w14:textId="70ECA062"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Poznato je da su oboljeli od reumatoidnog artritisa azijskog porijekla izloženi većem riziku od razvoja intersticijalne bolesti pluća i treba obratiti posebnu pažnju pri liječenju tih pacijenata.</w:t>
      </w:r>
    </w:p>
    <w:p w14:paraId="7FECDBD7" w14:textId="77777777" w:rsidR="00DC3301" w:rsidRPr="00DC3592" w:rsidRDefault="00DC3301">
      <w:pPr>
        <w:spacing w:after="0" w:line="240" w:lineRule="auto"/>
        <w:jc w:val="both"/>
        <w:rPr>
          <w:rFonts w:ascii="Times New Roman" w:eastAsia="MS Mincho" w:hAnsi="Times New Roman"/>
          <w:iCs/>
          <w:lang w:val="hr-HR" w:eastAsia="sr-Latn-CS"/>
        </w:rPr>
      </w:pPr>
    </w:p>
    <w:p w14:paraId="3CBAB986" w14:textId="07EBCEB7" w:rsidR="00DC3301" w:rsidRDefault="00DC3301">
      <w:pPr>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t>Gastrointestinalne perforacije</w:t>
      </w:r>
    </w:p>
    <w:p w14:paraId="7C65E758" w14:textId="77777777" w:rsidR="00023664" w:rsidRPr="00023664" w:rsidRDefault="00023664">
      <w:pPr>
        <w:spacing w:after="0" w:line="240" w:lineRule="auto"/>
        <w:jc w:val="both"/>
        <w:rPr>
          <w:rFonts w:ascii="Times New Roman" w:eastAsia="MS Mincho" w:hAnsi="Times New Roman"/>
          <w:iCs/>
          <w:u w:val="single"/>
          <w:lang w:val="hr-HR" w:eastAsia="sr-Latn-CS"/>
        </w:rPr>
      </w:pPr>
    </w:p>
    <w:p w14:paraId="44773DBA" w14:textId="500A0DFD"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Slučajevi gastrointestinalne perforacije prijavljeni su u kliničkim </w:t>
      </w:r>
      <w:r w:rsidR="00E07DA8" w:rsidRPr="00DC3592">
        <w:rPr>
          <w:rFonts w:ascii="Times New Roman" w:hAnsi="Times New Roman"/>
          <w:lang w:val="hr-HR" w:eastAsia="sr-Latn-CS"/>
        </w:rPr>
        <w:t>studijama</w:t>
      </w:r>
      <w:r w:rsidRPr="00DC3592">
        <w:rPr>
          <w:rFonts w:ascii="Times New Roman" w:hAnsi="Times New Roman"/>
          <w:lang w:val="hr-HR" w:eastAsia="sr-Latn-CS"/>
        </w:rPr>
        <w:t>, mada uloga inhibicije Janus kinaze (JAK) u tim slučajevima nije poznata. Tofacitinib treba koristiti sa oprezom kod pacijenata kod kojih je rizik od gastrointestinalne perforacije pove</w:t>
      </w:r>
      <w:r w:rsidRPr="00DC3592">
        <w:rPr>
          <w:rFonts w:ascii="Times New Roman" w:hAnsi="Times New Roman"/>
          <w:lang w:val="hr-HR"/>
        </w:rPr>
        <w:t>ćan</w:t>
      </w:r>
      <w:r w:rsidRPr="00DC3592">
        <w:rPr>
          <w:rFonts w:ascii="Times New Roman" w:hAnsi="Times New Roman"/>
          <w:lang w:val="hr-HR" w:eastAsia="sr-Latn-CS"/>
        </w:rPr>
        <w:t xml:space="preserve"> (npr. pacijenti sa istorijom divertikulitisa, pacijenti koji istovremeno koriste kortikosteroide i/ili nesteroidne antiinflamatorne ljekove). Pacijente sa novonastalim znacima i simptomima abdominalnih oboljenja treba hitno pregledati u cilju ranog utvrđivanja gastrointestinalne perforacije.</w:t>
      </w:r>
    </w:p>
    <w:p w14:paraId="2CC78A2A" w14:textId="7E0C4346" w:rsidR="002F3F7B" w:rsidRPr="00DC3592" w:rsidRDefault="002F3F7B">
      <w:pPr>
        <w:spacing w:after="0" w:line="240" w:lineRule="auto"/>
        <w:jc w:val="both"/>
        <w:rPr>
          <w:rFonts w:ascii="Times New Roman" w:hAnsi="Times New Roman"/>
          <w:lang w:val="hr-HR" w:eastAsia="sr-Latn-CS"/>
        </w:rPr>
      </w:pPr>
    </w:p>
    <w:p w14:paraId="377DC25A" w14:textId="09690B8F" w:rsidR="002F3F7B" w:rsidRPr="00DC3592" w:rsidRDefault="002F3F7B">
      <w:pPr>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t>Prelomi</w:t>
      </w:r>
    </w:p>
    <w:p w14:paraId="25D54966" w14:textId="026D9158" w:rsidR="002F3F7B" w:rsidRPr="00DC3592" w:rsidRDefault="002F3F7B">
      <w:pPr>
        <w:spacing w:after="0" w:line="240" w:lineRule="auto"/>
        <w:jc w:val="both"/>
        <w:rPr>
          <w:rFonts w:ascii="Times New Roman" w:hAnsi="Times New Roman"/>
          <w:u w:val="single"/>
          <w:lang w:val="hr-HR" w:eastAsia="sr-Latn-CS"/>
        </w:rPr>
      </w:pPr>
    </w:p>
    <w:p w14:paraId="406D94CA" w14:textId="2B8A9B37" w:rsidR="002F3F7B" w:rsidRPr="00195818" w:rsidRDefault="002F3F7B">
      <w:pPr>
        <w:spacing w:after="0" w:line="240" w:lineRule="auto"/>
        <w:jc w:val="both"/>
        <w:rPr>
          <w:rFonts w:ascii="Times New Roman" w:hAnsi="Times New Roman"/>
          <w:lang w:val="hr-HR" w:eastAsia="sr-Latn-CS"/>
        </w:rPr>
      </w:pPr>
      <w:r w:rsidRPr="00195818">
        <w:rPr>
          <w:rFonts w:ascii="Times New Roman" w:hAnsi="Times New Roman"/>
          <w:lang w:val="hr-HR" w:eastAsia="sr-Latn-CS"/>
        </w:rPr>
        <w:t>Prelomi su bili prim</w:t>
      </w:r>
      <w:r w:rsidR="00023664" w:rsidRPr="00195818">
        <w:rPr>
          <w:rFonts w:ascii="Times New Roman" w:hAnsi="Times New Roman"/>
          <w:lang w:val="hr-HR" w:eastAsia="sr-Latn-CS"/>
        </w:rPr>
        <w:t>i</w:t>
      </w:r>
      <w:r w:rsidRPr="00195818">
        <w:rPr>
          <w:rFonts w:ascii="Times New Roman" w:hAnsi="Times New Roman"/>
          <w:lang w:val="hr-HR" w:eastAsia="sr-Latn-CS"/>
        </w:rPr>
        <w:t>jećeni kod pacijenata liječenih tofacitinibom.</w:t>
      </w:r>
    </w:p>
    <w:p w14:paraId="3189ADB8" w14:textId="09DA2997" w:rsidR="002F3F7B" w:rsidRPr="00195818" w:rsidRDefault="002F3F7B">
      <w:pPr>
        <w:spacing w:after="0" w:line="240" w:lineRule="auto"/>
        <w:jc w:val="both"/>
        <w:rPr>
          <w:rFonts w:ascii="Times New Roman" w:hAnsi="Times New Roman"/>
          <w:lang w:val="hr-HR" w:eastAsia="sr-Latn-CS"/>
        </w:rPr>
      </w:pPr>
    </w:p>
    <w:p w14:paraId="117A2CBF" w14:textId="452E5665" w:rsidR="002F3F7B" w:rsidRPr="00195818" w:rsidRDefault="002F3F7B">
      <w:pPr>
        <w:spacing w:after="0" w:line="240" w:lineRule="auto"/>
        <w:jc w:val="both"/>
        <w:rPr>
          <w:rFonts w:ascii="Times New Roman" w:hAnsi="Times New Roman"/>
          <w:lang w:val="hr-HR" w:eastAsia="sr-Latn-CS"/>
        </w:rPr>
      </w:pPr>
      <w:r w:rsidRPr="00195818">
        <w:rPr>
          <w:rFonts w:ascii="Times New Roman" w:hAnsi="Times New Roman"/>
          <w:lang w:val="hr-HR" w:eastAsia="sr-Latn-CS"/>
        </w:rPr>
        <w:t>Tofacitinib treba da se oprezno koristi kod pacijenata sa poznatim faktorom rizika za prelome, poput starijih pacijenata, žena i pacijenata koji koriste kortikosteroide, bez obzira na indikaciju i doze.</w:t>
      </w:r>
    </w:p>
    <w:p w14:paraId="2B021E4B" w14:textId="77777777" w:rsidR="002F3F7B" w:rsidRPr="00DC3592" w:rsidRDefault="002F3F7B">
      <w:pPr>
        <w:spacing w:after="0" w:line="240" w:lineRule="auto"/>
        <w:jc w:val="both"/>
        <w:rPr>
          <w:rFonts w:ascii="Times New Roman" w:hAnsi="Times New Roman"/>
          <w:u w:val="single"/>
          <w:lang w:val="hr-HR" w:eastAsia="sr-Latn-CS"/>
        </w:rPr>
      </w:pPr>
    </w:p>
    <w:p w14:paraId="2D87D573" w14:textId="3B188B03" w:rsidR="00DC3301" w:rsidRPr="00DC3592" w:rsidRDefault="00DC3301">
      <w:pPr>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t>Enzimi jetre</w:t>
      </w:r>
    </w:p>
    <w:p w14:paraId="68C3E478" w14:textId="77777777" w:rsidR="00223440" w:rsidRPr="00DC3592" w:rsidRDefault="00223440">
      <w:pPr>
        <w:spacing w:after="0" w:line="240" w:lineRule="auto"/>
        <w:jc w:val="both"/>
        <w:rPr>
          <w:rFonts w:ascii="Times New Roman" w:hAnsi="Times New Roman"/>
          <w:lang w:val="hr-HR" w:eastAsia="sr-Latn-CS"/>
        </w:rPr>
      </w:pPr>
    </w:p>
    <w:p w14:paraId="4F145E30"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Terapija tofacitinibom je povezana sa povećanom učestalošću porasta vrijednosti enzima jetre kod nekih pacijenata (vidjeti dio 4.8, </w:t>
      </w:r>
      <w:r w:rsidRPr="00DC3592">
        <w:rPr>
          <w:rFonts w:ascii="Times New Roman" w:hAnsi="Times New Roman"/>
          <w:i/>
          <w:lang w:val="hr-HR" w:eastAsia="sr-Latn-CS"/>
        </w:rPr>
        <w:t>Ispitivanje enzima jetre</w:t>
      </w:r>
      <w:r w:rsidRPr="00DC3592">
        <w:rPr>
          <w:rFonts w:ascii="Times New Roman" w:hAnsi="Times New Roman"/>
          <w:lang w:val="hr-HR" w:eastAsia="sr-Latn-CS"/>
        </w:rPr>
        <w:t xml:space="preserve">). Započinjanje terapije tofacitinibom kod pacijenata sa povećanim vrijednostima alanin aminotransferaze (ALT) ili aspartat aminotransferaze (AST) treba razmotriti sa oprezom, posebno u kombinaciji sa nekim potencijalno hepatotoksičnim lijekom, kao što je metotreksat. Nakon uvođenja terapije, preporučuje se redovno praćenje testova funkcije jetre i hitno ispitivanje uzroka u slučaju povećanja vrijednosti enzima jetre, kako bi se identifikovali mogući slučajevi oštećenja jetre izazvanog </w:t>
      </w:r>
      <w:r w:rsidRPr="00DC3592">
        <w:rPr>
          <w:rFonts w:ascii="Times New Roman" w:hAnsi="Times New Roman"/>
          <w:lang w:val="hr-HR" w:eastAsia="sr-Latn-CS"/>
        </w:rPr>
        <w:lastRenderedPageBreak/>
        <w:t>lijekom. Ako se sumnja na oštećenje jetre izazvano lijekom, primjenu tofacitiniba treba prekinuti dok se ta dijagnoza ne isklju</w:t>
      </w:r>
      <w:r w:rsidRPr="00DC3592">
        <w:rPr>
          <w:rFonts w:ascii="Times New Roman" w:hAnsi="Times New Roman"/>
          <w:lang w:val="hr-HR"/>
        </w:rPr>
        <w:t>č</w:t>
      </w:r>
      <w:r w:rsidRPr="00DC3592">
        <w:rPr>
          <w:rFonts w:ascii="Times New Roman" w:hAnsi="Times New Roman"/>
          <w:lang w:val="hr-HR" w:eastAsia="sr-Latn-CS"/>
        </w:rPr>
        <w:t>i.</w:t>
      </w:r>
    </w:p>
    <w:p w14:paraId="5B6E473B" w14:textId="77777777" w:rsidR="00DC3301" w:rsidRPr="00DC3592" w:rsidRDefault="00DC3301">
      <w:pPr>
        <w:spacing w:after="0" w:line="240" w:lineRule="auto"/>
        <w:jc w:val="both"/>
        <w:rPr>
          <w:rFonts w:ascii="Times New Roman" w:hAnsi="Times New Roman"/>
          <w:lang w:val="hr-HR" w:eastAsia="sr-Latn-CS"/>
        </w:rPr>
      </w:pPr>
    </w:p>
    <w:p w14:paraId="30AF7C93" w14:textId="044EEADE" w:rsidR="00DC3301" w:rsidRDefault="00DC3301">
      <w:pPr>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t>Preosjetljivost</w:t>
      </w:r>
    </w:p>
    <w:p w14:paraId="6294E73E" w14:textId="77777777" w:rsidR="008859C7" w:rsidRPr="008859C7" w:rsidRDefault="008859C7">
      <w:pPr>
        <w:spacing w:after="0" w:line="240" w:lineRule="auto"/>
        <w:jc w:val="both"/>
        <w:rPr>
          <w:rFonts w:ascii="Times New Roman" w:hAnsi="Times New Roman"/>
          <w:u w:val="single"/>
          <w:lang w:val="hr-HR" w:eastAsia="sr-Latn-CS"/>
        </w:rPr>
      </w:pPr>
    </w:p>
    <w:p w14:paraId="574ADA95" w14:textId="25D46C7D"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U postmarketinškom periodu, prijavljeni su slučajevi preosjetljivosti povezani sa primjenom tofacitiniba. Alergijske reakcije su uključivale angioedem i urtikariju; javile su se ozbiljne reakcije. U slučaju nastanka bilo koje ozbiljne alergijske ili anafilaktičke reakcije, primjenu tofacitiniba treba odmah prekinuti.</w:t>
      </w:r>
    </w:p>
    <w:p w14:paraId="6DB07565" w14:textId="77777777" w:rsidR="00DC3301" w:rsidRPr="00DC3592" w:rsidRDefault="00DC3301">
      <w:pPr>
        <w:spacing w:after="0" w:line="240" w:lineRule="auto"/>
        <w:jc w:val="both"/>
        <w:rPr>
          <w:rFonts w:ascii="Times New Roman" w:hAnsi="Times New Roman"/>
          <w:u w:val="single"/>
          <w:lang w:val="hr-HR" w:eastAsia="sr-Latn-CS"/>
        </w:rPr>
      </w:pPr>
    </w:p>
    <w:p w14:paraId="259499C8" w14:textId="77777777" w:rsidR="00DC3301" w:rsidRPr="00DC3592" w:rsidRDefault="00DC3301">
      <w:pPr>
        <w:spacing w:after="0" w:line="240" w:lineRule="auto"/>
        <w:jc w:val="both"/>
        <w:rPr>
          <w:rFonts w:ascii="Times New Roman" w:eastAsia="MS Mincho" w:hAnsi="Times New Roman"/>
          <w:iCs/>
          <w:u w:val="single"/>
          <w:lang w:val="hr-HR" w:eastAsia="sr-Latn-CS"/>
        </w:rPr>
      </w:pPr>
      <w:r w:rsidRPr="00DC3592">
        <w:rPr>
          <w:rFonts w:ascii="Times New Roman" w:hAnsi="Times New Roman"/>
          <w:u w:val="single"/>
          <w:lang w:val="hr-HR" w:eastAsia="sr-Latn-CS"/>
        </w:rPr>
        <w:t>Laboratorijski parametri</w:t>
      </w:r>
    </w:p>
    <w:p w14:paraId="50DC4B52" w14:textId="77777777" w:rsidR="00DC3301" w:rsidRPr="00DC3592" w:rsidRDefault="00DC3301">
      <w:pPr>
        <w:spacing w:after="0" w:line="240" w:lineRule="auto"/>
        <w:jc w:val="both"/>
        <w:rPr>
          <w:rFonts w:ascii="Times New Roman" w:hAnsi="Times New Roman"/>
          <w:i/>
          <w:lang w:val="hr-HR" w:eastAsia="sr-Latn-CS"/>
        </w:rPr>
      </w:pPr>
    </w:p>
    <w:p w14:paraId="2E427570" w14:textId="77777777" w:rsidR="00DC3301" w:rsidRPr="00DC3592" w:rsidRDefault="00DC3301">
      <w:pPr>
        <w:spacing w:after="0" w:line="240" w:lineRule="auto"/>
        <w:jc w:val="both"/>
        <w:rPr>
          <w:rFonts w:ascii="Times New Roman" w:hAnsi="Times New Roman"/>
          <w:i/>
          <w:u w:val="single"/>
          <w:lang w:val="hr-HR" w:eastAsia="sr-Latn-CS"/>
        </w:rPr>
      </w:pPr>
      <w:r w:rsidRPr="00DC3592">
        <w:rPr>
          <w:rFonts w:ascii="Times New Roman" w:hAnsi="Times New Roman"/>
          <w:i/>
          <w:u w:val="single"/>
          <w:lang w:val="hr-HR" w:eastAsia="sr-Latn-CS"/>
        </w:rPr>
        <w:t>Limfociti</w:t>
      </w:r>
    </w:p>
    <w:p w14:paraId="46A00BB3" w14:textId="77777777" w:rsidR="00DC3301" w:rsidRPr="00DC3592" w:rsidRDefault="00DC3301">
      <w:pPr>
        <w:tabs>
          <w:tab w:val="left" w:pos="6030"/>
        </w:tabs>
        <w:spacing w:after="0" w:line="240" w:lineRule="auto"/>
        <w:jc w:val="both"/>
        <w:rPr>
          <w:rFonts w:ascii="Times New Roman" w:hAnsi="Times New Roman"/>
          <w:lang w:val="hr-HR" w:eastAsia="sr-Latn-CS"/>
        </w:rPr>
      </w:pPr>
      <w:r w:rsidRPr="00DC3592">
        <w:rPr>
          <w:rFonts w:ascii="Times New Roman" w:hAnsi="Times New Roman"/>
          <w:lang w:val="hr-HR" w:eastAsia="sr-Latn-CS"/>
        </w:rPr>
        <w:t>Terapija tofacitinibom povezana je sa povećanom učestalošću pojave limfopenije u poređenju sa placebom. Broj limfocita manji od 750 ćelija/mm</w:t>
      </w:r>
      <w:r w:rsidRPr="00DC3592">
        <w:rPr>
          <w:rFonts w:ascii="Times New Roman" w:hAnsi="Times New Roman"/>
          <w:vertAlign w:val="superscript"/>
          <w:lang w:val="hr-HR" w:eastAsia="sr-Latn-CS"/>
        </w:rPr>
        <w:t>3</w:t>
      </w:r>
      <w:r w:rsidRPr="00DC3592">
        <w:rPr>
          <w:rFonts w:ascii="Times New Roman" w:hAnsi="Times New Roman"/>
          <w:lang w:val="hr-HR" w:eastAsia="sr-Latn-CS"/>
        </w:rPr>
        <w:t xml:space="preserve"> povezan je sa povećanom učestalošću ozbiljnih infekcija. Ne preporučuje se započinjanje niti nastavak terapije tofacitinibom kod pacijenata sa potvrđenim brojem limfocita manjim od 750 ćelija/mm</w:t>
      </w:r>
      <w:r w:rsidRPr="00DC3592">
        <w:rPr>
          <w:rFonts w:ascii="Times New Roman" w:hAnsi="Times New Roman"/>
          <w:vertAlign w:val="superscript"/>
          <w:lang w:val="hr-HR" w:eastAsia="sr-Latn-CS"/>
        </w:rPr>
        <w:t>3</w:t>
      </w:r>
      <w:r w:rsidRPr="00DC3592">
        <w:rPr>
          <w:rFonts w:ascii="Times New Roman" w:hAnsi="Times New Roman"/>
          <w:lang w:val="hr-HR" w:eastAsia="sr-Latn-CS"/>
        </w:rPr>
        <w:t>. Limfocite treba odrediti na početku terapije i onda na svaka 3 mjeseca. Preporučeno prilagođavanje doze na osnovu broja limfocita vidjeti u dijelu 4.2.</w:t>
      </w:r>
    </w:p>
    <w:p w14:paraId="04EDACD8" w14:textId="77777777" w:rsidR="00DC3301" w:rsidRPr="00DC3592" w:rsidRDefault="00DC3301">
      <w:pPr>
        <w:spacing w:after="0" w:line="240" w:lineRule="auto"/>
        <w:jc w:val="both"/>
        <w:rPr>
          <w:rFonts w:ascii="Times New Roman" w:hAnsi="Times New Roman"/>
          <w:lang w:val="hr-HR" w:eastAsia="sr-Latn-CS"/>
        </w:rPr>
      </w:pPr>
    </w:p>
    <w:p w14:paraId="2D0C93A4" w14:textId="77777777" w:rsidR="00DC3301" w:rsidRPr="00DC3592" w:rsidRDefault="00DC3301">
      <w:pPr>
        <w:spacing w:after="0" w:line="240" w:lineRule="auto"/>
        <w:jc w:val="both"/>
        <w:rPr>
          <w:rFonts w:ascii="Times New Roman" w:hAnsi="Times New Roman"/>
          <w:u w:val="single"/>
          <w:lang w:val="hr-HR" w:eastAsia="sr-Latn-CS"/>
        </w:rPr>
      </w:pPr>
      <w:r w:rsidRPr="00DC3592">
        <w:rPr>
          <w:rFonts w:ascii="Times New Roman" w:hAnsi="Times New Roman"/>
          <w:i/>
          <w:u w:val="single"/>
          <w:lang w:val="hr-HR" w:eastAsia="sr-Latn-CS"/>
        </w:rPr>
        <w:t>Neutrofili</w:t>
      </w:r>
    </w:p>
    <w:p w14:paraId="5688C4C2" w14:textId="73226949"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Terapija tofacitinibom povezana je sa povećanom učestalošću pojave neutropenije (manje od 2000 ćelija/mm</w:t>
      </w:r>
      <w:r w:rsidRPr="00DC3592">
        <w:rPr>
          <w:rFonts w:ascii="Times New Roman" w:hAnsi="Times New Roman"/>
          <w:vertAlign w:val="superscript"/>
          <w:lang w:val="hr-HR" w:eastAsia="sr-Latn-CS"/>
        </w:rPr>
        <w:t>3</w:t>
      </w:r>
      <w:r w:rsidRPr="00DC3592">
        <w:rPr>
          <w:rFonts w:ascii="Times New Roman" w:hAnsi="Times New Roman"/>
          <w:lang w:val="hr-HR" w:eastAsia="sr-Latn-CS"/>
        </w:rPr>
        <w:t xml:space="preserve">) u poređenju sa placebom. Ne preporučuje se započinjanje terapije tofacitinibom kod </w:t>
      </w:r>
      <w:r w:rsidR="00112995" w:rsidRPr="00DC3592">
        <w:rPr>
          <w:rFonts w:ascii="Times New Roman" w:hAnsi="Times New Roman"/>
          <w:lang w:val="hr-HR" w:eastAsia="sr-Latn-CS"/>
        </w:rPr>
        <w:t xml:space="preserve">odraslih </w:t>
      </w:r>
      <w:r w:rsidRPr="00DC3592">
        <w:rPr>
          <w:rFonts w:ascii="Times New Roman" w:hAnsi="Times New Roman"/>
          <w:lang w:val="hr-HR" w:eastAsia="sr-Latn-CS"/>
        </w:rPr>
        <w:t>pacijenata sa ANC vrijednostima manjim od 1000 ćelija/mm</w:t>
      </w:r>
      <w:r w:rsidRPr="00DC3592">
        <w:rPr>
          <w:rFonts w:ascii="Times New Roman" w:hAnsi="Times New Roman"/>
          <w:vertAlign w:val="superscript"/>
          <w:lang w:val="hr-HR" w:eastAsia="sr-Latn-CS"/>
        </w:rPr>
        <w:t>3</w:t>
      </w:r>
      <w:r w:rsidR="00112995" w:rsidRPr="00DC3592">
        <w:rPr>
          <w:rFonts w:ascii="Times New Roman" w:hAnsi="Times New Roman"/>
          <w:vertAlign w:val="superscript"/>
          <w:lang w:val="hr-HR" w:eastAsia="sr-Latn-CS"/>
        </w:rPr>
        <w:t xml:space="preserve"> </w:t>
      </w:r>
      <w:r w:rsidR="00112995" w:rsidRPr="00DC3592">
        <w:rPr>
          <w:rFonts w:ascii="Times New Roman" w:hAnsi="Times New Roman"/>
          <w:lang w:val="hr-HR" w:eastAsia="sr-Latn-CS"/>
        </w:rPr>
        <w:t>i kod pedijatrijskih pacijenata sa ANC vrijednostima manjim od 1200 ćelija/mm</w:t>
      </w:r>
      <w:r w:rsidR="00112995" w:rsidRPr="00DC3592">
        <w:rPr>
          <w:rFonts w:ascii="Times New Roman" w:hAnsi="Times New Roman"/>
          <w:vertAlign w:val="superscript"/>
          <w:lang w:val="hr-HR" w:eastAsia="sr-Latn-CS"/>
        </w:rPr>
        <w:t>3</w:t>
      </w:r>
      <w:r w:rsidRPr="00DC3592">
        <w:rPr>
          <w:rFonts w:ascii="Times New Roman" w:hAnsi="Times New Roman"/>
          <w:lang w:val="hr-HR" w:eastAsia="sr-Latn-CS"/>
        </w:rPr>
        <w:t>. ANC treba odrediti na početku terapije, zatim 4 do 8 nedjelja nakon početka liječenja i onda na svaka 3 mjeseca. Preporučeno prilagođavanje doze na osnovu broja neutrofila vidjeti u dijelu 4.2.</w:t>
      </w:r>
    </w:p>
    <w:p w14:paraId="57F11992" w14:textId="77777777" w:rsidR="00DC3301" w:rsidRPr="00DC3592" w:rsidRDefault="00DC3301">
      <w:pPr>
        <w:spacing w:after="0" w:line="240" w:lineRule="auto"/>
        <w:jc w:val="both"/>
        <w:rPr>
          <w:rFonts w:ascii="Times New Roman" w:hAnsi="Times New Roman"/>
          <w:lang w:val="hr-HR" w:eastAsia="sr-Latn-CS"/>
        </w:rPr>
      </w:pPr>
    </w:p>
    <w:p w14:paraId="576EE0BC" w14:textId="77777777" w:rsidR="00DC3301" w:rsidRPr="00DC3592" w:rsidRDefault="00DC3301">
      <w:pPr>
        <w:spacing w:after="0" w:line="240" w:lineRule="auto"/>
        <w:jc w:val="both"/>
        <w:rPr>
          <w:rFonts w:ascii="Times New Roman" w:hAnsi="Times New Roman"/>
          <w:i/>
          <w:u w:val="single"/>
          <w:lang w:val="hr-HR" w:eastAsia="sr-Latn-CS"/>
        </w:rPr>
      </w:pPr>
      <w:r w:rsidRPr="00DC3592">
        <w:rPr>
          <w:rFonts w:ascii="Times New Roman" w:hAnsi="Times New Roman"/>
          <w:i/>
          <w:u w:val="single"/>
          <w:lang w:val="hr-HR" w:eastAsia="sr-Latn-CS"/>
        </w:rPr>
        <w:t>Hemoglobin</w:t>
      </w:r>
    </w:p>
    <w:p w14:paraId="53B07F50" w14:textId="09C3A434"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Terapija tofacitinibom povezana je sa smanjenjem koncentracije hemoglobina. Ne preporučuje se započinjanje terapije tofacitinibom kod </w:t>
      </w:r>
      <w:r w:rsidR="00112995" w:rsidRPr="00DC3592">
        <w:rPr>
          <w:rFonts w:ascii="Times New Roman" w:hAnsi="Times New Roman"/>
          <w:lang w:val="hr-HR" w:eastAsia="sr-Latn-CS"/>
        </w:rPr>
        <w:t xml:space="preserve">odraslih </w:t>
      </w:r>
      <w:r w:rsidRPr="00DC3592">
        <w:rPr>
          <w:rFonts w:ascii="Times New Roman" w:hAnsi="Times New Roman"/>
          <w:lang w:val="hr-HR" w:eastAsia="sr-Latn-CS"/>
        </w:rPr>
        <w:t>pacijenata sa vrijednostima hemoglobina manjim od 9 g/dl</w:t>
      </w:r>
      <w:r w:rsidR="00112995" w:rsidRPr="00DC3592">
        <w:rPr>
          <w:rFonts w:ascii="Times New Roman" w:hAnsi="Times New Roman"/>
          <w:lang w:val="hr-HR" w:eastAsia="sr-Latn-CS"/>
        </w:rPr>
        <w:t xml:space="preserve"> i kod pedijatrijskih </w:t>
      </w:r>
      <w:r w:rsidR="00C46B4F" w:rsidRPr="00DC3592">
        <w:rPr>
          <w:rFonts w:ascii="Times New Roman" w:hAnsi="Times New Roman"/>
          <w:lang w:val="hr-HR" w:eastAsia="sr-Latn-CS"/>
        </w:rPr>
        <w:t>pacijenata</w:t>
      </w:r>
      <w:r w:rsidR="00112995" w:rsidRPr="00DC3592">
        <w:rPr>
          <w:rFonts w:ascii="Times New Roman" w:hAnsi="Times New Roman"/>
          <w:lang w:val="hr-HR" w:eastAsia="sr-Latn-CS"/>
        </w:rPr>
        <w:t xml:space="preserve"> sa vrijednostima hemoglobina manjim od 10 mg/dl</w:t>
      </w:r>
      <w:r w:rsidRPr="00DC3592">
        <w:rPr>
          <w:rFonts w:ascii="Times New Roman" w:hAnsi="Times New Roman"/>
          <w:lang w:val="hr-HR" w:eastAsia="sr-Latn-CS"/>
        </w:rPr>
        <w:t>. Hemoglobin treba odrediti na početku terapije, zatim 4 do 8 nedjelja nakon početka liječenja i onda na svaka 3 mjeseca. Preporučeno prilagođavanje doze na osnovu vrijednosti hemoglobina vidjeti u dijelu 4.2.</w:t>
      </w:r>
    </w:p>
    <w:p w14:paraId="3510F2EF" w14:textId="77777777" w:rsidR="00DC3301" w:rsidRPr="00DC3592" w:rsidRDefault="00DC3301">
      <w:pPr>
        <w:spacing w:after="0" w:line="240" w:lineRule="auto"/>
        <w:jc w:val="both"/>
        <w:rPr>
          <w:rFonts w:ascii="Times New Roman" w:hAnsi="Times New Roman"/>
          <w:lang w:val="hr-HR" w:eastAsia="sr-Latn-CS"/>
        </w:rPr>
      </w:pPr>
    </w:p>
    <w:p w14:paraId="6644909D" w14:textId="77777777" w:rsidR="00DC3301" w:rsidRPr="00DC3592" w:rsidRDefault="00DC3301">
      <w:pPr>
        <w:spacing w:after="0" w:line="240" w:lineRule="auto"/>
        <w:jc w:val="both"/>
        <w:rPr>
          <w:rFonts w:ascii="Times New Roman" w:hAnsi="Times New Roman"/>
          <w:i/>
          <w:iCs/>
          <w:u w:val="single"/>
          <w:lang w:val="hr-HR" w:eastAsia="sr-Latn-CS"/>
        </w:rPr>
      </w:pPr>
      <w:r w:rsidRPr="00DC3592">
        <w:rPr>
          <w:rFonts w:ascii="Times New Roman" w:hAnsi="Times New Roman"/>
          <w:i/>
          <w:u w:val="single"/>
          <w:lang w:val="hr-HR" w:eastAsia="sr-Latn-CS"/>
        </w:rPr>
        <w:t>Praćenje lipida</w:t>
      </w:r>
    </w:p>
    <w:p w14:paraId="6F6CD669"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Terapija tofacitinibom povezana je sa povećanjem lipidnih parametara, kao što su ukupni holesterol, LDL holesterol (LDL - lipoproteini male gustine) i HDL holesterol (HDL - lipoproteini velike gustine). Maksimalni efekti obično se primjećuju u roku od 6 nedjelja. Procjenu lipidnih parametara treba izvršiti 8 nedjelja nakon početka terapije tofacitinibom. Pacijente treba liječiti u skladu sa kliničkim smjernicama za terapiju hiperlipidemije. Povećanje ukupnog i LDL holesterola usljed primjene tofacitiniba može se primjenom statina vratiti na vrijednosti prije započinjanja terapije lijekom Xeljanz.</w:t>
      </w:r>
    </w:p>
    <w:p w14:paraId="3D6A7241" w14:textId="2158AAEA" w:rsidR="00DC3301" w:rsidRPr="00DC3592" w:rsidRDefault="00DC3301">
      <w:pPr>
        <w:spacing w:after="0" w:line="240" w:lineRule="auto"/>
        <w:jc w:val="both"/>
        <w:rPr>
          <w:rFonts w:ascii="Times New Roman" w:hAnsi="Times New Roman"/>
          <w:i/>
          <w:lang w:val="hr-HR" w:eastAsia="sr-Latn-CS"/>
        </w:rPr>
      </w:pPr>
    </w:p>
    <w:p w14:paraId="050E89B3" w14:textId="15F0C35A" w:rsidR="00C73B63" w:rsidRPr="00DC3592" w:rsidRDefault="00C73B63">
      <w:pPr>
        <w:spacing w:after="0" w:line="240" w:lineRule="auto"/>
        <w:jc w:val="both"/>
        <w:rPr>
          <w:rFonts w:ascii="Times New Roman" w:hAnsi="Times New Roman"/>
          <w:iCs/>
          <w:u w:val="single"/>
          <w:lang w:val="sr-Latn-ME" w:eastAsia="sr-Latn-CS"/>
        </w:rPr>
      </w:pPr>
      <w:r w:rsidRPr="00DC3592">
        <w:rPr>
          <w:rFonts w:ascii="Times New Roman" w:hAnsi="Times New Roman"/>
          <w:iCs/>
          <w:u w:val="single"/>
          <w:lang w:val="sr-Latn-ME" w:eastAsia="sr-Latn-CS"/>
        </w:rPr>
        <w:t>Hipog</w:t>
      </w:r>
      <w:r w:rsidR="00D62448" w:rsidRPr="00DC3592">
        <w:rPr>
          <w:rFonts w:ascii="Times New Roman" w:hAnsi="Times New Roman"/>
          <w:iCs/>
          <w:u w:val="single"/>
          <w:lang w:val="sr-Latn-ME" w:eastAsia="sr-Latn-CS"/>
        </w:rPr>
        <w:t>l</w:t>
      </w:r>
      <w:r w:rsidRPr="00DC3592">
        <w:rPr>
          <w:rFonts w:ascii="Times New Roman" w:hAnsi="Times New Roman"/>
          <w:iCs/>
          <w:u w:val="single"/>
          <w:lang w:val="sr-Latn-ME" w:eastAsia="sr-Latn-CS"/>
        </w:rPr>
        <w:t>ikemija kod pacijenata koji se liječe od dijabetesa</w:t>
      </w:r>
    </w:p>
    <w:p w14:paraId="19C53A6C" w14:textId="77777777" w:rsidR="00C73B63" w:rsidRPr="00DC3592" w:rsidRDefault="00C73B63">
      <w:pPr>
        <w:spacing w:after="0" w:line="240" w:lineRule="auto"/>
        <w:jc w:val="both"/>
        <w:rPr>
          <w:rFonts w:ascii="Times New Roman" w:hAnsi="Times New Roman"/>
          <w:i/>
          <w:lang w:val="sr-Latn-ME" w:eastAsia="sr-Latn-CS"/>
        </w:rPr>
      </w:pPr>
    </w:p>
    <w:p w14:paraId="3E5F0306" w14:textId="25154662" w:rsidR="00C73B63" w:rsidRPr="00DC3592" w:rsidRDefault="00C73B63">
      <w:pPr>
        <w:spacing w:after="0" w:line="240" w:lineRule="auto"/>
        <w:jc w:val="both"/>
        <w:rPr>
          <w:rFonts w:ascii="Times New Roman" w:hAnsi="Times New Roman"/>
          <w:iCs/>
          <w:lang w:val="sr-Latn-ME" w:eastAsia="sr-Latn-CS"/>
        </w:rPr>
      </w:pPr>
      <w:r w:rsidRPr="00DC3592">
        <w:rPr>
          <w:rFonts w:ascii="Times New Roman" w:hAnsi="Times New Roman"/>
          <w:iCs/>
          <w:lang w:val="sr-Latn-ME" w:eastAsia="sr-Latn-CS"/>
        </w:rPr>
        <w:t xml:space="preserve">Slučajevi hipoglikemije prijavljeni su </w:t>
      </w:r>
      <w:r w:rsidR="00905F30" w:rsidRPr="00DC3592">
        <w:rPr>
          <w:rFonts w:ascii="Times New Roman" w:hAnsi="Times New Roman"/>
          <w:iCs/>
          <w:lang w:val="sr-Latn-ME" w:eastAsia="sr-Latn-CS"/>
        </w:rPr>
        <w:t xml:space="preserve">nakon početka liječenja tofacitinibom </w:t>
      </w:r>
      <w:r w:rsidRPr="00DC3592">
        <w:rPr>
          <w:rFonts w:ascii="Times New Roman" w:hAnsi="Times New Roman"/>
          <w:iCs/>
          <w:lang w:val="sr-Latn-ME" w:eastAsia="sr-Latn-CS"/>
        </w:rPr>
        <w:t xml:space="preserve">kod pacijenata koji primaju terapiju na dijabetes. </w:t>
      </w:r>
      <w:r w:rsidR="00D62448" w:rsidRPr="00DC3592">
        <w:rPr>
          <w:rFonts w:ascii="Times New Roman" w:hAnsi="Times New Roman"/>
          <w:iCs/>
          <w:lang w:val="sr-Latn-ME" w:eastAsia="sr-Latn-CS"/>
        </w:rPr>
        <w:t>P</w:t>
      </w:r>
      <w:r w:rsidRPr="00DC3592">
        <w:rPr>
          <w:rFonts w:ascii="Times New Roman" w:hAnsi="Times New Roman"/>
          <w:iCs/>
          <w:lang w:val="sr-Latn-ME" w:eastAsia="sr-Latn-CS"/>
        </w:rPr>
        <w:t xml:space="preserve">rilagođavanje doze antidijabetika </w:t>
      </w:r>
      <w:r w:rsidR="00D62448" w:rsidRPr="00DC3592">
        <w:rPr>
          <w:rFonts w:ascii="Times New Roman" w:hAnsi="Times New Roman"/>
          <w:iCs/>
          <w:lang w:val="sr-Latn-ME" w:eastAsia="sr-Latn-CS"/>
        </w:rPr>
        <w:t xml:space="preserve">možda će biti neophodno </w:t>
      </w:r>
      <w:r w:rsidRPr="00DC3592">
        <w:rPr>
          <w:rFonts w:ascii="Times New Roman" w:hAnsi="Times New Roman"/>
          <w:iCs/>
          <w:lang w:val="sr-Latn-ME" w:eastAsia="sr-Latn-CS"/>
        </w:rPr>
        <w:t>ukoliko se javi hipoglikemija.</w:t>
      </w:r>
    </w:p>
    <w:p w14:paraId="61A18535" w14:textId="77777777" w:rsidR="00C73B63" w:rsidRPr="00DC3592" w:rsidRDefault="00C73B63">
      <w:pPr>
        <w:spacing w:after="0" w:line="240" w:lineRule="auto"/>
        <w:jc w:val="both"/>
        <w:rPr>
          <w:rFonts w:ascii="Times New Roman" w:hAnsi="Times New Roman"/>
          <w:i/>
          <w:lang w:val="hr-HR" w:eastAsia="sr-Latn-CS"/>
        </w:rPr>
      </w:pPr>
    </w:p>
    <w:p w14:paraId="37AE080C" w14:textId="77777777" w:rsidR="00DC3301" w:rsidRPr="00DC3592" w:rsidRDefault="00DC3301">
      <w:pPr>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t>Vakcinacija</w:t>
      </w:r>
    </w:p>
    <w:p w14:paraId="2A77856F" w14:textId="5706FCD9" w:rsidR="00DC3301" w:rsidRPr="00DC3592" w:rsidRDefault="00DC3301">
      <w:pPr>
        <w:spacing w:after="0" w:line="240" w:lineRule="auto"/>
        <w:jc w:val="both"/>
        <w:rPr>
          <w:rFonts w:ascii="Times New Roman" w:hAnsi="Times New Roman"/>
          <w:iCs/>
          <w:lang w:val="hr-HR" w:eastAsia="sr-Latn-CS"/>
        </w:rPr>
      </w:pPr>
      <w:r w:rsidRPr="00DC3592">
        <w:rPr>
          <w:rFonts w:ascii="Times New Roman" w:hAnsi="Times New Roman"/>
          <w:lang w:val="hr-HR" w:eastAsia="sr-Latn-CS"/>
        </w:rPr>
        <w:t>Prije započinjanja terapije tofacitinibom, preporučuje se imunizacija svih pacijenata</w:t>
      </w:r>
      <w:r w:rsidR="00112995" w:rsidRPr="00DC3592">
        <w:rPr>
          <w:rFonts w:ascii="Times New Roman" w:hAnsi="Times New Roman"/>
          <w:lang w:val="hr-HR" w:eastAsia="sr-Latn-CS"/>
        </w:rPr>
        <w:t>, naročito onih oboljelih od pJIA i jPsA,</w:t>
      </w:r>
      <w:r w:rsidRPr="00DC3592">
        <w:rPr>
          <w:rFonts w:ascii="Times New Roman" w:hAnsi="Times New Roman"/>
          <w:lang w:val="hr-HR" w:eastAsia="sr-Latn-CS"/>
        </w:rPr>
        <w:t xml:space="preserve"> u skladu sa važećim programom imunizacije. Ne preporučuje se istovremena primjena tofacitiniba i vakcina koje sadrže žive viruse. Prilikom donošenja odluke o vakcinaciji vakcinama sa živim virusima prije započinjanja terapije tofacitinibom, kod svakog pojedinačnog pacijenta treba razmotriti da li postoji imunosupresija.</w:t>
      </w:r>
    </w:p>
    <w:p w14:paraId="4646BB55" w14:textId="77777777" w:rsidR="00DC3301" w:rsidRPr="00DC3592" w:rsidRDefault="00DC3301">
      <w:pPr>
        <w:spacing w:after="0" w:line="240" w:lineRule="auto"/>
        <w:jc w:val="both"/>
        <w:rPr>
          <w:rFonts w:ascii="Times New Roman" w:hAnsi="Times New Roman"/>
          <w:lang w:val="hr-HR" w:eastAsia="sr-Latn-CS"/>
        </w:rPr>
      </w:pPr>
    </w:p>
    <w:p w14:paraId="228D74B6" w14:textId="77777777" w:rsidR="00DC3301" w:rsidRPr="00DC3592" w:rsidRDefault="00DC3301">
      <w:pPr>
        <w:spacing w:after="0" w:line="240" w:lineRule="auto"/>
        <w:jc w:val="both"/>
        <w:rPr>
          <w:rFonts w:ascii="Times New Roman" w:hAnsi="Times New Roman"/>
          <w:bCs/>
          <w:lang w:val="hr-HR" w:eastAsia="sr-Latn-CS"/>
        </w:rPr>
      </w:pPr>
      <w:r w:rsidRPr="00DC3592">
        <w:rPr>
          <w:rFonts w:ascii="Times New Roman" w:hAnsi="Times New Roman"/>
          <w:lang w:val="hr-HR" w:eastAsia="sr-Latn-CS"/>
        </w:rPr>
        <w:lastRenderedPageBreak/>
        <w:t xml:space="preserve">Profilaktičku primjenu vakcine protiv herpes zoster virusa treba razmotriti u skladu sa važećim smjernicama. Posebnu pažnju treba obratiti na pacijente sa dugotrajnim reumatoidnim artritisom koji su prethodno primili dva ili više bioloških DMARD ljekova. Primjenu vakcine sa živim zoster virusom treba ograničiti isključivo na pacijente za koje se zna da su imali varičelu ili na one koji su seropozitivni na varičela zoster virus (VZV). Ako je istorija varičele sumnjiva ili nepouzdana, preporučuje se određivanje antitijela na varičela zoster virus. </w:t>
      </w:r>
    </w:p>
    <w:p w14:paraId="27C332E0" w14:textId="77777777" w:rsidR="00DC3301" w:rsidRPr="00DC3592" w:rsidRDefault="00DC3301">
      <w:pPr>
        <w:spacing w:after="0" w:line="240" w:lineRule="auto"/>
        <w:jc w:val="both"/>
        <w:rPr>
          <w:rFonts w:ascii="Times New Roman" w:hAnsi="Times New Roman"/>
          <w:lang w:val="hr-HR" w:eastAsia="sr-Latn-CS"/>
        </w:rPr>
      </w:pPr>
    </w:p>
    <w:p w14:paraId="06837D2A"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Vakcinaciju živim virusima treba primijeniti najmanje 2 nedjelje, ali poželjno i 4 nedjelje prije početka primjene tofacitiniba ili u skladu sa važećim smjernicama za imunizaciju prilikom istovremene primjene sa imunomodulatorima. Podaci o sekundarnom prenosu infekcije putem vakcina sa živim virusima na pacijente koji primaju tofacitinib nijesu dostupni.</w:t>
      </w:r>
    </w:p>
    <w:p w14:paraId="7D657A2A" w14:textId="77777777" w:rsidR="00DC3301" w:rsidRPr="00DC3592" w:rsidRDefault="00DC3301">
      <w:pPr>
        <w:spacing w:after="0" w:line="240" w:lineRule="auto"/>
        <w:jc w:val="both"/>
        <w:rPr>
          <w:rFonts w:ascii="Times New Roman" w:hAnsi="Times New Roman"/>
          <w:lang w:val="hr-HR" w:eastAsia="sr-Latn-CS"/>
        </w:rPr>
      </w:pPr>
    </w:p>
    <w:p w14:paraId="390C8928" w14:textId="3F4C0FA2" w:rsidR="00413392" w:rsidRPr="00DC3592" w:rsidRDefault="00112995">
      <w:pPr>
        <w:keepNext/>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t xml:space="preserve">Sadržaj pomoćnih </w:t>
      </w:r>
      <w:r w:rsidR="00DC3301" w:rsidRPr="00DC3592">
        <w:rPr>
          <w:rFonts w:ascii="Times New Roman" w:hAnsi="Times New Roman"/>
          <w:u w:val="single"/>
          <w:lang w:val="hr-HR" w:eastAsia="sr-Latn-CS"/>
        </w:rPr>
        <w:t>supstanc</w:t>
      </w:r>
      <w:r w:rsidRPr="00DC3592">
        <w:rPr>
          <w:rFonts w:ascii="Times New Roman" w:hAnsi="Times New Roman"/>
          <w:u w:val="single"/>
          <w:lang w:val="hr-HR" w:eastAsia="sr-Latn-CS"/>
        </w:rPr>
        <w:t>i</w:t>
      </w:r>
    </w:p>
    <w:p w14:paraId="30F68C96" w14:textId="2529BACF" w:rsidR="00DC3301" w:rsidRPr="00DC3592" w:rsidRDefault="00DC3301">
      <w:pPr>
        <w:keepNext/>
        <w:spacing w:after="0" w:line="240" w:lineRule="auto"/>
        <w:jc w:val="both"/>
        <w:rPr>
          <w:rFonts w:ascii="Times New Roman" w:hAnsi="Times New Roman"/>
          <w:u w:val="single"/>
          <w:lang w:val="hr-HR" w:eastAsia="sr-Latn-CS"/>
        </w:rPr>
      </w:pPr>
    </w:p>
    <w:p w14:paraId="7D7C3426"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Ovaj lijek sadrži laktozu. Pacijenti sa rijetkim nasljednim oboljenjem netolerancije na galaktozu, potpunim nedostatkom laktaze ili glukozno-galaktoznom malapsorpcijom, ne smiju koristiti ovaj lijek.</w:t>
      </w:r>
    </w:p>
    <w:p w14:paraId="20E997F5" w14:textId="77777777" w:rsidR="00DC3301" w:rsidRPr="00DC3592" w:rsidRDefault="00DC3301">
      <w:pPr>
        <w:spacing w:after="0" w:line="240" w:lineRule="auto"/>
        <w:jc w:val="both"/>
        <w:rPr>
          <w:rFonts w:ascii="Times New Roman" w:hAnsi="Times New Roman"/>
          <w:lang w:val="hr-HR"/>
        </w:rPr>
      </w:pPr>
    </w:p>
    <w:p w14:paraId="3C77591D" w14:textId="021B63DD" w:rsidR="00413392" w:rsidRPr="00DC3592" w:rsidRDefault="00413392">
      <w:pPr>
        <w:spacing w:after="0" w:line="240" w:lineRule="auto"/>
        <w:jc w:val="both"/>
        <w:rPr>
          <w:rFonts w:ascii="Times New Roman" w:hAnsi="Times New Roman"/>
          <w:lang w:val="hr-HR"/>
        </w:rPr>
      </w:pPr>
      <w:bookmarkStart w:id="0" w:name="_Hlk64539500"/>
      <w:r w:rsidRPr="00DC3592">
        <w:rPr>
          <w:rFonts w:ascii="Times New Roman" w:hAnsi="Times New Roman"/>
          <w:lang w:val="hr-HR"/>
        </w:rPr>
        <w:t>Ovaj lijek sadrži manje od 1 mmol natrijuma (23 mg) po tableti</w:t>
      </w:r>
      <w:r w:rsidR="0042685C" w:rsidRPr="00DC3592">
        <w:rPr>
          <w:rFonts w:ascii="Times New Roman" w:hAnsi="Times New Roman"/>
          <w:lang w:val="hr-HR"/>
        </w:rPr>
        <w:t xml:space="preserve">, tako </w:t>
      </w:r>
      <w:r w:rsidRPr="00DC3592">
        <w:rPr>
          <w:rFonts w:ascii="Times New Roman" w:hAnsi="Times New Roman"/>
          <w:lang w:val="hr-HR"/>
        </w:rPr>
        <w:t>da je ovaj lijek u suštini „bez natrijuma“.</w:t>
      </w:r>
    </w:p>
    <w:p w14:paraId="49A26F79" w14:textId="77777777" w:rsidR="00413392" w:rsidRPr="00DC3592" w:rsidRDefault="00413392">
      <w:pPr>
        <w:spacing w:after="0" w:line="240" w:lineRule="auto"/>
        <w:jc w:val="both"/>
        <w:rPr>
          <w:rFonts w:ascii="Times New Roman" w:hAnsi="Times New Roman"/>
          <w:lang w:val="hr-HR"/>
        </w:rPr>
      </w:pPr>
    </w:p>
    <w:p w14:paraId="779B48CC" w14:textId="77777777" w:rsidR="00DC3301" w:rsidRPr="00DC3592" w:rsidRDefault="00DC3301">
      <w:pPr>
        <w:spacing w:after="0" w:line="240" w:lineRule="auto"/>
        <w:jc w:val="both"/>
        <w:rPr>
          <w:rFonts w:ascii="Times New Roman" w:hAnsi="Times New Roman"/>
          <w:b/>
          <w:bCs/>
          <w:lang w:val="hr-HR"/>
        </w:rPr>
      </w:pPr>
      <w:r w:rsidRPr="00DC3592">
        <w:rPr>
          <w:rFonts w:ascii="Times New Roman" w:hAnsi="Times New Roman"/>
          <w:b/>
          <w:bCs/>
          <w:lang w:val="hr-HR"/>
        </w:rPr>
        <w:t>4.5. Interakcije sa drugim ljekovima i druge vrste interakcija</w:t>
      </w:r>
    </w:p>
    <w:bookmarkEnd w:id="0"/>
    <w:p w14:paraId="1B44C421" w14:textId="77777777" w:rsidR="00DC3301" w:rsidRPr="00DC3592" w:rsidRDefault="00DC3301">
      <w:pPr>
        <w:spacing w:after="0" w:line="240" w:lineRule="auto"/>
        <w:jc w:val="both"/>
        <w:rPr>
          <w:rFonts w:ascii="Times New Roman" w:hAnsi="Times New Roman"/>
          <w:lang w:val="hr-HR"/>
        </w:rPr>
      </w:pPr>
    </w:p>
    <w:p w14:paraId="3824EFF1" w14:textId="2C6A0060" w:rsidR="00DC3301" w:rsidRDefault="00DC3301">
      <w:pPr>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t xml:space="preserve">Mogući uticaj drugih ljekova na farmakokinetiku </w:t>
      </w:r>
      <w:r w:rsidR="00A95303">
        <w:rPr>
          <w:rFonts w:ascii="Times New Roman" w:hAnsi="Times New Roman"/>
          <w:u w:val="single"/>
          <w:lang w:val="hr-HR" w:eastAsia="sr-Latn-CS"/>
        </w:rPr>
        <w:t xml:space="preserve">(PK) </w:t>
      </w:r>
      <w:r w:rsidRPr="00DC3592">
        <w:rPr>
          <w:rFonts w:ascii="Times New Roman" w:hAnsi="Times New Roman"/>
          <w:u w:val="single"/>
          <w:lang w:val="hr-HR" w:eastAsia="sr-Latn-CS"/>
        </w:rPr>
        <w:t>tofacitiniba</w:t>
      </w:r>
    </w:p>
    <w:p w14:paraId="523232B2" w14:textId="77777777" w:rsidR="00A95303" w:rsidRPr="00DC3592" w:rsidRDefault="00A95303">
      <w:pPr>
        <w:spacing w:after="0" w:line="240" w:lineRule="auto"/>
        <w:jc w:val="both"/>
        <w:rPr>
          <w:rFonts w:ascii="Times New Roman" w:hAnsi="Times New Roman"/>
          <w:u w:val="single"/>
          <w:lang w:val="hr-HR" w:eastAsia="sr-Latn-CS"/>
        </w:rPr>
      </w:pPr>
    </w:p>
    <w:p w14:paraId="7C15D51A"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Pošto se tofacitinib metaboliše putem CYP3A4, moguće su interakcije sa ljekovima koji inhibiraju ili indukuju CYP3A4. Izloženost tofacitinibu povećana je prilikom istovremene primjene sa snažnim inhibitorima CYP3A4 (npr. ketokonazol)</w:t>
      </w:r>
      <w:r w:rsidRPr="00DC3592">
        <w:rPr>
          <w:rFonts w:ascii="Times New Roman" w:hAnsi="Times New Roman"/>
          <w:b/>
          <w:vertAlign w:val="superscript"/>
          <w:lang w:val="hr-HR" w:eastAsia="sr-Latn-CS"/>
        </w:rPr>
        <w:t xml:space="preserve"> </w:t>
      </w:r>
      <w:r w:rsidRPr="00DC3592">
        <w:rPr>
          <w:rFonts w:ascii="Times New Roman" w:hAnsi="Times New Roman"/>
          <w:lang w:val="hr-HR" w:eastAsia="sr-Latn-CS"/>
        </w:rPr>
        <w:t>ili kada primjena jednog ili više ljekova istovremeno dovodi do umjerene inhibicije CYP3A4 i snažne inhibicije CYP2C19 (npr. flukonazol)</w:t>
      </w:r>
      <w:r w:rsidRPr="00DC3592">
        <w:rPr>
          <w:rFonts w:ascii="Times New Roman" w:hAnsi="Times New Roman"/>
          <w:b/>
          <w:vertAlign w:val="superscript"/>
          <w:lang w:val="hr-HR" w:eastAsia="sr-Latn-CS"/>
        </w:rPr>
        <w:t xml:space="preserve"> </w:t>
      </w:r>
      <w:r w:rsidRPr="00DC3592">
        <w:rPr>
          <w:rFonts w:ascii="Times New Roman" w:hAnsi="Times New Roman"/>
          <w:lang w:val="hr-HR" w:eastAsia="sr-Latn-CS"/>
        </w:rPr>
        <w:t>(vidjeti dio 4.2)</w:t>
      </w:r>
      <w:r w:rsidRPr="00DC3592">
        <w:rPr>
          <w:rFonts w:ascii="Times New Roman" w:hAnsi="Times New Roman"/>
          <w:i/>
          <w:lang w:val="hr-HR" w:eastAsia="sr-Latn-CS"/>
        </w:rPr>
        <w:t>.</w:t>
      </w:r>
    </w:p>
    <w:p w14:paraId="6C9D3D81" w14:textId="77777777" w:rsidR="00DC3301" w:rsidRPr="00DC3592" w:rsidRDefault="00DC3301">
      <w:pPr>
        <w:spacing w:after="0" w:line="240" w:lineRule="auto"/>
        <w:jc w:val="both"/>
        <w:rPr>
          <w:rFonts w:ascii="Times New Roman" w:hAnsi="Times New Roman"/>
          <w:lang w:val="hr-HR" w:eastAsia="sr-Latn-CS"/>
        </w:rPr>
      </w:pPr>
    </w:p>
    <w:p w14:paraId="674D6FD4"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Izloženost tofacitinibu je smanjena prilikom istovremene primjene sa snažnim CYP induktorima (npr. rifampicin). Inhibitori samo CYP2C19 ili P-glikoproteina najvjerovatnije nemaju značajan uticaj na farmakokinetiku tofacitiniba.</w:t>
      </w:r>
    </w:p>
    <w:p w14:paraId="20C7FC7F" w14:textId="77777777" w:rsidR="00DC3301" w:rsidRPr="00DC3592" w:rsidRDefault="00DC3301">
      <w:pPr>
        <w:spacing w:after="0" w:line="240" w:lineRule="auto"/>
        <w:jc w:val="both"/>
        <w:rPr>
          <w:rFonts w:ascii="Times New Roman" w:hAnsi="Times New Roman"/>
          <w:lang w:val="hr-HR" w:eastAsia="sr-Latn-CS"/>
        </w:rPr>
      </w:pPr>
    </w:p>
    <w:p w14:paraId="332E5DDE"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Istovremena primjena sa ketokonazolom (snažan inhibitor CYP3A4), flukonazolom (umjeren inhibitor CYP3A4 i snažan inhibitor CYP2C19), takrolimusom (slab inhibitor CYP3A4) i ciklosporinom (umjeren inhibitor CYP3A4) dovodi do povećanja vrijednosti PIK za tofacitinib, dok primjena rifampicina (snažnog CYP induktora) dovodi do smanjenja vrijednosti PIK za tofacitinib. Istovremena primjena tofacitiniba sa snažnim CYP induktorima (npr. rifampicin) može da dovede do izostanka ili smanjenja kliničkog odgovora na terapiju (vidjeti sliku 1). Ne preporučuje se istovremena primjena snažnih induktora CYP3A4 sa tofacitinibom. Istovremena primjena sa ketokonazolom i flukonazolom dovodi do povećanja vrijednosti C</w:t>
      </w:r>
      <w:r w:rsidRPr="00DC3592">
        <w:rPr>
          <w:rFonts w:ascii="Times New Roman" w:hAnsi="Times New Roman"/>
          <w:vertAlign w:val="subscript"/>
          <w:lang w:val="hr-HR" w:eastAsia="sr-Latn-CS"/>
        </w:rPr>
        <w:t xml:space="preserve">max </w:t>
      </w:r>
      <w:r w:rsidRPr="00DC3592">
        <w:rPr>
          <w:rFonts w:ascii="Times New Roman" w:hAnsi="Times New Roman"/>
          <w:lang w:val="hr-HR" w:eastAsia="sr-Latn-CS"/>
        </w:rPr>
        <w:t>za tofacitinib, dok primjena takrolimusa, ciklosporina i rifampicina dovodi do smanjenja C</w:t>
      </w:r>
      <w:r w:rsidRPr="00DC3592">
        <w:rPr>
          <w:rFonts w:ascii="Times New Roman" w:hAnsi="Times New Roman"/>
          <w:vertAlign w:val="subscript"/>
          <w:lang w:val="hr-HR" w:eastAsia="sr-Latn-CS"/>
        </w:rPr>
        <w:t xml:space="preserve">max </w:t>
      </w:r>
      <w:r w:rsidRPr="00DC3592">
        <w:rPr>
          <w:rFonts w:ascii="Times New Roman" w:hAnsi="Times New Roman"/>
          <w:lang w:val="hr-HR" w:eastAsia="sr-Latn-CS"/>
        </w:rPr>
        <w:t xml:space="preserve">za tofacitinib. Istovremena primjena metotrekstata u dozi od 15–25 mg jednom nedjeljno nije imala uticaja na farmakokinetiku tofacitiniba kod pacijenata sa reumatoidnim artritisom (vidjeti sliku 1). </w:t>
      </w:r>
    </w:p>
    <w:p w14:paraId="14D3DD4D" w14:textId="77777777" w:rsidR="00DC3301" w:rsidRPr="00DC3592" w:rsidRDefault="00DC3301">
      <w:pPr>
        <w:spacing w:after="0" w:line="240" w:lineRule="auto"/>
        <w:jc w:val="both"/>
        <w:rPr>
          <w:rFonts w:ascii="Times New Roman" w:hAnsi="Times New Roman"/>
          <w:lang w:val="hr-HR" w:eastAsia="sr-Latn-CS"/>
        </w:rPr>
      </w:pPr>
    </w:p>
    <w:p w14:paraId="0675F24D" w14:textId="7AD3C568" w:rsidR="009F6B77" w:rsidRPr="00DC3592" w:rsidRDefault="009F6B77">
      <w:pPr>
        <w:spacing w:after="0" w:line="240" w:lineRule="auto"/>
        <w:jc w:val="both"/>
        <w:rPr>
          <w:rFonts w:ascii="Times New Roman" w:hAnsi="Times New Roman"/>
          <w:lang w:val="hr-HR" w:eastAsia="sr-Latn-CS"/>
        </w:rPr>
      </w:pPr>
    </w:p>
    <w:p w14:paraId="5D851E72" w14:textId="77777777" w:rsidR="00DC3301" w:rsidRDefault="00DC3301">
      <w:pPr>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Slika 1. Uticaj drugih ljekova na farmakokinetiku tofacitiniba</w:t>
      </w:r>
    </w:p>
    <w:p w14:paraId="5CD3F37C" w14:textId="77777777" w:rsidR="00A16053" w:rsidRDefault="00A16053">
      <w:pPr>
        <w:spacing w:after="0" w:line="240" w:lineRule="auto"/>
        <w:jc w:val="both"/>
        <w:rPr>
          <w:rFonts w:ascii="Times New Roman" w:hAnsi="Times New Roman"/>
          <w:b/>
          <w:lang w:val="hr-HR" w:eastAsia="sr-Latn-CS"/>
        </w:rPr>
      </w:pPr>
    </w:p>
    <w:p w14:paraId="71913BD8" w14:textId="21127347" w:rsidR="00A16053" w:rsidRPr="00DC3592" w:rsidRDefault="00A16053">
      <w:pPr>
        <w:spacing w:after="0" w:line="240" w:lineRule="auto"/>
        <w:jc w:val="both"/>
        <w:rPr>
          <w:rFonts w:ascii="Times New Roman" w:hAnsi="Times New Roman"/>
          <w:b/>
          <w:lang w:val="hr-HR" w:eastAsia="sr-Latn-CS"/>
        </w:rPr>
      </w:pPr>
      <w:r w:rsidRPr="00195818">
        <w:rPr>
          <w:rFonts w:ascii="Times New Roman" w:hAnsi="Times New Roman"/>
          <w:noProof/>
        </w:rPr>
        <w:lastRenderedPageBreak/>
        <mc:AlternateContent>
          <mc:Choice Requires="wpc">
            <w:drawing>
              <wp:inline distT="0" distB="0" distL="0" distR="0" wp14:anchorId="3A3DCD8F" wp14:editId="748DB737">
                <wp:extent cx="6113145" cy="3744373"/>
                <wp:effectExtent l="0" t="0" r="0" b="8890"/>
                <wp:docPr id="364" name="Canvas 36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 name="Group 436"/>
                        <wpg:cNvGrpSpPr>
                          <a:grpSpLocks/>
                        </wpg:cNvGrpSpPr>
                        <wpg:grpSpPr bwMode="auto">
                          <a:xfrm>
                            <a:off x="57100" y="476201"/>
                            <a:ext cx="4819111" cy="3051226"/>
                            <a:chOff x="-125" y="750"/>
                            <a:chExt cx="7589" cy="4805"/>
                          </a:xfrm>
                        </wpg:grpSpPr>
                        <wps:wsp>
                          <wps:cNvPr id="3" name="Rectangle 437"/>
                          <wps:cNvSpPr>
                            <a:spLocks noChangeArrowheads="1"/>
                          </wps:cNvSpPr>
                          <wps:spPr bwMode="auto">
                            <a:xfrm>
                              <a:off x="5213" y="918"/>
                              <a:ext cx="28" cy="111"/>
                            </a:xfrm>
                            <a:prstGeom prst="rect">
                              <a:avLst/>
                            </a:prstGeom>
                            <a:solidFill>
                              <a:srgbClr val="000000"/>
                            </a:solidFill>
                            <a:ln>
                              <a:noFill/>
                            </a:ln>
                          </wps:spPr>
                          <wps:bodyPr rot="0" vert="horz" wrap="square" lIns="91440" tIns="45720" rIns="91440" bIns="45720" anchor="t" anchorCtr="0" upright="1">
                            <a:noAutofit/>
                          </wps:bodyPr>
                        </wps:wsp>
                        <wps:wsp>
                          <wps:cNvPr id="4" name="Rectangle 438"/>
                          <wps:cNvSpPr>
                            <a:spLocks noChangeArrowheads="1"/>
                          </wps:cNvSpPr>
                          <wps:spPr bwMode="auto">
                            <a:xfrm>
                              <a:off x="5213" y="918"/>
                              <a:ext cx="28" cy="14"/>
                            </a:xfrm>
                            <a:prstGeom prst="rect">
                              <a:avLst/>
                            </a:prstGeom>
                            <a:solidFill>
                              <a:srgbClr val="000000"/>
                            </a:solidFill>
                            <a:ln>
                              <a:noFill/>
                            </a:ln>
                          </wps:spPr>
                          <wps:bodyPr rot="0" vert="horz" wrap="square" lIns="91440" tIns="45720" rIns="91440" bIns="45720" anchor="t" anchorCtr="0" upright="1">
                            <a:noAutofit/>
                          </wps:bodyPr>
                        </wps:wsp>
                        <wps:wsp>
                          <wps:cNvPr id="2" name="Rectangle 439"/>
                          <wps:cNvSpPr>
                            <a:spLocks noChangeArrowheads="1"/>
                          </wps:cNvSpPr>
                          <wps:spPr bwMode="auto">
                            <a:xfrm>
                              <a:off x="5213" y="1016"/>
                              <a:ext cx="28" cy="13"/>
                            </a:xfrm>
                            <a:prstGeom prst="rect">
                              <a:avLst/>
                            </a:prstGeom>
                            <a:solidFill>
                              <a:srgbClr val="000000"/>
                            </a:solidFill>
                            <a:ln>
                              <a:noFill/>
                            </a:ln>
                          </wps:spPr>
                          <wps:bodyPr rot="0" vert="horz" wrap="square" lIns="91440" tIns="45720" rIns="91440" bIns="45720" anchor="t" anchorCtr="0" upright="1">
                            <a:noAutofit/>
                          </wps:bodyPr>
                        </wps:wsp>
                        <wps:wsp>
                          <wps:cNvPr id="6" name="Rectangle 440"/>
                          <wps:cNvSpPr>
                            <a:spLocks noChangeArrowheads="1"/>
                          </wps:cNvSpPr>
                          <wps:spPr bwMode="auto">
                            <a:xfrm>
                              <a:off x="5185" y="932"/>
                              <a:ext cx="84" cy="28"/>
                            </a:xfrm>
                            <a:prstGeom prst="rect">
                              <a:avLst/>
                            </a:prstGeom>
                            <a:solidFill>
                              <a:srgbClr val="000000"/>
                            </a:solidFill>
                            <a:ln>
                              <a:noFill/>
                            </a:ln>
                          </wps:spPr>
                          <wps:bodyPr rot="0" vert="horz" wrap="square" lIns="91440" tIns="45720" rIns="91440" bIns="45720" anchor="t" anchorCtr="0" upright="1">
                            <a:noAutofit/>
                          </wps:bodyPr>
                        </wps:wsp>
                        <wps:wsp>
                          <wps:cNvPr id="7" name="Rectangle 441"/>
                          <wps:cNvSpPr>
                            <a:spLocks noChangeArrowheads="1"/>
                          </wps:cNvSpPr>
                          <wps:spPr bwMode="auto">
                            <a:xfrm>
                              <a:off x="5185" y="988"/>
                              <a:ext cx="84" cy="28"/>
                            </a:xfrm>
                            <a:prstGeom prst="rect">
                              <a:avLst/>
                            </a:prstGeom>
                            <a:solidFill>
                              <a:srgbClr val="000000"/>
                            </a:solidFill>
                            <a:ln>
                              <a:noFill/>
                            </a:ln>
                          </wps:spPr>
                          <wps:bodyPr rot="0" vert="horz" wrap="square" lIns="91440" tIns="45720" rIns="91440" bIns="45720" anchor="t" anchorCtr="0" upright="1">
                            <a:noAutofit/>
                          </wps:bodyPr>
                        </wps:wsp>
                        <wps:wsp>
                          <wps:cNvPr id="9" name="Rectangle 442"/>
                          <wps:cNvSpPr>
                            <a:spLocks noChangeArrowheads="1"/>
                          </wps:cNvSpPr>
                          <wps:spPr bwMode="auto">
                            <a:xfrm>
                              <a:off x="5171" y="960"/>
                              <a:ext cx="112" cy="14"/>
                            </a:xfrm>
                            <a:prstGeom prst="rect">
                              <a:avLst/>
                            </a:prstGeom>
                            <a:solidFill>
                              <a:srgbClr val="000000"/>
                            </a:solidFill>
                            <a:ln>
                              <a:noFill/>
                            </a:ln>
                          </wps:spPr>
                          <wps:bodyPr rot="0" vert="horz" wrap="square" lIns="91440" tIns="45720" rIns="91440" bIns="45720" anchor="t" anchorCtr="0" upright="1">
                            <a:noAutofit/>
                          </wps:bodyPr>
                        </wps:wsp>
                        <wps:wsp>
                          <wps:cNvPr id="11" name="Rectangle 443"/>
                          <wps:cNvSpPr>
                            <a:spLocks noChangeArrowheads="1"/>
                          </wps:cNvSpPr>
                          <wps:spPr bwMode="auto">
                            <a:xfrm>
                              <a:off x="5171" y="974"/>
                              <a:ext cx="112" cy="14"/>
                            </a:xfrm>
                            <a:prstGeom prst="rect">
                              <a:avLst/>
                            </a:prstGeom>
                            <a:solidFill>
                              <a:srgbClr val="000000"/>
                            </a:solidFill>
                            <a:ln>
                              <a:noFill/>
                            </a:ln>
                          </wps:spPr>
                          <wps:bodyPr rot="0" vert="horz" wrap="square" lIns="91440" tIns="45720" rIns="91440" bIns="45720" anchor="t" anchorCtr="0" upright="1">
                            <a:noAutofit/>
                          </wps:bodyPr>
                        </wps:wsp>
                        <wps:wsp>
                          <wps:cNvPr id="12" name="Rectangle 444"/>
                          <wps:cNvSpPr>
                            <a:spLocks noChangeArrowheads="1"/>
                          </wps:cNvSpPr>
                          <wps:spPr bwMode="auto">
                            <a:xfrm>
                              <a:off x="5171" y="974"/>
                              <a:ext cx="112" cy="14"/>
                            </a:xfrm>
                            <a:prstGeom prst="rect">
                              <a:avLst/>
                            </a:prstGeom>
                            <a:solidFill>
                              <a:srgbClr val="000000"/>
                            </a:solidFill>
                            <a:ln>
                              <a:noFill/>
                            </a:ln>
                          </wps:spPr>
                          <wps:bodyPr rot="0" vert="horz" wrap="square" lIns="91440" tIns="45720" rIns="91440" bIns="45720" anchor="t" anchorCtr="0" upright="1">
                            <a:noAutofit/>
                          </wps:bodyPr>
                        </wps:wsp>
                        <wps:wsp>
                          <wps:cNvPr id="13" name="Rectangle 445"/>
                          <wps:cNvSpPr>
                            <a:spLocks noChangeArrowheads="1"/>
                          </wps:cNvSpPr>
                          <wps:spPr bwMode="auto">
                            <a:xfrm>
                              <a:off x="5171" y="960"/>
                              <a:ext cx="112" cy="14"/>
                            </a:xfrm>
                            <a:prstGeom prst="rect">
                              <a:avLst/>
                            </a:prstGeom>
                            <a:solidFill>
                              <a:srgbClr val="000000"/>
                            </a:solidFill>
                            <a:ln>
                              <a:noFill/>
                            </a:ln>
                          </wps:spPr>
                          <wps:bodyPr rot="0" vert="horz" wrap="square" lIns="91440" tIns="45720" rIns="91440" bIns="45720" anchor="t" anchorCtr="0" upright="1">
                            <a:noAutofit/>
                          </wps:bodyPr>
                        </wps:wsp>
                        <wps:wsp>
                          <wps:cNvPr id="14" name="Oval 446"/>
                          <wps:cNvSpPr>
                            <a:spLocks noChangeArrowheads="1"/>
                          </wps:cNvSpPr>
                          <wps:spPr bwMode="auto">
                            <a:xfrm>
                              <a:off x="5171" y="918"/>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15" name="Rectangle 447"/>
                          <wps:cNvSpPr>
                            <a:spLocks noChangeArrowheads="1"/>
                          </wps:cNvSpPr>
                          <wps:spPr bwMode="auto">
                            <a:xfrm>
                              <a:off x="4209" y="1141"/>
                              <a:ext cx="28" cy="112"/>
                            </a:xfrm>
                            <a:prstGeom prst="rect">
                              <a:avLst/>
                            </a:prstGeom>
                            <a:solidFill>
                              <a:srgbClr val="000000"/>
                            </a:solidFill>
                            <a:ln>
                              <a:noFill/>
                            </a:ln>
                          </wps:spPr>
                          <wps:bodyPr rot="0" vert="horz" wrap="square" lIns="91440" tIns="45720" rIns="91440" bIns="45720" anchor="t" anchorCtr="0" upright="1">
                            <a:noAutofit/>
                          </wps:bodyPr>
                        </wps:wsp>
                        <wps:wsp>
                          <wps:cNvPr id="16" name="Rectangle 448"/>
                          <wps:cNvSpPr>
                            <a:spLocks noChangeArrowheads="1"/>
                          </wps:cNvSpPr>
                          <wps:spPr bwMode="auto">
                            <a:xfrm>
                              <a:off x="4209" y="1141"/>
                              <a:ext cx="28" cy="14"/>
                            </a:xfrm>
                            <a:prstGeom prst="rect">
                              <a:avLst/>
                            </a:prstGeom>
                            <a:solidFill>
                              <a:srgbClr val="000000"/>
                            </a:solidFill>
                            <a:ln>
                              <a:noFill/>
                            </a:ln>
                          </wps:spPr>
                          <wps:bodyPr rot="0" vert="horz" wrap="square" lIns="91440" tIns="45720" rIns="91440" bIns="45720" anchor="t" anchorCtr="0" upright="1">
                            <a:noAutofit/>
                          </wps:bodyPr>
                        </wps:wsp>
                        <wps:wsp>
                          <wps:cNvPr id="17" name="Rectangle 449"/>
                          <wps:cNvSpPr>
                            <a:spLocks noChangeArrowheads="1"/>
                          </wps:cNvSpPr>
                          <wps:spPr bwMode="auto">
                            <a:xfrm>
                              <a:off x="4209" y="1239"/>
                              <a:ext cx="28" cy="14"/>
                            </a:xfrm>
                            <a:prstGeom prst="rect">
                              <a:avLst/>
                            </a:prstGeom>
                            <a:solidFill>
                              <a:srgbClr val="000000"/>
                            </a:solidFill>
                            <a:ln>
                              <a:noFill/>
                            </a:ln>
                          </wps:spPr>
                          <wps:bodyPr rot="0" vert="horz" wrap="square" lIns="91440" tIns="45720" rIns="91440" bIns="45720" anchor="t" anchorCtr="0" upright="1">
                            <a:noAutofit/>
                          </wps:bodyPr>
                        </wps:wsp>
                        <wps:wsp>
                          <wps:cNvPr id="18" name="Rectangle 450"/>
                          <wps:cNvSpPr>
                            <a:spLocks noChangeArrowheads="1"/>
                          </wps:cNvSpPr>
                          <wps:spPr bwMode="auto">
                            <a:xfrm>
                              <a:off x="4181" y="1155"/>
                              <a:ext cx="84" cy="28"/>
                            </a:xfrm>
                            <a:prstGeom prst="rect">
                              <a:avLst/>
                            </a:prstGeom>
                            <a:solidFill>
                              <a:srgbClr val="000000"/>
                            </a:solidFill>
                            <a:ln>
                              <a:noFill/>
                            </a:ln>
                          </wps:spPr>
                          <wps:bodyPr rot="0" vert="horz" wrap="square" lIns="91440" tIns="45720" rIns="91440" bIns="45720" anchor="t" anchorCtr="0" upright="1">
                            <a:noAutofit/>
                          </wps:bodyPr>
                        </wps:wsp>
                        <wps:wsp>
                          <wps:cNvPr id="19" name="Rectangle 451"/>
                          <wps:cNvSpPr>
                            <a:spLocks noChangeArrowheads="1"/>
                          </wps:cNvSpPr>
                          <wps:spPr bwMode="auto">
                            <a:xfrm>
                              <a:off x="4181" y="1211"/>
                              <a:ext cx="84" cy="28"/>
                            </a:xfrm>
                            <a:prstGeom prst="rect">
                              <a:avLst/>
                            </a:prstGeom>
                            <a:solidFill>
                              <a:srgbClr val="000000"/>
                            </a:solidFill>
                            <a:ln>
                              <a:noFill/>
                            </a:ln>
                          </wps:spPr>
                          <wps:bodyPr rot="0" vert="horz" wrap="square" lIns="91440" tIns="45720" rIns="91440" bIns="45720" anchor="t" anchorCtr="0" upright="1">
                            <a:noAutofit/>
                          </wps:bodyPr>
                        </wps:wsp>
                        <wps:wsp>
                          <wps:cNvPr id="20" name="Rectangle 452"/>
                          <wps:cNvSpPr>
                            <a:spLocks noChangeArrowheads="1"/>
                          </wps:cNvSpPr>
                          <wps:spPr bwMode="auto">
                            <a:xfrm>
                              <a:off x="4168" y="1183"/>
                              <a:ext cx="111" cy="14"/>
                            </a:xfrm>
                            <a:prstGeom prst="rect">
                              <a:avLst/>
                            </a:prstGeom>
                            <a:solidFill>
                              <a:srgbClr val="000000"/>
                            </a:solidFill>
                            <a:ln>
                              <a:noFill/>
                            </a:ln>
                          </wps:spPr>
                          <wps:bodyPr rot="0" vert="horz" wrap="square" lIns="91440" tIns="45720" rIns="91440" bIns="45720" anchor="t" anchorCtr="0" upright="1">
                            <a:noAutofit/>
                          </wps:bodyPr>
                        </wps:wsp>
                        <wps:wsp>
                          <wps:cNvPr id="21" name="Rectangle 453"/>
                          <wps:cNvSpPr>
                            <a:spLocks noChangeArrowheads="1"/>
                          </wps:cNvSpPr>
                          <wps:spPr bwMode="auto">
                            <a:xfrm>
                              <a:off x="4168" y="1197"/>
                              <a:ext cx="111" cy="14"/>
                            </a:xfrm>
                            <a:prstGeom prst="rect">
                              <a:avLst/>
                            </a:prstGeom>
                            <a:solidFill>
                              <a:srgbClr val="000000"/>
                            </a:solidFill>
                            <a:ln>
                              <a:noFill/>
                            </a:ln>
                          </wps:spPr>
                          <wps:bodyPr rot="0" vert="horz" wrap="square" lIns="91440" tIns="45720" rIns="91440" bIns="45720" anchor="t" anchorCtr="0" upright="1">
                            <a:noAutofit/>
                          </wps:bodyPr>
                        </wps:wsp>
                        <wps:wsp>
                          <wps:cNvPr id="22" name="Rectangle 454"/>
                          <wps:cNvSpPr>
                            <a:spLocks noChangeArrowheads="1"/>
                          </wps:cNvSpPr>
                          <wps:spPr bwMode="auto">
                            <a:xfrm>
                              <a:off x="4168" y="1197"/>
                              <a:ext cx="111" cy="14"/>
                            </a:xfrm>
                            <a:prstGeom prst="rect">
                              <a:avLst/>
                            </a:prstGeom>
                            <a:solidFill>
                              <a:srgbClr val="000000"/>
                            </a:solidFill>
                            <a:ln>
                              <a:noFill/>
                            </a:ln>
                          </wps:spPr>
                          <wps:bodyPr rot="0" vert="horz" wrap="square" lIns="91440" tIns="45720" rIns="91440" bIns="45720" anchor="t" anchorCtr="0" upright="1">
                            <a:noAutofit/>
                          </wps:bodyPr>
                        </wps:wsp>
                        <wps:wsp>
                          <wps:cNvPr id="23" name="Rectangle 455"/>
                          <wps:cNvSpPr>
                            <a:spLocks noChangeArrowheads="1"/>
                          </wps:cNvSpPr>
                          <wps:spPr bwMode="auto">
                            <a:xfrm>
                              <a:off x="4168" y="1183"/>
                              <a:ext cx="111" cy="14"/>
                            </a:xfrm>
                            <a:prstGeom prst="rect">
                              <a:avLst/>
                            </a:prstGeom>
                            <a:solidFill>
                              <a:srgbClr val="000000"/>
                            </a:solidFill>
                            <a:ln>
                              <a:noFill/>
                            </a:ln>
                          </wps:spPr>
                          <wps:bodyPr rot="0" vert="horz" wrap="square" lIns="91440" tIns="45720" rIns="91440" bIns="45720" anchor="t" anchorCtr="0" upright="1">
                            <a:noAutofit/>
                          </wps:bodyPr>
                        </wps:wsp>
                        <wps:wsp>
                          <wps:cNvPr id="24" name="Oval 456"/>
                          <wps:cNvSpPr>
                            <a:spLocks noChangeArrowheads="1"/>
                          </wps:cNvSpPr>
                          <wps:spPr bwMode="auto">
                            <a:xfrm>
                              <a:off x="4168" y="1141"/>
                              <a:ext cx="97"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25" name="Rectangle 457"/>
                          <wps:cNvSpPr>
                            <a:spLocks noChangeArrowheads="1"/>
                          </wps:cNvSpPr>
                          <wps:spPr bwMode="auto">
                            <a:xfrm>
                              <a:off x="4934" y="1574"/>
                              <a:ext cx="28" cy="112"/>
                            </a:xfrm>
                            <a:prstGeom prst="rect">
                              <a:avLst/>
                            </a:prstGeom>
                            <a:solidFill>
                              <a:srgbClr val="000000"/>
                            </a:solidFill>
                            <a:ln>
                              <a:noFill/>
                            </a:ln>
                          </wps:spPr>
                          <wps:bodyPr rot="0" vert="horz" wrap="square" lIns="91440" tIns="45720" rIns="91440" bIns="45720" anchor="t" anchorCtr="0" upright="1">
                            <a:noAutofit/>
                          </wps:bodyPr>
                        </wps:wsp>
                        <wps:wsp>
                          <wps:cNvPr id="26" name="Rectangle 458"/>
                          <wps:cNvSpPr>
                            <a:spLocks noChangeArrowheads="1"/>
                          </wps:cNvSpPr>
                          <wps:spPr bwMode="auto">
                            <a:xfrm>
                              <a:off x="4934" y="1574"/>
                              <a:ext cx="28" cy="14"/>
                            </a:xfrm>
                            <a:prstGeom prst="rect">
                              <a:avLst/>
                            </a:prstGeom>
                            <a:solidFill>
                              <a:srgbClr val="000000"/>
                            </a:solidFill>
                            <a:ln>
                              <a:noFill/>
                            </a:ln>
                          </wps:spPr>
                          <wps:bodyPr rot="0" vert="horz" wrap="square" lIns="91440" tIns="45720" rIns="91440" bIns="45720" anchor="t" anchorCtr="0" upright="1">
                            <a:noAutofit/>
                          </wps:bodyPr>
                        </wps:wsp>
                        <wps:wsp>
                          <wps:cNvPr id="27" name="Rectangle 459"/>
                          <wps:cNvSpPr>
                            <a:spLocks noChangeArrowheads="1"/>
                          </wps:cNvSpPr>
                          <wps:spPr bwMode="auto">
                            <a:xfrm>
                              <a:off x="4934" y="1672"/>
                              <a:ext cx="28" cy="14"/>
                            </a:xfrm>
                            <a:prstGeom prst="rect">
                              <a:avLst/>
                            </a:prstGeom>
                            <a:solidFill>
                              <a:srgbClr val="000000"/>
                            </a:solidFill>
                            <a:ln>
                              <a:noFill/>
                            </a:ln>
                          </wps:spPr>
                          <wps:bodyPr rot="0" vert="horz" wrap="square" lIns="91440" tIns="45720" rIns="91440" bIns="45720" anchor="t" anchorCtr="0" upright="1">
                            <a:noAutofit/>
                          </wps:bodyPr>
                        </wps:wsp>
                        <wps:wsp>
                          <wps:cNvPr id="28" name="Rectangle 460"/>
                          <wps:cNvSpPr>
                            <a:spLocks noChangeArrowheads="1"/>
                          </wps:cNvSpPr>
                          <wps:spPr bwMode="auto">
                            <a:xfrm>
                              <a:off x="4906" y="1588"/>
                              <a:ext cx="84" cy="28"/>
                            </a:xfrm>
                            <a:prstGeom prst="rect">
                              <a:avLst/>
                            </a:prstGeom>
                            <a:solidFill>
                              <a:srgbClr val="000000"/>
                            </a:solidFill>
                            <a:ln>
                              <a:noFill/>
                            </a:ln>
                          </wps:spPr>
                          <wps:bodyPr rot="0" vert="horz" wrap="square" lIns="91440" tIns="45720" rIns="91440" bIns="45720" anchor="t" anchorCtr="0" upright="1">
                            <a:noAutofit/>
                          </wps:bodyPr>
                        </wps:wsp>
                        <wps:wsp>
                          <wps:cNvPr id="29" name="Rectangle 461"/>
                          <wps:cNvSpPr>
                            <a:spLocks noChangeArrowheads="1"/>
                          </wps:cNvSpPr>
                          <wps:spPr bwMode="auto">
                            <a:xfrm>
                              <a:off x="4906" y="1644"/>
                              <a:ext cx="84" cy="28"/>
                            </a:xfrm>
                            <a:prstGeom prst="rect">
                              <a:avLst/>
                            </a:prstGeom>
                            <a:solidFill>
                              <a:srgbClr val="000000"/>
                            </a:solidFill>
                            <a:ln>
                              <a:noFill/>
                            </a:ln>
                          </wps:spPr>
                          <wps:bodyPr rot="0" vert="horz" wrap="square" lIns="91440" tIns="45720" rIns="91440" bIns="45720" anchor="t" anchorCtr="0" upright="1">
                            <a:noAutofit/>
                          </wps:bodyPr>
                        </wps:wsp>
                        <wps:wsp>
                          <wps:cNvPr id="30" name="Rectangle 462"/>
                          <wps:cNvSpPr>
                            <a:spLocks noChangeArrowheads="1"/>
                          </wps:cNvSpPr>
                          <wps:spPr bwMode="auto">
                            <a:xfrm>
                              <a:off x="4892" y="1616"/>
                              <a:ext cx="112" cy="14"/>
                            </a:xfrm>
                            <a:prstGeom prst="rect">
                              <a:avLst/>
                            </a:prstGeom>
                            <a:solidFill>
                              <a:srgbClr val="000000"/>
                            </a:solidFill>
                            <a:ln>
                              <a:noFill/>
                            </a:ln>
                          </wps:spPr>
                          <wps:bodyPr rot="0" vert="horz" wrap="square" lIns="91440" tIns="45720" rIns="91440" bIns="45720" anchor="t" anchorCtr="0" upright="1">
                            <a:noAutofit/>
                          </wps:bodyPr>
                        </wps:wsp>
                        <wps:wsp>
                          <wps:cNvPr id="31" name="Rectangle 463"/>
                          <wps:cNvSpPr>
                            <a:spLocks noChangeArrowheads="1"/>
                          </wps:cNvSpPr>
                          <wps:spPr bwMode="auto">
                            <a:xfrm>
                              <a:off x="4892" y="1630"/>
                              <a:ext cx="112" cy="14"/>
                            </a:xfrm>
                            <a:prstGeom prst="rect">
                              <a:avLst/>
                            </a:prstGeom>
                            <a:solidFill>
                              <a:srgbClr val="000000"/>
                            </a:solidFill>
                            <a:ln>
                              <a:noFill/>
                            </a:ln>
                          </wps:spPr>
                          <wps:bodyPr rot="0" vert="horz" wrap="square" lIns="91440" tIns="45720" rIns="91440" bIns="45720" anchor="t" anchorCtr="0" upright="1">
                            <a:noAutofit/>
                          </wps:bodyPr>
                        </wps:wsp>
                        <wps:wsp>
                          <wps:cNvPr id="320" name="Rectangle 464"/>
                          <wps:cNvSpPr>
                            <a:spLocks noChangeArrowheads="1"/>
                          </wps:cNvSpPr>
                          <wps:spPr bwMode="auto">
                            <a:xfrm>
                              <a:off x="4892" y="1630"/>
                              <a:ext cx="112" cy="14"/>
                            </a:xfrm>
                            <a:prstGeom prst="rect">
                              <a:avLst/>
                            </a:prstGeom>
                            <a:solidFill>
                              <a:srgbClr val="000000"/>
                            </a:solidFill>
                            <a:ln>
                              <a:noFill/>
                            </a:ln>
                          </wps:spPr>
                          <wps:bodyPr rot="0" vert="horz" wrap="square" lIns="91440" tIns="45720" rIns="91440" bIns="45720" anchor="t" anchorCtr="0" upright="1">
                            <a:noAutofit/>
                          </wps:bodyPr>
                        </wps:wsp>
                        <wps:wsp>
                          <wps:cNvPr id="321" name="Rectangle 465"/>
                          <wps:cNvSpPr>
                            <a:spLocks noChangeArrowheads="1"/>
                          </wps:cNvSpPr>
                          <wps:spPr bwMode="auto">
                            <a:xfrm>
                              <a:off x="4892" y="1616"/>
                              <a:ext cx="112" cy="14"/>
                            </a:xfrm>
                            <a:prstGeom prst="rect">
                              <a:avLst/>
                            </a:prstGeom>
                            <a:solidFill>
                              <a:srgbClr val="000000"/>
                            </a:solidFill>
                            <a:ln>
                              <a:noFill/>
                            </a:ln>
                          </wps:spPr>
                          <wps:bodyPr rot="0" vert="horz" wrap="square" lIns="91440" tIns="45720" rIns="91440" bIns="45720" anchor="t" anchorCtr="0" upright="1">
                            <a:noAutofit/>
                          </wps:bodyPr>
                        </wps:wsp>
                        <wps:wsp>
                          <wps:cNvPr id="32" name="Oval 466"/>
                          <wps:cNvSpPr>
                            <a:spLocks noChangeArrowheads="1"/>
                          </wps:cNvSpPr>
                          <wps:spPr bwMode="auto">
                            <a:xfrm>
                              <a:off x="4892" y="1574"/>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33" name="Rectangle 467"/>
                          <wps:cNvSpPr>
                            <a:spLocks noChangeArrowheads="1"/>
                          </wps:cNvSpPr>
                          <wps:spPr bwMode="auto">
                            <a:xfrm>
                              <a:off x="4335" y="1797"/>
                              <a:ext cx="28" cy="112"/>
                            </a:xfrm>
                            <a:prstGeom prst="rect">
                              <a:avLst/>
                            </a:prstGeom>
                            <a:solidFill>
                              <a:srgbClr val="000000"/>
                            </a:solidFill>
                            <a:ln>
                              <a:noFill/>
                            </a:ln>
                          </wps:spPr>
                          <wps:bodyPr rot="0" vert="horz" wrap="square" lIns="91440" tIns="45720" rIns="91440" bIns="45720" anchor="t" anchorCtr="0" upright="1">
                            <a:noAutofit/>
                          </wps:bodyPr>
                        </wps:wsp>
                        <wps:wsp>
                          <wps:cNvPr id="34" name="Rectangle 468"/>
                          <wps:cNvSpPr>
                            <a:spLocks noChangeArrowheads="1"/>
                          </wps:cNvSpPr>
                          <wps:spPr bwMode="auto">
                            <a:xfrm>
                              <a:off x="4335" y="1797"/>
                              <a:ext cx="28" cy="14"/>
                            </a:xfrm>
                            <a:prstGeom prst="rect">
                              <a:avLst/>
                            </a:prstGeom>
                            <a:solidFill>
                              <a:srgbClr val="000000"/>
                            </a:solidFill>
                            <a:ln>
                              <a:noFill/>
                            </a:ln>
                          </wps:spPr>
                          <wps:bodyPr rot="0" vert="horz" wrap="square" lIns="91440" tIns="45720" rIns="91440" bIns="45720" anchor="t" anchorCtr="0" upright="1">
                            <a:noAutofit/>
                          </wps:bodyPr>
                        </wps:wsp>
                        <wps:wsp>
                          <wps:cNvPr id="36" name="Rectangle 469"/>
                          <wps:cNvSpPr>
                            <a:spLocks noChangeArrowheads="1"/>
                          </wps:cNvSpPr>
                          <wps:spPr bwMode="auto">
                            <a:xfrm>
                              <a:off x="4335" y="1895"/>
                              <a:ext cx="28" cy="14"/>
                            </a:xfrm>
                            <a:prstGeom prst="rect">
                              <a:avLst/>
                            </a:prstGeom>
                            <a:solidFill>
                              <a:srgbClr val="000000"/>
                            </a:solidFill>
                            <a:ln>
                              <a:noFill/>
                            </a:ln>
                          </wps:spPr>
                          <wps:bodyPr rot="0" vert="horz" wrap="square" lIns="91440" tIns="45720" rIns="91440" bIns="45720" anchor="t" anchorCtr="0" upright="1">
                            <a:noAutofit/>
                          </wps:bodyPr>
                        </wps:wsp>
                        <wps:wsp>
                          <wps:cNvPr id="37" name="Rectangle 470"/>
                          <wps:cNvSpPr>
                            <a:spLocks noChangeArrowheads="1"/>
                          </wps:cNvSpPr>
                          <wps:spPr bwMode="auto">
                            <a:xfrm>
                              <a:off x="4307" y="1811"/>
                              <a:ext cx="84" cy="28"/>
                            </a:xfrm>
                            <a:prstGeom prst="rect">
                              <a:avLst/>
                            </a:prstGeom>
                            <a:solidFill>
                              <a:srgbClr val="000000"/>
                            </a:solidFill>
                            <a:ln>
                              <a:noFill/>
                            </a:ln>
                          </wps:spPr>
                          <wps:bodyPr rot="0" vert="horz" wrap="square" lIns="91440" tIns="45720" rIns="91440" bIns="45720" anchor="t" anchorCtr="0" upright="1">
                            <a:noAutofit/>
                          </wps:bodyPr>
                        </wps:wsp>
                        <wps:wsp>
                          <wps:cNvPr id="38" name="Rectangle 471"/>
                          <wps:cNvSpPr>
                            <a:spLocks noChangeArrowheads="1"/>
                          </wps:cNvSpPr>
                          <wps:spPr bwMode="auto">
                            <a:xfrm>
                              <a:off x="4307" y="1867"/>
                              <a:ext cx="84" cy="28"/>
                            </a:xfrm>
                            <a:prstGeom prst="rect">
                              <a:avLst/>
                            </a:prstGeom>
                            <a:solidFill>
                              <a:srgbClr val="000000"/>
                            </a:solidFill>
                            <a:ln>
                              <a:noFill/>
                            </a:ln>
                          </wps:spPr>
                          <wps:bodyPr rot="0" vert="horz" wrap="square" lIns="91440" tIns="45720" rIns="91440" bIns="45720" anchor="t" anchorCtr="0" upright="1">
                            <a:noAutofit/>
                          </wps:bodyPr>
                        </wps:wsp>
                        <wps:wsp>
                          <wps:cNvPr id="39" name="Rectangle 472"/>
                          <wps:cNvSpPr>
                            <a:spLocks noChangeArrowheads="1"/>
                          </wps:cNvSpPr>
                          <wps:spPr bwMode="auto">
                            <a:xfrm>
                              <a:off x="4293" y="1839"/>
                              <a:ext cx="112" cy="14"/>
                            </a:xfrm>
                            <a:prstGeom prst="rect">
                              <a:avLst/>
                            </a:prstGeom>
                            <a:solidFill>
                              <a:srgbClr val="000000"/>
                            </a:solidFill>
                            <a:ln>
                              <a:noFill/>
                            </a:ln>
                          </wps:spPr>
                          <wps:bodyPr rot="0" vert="horz" wrap="square" lIns="91440" tIns="45720" rIns="91440" bIns="45720" anchor="t" anchorCtr="0" upright="1">
                            <a:noAutofit/>
                          </wps:bodyPr>
                        </wps:wsp>
                        <wps:wsp>
                          <wps:cNvPr id="40" name="Rectangle 473"/>
                          <wps:cNvSpPr>
                            <a:spLocks noChangeArrowheads="1"/>
                          </wps:cNvSpPr>
                          <wps:spPr bwMode="auto">
                            <a:xfrm>
                              <a:off x="4293" y="1853"/>
                              <a:ext cx="112" cy="14"/>
                            </a:xfrm>
                            <a:prstGeom prst="rect">
                              <a:avLst/>
                            </a:prstGeom>
                            <a:solidFill>
                              <a:srgbClr val="000000"/>
                            </a:solidFill>
                            <a:ln>
                              <a:noFill/>
                            </a:ln>
                          </wps:spPr>
                          <wps:bodyPr rot="0" vert="horz" wrap="square" lIns="91440" tIns="45720" rIns="91440" bIns="45720" anchor="t" anchorCtr="0" upright="1">
                            <a:noAutofit/>
                          </wps:bodyPr>
                        </wps:wsp>
                        <wps:wsp>
                          <wps:cNvPr id="41" name="Rectangle 474"/>
                          <wps:cNvSpPr>
                            <a:spLocks noChangeArrowheads="1"/>
                          </wps:cNvSpPr>
                          <wps:spPr bwMode="auto">
                            <a:xfrm>
                              <a:off x="4293" y="1853"/>
                              <a:ext cx="112" cy="14"/>
                            </a:xfrm>
                            <a:prstGeom prst="rect">
                              <a:avLst/>
                            </a:prstGeom>
                            <a:solidFill>
                              <a:srgbClr val="000000"/>
                            </a:solidFill>
                            <a:ln>
                              <a:noFill/>
                            </a:ln>
                          </wps:spPr>
                          <wps:bodyPr rot="0" vert="horz" wrap="square" lIns="91440" tIns="45720" rIns="91440" bIns="45720" anchor="t" anchorCtr="0" upright="1">
                            <a:noAutofit/>
                          </wps:bodyPr>
                        </wps:wsp>
                        <wps:wsp>
                          <wps:cNvPr id="42" name="Rectangle 475"/>
                          <wps:cNvSpPr>
                            <a:spLocks noChangeArrowheads="1"/>
                          </wps:cNvSpPr>
                          <wps:spPr bwMode="auto">
                            <a:xfrm>
                              <a:off x="4293" y="1839"/>
                              <a:ext cx="112" cy="14"/>
                            </a:xfrm>
                            <a:prstGeom prst="rect">
                              <a:avLst/>
                            </a:prstGeom>
                            <a:solidFill>
                              <a:srgbClr val="000000"/>
                            </a:solidFill>
                            <a:ln>
                              <a:noFill/>
                            </a:ln>
                          </wps:spPr>
                          <wps:bodyPr rot="0" vert="horz" wrap="square" lIns="91440" tIns="45720" rIns="91440" bIns="45720" anchor="t" anchorCtr="0" upright="1">
                            <a:noAutofit/>
                          </wps:bodyPr>
                        </wps:wsp>
                        <wps:wsp>
                          <wps:cNvPr id="43" name="Oval 476"/>
                          <wps:cNvSpPr>
                            <a:spLocks noChangeArrowheads="1"/>
                          </wps:cNvSpPr>
                          <wps:spPr bwMode="auto">
                            <a:xfrm>
                              <a:off x="4293" y="1797"/>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44" name="Rectangle 477"/>
                          <wps:cNvSpPr>
                            <a:spLocks noChangeArrowheads="1"/>
                          </wps:cNvSpPr>
                          <wps:spPr bwMode="auto">
                            <a:xfrm>
                              <a:off x="3052" y="2244"/>
                              <a:ext cx="28" cy="111"/>
                            </a:xfrm>
                            <a:prstGeom prst="rect">
                              <a:avLst/>
                            </a:prstGeom>
                            <a:solidFill>
                              <a:srgbClr val="000000"/>
                            </a:solidFill>
                            <a:ln>
                              <a:noFill/>
                            </a:ln>
                          </wps:spPr>
                          <wps:bodyPr rot="0" vert="horz" wrap="square" lIns="91440" tIns="45720" rIns="91440" bIns="45720" anchor="t" anchorCtr="0" upright="1">
                            <a:noAutofit/>
                          </wps:bodyPr>
                        </wps:wsp>
                        <wps:wsp>
                          <wps:cNvPr id="45" name="Rectangle 478"/>
                          <wps:cNvSpPr>
                            <a:spLocks noChangeArrowheads="1"/>
                          </wps:cNvSpPr>
                          <wps:spPr bwMode="auto">
                            <a:xfrm>
                              <a:off x="3052" y="2244"/>
                              <a:ext cx="28" cy="14"/>
                            </a:xfrm>
                            <a:prstGeom prst="rect">
                              <a:avLst/>
                            </a:prstGeom>
                            <a:solidFill>
                              <a:srgbClr val="000000"/>
                            </a:solidFill>
                            <a:ln>
                              <a:noFill/>
                            </a:ln>
                          </wps:spPr>
                          <wps:bodyPr rot="0" vert="horz" wrap="square" lIns="91440" tIns="45720" rIns="91440" bIns="45720" anchor="t" anchorCtr="0" upright="1">
                            <a:noAutofit/>
                          </wps:bodyPr>
                        </wps:wsp>
                        <wps:wsp>
                          <wps:cNvPr id="46" name="Rectangle 479"/>
                          <wps:cNvSpPr>
                            <a:spLocks noChangeArrowheads="1"/>
                          </wps:cNvSpPr>
                          <wps:spPr bwMode="auto">
                            <a:xfrm>
                              <a:off x="3052" y="2342"/>
                              <a:ext cx="28" cy="13"/>
                            </a:xfrm>
                            <a:prstGeom prst="rect">
                              <a:avLst/>
                            </a:prstGeom>
                            <a:solidFill>
                              <a:srgbClr val="000000"/>
                            </a:solidFill>
                            <a:ln>
                              <a:noFill/>
                            </a:ln>
                          </wps:spPr>
                          <wps:bodyPr rot="0" vert="horz" wrap="square" lIns="91440" tIns="45720" rIns="91440" bIns="45720" anchor="t" anchorCtr="0" upright="1">
                            <a:noAutofit/>
                          </wps:bodyPr>
                        </wps:wsp>
                        <wps:wsp>
                          <wps:cNvPr id="47" name="Rectangle 480"/>
                          <wps:cNvSpPr>
                            <a:spLocks noChangeArrowheads="1"/>
                          </wps:cNvSpPr>
                          <wps:spPr bwMode="auto">
                            <a:xfrm>
                              <a:off x="3025" y="2258"/>
                              <a:ext cx="83" cy="28"/>
                            </a:xfrm>
                            <a:prstGeom prst="rect">
                              <a:avLst/>
                            </a:prstGeom>
                            <a:solidFill>
                              <a:srgbClr val="000000"/>
                            </a:solidFill>
                            <a:ln>
                              <a:noFill/>
                            </a:ln>
                          </wps:spPr>
                          <wps:bodyPr rot="0" vert="horz" wrap="square" lIns="91440" tIns="45720" rIns="91440" bIns="45720" anchor="t" anchorCtr="0" upright="1">
                            <a:noAutofit/>
                          </wps:bodyPr>
                        </wps:wsp>
                        <wps:wsp>
                          <wps:cNvPr id="48" name="Rectangle 481"/>
                          <wps:cNvSpPr>
                            <a:spLocks noChangeArrowheads="1"/>
                          </wps:cNvSpPr>
                          <wps:spPr bwMode="auto">
                            <a:xfrm>
                              <a:off x="3025" y="2314"/>
                              <a:ext cx="83" cy="28"/>
                            </a:xfrm>
                            <a:prstGeom prst="rect">
                              <a:avLst/>
                            </a:prstGeom>
                            <a:solidFill>
                              <a:srgbClr val="000000"/>
                            </a:solidFill>
                            <a:ln>
                              <a:noFill/>
                            </a:ln>
                          </wps:spPr>
                          <wps:bodyPr rot="0" vert="horz" wrap="square" lIns="91440" tIns="45720" rIns="91440" bIns="45720" anchor="t" anchorCtr="0" upright="1">
                            <a:noAutofit/>
                          </wps:bodyPr>
                        </wps:wsp>
                        <wps:wsp>
                          <wps:cNvPr id="49" name="Rectangle 482"/>
                          <wps:cNvSpPr>
                            <a:spLocks noChangeArrowheads="1"/>
                          </wps:cNvSpPr>
                          <wps:spPr bwMode="auto">
                            <a:xfrm>
                              <a:off x="3011" y="2286"/>
                              <a:ext cx="111" cy="14"/>
                            </a:xfrm>
                            <a:prstGeom prst="rect">
                              <a:avLst/>
                            </a:prstGeom>
                            <a:solidFill>
                              <a:srgbClr val="000000"/>
                            </a:solidFill>
                            <a:ln>
                              <a:noFill/>
                            </a:ln>
                          </wps:spPr>
                          <wps:bodyPr rot="0" vert="horz" wrap="square" lIns="91440" tIns="45720" rIns="91440" bIns="45720" anchor="t" anchorCtr="0" upright="1">
                            <a:noAutofit/>
                          </wps:bodyPr>
                        </wps:wsp>
                        <wps:wsp>
                          <wps:cNvPr id="50" name="Rectangle 483"/>
                          <wps:cNvSpPr>
                            <a:spLocks noChangeArrowheads="1"/>
                          </wps:cNvSpPr>
                          <wps:spPr bwMode="auto">
                            <a:xfrm>
                              <a:off x="3011" y="2300"/>
                              <a:ext cx="111" cy="14"/>
                            </a:xfrm>
                            <a:prstGeom prst="rect">
                              <a:avLst/>
                            </a:prstGeom>
                            <a:solidFill>
                              <a:srgbClr val="000000"/>
                            </a:solidFill>
                            <a:ln>
                              <a:noFill/>
                            </a:ln>
                          </wps:spPr>
                          <wps:bodyPr rot="0" vert="horz" wrap="square" lIns="91440" tIns="45720" rIns="91440" bIns="45720" anchor="t" anchorCtr="0" upright="1">
                            <a:noAutofit/>
                          </wps:bodyPr>
                        </wps:wsp>
                        <wps:wsp>
                          <wps:cNvPr id="51" name="Rectangle 484"/>
                          <wps:cNvSpPr>
                            <a:spLocks noChangeArrowheads="1"/>
                          </wps:cNvSpPr>
                          <wps:spPr bwMode="auto">
                            <a:xfrm>
                              <a:off x="3011" y="2300"/>
                              <a:ext cx="111" cy="14"/>
                            </a:xfrm>
                            <a:prstGeom prst="rect">
                              <a:avLst/>
                            </a:prstGeom>
                            <a:solidFill>
                              <a:srgbClr val="000000"/>
                            </a:solidFill>
                            <a:ln>
                              <a:noFill/>
                            </a:ln>
                          </wps:spPr>
                          <wps:bodyPr rot="0" vert="horz" wrap="square" lIns="91440" tIns="45720" rIns="91440" bIns="45720" anchor="t" anchorCtr="0" upright="1">
                            <a:noAutofit/>
                          </wps:bodyPr>
                        </wps:wsp>
                        <wps:wsp>
                          <wps:cNvPr id="52" name="Rectangle 485"/>
                          <wps:cNvSpPr>
                            <a:spLocks noChangeArrowheads="1"/>
                          </wps:cNvSpPr>
                          <wps:spPr bwMode="auto">
                            <a:xfrm>
                              <a:off x="3011" y="2286"/>
                              <a:ext cx="111" cy="14"/>
                            </a:xfrm>
                            <a:prstGeom prst="rect">
                              <a:avLst/>
                            </a:prstGeom>
                            <a:solidFill>
                              <a:srgbClr val="000000"/>
                            </a:solidFill>
                            <a:ln>
                              <a:noFill/>
                            </a:ln>
                          </wps:spPr>
                          <wps:bodyPr rot="0" vert="horz" wrap="square" lIns="91440" tIns="45720" rIns="91440" bIns="45720" anchor="t" anchorCtr="0" upright="1">
                            <a:noAutofit/>
                          </wps:bodyPr>
                        </wps:wsp>
                        <wps:wsp>
                          <wps:cNvPr id="53" name="Oval 486"/>
                          <wps:cNvSpPr>
                            <a:spLocks noChangeArrowheads="1"/>
                          </wps:cNvSpPr>
                          <wps:spPr bwMode="auto">
                            <a:xfrm>
                              <a:off x="3011" y="2244"/>
                              <a:ext cx="97"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54" name="Rectangle 487"/>
                          <wps:cNvSpPr>
                            <a:spLocks noChangeArrowheads="1"/>
                          </wps:cNvSpPr>
                          <wps:spPr bwMode="auto">
                            <a:xfrm>
                              <a:off x="3164" y="2467"/>
                              <a:ext cx="28" cy="112"/>
                            </a:xfrm>
                            <a:prstGeom prst="rect">
                              <a:avLst/>
                            </a:prstGeom>
                            <a:solidFill>
                              <a:srgbClr val="000000"/>
                            </a:solidFill>
                            <a:ln>
                              <a:noFill/>
                            </a:ln>
                          </wps:spPr>
                          <wps:bodyPr rot="0" vert="horz" wrap="square" lIns="91440" tIns="45720" rIns="91440" bIns="45720" anchor="t" anchorCtr="0" upright="1">
                            <a:noAutofit/>
                          </wps:bodyPr>
                        </wps:wsp>
                        <wps:wsp>
                          <wps:cNvPr id="55" name="Rectangle 488"/>
                          <wps:cNvSpPr>
                            <a:spLocks noChangeArrowheads="1"/>
                          </wps:cNvSpPr>
                          <wps:spPr bwMode="auto">
                            <a:xfrm>
                              <a:off x="3164" y="2467"/>
                              <a:ext cx="28" cy="14"/>
                            </a:xfrm>
                            <a:prstGeom prst="rect">
                              <a:avLst/>
                            </a:prstGeom>
                            <a:solidFill>
                              <a:srgbClr val="000000"/>
                            </a:solidFill>
                            <a:ln>
                              <a:noFill/>
                            </a:ln>
                          </wps:spPr>
                          <wps:bodyPr rot="0" vert="horz" wrap="square" lIns="91440" tIns="45720" rIns="91440" bIns="45720" anchor="t" anchorCtr="0" upright="1">
                            <a:noAutofit/>
                          </wps:bodyPr>
                        </wps:wsp>
                        <wps:wsp>
                          <wps:cNvPr id="56" name="Rectangle 489"/>
                          <wps:cNvSpPr>
                            <a:spLocks noChangeArrowheads="1"/>
                          </wps:cNvSpPr>
                          <wps:spPr bwMode="auto">
                            <a:xfrm>
                              <a:off x="3164" y="2565"/>
                              <a:ext cx="28" cy="14"/>
                            </a:xfrm>
                            <a:prstGeom prst="rect">
                              <a:avLst/>
                            </a:prstGeom>
                            <a:solidFill>
                              <a:srgbClr val="000000"/>
                            </a:solidFill>
                            <a:ln>
                              <a:noFill/>
                            </a:ln>
                          </wps:spPr>
                          <wps:bodyPr rot="0" vert="horz" wrap="square" lIns="91440" tIns="45720" rIns="91440" bIns="45720" anchor="t" anchorCtr="0" upright="1">
                            <a:noAutofit/>
                          </wps:bodyPr>
                        </wps:wsp>
                        <wps:wsp>
                          <wps:cNvPr id="57" name="Rectangle 490"/>
                          <wps:cNvSpPr>
                            <a:spLocks noChangeArrowheads="1"/>
                          </wps:cNvSpPr>
                          <wps:spPr bwMode="auto">
                            <a:xfrm>
                              <a:off x="3136" y="2481"/>
                              <a:ext cx="84" cy="28"/>
                            </a:xfrm>
                            <a:prstGeom prst="rect">
                              <a:avLst/>
                            </a:prstGeom>
                            <a:solidFill>
                              <a:srgbClr val="000000"/>
                            </a:solidFill>
                            <a:ln>
                              <a:noFill/>
                            </a:ln>
                          </wps:spPr>
                          <wps:bodyPr rot="0" vert="horz" wrap="square" lIns="91440" tIns="45720" rIns="91440" bIns="45720" anchor="t" anchorCtr="0" upright="1">
                            <a:noAutofit/>
                          </wps:bodyPr>
                        </wps:wsp>
                        <wps:wsp>
                          <wps:cNvPr id="58" name="Rectangle 491"/>
                          <wps:cNvSpPr>
                            <a:spLocks noChangeArrowheads="1"/>
                          </wps:cNvSpPr>
                          <wps:spPr bwMode="auto">
                            <a:xfrm>
                              <a:off x="3136" y="2537"/>
                              <a:ext cx="84" cy="28"/>
                            </a:xfrm>
                            <a:prstGeom prst="rect">
                              <a:avLst/>
                            </a:prstGeom>
                            <a:solidFill>
                              <a:srgbClr val="000000"/>
                            </a:solidFill>
                            <a:ln>
                              <a:noFill/>
                            </a:ln>
                          </wps:spPr>
                          <wps:bodyPr rot="0" vert="horz" wrap="square" lIns="91440" tIns="45720" rIns="91440" bIns="45720" anchor="t" anchorCtr="0" upright="1">
                            <a:noAutofit/>
                          </wps:bodyPr>
                        </wps:wsp>
                        <wps:wsp>
                          <wps:cNvPr id="59" name="Rectangle 492"/>
                          <wps:cNvSpPr>
                            <a:spLocks noChangeArrowheads="1"/>
                          </wps:cNvSpPr>
                          <wps:spPr bwMode="auto">
                            <a:xfrm>
                              <a:off x="3122" y="2509"/>
                              <a:ext cx="112" cy="14"/>
                            </a:xfrm>
                            <a:prstGeom prst="rect">
                              <a:avLst/>
                            </a:prstGeom>
                            <a:solidFill>
                              <a:srgbClr val="000000"/>
                            </a:solidFill>
                            <a:ln>
                              <a:noFill/>
                            </a:ln>
                          </wps:spPr>
                          <wps:bodyPr rot="0" vert="horz" wrap="square" lIns="91440" tIns="45720" rIns="91440" bIns="45720" anchor="t" anchorCtr="0" upright="1">
                            <a:noAutofit/>
                          </wps:bodyPr>
                        </wps:wsp>
                        <wps:wsp>
                          <wps:cNvPr id="60" name="Rectangle 493"/>
                          <wps:cNvSpPr>
                            <a:spLocks noChangeArrowheads="1"/>
                          </wps:cNvSpPr>
                          <wps:spPr bwMode="auto">
                            <a:xfrm>
                              <a:off x="3122" y="2523"/>
                              <a:ext cx="112" cy="14"/>
                            </a:xfrm>
                            <a:prstGeom prst="rect">
                              <a:avLst/>
                            </a:prstGeom>
                            <a:solidFill>
                              <a:srgbClr val="000000"/>
                            </a:solidFill>
                            <a:ln>
                              <a:noFill/>
                            </a:ln>
                          </wps:spPr>
                          <wps:bodyPr rot="0" vert="horz" wrap="square" lIns="91440" tIns="45720" rIns="91440" bIns="45720" anchor="t" anchorCtr="0" upright="1">
                            <a:noAutofit/>
                          </wps:bodyPr>
                        </wps:wsp>
                        <wps:wsp>
                          <wps:cNvPr id="61" name="Rectangle 494"/>
                          <wps:cNvSpPr>
                            <a:spLocks noChangeArrowheads="1"/>
                          </wps:cNvSpPr>
                          <wps:spPr bwMode="auto">
                            <a:xfrm>
                              <a:off x="3122" y="2523"/>
                              <a:ext cx="112" cy="14"/>
                            </a:xfrm>
                            <a:prstGeom prst="rect">
                              <a:avLst/>
                            </a:prstGeom>
                            <a:solidFill>
                              <a:srgbClr val="000000"/>
                            </a:solidFill>
                            <a:ln>
                              <a:noFill/>
                            </a:ln>
                          </wps:spPr>
                          <wps:bodyPr rot="0" vert="horz" wrap="square" lIns="91440" tIns="45720" rIns="91440" bIns="45720" anchor="t" anchorCtr="0" upright="1">
                            <a:noAutofit/>
                          </wps:bodyPr>
                        </wps:wsp>
                        <wps:wsp>
                          <wps:cNvPr id="62" name="Rectangle 495"/>
                          <wps:cNvSpPr>
                            <a:spLocks noChangeArrowheads="1"/>
                          </wps:cNvSpPr>
                          <wps:spPr bwMode="auto">
                            <a:xfrm>
                              <a:off x="3122" y="2509"/>
                              <a:ext cx="112" cy="14"/>
                            </a:xfrm>
                            <a:prstGeom prst="rect">
                              <a:avLst/>
                            </a:prstGeom>
                            <a:solidFill>
                              <a:srgbClr val="000000"/>
                            </a:solidFill>
                            <a:ln>
                              <a:noFill/>
                            </a:ln>
                          </wps:spPr>
                          <wps:bodyPr rot="0" vert="horz" wrap="square" lIns="91440" tIns="45720" rIns="91440" bIns="45720" anchor="t" anchorCtr="0" upright="1">
                            <a:noAutofit/>
                          </wps:bodyPr>
                        </wps:wsp>
                        <wps:wsp>
                          <wps:cNvPr id="63" name="Oval 496"/>
                          <wps:cNvSpPr>
                            <a:spLocks noChangeArrowheads="1"/>
                          </wps:cNvSpPr>
                          <wps:spPr bwMode="auto">
                            <a:xfrm>
                              <a:off x="3122" y="2467"/>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192" name="Rectangle 497"/>
                          <wps:cNvSpPr>
                            <a:spLocks noChangeArrowheads="1"/>
                          </wps:cNvSpPr>
                          <wps:spPr bwMode="auto">
                            <a:xfrm>
                              <a:off x="4056" y="2900"/>
                              <a:ext cx="28" cy="111"/>
                            </a:xfrm>
                            <a:prstGeom prst="rect">
                              <a:avLst/>
                            </a:prstGeom>
                            <a:solidFill>
                              <a:srgbClr val="000000"/>
                            </a:solidFill>
                            <a:ln>
                              <a:noFill/>
                            </a:ln>
                          </wps:spPr>
                          <wps:bodyPr rot="0" vert="horz" wrap="square" lIns="91440" tIns="45720" rIns="91440" bIns="45720" anchor="t" anchorCtr="0" upright="1">
                            <a:noAutofit/>
                          </wps:bodyPr>
                        </wps:wsp>
                        <wps:wsp>
                          <wps:cNvPr id="193" name="Rectangle 498"/>
                          <wps:cNvSpPr>
                            <a:spLocks noChangeArrowheads="1"/>
                          </wps:cNvSpPr>
                          <wps:spPr bwMode="auto">
                            <a:xfrm>
                              <a:off x="4056" y="2900"/>
                              <a:ext cx="28" cy="14"/>
                            </a:xfrm>
                            <a:prstGeom prst="rect">
                              <a:avLst/>
                            </a:prstGeom>
                            <a:solidFill>
                              <a:srgbClr val="000000"/>
                            </a:solidFill>
                            <a:ln>
                              <a:noFill/>
                            </a:ln>
                          </wps:spPr>
                          <wps:bodyPr rot="0" vert="horz" wrap="square" lIns="91440" tIns="45720" rIns="91440" bIns="45720" anchor="t" anchorCtr="0" upright="1">
                            <a:noAutofit/>
                          </wps:bodyPr>
                        </wps:wsp>
                        <wps:wsp>
                          <wps:cNvPr id="194" name="Rectangle 499"/>
                          <wps:cNvSpPr>
                            <a:spLocks noChangeArrowheads="1"/>
                          </wps:cNvSpPr>
                          <wps:spPr bwMode="auto">
                            <a:xfrm>
                              <a:off x="4056" y="2998"/>
                              <a:ext cx="28" cy="13"/>
                            </a:xfrm>
                            <a:prstGeom prst="rect">
                              <a:avLst/>
                            </a:prstGeom>
                            <a:solidFill>
                              <a:srgbClr val="000000"/>
                            </a:solidFill>
                            <a:ln>
                              <a:noFill/>
                            </a:ln>
                          </wps:spPr>
                          <wps:bodyPr rot="0" vert="horz" wrap="square" lIns="91440" tIns="45720" rIns="91440" bIns="45720" anchor="t" anchorCtr="0" upright="1">
                            <a:noAutofit/>
                          </wps:bodyPr>
                        </wps:wsp>
                        <wps:wsp>
                          <wps:cNvPr id="195" name="Rectangle 500"/>
                          <wps:cNvSpPr>
                            <a:spLocks noChangeArrowheads="1"/>
                          </wps:cNvSpPr>
                          <wps:spPr bwMode="auto">
                            <a:xfrm>
                              <a:off x="4028" y="2914"/>
                              <a:ext cx="84" cy="28"/>
                            </a:xfrm>
                            <a:prstGeom prst="rect">
                              <a:avLst/>
                            </a:prstGeom>
                            <a:solidFill>
                              <a:srgbClr val="000000"/>
                            </a:solidFill>
                            <a:ln>
                              <a:noFill/>
                            </a:ln>
                          </wps:spPr>
                          <wps:bodyPr rot="0" vert="horz" wrap="square" lIns="91440" tIns="45720" rIns="91440" bIns="45720" anchor="t" anchorCtr="0" upright="1">
                            <a:noAutofit/>
                          </wps:bodyPr>
                        </wps:wsp>
                        <wps:wsp>
                          <wps:cNvPr id="196" name="Rectangle 501"/>
                          <wps:cNvSpPr>
                            <a:spLocks noChangeArrowheads="1"/>
                          </wps:cNvSpPr>
                          <wps:spPr bwMode="auto">
                            <a:xfrm>
                              <a:off x="4028" y="2970"/>
                              <a:ext cx="84" cy="28"/>
                            </a:xfrm>
                            <a:prstGeom prst="rect">
                              <a:avLst/>
                            </a:prstGeom>
                            <a:solidFill>
                              <a:srgbClr val="000000"/>
                            </a:solidFill>
                            <a:ln>
                              <a:noFill/>
                            </a:ln>
                          </wps:spPr>
                          <wps:bodyPr rot="0" vert="horz" wrap="square" lIns="91440" tIns="45720" rIns="91440" bIns="45720" anchor="t" anchorCtr="0" upright="1">
                            <a:noAutofit/>
                          </wps:bodyPr>
                        </wps:wsp>
                        <wps:wsp>
                          <wps:cNvPr id="197" name="Rectangle 502"/>
                          <wps:cNvSpPr>
                            <a:spLocks noChangeArrowheads="1"/>
                          </wps:cNvSpPr>
                          <wps:spPr bwMode="auto">
                            <a:xfrm>
                              <a:off x="4014" y="2942"/>
                              <a:ext cx="112" cy="14"/>
                            </a:xfrm>
                            <a:prstGeom prst="rect">
                              <a:avLst/>
                            </a:prstGeom>
                            <a:solidFill>
                              <a:srgbClr val="000000"/>
                            </a:solidFill>
                            <a:ln>
                              <a:noFill/>
                            </a:ln>
                          </wps:spPr>
                          <wps:bodyPr rot="0" vert="horz" wrap="square" lIns="91440" tIns="45720" rIns="91440" bIns="45720" anchor="t" anchorCtr="0" upright="1">
                            <a:noAutofit/>
                          </wps:bodyPr>
                        </wps:wsp>
                        <wps:wsp>
                          <wps:cNvPr id="198" name="Rectangle 503"/>
                          <wps:cNvSpPr>
                            <a:spLocks noChangeArrowheads="1"/>
                          </wps:cNvSpPr>
                          <wps:spPr bwMode="auto">
                            <a:xfrm>
                              <a:off x="4014" y="2956"/>
                              <a:ext cx="112" cy="14"/>
                            </a:xfrm>
                            <a:prstGeom prst="rect">
                              <a:avLst/>
                            </a:prstGeom>
                            <a:solidFill>
                              <a:srgbClr val="000000"/>
                            </a:solidFill>
                            <a:ln>
                              <a:noFill/>
                            </a:ln>
                          </wps:spPr>
                          <wps:bodyPr rot="0" vert="horz" wrap="square" lIns="91440" tIns="45720" rIns="91440" bIns="45720" anchor="t" anchorCtr="0" upright="1">
                            <a:noAutofit/>
                          </wps:bodyPr>
                        </wps:wsp>
                        <wps:wsp>
                          <wps:cNvPr id="199" name="Rectangle 504"/>
                          <wps:cNvSpPr>
                            <a:spLocks noChangeArrowheads="1"/>
                          </wps:cNvSpPr>
                          <wps:spPr bwMode="auto">
                            <a:xfrm>
                              <a:off x="4014" y="2956"/>
                              <a:ext cx="112" cy="14"/>
                            </a:xfrm>
                            <a:prstGeom prst="rect">
                              <a:avLst/>
                            </a:prstGeom>
                            <a:solidFill>
                              <a:srgbClr val="000000"/>
                            </a:solidFill>
                            <a:ln>
                              <a:noFill/>
                            </a:ln>
                          </wps:spPr>
                          <wps:bodyPr rot="0" vert="horz" wrap="square" lIns="91440" tIns="45720" rIns="91440" bIns="45720" anchor="t" anchorCtr="0" upright="1">
                            <a:noAutofit/>
                          </wps:bodyPr>
                        </wps:wsp>
                        <wps:wsp>
                          <wps:cNvPr id="200" name="Rectangle 505"/>
                          <wps:cNvSpPr>
                            <a:spLocks noChangeArrowheads="1"/>
                          </wps:cNvSpPr>
                          <wps:spPr bwMode="auto">
                            <a:xfrm>
                              <a:off x="4014" y="2942"/>
                              <a:ext cx="112" cy="14"/>
                            </a:xfrm>
                            <a:prstGeom prst="rect">
                              <a:avLst/>
                            </a:prstGeom>
                            <a:solidFill>
                              <a:srgbClr val="000000"/>
                            </a:solidFill>
                            <a:ln>
                              <a:noFill/>
                            </a:ln>
                          </wps:spPr>
                          <wps:bodyPr rot="0" vert="horz" wrap="square" lIns="91440" tIns="45720" rIns="91440" bIns="45720" anchor="t" anchorCtr="0" upright="1">
                            <a:noAutofit/>
                          </wps:bodyPr>
                        </wps:wsp>
                        <wps:wsp>
                          <wps:cNvPr id="201" name="Oval 506"/>
                          <wps:cNvSpPr>
                            <a:spLocks noChangeArrowheads="1"/>
                          </wps:cNvSpPr>
                          <wps:spPr bwMode="auto">
                            <a:xfrm>
                              <a:off x="4014" y="2900"/>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202" name="Rectangle 507"/>
                          <wps:cNvSpPr>
                            <a:spLocks noChangeArrowheads="1"/>
                          </wps:cNvSpPr>
                          <wps:spPr bwMode="auto">
                            <a:xfrm>
                              <a:off x="4056" y="3123"/>
                              <a:ext cx="28" cy="112"/>
                            </a:xfrm>
                            <a:prstGeom prst="rect">
                              <a:avLst/>
                            </a:prstGeom>
                            <a:solidFill>
                              <a:srgbClr val="000000"/>
                            </a:solidFill>
                            <a:ln>
                              <a:noFill/>
                            </a:ln>
                          </wps:spPr>
                          <wps:bodyPr rot="0" vert="horz" wrap="square" lIns="91440" tIns="45720" rIns="91440" bIns="45720" anchor="t" anchorCtr="0" upright="1">
                            <a:noAutofit/>
                          </wps:bodyPr>
                        </wps:wsp>
                        <wps:wsp>
                          <wps:cNvPr id="203" name="Rectangle 508"/>
                          <wps:cNvSpPr>
                            <a:spLocks noChangeArrowheads="1"/>
                          </wps:cNvSpPr>
                          <wps:spPr bwMode="auto">
                            <a:xfrm>
                              <a:off x="4056" y="3123"/>
                              <a:ext cx="28" cy="14"/>
                            </a:xfrm>
                            <a:prstGeom prst="rect">
                              <a:avLst/>
                            </a:prstGeom>
                            <a:solidFill>
                              <a:srgbClr val="000000"/>
                            </a:solidFill>
                            <a:ln>
                              <a:noFill/>
                            </a:ln>
                          </wps:spPr>
                          <wps:bodyPr rot="0" vert="horz" wrap="square" lIns="91440" tIns="45720" rIns="91440" bIns="45720" anchor="t" anchorCtr="0" upright="1">
                            <a:noAutofit/>
                          </wps:bodyPr>
                        </wps:wsp>
                        <wps:wsp>
                          <wps:cNvPr id="204" name="Rectangle 509"/>
                          <wps:cNvSpPr>
                            <a:spLocks noChangeArrowheads="1"/>
                          </wps:cNvSpPr>
                          <wps:spPr bwMode="auto">
                            <a:xfrm>
                              <a:off x="4056" y="3221"/>
                              <a:ext cx="28" cy="14"/>
                            </a:xfrm>
                            <a:prstGeom prst="rect">
                              <a:avLst/>
                            </a:prstGeom>
                            <a:solidFill>
                              <a:srgbClr val="000000"/>
                            </a:solidFill>
                            <a:ln>
                              <a:noFill/>
                            </a:ln>
                          </wps:spPr>
                          <wps:bodyPr rot="0" vert="horz" wrap="square" lIns="91440" tIns="45720" rIns="91440" bIns="45720" anchor="t" anchorCtr="0" upright="1">
                            <a:noAutofit/>
                          </wps:bodyPr>
                        </wps:wsp>
                        <wps:wsp>
                          <wps:cNvPr id="205" name="Rectangle 510"/>
                          <wps:cNvSpPr>
                            <a:spLocks noChangeArrowheads="1"/>
                          </wps:cNvSpPr>
                          <wps:spPr bwMode="auto">
                            <a:xfrm>
                              <a:off x="4028" y="3137"/>
                              <a:ext cx="84" cy="28"/>
                            </a:xfrm>
                            <a:prstGeom prst="rect">
                              <a:avLst/>
                            </a:prstGeom>
                            <a:solidFill>
                              <a:srgbClr val="000000"/>
                            </a:solidFill>
                            <a:ln>
                              <a:noFill/>
                            </a:ln>
                          </wps:spPr>
                          <wps:bodyPr rot="0" vert="horz" wrap="square" lIns="91440" tIns="45720" rIns="91440" bIns="45720" anchor="t" anchorCtr="0" upright="1">
                            <a:noAutofit/>
                          </wps:bodyPr>
                        </wps:wsp>
                        <wps:wsp>
                          <wps:cNvPr id="206" name="Rectangle 511"/>
                          <wps:cNvSpPr>
                            <a:spLocks noChangeArrowheads="1"/>
                          </wps:cNvSpPr>
                          <wps:spPr bwMode="auto">
                            <a:xfrm>
                              <a:off x="4028" y="3193"/>
                              <a:ext cx="84" cy="28"/>
                            </a:xfrm>
                            <a:prstGeom prst="rect">
                              <a:avLst/>
                            </a:prstGeom>
                            <a:solidFill>
                              <a:srgbClr val="000000"/>
                            </a:solidFill>
                            <a:ln>
                              <a:noFill/>
                            </a:ln>
                          </wps:spPr>
                          <wps:bodyPr rot="0" vert="horz" wrap="square" lIns="91440" tIns="45720" rIns="91440" bIns="45720" anchor="t" anchorCtr="0" upright="1">
                            <a:noAutofit/>
                          </wps:bodyPr>
                        </wps:wsp>
                        <wps:wsp>
                          <wps:cNvPr id="207" name="Rectangle 512"/>
                          <wps:cNvSpPr>
                            <a:spLocks noChangeArrowheads="1"/>
                          </wps:cNvSpPr>
                          <wps:spPr bwMode="auto">
                            <a:xfrm>
                              <a:off x="4014" y="3165"/>
                              <a:ext cx="112" cy="14"/>
                            </a:xfrm>
                            <a:prstGeom prst="rect">
                              <a:avLst/>
                            </a:prstGeom>
                            <a:solidFill>
                              <a:srgbClr val="000000"/>
                            </a:solidFill>
                            <a:ln>
                              <a:noFill/>
                            </a:ln>
                          </wps:spPr>
                          <wps:bodyPr rot="0" vert="horz" wrap="square" lIns="91440" tIns="45720" rIns="91440" bIns="45720" anchor="t" anchorCtr="0" upright="1">
                            <a:noAutofit/>
                          </wps:bodyPr>
                        </wps:wsp>
                        <wps:wsp>
                          <wps:cNvPr id="208" name="Rectangle 513"/>
                          <wps:cNvSpPr>
                            <a:spLocks noChangeArrowheads="1"/>
                          </wps:cNvSpPr>
                          <wps:spPr bwMode="auto">
                            <a:xfrm>
                              <a:off x="4014" y="3179"/>
                              <a:ext cx="112" cy="14"/>
                            </a:xfrm>
                            <a:prstGeom prst="rect">
                              <a:avLst/>
                            </a:prstGeom>
                            <a:solidFill>
                              <a:srgbClr val="000000"/>
                            </a:solidFill>
                            <a:ln>
                              <a:noFill/>
                            </a:ln>
                          </wps:spPr>
                          <wps:bodyPr rot="0" vert="horz" wrap="square" lIns="91440" tIns="45720" rIns="91440" bIns="45720" anchor="t" anchorCtr="0" upright="1">
                            <a:noAutofit/>
                          </wps:bodyPr>
                        </wps:wsp>
                        <wps:wsp>
                          <wps:cNvPr id="209" name="Rectangle 514"/>
                          <wps:cNvSpPr>
                            <a:spLocks noChangeArrowheads="1"/>
                          </wps:cNvSpPr>
                          <wps:spPr bwMode="auto">
                            <a:xfrm>
                              <a:off x="4014" y="3179"/>
                              <a:ext cx="112" cy="14"/>
                            </a:xfrm>
                            <a:prstGeom prst="rect">
                              <a:avLst/>
                            </a:prstGeom>
                            <a:solidFill>
                              <a:srgbClr val="000000"/>
                            </a:solidFill>
                            <a:ln>
                              <a:noFill/>
                            </a:ln>
                          </wps:spPr>
                          <wps:bodyPr rot="0" vert="horz" wrap="square" lIns="91440" tIns="45720" rIns="91440" bIns="45720" anchor="t" anchorCtr="0" upright="1">
                            <a:noAutofit/>
                          </wps:bodyPr>
                        </wps:wsp>
                        <wps:wsp>
                          <wps:cNvPr id="210" name="Rectangle 515"/>
                          <wps:cNvSpPr>
                            <a:spLocks noChangeArrowheads="1"/>
                          </wps:cNvSpPr>
                          <wps:spPr bwMode="auto">
                            <a:xfrm>
                              <a:off x="4014" y="3165"/>
                              <a:ext cx="112" cy="14"/>
                            </a:xfrm>
                            <a:prstGeom prst="rect">
                              <a:avLst/>
                            </a:prstGeom>
                            <a:solidFill>
                              <a:srgbClr val="000000"/>
                            </a:solidFill>
                            <a:ln>
                              <a:noFill/>
                            </a:ln>
                          </wps:spPr>
                          <wps:bodyPr rot="0" vert="horz" wrap="square" lIns="91440" tIns="45720" rIns="91440" bIns="45720" anchor="t" anchorCtr="0" upright="1">
                            <a:noAutofit/>
                          </wps:bodyPr>
                        </wps:wsp>
                        <wps:wsp>
                          <wps:cNvPr id="211" name="Oval 516"/>
                          <wps:cNvSpPr>
                            <a:spLocks noChangeArrowheads="1"/>
                          </wps:cNvSpPr>
                          <wps:spPr bwMode="auto">
                            <a:xfrm>
                              <a:off x="4014" y="3123"/>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212" name="Rectangle 517"/>
                          <wps:cNvSpPr>
                            <a:spLocks noChangeArrowheads="1"/>
                          </wps:cNvSpPr>
                          <wps:spPr bwMode="auto">
                            <a:xfrm>
                              <a:off x="4265" y="3570"/>
                              <a:ext cx="28" cy="111"/>
                            </a:xfrm>
                            <a:prstGeom prst="rect">
                              <a:avLst/>
                            </a:prstGeom>
                            <a:solidFill>
                              <a:srgbClr val="000000"/>
                            </a:solidFill>
                            <a:ln>
                              <a:noFill/>
                            </a:ln>
                          </wps:spPr>
                          <wps:bodyPr rot="0" vert="horz" wrap="square" lIns="91440" tIns="45720" rIns="91440" bIns="45720" anchor="t" anchorCtr="0" upright="1">
                            <a:noAutofit/>
                          </wps:bodyPr>
                        </wps:wsp>
                        <wps:wsp>
                          <wps:cNvPr id="213" name="Rectangle 518"/>
                          <wps:cNvSpPr>
                            <a:spLocks noChangeArrowheads="1"/>
                          </wps:cNvSpPr>
                          <wps:spPr bwMode="auto">
                            <a:xfrm>
                              <a:off x="4265" y="3570"/>
                              <a:ext cx="28" cy="14"/>
                            </a:xfrm>
                            <a:prstGeom prst="rect">
                              <a:avLst/>
                            </a:prstGeom>
                            <a:solidFill>
                              <a:srgbClr val="000000"/>
                            </a:solidFill>
                            <a:ln>
                              <a:noFill/>
                            </a:ln>
                          </wps:spPr>
                          <wps:bodyPr rot="0" vert="horz" wrap="square" lIns="91440" tIns="45720" rIns="91440" bIns="45720" anchor="t" anchorCtr="0" upright="1">
                            <a:noAutofit/>
                          </wps:bodyPr>
                        </wps:wsp>
                        <wps:wsp>
                          <wps:cNvPr id="214" name="Rectangle 519"/>
                          <wps:cNvSpPr>
                            <a:spLocks noChangeArrowheads="1"/>
                          </wps:cNvSpPr>
                          <wps:spPr bwMode="auto">
                            <a:xfrm>
                              <a:off x="4265" y="3667"/>
                              <a:ext cx="28" cy="14"/>
                            </a:xfrm>
                            <a:prstGeom prst="rect">
                              <a:avLst/>
                            </a:prstGeom>
                            <a:solidFill>
                              <a:srgbClr val="000000"/>
                            </a:solidFill>
                            <a:ln>
                              <a:noFill/>
                            </a:ln>
                          </wps:spPr>
                          <wps:bodyPr rot="0" vert="horz" wrap="square" lIns="91440" tIns="45720" rIns="91440" bIns="45720" anchor="t" anchorCtr="0" upright="1">
                            <a:noAutofit/>
                          </wps:bodyPr>
                        </wps:wsp>
                        <wps:wsp>
                          <wps:cNvPr id="215" name="Rectangle 520"/>
                          <wps:cNvSpPr>
                            <a:spLocks noChangeArrowheads="1"/>
                          </wps:cNvSpPr>
                          <wps:spPr bwMode="auto">
                            <a:xfrm>
                              <a:off x="4237" y="3584"/>
                              <a:ext cx="84" cy="28"/>
                            </a:xfrm>
                            <a:prstGeom prst="rect">
                              <a:avLst/>
                            </a:prstGeom>
                            <a:solidFill>
                              <a:srgbClr val="000000"/>
                            </a:solidFill>
                            <a:ln>
                              <a:noFill/>
                            </a:ln>
                          </wps:spPr>
                          <wps:bodyPr rot="0" vert="horz" wrap="square" lIns="91440" tIns="45720" rIns="91440" bIns="45720" anchor="t" anchorCtr="0" upright="1">
                            <a:noAutofit/>
                          </wps:bodyPr>
                        </wps:wsp>
                        <wps:wsp>
                          <wps:cNvPr id="216" name="Rectangle 521"/>
                          <wps:cNvSpPr>
                            <a:spLocks noChangeArrowheads="1"/>
                          </wps:cNvSpPr>
                          <wps:spPr bwMode="auto">
                            <a:xfrm>
                              <a:off x="4237" y="3640"/>
                              <a:ext cx="84" cy="27"/>
                            </a:xfrm>
                            <a:prstGeom prst="rect">
                              <a:avLst/>
                            </a:prstGeom>
                            <a:solidFill>
                              <a:srgbClr val="000000"/>
                            </a:solidFill>
                            <a:ln>
                              <a:noFill/>
                            </a:ln>
                          </wps:spPr>
                          <wps:bodyPr rot="0" vert="horz" wrap="square" lIns="91440" tIns="45720" rIns="91440" bIns="45720" anchor="t" anchorCtr="0" upright="1">
                            <a:noAutofit/>
                          </wps:bodyPr>
                        </wps:wsp>
                        <wps:wsp>
                          <wps:cNvPr id="217" name="Rectangle 522"/>
                          <wps:cNvSpPr>
                            <a:spLocks noChangeArrowheads="1"/>
                          </wps:cNvSpPr>
                          <wps:spPr bwMode="auto">
                            <a:xfrm>
                              <a:off x="4223" y="3612"/>
                              <a:ext cx="112" cy="14"/>
                            </a:xfrm>
                            <a:prstGeom prst="rect">
                              <a:avLst/>
                            </a:prstGeom>
                            <a:solidFill>
                              <a:srgbClr val="000000"/>
                            </a:solidFill>
                            <a:ln>
                              <a:noFill/>
                            </a:ln>
                          </wps:spPr>
                          <wps:bodyPr rot="0" vert="horz" wrap="square" lIns="91440" tIns="45720" rIns="91440" bIns="45720" anchor="t" anchorCtr="0" upright="1">
                            <a:noAutofit/>
                          </wps:bodyPr>
                        </wps:wsp>
                        <wps:wsp>
                          <wps:cNvPr id="218" name="Rectangle 523"/>
                          <wps:cNvSpPr>
                            <a:spLocks noChangeArrowheads="1"/>
                          </wps:cNvSpPr>
                          <wps:spPr bwMode="auto">
                            <a:xfrm>
                              <a:off x="4223" y="3626"/>
                              <a:ext cx="112" cy="14"/>
                            </a:xfrm>
                            <a:prstGeom prst="rect">
                              <a:avLst/>
                            </a:prstGeom>
                            <a:solidFill>
                              <a:srgbClr val="000000"/>
                            </a:solidFill>
                            <a:ln>
                              <a:noFill/>
                            </a:ln>
                          </wps:spPr>
                          <wps:bodyPr rot="0" vert="horz" wrap="square" lIns="91440" tIns="45720" rIns="91440" bIns="45720" anchor="t" anchorCtr="0" upright="1">
                            <a:noAutofit/>
                          </wps:bodyPr>
                        </wps:wsp>
                        <wps:wsp>
                          <wps:cNvPr id="219" name="Rectangle 524"/>
                          <wps:cNvSpPr>
                            <a:spLocks noChangeArrowheads="1"/>
                          </wps:cNvSpPr>
                          <wps:spPr bwMode="auto">
                            <a:xfrm>
                              <a:off x="4223" y="3626"/>
                              <a:ext cx="112" cy="14"/>
                            </a:xfrm>
                            <a:prstGeom prst="rect">
                              <a:avLst/>
                            </a:prstGeom>
                            <a:solidFill>
                              <a:srgbClr val="000000"/>
                            </a:solidFill>
                            <a:ln>
                              <a:noFill/>
                            </a:ln>
                          </wps:spPr>
                          <wps:bodyPr rot="0" vert="horz" wrap="square" lIns="91440" tIns="45720" rIns="91440" bIns="45720" anchor="t" anchorCtr="0" upright="1">
                            <a:noAutofit/>
                          </wps:bodyPr>
                        </wps:wsp>
                        <wps:wsp>
                          <wps:cNvPr id="322" name="Rectangle 525"/>
                          <wps:cNvSpPr>
                            <a:spLocks noChangeArrowheads="1"/>
                          </wps:cNvSpPr>
                          <wps:spPr bwMode="auto">
                            <a:xfrm>
                              <a:off x="4223" y="3612"/>
                              <a:ext cx="112" cy="14"/>
                            </a:xfrm>
                            <a:prstGeom prst="rect">
                              <a:avLst/>
                            </a:prstGeom>
                            <a:solidFill>
                              <a:srgbClr val="000000"/>
                            </a:solidFill>
                            <a:ln>
                              <a:noFill/>
                            </a:ln>
                          </wps:spPr>
                          <wps:bodyPr rot="0" vert="horz" wrap="square" lIns="91440" tIns="45720" rIns="91440" bIns="45720" anchor="t" anchorCtr="0" upright="1">
                            <a:noAutofit/>
                          </wps:bodyPr>
                        </wps:wsp>
                        <wps:wsp>
                          <wps:cNvPr id="221" name="Oval 526"/>
                          <wps:cNvSpPr>
                            <a:spLocks noChangeArrowheads="1"/>
                          </wps:cNvSpPr>
                          <wps:spPr bwMode="auto">
                            <a:xfrm>
                              <a:off x="4223" y="3570"/>
                              <a:ext cx="98" cy="97"/>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222" name="Rectangle 527"/>
                          <wps:cNvSpPr>
                            <a:spLocks noChangeArrowheads="1"/>
                          </wps:cNvSpPr>
                          <wps:spPr bwMode="auto">
                            <a:xfrm>
                              <a:off x="3917" y="3793"/>
                              <a:ext cx="28" cy="112"/>
                            </a:xfrm>
                            <a:prstGeom prst="rect">
                              <a:avLst/>
                            </a:prstGeom>
                            <a:solidFill>
                              <a:srgbClr val="000000"/>
                            </a:solidFill>
                            <a:ln>
                              <a:noFill/>
                            </a:ln>
                          </wps:spPr>
                          <wps:bodyPr rot="0" vert="horz" wrap="square" lIns="91440" tIns="45720" rIns="91440" bIns="45720" anchor="t" anchorCtr="0" upright="1">
                            <a:noAutofit/>
                          </wps:bodyPr>
                        </wps:wsp>
                        <wps:wsp>
                          <wps:cNvPr id="223" name="Rectangle 528"/>
                          <wps:cNvSpPr>
                            <a:spLocks noChangeArrowheads="1"/>
                          </wps:cNvSpPr>
                          <wps:spPr bwMode="auto">
                            <a:xfrm>
                              <a:off x="3917" y="3793"/>
                              <a:ext cx="28" cy="14"/>
                            </a:xfrm>
                            <a:prstGeom prst="rect">
                              <a:avLst/>
                            </a:prstGeom>
                            <a:solidFill>
                              <a:srgbClr val="000000"/>
                            </a:solidFill>
                            <a:ln>
                              <a:noFill/>
                            </a:ln>
                          </wps:spPr>
                          <wps:bodyPr rot="0" vert="horz" wrap="square" lIns="91440" tIns="45720" rIns="91440" bIns="45720" anchor="t" anchorCtr="0" upright="1">
                            <a:noAutofit/>
                          </wps:bodyPr>
                        </wps:wsp>
                        <wps:wsp>
                          <wps:cNvPr id="224" name="Rectangle 529"/>
                          <wps:cNvSpPr>
                            <a:spLocks noChangeArrowheads="1"/>
                          </wps:cNvSpPr>
                          <wps:spPr bwMode="auto">
                            <a:xfrm>
                              <a:off x="3917" y="3891"/>
                              <a:ext cx="28" cy="14"/>
                            </a:xfrm>
                            <a:prstGeom prst="rect">
                              <a:avLst/>
                            </a:prstGeom>
                            <a:solidFill>
                              <a:srgbClr val="000000"/>
                            </a:solidFill>
                            <a:ln>
                              <a:noFill/>
                            </a:ln>
                          </wps:spPr>
                          <wps:bodyPr rot="0" vert="horz" wrap="square" lIns="91440" tIns="45720" rIns="91440" bIns="45720" anchor="t" anchorCtr="0" upright="1">
                            <a:noAutofit/>
                          </wps:bodyPr>
                        </wps:wsp>
                        <wps:wsp>
                          <wps:cNvPr id="225" name="Rectangle 530"/>
                          <wps:cNvSpPr>
                            <a:spLocks noChangeArrowheads="1"/>
                          </wps:cNvSpPr>
                          <wps:spPr bwMode="auto">
                            <a:xfrm>
                              <a:off x="3889" y="3807"/>
                              <a:ext cx="83" cy="28"/>
                            </a:xfrm>
                            <a:prstGeom prst="rect">
                              <a:avLst/>
                            </a:prstGeom>
                            <a:solidFill>
                              <a:srgbClr val="000000"/>
                            </a:solidFill>
                            <a:ln>
                              <a:noFill/>
                            </a:ln>
                          </wps:spPr>
                          <wps:bodyPr rot="0" vert="horz" wrap="square" lIns="91440" tIns="45720" rIns="91440" bIns="45720" anchor="t" anchorCtr="0" upright="1">
                            <a:noAutofit/>
                          </wps:bodyPr>
                        </wps:wsp>
                        <wps:wsp>
                          <wps:cNvPr id="226" name="Rectangle 531"/>
                          <wps:cNvSpPr>
                            <a:spLocks noChangeArrowheads="1"/>
                          </wps:cNvSpPr>
                          <wps:spPr bwMode="auto">
                            <a:xfrm>
                              <a:off x="3889" y="3863"/>
                              <a:ext cx="83" cy="28"/>
                            </a:xfrm>
                            <a:prstGeom prst="rect">
                              <a:avLst/>
                            </a:prstGeom>
                            <a:solidFill>
                              <a:srgbClr val="000000"/>
                            </a:solidFill>
                            <a:ln>
                              <a:noFill/>
                            </a:ln>
                          </wps:spPr>
                          <wps:bodyPr rot="0" vert="horz" wrap="square" lIns="91440" tIns="45720" rIns="91440" bIns="45720" anchor="t" anchorCtr="0" upright="1">
                            <a:noAutofit/>
                          </wps:bodyPr>
                        </wps:wsp>
                        <wps:wsp>
                          <wps:cNvPr id="227" name="Rectangle 532"/>
                          <wps:cNvSpPr>
                            <a:spLocks noChangeArrowheads="1"/>
                          </wps:cNvSpPr>
                          <wps:spPr bwMode="auto">
                            <a:xfrm>
                              <a:off x="3875" y="3835"/>
                              <a:ext cx="111" cy="14"/>
                            </a:xfrm>
                            <a:prstGeom prst="rect">
                              <a:avLst/>
                            </a:prstGeom>
                            <a:solidFill>
                              <a:srgbClr val="000000"/>
                            </a:solidFill>
                            <a:ln>
                              <a:noFill/>
                            </a:ln>
                          </wps:spPr>
                          <wps:bodyPr rot="0" vert="horz" wrap="square" lIns="91440" tIns="45720" rIns="91440" bIns="45720" anchor="t" anchorCtr="0" upright="1">
                            <a:noAutofit/>
                          </wps:bodyPr>
                        </wps:wsp>
                        <wps:wsp>
                          <wps:cNvPr id="228" name="Rectangle 533"/>
                          <wps:cNvSpPr>
                            <a:spLocks noChangeArrowheads="1"/>
                          </wps:cNvSpPr>
                          <wps:spPr bwMode="auto">
                            <a:xfrm>
                              <a:off x="3875" y="3849"/>
                              <a:ext cx="111" cy="14"/>
                            </a:xfrm>
                            <a:prstGeom prst="rect">
                              <a:avLst/>
                            </a:prstGeom>
                            <a:solidFill>
                              <a:srgbClr val="000000"/>
                            </a:solidFill>
                            <a:ln>
                              <a:noFill/>
                            </a:ln>
                          </wps:spPr>
                          <wps:bodyPr rot="0" vert="horz" wrap="square" lIns="91440" tIns="45720" rIns="91440" bIns="45720" anchor="t" anchorCtr="0" upright="1">
                            <a:noAutofit/>
                          </wps:bodyPr>
                        </wps:wsp>
                        <wps:wsp>
                          <wps:cNvPr id="229" name="Rectangle 534"/>
                          <wps:cNvSpPr>
                            <a:spLocks noChangeArrowheads="1"/>
                          </wps:cNvSpPr>
                          <wps:spPr bwMode="auto">
                            <a:xfrm>
                              <a:off x="3875" y="3849"/>
                              <a:ext cx="111" cy="14"/>
                            </a:xfrm>
                            <a:prstGeom prst="rect">
                              <a:avLst/>
                            </a:prstGeom>
                            <a:solidFill>
                              <a:srgbClr val="000000"/>
                            </a:solidFill>
                            <a:ln>
                              <a:noFill/>
                            </a:ln>
                          </wps:spPr>
                          <wps:bodyPr rot="0" vert="horz" wrap="square" lIns="91440" tIns="45720" rIns="91440" bIns="45720" anchor="t" anchorCtr="0" upright="1">
                            <a:noAutofit/>
                          </wps:bodyPr>
                        </wps:wsp>
                        <wps:wsp>
                          <wps:cNvPr id="230" name="Rectangle 535"/>
                          <wps:cNvSpPr>
                            <a:spLocks noChangeArrowheads="1"/>
                          </wps:cNvSpPr>
                          <wps:spPr bwMode="auto">
                            <a:xfrm>
                              <a:off x="3875" y="3835"/>
                              <a:ext cx="111" cy="14"/>
                            </a:xfrm>
                            <a:prstGeom prst="rect">
                              <a:avLst/>
                            </a:prstGeom>
                            <a:solidFill>
                              <a:srgbClr val="000000"/>
                            </a:solidFill>
                            <a:ln>
                              <a:noFill/>
                            </a:ln>
                          </wps:spPr>
                          <wps:bodyPr rot="0" vert="horz" wrap="square" lIns="91440" tIns="45720" rIns="91440" bIns="45720" anchor="t" anchorCtr="0" upright="1">
                            <a:noAutofit/>
                          </wps:bodyPr>
                        </wps:wsp>
                        <wps:wsp>
                          <wps:cNvPr id="231" name="Oval 536"/>
                          <wps:cNvSpPr>
                            <a:spLocks noChangeArrowheads="1"/>
                          </wps:cNvSpPr>
                          <wps:spPr bwMode="auto">
                            <a:xfrm>
                              <a:off x="3875" y="3793"/>
                              <a:ext cx="97"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232" name="Rectangle 537"/>
                          <wps:cNvSpPr>
                            <a:spLocks noChangeArrowheads="1"/>
                          </wps:cNvSpPr>
                          <wps:spPr bwMode="auto">
                            <a:xfrm>
                              <a:off x="4864" y="4240"/>
                              <a:ext cx="28" cy="111"/>
                            </a:xfrm>
                            <a:prstGeom prst="rect">
                              <a:avLst/>
                            </a:prstGeom>
                            <a:solidFill>
                              <a:srgbClr val="000000"/>
                            </a:solidFill>
                            <a:ln>
                              <a:noFill/>
                            </a:ln>
                          </wps:spPr>
                          <wps:bodyPr rot="0" vert="horz" wrap="square" lIns="91440" tIns="45720" rIns="91440" bIns="45720" anchor="t" anchorCtr="0" upright="1">
                            <a:noAutofit/>
                          </wps:bodyPr>
                        </wps:wsp>
                        <wps:wsp>
                          <wps:cNvPr id="233" name="Rectangle 538"/>
                          <wps:cNvSpPr>
                            <a:spLocks noChangeArrowheads="1"/>
                          </wps:cNvSpPr>
                          <wps:spPr bwMode="auto">
                            <a:xfrm>
                              <a:off x="4864" y="4240"/>
                              <a:ext cx="28" cy="14"/>
                            </a:xfrm>
                            <a:prstGeom prst="rect">
                              <a:avLst/>
                            </a:prstGeom>
                            <a:solidFill>
                              <a:srgbClr val="000000"/>
                            </a:solidFill>
                            <a:ln>
                              <a:noFill/>
                            </a:ln>
                          </wps:spPr>
                          <wps:bodyPr rot="0" vert="horz" wrap="square" lIns="91440" tIns="45720" rIns="91440" bIns="45720" anchor="t" anchorCtr="0" upright="1">
                            <a:noAutofit/>
                          </wps:bodyPr>
                        </wps:wsp>
                        <wps:wsp>
                          <wps:cNvPr id="234" name="Rectangle 539"/>
                          <wps:cNvSpPr>
                            <a:spLocks noChangeArrowheads="1"/>
                          </wps:cNvSpPr>
                          <wps:spPr bwMode="auto">
                            <a:xfrm>
                              <a:off x="4864" y="4337"/>
                              <a:ext cx="28" cy="14"/>
                            </a:xfrm>
                            <a:prstGeom prst="rect">
                              <a:avLst/>
                            </a:prstGeom>
                            <a:solidFill>
                              <a:srgbClr val="000000"/>
                            </a:solidFill>
                            <a:ln>
                              <a:noFill/>
                            </a:ln>
                          </wps:spPr>
                          <wps:bodyPr rot="0" vert="horz" wrap="square" lIns="91440" tIns="45720" rIns="91440" bIns="45720" anchor="t" anchorCtr="0" upright="1">
                            <a:noAutofit/>
                          </wps:bodyPr>
                        </wps:wsp>
                        <wps:wsp>
                          <wps:cNvPr id="236" name="Rectangle 540"/>
                          <wps:cNvSpPr>
                            <a:spLocks noChangeArrowheads="1"/>
                          </wps:cNvSpPr>
                          <wps:spPr bwMode="auto">
                            <a:xfrm>
                              <a:off x="4837" y="4254"/>
                              <a:ext cx="83" cy="28"/>
                            </a:xfrm>
                            <a:prstGeom prst="rect">
                              <a:avLst/>
                            </a:prstGeom>
                            <a:solidFill>
                              <a:srgbClr val="000000"/>
                            </a:solidFill>
                            <a:ln>
                              <a:noFill/>
                            </a:ln>
                          </wps:spPr>
                          <wps:bodyPr rot="0" vert="horz" wrap="square" lIns="91440" tIns="45720" rIns="91440" bIns="45720" anchor="t" anchorCtr="0" upright="1">
                            <a:noAutofit/>
                          </wps:bodyPr>
                        </wps:wsp>
                        <wps:wsp>
                          <wps:cNvPr id="237" name="Rectangle 541"/>
                          <wps:cNvSpPr>
                            <a:spLocks noChangeArrowheads="1"/>
                          </wps:cNvSpPr>
                          <wps:spPr bwMode="auto">
                            <a:xfrm>
                              <a:off x="4837" y="4310"/>
                              <a:ext cx="83" cy="27"/>
                            </a:xfrm>
                            <a:prstGeom prst="rect">
                              <a:avLst/>
                            </a:prstGeom>
                            <a:solidFill>
                              <a:srgbClr val="000000"/>
                            </a:solidFill>
                            <a:ln>
                              <a:noFill/>
                            </a:ln>
                          </wps:spPr>
                          <wps:bodyPr rot="0" vert="horz" wrap="square" lIns="91440" tIns="45720" rIns="91440" bIns="45720" anchor="t" anchorCtr="0" upright="1">
                            <a:noAutofit/>
                          </wps:bodyPr>
                        </wps:wsp>
                        <wps:wsp>
                          <wps:cNvPr id="238" name="Rectangle 542"/>
                          <wps:cNvSpPr>
                            <a:spLocks noChangeArrowheads="1"/>
                          </wps:cNvSpPr>
                          <wps:spPr bwMode="auto">
                            <a:xfrm>
                              <a:off x="4823" y="4282"/>
                              <a:ext cx="111" cy="14"/>
                            </a:xfrm>
                            <a:prstGeom prst="rect">
                              <a:avLst/>
                            </a:prstGeom>
                            <a:solidFill>
                              <a:srgbClr val="000000"/>
                            </a:solidFill>
                            <a:ln>
                              <a:noFill/>
                            </a:ln>
                          </wps:spPr>
                          <wps:bodyPr rot="0" vert="horz" wrap="square" lIns="91440" tIns="45720" rIns="91440" bIns="45720" anchor="t" anchorCtr="0" upright="1">
                            <a:noAutofit/>
                          </wps:bodyPr>
                        </wps:wsp>
                        <wps:wsp>
                          <wps:cNvPr id="239" name="Rectangle 543"/>
                          <wps:cNvSpPr>
                            <a:spLocks noChangeArrowheads="1"/>
                          </wps:cNvSpPr>
                          <wps:spPr bwMode="auto">
                            <a:xfrm>
                              <a:off x="4823" y="4296"/>
                              <a:ext cx="111" cy="14"/>
                            </a:xfrm>
                            <a:prstGeom prst="rect">
                              <a:avLst/>
                            </a:prstGeom>
                            <a:solidFill>
                              <a:srgbClr val="000000"/>
                            </a:solidFill>
                            <a:ln>
                              <a:noFill/>
                            </a:ln>
                          </wps:spPr>
                          <wps:bodyPr rot="0" vert="horz" wrap="square" lIns="91440" tIns="45720" rIns="91440" bIns="45720" anchor="t" anchorCtr="0" upright="1">
                            <a:noAutofit/>
                          </wps:bodyPr>
                        </wps:wsp>
                        <wps:wsp>
                          <wps:cNvPr id="240" name="Rectangle 544"/>
                          <wps:cNvSpPr>
                            <a:spLocks noChangeArrowheads="1"/>
                          </wps:cNvSpPr>
                          <wps:spPr bwMode="auto">
                            <a:xfrm>
                              <a:off x="4823" y="4296"/>
                              <a:ext cx="111" cy="14"/>
                            </a:xfrm>
                            <a:prstGeom prst="rect">
                              <a:avLst/>
                            </a:prstGeom>
                            <a:solidFill>
                              <a:srgbClr val="000000"/>
                            </a:solidFill>
                            <a:ln>
                              <a:noFill/>
                            </a:ln>
                          </wps:spPr>
                          <wps:bodyPr rot="0" vert="horz" wrap="square" lIns="91440" tIns="45720" rIns="91440" bIns="45720" anchor="t" anchorCtr="0" upright="1">
                            <a:noAutofit/>
                          </wps:bodyPr>
                        </wps:wsp>
                        <wps:wsp>
                          <wps:cNvPr id="241" name="Rectangle 545"/>
                          <wps:cNvSpPr>
                            <a:spLocks noChangeArrowheads="1"/>
                          </wps:cNvSpPr>
                          <wps:spPr bwMode="auto">
                            <a:xfrm>
                              <a:off x="4823" y="4282"/>
                              <a:ext cx="111" cy="14"/>
                            </a:xfrm>
                            <a:prstGeom prst="rect">
                              <a:avLst/>
                            </a:prstGeom>
                            <a:solidFill>
                              <a:srgbClr val="000000"/>
                            </a:solidFill>
                            <a:ln>
                              <a:noFill/>
                            </a:ln>
                          </wps:spPr>
                          <wps:bodyPr rot="0" vert="horz" wrap="square" lIns="91440" tIns="45720" rIns="91440" bIns="45720" anchor="t" anchorCtr="0" upright="1">
                            <a:noAutofit/>
                          </wps:bodyPr>
                        </wps:wsp>
                        <wps:wsp>
                          <wps:cNvPr id="242" name="Oval 546"/>
                          <wps:cNvSpPr>
                            <a:spLocks noChangeArrowheads="1"/>
                          </wps:cNvSpPr>
                          <wps:spPr bwMode="auto">
                            <a:xfrm>
                              <a:off x="4823" y="4240"/>
                              <a:ext cx="97" cy="97"/>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243" name="Rectangle 547"/>
                          <wps:cNvSpPr>
                            <a:spLocks noChangeArrowheads="1"/>
                          </wps:cNvSpPr>
                          <wps:spPr bwMode="auto">
                            <a:xfrm>
                              <a:off x="3833" y="4449"/>
                              <a:ext cx="28" cy="112"/>
                            </a:xfrm>
                            <a:prstGeom prst="rect">
                              <a:avLst/>
                            </a:prstGeom>
                            <a:solidFill>
                              <a:srgbClr val="000000"/>
                            </a:solidFill>
                            <a:ln>
                              <a:noFill/>
                            </a:ln>
                          </wps:spPr>
                          <wps:bodyPr rot="0" vert="horz" wrap="square" lIns="91440" tIns="45720" rIns="91440" bIns="45720" anchor="t" anchorCtr="0" upright="1">
                            <a:noAutofit/>
                          </wps:bodyPr>
                        </wps:wsp>
                        <wps:wsp>
                          <wps:cNvPr id="244" name="Rectangle 548"/>
                          <wps:cNvSpPr>
                            <a:spLocks noChangeArrowheads="1"/>
                          </wps:cNvSpPr>
                          <wps:spPr bwMode="auto">
                            <a:xfrm>
                              <a:off x="3833" y="4449"/>
                              <a:ext cx="28" cy="14"/>
                            </a:xfrm>
                            <a:prstGeom prst="rect">
                              <a:avLst/>
                            </a:prstGeom>
                            <a:solidFill>
                              <a:srgbClr val="000000"/>
                            </a:solidFill>
                            <a:ln>
                              <a:noFill/>
                            </a:ln>
                          </wps:spPr>
                          <wps:bodyPr rot="0" vert="horz" wrap="square" lIns="91440" tIns="45720" rIns="91440" bIns="45720" anchor="t" anchorCtr="0" upright="1">
                            <a:noAutofit/>
                          </wps:bodyPr>
                        </wps:wsp>
                        <wps:wsp>
                          <wps:cNvPr id="245" name="Rectangle 549"/>
                          <wps:cNvSpPr>
                            <a:spLocks noChangeArrowheads="1"/>
                          </wps:cNvSpPr>
                          <wps:spPr bwMode="auto">
                            <a:xfrm>
                              <a:off x="3833" y="4547"/>
                              <a:ext cx="28" cy="14"/>
                            </a:xfrm>
                            <a:prstGeom prst="rect">
                              <a:avLst/>
                            </a:prstGeom>
                            <a:solidFill>
                              <a:srgbClr val="000000"/>
                            </a:solidFill>
                            <a:ln>
                              <a:noFill/>
                            </a:ln>
                          </wps:spPr>
                          <wps:bodyPr rot="0" vert="horz" wrap="square" lIns="91440" tIns="45720" rIns="91440" bIns="45720" anchor="t" anchorCtr="0" upright="1">
                            <a:noAutofit/>
                          </wps:bodyPr>
                        </wps:wsp>
                        <wps:wsp>
                          <wps:cNvPr id="246" name="Rectangle 550"/>
                          <wps:cNvSpPr>
                            <a:spLocks noChangeArrowheads="1"/>
                          </wps:cNvSpPr>
                          <wps:spPr bwMode="auto">
                            <a:xfrm>
                              <a:off x="3805" y="4463"/>
                              <a:ext cx="84" cy="28"/>
                            </a:xfrm>
                            <a:prstGeom prst="rect">
                              <a:avLst/>
                            </a:prstGeom>
                            <a:solidFill>
                              <a:srgbClr val="000000"/>
                            </a:solidFill>
                            <a:ln>
                              <a:noFill/>
                            </a:ln>
                          </wps:spPr>
                          <wps:bodyPr rot="0" vert="horz" wrap="square" lIns="91440" tIns="45720" rIns="91440" bIns="45720" anchor="t" anchorCtr="0" upright="1">
                            <a:noAutofit/>
                          </wps:bodyPr>
                        </wps:wsp>
                        <wps:wsp>
                          <wps:cNvPr id="247" name="Rectangle 551"/>
                          <wps:cNvSpPr>
                            <a:spLocks noChangeArrowheads="1"/>
                          </wps:cNvSpPr>
                          <wps:spPr bwMode="auto">
                            <a:xfrm>
                              <a:off x="3805" y="4519"/>
                              <a:ext cx="84" cy="28"/>
                            </a:xfrm>
                            <a:prstGeom prst="rect">
                              <a:avLst/>
                            </a:prstGeom>
                            <a:solidFill>
                              <a:srgbClr val="000000"/>
                            </a:solidFill>
                            <a:ln>
                              <a:noFill/>
                            </a:ln>
                          </wps:spPr>
                          <wps:bodyPr rot="0" vert="horz" wrap="square" lIns="91440" tIns="45720" rIns="91440" bIns="45720" anchor="t" anchorCtr="0" upright="1">
                            <a:noAutofit/>
                          </wps:bodyPr>
                        </wps:wsp>
                        <wps:wsp>
                          <wps:cNvPr id="248" name="Rectangle 552"/>
                          <wps:cNvSpPr>
                            <a:spLocks noChangeArrowheads="1"/>
                          </wps:cNvSpPr>
                          <wps:spPr bwMode="auto">
                            <a:xfrm>
                              <a:off x="3791" y="4491"/>
                              <a:ext cx="112" cy="14"/>
                            </a:xfrm>
                            <a:prstGeom prst="rect">
                              <a:avLst/>
                            </a:prstGeom>
                            <a:solidFill>
                              <a:srgbClr val="000000"/>
                            </a:solidFill>
                            <a:ln>
                              <a:noFill/>
                            </a:ln>
                          </wps:spPr>
                          <wps:bodyPr rot="0" vert="horz" wrap="square" lIns="91440" tIns="45720" rIns="91440" bIns="45720" anchor="t" anchorCtr="0" upright="1">
                            <a:noAutofit/>
                          </wps:bodyPr>
                        </wps:wsp>
                        <wps:wsp>
                          <wps:cNvPr id="249" name="Rectangle 553"/>
                          <wps:cNvSpPr>
                            <a:spLocks noChangeArrowheads="1"/>
                          </wps:cNvSpPr>
                          <wps:spPr bwMode="auto">
                            <a:xfrm>
                              <a:off x="3791" y="4505"/>
                              <a:ext cx="112" cy="14"/>
                            </a:xfrm>
                            <a:prstGeom prst="rect">
                              <a:avLst/>
                            </a:prstGeom>
                            <a:solidFill>
                              <a:srgbClr val="000000"/>
                            </a:solidFill>
                            <a:ln>
                              <a:noFill/>
                            </a:ln>
                          </wps:spPr>
                          <wps:bodyPr rot="0" vert="horz" wrap="square" lIns="91440" tIns="45720" rIns="91440" bIns="45720" anchor="t" anchorCtr="0" upright="1">
                            <a:noAutofit/>
                          </wps:bodyPr>
                        </wps:wsp>
                        <wps:wsp>
                          <wps:cNvPr id="250" name="Rectangle 554"/>
                          <wps:cNvSpPr>
                            <a:spLocks noChangeArrowheads="1"/>
                          </wps:cNvSpPr>
                          <wps:spPr bwMode="auto">
                            <a:xfrm>
                              <a:off x="3791" y="4505"/>
                              <a:ext cx="112" cy="14"/>
                            </a:xfrm>
                            <a:prstGeom prst="rect">
                              <a:avLst/>
                            </a:prstGeom>
                            <a:solidFill>
                              <a:srgbClr val="000000"/>
                            </a:solidFill>
                            <a:ln>
                              <a:noFill/>
                            </a:ln>
                          </wps:spPr>
                          <wps:bodyPr rot="0" vert="horz" wrap="square" lIns="91440" tIns="45720" rIns="91440" bIns="45720" anchor="t" anchorCtr="0" upright="1">
                            <a:noAutofit/>
                          </wps:bodyPr>
                        </wps:wsp>
                        <wps:wsp>
                          <wps:cNvPr id="251" name="Rectangle 555"/>
                          <wps:cNvSpPr>
                            <a:spLocks noChangeArrowheads="1"/>
                          </wps:cNvSpPr>
                          <wps:spPr bwMode="auto">
                            <a:xfrm>
                              <a:off x="3791" y="4491"/>
                              <a:ext cx="112" cy="14"/>
                            </a:xfrm>
                            <a:prstGeom prst="rect">
                              <a:avLst/>
                            </a:prstGeom>
                            <a:solidFill>
                              <a:srgbClr val="000000"/>
                            </a:solidFill>
                            <a:ln>
                              <a:noFill/>
                            </a:ln>
                          </wps:spPr>
                          <wps:bodyPr rot="0" vert="horz" wrap="square" lIns="91440" tIns="45720" rIns="91440" bIns="45720" anchor="t" anchorCtr="0" upright="1">
                            <a:noAutofit/>
                          </wps:bodyPr>
                        </wps:wsp>
                        <wps:wsp>
                          <wps:cNvPr id="252" name="Oval 556"/>
                          <wps:cNvSpPr>
                            <a:spLocks noChangeArrowheads="1"/>
                          </wps:cNvSpPr>
                          <wps:spPr bwMode="auto">
                            <a:xfrm>
                              <a:off x="3791" y="4449"/>
                              <a:ext cx="98" cy="98"/>
                            </a:xfrm>
                            <a:prstGeom prst="ellipse">
                              <a:avLst/>
                            </a:prstGeom>
                            <a:noFill/>
                            <a:ln w="8890" cap="rnd">
                              <a:solidFill>
                                <a:srgbClr val="000000"/>
                              </a:solidFill>
                              <a:round/>
                              <a:headEnd/>
                              <a:tailEnd/>
                            </a:ln>
                          </wps:spPr>
                          <wps:bodyPr rot="0" vert="horz" wrap="square" lIns="91440" tIns="45720" rIns="91440" bIns="45720" anchor="t" anchorCtr="0" upright="1">
                            <a:noAutofit/>
                          </wps:bodyPr>
                        </wps:wsp>
                        <wps:wsp>
                          <wps:cNvPr id="253" name="Line 557"/>
                          <wps:cNvCnPr>
                            <a:cxnSpLocks noChangeShapeType="1"/>
                          </wps:cNvCnPr>
                          <wps:spPr bwMode="auto">
                            <a:xfrm>
                              <a:off x="5087" y="974"/>
                              <a:ext cx="293" cy="0"/>
                            </a:xfrm>
                            <a:prstGeom prst="line">
                              <a:avLst/>
                            </a:prstGeom>
                            <a:noFill/>
                            <a:ln w="17780" cap="rnd">
                              <a:solidFill>
                                <a:srgbClr val="000000"/>
                              </a:solidFill>
                              <a:round/>
                              <a:headEnd/>
                              <a:tailEnd/>
                            </a:ln>
                          </wps:spPr>
                          <wps:bodyPr/>
                        </wps:wsp>
                        <wps:wsp>
                          <wps:cNvPr id="254" name="Line 558"/>
                          <wps:cNvCnPr>
                            <a:cxnSpLocks noChangeShapeType="1"/>
                          </wps:cNvCnPr>
                          <wps:spPr bwMode="auto">
                            <a:xfrm>
                              <a:off x="4098" y="1197"/>
                              <a:ext cx="279" cy="0"/>
                            </a:xfrm>
                            <a:prstGeom prst="line">
                              <a:avLst/>
                            </a:prstGeom>
                            <a:noFill/>
                            <a:ln w="17780" cap="rnd">
                              <a:solidFill>
                                <a:srgbClr val="000000"/>
                              </a:solidFill>
                              <a:round/>
                              <a:headEnd/>
                              <a:tailEnd/>
                            </a:ln>
                          </wps:spPr>
                          <wps:bodyPr/>
                        </wps:wsp>
                        <wps:wsp>
                          <wps:cNvPr id="255" name="Line 559"/>
                          <wps:cNvCnPr>
                            <a:cxnSpLocks noChangeShapeType="1"/>
                          </wps:cNvCnPr>
                          <wps:spPr bwMode="auto">
                            <a:xfrm>
                              <a:off x="4781" y="1630"/>
                              <a:ext cx="362" cy="0"/>
                            </a:xfrm>
                            <a:prstGeom prst="line">
                              <a:avLst/>
                            </a:prstGeom>
                            <a:noFill/>
                            <a:ln w="17780" cap="rnd">
                              <a:solidFill>
                                <a:srgbClr val="000000"/>
                              </a:solidFill>
                              <a:round/>
                              <a:headEnd/>
                              <a:tailEnd/>
                            </a:ln>
                          </wps:spPr>
                          <wps:bodyPr/>
                        </wps:wsp>
                        <wps:wsp>
                          <wps:cNvPr id="256" name="Line 560"/>
                          <wps:cNvCnPr>
                            <a:cxnSpLocks noChangeShapeType="1"/>
                          </wps:cNvCnPr>
                          <wps:spPr bwMode="auto">
                            <a:xfrm>
                              <a:off x="4181" y="1853"/>
                              <a:ext cx="363" cy="0"/>
                            </a:xfrm>
                            <a:prstGeom prst="line">
                              <a:avLst/>
                            </a:prstGeom>
                            <a:noFill/>
                            <a:ln w="17780" cap="rnd">
                              <a:solidFill>
                                <a:srgbClr val="000000"/>
                              </a:solidFill>
                              <a:round/>
                              <a:headEnd/>
                              <a:tailEnd/>
                            </a:ln>
                          </wps:spPr>
                          <wps:bodyPr/>
                        </wps:wsp>
                        <wps:wsp>
                          <wps:cNvPr id="257" name="Line 561"/>
                          <wps:cNvCnPr>
                            <a:cxnSpLocks noChangeShapeType="1"/>
                          </wps:cNvCnPr>
                          <wps:spPr bwMode="auto">
                            <a:xfrm>
                              <a:off x="3039" y="2300"/>
                              <a:ext cx="41" cy="0"/>
                            </a:xfrm>
                            <a:prstGeom prst="line">
                              <a:avLst/>
                            </a:prstGeom>
                            <a:noFill/>
                            <a:ln w="17780" cap="rnd">
                              <a:solidFill>
                                <a:srgbClr val="000000"/>
                              </a:solidFill>
                              <a:round/>
                              <a:headEnd/>
                              <a:tailEnd/>
                            </a:ln>
                          </wps:spPr>
                          <wps:bodyPr/>
                        </wps:wsp>
                        <wps:wsp>
                          <wps:cNvPr id="258" name="Line 562"/>
                          <wps:cNvCnPr>
                            <a:cxnSpLocks noChangeShapeType="1"/>
                          </wps:cNvCnPr>
                          <wps:spPr bwMode="auto">
                            <a:xfrm>
                              <a:off x="3150" y="2523"/>
                              <a:ext cx="84" cy="0"/>
                            </a:xfrm>
                            <a:prstGeom prst="line">
                              <a:avLst/>
                            </a:prstGeom>
                            <a:noFill/>
                            <a:ln w="17780" cap="rnd">
                              <a:solidFill>
                                <a:srgbClr val="000000"/>
                              </a:solidFill>
                              <a:round/>
                              <a:headEnd/>
                              <a:tailEnd/>
                            </a:ln>
                          </wps:spPr>
                          <wps:bodyPr/>
                        </wps:wsp>
                        <wps:wsp>
                          <wps:cNvPr id="259" name="Line 563"/>
                          <wps:cNvCnPr>
                            <a:cxnSpLocks noChangeShapeType="1"/>
                          </wps:cNvCnPr>
                          <wps:spPr bwMode="auto">
                            <a:xfrm>
                              <a:off x="4028" y="2956"/>
                              <a:ext cx="84" cy="0"/>
                            </a:xfrm>
                            <a:prstGeom prst="line">
                              <a:avLst/>
                            </a:prstGeom>
                            <a:noFill/>
                            <a:ln w="17780" cap="rnd">
                              <a:solidFill>
                                <a:srgbClr val="000000"/>
                              </a:solidFill>
                              <a:round/>
                              <a:headEnd/>
                              <a:tailEnd/>
                            </a:ln>
                          </wps:spPr>
                          <wps:bodyPr/>
                        </wps:wsp>
                        <wps:wsp>
                          <wps:cNvPr id="260" name="Line 564"/>
                          <wps:cNvCnPr>
                            <a:cxnSpLocks noChangeShapeType="1"/>
                          </wps:cNvCnPr>
                          <wps:spPr bwMode="auto">
                            <a:xfrm>
                              <a:off x="3972" y="3179"/>
                              <a:ext cx="209" cy="0"/>
                            </a:xfrm>
                            <a:prstGeom prst="line">
                              <a:avLst/>
                            </a:prstGeom>
                            <a:noFill/>
                            <a:ln w="17780" cap="rnd">
                              <a:solidFill>
                                <a:srgbClr val="000000"/>
                              </a:solidFill>
                              <a:round/>
                              <a:headEnd/>
                              <a:tailEnd/>
                            </a:ln>
                          </wps:spPr>
                          <wps:bodyPr/>
                        </wps:wsp>
                        <wps:wsp>
                          <wps:cNvPr id="261" name="Line 565"/>
                          <wps:cNvCnPr>
                            <a:cxnSpLocks noChangeShapeType="1"/>
                          </wps:cNvCnPr>
                          <wps:spPr bwMode="auto">
                            <a:xfrm>
                              <a:off x="4195" y="3626"/>
                              <a:ext cx="182" cy="0"/>
                            </a:xfrm>
                            <a:prstGeom prst="line">
                              <a:avLst/>
                            </a:prstGeom>
                            <a:noFill/>
                            <a:ln w="17780" cap="rnd">
                              <a:solidFill>
                                <a:srgbClr val="000000"/>
                              </a:solidFill>
                              <a:round/>
                              <a:headEnd/>
                              <a:tailEnd/>
                            </a:ln>
                          </wps:spPr>
                          <wps:bodyPr/>
                        </wps:wsp>
                        <wps:wsp>
                          <wps:cNvPr id="262" name="Line 566"/>
                          <wps:cNvCnPr>
                            <a:cxnSpLocks noChangeShapeType="1"/>
                          </wps:cNvCnPr>
                          <wps:spPr bwMode="auto">
                            <a:xfrm>
                              <a:off x="3847" y="3849"/>
                              <a:ext cx="181" cy="0"/>
                            </a:xfrm>
                            <a:prstGeom prst="line">
                              <a:avLst/>
                            </a:prstGeom>
                            <a:noFill/>
                            <a:ln w="17780" cap="rnd">
                              <a:solidFill>
                                <a:srgbClr val="000000"/>
                              </a:solidFill>
                              <a:round/>
                              <a:headEnd/>
                              <a:tailEnd/>
                            </a:ln>
                          </wps:spPr>
                          <wps:bodyPr/>
                        </wps:wsp>
                        <wps:wsp>
                          <wps:cNvPr id="263" name="Line 567"/>
                          <wps:cNvCnPr>
                            <a:cxnSpLocks noChangeShapeType="1"/>
                          </wps:cNvCnPr>
                          <wps:spPr bwMode="auto">
                            <a:xfrm>
                              <a:off x="4753" y="4296"/>
                              <a:ext cx="279" cy="0"/>
                            </a:xfrm>
                            <a:prstGeom prst="line">
                              <a:avLst/>
                            </a:prstGeom>
                            <a:noFill/>
                            <a:ln w="17780" cap="rnd">
                              <a:solidFill>
                                <a:srgbClr val="000000"/>
                              </a:solidFill>
                              <a:round/>
                              <a:headEnd/>
                              <a:tailEnd/>
                            </a:ln>
                          </wps:spPr>
                          <wps:bodyPr/>
                        </wps:wsp>
                        <wps:wsp>
                          <wps:cNvPr id="264" name="Line 568"/>
                          <wps:cNvCnPr>
                            <a:cxnSpLocks noChangeShapeType="1"/>
                          </wps:cNvCnPr>
                          <wps:spPr bwMode="auto">
                            <a:xfrm>
                              <a:off x="3708" y="4505"/>
                              <a:ext cx="292" cy="0"/>
                            </a:xfrm>
                            <a:prstGeom prst="line">
                              <a:avLst/>
                            </a:prstGeom>
                            <a:noFill/>
                            <a:ln w="17780" cap="rnd">
                              <a:solidFill>
                                <a:srgbClr val="000000"/>
                              </a:solidFill>
                              <a:round/>
                              <a:headEnd/>
                              <a:tailEnd/>
                            </a:ln>
                          </wps:spPr>
                          <wps:bodyPr/>
                        </wps:wsp>
                        <wps:wsp>
                          <wps:cNvPr id="265" name="Line 569"/>
                          <wps:cNvCnPr>
                            <a:cxnSpLocks noChangeShapeType="1"/>
                          </wps:cNvCnPr>
                          <wps:spPr bwMode="auto">
                            <a:xfrm flipV="1">
                              <a:off x="5087" y="932"/>
                              <a:ext cx="0" cy="70"/>
                            </a:xfrm>
                            <a:prstGeom prst="line">
                              <a:avLst/>
                            </a:prstGeom>
                            <a:noFill/>
                            <a:ln w="17780" cap="rnd">
                              <a:solidFill>
                                <a:srgbClr val="000000"/>
                              </a:solidFill>
                              <a:round/>
                              <a:headEnd/>
                              <a:tailEnd/>
                            </a:ln>
                          </wps:spPr>
                          <wps:bodyPr/>
                        </wps:wsp>
                        <wps:wsp>
                          <wps:cNvPr id="266" name="Line 570"/>
                          <wps:cNvCnPr>
                            <a:cxnSpLocks noChangeShapeType="1"/>
                          </wps:cNvCnPr>
                          <wps:spPr bwMode="auto">
                            <a:xfrm flipV="1">
                              <a:off x="4098" y="1155"/>
                              <a:ext cx="0" cy="70"/>
                            </a:xfrm>
                            <a:prstGeom prst="line">
                              <a:avLst/>
                            </a:prstGeom>
                            <a:noFill/>
                            <a:ln w="17780" cap="rnd">
                              <a:solidFill>
                                <a:srgbClr val="000000"/>
                              </a:solidFill>
                              <a:round/>
                              <a:headEnd/>
                              <a:tailEnd/>
                            </a:ln>
                          </wps:spPr>
                          <wps:bodyPr/>
                        </wps:wsp>
                        <wps:wsp>
                          <wps:cNvPr id="267" name="Line 571"/>
                          <wps:cNvCnPr>
                            <a:cxnSpLocks noChangeShapeType="1"/>
                          </wps:cNvCnPr>
                          <wps:spPr bwMode="auto">
                            <a:xfrm flipV="1">
                              <a:off x="4781" y="1602"/>
                              <a:ext cx="0" cy="70"/>
                            </a:xfrm>
                            <a:prstGeom prst="line">
                              <a:avLst/>
                            </a:prstGeom>
                            <a:noFill/>
                            <a:ln w="17780" cap="rnd">
                              <a:solidFill>
                                <a:srgbClr val="000000"/>
                              </a:solidFill>
                              <a:round/>
                              <a:headEnd/>
                              <a:tailEnd/>
                            </a:ln>
                          </wps:spPr>
                          <wps:bodyPr/>
                        </wps:wsp>
                        <wps:wsp>
                          <wps:cNvPr id="268" name="Line 572"/>
                          <wps:cNvCnPr>
                            <a:cxnSpLocks noChangeShapeType="1"/>
                          </wps:cNvCnPr>
                          <wps:spPr bwMode="auto">
                            <a:xfrm flipV="1">
                              <a:off x="4181" y="1825"/>
                              <a:ext cx="0" cy="70"/>
                            </a:xfrm>
                            <a:prstGeom prst="line">
                              <a:avLst/>
                            </a:prstGeom>
                            <a:noFill/>
                            <a:ln w="17780" cap="rnd">
                              <a:solidFill>
                                <a:srgbClr val="000000"/>
                              </a:solidFill>
                              <a:round/>
                              <a:headEnd/>
                              <a:tailEnd/>
                            </a:ln>
                          </wps:spPr>
                          <wps:bodyPr/>
                        </wps:wsp>
                        <wps:wsp>
                          <wps:cNvPr id="269" name="Line 573"/>
                          <wps:cNvCnPr>
                            <a:cxnSpLocks noChangeShapeType="1"/>
                          </wps:cNvCnPr>
                          <wps:spPr bwMode="auto">
                            <a:xfrm flipV="1">
                              <a:off x="3039" y="2272"/>
                              <a:ext cx="0" cy="56"/>
                            </a:xfrm>
                            <a:prstGeom prst="line">
                              <a:avLst/>
                            </a:prstGeom>
                            <a:noFill/>
                            <a:ln w="17780" cap="rnd">
                              <a:solidFill>
                                <a:srgbClr val="000000"/>
                              </a:solidFill>
                              <a:round/>
                              <a:headEnd/>
                              <a:tailEnd/>
                            </a:ln>
                          </wps:spPr>
                          <wps:bodyPr/>
                        </wps:wsp>
                        <wps:wsp>
                          <wps:cNvPr id="270" name="Line 574"/>
                          <wps:cNvCnPr>
                            <a:cxnSpLocks noChangeShapeType="1"/>
                          </wps:cNvCnPr>
                          <wps:spPr bwMode="auto">
                            <a:xfrm flipV="1">
                              <a:off x="3150" y="2481"/>
                              <a:ext cx="0" cy="70"/>
                            </a:xfrm>
                            <a:prstGeom prst="line">
                              <a:avLst/>
                            </a:prstGeom>
                            <a:noFill/>
                            <a:ln w="17780" cap="rnd">
                              <a:solidFill>
                                <a:srgbClr val="000000"/>
                              </a:solidFill>
                              <a:round/>
                              <a:headEnd/>
                              <a:tailEnd/>
                            </a:ln>
                          </wps:spPr>
                          <wps:bodyPr/>
                        </wps:wsp>
                        <wps:wsp>
                          <wps:cNvPr id="271" name="Line 575"/>
                          <wps:cNvCnPr>
                            <a:cxnSpLocks noChangeShapeType="1"/>
                          </wps:cNvCnPr>
                          <wps:spPr bwMode="auto">
                            <a:xfrm flipV="1">
                              <a:off x="4028" y="2928"/>
                              <a:ext cx="0" cy="70"/>
                            </a:xfrm>
                            <a:prstGeom prst="line">
                              <a:avLst/>
                            </a:prstGeom>
                            <a:noFill/>
                            <a:ln w="17780" cap="rnd">
                              <a:solidFill>
                                <a:srgbClr val="000000"/>
                              </a:solidFill>
                              <a:round/>
                              <a:headEnd/>
                              <a:tailEnd/>
                            </a:ln>
                          </wps:spPr>
                          <wps:bodyPr/>
                        </wps:wsp>
                        <wps:wsp>
                          <wps:cNvPr id="272" name="Line 576"/>
                          <wps:cNvCnPr>
                            <a:cxnSpLocks noChangeShapeType="1"/>
                          </wps:cNvCnPr>
                          <wps:spPr bwMode="auto">
                            <a:xfrm flipV="1">
                              <a:off x="3972" y="3151"/>
                              <a:ext cx="0" cy="70"/>
                            </a:xfrm>
                            <a:prstGeom prst="line">
                              <a:avLst/>
                            </a:prstGeom>
                            <a:noFill/>
                            <a:ln w="17780" cap="rnd">
                              <a:solidFill>
                                <a:srgbClr val="000000"/>
                              </a:solidFill>
                              <a:round/>
                              <a:headEnd/>
                              <a:tailEnd/>
                            </a:ln>
                          </wps:spPr>
                          <wps:bodyPr/>
                        </wps:wsp>
                        <wps:wsp>
                          <wps:cNvPr id="273" name="Line 577"/>
                          <wps:cNvCnPr>
                            <a:cxnSpLocks noChangeShapeType="1"/>
                          </wps:cNvCnPr>
                          <wps:spPr bwMode="auto">
                            <a:xfrm flipV="1">
                              <a:off x="4195" y="3598"/>
                              <a:ext cx="0" cy="56"/>
                            </a:xfrm>
                            <a:prstGeom prst="line">
                              <a:avLst/>
                            </a:prstGeom>
                            <a:noFill/>
                            <a:ln w="17780" cap="rnd">
                              <a:solidFill>
                                <a:srgbClr val="000000"/>
                              </a:solidFill>
                              <a:round/>
                              <a:headEnd/>
                              <a:tailEnd/>
                            </a:ln>
                          </wps:spPr>
                          <wps:bodyPr/>
                        </wps:wsp>
                        <wps:wsp>
                          <wps:cNvPr id="274" name="Line 578"/>
                          <wps:cNvCnPr>
                            <a:cxnSpLocks noChangeShapeType="1"/>
                          </wps:cNvCnPr>
                          <wps:spPr bwMode="auto">
                            <a:xfrm flipV="1">
                              <a:off x="3847" y="3807"/>
                              <a:ext cx="0" cy="70"/>
                            </a:xfrm>
                            <a:prstGeom prst="line">
                              <a:avLst/>
                            </a:prstGeom>
                            <a:noFill/>
                            <a:ln w="17780" cap="rnd">
                              <a:solidFill>
                                <a:srgbClr val="000000"/>
                              </a:solidFill>
                              <a:round/>
                              <a:headEnd/>
                              <a:tailEnd/>
                            </a:ln>
                          </wps:spPr>
                          <wps:bodyPr/>
                        </wps:wsp>
                        <wps:wsp>
                          <wps:cNvPr id="275" name="Line 579"/>
                          <wps:cNvCnPr>
                            <a:cxnSpLocks noChangeShapeType="1"/>
                          </wps:cNvCnPr>
                          <wps:spPr bwMode="auto">
                            <a:xfrm flipV="1">
                              <a:off x="4753" y="4254"/>
                              <a:ext cx="0" cy="70"/>
                            </a:xfrm>
                            <a:prstGeom prst="line">
                              <a:avLst/>
                            </a:prstGeom>
                            <a:noFill/>
                            <a:ln w="17780" cap="rnd">
                              <a:solidFill>
                                <a:srgbClr val="000000"/>
                              </a:solidFill>
                              <a:round/>
                              <a:headEnd/>
                              <a:tailEnd/>
                            </a:ln>
                          </wps:spPr>
                          <wps:bodyPr/>
                        </wps:wsp>
                        <wps:wsp>
                          <wps:cNvPr id="276" name="Line 580"/>
                          <wps:cNvCnPr>
                            <a:cxnSpLocks noChangeShapeType="1"/>
                          </wps:cNvCnPr>
                          <wps:spPr bwMode="auto">
                            <a:xfrm flipV="1">
                              <a:off x="3708" y="4477"/>
                              <a:ext cx="0" cy="70"/>
                            </a:xfrm>
                            <a:prstGeom prst="line">
                              <a:avLst/>
                            </a:prstGeom>
                            <a:noFill/>
                            <a:ln w="17780" cap="rnd">
                              <a:solidFill>
                                <a:srgbClr val="000000"/>
                              </a:solidFill>
                              <a:round/>
                              <a:headEnd/>
                              <a:tailEnd/>
                            </a:ln>
                          </wps:spPr>
                          <wps:bodyPr/>
                        </wps:wsp>
                        <wps:wsp>
                          <wps:cNvPr id="277" name="Line 581"/>
                          <wps:cNvCnPr>
                            <a:cxnSpLocks noChangeShapeType="1"/>
                          </wps:cNvCnPr>
                          <wps:spPr bwMode="auto">
                            <a:xfrm flipV="1">
                              <a:off x="5380" y="932"/>
                              <a:ext cx="0" cy="70"/>
                            </a:xfrm>
                            <a:prstGeom prst="line">
                              <a:avLst/>
                            </a:prstGeom>
                            <a:noFill/>
                            <a:ln w="17780" cap="rnd">
                              <a:solidFill>
                                <a:srgbClr val="000000"/>
                              </a:solidFill>
                              <a:round/>
                              <a:headEnd/>
                              <a:tailEnd/>
                            </a:ln>
                          </wps:spPr>
                          <wps:bodyPr/>
                        </wps:wsp>
                        <wps:wsp>
                          <wps:cNvPr id="278" name="Line 582"/>
                          <wps:cNvCnPr>
                            <a:cxnSpLocks noChangeShapeType="1"/>
                          </wps:cNvCnPr>
                          <wps:spPr bwMode="auto">
                            <a:xfrm flipV="1">
                              <a:off x="4377" y="1155"/>
                              <a:ext cx="0" cy="70"/>
                            </a:xfrm>
                            <a:prstGeom prst="line">
                              <a:avLst/>
                            </a:prstGeom>
                            <a:noFill/>
                            <a:ln w="17780" cap="rnd">
                              <a:solidFill>
                                <a:srgbClr val="000000"/>
                              </a:solidFill>
                              <a:round/>
                              <a:headEnd/>
                              <a:tailEnd/>
                            </a:ln>
                          </wps:spPr>
                          <wps:bodyPr/>
                        </wps:wsp>
                        <wps:wsp>
                          <wps:cNvPr id="279" name="Line 583"/>
                          <wps:cNvCnPr>
                            <a:cxnSpLocks noChangeShapeType="1"/>
                          </wps:cNvCnPr>
                          <wps:spPr bwMode="auto">
                            <a:xfrm flipV="1">
                              <a:off x="5143" y="1602"/>
                              <a:ext cx="0" cy="70"/>
                            </a:xfrm>
                            <a:prstGeom prst="line">
                              <a:avLst/>
                            </a:prstGeom>
                            <a:noFill/>
                            <a:ln w="17780" cap="rnd">
                              <a:solidFill>
                                <a:srgbClr val="000000"/>
                              </a:solidFill>
                              <a:round/>
                              <a:headEnd/>
                              <a:tailEnd/>
                            </a:ln>
                          </wps:spPr>
                          <wps:bodyPr/>
                        </wps:wsp>
                        <wps:wsp>
                          <wps:cNvPr id="280" name="Line 584"/>
                          <wps:cNvCnPr>
                            <a:cxnSpLocks noChangeShapeType="1"/>
                          </wps:cNvCnPr>
                          <wps:spPr bwMode="auto">
                            <a:xfrm flipV="1">
                              <a:off x="4544" y="1825"/>
                              <a:ext cx="0" cy="70"/>
                            </a:xfrm>
                            <a:prstGeom prst="line">
                              <a:avLst/>
                            </a:prstGeom>
                            <a:noFill/>
                            <a:ln w="17780" cap="rnd">
                              <a:solidFill>
                                <a:srgbClr val="000000"/>
                              </a:solidFill>
                              <a:round/>
                              <a:headEnd/>
                              <a:tailEnd/>
                            </a:ln>
                          </wps:spPr>
                          <wps:bodyPr/>
                        </wps:wsp>
                        <wps:wsp>
                          <wps:cNvPr id="281" name="Line 585"/>
                          <wps:cNvCnPr>
                            <a:cxnSpLocks noChangeShapeType="1"/>
                          </wps:cNvCnPr>
                          <wps:spPr bwMode="auto">
                            <a:xfrm flipV="1">
                              <a:off x="3080" y="2272"/>
                              <a:ext cx="0" cy="56"/>
                            </a:xfrm>
                            <a:prstGeom prst="line">
                              <a:avLst/>
                            </a:prstGeom>
                            <a:noFill/>
                            <a:ln w="17780" cap="rnd">
                              <a:solidFill>
                                <a:srgbClr val="000000"/>
                              </a:solidFill>
                              <a:round/>
                              <a:headEnd/>
                              <a:tailEnd/>
                            </a:ln>
                          </wps:spPr>
                          <wps:bodyPr/>
                        </wps:wsp>
                        <wps:wsp>
                          <wps:cNvPr id="282" name="Line 586"/>
                          <wps:cNvCnPr>
                            <a:cxnSpLocks noChangeShapeType="1"/>
                          </wps:cNvCnPr>
                          <wps:spPr bwMode="auto">
                            <a:xfrm flipV="1">
                              <a:off x="3234" y="2481"/>
                              <a:ext cx="0" cy="70"/>
                            </a:xfrm>
                            <a:prstGeom prst="line">
                              <a:avLst/>
                            </a:prstGeom>
                            <a:noFill/>
                            <a:ln w="17780" cap="rnd">
                              <a:solidFill>
                                <a:srgbClr val="000000"/>
                              </a:solidFill>
                              <a:round/>
                              <a:headEnd/>
                              <a:tailEnd/>
                            </a:ln>
                          </wps:spPr>
                          <wps:bodyPr/>
                        </wps:wsp>
                        <wps:wsp>
                          <wps:cNvPr id="283" name="Line 587"/>
                          <wps:cNvCnPr>
                            <a:cxnSpLocks noChangeShapeType="1"/>
                          </wps:cNvCnPr>
                          <wps:spPr bwMode="auto">
                            <a:xfrm flipV="1">
                              <a:off x="4112" y="2928"/>
                              <a:ext cx="0" cy="70"/>
                            </a:xfrm>
                            <a:prstGeom prst="line">
                              <a:avLst/>
                            </a:prstGeom>
                            <a:noFill/>
                            <a:ln w="17780" cap="rnd">
                              <a:solidFill>
                                <a:srgbClr val="000000"/>
                              </a:solidFill>
                              <a:round/>
                              <a:headEnd/>
                              <a:tailEnd/>
                            </a:ln>
                          </wps:spPr>
                          <wps:bodyPr/>
                        </wps:wsp>
                        <wps:wsp>
                          <wps:cNvPr id="284" name="Line 588"/>
                          <wps:cNvCnPr>
                            <a:cxnSpLocks noChangeShapeType="1"/>
                          </wps:cNvCnPr>
                          <wps:spPr bwMode="auto">
                            <a:xfrm flipV="1">
                              <a:off x="4181" y="3151"/>
                              <a:ext cx="0" cy="70"/>
                            </a:xfrm>
                            <a:prstGeom prst="line">
                              <a:avLst/>
                            </a:prstGeom>
                            <a:noFill/>
                            <a:ln w="17780" cap="rnd">
                              <a:solidFill>
                                <a:srgbClr val="000000"/>
                              </a:solidFill>
                              <a:round/>
                              <a:headEnd/>
                              <a:tailEnd/>
                            </a:ln>
                          </wps:spPr>
                          <wps:bodyPr/>
                        </wps:wsp>
                        <wps:wsp>
                          <wps:cNvPr id="285" name="Line 589"/>
                          <wps:cNvCnPr>
                            <a:cxnSpLocks noChangeShapeType="1"/>
                          </wps:cNvCnPr>
                          <wps:spPr bwMode="auto">
                            <a:xfrm flipV="1">
                              <a:off x="4377" y="3598"/>
                              <a:ext cx="0" cy="56"/>
                            </a:xfrm>
                            <a:prstGeom prst="line">
                              <a:avLst/>
                            </a:prstGeom>
                            <a:noFill/>
                            <a:ln w="17780" cap="rnd">
                              <a:solidFill>
                                <a:srgbClr val="000000"/>
                              </a:solidFill>
                              <a:round/>
                              <a:headEnd/>
                              <a:tailEnd/>
                            </a:ln>
                          </wps:spPr>
                          <wps:bodyPr/>
                        </wps:wsp>
                        <wps:wsp>
                          <wps:cNvPr id="286" name="Line 590"/>
                          <wps:cNvCnPr>
                            <a:cxnSpLocks noChangeShapeType="1"/>
                          </wps:cNvCnPr>
                          <wps:spPr bwMode="auto">
                            <a:xfrm flipV="1">
                              <a:off x="4028" y="3807"/>
                              <a:ext cx="0" cy="70"/>
                            </a:xfrm>
                            <a:prstGeom prst="line">
                              <a:avLst/>
                            </a:prstGeom>
                            <a:noFill/>
                            <a:ln w="17780" cap="rnd">
                              <a:solidFill>
                                <a:srgbClr val="000000"/>
                              </a:solidFill>
                              <a:round/>
                              <a:headEnd/>
                              <a:tailEnd/>
                            </a:ln>
                          </wps:spPr>
                          <wps:bodyPr/>
                        </wps:wsp>
                        <wps:wsp>
                          <wps:cNvPr id="287" name="Line 591"/>
                          <wps:cNvCnPr>
                            <a:cxnSpLocks noChangeShapeType="1"/>
                          </wps:cNvCnPr>
                          <wps:spPr bwMode="auto">
                            <a:xfrm flipV="1">
                              <a:off x="5032" y="4254"/>
                              <a:ext cx="0" cy="70"/>
                            </a:xfrm>
                            <a:prstGeom prst="line">
                              <a:avLst/>
                            </a:prstGeom>
                            <a:noFill/>
                            <a:ln w="17780" cap="rnd">
                              <a:solidFill>
                                <a:srgbClr val="000000"/>
                              </a:solidFill>
                              <a:round/>
                              <a:headEnd/>
                              <a:tailEnd/>
                            </a:ln>
                          </wps:spPr>
                          <wps:bodyPr/>
                        </wps:wsp>
                        <wps:wsp>
                          <wps:cNvPr id="288" name="Line 592"/>
                          <wps:cNvCnPr>
                            <a:cxnSpLocks noChangeShapeType="1"/>
                          </wps:cNvCnPr>
                          <wps:spPr bwMode="auto">
                            <a:xfrm flipV="1">
                              <a:off x="4000" y="4477"/>
                              <a:ext cx="0" cy="70"/>
                            </a:xfrm>
                            <a:prstGeom prst="line">
                              <a:avLst/>
                            </a:prstGeom>
                            <a:noFill/>
                            <a:ln w="17780" cap="rnd">
                              <a:solidFill>
                                <a:srgbClr val="000000"/>
                              </a:solidFill>
                              <a:round/>
                              <a:headEnd/>
                              <a:tailEnd/>
                            </a:ln>
                          </wps:spPr>
                          <wps:bodyPr/>
                        </wps:wsp>
                        <wps:wsp>
                          <wps:cNvPr id="289" name="Line 593"/>
                          <wps:cNvCnPr>
                            <a:cxnSpLocks noChangeShapeType="1"/>
                          </wps:cNvCnPr>
                          <wps:spPr bwMode="auto">
                            <a:xfrm>
                              <a:off x="2871" y="4896"/>
                              <a:ext cx="2899" cy="0"/>
                            </a:xfrm>
                            <a:prstGeom prst="line">
                              <a:avLst/>
                            </a:prstGeom>
                            <a:noFill/>
                            <a:ln w="8890" cap="rnd">
                              <a:solidFill>
                                <a:srgbClr val="000000"/>
                              </a:solidFill>
                              <a:round/>
                              <a:headEnd/>
                              <a:tailEnd/>
                            </a:ln>
                          </wps:spPr>
                          <wps:bodyPr/>
                        </wps:wsp>
                        <wps:wsp>
                          <wps:cNvPr id="290" name="Line 594"/>
                          <wps:cNvCnPr>
                            <a:cxnSpLocks noChangeShapeType="1"/>
                          </wps:cNvCnPr>
                          <wps:spPr bwMode="auto">
                            <a:xfrm>
                              <a:off x="2871" y="4896"/>
                              <a:ext cx="0" cy="125"/>
                            </a:xfrm>
                            <a:prstGeom prst="line">
                              <a:avLst/>
                            </a:prstGeom>
                            <a:noFill/>
                            <a:ln w="8890" cap="rnd">
                              <a:solidFill>
                                <a:srgbClr val="000000"/>
                              </a:solidFill>
                              <a:round/>
                              <a:headEnd/>
                              <a:tailEnd/>
                            </a:ln>
                          </wps:spPr>
                          <wps:bodyPr/>
                        </wps:wsp>
                        <wps:wsp>
                          <wps:cNvPr id="291" name="Line 595"/>
                          <wps:cNvCnPr>
                            <a:cxnSpLocks noChangeShapeType="1"/>
                          </wps:cNvCnPr>
                          <wps:spPr bwMode="auto">
                            <a:xfrm>
                              <a:off x="3164" y="4896"/>
                              <a:ext cx="0" cy="125"/>
                            </a:xfrm>
                            <a:prstGeom prst="line">
                              <a:avLst/>
                            </a:prstGeom>
                            <a:noFill/>
                            <a:ln w="8890" cap="rnd">
                              <a:solidFill>
                                <a:srgbClr val="000000"/>
                              </a:solidFill>
                              <a:round/>
                              <a:headEnd/>
                              <a:tailEnd/>
                            </a:ln>
                          </wps:spPr>
                          <wps:bodyPr/>
                        </wps:wsp>
                        <wps:wsp>
                          <wps:cNvPr id="292" name="Line 596"/>
                          <wps:cNvCnPr>
                            <a:cxnSpLocks noChangeShapeType="1"/>
                          </wps:cNvCnPr>
                          <wps:spPr bwMode="auto">
                            <a:xfrm>
                              <a:off x="3457" y="4896"/>
                              <a:ext cx="0" cy="125"/>
                            </a:xfrm>
                            <a:prstGeom prst="line">
                              <a:avLst/>
                            </a:prstGeom>
                            <a:noFill/>
                            <a:ln w="8890" cap="rnd">
                              <a:solidFill>
                                <a:srgbClr val="000000"/>
                              </a:solidFill>
                              <a:round/>
                              <a:headEnd/>
                              <a:tailEnd/>
                            </a:ln>
                          </wps:spPr>
                          <wps:bodyPr/>
                        </wps:wsp>
                        <wps:wsp>
                          <wps:cNvPr id="293" name="Line 597"/>
                          <wps:cNvCnPr>
                            <a:cxnSpLocks noChangeShapeType="1"/>
                          </wps:cNvCnPr>
                          <wps:spPr bwMode="auto">
                            <a:xfrm>
                              <a:off x="3749" y="4896"/>
                              <a:ext cx="0" cy="125"/>
                            </a:xfrm>
                            <a:prstGeom prst="line">
                              <a:avLst/>
                            </a:prstGeom>
                            <a:noFill/>
                            <a:ln w="8890" cap="rnd">
                              <a:solidFill>
                                <a:srgbClr val="000000"/>
                              </a:solidFill>
                              <a:round/>
                              <a:headEnd/>
                              <a:tailEnd/>
                            </a:ln>
                          </wps:spPr>
                          <wps:bodyPr/>
                        </wps:wsp>
                        <wps:wsp>
                          <wps:cNvPr id="294" name="Line 598"/>
                          <wps:cNvCnPr>
                            <a:cxnSpLocks noChangeShapeType="1"/>
                          </wps:cNvCnPr>
                          <wps:spPr bwMode="auto">
                            <a:xfrm>
                              <a:off x="4042" y="4896"/>
                              <a:ext cx="0" cy="125"/>
                            </a:xfrm>
                            <a:prstGeom prst="line">
                              <a:avLst/>
                            </a:prstGeom>
                            <a:noFill/>
                            <a:ln w="8890" cap="rnd">
                              <a:solidFill>
                                <a:srgbClr val="000000"/>
                              </a:solidFill>
                              <a:round/>
                              <a:headEnd/>
                              <a:tailEnd/>
                            </a:ln>
                          </wps:spPr>
                          <wps:bodyPr/>
                        </wps:wsp>
                        <wps:wsp>
                          <wps:cNvPr id="295" name="Line 599"/>
                          <wps:cNvCnPr>
                            <a:cxnSpLocks noChangeShapeType="1"/>
                          </wps:cNvCnPr>
                          <wps:spPr bwMode="auto">
                            <a:xfrm>
                              <a:off x="4321" y="4896"/>
                              <a:ext cx="0" cy="125"/>
                            </a:xfrm>
                            <a:prstGeom prst="line">
                              <a:avLst/>
                            </a:prstGeom>
                            <a:noFill/>
                            <a:ln w="8890" cap="rnd">
                              <a:solidFill>
                                <a:srgbClr val="000000"/>
                              </a:solidFill>
                              <a:round/>
                              <a:headEnd/>
                              <a:tailEnd/>
                            </a:ln>
                          </wps:spPr>
                          <wps:bodyPr/>
                        </wps:wsp>
                        <wps:wsp>
                          <wps:cNvPr id="296" name="Line 600"/>
                          <wps:cNvCnPr>
                            <a:cxnSpLocks noChangeShapeType="1"/>
                          </wps:cNvCnPr>
                          <wps:spPr bwMode="auto">
                            <a:xfrm>
                              <a:off x="4614" y="4896"/>
                              <a:ext cx="0" cy="125"/>
                            </a:xfrm>
                            <a:prstGeom prst="line">
                              <a:avLst/>
                            </a:prstGeom>
                            <a:noFill/>
                            <a:ln w="8890" cap="rnd">
                              <a:solidFill>
                                <a:srgbClr val="000000"/>
                              </a:solidFill>
                              <a:round/>
                              <a:headEnd/>
                              <a:tailEnd/>
                            </a:ln>
                          </wps:spPr>
                          <wps:bodyPr/>
                        </wps:wsp>
                        <wps:wsp>
                          <wps:cNvPr id="297" name="Line 601"/>
                          <wps:cNvCnPr>
                            <a:cxnSpLocks noChangeShapeType="1"/>
                          </wps:cNvCnPr>
                          <wps:spPr bwMode="auto">
                            <a:xfrm>
                              <a:off x="4906" y="4896"/>
                              <a:ext cx="0" cy="125"/>
                            </a:xfrm>
                            <a:prstGeom prst="line">
                              <a:avLst/>
                            </a:prstGeom>
                            <a:noFill/>
                            <a:ln w="8890" cap="rnd">
                              <a:solidFill>
                                <a:srgbClr val="000000"/>
                              </a:solidFill>
                              <a:round/>
                              <a:headEnd/>
                              <a:tailEnd/>
                            </a:ln>
                          </wps:spPr>
                          <wps:bodyPr/>
                        </wps:wsp>
                        <wps:wsp>
                          <wps:cNvPr id="298" name="Line 602"/>
                          <wps:cNvCnPr>
                            <a:cxnSpLocks noChangeShapeType="1"/>
                          </wps:cNvCnPr>
                          <wps:spPr bwMode="auto">
                            <a:xfrm>
                              <a:off x="5199" y="4896"/>
                              <a:ext cx="0" cy="125"/>
                            </a:xfrm>
                            <a:prstGeom prst="line">
                              <a:avLst/>
                            </a:prstGeom>
                            <a:noFill/>
                            <a:ln w="8890" cap="rnd">
                              <a:solidFill>
                                <a:srgbClr val="000000"/>
                              </a:solidFill>
                              <a:round/>
                              <a:headEnd/>
                              <a:tailEnd/>
                            </a:ln>
                          </wps:spPr>
                          <wps:bodyPr/>
                        </wps:wsp>
                        <wps:wsp>
                          <wps:cNvPr id="299" name="Line 603"/>
                          <wps:cNvCnPr>
                            <a:cxnSpLocks noChangeShapeType="1"/>
                          </wps:cNvCnPr>
                          <wps:spPr bwMode="auto">
                            <a:xfrm>
                              <a:off x="5492" y="4896"/>
                              <a:ext cx="0" cy="125"/>
                            </a:xfrm>
                            <a:prstGeom prst="line">
                              <a:avLst/>
                            </a:prstGeom>
                            <a:noFill/>
                            <a:ln w="8890" cap="rnd">
                              <a:solidFill>
                                <a:srgbClr val="000000"/>
                              </a:solidFill>
                              <a:round/>
                              <a:headEnd/>
                              <a:tailEnd/>
                            </a:ln>
                          </wps:spPr>
                          <wps:bodyPr/>
                        </wps:wsp>
                        <wps:wsp>
                          <wps:cNvPr id="300" name="Line 604"/>
                          <wps:cNvCnPr>
                            <a:cxnSpLocks noChangeShapeType="1"/>
                          </wps:cNvCnPr>
                          <wps:spPr bwMode="auto">
                            <a:xfrm>
                              <a:off x="5770" y="4896"/>
                              <a:ext cx="0" cy="125"/>
                            </a:xfrm>
                            <a:prstGeom prst="line">
                              <a:avLst/>
                            </a:prstGeom>
                            <a:noFill/>
                            <a:ln w="8890" cap="rnd">
                              <a:solidFill>
                                <a:srgbClr val="000000"/>
                              </a:solidFill>
                              <a:round/>
                              <a:headEnd/>
                              <a:tailEnd/>
                            </a:ln>
                          </wps:spPr>
                          <wps:bodyPr/>
                        </wps:wsp>
                        <wps:wsp>
                          <wps:cNvPr id="301" name="Rectangle 605"/>
                          <wps:cNvSpPr>
                            <a:spLocks noChangeArrowheads="1"/>
                          </wps:cNvSpPr>
                          <wps:spPr bwMode="auto">
                            <a:xfrm>
                              <a:off x="2753" y="5132"/>
                              <a:ext cx="102" cy="423"/>
                            </a:xfrm>
                            <a:prstGeom prst="rect">
                              <a:avLst/>
                            </a:prstGeom>
                            <a:noFill/>
                            <a:ln>
                              <a:noFill/>
                            </a:ln>
                          </wps:spPr>
                          <wps:txbx>
                            <w:txbxContent>
                              <w:p w14:paraId="2A3D1263" w14:textId="77777777" w:rsidR="00D066BC" w:rsidRPr="00BC2680" w:rsidRDefault="00D066BC" w:rsidP="00A16053">
                                <w:r>
                                  <w:rPr>
                                    <w:b/>
                                    <w:color w:val="000000"/>
                                    <w:sz w:val="20"/>
                                  </w:rPr>
                                  <w:t>0</w:t>
                                </w:r>
                              </w:p>
                            </w:txbxContent>
                          </wps:txbx>
                          <wps:bodyPr rot="0" vert="horz" wrap="none" lIns="0" tIns="0" rIns="0" bIns="0" anchor="t" anchorCtr="0" upright="1">
                            <a:spAutoFit/>
                          </wps:bodyPr>
                        </wps:wsp>
                        <wps:wsp>
                          <wps:cNvPr id="302" name="Rectangle 606"/>
                          <wps:cNvSpPr>
                            <a:spLocks noChangeArrowheads="1"/>
                          </wps:cNvSpPr>
                          <wps:spPr bwMode="auto">
                            <a:xfrm>
                              <a:off x="3248" y="5132"/>
                              <a:ext cx="255" cy="423"/>
                            </a:xfrm>
                            <a:prstGeom prst="rect">
                              <a:avLst/>
                            </a:prstGeom>
                            <a:noFill/>
                            <a:ln>
                              <a:noFill/>
                            </a:ln>
                          </wps:spPr>
                          <wps:txbx>
                            <w:txbxContent>
                              <w:p w14:paraId="03F722F4" w14:textId="77777777" w:rsidR="00D066BC" w:rsidRPr="00A43E48" w:rsidRDefault="00D066BC" w:rsidP="00A16053">
                                <w:r>
                                  <w:rPr>
                                    <w:b/>
                                    <w:color w:val="000000"/>
                                    <w:sz w:val="20"/>
                                  </w:rPr>
                                  <w:t>0,5</w:t>
                                </w:r>
                              </w:p>
                            </w:txbxContent>
                          </wps:txbx>
                          <wps:bodyPr rot="0" vert="horz" wrap="none" lIns="0" tIns="0" rIns="0" bIns="0" anchor="t" anchorCtr="0" upright="1">
                            <a:spAutoFit/>
                          </wps:bodyPr>
                        </wps:wsp>
                        <wps:wsp>
                          <wps:cNvPr id="303" name="Rectangle 607"/>
                          <wps:cNvSpPr>
                            <a:spLocks noChangeArrowheads="1"/>
                          </wps:cNvSpPr>
                          <wps:spPr bwMode="auto">
                            <a:xfrm>
                              <a:off x="3924" y="5132"/>
                              <a:ext cx="102" cy="423"/>
                            </a:xfrm>
                            <a:prstGeom prst="rect">
                              <a:avLst/>
                            </a:prstGeom>
                            <a:noFill/>
                            <a:ln>
                              <a:noFill/>
                            </a:ln>
                          </wps:spPr>
                          <wps:txbx>
                            <w:txbxContent>
                              <w:p w14:paraId="3B04ACF4" w14:textId="77777777" w:rsidR="00D066BC" w:rsidRPr="00BC2680" w:rsidRDefault="00D066BC" w:rsidP="00A16053">
                                <w:r>
                                  <w:rPr>
                                    <w:b/>
                                    <w:color w:val="000000"/>
                                    <w:sz w:val="20"/>
                                  </w:rPr>
                                  <w:t>1</w:t>
                                </w:r>
                              </w:p>
                            </w:txbxContent>
                          </wps:txbx>
                          <wps:bodyPr rot="0" vert="horz" wrap="none" lIns="0" tIns="0" rIns="0" bIns="0" anchor="t" anchorCtr="0" upright="1">
                            <a:spAutoFit/>
                          </wps:bodyPr>
                        </wps:wsp>
                        <wps:wsp>
                          <wps:cNvPr id="304" name="Rectangle 608"/>
                          <wps:cNvSpPr>
                            <a:spLocks noChangeArrowheads="1"/>
                          </wps:cNvSpPr>
                          <wps:spPr bwMode="auto">
                            <a:xfrm>
                              <a:off x="4405" y="5132"/>
                              <a:ext cx="255" cy="423"/>
                            </a:xfrm>
                            <a:prstGeom prst="rect">
                              <a:avLst/>
                            </a:prstGeom>
                            <a:noFill/>
                            <a:ln>
                              <a:noFill/>
                            </a:ln>
                          </wps:spPr>
                          <wps:txbx>
                            <w:txbxContent>
                              <w:p w14:paraId="3D6BDCF7" w14:textId="77777777" w:rsidR="00D066BC" w:rsidRPr="00BC2680" w:rsidRDefault="00D066BC" w:rsidP="00A16053">
                                <w:r>
                                  <w:rPr>
                                    <w:b/>
                                    <w:color w:val="000000"/>
                                    <w:sz w:val="20"/>
                                  </w:rPr>
                                  <w:t>1,5</w:t>
                                </w:r>
                              </w:p>
                            </w:txbxContent>
                          </wps:txbx>
                          <wps:bodyPr rot="0" vert="horz" wrap="none" lIns="0" tIns="0" rIns="0" bIns="0" anchor="t" anchorCtr="0" upright="1">
                            <a:spAutoFit/>
                          </wps:bodyPr>
                        </wps:wsp>
                        <wps:wsp>
                          <wps:cNvPr id="305" name="Rectangle 609"/>
                          <wps:cNvSpPr>
                            <a:spLocks noChangeArrowheads="1"/>
                          </wps:cNvSpPr>
                          <wps:spPr bwMode="auto">
                            <a:xfrm>
                              <a:off x="5081" y="5132"/>
                              <a:ext cx="102" cy="423"/>
                            </a:xfrm>
                            <a:prstGeom prst="rect">
                              <a:avLst/>
                            </a:prstGeom>
                            <a:noFill/>
                            <a:ln>
                              <a:noFill/>
                            </a:ln>
                          </wps:spPr>
                          <wps:txbx>
                            <w:txbxContent>
                              <w:p w14:paraId="6E08BEC7" w14:textId="77777777" w:rsidR="00D066BC" w:rsidRPr="00BC2680" w:rsidRDefault="00D066BC" w:rsidP="00A16053">
                                <w:r>
                                  <w:rPr>
                                    <w:b/>
                                    <w:color w:val="000000"/>
                                    <w:sz w:val="20"/>
                                  </w:rPr>
                                  <w:t>2</w:t>
                                </w:r>
                              </w:p>
                            </w:txbxContent>
                          </wps:txbx>
                          <wps:bodyPr rot="0" vert="horz" wrap="none" lIns="0" tIns="0" rIns="0" bIns="0" anchor="t" anchorCtr="0" upright="1">
                            <a:spAutoFit/>
                          </wps:bodyPr>
                        </wps:wsp>
                        <wps:wsp>
                          <wps:cNvPr id="306" name="Rectangle 610"/>
                          <wps:cNvSpPr>
                            <a:spLocks noChangeArrowheads="1"/>
                          </wps:cNvSpPr>
                          <wps:spPr bwMode="auto">
                            <a:xfrm>
                              <a:off x="5561" y="5132"/>
                              <a:ext cx="255" cy="423"/>
                            </a:xfrm>
                            <a:prstGeom prst="rect">
                              <a:avLst/>
                            </a:prstGeom>
                            <a:noFill/>
                            <a:ln>
                              <a:noFill/>
                            </a:ln>
                          </wps:spPr>
                          <wps:txbx>
                            <w:txbxContent>
                              <w:p w14:paraId="608BCA55" w14:textId="77777777" w:rsidR="00D066BC" w:rsidRPr="00BC2680" w:rsidRDefault="00D066BC" w:rsidP="00A16053">
                                <w:r>
                                  <w:rPr>
                                    <w:b/>
                                    <w:color w:val="000000"/>
                                    <w:sz w:val="20"/>
                                  </w:rPr>
                                  <w:t>2,5</w:t>
                                </w:r>
                              </w:p>
                            </w:txbxContent>
                          </wps:txbx>
                          <wps:bodyPr rot="0" vert="horz" wrap="none" lIns="0" tIns="0" rIns="0" bIns="0" anchor="t" anchorCtr="0" upright="1">
                            <a:spAutoFit/>
                          </wps:bodyPr>
                        </wps:wsp>
                        <wps:wsp>
                          <wps:cNvPr id="307" name="Line 611"/>
                          <wps:cNvCnPr>
                            <a:cxnSpLocks noChangeShapeType="1"/>
                          </wps:cNvCnPr>
                          <wps:spPr bwMode="auto">
                            <a:xfrm flipV="1">
                              <a:off x="2676" y="750"/>
                              <a:ext cx="0" cy="3978"/>
                            </a:xfrm>
                            <a:prstGeom prst="line">
                              <a:avLst/>
                            </a:prstGeom>
                            <a:noFill/>
                            <a:ln w="8890" cap="rnd">
                              <a:solidFill>
                                <a:srgbClr val="000000"/>
                              </a:solidFill>
                              <a:round/>
                              <a:headEnd/>
                              <a:tailEnd/>
                            </a:ln>
                          </wps:spPr>
                          <wps:bodyPr/>
                        </wps:wsp>
                        <wps:wsp>
                          <wps:cNvPr id="308" name="Rectangle 612"/>
                          <wps:cNvSpPr>
                            <a:spLocks noChangeArrowheads="1"/>
                          </wps:cNvSpPr>
                          <wps:spPr bwMode="auto">
                            <a:xfrm>
                              <a:off x="2077" y="4449"/>
                              <a:ext cx="368" cy="371"/>
                            </a:xfrm>
                            <a:prstGeom prst="rect">
                              <a:avLst/>
                            </a:prstGeom>
                            <a:noFill/>
                            <a:ln>
                              <a:noFill/>
                            </a:ln>
                          </wps:spPr>
                          <wps:txbx>
                            <w:txbxContent>
                              <w:p w14:paraId="6DDE0A66" w14:textId="77777777" w:rsidR="00D066BC" w:rsidRPr="00A43E48" w:rsidRDefault="00D066BC" w:rsidP="00A16053">
                                <w:r>
                                  <w:rPr>
                                    <w:b/>
                                    <w:color w:val="000000"/>
                                    <w:sz w:val="16"/>
                                  </w:rPr>
                                  <w:t>Cmax</w:t>
                                </w:r>
                              </w:p>
                            </w:txbxContent>
                          </wps:txbx>
                          <wps:bodyPr rot="0" vert="horz" wrap="none" lIns="0" tIns="0" rIns="0" bIns="0" anchor="t" anchorCtr="0" upright="1">
                            <a:spAutoFit/>
                          </wps:bodyPr>
                        </wps:wsp>
                        <wps:wsp>
                          <wps:cNvPr id="309" name="Rectangle 613"/>
                          <wps:cNvSpPr>
                            <a:spLocks noChangeArrowheads="1"/>
                          </wps:cNvSpPr>
                          <wps:spPr bwMode="auto">
                            <a:xfrm>
                              <a:off x="2161" y="4225"/>
                              <a:ext cx="285" cy="359"/>
                            </a:xfrm>
                            <a:prstGeom prst="rect">
                              <a:avLst/>
                            </a:prstGeom>
                            <a:noFill/>
                            <a:ln>
                              <a:noFill/>
                            </a:ln>
                          </wps:spPr>
                          <wps:txbx>
                            <w:txbxContent>
                              <w:p w14:paraId="7A41DDFE" w14:textId="77777777" w:rsidR="00D066BC" w:rsidRPr="00B535A5" w:rsidRDefault="00D066BC" w:rsidP="00A16053">
                                <w:r w:rsidRPr="00D77A67">
                                  <w:rPr>
                                    <w:rFonts w:ascii="Times New Roman" w:hAnsi="Times New Roman"/>
                                    <w:b/>
                                    <w:color w:val="000000"/>
                                    <w:sz w:val="16"/>
                                  </w:rPr>
                                  <w:t>PIK</w:t>
                                </w:r>
                              </w:p>
                            </w:txbxContent>
                          </wps:txbx>
                          <wps:bodyPr rot="0" vert="horz" wrap="none" lIns="0" tIns="0" rIns="0" bIns="0" anchor="t" anchorCtr="0" upright="1">
                            <a:spAutoFit/>
                          </wps:bodyPr>
                        </wps:wsp>
                        <wps:wsp>
                          <wps:cNvPr id="310" name="Rectangle 614"/>
                          <wps:cNvSpPr>
                            <a:spLocks noChangeArrowheads="1"/>
                          </wps:cNvSpPr>
                          <wps:spPr bwMode="auto">
                            <a:xfrm>
                              <a:off x="2077" y="3779"/>
                              <a:ext cx="368" cy="371"/>
                            </a:xfrm>
                            <a:prstGeom prst="rect">
                              <a:avLst/>
                            </a:prstGeom>
                            <a:noFill/>
                            <a:ln>
                              <a:noFill/>
                            </a:ln>
                          </wps:spPr>
                          <wps:txbx>
                            <w:txbxContent>
                              <w:p w14:paraId="4BEE4BB0" w14:textId="77777777" w:rsidR="00D066BC" w:rsidRPr="00A43E48" w:rsidRDefault="00D066BC" w:rsidP="00A16053">
                                <w:r>
                                  <w:rPr>
                                    <w:b/>
                                    <w:color w:val="000000"/>
                                    <w:sz w:val="16"/>
                                  </w:rPr>
                                  <w:t>Cmax</w:t>
                                </w:r>
                              </w:p>
                            </w:txbxContent>
                          </wps:txbx>
                          <wps:bodyPr rot="0" vert="horz" wrap="none" lIns="0" tIns="0" rIns="0" bIns="0" anchor="t" anchorCtr="0" upright="1">
                            <a:spAutoFit/>
                          </wps:bodyPr>
                        </wps:wsp>
                        <wps:wsp>
                          <wps:cNvPr id="311" name="Rectangle 615"/>
                          <wps:cNvSpPr>
                            <a:spLocks noChangeArrowheads="1"/>
                          </wps:cNvSpPr>
                          <wps:spPr bwMode="auto">
                            <a:xfrm>
                              <a:off x="2161" y="3569"/>
                              <a:ext cx="285" cy="359"/>
                            </a:xfrm>
                            <a:prstGeom prst="rect">
                              <a:avLst/>
                            </a:prstGeom>
                            <a:noFill/>
                            <a:ln>
                              <a:noFill/>
                            </a:ln>
                          </wps:spPr>
                          <wps:txbx>
                            <w:txbxContent>
                              <w:p w14:paraId="0FDA86DE" w14:textId="77777777" w:rsidR="00D066BC" w:rsidRPr="00B535A5" w:rsidRDefault="00D066BC" w:rsidP="00A16053">
                                <w:r w:rsidRPr="00D77A67">
                                  <w:rPr>
                                    <w:rFonts w:ascii="Times New Roman" w:hAnsi="Times New Roman"/>
                                    <w:b/>
                                    <w:color w:val="000000"/>
                                    <w:sz w:val="16"/>
                                  </w:rPr>
                                  <w:t>PIK</w:t>
                                </w:r>
                              </w:p>
                            </w:txbxContent>
                          </wps:txbx>
                          <wps:bodyPr rot="0" vert="horz" wrap="none" lIns="0" tIns="0" rIns="0" bIns="0" anchor="t" anchorCtr="0" upright="1">
                            <a:spAutoFit/>
                          </wps:bodyPr>
                        </wps:wsp>
                        <wps:wsp>
                          <wps:cNvPr id="312" name="Rectangle 616"/>
                          <wps:cNvSpPr>
                            <a:spLocks noChangeArrowheads="1"/>
                          </wps:cNvSpPr>
                          <wps:spPr bwMode="auto">
                            <a:xfrm>
                              <a:off x="2077" y="3123"/>
                              <a:ext cx="368" cy="371"/>
                            </a:xfrm>
                            <a:prstGeom prst="rect">
                              <a:avLst/>
                            </a:prstGeom>
                            <a:noFill/>
                            <a:ln>
                              <a:noFill/>
                            </a:ln>
                          </wps:spPr>
                          <wps:txbx>
                            <w:txbxContent>
                              <w:p w14:paraId="4D74A3A7" w14:textId="77777777" w:rsidR="00D066BC" w:rsidRPr="00A43E48" w:rsidRDefault="00D066BC" w:rsidP="00A16053">
                                <w:r>
                                  <w:rPr>
                                    <w:b/>
                                    <w:color w:val="000000"/>
                                    <w:sz w:val="16"/>
                                  </w:rPr>
                                  <w:t>Cmax</w:t>
                                </w:r>
                              </w:p>
                            </w:txbxContent>
                          </wps:txbx>
                          <wps:bodyPr rot="0" vert="horz" wrap="none" lIns="0" tIns="0" rIns="0" bIns="0" anchor="t" anchorCtr="0" upright="1">
                            <a:spAutoFit/>
                          </wps:bodyPr>
                        </wps:wsp>
                        <wps:wsp>
                          <wps:cNvPr id="313" name="Rectangle 617"/>
                          <wps:cNvSpPr>
                            <a:spLocks noChangeArrowheads="1"/>
                          </wps:cNvSpPr>
                          <wps:spPr bwMode="auto">
                            <a:xfrm>
                              <a:off x="2129" y="2899"/>
                              <a:ext cx="285" cy="359"/>
                            </a:xfrm>
                            <a:prstGeom prst="rect">
                              <a:avLst/>
                            </a:prstGeom>
                            <a:noFill/>
                            <a:ln>
                              <a:noFill/>
                            </a:ln>
                          </wps:spPr>
                          <wps:txbx>
                            <w:txbxContent>
                              <w:p w14:paraId="0EB70F91" w14:textId="77777777" w:rsidR="00D066BC" w:rsidRPr="00A43E48" w:rsidRDefault="00D066BC" w:rsidP="00A16053">
                                <w:r w:rsidRPr="00D77A67">
                                  <w:rPr>
                                    <w:rFonts w:ascii="Times New Roman" w:hAnsi="Times New Roman"/>
                                    <w:b/>
                                    <w:color w:val="000000"/>
                                    <w:sz w:val="16"/>
                                  </w:rPr>
                                  <w:t>PIK</w:t>
                                </w:r>
                              </w:p>
                            </w:txbxContent>
                          </wps:txbx>
                          <wps:bodyPr rot="0" vert="horz" wrap="none" lIns="0" tIns="0" rIns="0" bIns="0" anchor="t" anchorCtr="0" upright="1">
                            <a:spAutoFit/>
                          </wps:bodyPr>
                        </wps:wsp>
                        <wps:wsp>
                          <wps:cNvPr id="314" name="Rectangle 618"/>
                          <wps:cNvSpPr>
                            <a:spLocks noChangeArrowheads="1"/>
                          </wps:cNvSpPr>
                          <wps:spPr bwMode="auto">
                            <a:xfrm>
                              <a:off x="2077" y="2453"/>
                              <a:ext cx="368" cy="371"/>
                            </a:xfrm>
                            <a:prstGeom prst="rect">
                              <a:avLst/>
                            </a:prstGeom>
                            <a:noFill/>
                            <a:ln>
                              <a:noFill/>
                            </a:ln>
                          </wps:spPr>
                          <wps:txbx>
                            <w:txbxContent>
                              <w:p w14:paraId="1FDCF59C" w14:textId="77777777" w:rsidR="00D066BC" w:rsidRPr="00A43E48" w:rsidRDefault="00D066BC" w:rsidP="00A16053">
                                <w:r>
                                  <w:rPr>
                                    <w:b/>
                                    <w:color w:val="000000"/>
                                    <w:sz w:val="16"/>
                                  </w:rPr>
                                  <w:t>Cmax</w:t>
                                </w:r>
                              </w:p>
                            </w:txbxContent>
                          </wps:txbx>
                          <wps:bodyPr rot="0" vert="horz" wrap="none" lIns="0" tIns="0" rIns="0" bIns="0" anchor="t" anchorCtr="0" upright="1">
                            <a:spAutoFit/>
                          </wps:bodyPr>
                        </wps:wsp>
                        <wps:wsp>
                          <wps:cNvPr id="315" name="Rectangle 619"/>
                          <wps:cNvSpPr>
                            <a:spLocks noChangeArrowheads="1"/>
                          </wps:cNvSpPr>
                          <wps:spPr bwMode="auto">
                            <a:xfrm>
                              <a:off x="2161" y="2229"/>
                              <a:ext cx="285" cy="359"/>
                            </a:xfrm>
                            <a:prstGeom prst="rect">
                              <a:avLst/>
                            </a:prstGeom>
                            <a:noFill/>
                            <a:ln>
                              <a:noFill/>
                            </a:ln>
                          </wps:spPr>
                          <wps:txbx>
                            <w:txbxContent>
                              <w:p w14:paraId="7AC72388" w14:textId="77777777" w:rsidR="00D066BC" w:rsidRPr="00A43E48" w:rsidRDefault="00D066BC" w:rsidP="00A16053">
                                <w:r w:rsidRPr="00D77A67">
                                  <w:rPr>
                                    <w:rFonts w:ascii="Times New Roman" w:hAnsi="Times New Roman"/>
                                    <w:b/>
                                    <w:color w:val="000000"/>
                                    <w:sz w:val="16"/>
                                  </w:rPr>
                                  <w:t>PIK</w:t>
                                </w:r>
                              </w:p>
                            </w:txbxContent>
                          </wps:txbx>
                          <wps:bodyPr rot="0" vert="horz" wrap="none" lIns="0" tIns="0" rIns="0" bIns="0" anchor="t" anchorCtr="0" upright="1">
                            <a:spAutoFit/>
                          </wps:bodyPr>
                        </wps:wsp>
                        <wps:wsp>
                          <wps:cNvPr id="316" name="Rectangle 620"/>
                          <wps:cNvSpPr>
                            <a:spLocks noChangeArrowheads="1"/>
                          </wps:cNvSpPr>
                          <wps:spPr bwMode="auto">
                            <a:xfrm>
                              <a:off x="2077" y="1797"/>
                              <a:ext cx="368" cy="371"/>
                            </a:xfrm>
                            <a:prstGeom prst="rect">
                              <a:avLst/>
                            </a:prstGeom>
                            <a:noFill/>
                            <a:ln>
                              <a:noFill/>
                            </a:ln>
                          </wps:spPr>
                          <wps:txbx>
                            <w:txbxContent>
                              <w:p w14:paraId="44AB0BA5" w14:textId="77777777" w:rsidR="00D066BC" w:rsidRPr="00A43E48" w:rsidRDefault="00D066BC" w:rsidP="00A16053">
                                <w:r>
                                  <w:rPr>
                                    <w:b/>
                                    <w:color w:val="000000"/>
                                    <w:sz w:val="16"/>
                                  </w:rPr>
                                  <w:t>Cmax</w:t>
                                </w:r>
                              </w:p>
                            </w:txbxContent>
                          </wps:txbx>
                          <wps:bodyPr rot="0" vert="horz" wrap="none" lIns="0" tIns="0" rIns="0" bIns="0" anchor="t" anchorCtr="0" upright="1">
                            <a:spAutoFit/>
                          </wps:bodyPr>
                        </wps:wsp>
                        <wps:wsp>
                          <wps:cNvPr id="317" name="Rectangle 621"/>
                          <wps:cNvSpPr>
                            <a:spLocks noChangeArrowheads="1"/>
                          </wps:cNvSpPr>
                          <wps:spPr bwMode="auto">
                            <a:xfrm>
                              <a:off x="2161" y="1573"/>
                              <a:ext cx="285" cy="359"/>
                            </a:xfrm>
                            <a:prstGeom prst="rect">
                              <a:avLst/>
                            </a:prstGeom>
                            <a:noFill/>
                            <a:ln>
                              <a:noFill/>
                            </a:ln>
                          </wps:spPr>
                          <wps:txbx>
                            <w:txbxContent>
                              <w:p w14:paraId="70EAA0DD" w14:textId="77777777" w:rsidR="00D066BC" w:rsidRPr="00B535A5" w:rsidRDefault="00D066BC" w:rsidP="00A16053">
                                <w:r w:rsidRPr="00D77A67">
                                  <w:rPr>
                                    <w:rFonts w:ascii="Times New Roman" w:hAnsi="Times New Roman"/>
                                    <w:b/>
                                    <w:color w:val="000000"/>
                                    <w:sz w:val="16"/>
                                  </w:rPr>
                                  <w:t>PIK</w:t>
                                </w:r>
                              </w:p>
                            </w:txbxContent>
                          </wps:txbx>
                          <wps:bodyPr rot="0" vert="horz" wrap="none" lIns="0" tIns="0" rIns="0" bIns="0" anchor="t" anchorCtr="0" upright="1">
                            <a:spAutoFit/>
                          </wps:bodyPr>
                        </wps:wsp>
                        <wps:wsp>
                          <wps:cNvPr id="318" name="Rectangle 622"/>
                          <wps:cNvSpPr>
                            <a:spLocks noChangeArrowheads="1"/>
                          </wps:cNvSpPr>
                          <wps:spPr bwMode="auto">
                            <a:xfrm>
                              <a:off x="2077" y="1127"/>
                              <a:ext cx="368" cy="371"/>
                            </a:xfrm>
                            <a:prstGeom prst="rect">
                              <a:avLst/>
                            </a:prstGeom>
                            <a:noFill/>
                            <a:ln>
                              <a:noFill/>
                            </a:ln>
                          </wps:spPr>
                          <wps:txbx>
                            <w:txbxContent>
                              <w:p w14:paraId="742A3C03" w14:textId="77777777" w:rsidR="00D066BC" w:rsidRPr="00A43E48" w:rsidRDefault="00D066BC" w:rsidP="00A16053">
                                <w:r>
                                  <w:rPr>
                                    <w:b/>
                                    <w:color w:val="000000"/>
                                    <w:sz w:val="16"/>
                                  </w:rPr>
                                  <w:t>Cmax</w:t>
                                </w:r>
                              </w:p>
                            </w:txbxContent>
                          </wps:txbx>
                          <wps:bodyPr rot="0" vert="horz" wrap="none" lIns="0" tIns="0" rIns="0" bIns="0" anchor="t" anchorCtr="0" upright="1">
                            <a:spAutoFit/>
                          </wps:bodyPr>
                        </wps:wsp>
                        <wps:wsp>
                          <wps:cNvPr id="319" name="Rectangle 623"/>
                          <wps:cNvSpPr>
                            <a:spLocks noChangeArrowheads="1"/>
                          </wps:cNvSpPr>
                          <wps:spPr bwMode="auto">
                            <a:xfrm>
                              <a:off x="2161" y="903"/>
                              <a:ext cx="285" cy="359"/>
                            </a:xfrm>
                            <a:prstGeom prst="rect">
                              <a:avLst/>
                            </a:prstGeom>
                            <a:noFill/>
                            <a:ln>
                              <a:noFill/>
                            </a:ln>
                          </wps:spPr>
                          <wps:txbx>
                            <w:txbxContent>
                              <w:p w14:paraId="134D3781" w14:textId="77777777" w:rsidR="00D066BC" w:rsidRPr="00342B3C" w:rsidRDefault="00D066BC" w:rsidP="00A16053">
                                <w:r w:rsidRPr="00D77A67">
                                  <w:rPr>
                                    <w:rFonts w:ascii="Times New Roman" w:hAnsi="Times New Roman"/>
                                    <w:b/>
                                    <w:color w:val="000000"/>
                                    <w:sz w:val="16"/>
                                  </w:rPr>
                                  <w:t>PIK</w:t>
                                </w:r>
                              </w:p>
                            </w:txbxContent>
                          </wps:txbx>
                          <wps:bodyPr rot="0" vert="horz" wrap="none" lIns="0" tIns="0" rIns="0" bIns="0" anchor="t" anchorCtr="0" upright="1">
                            <a:spAutoFit/>
                          </wps:bodyPr>
                        </wps:wsp>
                        <wps:wsp>
                          <wps:cNvPr id="323" name="Line 624"/>
                          <wps:cNvCnPr>
                            <a:cxnSpLocks noChangeShapeType="1"/>
                          </wps:cNvCnPr>
                          <wps:spPr bwMode="auto">
                            <a:xfrm flipV="1">
                              <a:off x="4042" y="750"/>
                              <a:ext cx="0" cy="3978"/>
                            </a:xfrm>
                            <a:prstGeom prst="line">
                              <a:avLst/>
                            </a:prstGeom>
                            <a:noFill/>
                            <a:ln w="8890" cap="rnd">
                              <a:solidFill>
                                <a:srgbClr val="000000"/>
                              </a:solidFill>
                              <a:round/>
                              <a:headEnd/>
                              <a:tailEnd/>
                            </a:ln>
                          </wps:spPr>
                          <wps:bodyPr/>
                        </wps:wsp>
                        <wps:wsp>
                          <wps:cNvPr id="324" name="Rectangle 625"/>
                          <wps:cNvSpPr>
                            <a:spLocks noChangeArrowheads="1"/>
                          </wps:cNvSpPr>
                          <wps:spPr bwMode="auto">
                            <a:xfrm>
                              <a:off x="187" y="792"/>
                              <a:ext cx="1081" cy="359"/>
                            </a:xfrm>
                            <a:prstGeom prst="rect">
                              <a:avLst/>
                            </a:prstGeom>
                            <a:noFill/>
                            <a:ln>
                              <a:noFill/>
                            </a:ln>
                          </wps:spPr>
                          <wps:txbx>
                            <w:txbxContent>
                              <w:p w14:paraId="1456FF72" w14:textId="77777777" w:rsidR="00D066BC" w:rsidRPr="00D77A67" w:rsidRDefault="00D066BC" w:rsidP="00A16053">
                                <w:pPr>
                                  <w:rPr>
                                    <w:rFonts w:ascii="Times New Roman" w:hAnsi="Times New Roman"/>
                                  </w:rPr>
                                </w:pPr>
                                <w:r w:rsidRPr="00D77A67">
                                  <w:rPr>
                                    <w:rFonts w:ascii="Times New Roman" w:hAnsi="Times New Roman"/>
                                    <w:i/>
                                    <w:color w:val="000000"/>
                                    <w:sz w:val="16"/>
                                  </w:rPr>
                                  <w:t>Inhibitor CYP3A</w:t>
                                </w:r>
                              </w:p>
                            </w:txbxContent>
                          </wps:txbx>
                          <wps:bodyPr rot="0" vert="horz" wrap="none" lIns="0" tIns="0" rIns="0" bIns="0" anchor="t" anchorCtr="0" upright="1">
                            <a:spAutoFit/>
                          </wps:bodyPr>
                        </wps:wsp>
                        <wps:wsp>
                          <wps:cNvPr id="325" name="Rectangle 626"/>
                          <wps:cNvSpPr>
                            <a:spLocks noChangeArrowheads="1"/>
                          </wps:cNvSpPr>
                          <wps:spPr bwMode="auto">
                            <a:xfrm>
                              <a:off x="543" y="959"/>
                              <a:ext cx="793" cy="371"/>
                            </a:xfrm>
                            <a:prstGeom prst="rect">
                              <a:avLst/>
                            </a:prstGeom>
                            <a:noFill/>
                            <a:ln>
                              <a:noFill/>
                            </a:ln>
                          </wps:spPr>
                          <wps:txbx>
                            <w:txbxContent>
                              <w:p w14:paraId="68927900" w14:textId="77777777" w:rsidR="00D066BC" w:rsidRPr="00A43E48" w:rsidRDefault="00D066BC" w:rsidP="00A16053">
                                <w:r>
                                  <w:rPr>
                                    <w:color w:val="000000"/>
                                    <w:sz w:val="16"/>
                                  </w:rPr>
                                  <w:t>ketokonazol</w:t>
                                </w:r>
                              </w:p>
                            </w:txbxContent>
                          </wps:txbx>
                          <wps:bodyPr rot="0" vert="horz" wrap="none" lIns="0" tIns="0" rIns="0" bIns="0" anchor="t" anchorCtr="0" upright="1">
                            <a:spAutoFit/>
                          </wps:bodyPr>
                        </wps:wsp>
                        <wps:wsp>
                          <wps:cNvPr id="326" name="Rectangle 627"/>
                          <wps:cNvSpPr>
                            <a:spLocks noChangeArrowheads="1"/>
                          </wps:cNvSpPr>
                          <wps:spPr bwMode="auto">
                            <a:xfrm>
                              <a:off x="-125" y="1387"/>
                              <a:ext cx="1845" cy="359"/>
                            </a:xfrm>
                            <a:prstGeom prst="rect">
                              <a:avLst/>
                            </a:prstGeom>
                            <a:noFill/>
                            <a:ln>
                              <a:noFill/>
                            </a:ln>
                          </wps:spPr>
                          <wps:txbx>
                            <w:txbxContent>
                              <w:p w14:paraId="5638E4DE" w14:textId="77777777" w:rsidR="00D066BC" w:rsidRPr="00D77A67" w:rsidRDefault="00D066BC" w:rsidP="00A16053">
                                <w:pPr>
                                  <w:rPr>
                                    <w:rFonts w:ascii="Times New Roman" w:hAnsi="Times New Roman"/>
                                  </w:rPr>
                                </w:pPr>
                                <w:r w:rsidRPr="00D77A67">
                                  <w:rPr>
                                    <w:rFonts w:ascii="Times New Roman" w:hAnsi="Times New Roman"/>
                                    <w:i/>
                                    <w:color w:val="000000"/>
                                    <w:sz w:val="16"/>
                                  </w:rPr>
                                  <w:t>Inhibitor CYP3A i CYP2C19</w:t>
                                </w:r>
                              </w:p>
                            </w:txbxContent>
                          </wps:txbx>
                          <wps:bodyPr rot="0" vert="horz" wrap="none" lIns="0" tIns="0" rIns="0" bIns="0" anchor="t" anchorCtr="0" upright="1">
                            <a:spAutoFit/>
                          </wps:bodyPr>
                        </wps:wsp>
                        <wps:wsp>
                          <wps:cNvPr id="327" name="Rectangle 628"/>
                          <wps:cNvSpPr>
                            <a:spLocks noChangeArrowheads="1"/>
                          </wps:cNvSpPr>
                          <wps:spPr bwMode="auto">
                            <a:xfrm>
                              <a:off x="424" y="1601"/>
                              <a:ext cx="847" cy="371"/>
                            </a:xfrm>
                            <a:prstGeom prst="rect">
                              <a:avLst/>
                            </a:prstGeom>
                            <a:noFill/>
                            <a:ln>
                              <a:noFill/>
                            </a:ln>
                          </wps:spPr>
                          <wps:txbx>
                            <w:txbxContent>
                              <w:p w14:paraId="5FB0F9C1" w14:textId="77777777" w:rsidR="00D066BC" w:rsidRPr="00A43E48" w:rsidRDefault="00D066BC" w:rsidP="00A16053">
                                <w:r>
                                  <w:rPr>
                                    <w:color w:val="000000"/>
                                    <w:sz w:val="16"/>
                                  </w:rPr>
                                  <w:t>flukonazol</w:t>
                                </w:r>
                              </w:p>
                            </w:txbxContent>
                          </wps:txbx>
                          <wps:bodyPr rot="0" vert="horz" wrap="square" lIns="0" tIns="0" rIns="0" bIns="0" anchor="t" anchorCtr="0" upright="1">
                            <a:spAutoFit/>
                          </wps:bodyPr>
                        </wps:wsp>
                        <wps:wsp>
                          <wps:cNvPr id="328" name="Rectangle 629"/>
                          <wps:cNvSpPr>
                            <a:spLocks noChangeArrowheads="1"/>
                          </wps:cNvSpPr>
                          <wps:spPr bwMode="auto">
                            <a:xfrm>
                              <a:off x="558" y="2132"/>
                              <a:ext cx="885" cy="359"/>
                            </a:xfrm>
                            <a:prstGeom prst="rect">
                              <a:avLst/>
                            </a:prstGeom>
                            <a:noFill/>
                            <a:ln>
                              <a:noFill/>
                            </a:ln>
                          </wps:spPr>
                          <wps:txbx>
                            <w:txbxContent>
                              <w:p w14:paraId="236A4A8A" w14:textId="77777777" w:rsidR="00D066BC" w:rsidRPr="00D77A67" w:rsidRDefault="00D066BC" w:rsidP="00A16053">
                                <w:pPr>
                                  <w:rPr>
                                    <w:rFonts w:ascii="Times New Roman" w:hAnsi="Times New Roman"/>
                                  </w:rPr>
                                </w:pPr>
                                <w:r w:rsidRPr="00D77A67">
                                  <w:rPr>
                                    <w:rFonts w:ascii="Times New Roman" w:hAnsi="Times New Roman"/>
                                    <w:i/>
                                    <w:color w:val="000000"/>
                                    <w:sz w:val="16"/>
                                  </w:rPr>
                                  <w:t>Induktor CYP</w:t>
                                </w:r>
                              </w:p>
                            </w:txbxContent>
                          </wps:txbx>
                          <wps:bodyPr rot="0" vert="horz" wrap="none" lIns="0" tIns="0" rIns="0" bIns="0" anchor="t" anchorCtr="0" upright="1">
                            <a:spAutoFit/>
                          </wps:bodyPr>
                        </wps:wsp>
                        <wps:wsp>
                          <wps:cNvPr id="329" name="Rectangle 630"/>
                          <wps:cNvSpPr>
                            <a:spLocks noChangeArrowheads="1"/>
                          </wps:cNvSpPr>
                          <wps:spPr bwMode="auto">
                            <a:xfrm>
                              <a:off x="725" y="2285"/>
                              <a:ext cx="656" cy="252"/>
                            </a:xfrm>
                            <a:prstGeom prst="rect">
                              <a:avLst/>
                            </a:prstGeom>
                            <a:noFill/>
                            <a:ln>
                              <a:noFill/>
                            </a:ln>
                          </wps:spPr>
                          <wps:txbx>
                            <w:txbxContent>
                              <w:p w14:paraId="3FBA596A" w14:textId="77777777" w:rsidR="00D066BC" w:rsidRPr="00A43E48" w:rsidRDefault="00D066BC" w:rsidP="00A16053">
                                <w:r>
                                  <w:rPr>
                                    <w:color w:val="000000"/>
                                    <w:sz w:val="16"/>
                                  </w:rPr>
                                  <w:t>rifampicin</w:t>
                                </w:r>
                              </w:p>
                            </w:txbxContent>
                          </wps:txbx>
                          <wps:bodyPr rot="0" vert="horz" wrap="none" lIns="0" tIns="0" rIns="0" bIns="0" anchor="t" anchorCtr="0" upright="1">
                            <a:noAutofit/>
                          </wps:bodyPr>
                        </wps:wsp>
                        <wps:wsp>
                          <wps:cNvPr id="330" name="Rectangle 631"/>
                          <wps:cNvSpPr>
                            <a:spLocks noChangeArrowheads="1"/>
                          </wps:cNvSpPr>
                          <wps:spPr bwMode="auto">
                            <a:xfrm>
                              <a:off x="585" y="2885"/>
                              <a:ext cx="759" cy="371"/>
                            </a:xfrm>
                            <a:prstGeom prst="rect">
                              <a:avLst/>
                            </a:prstGeom>
                            <a:noFill/>
                            <a:ln>
                              <a:noFill/>
                            </a:ln>
                          </wps:spPr>
                          <wps:txbx>
                            <w:txbxContent>
                              <w:p w14:paraId="6B0503B5" w14:textId="77777777" w:rsidR="00D066BC" w:rsidRPr="00A43E48" w:rsidRDefault="00D066BC" w:rsidP="00A16053">
                                <w:r>
                                  <w:rPr>
                                    <w:color w:val="000000"/>
                                    <w:sz w:val="16"/>
                                  </w:rPr>
                                  <w:t>m</w:t>
                                </w:r>
                                <w:r w:rsidRPr="00D77A67">
                                  <w:rPr>
                                    <w:rFonts w:ascii="Times New Roman" w:hAnsi="Times New Roman"/>
                                    <w:color w:val="000000"/>
                                    <w:sz w:val="16"/>
                                  </w:rPr>
                                  <w:t>etotreksa</w:t>
                                </w:r>
                                <w:r>
                                  <w:rPr>
                                    <w:color w:val="000000"/>
                                    <w:sz w:val="16"/>
                                  </w:rPr>
                                  <w:t>t</w:t>
                                </w:r>
                              </w:p>
                            </w:txbxContent>
                          </wps:txbx>
                          <wps:bodyPr rot="0" vert="horz" wrap="none" lIns="0" tIns="0" rIns="0" bIns="0" anchor="t" anchorCtr="0" upright="1">
                            <a:spAutoFit/>
                          </wps:bodyPr>
                        </wps:wsp>
                        <wps:wsp>
                          <wps:cNvPr id="331" name="Rectangle 632"/>
                          <wps:cNvSpPr>
                            <a:spLocks noChangeArrowheads="1"/>
                          </wps:cNvSpPr>
                          <wps:spPr bwMode="auto">
                            <a:xfrm>
                              <a:off x="599" y="3555"/>
                              <a:ext cx="838" cy="371"/>
                            </a:xfrm>
                            <a:prstGeom prst="rect">
                              <a:avLst/>
                            </a:prstGeom>
                            <a:noFill/>
                            <a:ln>
                              <a:noFill/>
                            </a:ln>
                          </wps:spPr>
                          <wps:txbx>
                            <w:txbxContent>
                              <w:p w14:paraId="3A6C2C8B" w14:textId="77777777" w:rsidR="00D066BC" w:rsidRPr="00A43E48" w:rsidRDefault="00D066BC" w:rsidP="00A16053">
                                <w:r>
                                  <w:rPr>
                                    <w:color w:val="000000"/>
                                    <w:sz w:val="16"/>
                                  </w:rPr>
                                  <w:t>t</w:t>
                                </w:r>
                                <w:r w:rsidRPr="00D77A67">
                                  <w:rPr>
                                    <w:rFonts w:ascii="Times New Roman" w:hAnsi="Times New Roman"/>
                                    <w:color w:val="000000"/>
                                    <w:sz w:val="16"/>
                                  </w:rPr>
                                  <w:t>akrolimus</w:t>
                                </w:r>
                              </w:p>
                            </w:txbxContent>
                          </wps:txbx>
                          <wps:bodyPr rot="0" vert="horz" wrap="square" lIns="0" tIns="0" rIns="0" bIns="0" anchor="t" anchorCtr="0" upright="1">
                            <a:spAutoFit/>
                          </wps:bodyPr>
                        </wps:wsp>
                        <wps:wsp>
                          <wps:cNvPr id="332" name="Rectangle 633"/>
                          <wps:cNvSpPr>
                            <a:spLocks noChangeArrowheads="1"/>
                          </wps:cNvSpPr>
                          <wps:spPr bwMode="auto">
                            <a:xfrm>
                              <a:off x="599" y="4225"/>
                              <a:ext cx="838" cy="359"/>
                            </a:xfrm>
                            <a:prstGeom prst="rect">
                              <a:avLst/>
                            </a:prstGeom>
                            <a:noFill/>
                            <a:ln>
                              <a:noFill/>
                            </a:ln>
                          </wps:spPr>
                          <wps:txbx>
                            <w:txbxContent>
                              <w:p w14:paraId="62F598A6" w14:textId="77777777" w:rsidR="00D066BC" w:rsidRPr="00D77A67" w:rsidRDefault="00D066BC" w:rsidP="00A16053">
                                <w:pPr>
                                  <w:rPr>
                                    <w:rFonts w:ascii="Times New Roman" w:hAnsi="Times New Roman"/>
                                  </w:rPr>
                                </w:pPr>
                                <w:r w:rsidRPr="00D77A67">
                                  <w:rPr>
                                    <w:rFonts w:ascii="Times New Roman" w:hAnsi="Times New Roman"/>
                                    <w:color w:val="000000"/>
                                    <w:sz w:val="16"/>
                                  </w:rPr>
                                  <w:t>ciklosporin</w:t>
                                </w:r>
                              </w:p>
                            </w:txbxContent>
                          </wps:txbx>
                          <wps:bodyPr rot="0" vert="horz" wrap="square" lIns="0" tIns="0" rIns="0" bIns="0" anchor="t" anchorCtr="0" upright="1">
                            <a:spAutoFit/>
                          </wps:bodyPr>
                        </wps:wsp>
                        <wps:wsp>
                          <wps:cNvPr id="333" name="Rectangle 634"/>
                          <wps:cNvSpPr>
                            <a:spLocks noChangeArrowheads="1"/>
                          </wps:cNvSpPr>
                          <wps:spPr bwMode="auto">
                            <a:xfrm>
                              <a:off x="5757" y="903"/>
                              <a:ext cx="1707" cy="359"/>
                            </a:xfrm>
                            <a:prstGeom prst="rect">
                              <a:avLst/>
                            </a:prstGeom>
                            <a:noFill/>
                            <a:ln>
                              <a:noFill/>
                            </a:ln>
                          </wps:spPr>
                          <wps:txbx>
                            <w:txbxContent>
                              <w:p w14:paraId="02EE1570" w14:textId="77777777" w:rsidR="00D066BC" w:rsidRPr="00D77A67" w:rsidRDefault="00D066BC" w:rsidP="00A16053">
                                <w:pPr>
                                  <w:rPr>
                                    <w:rFonts w:ascii="Times New Roman" w:hAnsi="Times New Roman"/>
                                  </w:rPr>
                                </w:pPr>
                                <w:r w:rsidRPr="00D77A67">
                                  <w:rPr>
                                    <w:rFonts w:ascii="Times New Roman" w:hAnsi="Times New Roman"/>
                                    <w:color w:val="000000"/>
                                    <w:sz w:val="16"/>
                                  </w:rPr>
                                  <w:t>Smanjiti dozu</w:t>
                                </w:r>
                                <w:r w:rsidRPr="00D77A67">
                                  <w:rPr>
                                    <w:rFonts w:ascii="Times New Roman" w:hAnsi="Times New Roman"/>
                                    <w:color w:val="000000"/>
                                    <w:sz w:val="16"/>
                                    <w:szCs w:val="16"/>
                                    <w:vertAlign w:val="superscript"/>
                                    <w:lang w:val="en-GB"/>
                                  </w:rPr>
                                  <w:t>a</w:t>
                                </w:r>
                                <w:r w:rsidRPr="00D77A67">
                                  <w:rPr>
                                    <w:rFonts w:ascii="Times New Roman" w:hAnsi="Times New Roman"/>
                                    <w:color w:val="000000"/>
                                    <w:sz w:val="16"/>
                                  </w:rPr>
                                  <w:t xml:space="preserve"> tofacitiniba</w:t>
                                </w:r>
                              </w:p>
                            </w:txbxContent>
                          </wps:txbx>
                          <wps:bodyPr rot="0" vert="horz" wrap="none" lIns="0" tIns="0" rIns="0" bIns="0" anchor="t" anchorCtr="0" upright="1">
                            <a:spAutoFit/>
                          </wps:bodyPr>
                        </wps:wsp>
                        <wps:wsp>
                          <wps:cNvPr id="334" name="Rectangle 635"/>
                          <wps:cNvSpPr>
                            <a:spLocks noChangeArrowheads="1"/>
                          </wps:cNvSpPr>
                          <wps:spPr bwMode="auto">
                            <a:xfrm>
                              <a:off x="5757" y="1057"/>
                              <a:ext cx="129" cy="450"/>
                            </a:xfrm>
                            <a:prstGeom prst="rect">
                              <a:avLst/>
                            </a:prstGeom>
                            <a:noFill/>
                            <a:ln>
                              <a:noFill/>
                            </a:ln>
                          </wps:spPr>
                          <wps:txbx>
                            <w:txbxContent>
                              <w:p w14:paraId="02B92A34" w14:textId="77777777" w:rsidR="00D066BC" w:rsidRPr="00C51634" w:rsidRDefault="00D066BC" w:rsidP="00A16053"/>
                            </w:txbxContent>
                          </wps:txbx>
                          <wps:bodyPr rot="0" vert="horz" wrap="none" lIns="0" tIns="0" rIns="0" bIns="0" anchor="t" anchorCtr="0" upright="1">
                            <a:spAutoFit/>
                          </wps:bodyPr>
                        </wps:wsp>
                        <wps:wsp>
                          <wps:cNvPr id="335" name="Rectangle 636"/>
                          <wps:cNvSpPr>
                            <a:spLocks noChangeArrowheads="1"/>
                          </wps:cNvSpPr>
                          <wps:spPr bwMode="auto">
                            <a:xfrm>
                              <a:off x="5757" y="1559"/>
                              <a:ext cx="1707" cy="359"/>
                            </a:xfrm>
                            <a:prstGeom prst="rect">
                              <a:avLst/>
                            </a:prstGeom>
                            <a:noFill/>
                            <a:ln>
                              <a:noFill/>
                            </a:ln>
                          </wps:spPr>
                          <wps:txbx>
                            <w:txbxContent>
                              <w:p w14:paraId="1494CF6F" w14:textId="77777777" w:rsidR="00D066BC" w:rsidRPr="00D77A67" w:rsidRDefault="00D066BC" w:rsidP="00A16053">
                                <w:pPr>
                                  <w:rPr>
                                    <w:rFonts w:ascii="Times New Roman" w:hAnsi="Times New Roman"/>
                                  </w:rPr>
                                </w:pPr>
                                <w:r w:rsidRPr="00D77A67">
                                  <w:rPr>
                                    <w:rFonts w:ascii="Times New Roman" w:hAnsi="Times New Roman"/>
                                    <w:color w:val="000000"/>
                                    <w:sz w:val="16"/>
                                  </w:rPr>
                                  <w:t>Smanjiti dozu</w:t>
                                </w:r>
                                <w:r w:rsidRPr="00D77A67">
                                  <w:rPr>
                                    <w:rFonts w:ascii="Times New Roman" w:hAnsi="Times New Roman"/>
                                    <w:color w:val="000000"/>
                                    <w:sz w:val="16"/>
                                    <w:szCs w:val="16"/>
                                    <w:vertAlign w:val="superscript"/>
                                    <w:lang w:val="en-GB"/>
                                  </w:rPr>
                                  <w:t>a</w:t>
                                </w:r>
                                <w:r w:rsidRPr="00D77A67">
                                  <w:rPr>
                                    <w:rFonts w:ascii="Times New Roman" w:hAnsi="Times New Roman"/>
                                    <w:color w:val="000000"/>
                                    <w:sz w:val="16"/>
                                  </w:rPr>
                                  <w:t xml:space="preserve"> tofacitiniba</w:t>
                                </w:r>
                              </w:p>
                            </w:txbxContent>
                          </wps:txbx>
                          <wps:bodyPr rot="0" vert="horz" wrap="none" lIns="0" tIns="0" rIns="0" bIns="0" anchor="t" anchorCtr="0" upright="1">
                            <a:spAutoFit/>
                          </wps:bodyPr>
                        </wps:wsp>
                      </wpg:wgp>
                      <wps:wsp>
                        <wps:cNvPr id="336" name="Rectangle 637"/>
                        <wps:cNvSpPr>
                          <a:spLocks noChangeArrowheads="1"/>
                        </wps:cNvSpPr>
                        <wps:spPr bwMode="auto">
                          <a:xfrm>
                            <a:off x="3792218" y="1074255"/>
                            <a:ext cx="81915" cy="285750"/>
                          </a:xfrm>
                          <a:prstGeom prst="rect">
                            <a:avLst/>
                          </a:prstGeom>
                          <a:noFill/>
                          <a:ln>
                            <a:noFill/>
                          </a:ln>
                        </wps:spPr>
                        <wps:txbx>
                          <w:txbxContent>
                            <w:p w14:paraId="2BE684D3" w14:textId="77777777" w:rsidR="00D066BC" w:rsidRPr="00C51634" w:rsidRDefault="00D066BC" w:rsidP="00A16053"/>
                          </w:txbxContent>
                        </wps:txbx>
                        <wps:bodyPr rot="0" vert="horz" wrap="none" lIns="0" tIns="0" rIns="0" bIns="0" anchor="t" anchorCtr="0" upright="1">
                          <a:spAutoFit/>
                        </wps:bodyPr>
                      </wps:wsp>
                      <wps:wsp>
                        <wps:cNvPr id="337" name="Rectangle 638"/>
                        <wps:cNvSpPr>
                          <a:spLocks noChangeArrowheads="1"/>
                        </wps:cNvSpPr>
                        <wps:spPr bwMode="auto">
                          <a:xfrm>
                            <a:off x="3782741" y="1393077"/>
                            <a:ext cx="1086485" cy="227965"/>
                          </a:xfrm>
                          <a:prstGeom prst="rect">
                            <a:avLst/>
                          </a:prstGeom>
                          <a:noFill/>
                          <a:ln>
                            <a:noFill/>
                          </a:ln>
                        </wps:spPr>
                        <wps:txbx>
                          <w:txbxContent>
                            <w:p w14:paraId="45826B03" w14:textId="77777777" w:rsidR="00D066BC" w:rsidRPr="00D77A67" w:rsidRDefault="00D066BC" w:rsidP="00A16053">
                              <w:pPr>
                                <w:rPr>
                                  <w:rFonts w:ascii="Times New Roman" w:hAnsi="Times New Roman"/>
                                </w:rPr>
                              </w:pPr>
                              <w:r w:rsidRPr="00D77A67">
                                <w:rPr>
                                  <w:rFonts w:ascii="Times New Roman" w:hAnsi="Times New Roman"/>
                                  <w:color w:val="000000"/>
                                  <w:sz w:val="16"/>
                                  <w:szCs w:val="16"/>
                                </w:rPr>
                                <w:t>Može da smanji efikasnost</w:t>
                              </w:r>
                            </w:p>
                          </w:txbxContent>
                        </wps:txbx>
                        <wps:bodyPr rot="0" vert="horz" wrap="none" lIns="0" tIns="0" rIns="0" bIns="0" anchor="t" anchorCtr="0" upright="1">
                          <a:spAutoFit/>
                        </wps:bodyPr>
                      </wps:wsp>
                      <wps:wsp>
                        <wps:cNvPr id="338" name="Rectangle 639"/>
                        <wps:cNvSpPr>
                          <a:spLocks noChangeArrowheads="1"/>
                        </wps:cNvSpPr>
                        <wps:spPr bwMode="auto">
                          <a:xfrm>
                            <a:off x="3792218" y="1831391"/>
                            <a:ext cx="1407795" cy="227965"/>
                          </a:xfrm>
                          <a:prstGeom prst="rect">
                            <a:avLst/>
                          </a:prstGeom>
                          <a:noFill/>
                          <a:ln>
                            <a:noFill/>
                          </a:ln>
                        </wps:spPr>
                        <wps:txbx>
                          <w:txbxContent>
                            <w:p w14:paraId="375029FB" w14:textId="77777777" w:rsidR="00D066BC" w:rsidRPr="00D77A67" w:rsidRDefault="00D066BC" w:rsidP="00A16053">
                              <w:pPr>
                                <w:rPr>
                                  <w:rFonts w:ascii="Times New Roman" w:hAnsi="Times New Roman"/>
                                </w:rPr>
                              </w:pPr>
                              <w:r w:rsidRPr="00D77A67">
                                <w:rPr>
                                  <w:rFonts w:ascii="Times New Roman" w:hAnsi="Times New Roman"/>
                                  <w:color w:val="000000"/>
                                  <w:sz w:val="16"/>
                                  <w:szCs w:val="16"/>
                                </w:rPr>
                                <w:t>Nije potrebno prilagođavanje doze</w:t>
                              </w:r>
                            </w:p>
                          </w:txbxContent>
                        </wps:txbx>
                        <wps:bodyPr rot="0" vert="horz" wrap="none" lIns="0" tIns="0" rIns="0" bIns="0" anchor="t" anchorCtr="0" upright="1">
                          <a:spAutoFit/>
                        </wps:bodyPr>
                      </wps:wsp>
                      <wps:wsp>
                        <wps:cNvPr id="339" name="Rectangle 640"/>
                        <wps:cNvSpPr>
                          <a:spLocks noChangeArrowheads="1"/>
                        </wps:cNvSpPr>
                        <wps:spPr bwMode="auto">
                          <a:xfrm>
                            <a:off x="3750689" y="2227095"/>
                            <a:ext cx="1434465" cy="235585"/>
                          </a:xfrm>
                          <a:prstGeom prst="rect">
                            <a:avLst/>
                          </a:prstGeom>
                          <a:noFill/>
                          <a:ln>
                            <a:noFill/>
                          </a:ln>
                        </wps:spPr>
                        <wps:txbx>
                          <w:txbxContent>
                            <w:p w14:paraId="19675E7F" w14:textId="77777777" w:rsidR="00D066BC" w:rsidRPr="00C51634" w:rsidRDefault="00D066BC" w:rsidP="00A16053">
                              <w:r w:rsidRPr="00D77A67">
                                <w:rPr>
                                  <w:rFonts w:ascii="Times New Roman" w:hAnsi="Times New Roman"/>
                                  <w:color w:val="000000"/>
                                  <w:sz w:val="16"/>
                                  <w:szCs w:val="16"/>
                                </w:rPr>
                                <w:t>Istovremenu primjenu tofacitiniba</w:t>
                              </w:r>
                              <w:r w:rsidRPr="00CD2ADC">
                                <w:rPr>
                                  <w:color w:val="000000"/>
                                  <w:sz w:val="16"/>
                                  <w:szCs w:val="16"/>
                                </w:rPr>
                                <w:t xml:space="preserve"> i</w:t>
                              </w:r>
                            </w:p>
                          </w:txbxContent>
                        </wps:txbx>
                        <wps:bodyPr rot="0" vert="horz" wrap="none" lIns="0" tIns="0" rIns="0" bIns="0" anchor="t" anchorCtr="0" upright="1">
                          <a:spAutoFit/>
                        </wps:bodyPr>
                      </wps:wsp>
                      <wps:wsp>
                        <wps:cNvPr id="340" name="Rectangle 641"/>
                        <wps:cNvSpPr>
                          <a:spLocks noChangeArrowheads="1"/>
                        </wps:cNvSpPr>
                        <wps:spPr bwMode="auto">
                          <a:xfrm>
                            <a:off x="3792218" y="2354453"/>
                            <a:ext cx="1195705" cy="235585"/>
                          </a:xfrm>
                          <a:prstGeom prst="rect">
                            <a:avLst/>
                          </a:prstGeom>
                          <a:noFill/>
                          <a:ln>
                            <a:noFill/>
                          </a:ln>
                        </wps:spPr>
                        <wps:txbx>
                          <w:txbxContent>
                            <w:p w14:paraId="2DA0FF96" w14:textId="77777777" w:rsidR="00D066BC" w:rsidRPr="00C51634" w:rsidRDefault="00D066BC" w:rsidP="00A16053">
                              <w:r w:rsidRPr="00C81ED8">
                                <w:rPr>
                                  <w:color w:val="000000"/>
                                  <w:sz w:val="16"/>
                                  <w:szCs w:val="16"/>
                                </w:rPr>
                                <w:t>t</w:t>
                              </w:r>
                              <w:r>
                                <w:rPr>
                                  <w:color w:val="000000"/>
                                  <w:sz w:val="16"/>
                                  <w:szCs w:val="16"/>
                                </w:rPr>
                                <w:t>akrolimusa</w:t>
                              </w:r>
                              <w:r w:rsidRPr="00C81ED8">
                                <w:rPr>
                                  <w:color w:val="000000"/>
                                  <w:sz w:val="16"/>
                                  <w:szCs w:val="16"/>
                                </w:rPr>
                                <w:t xml:space="preserve"> treba izb</w:t>
                              </w:r>
                              <w:r>
                                <w:rPr>
                                  <w:color w:val="000000"/>
                                  <w:sz w:val="16"/>
                                  <w:szCs w:val="16"/>
                                </w:rPr>
                                <w:t>j</w:t>
                              </w:r>
                              <w:r w:rsidRPr="00C81ED8">
                                <w:rPr>
                                  <w:color w:val="000000"/>
                                  <w:sz w:val="16"/>
                                  <w:szCs w:val="16"/>
                                </w:rPr>
                                <w:t>egavati</w:t>
                              </w:r>
                            </w:p>
                          </w:txbxContent>
                        </wps:txbx>
                        <wps:bodyPr rot="0" vert="horz" wrap="none" lIns="0" tIns="0" rIns="0" bIns="0" anchor="t" anchorCtr="0" upright="1">
                          <a:spAutoFit/>
                        </wps:bodyPr>
                      </wps:wsp>
                      <wps:wsp>
                        <wps:cNvPr id="341" name="Rectangle 642"/>
                        <wps:cNvSpPr>
                          <a:spLocks noChangeArrowheads="1"/>
                        </wps:cNvSpPr>
                        <wps:spPr bwMode="auto">
                          <a:xfrm>
                            <a:off x="3792218" y="2642703"/>
                            <a:ext cx="1434465" cy="235585"/>
                          </a:xfrm>
                          <a:prstGeom prst="rect">
                            <a:avLst/>
                          </a:prstGeom>
                          <a:noFill/>
                          <a:ln>
                            <a:noFill/>
                          </a:ln>
                        </wps:spPr>
                        <wps:txbx>
                          <w:txbxContent>
                            <w:p w14:paraId="1479E1FB" w14:textId="77777777" w:rsidR="00D066BC" w:rsidRPr="00C51634" w:rsidRDefault="00D066BC" w:rsidP="00A16053">
                              <w:r w:rsidRPr="00D77A67">
                                <w:rPr>
                                  <w:rFonts w:ascii="Times New Roman" w:hAnsi="Times New Roman"/>
                                  <w:color w:val="000000"/>
                                  <w:sz w:val="16"/>
                                  <w:szCs w:val="16"/>
                                </w:rPr>
                                <w:t>Istovremenu primjenu tofacitiniba</w:t>
                              </w:r>
                              <w:r w:rsidRPr="00CD2ADC">
                                <w:rPr>
                                  <w:color w:val="000000"/>
                                  <w:sz w:val="16"/>
                                  <w:szCs w:val="16"/>
                                </w:rPr>
                                <w:t xml:space="preserve"> i</w:t>
                              </w:r>
                            </w:p>
                          </w:txbxContent>
                        </wps:txbx>
                        <wps:bodyPr rot="0" vert="horz" wrap="none" lIns="0" tIns="0" rIns="0" bIns="0" anchor="t" anchorCtr="0" upright="1">
                          <a:spAutoFit/>
                        </wps:bodyPr>
                      </wps:wsp>
                      <wps:wsp>
                        <wps:cNvPr id="342" name="Rectangle 643"/>
                        <wps:cNvSpPr>
                          <a:spLocks noChangeArrowheads="1"/>
                        </wps:cNvSpPr>
                        <wps:spPr bwMode="auto">
                          <a:xfrm>
                            <a:off x="3792218" y="2779818"/>
                            <a:ext cx="1205230" cy="235585"/>
                          </a:xfrm>
                          <a:prstGeom prst="rect">
                            <a:avLst/>
                          </a:prstGeom>
                          <a:noFill/>
                          <a:ln>
                            <a:noFill/>
                          </a:ln>
                        </wps:spPr>
                        <wps:txbx>
                          <w:txbxContent>
                            <w:p w14:paraId="22DF0E69" w14:textId="77777777" w:rsidR="00D066BC" w:rsidRPr="00C51634" w:rsidRDefault="00D066BC" w:rsidP="00A16053">
                              <w:r w:rsidRPr="000F3DED">
                                <w:rPr>
                                  <w:color w:val="000000"/>
                                  <w:sz w:val="16"/>
                                  <w:szCs w:val="16"/>
                                </w:rPr>
                                <w:t>ciklosporin</w:t>
                              </w:r>
                              <w:r>
                                <w:rPr>
                                  <w:color w:val="000000"/>
                                  <w:sz w:val="16"/>
                                  <w:szCs w:val="16"/>
                                </w:rPr>
                                <w:t>a</w:t>
                              </w:r>
                              <w:r w:rsidRPr="000F3DED">
                                <w:rPr>
                                  <w:color w:val="000000"/>
                                  <w:sz w:val="16"/>
                                  <w:szCs w:val="16"/>
                                </w:rPr>
                                <w:t xml:space="preserve"> treba izb</w:t>
                              </w:r>
                              <w:r>
                                <w:rPr>
                                  <w:color w:val="000000"/>
                                  <w:sz w:val="16"/>
                                  <w:szCs w:val="16"/>
                                </w:rPr>
                                <w:t>j</w:t>
                              </w:r>
                              <w:r w:rsidRPr="000F3DED">
                                <w:rPr>
                                  <w:color w:val="000000"/>
                                  <w:sz w:val="16"/>
                                  <w:szCs w:val="16"/>
                                </w:rPr>
                                <w:t>egavati</w:t>
                              </w:r>
                            </w:p>
                          </w:txbxContent>
                        </wps:txbx>
                        <wps:bodyPr rot="0" vert="horz" wrap="none" lIns="0" tIns="0" rIns="0" bIns="0" anchor="t" anchorCtr="0" upright="1">
                          <a:spAutoFit/>
                        </wps:bodyPr>
                      </wps:wsp>
                      <wps:wsp>
                        <wps:cNvPr id="343" name="Rectangle 644"/>
                        <wps:cNvSpPr>
                          <a:spLocks noChangeArrowheads="1"/>
                        </wps:cNvSpPr>
                        <wps:spPr bwMode="auto">
                          <a:xfrm>
                            <a:off x="2164010" y="3480031"/>
                            <a:ext cx="1841500" cy="259080"/>
                          </a:xfrm>
                          <a:prstGeom prst="rect">
                            <a:avLst/>
                          </a:prstGeom>
                          <a:noFill/>
                          <a:ln>
                            <a:noFill/>
                          </a:ln>
                        </wps:spPr>
                        <wps:txbx>
                          <w:txbxContent>
                            <w:p w14:paraId="62389CC5" w14:textId="77777777" w:rsidR="00D066BC" w:rsidRPr="00D77A67" w:rsidRDefault="00D066BC" w:rsidP="00A16053">
                              <w:pPr>
                                <w:rPr>
                                  <w:rFonts w:ascii="Times New Roman" w:hAnsi="Times New Roman"/>
                                </w:rPr>
                              </w:pPr>
                              <w:r w:rsidRPr="00D77A67">
                                <w:rPr>
                                  <w:rFonts w:ascii="Times New Roman" w:hAnsi="Times New Roman"/>
                                  <w:b/>
                                  <w:bCs/>
                                  <w:color w:val="000000"/>
                                  <w:sz w:val="20"/>
                                </w:rPr>
                                <w:t>Odnos u poređenju sa referencom</w:t>
                              </w:r>
                            </w:p>
                          </w:txbxContent>
                        </wps:txbx>
                        <wps:bodyPr rot="0" vert="horz" wrap="none" lIns="0" tIns="0" rIns="0" bIns="0" anchor="t" anchorCtr="0" upright="1">
                          <a:spAutoFit/>
                        </wps:bodyPr>
                      </wps:wsp>
                      <wps:wsp>
                        <wps:cNvPr id="344" name="Rectangle 645"/>
                        <wps:cNvSpPr>
                          <a:spLocks noChangeArrowheads="1"/>
                        </wps:cNvSpPr>
                        <wps:spPr bwMode="auto">
                          <a:xfrm>
                            <a:off x="181601" y="69200"/>
                            <a:ext cx="1410907" cy="146000"/>
                          </a:xfrm>
                          <a:prstGeom prst="rect">
                            <a:avLst/>
                          </a:prstGeom>
                          <a:noFill/>
                          <a:ln>
                            <a:noFill/>
                          </a:ln>
                        </wps:spPr>
                        <wps:txbx>
                          <w:txbxContent>
                            <w:p w14:paraId="30E32E79" w14:textId="77777777" w:rsidR="00D066BC" w:rsidRPr="00D77A67" w:rsidRDefault="00D066BC" w:rsidP="00A16053">
                              <w:pPr>
                                <w:rPr>
                                  <w:rFonts w:ascii="Times New Roman" w:hAnsi="Times New Roman"/>
                                  <w:b/>
                                  <w:bCs/>
                                  <w:sz w:val="20"/>
                                </w:rPr>
                              </w:pPr>
                              <w:r w:rsidRPr="00D77A67">
                                <w:rPr>
                                  <w:rFonts w:ascii="Times New Roman" w:hAnsi="Times New Roman"/>
                                  <w:b/>
                                  <w:bCs/>
                                  <w:sz w:val="20"/>
                                </w:rPr>
                                <w:t>Istovremeno primijenjeni</w:t>
                              </w:r>
                            </w:p>
                          </w:txbxContent>
                        </wps:txbx>
                        <wps:bodyPr rot="0" vert="horz" wrap="square" lIns="0" tIns="0" rIns="0" bIns="0" anchor="t" anchorCtr="0" upright="1">
                          <a:noAutofit/>
                        </wps:bodyPr>
                      </wps:wsp>
                      <wps:wsp>
                        <wps:cNvPr id="345" name="Rectangle 646"/>
                        <wps:cNvSpPr>
                          <a:spLocks noChangeArrowheads="1"/>
                        </wps:cNvSpPr>
                        <wps:spPr bwMode="auto">
                          <a:xfrm>
                            <a:off x="808304" y="175116"/>
                            <a:ext cx="420370" cy="268605"/>
                          </a:xfrm>
                          <a:prstGeom prst="rect">
                            <a:avLst/>
                          </a:prstGeom>
                          <a:noFill/>
                          <a:ln>
                            <a:noFill/>
                          </a:ln>
                        </wps:spPr>
                        <wps:txbx>
                          <w:txbxContent>
                            <w:p w14:paraId="167AA9EE" w14:textId="77777777" w:rsidR="00D066BC" w:rsidRPr="00C51634" w:rsidRDefault="00D066BC" w:rsidP="00A16053">
                              <w:r>
                                <w:rPr>
                                  <w:b/>
                                  <w:bCs/>
                                  <w:sz w:val="20"/>
                                </w:rPr>
                                <w:t>lijek</w:t>
                              </w:r>
                            </w:p>
                          </w:txbxContent>
                        </wps:txbx>
                        <wps:bodyPr rot="0" vert="horz" wrap="square" lIns="0" tIns="0" rIns="0" bIns="0" anchor="t" anchorCtr="0" upright="1">
                          <a:spAutoFit/>
                        </wps:bodyPr>
                      </wps:wsp>
                      <wps:wsp>
                        <wps:cNvPr id="235" name="Rectangle 647"/>
                        <wps:cNvSpPr>
                          <a:spLocks noChangeArrowheads="1"/>
                        </wps:cNvSpPr>
                        <wps:spPr bwMode="auto">
                          <a:xfrm>
                            <a:off x="1592608" y="69170"/>
                            <a:ext cx="214630" cy="268605"/>
                          </a:xfrm>
                          <a:prstGeom prst="rect">
                            <a:avLst/>
                          </a:prstGeom>
                          <a:noFill/>
                          <a:ln>
                            <a:noFill/>
                          </a:ln>
                        </wps:spPr>
                        <wps:txbx>
                          <w:txbxContent>
                            <w:p w14:paraId="7AD5DE5B" w14:textId="77777777" w:rsidR="00D066BC" w:rsidRPr="00C51634" w:rsidRDefault="00D066BC" w:rsidP="00A16053">
                              <w:r>
                                <w:rPr>
                                  <w:b/>
                                  <w:bCs/>
                                  <w:sz w:val="20"/>
                                </w:rPr>
                                <w:t xml:space="preserve">  F</w:t>
                              </w:r>
                              <w:r w:rsidRPr="00D77A67">
                                <w:rPr>
                                  <w:rFonts w:ascii="Times New Roman" w:hAnsi="Times New Roman"/>
                                  <w:b/>
                                  <w:bCs/>
                                  <w:sz w:val="20"/>
                                </w:rPr>
                                <w:t>K</w:t>
                              </w:r>
                              <w:r w:rsidRPr="00C51634">
                                <w:rPr>
                                  <w:b/>
                                  <w:bCs/>
                                  <w:sz w:val="20"/>
                                </w:rPr>
                                <w:t xml:space="preserve"> </w:t>
                              </w:r>
                            </w:p>
                          </w:txbxContent>
                        </wps:txbx>
                        <wps:bodyPr rot="0" vert="horz" wrap="none" lIns="0" tIns="0" rIns="0" bIns="0" anchor="t" anchorCtr="0" upright="1">
                          <a:spAutoFit/>
                        </wps:bodyPr>
                      </wps:wsp>
                      <wps:wsp>
                        <wps:cNvPr id="35" name="Rectangle 648"/>
                        <wps:cNvSpPr>
                          <a:spLocks noChangeArrowheads="1"/>
                        </wps:cNvSpPr>
                        <wps:spPr bwMode="auto">
                          <a:xfrm>
                            <a:off x="2127876" y="85692"/>
                            <a:ext cx="1217206" cy="252100"/>
                          </a:xfrm>
                          <a:prstGeom prst="rect">
                            <a:avLst/>
                          </a:prstGeom>
                          <a:noFill/>
                          <a:ln>
                            <a:noFill/>
                          </a:ln>
                        </wps:spPr>
                        <wps:txbx>
                          <w:txbxContent>
                            <w:p w14:paraId="79C05386" w14:textId="77777777" w:rsidR="00D066BC" w:rsidRPr="00C51634" w:rsidRDefault="00D066BC" w:rsidP="00A16053">
                              <w:r w:rsidRPr="00D77A67">
                                <w:rPr>
                                  <w:rFonts w:ascii="Times New Roman" w:hAnsi="Times New Roman"/>
                                  <w:b/>
                                  <w:bCs/>
                                  <w:sz w:val="20"/>
                                </w:rPr>
                                <w:t>Odnos i 90% CI</w:t>
                              </w:r>
                              <w:r w:rsidRPr="00D83E0C">
                                <w:rPr>
                                  <w:b/>
                                  <w:bCs/>
                                  <w:sz w:val="20"/>
                                  <w:vertAlign w:val="superscript"/>
                                </w:rPr>
                                <w:t>*</w:t>
                              </w:r>
                            </w:p>
                          </w:txbxContent>
                        </wps:txbx>
                        <wps:bodyPr rot="0" vert="horz" wrap="square" lIns="0" tIns="0" rIns="0" bIns="0" anchor="t" anchorCtr="0" upright="1">
                          <a:noAutofit/>
                        </wps:bodyPr>
                      </wps:wsp>
                      <wps:wsp>
                        <wps:cNvPr id="363" name="Rectangle 649"/>
                        <wps:cNvSpPr>
                          <a:spLocks noChangeArrowheads="1"/>
                        </wps:cNvSpPr>
                        <wps:spPr bwMode="auto">
                          <a:xfrm>
                            <a:off x="3730618" y="69184"/>
                            <a:ext cx="584835" cy="268605"/>
                          </a:xfrm>
                          <a:prstGeom prst="rect">
                            <a:avLst/>
                          </a:prstGeom>
                          <a:noFill/>
                          <a:ln>
                            <a:noFill/>
                          </a:ln>
                        </wps:spPr>
                        <wps:txbx>
                          <w:txbxContent>
                            <w:p w14:paraId="62512F4B" w14:textId="77777777" w:rsidR="00D066BC" w:rsidRPr="00C51634" w:rsidRDefault="00D066BC" w:rsidP="00A16053">
                              <w:r w:rsidRPr="00D77A67">
                                <w:rPr>
                                  <w:rFonts w:ascii="Times New Roman" w:hAnsi="Times New Roman"/>
                                  <w:b/>
                                  <w:sz w:val="20"/>
                                </w:rPr>
                                <w:t>Preporuk</w:t>
                              </w:r>
                              <w:r>
                                <w:rPr>
                                  <w:b/>
                                  <w:sz w:val="20"/>
                                </w:rPr>
                                <w:t>a</w:t>
                              </w:r>
                            </w:p>
                          </w:txbxContent>
                        </wps:txbx>
                        <wps:bodyPr rot="0" vert="horz" wrap="none" lIns="0" tIns="0" rIns="0" bIns="0" anchor="t" anchorCtr="0" upright="1">
                          <a:spAutoFit/>
                        </wps:bodyPr>
                      </wps:wsp>
                    </wpc:wpc>
                  </a:graphicData>
                </a:graphic>
              </wp:inline>
            </w:drawing>
          </mc:Choice>
          <mc:Fallback>
            <w:pict>
              <v:group w14:anchorId="3A3DCD8F" id="Canvas 363" o:spid="_x0000_s1026" editas="canvas" style="width:481.35pt;height:294.85pt;mso-position-horizontal-relative:char;mso-position-vertical-relative:line" coordsize="61131,37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131;height:37439;visibility:visible;mso-wrap-style:square">
                  <v:fill o:detectmouseclick="t"/>
                  <v:path o:connecttype="none"/>
                </v:shape>
                <v:group id="Group 436" o:spid="_x0000_s1028" style="position:absolute;left:571;top:4762;width:48191;height:30512" coordorigin="-125,750" coordsize="7589,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437" o:spid="_x0000_s1029" style="position:absolute;left:5213;top:918;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v:rect id="Rectangle 438" o:spid="_x0000_s1030" style="position:absolute;left:5213;top:918;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v:rect id="Rectangle 439" o:spid="_x0000_s1031" style="position:absolute;left:5213;top:1016;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v:rect id="Rectangle 440" o:spid="_x0000_s1032" style="position:absolute;left:5185;top:932;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v:rect id="Rectangle 441" o:spid="_x0000_s1033" style="position:absolute;left:5185;top:9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" fillcolor="black" stroked="f"/>
                  <v:rect id="Rectangle 442" o:spid="_x0000_s1034"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rect id="Rectangle 443" o:spid="_x0000_s1035"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rect id="Rectangle 444" o:spid="_x0000_s1036" style="position:absolute;left:5171;top:974;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rect id="Rectangle 445" o:spid="_x0000_s1037" style="position:absolute;left:5171;top:96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oval id="Oval 446" o:spid="_x0000_s1038" style="position:absolute;left:5171;top:918;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" filled="f" strokeweight=".7pt">
                    <v:stroke endcap="round"/>
                  </v:oval>
                  <v:rect id="Rectangle 447" o:spid="_x0000_s1039" style="position:absolute;left:4209;top:1141;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rect id="Rectangle 448" o:spid="_x0000_s1040" style="position:absolute;left:4209;top:114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rect id="Rectangle 449" o:spid="_x0000_s1041" style="position:absolute;left:4209;top:123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rect id="Rectangle 450" o:spid="_x0000_s1042" style="position:absolute;left:4181;top:1155;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rect id="Rectangle 451" o:spid="_x0000_s1043" style="position:absolute;left:4181;top:12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rect id="Rectangle 452" o:spid="_x0000_s1044"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rect id="Rectangle 453" o:spid="_x0000_s1045"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rect id="Rectangle 454" o:spid="_x0000_s1046" style="position:absolute;left:4168;top:1197;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v:rect id="Rectangle 455" o:spid="_x0000_s1047" style="position:absolute;left:4168;top:1183;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oval id="Oval 456" o:spid="_x0000_s1048" style="position:absolute;left:4168;top:1141;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" filled="f" strokeweight=".7pt">
                    <v:stroke endcap="round"/>
                  </v:oval>
                  <v:rect id="Rectangle 457" o:spid="_x0000_s1049" style="position:absolute;left:4934;top:1574;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rect id="Rectangle 458" o:spid="_x0000_s1050" style="position:absolute;left:4934;top:157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rect id="Rectangle 459" o:spid="_x0000_s1051" style="position:absolute;left:4934;top:1672;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rect id="Rectangle 460" o:spid="_x0000_s1052" style="position:absolute;left:4906;top:1588;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Rectangle 461" o:spid="_x0000_s1053" style="position:absolute;left:4906;top:164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rect id="Rectangle 462" o:spid="_x0000_s1054"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rect id="Rectangle 463" o:spid="_x0000_s1055"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464" o:spid="_x0000_s1056" style="position:absolute;left:4892;top:1630;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" fillcolor="black" stroked="f"/>
                  <v:rect id="Rectangle 465" o:spid="_x0000_s1057" style="position:absolute;left:4892;top:161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oval id="Oval 466" o:spid="_x0000_s1058" style="position:absolute;left:4892;top:1574;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" filled="f" strokeweight=".7pt">
                    <v:stroke endcap="round"/>
                  </v:oval>
                  <v:rect id="Rectangle 467" o:spid="_x0000_s1059" style="position:absolute;left:4335;top:179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rect id="Rectangle 468" o:spid="_x0000_s1060" style="position:absolute;left:4335;top:179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rect id="Rectangle 469" o:spid="_x0000_s1061" style="position:absolute;left:4335;top:189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rect id="Rectangle 470" o:spid="_x0000_s1062" style="position:absolute;left:4307;top:181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rect id="Rectangle 471" o:spid="_x0000_s1063" style="position:absolute;left:4307;top:186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rect id="Rectangle 472" o:spid="_x0000_s1064"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rect id="Rectangle 473" o:spid="_x0000_s1065"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rect id="Rectangle 474" o:spid="_x0000_s1066" style="position:absolute;left:4293;top:185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Rectangle 475" o:spid="_x0000_s1067" style="position:absolute;left:4293;top:183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oval id="Oval 476" o:spid="_x0000_s1068" style="position:absolute;left:4293;top:179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" filled="f" strokeweight=".7pt">
                    <v:stroke endcap="round"/>
                  </v:oval>
                  <v:rect id="Rectangle 477" o:spid="_x0000_s1069" style="position:absolute;left:3052;top:2244;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rect id="Rectangle 478" o:spid="_x0000_s1070" style="position:absolute;left:3052;top:2244;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rect id="Rectangle 479" o:spid="_x0000_s1071" style="position:absolute;left:3052;top:2342;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rect id="Rectangle 480" o:spid="_x0000_s1072" style="position:absolute;left:3025;top:2258;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481" o:spid="_x0000_s1073" style="position:absolute;left:3025;top:231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rect id="Rectangle 482" o:spid="_x0000_s1074"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rect id="Rectangle 483" o:spid="_x0000_s1075"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484" o:spid="_x0000_s1076" style="position:absolute;left:3011;top:2300;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rect id="Rectangle 485" o:spid="_x0000_s1077" style="position:absolute;left:3011;top:228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oval id="Oval 486" o:spid="_x0000_s1078" style="position:absolute;left:3011;top:2244;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" filled="f" strokeweight=".7pt">
                    <v:stroke endcap="round"/>
                  </v:oval>
                  <v:rect id="Rectangle 487" o:spid="_x0000_s1079" style="position:absolute;left:3164;top:2467;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rect id="Rectangle 488" o:spid="_x0000_s1080" style="position:absolute;left:3164;top:24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rect id="Rectangle 489" o:spid="_x0000_s1081" style="position:absolute;left:3164;top:2565;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rect id="Rectangle 490" o:spid="_x0000_s1082" style="position:absolute;left:3136;top:2481;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rect id="Rectangle 491" o:spid="_x0000_s1083" style="position:absolute;left:3136;top:25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rect id="Rectangle 492" o:spid="_x0000_s1084"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rect id="Rectangle 493" o:spid="_x0000_s1085"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rect id="Rectangle 494" o:spid="_x0000_s1086" style="position:absolute;left:3122;top:2523;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rect id="Rectangle 495" o:spid="_x0000_s1087" style="position:absolute;left:3122;top:250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oval id="Oval 496" o:spid="_x0000_s1088" style="position:absolute;left:3122;top:2467;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" filled="f" strokeweight=".7pt">
                    <v:stroke endcap="round"/>
                  </v:oval>
                  <v:rect id="Rectangle 497" o:spid="_x0000_s1089" style="position:absolute;left:4056;top:290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" fillcolor="black" stroked="f"/>
                  <v:rect id="Rectangle 498" o:spid="_x0000_s1090" style="position:absolute;left:4056;top:290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" fillcolor="black" stroked="f"/>
                  <v:rect id="Rectangle 499" o:spid="_x0000_s1091" style="position:absolute;left:4056;top:2998;width:28;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" fillcolor="black" stroked="f"/>
                  <v:rect id="Rectangle 500" o:spid="_x0000_s1092" style="position:absolute;left:4028;top:291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rect id="Rectangle 501" o:spid="_x0000_s1093" style="position:absolute;left:4028;top:2970;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" fillcolor="black" stroked="f"/>
                  <v:rect id="Rectangle 502" o:spid="_x0000_s1094"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rect id="Rectangle 503" o:spid="_x0000_s1095"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qs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QyjMygV78AwAA//8DAFBLAQItABQABgAIAAAAIQDb4fbL7gAAAIUBAAATAAAAAAAA&#10;AAAAAAAAAAAAAABbQ29udGVudF9UeXBlc10ueG1sUEsBAi0AFAAGAAgAAAAhAFr0LFu/AAAAFQEA&#10;AAsAAAAAAAAAAAAAAAAAHwEAAF9yZWxzLy5yZWxzUEsBAi0AFAAGAAgAAAAhAEbRyqzHAAAA3AAA&#10;AA8AAAAAAAAAAAAAAAAABwIAAGRycy9kb3ducmV2LnhtbFBLBQYAAAAAAwADALcAAAD7AgAAAAA=&#10;" fillcolor="black" stroked="f"/>
                  <v:rect id="Rectangle 504" o:spid="_x0000_s1096" style="position:absolute;left:4014;top:295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rect id="Rectangle 505" o:spid="_x0000_s1097" style="position:absolute;left:4014;top:294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" fillcolor="black" stroked="f"/>
                  <v:oval id="Oval 506" o:spid="_x0000_s1098" style="position:absolute;left:4014;top:2900;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" filled="f" strokeweight=".7pt">
                    <v:stroke endcap="round"/>
                  </v:oval>
                  <v:rect id="Rectangle 507" o:spid="_x0000_s1099" style="position:absolute;left:4056;top:312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" fillcolor="black" stroked="f"/>
                  <v:rect id="Rectangle 508" o:spid="_x0000_s1100" style="position:absolute;left:4056;top:312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rect id="Rectangle 509" o:spid="_x0000_s1101" style="position:absolute;left:4056;top:322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rect id="Rectangle 510" o:spid="_x0000_s1102" style="position:absolute;left:4028;top:3137;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rect id="Rectangle 511" o:spid="_x0000_s1103" style="position:absolute;left:4028;top:319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fillcolor="black" stroked="f"/>
                  <v:rect id="Rectangle 512" o:spid="_x0000_s1104"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rect id="Rectangle 513" o:spid="_x0000_s1105"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" fillcolor="black" stroked="f"/>
                  <v:rect id="Rectangle 514" o:spid="_x0000_s1106" style="position:absolute;left:4014;top:3179;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" fillcolor="black" stroked="f"/>
                  <v:rect id="Rectangle 515" o:spid="_x0000_s1107" style="position:absolute;left:4014;top:316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oval id="Oval 516" o:spid="_x0000_s1108" style="position:absolute;left:4014;top:3123;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" filled="f" strokeweight=".7pt">
                    <v:stroke endcap="round"/>
                  </v:oval>
                  <v:rect id="Rectangle 517" o:spid="_x0000_s1109" style="position:absolute;left:4265;top:357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" fillcolor="black" stroked="f"/>
                  <v:rect id="Rectangle 518" o:spid="_x0000_s1110" style="position:absolute;left:4265;top:357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rect id="Rectangle 519" o:spid="_x0000_s1111" style="position:absolute;left:4265;top:366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rect id="Rectangle 520" o:spid="_x0000_s1112" style="position:absolute;left:4237;top:3584;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rect id="Rectangle 521" o:spid="_x0000_s1113" style="position:absolute;left:4237;top:3640;width:8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" fillcolor="black" stroked="f"/>
                  <v:rect id="Rectangle 522" o:spid="_x0000_s1114"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" fillcolor="black" stroked="f"/>
                  <v:rect id="Rectangle 523" o:spid="_x0000_s1115"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" fillcolor="black" stroked="f"/>
                  <v:rect id="Rectangle 524" o:spid="_x0000_s1116" style="position:absolute;left:4223;top:3626;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v:rect id="Rectangle 525" o:spid="_x0000_s1117" style="position:absolute;left:4223;top:3612;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" fillcolor="black" stroked="f"/>
                  <v:oval id="Oval 526" o:spid="_x0000_s1118" style="position:absolute;left:4223;top:3570;width:98;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" filled="f" strokeweight=".7pt">
                    <v:stroke endcap="round"/>
                  </v:oval>
                  <v:rect id="Rectangle 527" o:spid="_x0000_s1119" style="position:absolute;left:3917;top:3793;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" fillcolor="black" stroked="f"/>
                  <v:rect id="Rectangle 528" o:spid="_x0000_s1120" style="position:absolute;left:3917;top:3793;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G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bAC3M/EIyOkVAAD//wMAUEsBAi0AFAAGAAgAAAAhANvh9svuAAAAhQEAABMAAAAAAAAA&#10;AAAAAAAAAAAAAFtDb250ZW50X1R5cGVzXS54bWxQSwECLQAUAAYACAAAACEAWvQsW78AAAAVAQAA&#10;CwAAAAAAAAAAAAAAAAAfAQAAX3JlbHMvLnJlbHNQSwECLQAUAAYACAAAACEAMO/wRsYAAADcAAAA&#10;DwAAAAAAAAAAAAAAAAAHAgAAZHJzL2Rvd25yZXYueG1sUEsFBgAAAAADAAMAtwAAAPoCAAAAAA==&#10;" fillcolor="black" stroked="f"/>
                  <v:rect id="Rectangle 529" o:spid="_x0000_s1121" style="position:absolute;left:3917;top:3891;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" fillcolor="black" stroked="f"/>
                  <v:rect id="Rectangle 530" o:spid="_x0000_s1122" style="position:absolute;left:3889;top:3807;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rect id="Rectangle 531" o:spid="_x0000_s1123" style="position:absolute;left:3889;top:3863;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" fillcolor="black" stroked="f"/>
                  <v:rect id="Rectangle 532" o:spid="_x0000_s1124"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" fillcolor="black" stroked="f"/>
                  <v:rect id="Rectangle 533" o:spid="_x0000_s1125"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" fillcolor="black" stroked="f"/>
                  <v:rect id="Rectangle 534" o:spid="_x0000_s1126" style="position:absolute;left:3875;top:3849;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" fillcolor="black" stroked="f"/>
                  <v:rect id="Rectangle 535" o:spid="_x0000_s1127" style="position:absolute;left:3875;top:3835;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oval id="Oval 536" o:spid="_x0000_s1128" style="position:absolute;left:3875;top:3793;width:97;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" filled="f" strokeweight=".7pt">
                    <v:stroke endcap="round"/>
                  </v:oval>
                  <v:rect id="Rectangle 537" o:spid="_x0000_s1129" style="position:absolute;left:4864;top:4240;width:28;height: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rect id="Rectangle 538" o:spid="_x0000_s1130" style="position:absolute;left:4864;top:4240;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" fillcolor="black" stroked="f"/>
                  <v:rect id="Rectangle 539" o:spid="_x0000_s1131" style="position:absolute;left:4864;top:433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rect id="Rectangle 540" o:spid="_x0000_s1132" style="position:absolute;left:4837;top:4254;width:83;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UD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MPtTDwCcn4FAAD//wMAUEsBAi0AFAAGAAgAAAAhANvh9svuAAAAhQEAABMAAAAAAAAA&#10;AAAAAAAAAAAAAFtDb250ZW50X1R5cGVzXS54bWxQSwECLQAUAAYACAAAACEAWvQsW78AAAAVAQAA&#10;CwAAAAAAAAAAAAAAAAAfAQAAX3JlbHMvLnJlbHNQSwECLQAUAAYACAAAACEApUHFA8YAAADcAAAA&#10;DwAAAAAAAAAAAAAAAAAHAgAAZHJzL2Rvd25yZXYueG1sUEsFBgAAAAADAAMAtwAAAPoCAAAAAA==&#10;" fillcolor="black" stroked="f"/>
                  <v:rect id="Rectangle 541" o:spid="_x0000_s1133" style="position:absolute;left:4837;top:4310;width:83;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rect id="Rectangle 542" o:spid="_x0000_s1134"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v:rect id="Rectangle 543" o:spid="_x0000_s1135"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lFx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juF+Jh4BOfsDAAD//wMAUEsBAi0AFAAGAAgAAAAhANvh9svuAAAAhQEAABMAAAAAAAAA&#10;AAAAAAAAAAAAAFtDb250ZW50X1R5cGVzXS54bWxQSwECLQAUAAYACAAAACEAWvQsW78AAAAVAQAA&#10;CwAAAAAAAAAAAAAAAAAfAQAAX3JlbHMvLnJlbHNQSwECLQAUAAYACAAAACEA1N5RccYAAADcAAAA&#10;DwAAAAAAAAAAAAAAAAAHAgAAZHJzL2Rvd25yZXYueG1sUEsFBgAAAAADAAMAtwAAAPoCAAAAAA==&#10;" fillcolor="black" stroked="f"/>
                  <v:rect id="Rectangle 544" o:spid="_x0000_s1136" style="position:absolute;left:4823;top:4296;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fillcolor="black" stroked="f"/>
                  <v:rect id="Rectangle 545" o:spid="_x0000_s1137" style="position:absolute;left:4823;top:4282;width:111;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4K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hAB5n4hGQ8z8AAAD//wMAUEsBAi0AFAAGAAgAAAAhANvh9svuAAAAhQEAABMAAAAAAAAA&#10;AAAAAAAAAAAAAFtDb250ZW50X1R5cGVzXS54bWxQSwECLQAUAAYACAAAACEAWvQsW78AAAAVAQAA&#10;CwAAAAAAAAAAAAAAAAAfAQAAX3JlbHMvLnJlbHNQSwECLQAUAAYACAAAACEAcq4uCsYAAADcAAAA&#10;DwAAAAAAAAAAAAAAAAAHAgAAZHJzL2Rvd25yZXYueG1sUEsFBgAAAAADAAMAtwAAAPoCAAAAAA==&#10;" fillcolor="black" stroked="f"/>
                  <v:oval id="Oval 546" o:spid="_x0000_s1138" style="position:absolute;left:4823;top:4240;width:97;height: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" filled="f" strokeweight=".7pt">
                    <v:stroke endcap="round"/>
                  </v:oval>
                  <v:rect id="Rectangle 547" o:spid="_x0000_s1139" style="position:absolute;left:3833;top:4449;width:28;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" fillcolor="black" stroked="f"/>
                  <v:rect id="Rectangle 548" o:spid="_x0000_s1140" style="position:absolute;left:3833;top:4449;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" fillcolor="black" stroked="f"/>
                  <v:rect id="Rectangle 549" o:spid="_x0000_s1141" style="position:absolute;left:3833;top:4547;width:28;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SgJ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68P9TDwCcnoDAAD//wMAUEsBAi0AFAAGAAgAAAAhANvh9svuAAAAhQEAABMAAAAAAAAA&#10;AAAAAAAAAAAAAFtDb250ZW50X1R5cGVzXS54bWxQSwECLQAUAAYACAAAACEAWvQsW78AAAAVAQAA&#10;CwAAAAAAAAAAAAAAAAAfAQAAX3JlbHMvLnJlbHNQSwECLQAUAAYACAAAACEADZUoCcYAAADcAAAA&#10;DwAAAAAAAAAAAAAAAAAHAgAAZHJzL2Rvd25yZXYueG1sUEsFBgAAAAADAAMAtwAAAPoCAAAAAA==&#10;" fillcolor="black" stroked="f"/>
                  <v:rect id="Rectangle 550" o:spid="_x0000_s1142" style="position:absolute;left:3805;top:4463;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rect id="Rectangle 551" o:spid="_x0000_s1143" style="position:absolute;left:3805;top:4519;width:84;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xPl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8AXuZ+IRkLMbAAAA//8DAFBLAQItABQABgAIAAAAIQDb4fbL7gAAAIUBAAATAAAAAAAA&#10;AAAAAAAAAAAAAABbQ29udGVudF9UeXBlc10ueG1sUEsBAi0AFAAGAAgAAAAhAFr0LFu/AAAAFQEA&#10;AAsAAAAAAAAAAAAAAAAAHwEAAF9yZWxzLy5yZWxzUEsBAi0AFAAGAAgAAAAhAJILE+XHAAAA3AAA&#10;AA8AAAAAAAAAAAAAAAAABwIAAGRycy9kb3ducmV2LnhtbFBLBQYAAAAAAwADALcAAAD7AgAAAAA=&#10;" fillcolor="black" stroked="f"/>
                  <v:rect id="Rectangle 552" o:spid="_x0000_s1144"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fillcolor="black" stroked="f"/>
                  <v:rect id="Rectangle 553" o:spid="_x0000_s1145"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CIM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pNoH/M/EIyPkVAAD//wMAUEsBAi0AFAAGAAgAAAAhANvh9svuAAAAhQEAABMAAAAAAAAA&#10;AAAAAAAAAAAAAFtDb250ZW50X1R5cGVzXS54bWxQSwECLQAUAAYACAAAACEAWvQsW78AAAAVAQAA&#10;CwAAAAAAAAAAAAAAAAAfAQAAX3JlbHMvLnJlbHNQSwECLQAUAAYACAAAACEAjNgiDMYAAADcAAAA&#10;DwAAAAAAAAAAAAAAAAAHAgAAZHJzL2Rvd25yZXYueG1sUEsFBgAAAAADAAMAtwAAAPoCAAAAAA==&#10;" fillcolor="black" stroked="f"/>
                  <v:rect id="Rectangle 554" o:spid="_x0000_s1146" style="position:absolute;left:3791;top:4505;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rect id="Rectangle 555" o:spid="_x0000_s1147" style="position:absolute;left:3791;top:4491;width:112;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jX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DeF+Jh4BOf8HAAD//wMAUEsBAi0AFAAGAAgAAAAhANvh9svuAAAAhQEAABMAAAAAAAAA&#10;AAAAAAAAAAAAAFtDb250ZW50X1R5cGVzXS54bWxQSwECLQAUAAYACAAAACEAWvQsW78AAAAVAQAA&#10;CwAAAAAAAAAAAAAAAAAfAQAAX3JlbHMvLnJlbHNQSwECLQAUAAYACAAAACEA93e418YAAADcAAAA&#10;DwAAAAAAAAAAAAAAAAAHAgAAZHJzL2Rvd25yZXYueG1sUEsFBgAAAAADAAMAtwAAAPoCAAAAAA==&#10;" fillcolor="black" stroked="f"/>
                  <v:oval id="Oval 556" o:spid="_x0000_s1148" style="position:absolute;left:3791;top:4449;width:98;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" filled="f" strokeweight=".7pt">
                    <v:stroke endcap="round"/>
                  </v:oval>
                  <v:line id="Line 557" o:spid="_x0000_s1149" style="position:absolute;visibility:visible;mso-wrap-style:square" from="5087,974" to="5380,9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" strokeweight="1.4pt">
                    <v:stroke endcap="round"/>
                  </v:line>
                  <v:line id="Line 558" o:spid="_x0000_s1150" style="position:absolute;visibility:visible;mso-wrap-style:square" from="4098,1197" to="437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" strokeweight="1.4pt">
                    <v:stroke endcap="round"/>
                  </v:line>
                  <v:line id="Line 559" o:spid="_x0000_s1151" style="position:absolute;visibility:visible;mso-wrap-style:square" from="4781,1630" to="5143,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" strokeweight="1.4pt">
                    <v:stroke endcap="round"/>
                  </v:line>
                  <v:line id="Line 560" o:spid="_x0000_s1152" style="position:absolute;visibility:visible;mso-wrap-style:square" from="4181,1853" to="4544,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" strokeweight="1.4pt">
                    <v:stroke endcap="round"/>
                  </v:line>
                  <v:line id="Line 561" o:spid="_x0000_s1153" style="position:absolute;visibility:visible;mso-wrap-style:square" from="3039,2300" to="3080,2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" strokeweight="1.4pt">
                    <v:stroke endcap="round"/>
                  </v:line>
                  <v:line id="Line 562" o:spid="_x0000_s1154" style="position:absolute;visibility:visible;mso-wrap-style:square" from="3150,2523" to="3234,2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" strokeweight="1.4pt">
                    <v:stroke endcap="round"/>
                  </v:line>
                  <v:line id="Line 563" o:spid="_x0000_s1155" style="position:absolute;visibility:visible;mso-wrap-style:square" from="4028,2956" to="4112,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" strokeweight="1.4pt">
                    <v:stroke endcap="round"/>
                  </v:line>
                  <v:line id="Line 564" o:spid="_x0000_s1156" style="position:absolute;visibility:visible;mso-wrap-style:square" from="3972,3179" to="4181,3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" strokeweight="1.4pt">
                    <v:stroke endcap="round"/>
                  </v:line>
                  <v:line id="Line 565" o:spid="_x0000_s1157" style="position:absolute;visibility:visible;mso-wrap-style:square" from="4195,3626" to="4377,3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" strokeweight="1.4pt">
                    <v:stroke endcap="round"/>
                  </v:line>
                  <v:line id="Line 566" o:spid="_x0000_s1158" style="position:absolute;visibility:visible;mso-wrap-style:square" from="3847,3849" to="4028,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" strokeweight="1.4pt">
                    <v:stroke endcap="round"/>
                  </v:line>
                  <v:line id="Line 567" o:spid="_x0000_s1159" style="position:absolute;visibility:visible;mso-wrap-style:square" from="4753,4296" to="5032,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" strokeweight="1.4pt">
                    <v:stroke endcap="round"/>
                  </v:line>
                  <v:line id="Line 568" o:spid="_x0000_s1160" style="position:absolute;visibility:visible;mso-wrap-style:square" from="3708,4505" to="4000,4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" strokeweight="1.4pt">
                    <v:stroke endcap="round"/>
                  </v:line>
                  <v:line id="Line 569" o:spid="_x0000_s1161" style="position:absolute;flip:y;visibility:visible;mso-wrap-style:square" from="5087,932" to="5087,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" strokeweight="1.4pt">
                    <v:stroke endcap="round"/>
                  </v:line>
                  <v:line id="Line 570" o:spid="_x0000_s1162" style="position:absolute;flip:y;visibility:visible;mso-wrap-style:square" from="4098,1155" to="4098,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" strokeweight="1.4pt">
                    <v:stroke endcap="round"/>
                  </v:line>
                  <v:line id="Line 571" o:spid="_x0000_s1163" style="position:absolute;flip:y;visibility:visible;mso-wrap-style:square" from="4781,1602" to="4781,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" strokeweight="1.4pt">
                    <v:stroke endcap="round"/>
                  </v:line>
                  <v:line id="Line 572" o:spid="_x0000_s1164" style="position:absolute;flip:y;visibility:visible;mso-wrap-style:square" from="4181,1825" to="418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" strokeweight="1.4pt">
                    <v:stroke endcap="round"/>
                  </v:line>
                  <v:line id="Line 573" o:spid="_x0000_s1165" style="position:absolute;flip:y;visibility:visible;mso-wrap-style:square" from="3039,2272" to="3039,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" strokeweight="1.4pt">
                    <v:stroke endcap="round"/>
                  </v:line>
                  <v:line id="Line 574" o:spid="_x0000_s1166" style="position:absolute;flip:y;visibility:visible;mso-wrap-style:square" from="3150,2481" to="3150,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" strokeweight="1.4pt">
                    <v:stroke endcap="round"/>
                  </v:line>
                  <v:line id="Line 575" o:spid="_x0000_s1167" style="position:absolute;flip:y;visibility:visible;mso-wrap-style:square" from="4028,2928" to="4028,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" strokeweight="1.4pt">
                    <v:stroke endcap="round"/>
                  </v:line>
                  <v:line id="Line 576" o:spid="_x0000_s1168" style="position:absolute;flip:y;visibility:visible;mso-wrap-style:square" from="3972,3151" to="3972,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" strokeweight="1.4pt">
                    <v:stroke endcap="round"/>
                  </v:line>
                  <v:line id="Line 577" o:spid="_x0000_s1169" style="position:absolute;flip:y;visibility:visible;mso-wrap-style:square" from="4195,3598" to="4195,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" strokeweight="1.4pt">
                    <v:stroke endcap="round"/>
                  </v:line>
                  <v:line id="Line 578" o:spid="_x0000_s1170" style="position:absolute;flip:y;visibility:visible;mso-wrap-style:square" from="3847,3807" to="3847,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" strokeweight="1.4pt">
                    <v:stroke endcap="round"/>
                  </v:line>
                  <v:line id="Line 579" o:spid="_x0000_s1171" style="position:absolute;flip:y;visibility:visible;mso-wrap-style:square" from="4753,4254" to="4753,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" strokeweight="1.4pt">
                    <v:stroke endcap="round"/>
                  </v:line>
                  <v:line id="Line 580" o:spid="_x0000_s1172" style="position:absolute;flip:y;visibility:visible;mso-wrap-style:square" from="3708,4477" to="3708,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" strokeweight="1.4pt">
                    <v:stroke endcap="round"/>
                  </v:line>
                  <v:line id="Line 581" o:spid="_x0000_s1173" style="position:absolute;flip:y;visibility:visible;mso-wrap-style:square" from="5380,932" to="5380,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" strokeweight="1.4pt">
                    <v:stroke endcap="round"/>
                  </v:line>
                  <v:line id="Line 582" o:spid="_x0000_s1174" style="position:absolute;flip:y;visibility:visible;mso-wrap-style:square" from="4377,1155" to="4377,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" strokeweight="1.4pt">
                    <v:stroke endcap="round"/>
                  </v:line>
                  <v:line id="Line 583" o:spid="_x0000_s1175" style="position:absolute;flip:y;visibility:visible;mso-wrap-style:square" from="5143,1602" to="5143,1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" strokeweight="1.4pt">
                    <v:stroke endcap="round"/>
                  </v:line>
                  <v:line id="Line 584" o:spid="_x0000_s1176" style="position:absolute;flip:y;visibility:visible;mso-wrap-style:square" from="4544,1825" to="4544,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" strokeweight="1.4pt">
                    <v:stroke endcap="round"/>
                  </v:line>
                  <v:line id="Line 585" o:spid="_x0000_s1177" style="position:absolute;flip:y;visibility:visible;mso-wrap-style:square" from="3080,2272" to="3080,2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" strokeweight="1.4pt">
                    <v:stroke endcap="round"/>
                  </v:line>
                  <v:line id="Line 586" o:spid="_x0000_s1178" style="position:absolute;flip:y;visibility:visible;mso-wrap-style:square" from="3234,2481" to="3234,2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" strokeweight="1.4pt">
                    <v:stroke endcap="round"/>
                  </v:line>
                  <v:line id="Line 587" o:spid="_x0000_s1179" style="position:absolute;flip:y;visibility:visible;mso-wrap-style:square" from="4112,2928" to="4112,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" strokeweight="1.4pt">
                    <v:stroke endcap="round"/>
                  </v:line>
                  <v:line id="Line 588" o:spid="_x0000_s1180" style="position:absolute;flip:y;visibility:visible;mso-wrap-style:square" from="4181,3151" to="4181,3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" strokeweight="1.4pt">
                    <v:stroke endcap="round"/>
                  </v:line>
                  <v:line id="Line 589" o:spid="_x0000_s1181" style="position:absolute;flip:y;visibility:visible;mso-wrap-style:square" from="4377,3598" to="4377,3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" strokeweight="1.4pt">
                    <v:stroke endcap="round"/>
                  </v:line>
                  <v:line id="Line 590" o:spid="_x0000_s1182" style="position:absolute;flip:y;visibility:visible;mso-wrap-style:square" from="4028,3807" to="4028,3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" strokeweight="1.4pt">
                    <v:stroke endcap="round"/>
                  </v:line>
                  <v:line id="Line 591" o:spid="_x0000_s1183" style="position:absolute;flip:y;visibility:visible;mso-wrap-style:square" from="5032,4254" to="5032,4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" strokeweight="1.4pt">
                    <v:stroke endcap="round"/>
                  </v:line>
                  <v:line id="Line 592" o:spid="_x0000_s1184" style="position:absolute;flip:y;visibility:visible;mso-wrap-style:square" from="4000,4477" to="4000,4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" strokeweight="1.4pt">
                    <v:stroke endcap="round"/>
                  </v:line>
                  <v:line id="Line 593" o:spid="_x0000_s1185" style="position:absolute;visibility:visible;mso-wrap-style:square" from="2871,4896" to="577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" strokeweight=".7pt">
                    <v:stroke endcap="round"/>
                  </v:line>
                  <v:line id="Line 594" o:spid="_x0000_s1186" style="position:absolute;visibility:visible;mso-wrap-style:square" from="2871,4896" to="287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" strokeweight=".7pt">
                    <v:stroke endcap="round"/>
                  </v:line>
                  <v:line id="Line 595" o:spid="_x0000_s1187" style="position:absolute;visibility:visible;mso-wrap-style:square" from="3164,4896" to="316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" strokeweight=".7pt">
                    <v:stroke endcap="round"/>
                  </v:line>
                  <v:line id="Line 596" o:spid="_x0000_s1188" style="position:absolute;visibility:visible;mso-wrap-style:square" from="3457,4896" to="3457,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" strokeweight=".7pt">
                    <v:stroke endcap="round"/>
                  </v:line>
                  <v:line id="Line 597" o:spid="_x0000_s1189" style="position:absolute;visibility:visible;mso-wrap-style:square" from="3749,4896" to="374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" strokeweight=".7pt">
                    <v:stroke endcap="round"/>
                  </v:line>
                  <v:line id="Line 598" o:spid="_x0000_s1190" style="position:absolute;visibility:visible;mso-wrap-style:square" from="4042,4896" to="404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" strokeweight=".7pt">
                    <v:stroke endcap="round"/>
                  </v:line>
                  <v:line id="Line 599" o:spid="_x0000_s1191" style="position:absolute;visibility:visible;mso-wrap-style:square" from="4321,4896" to="4321,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" strokeweight=".7pt">
                    <v:stroke endcap="round"/>
                  </v:line>
                  <v:line id="Line 600" o:spid="_x0000_s1192" style="position:absolute;visibility:visible;mso-wrap-style:square" from="4614,4896" to="4614,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" strokeweight=".7pt">
                    <v:stroke endcap="round"/>
                  </v:line>
                  <v:line id="Line 601" o:spid="_x0000_s1193" style="position:absolute;visibility:visible;mso-wrap-style:square" from="4906,4896" to="4906,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" strokeweight=".7pt">
                    <v:stroke endcap="round"/>
                  </v:line>
                  <v:line id="Line 602" o:spid="_x0000_s1194" style="position:absolute;visibility:visible;mso-wrap-style:square" from="5199,4896" to="5199,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" strokeweight=".7pt">
                    <v:stroke endcap="round"/>
                  </v:line>
                  <v:line id="Line 603" o:spid="_x0000_s1195" style="position:absolute;visibility:visible;mso-wrap-style:square" from="5492,4896" to="5492,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" strokeweight=".7pt">
                    <v:stroke endcap="round"/>
                  </v:line>
                  <v:line id="Line 604" o:spid="_x0000_s1196" style="position:absolute;visibility:visible;mso-wrap-style:square" from="5770,4896" to="5770,5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" strokeweight=".7pt">
                    <v:stroke endcap="round"/>
                  </v:line>
                  <v:rect id="Rectangle 605" o:spid="_x0000_s1197" style="position:absolute;left:2753;top:5132;width:102;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SUwgAAANwAAAAPAAAAZHJzL2Rvd25yZXYueG1sRI/NasMw&#10;EITvgb6D2EJvieQE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Cqk3SUwgAAANwAAAAPAAAA&#10;AAAAAAAAAAAAAAcCAABkcnMvZG93bnJldi54bWxQSwUGAAAAAAMAAwC3AAAA9gIAAAAA&#10;" filled="f" stroked="f">
                    <v:textbox style="mso-fit-shape-to-text:t" inset="0,0,0,0">
                      <w:txbxContent>
                        <w:p w14:paraId="2A3D1263" w14:textId="77777777" w:rsidR="00D066BC" w:rsidRPr="00BC2680" w:rsidRDefault="00D066BC" w:rsidP="00A16053">
                          <w:r>
                            <w:rPr>
                              <w:b/>
                              <w:color w:val="000000"/>
                              <w:sz w:val="20"/>
                            </w:rPr>
                            <w:t>0</w:t>
                          </w:r>
                        </w:p>
                      </w:txbxContent>
                    </v:textbox>
                  </v:rect>
                  <v:rect id="Rectangle 606" o:spid="_x0000_s1198" style="position:absolute;left:3248;top:5132;width:255;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rjwgAAANwAAAAPAAAAZHJzL2Rvd25yZXYueG1sRI/dagIx&#10;FITvhb5DOIXeadIV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BaQerjwgAAANwAAAAPAAAA&#10;AAAAAAAAAAAAAAcCAABkcnMvZG93bnJldi54bWxQSwUGAAAAAAMAAwC3AAAA9gIAAAAA&#10;" filled="f" stroked="f">
                    <v:textbox style="mso-fit-shape-to-text:t" inset="0,0,0,0">
                      <w:txbxContent>
                        <w:p w14:paraId="03F722F4" w14:textId="77777777" w:rsidR="00D066BC" w:rsidRPr="00A43E48" w:rsidRDefault="00D066BC" w:rsidP="00A16053">
                          <w:r>
                            <w:rPr>
                              <w:b/>
                              <w:color w:val="000000"/>
                              <w:sz w:val="20"/>
                            </w:rPr>
                            <w:t>0,5</w:t>
                          </w:r>
                        </w:p>
                      </w:txbxContent>
                    </v:textbox>
                  </v:rect>
                  <v:rect id="Rectangle 607" o:spid="_x0000_s1199" style="position:absolute;left:3924;top:5132;width:102;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94wQAAANwAAAAPAAAAZHJzL2Rvd25yZXYueG1sRI/dagIx&#10;FITvhb5DOELvNFFB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DUNT3jBAAAA3AAAAA8AAAAA&#10;AAAAAAAAAAAABwIAAGRycy9kb3ducmV2LnhtbFBLBQYAAAAAAwADALcAAAD1AgAAAAA=&#10;" filled="f" stroked="f">
                    <v:textbox style="mso-fit-shape-to-text:t" inset="0,0,0,0">
                      <w:txbxContent>
                        <w:p w14:paraId="3B04ACF4" w14:textId="77777777" w:rsidR="00D066BC" w:rsidRPr="00BC2680" w:rsidRDefault="00D066BC" w:rsidP="00A16053">
                          <w:r>
                            <w:rPr>
                              <w:b/>
                              <w:color w:val="000000"/>
                              <w:sz w:val="20"/>
                            </w:rPr>
                            <w:t>1</w:t>
                          </w:r>
                        </w:p>
                      </w:txbxContent>
                    </v:textbox>
                  </v:rect>
                  <v:rect id="Rectangle 608" o:spid="_x0000_s1200" style="position:absolute;left:4405;top:5132;width:255;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NcMwgAAANwAAAAPAAAAZHJzL2Rvd25yZXYueG1sRI/dagIx&#10;FITvhb5DOIXeaaKV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C65NcMwgAAANwAAAAPAAAA&#10;AAAAAAAAAAAAAAcCAABkcnMvZG93bnJldi54bWxQSwUGAAAAAAMAAwC3AAAA9gIAAAAA&#10;" filled="f" stroked="f">
                    <v:textbox style="mso-fit-shape-to-text:t" inset="0,0,0,0">
                      <w:txbxContent>
                        <w:p w14:paraId="3D6BDCF7" w14:textId="77777777" w:rsidR="00D066BC" w:rsidRPr="00BC2680" w:rsidRDefault="00D066BC" w:rsidP="00A16053">
                          <w:r>
                            <w:rPr>
                              <w:b/>
                              <w:color w:val="000000"/>
                              <w:sz w:val="20"/>
                            </w:rPr>
                            <w:t>1,5</w:t>
                          </w:r>
                        </w:p>
                      </w:txbxContent>
                    </v:textbox>
                  </v:rect>
                  <v:rect id="Rectangle 609" o:spid="_x0000_s1201" style="position:absolute;left:5081;top:5132;width:102;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fit-shape-to-text:t" inset="0,0,0,0">
                      <w:txbxContent>
                        <w:p w14:paraId="6E08BEC7" w14:textId="77777777" w:rsidR="00D066BC" w:rsidRPr="00BC2680" w:rsidRDefault="00D066BC" w:rsidP="00A16053">
                          <w:r>
                            <w:rPr>
                              <w:b/>
                              <w:color w:val="000000"/>
                              <w:sz w:val="20"/>
                            </w:rPr>
                            <w:t>2</w:t>
                          </w:r>
                        </w:p>
                      </w:txbxContent>
                    </v:textbox>
                  </v:rect>
                  <v:rect id="Rectangle 610" o:spid="_x0000_s1202" style="position:absolute;left:5561;top:5132;width:255;height:4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zgwQAAANwAAAAPAAAAZHJzL2Rvd25yZXYueG1sRI/dagIx&#10;FITvhb5DOELvNNGC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CV67ODBAAAA3AAAAA8AAAAA&#10;AAAAAAAAAAAABwIAAGRycy9kb3ducmV2LnhtbFBLBQYAAAAAAwADALcAAAD1AgAAAAA=&#10;" filled="f" stroked="f">
                    <v:textbox style="mso-fit-shape-to-text:t" inset="0,0,0,0">
                      <w:txbxContent>
                        <w:p w14:paraId="608BCA55" w14:textId="77777777" w:rsidR="00D066BC" w:rsidRPr="00BC2680" w:rsidRDefault="00D066BC" w:rsidP="00A16053">
                          <w:r>
                            <w:rPr>
                              <w:b/>
                              <w:color w:val="000000"/>
                              <w:sz w:val="20"/>
                            </w:rPr>
                            <w:t>2,5</w:t>
                          </w:r>
                        </w:p>
                      </w:txbxContent>
                    </v:textbox>
                  </v:rect>
                  <v:line id="Line 611" o:spid="_x0000_s1203" style="position:absolute;flip:y;visibility:visible;mso-wrap-style:square" from="2676,750" to="2676,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" strokeweight=".7pt">
                    <v:stroke endcap="round"/>
                  </v:line>
                  <v:rect id="Rectangle 612" o:spid="_x0000_s1204" style="position:absolute;left:2077;top:4449;width:368;height:3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d0JvgAAANwAAAAPAAAAZHJzL2Rvd25yZXYueG1sRE/LagIx&#10;FN0L/kO4QneaaKH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Dup3Qm+AAAA3AAAAA8AAAAAAAAA&#10;AAAAAAAABwIAAGRycy9kb3ducmV2LnhtbFBLBQYAAAAAAwADALcAAADyAgAAAAA=&#10;" filled="f" stroked="f">
                    <v:textbox style="mso-fit-shape-to-text:t" inset="0,0,0,0">
                      <w:txbxContent>
                        <w:p w14:paraId="6DDE0A66" w14:textId="77777777" w:rsidR="00D066BC" w:rsidRPr="00A43E48" w:rsidRDefault="00D066BC" w:rsidP="00A16053">
                          <w:r>
                            <w:rPr>
                              <w:b/>
                              <w:color w:val="000000"/>
                              <w:sz w:val="16"/>
                            </w:rPr>
                            <w:t>Cmax</w:t>
                          </w:r>
                        </w:p>
                      </w:txbxContent>
                    </v:textbox>
                  </v:rect>
                  <v:rect id="Rectangle 613" o:spid="_x0000_s1205" style="position:absolute;left:2161;top:4225;width:285;height: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XiSwgAAANwAAAAPAAAAZHJzL2Rvd25yZXYueG1sRI/dagIx&#10;FITvhb5DOAXvNKkF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BU5XiSwgAAANwAAAAPAAAA&#10;AAAAAAAAAAAAAAcCAABkcnMvZG93bnJldi54bWxQSwUGAAAAAAMAAwC3AAAA9gIAAAAA&#10;" filled="f" stroked="f">
                    <v:textbox style="mso-fit-shape-to-text:t" inset="0,0,0,0">
                      <w:txbxContent>
                        <w:p w14:paraId="7A41DDFE" w14:textId="77777777" w:rsidR="00D066BC" w:rsidRPr="00B535A5" w:rsidRDefault="00D066BC" w:rsidP="00A16053">
                          <w:r w:rsidRPr="00D77A67">
                            <w:rPr>
                              <w:rFonts w:ascii="Times New Roman" w:hAnsi="Times New Roman"/>
                              <w:b/>
                              <w:color w:val="000000"/>
                              <w:sz w:val="16"/>
                            </w:rPr>
                            <w:t>PIK</w:t>
                          </w:r>
                        </w:p>
                      </w:txbxContent>
                    </v:textbox>
                  </v:rect>
                  <v:rect id="Rectangle 614" o:spid="_x0000_s1206" style="position:absolute;left:2077;top:3779;width:368;height:3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fSwAAAANwAAAAPAAAAZHJzL2Rvd25yZXYueG1sRE9LasMw&#10;EN0XcgcxgewaOQk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QAZH0sAAAADcAAAADwAAAAAA&#10;AAAAAAAAAAAHAgAAZHJzL2Rvd25yZXYueG1sUEsFBgAAAAADAAMAtwAAAPQCAAAAAA==&#10;" filled="f" stroked="f">
                    <v:textbox style="mso-fit-shape-to-text:t" inset="0,0,0,0">
                      <w:txbxContent>
                        <w:p w14:paraId="4BEE4BB0" w14:textId="77777777" w:rsidR="00D066BC" w:rsidRPr="00A43E48" w:rsidRDefault="00D066BC" w:rsidP="00A16053">
                          <w:r>
                            <w:rPr>
                              <w:b/>
                              <w:color w:val="000000"/>
                              <w:sz w:val="16"/>
                            </w:rPr>
                            <w:t>Cmax</w:t>
                          </w:r>
                        </w:p>
                      </w:txbxContent>
                    </v:textbox>
                  </v:rect>
                  <v:rect id="Rectangle 615" o:spid="_x0000_s1207" style="position:absolute;left:2161;top:3569;width:285;height: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" filled="f" stroked="f">
                    <v:textbox style="mso-fit-shape-to-text:t" inset="0,0,0,0">
                      <w:txbxContent>
                        <w:p w14:paraId="0FDA86DE" w14:textId="77777777" w:rsidR="00D066BC" w:rsidRPr="00B535A5" w:rsidRDefault="00D066BC" w:rsidP="00A16053">
                          <w:r w:rsidRPr="00D77A67">
                            <w:rPr>
                              <w:rFonts w:ascii="Times New Roman" w:hAnsi="Times New Roman"/>
                              <w:b/>
                              <w:color w:val="000000"/>
                              <w:sz w:val="16"/>
                            </w:rPr>
                            <w:t>PIK</w:t>
                          </w:r>
                        </w:p>
                      </w:txbxContent>
                    </v:textbox>
                  </v:rect>
                  <v:rect id="Rectangle 616" o:spid="_x0000_s1208" style="position:absolute;left:2077;top:3123;width:368;height:3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w+wQAAANwAAAAPAAAAZHJzL2Rvd25yZXYueG1sRI/disIw&#10;FITvF3yHcATv1tQK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N+YfD7BAAAA3AAAAA8AAAAA&#10;AAAAAAAAAAAABwIAAGRycy9kb3ducmV2LnhtbFBLBQYAAAAAAwADALcAAAD1AgAAAAA=&#10;" filled="f" stroked="f">
                    <v:textbox style="mso-fit-shape-to-text:t" inset="0,0,0,0">
                      <w:txbxContent>
                        <w:p w14:paraId="4D74A3A7" w14:textId="77777777" w:rsidR="00D066BC" w:rsidRPr="00A43E48" w:rsidRDefault="00D066BC" w:rsidP="00A16053">
                          <w:r>
                            <w:rPr>
                              <w:b/>
                              <w:color w:val="000000"/>
                              <w:sz w:val="16"/>
                            </w:rPr>
                            <w:t>Cmax</w:t>
                          </w:r>
                        </w:p>
                      </w:txbxContent>
                    </v:textbox>
                  </v:rect>
                  <v:rect id="Rectangle 617" o:spid="_x0000_s1209" style="position:absolute;left:2129;top:2899;width:285;height: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mlwgAAANwAAAAPAAAAZHJzL2Rvd25yZXYueG1sRI/disIw&#10;FITvhX2HcATvbKrC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Cw1NmlwgAAANwAAAAPAAAA&#10;AAAAAAAAAAAAAAcCAABkcnMvZG93bnJldi54bWxQSwUGAAAAAAMAAwC3AAAA9gIAAAAA&#10;" filled="f" stroked="f">
                    <v:textbox style="mso-fit-shape-to-text:t" inset="0,0,0,0">
                      <w:txbxContent>
                        <w:p w14:paraId="0EB70F91" w14:textId="77777777" w:rsidR="00D066BC" w:rsidRPr="00A43E48" w:rsidRDefault="00D066BC" w:rsidP="00A16053">
                          <w:r w:rsidRPr="00D77A67">
                            <w:rPr>
                              <w:rFonts w:ascii="Times New Roman" w:hAnsi="Times New Roman"/>
                              <w:b/>
                              <w:color w:val="000000"/>
                              <w:sz w:val="16"/>
                            </w:rPr>
                            <w:t>PIK</w:t>
                          </w:r>
                        </w:p>
                      </w:txbxContent>
                    </v:textbox>
                  </v:rect>
                  <v:rect id="Rectangle 618" o:spid="_x0000_s1210" style="position:absolute;left:2077;top:2453;width:368;height:3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" filled="f" stroked="f">
                    <v:textbox style="mso-fit-shape-to-text:t" inset="0,0,0,0">
                      <w:txbxContent>
                        <w:p w14:paraId="1FDCF59C" w14:textId="77777777" w:rsidR="00D066BC" w:rsidRPr="00A43E48" w:rsidRDefault="00D066BC" w:rsidP="00A16053">
                          <w:r>
                            <w:rPr>
                              <w:b/>
                              <w:color w:val="000000"/>
                              <w:sz w:val="16"/>
                            </w:rPr>
                            <w:t>Cmax</w:t>
                          </w:r>
                        </w:p>
                      </w:txbxContent>
                    </v:textbox>
                  </v:rect>
                  <v:rect id="Rectangle 619" o:spid="_x0000_s1211" style="position:absolute;left:2161;top:2229;width:285;height: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" filled="f" stroked="f">
                    <v:textbox style="mso-fit-shape-to-text:t" inset="0,0,0,0">
                      <w:txbxContent>
                        <w:p w14:paraId="7AC72388" w14:textId="77777777" w:rsidR="00D066BC" w:rsidRPr="00A43E48" w:rsidRDefault="00D066BC" w:rsidP="00A16053">
                          <w:r w:rsidRPr="00D77A67">
                            <w:rPr>
                              <w:rFonts w:ascii="Times New Roman" w:hAnsi="Times New Roman"/>
                              <w:b/>
                              <w:color w:val="000000"/>
                              <w:sz w:val="16"/>
                            </w:rPr>
                            <w:t>PIK</w:t>
                          </w:r>
                        </w:p>
                      </w:txbxContent>
                    </v:textbox>
                  </v:rect>
                  <v:rect id="Rectangle 620" o:spid="_x0000_s1212" style="position:absolute;left:2077;top:1797;width:368;height:3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" filled="f" stroked="f">
                    <v:textbox style="mso-fit-shape-to-text:t" inset="0,0,0,0">
                      <w:txbxContent>
                        <w:p w14:paraId="44AB0BA5" w14:textId="77777777" w:rsidR="00D066BC" w:rsidRPr="00A43E48" w:rsidRDefault="00D066BC" w:rsidP="00A16053">
                          <w:r>
                            <w:rPr>
                              <w:b/>
                              <w:color w:val="000000"/>
                              <w:sz w:val="16"/>
                            </w:rPr>
                            <w:t>Cmax</w:t>
                          </w:r>
                        </w:p>
                      </w:txbxContent>
                    </v:textbox>
                  </v:rect>
                  <v:rect id="Rectangle 621" o:spid="_x0000_s1213" style="position:absolute;left:2161;top:1573;width:285;height: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" filled="f" stroked="f">
                    <v:textbox style="mso-fit-shape-to-text:t" inset="0,0,0,0">
                      <w:txbxContent>
                        <w:p w14:paraId="70EAA0DD" w14:textId="77777777" w:rsidR="00D066BC" w:rsidRPr="00B535A5" w:rsidRDefault="00D066BC" w:rsidP="00A16053">
                          <w:r w:rsidRPr="00D77A67">
                            <w:rPr>
                              <w:rFonts w:ascii="Times New Roman" w:hAnsi="Times New Roman"/>
                              <w:b/>
                              <w:color w:val="000000"/>
                              <w:sz w:val="16"/>
                            </w:rPr>
                            <w:t>PIK</w:t>
                          </w:r>
                        </w:p>
                      </w:txbxContent>
                    </v:textbox>
                  </v:rect>
                  <v:rect id="Rectangle 622" o:spid="_x0000_s1214" style="position:absolute;left:2077;top:1127;width:368;height:3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UwAAAANwAAAAPAAAAZHJzL2Rvd25yZXYueG1sRE9LasMw&#10;EN0XcgcxgewaOQk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vnBL1MAAAADcAAAADwAAAAAA&#10;AAAAAAAAAAAHAgAAZHJzL2Rvd25yZXYueG1sUEsFBgAAAAADAAMAtwAAAPQCAAAAAA==&#10;" filled="f" stroked="f">
                    <v:textbox style="mso-fit-shape-to-text:t" inset="0,0,0,0">
                      <w:txbxContent>
                        <w:p w14:paraId="742A3C03" w14:textId="77777777" w:rsidR="00D066BC" w:rsidRPr="00A43E48" w:rsidRDefault="00D066BC" w:rsidP="00A16053">
                          <w:r>
                            <w:rPr>
                              <w:b/>
                              <w:color w:val="000000"/>
                              <w:sz w:val="16"/>
                            </w:rPr>
                            <w:t>Cmax</w:t>
                          </w:r>
                        </w:p>
                      </w:txbxContent>
                    </v:textbox>
                  </v:rect>
                  <v:rect id="Rectangle 623" o:spid="_x0000_s1215" style="position:absolute;left:2161;top:903;width:285;height: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" filled="f" stroked="f">
                    <v:textbox style="mso-fit-shape-to-text:t" inset="0,0,0,0">
                      <w:txbxContent>
                        <w:p w14:paraId="134D3781" w14:textId="77777777" w:rsidR="00D066BC" w:rsidRPr="00342B3C" w:rsidRDefault="00D066BC" w:rsidP="00A16053">
                          <w:r w:rsidRPr="00D77A67">
                            <w:rPr>
                              <w:rFonts w:ascii="Times New Roman" w:hAnsi="Times New Roman"/>
                              <w:b/>
                              <w:color w:val="000000"/>
                              <w:sz w:val="16"/>
                            </w:rPr>
                            <w:t>PIK</w:t>
                          </w:r>
                        </w:p>
                      </w:txbxContent>
                    </v:textbox>
                  </v:rect>
                  <v:line id="Line 624" o:spid="_x0000_s1216" style="position:absolute;flip:y;visibility:visible;mso-wrap-style:square" from="4042,750" to="4042,4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" strokeweight=".7pt">
                    <v:stroke endcap="round"/>
                  </v:line>
                  <v:rect id="Rectangle 625" o:spid="_x0000_s1217" style="position:absolute;left:187;top:792;width:1081;height: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tswgAAANwAAAAPAAAAZHJzL2Rvd25yZXYueG1sRI/dagIx&#10;FITvBd8hHME7zbqW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DxUYtswgAAANwAAAAPAAAA&#10;AAAAAAAAAAAAAAcCAABkcnMvZG93bnJldi54bWxQSwUGAAAAAAMAAwC3AAAA9gIAAAAA&#10;" filled="f" stroked="f">
                    <v:textbox style="mso-fit-shape-to-text:t" inset="0,0,0,0">
                      <w:txbxContent>
                        <w:p w14:paraId="1456FF72" w14:textId="77777777" w:rsidR="00D066BC" w:rsidRPr="00D77A67" w:rsidRDefault="00D066BC" w:rsidP="00A16053">
                          <w:pPr>
                            <w:rPr>
                              <w:rFonts w:ascii="Times New Roman" w:hAnsi="Times New Roman"/>
                            </w:rPr>
                          </w:pPr>
                          <w:r w:rsidRPr="00D77A67">
                            <w:rPr>
                              <w:rFonts w:ascii="Times New Roman" w:hAnsi="Times New Roman"/>
                              <w:i/>
                              <w:color w:val="000000"/>
                              <w:sz w:val="16"/>
                            </w:rPr>
                            <w:t>Inhibitor CYP3A</w:t>
                          </w:r>
                        </w:p>
                      </w:txbxContent>
                    </v:textbox>
                  </v:rect>
                  <v:rect id="Rectangle 626" o:spid="_x0000_s1218" style="position:absolute;left:543;top:959;width:793;height:3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73wgAAANwAAAAPAAAAZHJzL2Rvd25yZXYueG1sRI/dagIx&#10;FITvBd8hHME7zbrS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CeHS73wgAAANwAAAAPAAAA&#10;AAAAAAAAAAAAAAcCAABkcnMvZG93bnJldi54bWxQSwUGAAAAAAMAAwC3AAAA9gIAAAAA&#10;" filled="f" stroked="f">
                    <v:textbox style="mso-fit-shape-to-text:t" inset="0,0,0,0">
                      <w:txbxContent>
                        <w:p w14:paraId="68927900" w14:textId="77777777" w:rsidR="00D066BC" w:rsidRPr="00A43E48" w:rsidRDefault="00D066BC" w:rsidP="00A16053">
                          <w:r>
                            <w:rPr>
                              <w:color w:val="000000"/>
                              <w:sz w:val="16"/>
                            </w:rPr>
                            <w:t>ketokonazol</w:t>
                          </w:r>
                        </w:p>
                      </w:txbxContent>
                    </v:textbox>
                  </v:rect>
                  <v:rect id="Rectangle 627" o:spid="_x0000_s1219" style="position:absolute;left:-125;top:1387;width:1845;height: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CAwQAAANwAAAAPAAAAZHJzL2Rvd25yZXYueG1sRI/disIw&#10;FITvF3yHcBa8W9OtIF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G7PsIDBAAAA3AAAAA8AAAAA&#10;AAAAAAAAAAAABwIAAGRycy9kb3ducmV2LnhtbFBLBQYAAAAAAwADALcAAAD1AgAAAAA=&#10;" filled="f" stroked="f">
                    <v:textbox style="mso-fit-shape-to-text:t" inset="0,0,0,0">
                      <w:txbxContent>
                        <w:p w14:paraId="5638E4DE" w14:textId="77777777" w:rsidR="00D066BC" w:rsidRPr="00D77A67" w:rsidRDefault="00D066BC" w:rsidP="00A16053">
                          <w:pPr>
                            <w:rPr>
                              <w:rFonts w:ascii="Times New Roman" w:hAnsi="Times New Roman"/>
                            </w:rPr>
                          </w:pPr>
                          <w:r w:rsidRPr="00D77A67">
                            <w:rPr>
                              <w:rFonts w:ascii="Times New Roman" w:hAnsi="Times New Roman"/>
                              <w:i/>
                              <w:color w:val="000000"/>
                              <w:sz w:val="16"/>
                            </w:rPr>
                            <w:t>Inhibitor CYP3A i CYP2C19</w:t>
                          </w:r>
                        </w:p>
                      </w:txbxContent>
                    </v:textbox>
                  </v:rect>
                  <v:rect id="Rectangle 628" o:spid="_x0000_s1220" style="position:absolute;left:424;top:1601;width:847;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" filled="f" stroked="f">
                    <v:textbox style="mso-fit-shape-to-text:t" inset="0,0,0,0">
                      <w:txbxContent>
                        <w:p w14:paraId="5FB0F9C1" w14:textId="77777777" w:rsidR="00D066BC" w:rsidRPr="00A43E48" w:rsidRDefault="00D066BC" w:rsidP="00A16053">
                          <w:r>
                            <w:rPr>
                              <w:color w:val="000000"/>
                              <w:sz w:val="16"/>
                            </w:rPr>
                            <w:t>flukonazol</w:t>
                          </w:r>
                        </w:p>
                      </w:txbxContent>
                    </v:textbox>
                  </v:rect>
                  <v:rect id="Rectangle 629" o:spid="_x0000_s1221" style="position:absolute;left:558;top:2132;width:885;height: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FpvgAAANwAAAAPAAAAZHJzL2Rvd25yZXYueG1sRE/LisIw&#10;FN0L/kO4wuw0tQM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HAcgWm+AAAA3AAAAA8AAAAAAAAA&#10;AAAAAAAABwIAAGRycy9kb3ducmV2LnhtbFBLBQYAAAAAAwADALcAAADyAgAAAAA=&#10;" filled="f" stroked="f">
                    <v:textbox style="mso-fit-shape-to-text:t" inset="0,0,0,0">
                      <w:txbxContent>
                        <w:p w14:paraId="236A4A8A" w14:textId="77777777" w:rsidR="00D066BC" w:rsidRPr="00D77A67" w:rsidRDefault="00D066BC" w:rsidP="00A16053">
                          <w:pPr>
                            <w:rPr>
                              <w:rFonts w:ascii="Times New Roman" w:hAnsi="Times New Roman"/>
                            </w:rPr>
                          </w:pPr>
                          <w:r w:rsidRPr="00D77A67">
                            <w:rPr>
                              <w:rFonts w:ascii="Times New Roman" w:hAnsi="Times New Roman"/>
                              <w:i/>
                              <w:color w:val="000000"/>
                              <w:sz w:val="16"/>
                            </w:rPr>
                            <w:t>Induktor CYP</w:t>
                          </w:r>
                        </w:p>
                      </w:txbxContent>
                    </v:textbox>
                  </v:rect>
                  <v:rect id="Rectangle 630" o:spid="_x0000_s1222" style="position:absolute;left:725;top:2285;width:656;height:2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" filled="f" stroked="f">
                    <v:textbox inset="0,0,0,0">
                      <w:txbxContent>
                        <w:p w14:paraId="3FBA596A" w14:textId="77777777" w:rsidR="00D066BC" w:rsidRPr="00A43E48" w:rsidRDefault="00D066BC" w:rsidP="00A16053">
                          <w:r>
                            <w:rPr>
                              <w:color w:val="000000"/>
                              <w:sz w:val="16"/>
                            </w:rPr>
                            <w:t>rifampicin</w:t>
                          </w:r>
                        </w:p>
                      </w:txbxContent>
                    </v:textbox>
                  </v:rect>
                  <v:rect id="Rectangle 631" o:spid="_x0000_s1223" style="position:absolute;left:585;top:2885;width:759;height:3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uywAAAANwAAAAPAAAAZHJzL2Rvd25yZXYueG1sRE9LasMw&#10;EN0XcgcxgewauQk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C7MbssAAAADcAAAADwAAAAAA&#10;AAAAAAAAAAAHAgAAZHJzL2Rvd25yZXYueG1sUEsFBgAAAAADAAMAtwAAAPQCAAAAAA==&#10;" filled="f" stroked="f">
                    <v:textbox style="mso-fit-shape-to-text:t" inset="0,0,0,0">
                      <w:txbxContent>
                        <w:p w14:paraId="6B0503B5" w14:textId="77777777" w:rsidR="00D066BC" w:rsidRPr="00A43E48" w:rsidRDefault="00D066BC" w:rsidP="00A16053">
                          <w:r>
                            <w:rPr>
                              <w:color w:val="000000"/>
                              <w:sz w:val="16"/>
                            </w:rPr>
                            <w:t>m</w:t>
                          </w:r>
                          <w:r w:rsidRPr="00D77A67">
                            <w:rPr>
                              <w:rFonts w:ascii="Times New Roman" w:hAnsi="Times New Roman"/>
                              <w:color w:val="000000"/>
                              <w:sz w:val="16"/>
                            </w:rPr>
                            <w:t>etotreksa</w:t>
                          </w:r>
                          <w:r>
                            <w:rPr>
                              <w:color w:val="000000"/>
                              <w:sz w:val="16"/>
                            </w:rPr>
                            <w:t>t</w:t>
                          </w:r>
                        </w:p>
                      </w:txbxContent>
                    </v:textbox>
                  </v:rect>
                  <v:rect id="Rectangle 632" o:spid="_x0000_s1224" style="position:absolute;left:599;top:3555;width:838;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" filled="f" stroked="f">
                    <v:textbox style="mso-fit-shape-to-text:t" inset="0,0,0,0">
                      <w:txbxContent>
                        <w:p w14:paraId="3A6C2C8B" w14:textId="77777777" w:rsidR="00D066BC" w:rsidRPr="00A43E48" w:rsidRDefault="00D066BC" w:rsidP="00A16053">
                          <w:r>
                            <w:rPr>
                              <w:color w:val="000000"/>
                              <w:sz w:val="16"/>
                            </w:rPr>
                            <w:t>t</w:t>
                          </w:r>
                          <w:r w:rsidRPr="00D77A67">
                            <w:rPr>
                              <w:rFonts w:ascii="Times New Roman" w:hAnsi="Times New Roman"/>
                              <w:color w:val="000000"/>
                              <w:sz w:val="16"/>
                            </w:rPr>
                            <w:t>akrolimus</w:t>
                          </w:r>
                        </w:p>
                      </w:txbxContent>
                    </v:textbox>
                  </v:rect>
                  <v:rect id="Rectangle 633" o:spid="_x0000_s1225" style="position:absolute;left:599;top:4225;width:838;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" filled="f" stroked="f">
                    <v:textbox style="mso-fit-shape-to-text:t" inset="0,0,0,0">
                      <w:txbxContent>
                        <w:p w14:paraId="62F598A6" w14:textId="77777777" w:rsidR="00D066BC" w:rsidRPr="00D77A67" w:rsidRDefault="00D066BC" w:rsidP="00A16053">
                          <w:pPr>
                            <w:rPr>
                              <w:rFonts w:ascii="Times New Roman" w:hAnsi="Times New Roman"/>
                            </w:rPr>
                          </w:pPr>
                          <w:r w:rsidRPr="00D77A67">
                            <w:rPr>
                              <w:rFonts w:ascii="Times New Roman" w:hAnsi="Times New Roman"/>
                              <w:color w:val="000000"/>
                              <w:sz w:val="16"/>
                            </w:rPr>
                            <w:t>ciklosporin</w:t>
                          </w:r>
                        </w:p>
                      </w:txbxContent>
                    </v:textbox>
                  </v:rect>
                  <v:rect id="Rectangle 634" o:spid="_x0000_s1226" style="position:absolute;left:5757;top:903;width:1707;height: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" filled="f" stroked="f">
                    <v:textbox style="mso-fit-shape-to-text:t" inset="0,0,0,0">
                      <w:txbxContent>
                        <w:p w14:paraId="02EE1570" w14:textId="77777777" w:rsidR="00D066BC" w:rsidRPr="00D77A67" w:rsidRDefault="00D066BC" w:rsidP="00A16053">
                          <w:pPr>
                            <w:rPr>
                              <w:rFonts w:ascii="Times New Roman" w:hAnsi="Times New Roman"/>
                            </w:rPr>
                          </w:pPr>
                          <w:r w:rsidRPr="00D77A67">
                            <w:rPr>
                              <w:rFonts w:ascii="Times New Roman" w:hAnsi="Times New Roman"/>
                              <w:color w:val="000000"/>
                              <w:sz w:val="16"/>
                            </w:rPr>
                            <w:t>Smanjiti dozu</w:t>
                          </w:r>
                          <w:r w:rsidRPr="00D77A67">
                            <w:rPr>
                              <w:rFonts w:ascii="Times New Roman" w:hAnsi="Times New Roman"/>
                              <w:color w:val="000000"/>
                              <w:sz w:val="16"/>
                              <w:szCs w:val="16"/>
                              <w:vertAlign w:val="superscript"/>
                              <w:lang w:val="en-GB"/>
                            </w:rPr>
                            <w:t>a</w:t>
                          </w:r>
                          <w:r w:rsidRPr="00D77A67">
                            <w:rPr>
                              <w:rFonts w:ascii="Times New Roman" w:hAnsi="Times New Roman"/>
                              <w:color w:val="000000"/>
                              <w:sz w:val="16"/>
                            </w:rPr>
                            <w:t xml:space="preserve"> tofacitiniba</w:t>
                          </w:r>
                        </w:p>
                      </w:txbxContent>
                    </v:textbox>
                  </v:rect>
                  <v:rect id="Rectangle 635" o:spid="_x0000_s1227" style="position:absolute;left:5757;top:1057;width:129;height:4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" filled="f" stroked="f">
                    <v:textbox style="mso-fit-shape-to-text:t" inset="0,0,0,0">
                      <w:txbxContent>
                        <w:p w14:paraId="02B92A34" w14:textId="77777777" w:rsidR="00D066BC" w:rsidRPr="00C51634" w:rsidRDefault="00D066BC" w:rsidP="00A16053"/>
                      </w:txbxContent>
                    </v:textbox>
                  </v:rect>
                  <v:rect id="Rectangle 636" o:spid="_x0000_s1228" style="position:absolute;left:5757;top:1559;width:1707;height: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gqwgAAANwAAAAPAAAAZHJzL2Rvd25yZXYueG1sRI/NigIx&#10;EITvgu8QWvCmGR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AbxLgqwgAAANwAAAAPAAAA&#10;AAAAAAAAAAAAAAcCAABkcnMvZG93bnJldi54bWxQSwUGAAAAAAMAAwC3AAAA9gIAAAAA&#10;" filled="f" stroked="f">
                    <v:textbox style="mso-fit-shape-to-text:t" inset="0,0,0,0">
                      <w:txbxContent>
                        <w:p w14:paraId="1494CF6F" w14:textId="77777777" w:rsidR="00D066BC" w:rsidRPr="00D77A67" w:rsidRDefault="00D066BC" w:rsidP="00A16053">
                          <w:pPr>
                            <w:rPr>
                              <w:rFonts w:ascii="Times New Roman" w:hAnsi="Times New Roman"/>
                            </w:rPr>
                          </w:pPr>
                          <w:r w:rsidRPr="00D77A67">
                            <w:rPr>
                              <w:rFonts w:ascii="Times New Roman" w:hAnsi="Times New Roman"/>
                              <w:color w:val="000000"/>
                              <w:sz w:val="16"/>
                            </w:rPr>
                            <w:t>Smanjiti dozu</w:t>
                          </w:r>
                          <w:r w:rsidRPr="00D77A67">
                            <w:rPr>
                              <w:rFonts w:ascii="Times New Roman" w:hAnsi="Times New Roman"/>
                              <w:color w:val="000000"/>
                              <w:sz w:val="16"/>
                              <w:szCs w:val="16"/>
                              <w:vertAlign w:val="superscript"/>
                              <w:lang w:val="en-GB"/>
                            </w:rPr>
                            <w:t>a</w:t>
                          </w:r>
                          <w:r w:rsidRPr="00D77A67">
                            <w:rPr>
                              <w:rFonts w:ascii="Times New Roman" w:hAnsi="Times New Roman"/>
                              <w:color w:val="000000"/>
                              <w:sz w:val="16"/>
                            </w:rPr>
                            <w:t xml:space="preserve"> tofacitiniba</w:t>
                          </w:r>
                        </w:p>
                      </w:txbxContent>
                    </v:textbox>
                  </v:rect>
                </v:group>
                <v:rect id="Rectangle 637" o:spid="_x0000_s1229" style="position:absolute;left:37922;top:10742;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ZdwQAAANwAAAAPAAAAZHJzL2Rvd25yZXYueG1sRI/NigIx&#10;EITvC75DaMHbmlFB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OsWJl3BAAAA3AAAAA8AAAAA&#10;AAAAAAAAAAAABwIAAGRycy9kb3ducmV2LnhtbFBLBQYAAAAAAwADALcAAAD1AgAAAAA=&#10;" filled="f" stroked="f">
                  <v:textbox style="mso-fit-shape-to-text:t" inset="0,0,0,0">
                    <w:txbxContent>
                      <w:p w14:paraId="2BE684D3" w14:textId="77777777" w:rsidR="00D066BC" w:rsidRPr="00C51634" w:rsidRDefault="00D066BC" w:rsidP="00A16053"/>
                    </w:txbxContent>
                  </v:textbox>
                </v:rect>
                <v:rect id="Rectangle 638" o:spid="_x0000_s1230" style="position:absolute;left:37827;top:13930;width:10865;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" filled="f" stroked="f">
                  <v:textbox style="mso-fit-shape-to-text:t" inset="0,0,0,0">
                    <w:txbxContent>
                      <w:p w14:paraId="45826B03" w14:textId="77777777" w:rsidR="00D066BC" w:rsidRPr="00D77A67" w:rsidRDefault="00D066BC" w:rsidP="00A16053">
                        <w:pPr>
                          <w:rPr>
                            <w:rFonts w:ascii="Times New Roman" w:hAnsi="Times New Roman"/>
                          </w:rPr>
                        </w:pPr>
                        <w:r w:rsidRPr="00D77A67">
                          <w:rPr>
                            <w:rFonts w:ascii="Times New Roman" w:hAnsi="Times New Roman"/>
                            <w:color w:val="000000"/>
                            <w:sz w:val="16"/>
                            <w:szCs w:val="16"/>
                          </w:rPr>
                          <w:t>Može da smanji efikasnost</w:t>
                        </w:r>
                      </w:p>
                    </w:txbxContent>
                  </v:textbox>
                </v:rect>
                <v:rect id="Rectangle 639" o:spid="_x0000_s1231" style="position:absolute;left:37922;top:18313;width:14078;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Re0wAAAANwAAAAPAAAAZHJzL2Rvd25yZXYueG1sRE9LasMw&#10;EN0XcgcxgewauQk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9cUXtMAAAADcAAAADwAAAAAA&#10;AAAAAAAAAAAHAgAAZHJzL2Rvd25yZXYueG1sUEsFBgAAAAADAAMAtwAAAPQCAAAAAA==&#10;" filled="f" stroked="f">
                  <v:textbox style="mso-fit-shape-to-text:t" inset="0,0,0,0">
                    <w:txbxContent>
                      <w:p w14:paraId="375029FB" w14:textId="77777777" w:rsidR="00D066BC" w:rsidRPr="00D77A67" w:rsidRDefault="00D066BC" w:rsidP="00A16053">
                        <w:pPr>
                          <w:rPr>
                            <w:rFonts w:ascii="Times New Roman" w:hAnsi="Times New Roman"/>
                          </w:rPr>
                        </w:pPr>
                        <w:r w:rsidRPr="00D77A67">
                          <w:rPr>
                            <w:rFonts w:ascii="Times New Roman" w:hAnsi="Times New Roman"/>
                            <w:color w:val="000000"/>
                            <w:sz w:val="16"/>
                            <w:szCs w:val="16"/>
                          </w:rPr>
                          <w:t>Nije potrebno prilagođavanje doze</w:t>
                        </w:r>
                      </w:p>
                    </w:txbxContent>
                  </v:textbox>
                </v:rect>
                <v:rect id="Rectangle 640" o:spid="_x0000_s1232" style="position:absolute;left:37506;top:22270;width:14345;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IvwgAAANwAAAAPAAAAZHJzL2Rvd25yZXYueG1sRI/NigIx&#10;EITvC75DaMHbmlFh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CaibIvwgAAANwAAAAPAAAA&#10;AAAAAAAAAAAAAAcCAABkcnMvZG93bnJldi54bWxQSwUGAAAAAAMAAwC3AAAA9gIAAAAA&#10;" filled="f" stroked="f">
                  <v:textbox style="mso-fit-shape-to-text:t" inset="0,0,0,0">
                    <w:txbxContent>
                      <w:p w14:paraId="19675E7F" w14:textId="77777777" w:rsidR="00D066BC" w:rsidRPr="00C51634" w:rsidRDefault="00D066BC" w:rsidP="00A16053">
                        <w:r w:rsidRPr="00D77A67">
                          <w:rPr>
                            <w:rFonts w:ascii="Times New Roman" w:hAnsi="Times New Roman"/>
                            <w:color w:val="000000"/>
                            <w:sz w:val="16"/>
                            <w:szCs w:val="16"/>
                          </w:rPr>
                          <w:t>Istovremenu primjenu tofacitiniba</w:t>
                        </w:r>
                        <w:r w:rsidRPr="00CD2ADC">
                          <w:rPr>
                            <w:color w:val="000000"/>
                            <w:sz w:val="16"/>
                            <w:szCs w:val="16"/>
                          </w:rPr>
                          <w:t xml:space="preserve"> i</w:t>
                        </w:r>
                      </w:p>
                    </w:txbxContent>
                  </v:textbox>
                </v:rect>
                <v:rect id="Rectangle 641" o:spid="_x0000_s1233" style="position:absolute;left:37922;top:23544;width:11957;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jPvwAAANwAAAAPAAAAZHJzL2Rvd25yZXYueG1sRE/LisIw&#10;FN0L8w/hDsxO01ER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BTtWjPvwAAANwAAAAPAAAAAAAA&#10;AAAAAAAAAAcCAABkcnMvZG93bnJldi54bWxQSwUGAAAAAAMAAwC3AAAA8wIAAAAA&#10;" filled="f" stroked="f">
                  <v:textbox style="mso-fit-shape-to-text:t" inset="0,0,0,0">
                    <w:txbxContent>
                      <w:p w14:paraId="2DA0FF96" w14:textId="77777777" w:rsidR="00D066BC" w:rsidRPr="00C51634" w:rsidRDefault="00D066BC" w:rsidP="00A16053">
                        <w:r w:rsidRPr="00C81ED8">
                          <w:rPr>
                            <w:color w:val="000000"/>
                            <w:sz w:val="16"/>
                            <w:szCs w:val="16"/>
                          </w:rPr>
                          <w:t>t</w:t>
                        </w:r>
                        <w:r>
                          <w:rPr>
                            <w:color w:val="000000"/>
                            <w:sz w:val="16"/>
                            <w:szCs w:val="16"/>
                          </w:rPr>
                          <w:t>akrolimusa</w:t>
                        </w:r>
                        <w:r w:rsidRPr="00C81ED8">
                          <w:rPr>
                            <w:color w:val="000000"/>
                            <w:sz w:val="16"/>
                            <w:szCs w:val="16"/>
                          </w:rPr>
                          <w:t xml:space="preserve"> treba izb</w:t>
                        </w:r>
                        <w:r>
                          <w:rPr>
                            <w:color w:val="000000"/>
                            <w:sz w:val="16"/>
                            <w:szCs w:val="16"/>
                          </w:rPr>
                          <w:t>j</w:t>
                        </w:r>
                        <w:r w:rsidRPr="00C81ED8">
                          <w:rPr>
                            <w:color w:val="000000"/>
                            <w:sz w:val="16"/>
                            <w:szCs w:val="16"/>
                          </w:rPr>
                          <w:t>egavati</w:t>
                        </w:r>
                      </w:p>
                    </w:txbxContent>
                  </v:textbox>
                </v:rect>
                <v:rect id="Rectangle 642" o:spid="_x0000_s1234" style="position:absolute;left:37922;top:26427;width:14344;height:23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" filled="f" stroked="f">
                  <v:textbox style="mso-fit-shape-to-text:t" inset="0,0,0,0">
                    <w:txbxContent>
                      <w:p w14:paraId="1479E1FB" w14:textId="77777777" w:rsidR="00D066BC" w:rsidRPr="00C51634" w:rsidRDefault="00D066BC" w:rsidP="00A16053">
                        <w:r w:rsidRPr="00D77A67">
                          <w:rPr>
                            <w:rFonts w:ascii="Times New Roman" w:hAnsi="Times New Roman"/>
                            <w:color w:val="000000"/>
                            <w:sz w:val="16"/>
                            <w:szCs w:val="16"/>
                          </w:rPr>
                          <w:t>Istovremenu primjenu tofacitiniba</w:t>
                        </w:r>
                        <w:r w:rsidRPr="00CD2ADC">
                          <w:rPr>
                            <w:color w:val="000000"/>
                            <w:sz w:val="16"/>
                            <w:szCs w:val="16"/>
                          </w:rPr>
                          <w:t xml:space="preserve"> i</w:t>
                        </w:r>
                      </w:p>
                    </w:txbxContent>
                  </v:textbox>
                </v:rect>
                <v:rect id="Rectangle 643" o:spid="_x0000_s1235" style="position:absolute;left:37922;top:27798;width:12052;height:23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1MjwgAAANwAAAAPAAAAZHJzL2Rvd25yZXYueG1sRI/dagIx&#10;FITvBd8hHME7zbqW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DMK1MjwgAAANwAAAAPAAAA&#10;AAAAAAAAAAAAAAcCAABkcnMvZG93bnJldi54bWxQSwUGAAAAAAMAAwC3AAAA9gIAAAAA&#10;" filled="f" stroked="f">
                  <v:textbox style="mso-fit-shape-to-text:t" inset="0,0,0,0">
                    <w:txbxContent>
                      <w:p w14:paraId="22DF0E69" w14:textId="77777777" w:rsidR="00D066BC" w:rsidRPr="00C51634" w:rsidRDefault="00D066BC" w:rsidP="00A16053">
                        <w:r w:rsidRPr="000F3DED">
                          <w:rPr>
                            <w:color w:val="000000"/>
                            <w:sz w:val="16"/>
                            <w:szCs w:val="16"/>
                          </w:rPr>
                          <w:t>ciklosporin</w:t>
                        </w:r>
                        <w:r>
                          <w:rPr>
                            <w:color w:val="000000"/>
                            <w:sz w:val="16"/>
                            <w:szCs w:val="16"/>
                          </w:rPr>
                          <w:t>a</w:t>
                        </w:r>
                        <w:r w:rsidRPr="000F3DED">
                          <w:rPr>
                            <w:color w:val="000000"/>
                            <w:sz w:val="16"/>
                            <w:szCs w:val="16"/>
                          </w:rPr>
                          <w:t xml:space="preserve"> treba izb</w:t>
                        </w:r>
                        <w:r>
                          <w:rPr>
                            <w:color w:val="000000"/>
                            <w:sz w:val="16"/>
                            <w:szCs w:val="16"/>
                          </w:rPr>
                          <w:t>j</w:t>
                        </w:r>
                        <w:r w:rsidRPr="000F3DED">
                          <w:rPr>
                            <w:color w:val="000000"/>
                            <w:sz w:val="16"/>
                            <w:szCs w:val="16"/>
                          </w:rPr>
                          <w:t>egavati</w:t>
                        </w:r>
                      </w:p>
                    </w:txbxContent>
                  </v:textbox>
                </v:rect>
                <v:rect id="Rectangle 644" o:spid="_x0000_s1236" style="position:absolute;left:21640;top:34800;width:18415;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" filled="f" stroked="f">
                  <v:textbox style="mso-fit-shape-to-text:t" inset="0,0,0,0">
                    <w:txbxContent>
                      <w:p w14:paraId="62389CC5" w14:textId="77777777" w:rsidR="00D066BC" w:rsidRPr="00D77A67" w:rsidRDefault="00D066BC" w:rsidP="00A16053">
                        <w:pPr>
                          <w:rPr>
                            <w:rFonts w:ascii="Times New Roman" w:hAnsi="Times New Roman"/>
                          </w:rPr>
                        </w:pPr>
                        <w:r w:rsidRPr="00D77A67">
                          <w:rPr>
                            <w:rFonts w:ascii="Times New Roman" w:hAnsi="Times New Roman"/>
                            <w:b/>
                            <w:bCs/>
                            <w:color w:val="000000"/>
                            <w:sz w:val="20"/>
                          </w:rPr>
                          <w:t>Odnos u poređenju sa referencom</w:t>
                        </w:r>
                      </w:p>
                    </w:txbxContent>
                  </v:textbox>
                </v:rect>
                <v:rect id="Rectangle 645" o:spid="_x0000_s1237" style="position:absolute;left:1816;top:692;width:14109;height:1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" filled="f" stroked="f">
                  <v:textbox inset="0,0,0,0">
                    <w:txbxContent>
                      <w:p w14:paraId="30E32E79" w14:textId="77777777" w:rsidR="00D066BC" w:rsidRPr="00D77A67" w:rsidRDefault="00D066BC" w:rsidP="00A16053">
                        <w:pPr>
                          <w:rPr>
                            <w:rFonts w:ascii="Times New Roman" w:hAnsi="Times New Roman"/>
                            <w:b/>
                            <w:bCs/>
                            <w:sz w:val="20"/>
                          </w:rPr>
                        </w:pPr>
                        <w:r w:rsidRPr="00D77A67">
                          <w:rPr>
                            <w:rFonts w:ascii="Times New Roman" w:hAnsi="Times New Roman"/>
                            <w:b/>
                            <w:bCs/>
                            <w:sz w:val="20"/>
                          </w:rPr>
                          <w:t>Istovremeno primijenjeni</w:t>
                        </w:r>
                      </w:p>
                    </w:txbxContent>
                  </v:textbox>
                </v:rect>
                <v:rect id="Rectangle 646" o:spid="_x0000_s1238" style="position:absolute;left:8083;top:1751;width:4203;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" filled="f" stroked="f">
                  <v:textbox style="mso-fit-shape-to-text:t" inset="0,0,0,0">
                    <w:txbxContent>
                      <w:p w14:paraId="167AA9EE" w14:textId="77777777" w:rsidR="00D066BC" w:rsidRPr="00C51634" w:rsidRDefault="00D066BC" w:rsidP="00A16053">
                        <w:r>
                          <w:rPr>
                            <w:b/>
                            <w:bCs/>
                            <w:sz w:val="20"/>
                          </w:rPr>
                          <w:t>lijek</w:t>
                        </w:r>
                      </w:p>
                    </w:txbxContent>
                  </v:textbox>
                </v:rect>
                <v:rect id="Rectangle 647" o:spid="_x0000_s1239" style="position:absolute;left:15926;top:691;width:2146;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" filled="f" stroked="f">
                  <v:textbox style="mso-fit-shape-to-text:t" inset="0,0,0,0">
                    <w:txbxContent>
                      <w:p w14:paraId="7AD5DE5B" w14:textId="77777777" w:rsidR="00D066BC" w:rsidRPr="00C51634" w:rsidRDefault="00D066BC" w:rsidP="00A16053">
                        <w:r>
                          <w:rPr>
                            <w:b/>
                            <w:bCs/>
                            <w:sz w:val="20"/>
                          </w:rPr>
                          <w:t xml:space="preserve">  F</w:t>
                        </w:r>
                        <w:r w:rsidRPr="00D77A67">
                          <w:rPr>
                            <w:rFonts w:ascii="Times New Roman" w:hAnsi="Times New Roman"/>
                            <w:b/>
                            <w:bCs/>
                            <w:sz w:val="20"/>
                          </w:rPr>
                          <w:t>K</w:t>
                        </w:r>
                        <w:r w:rsidRPr="00C51634">
                          <w:rPr>
                            <w:b/>
                            <w:bCs/>
                            <w:sz w:val="20"/>
                          </w:rPr>
                          <w:t xml:space="preserve"> </w:t>
                        </w:r>
                      </w:p>
                    </w:txbxContent>
                  </v:textbox>
                </v:rect>
                <v:rect id="Rectangle 648" o:spid="_x0000_s1240" style="position:absolute;left:21278;top:856;width:12172;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79C05386" w14:textId="77777777" w:rsidR="00D066BC" w:rsidRPr="00C51634" w:rsidRDefault="00D066BC" w:rsidP="00A16053">
                        <w:r w:rsidRPr="00D77A67">
                          <w:rPr>
                            <w:rFonts w:ascii="Times New Roman" w:hAnsi="Times New Roman"/>
                            <w:b/>
                            <w:bCs/>
                            <w:sz w:val="20"/>
                          </w:rPr>
                          <w:t>Odnos i 90% CI</w:t>
                        </w:r>
                        <w:r w:rsidRPr="00D83E0C">
                          <w:rPr>
                            <w:b/>
                            <w:bCs/>
                            <w:sz w:val="20"/>
                            <w:vertAlign w:val="superscript"/>
                          </w:rPr>
                          <w:t>*</w:t>
                        </w:r>
                      </w:p>
                    </w:txbxContent>
                  </v:textbox>
                </v:rect>
                <v:rect id="Rectangle 649" o:spid="_x0000_s1241" style="position:absolute;left:37306;top:691;width:5848;height:26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" filled="f" stroked="f">
                  <v:textbox style="mso-fit-shape-to-text:t" inset="0,0,0,0">
                    <w:txbxContent>
                      <w:p w14:paraId="62512F4B" w14:textId="77777777" w:rsidR="00D066BC" w:rsidRPr="00C51634" w:rsidRDefault="00D066BC" w:rsidP="00A16053">
                        <w:r w:rsidRPr="00D77A67">
                          <w:rPr>
                            <w:rFonts w:ascii="Times New Roman" w:hAnsi="Times New Roman"/>
                            <w:b/>
                            <w:sz w:val="20"/>
                          </w:rPr>
                          <w:t>Preporuk</w:t>
                        </w:r>
                        <w:r>
                          <w:rPr>
                            <w:b/>
                            <w:sz w:val="20"/>
                          </w:rPr>
                          <w:t>a</w:t>
                        </w:r>
                      </w:p>
                    </w:txbxContent>
                  </v:textbox>
                </v:rect>
                <w10:anchorlock/>
              </v:group>
            </w:pict>
          </mc:Fallback>
        </mc:AlternateContent>
      </w:r>
    </w:p>
    <w:p w14:paraId="7EBBBD88" w14:textId="77777777" w:rsidR="00DC3301" w:rsidRPr="00DC3592" w:rsidRDefault="00DC3301">
      <w:pPr>
        <w:spacing w:after="0" w:line="240" w:lineRule="auto"/>
        <w:jc w:val="both"/>
        <w:rPr>
          <w:rFonts w:ascii="Times New Roman" w:hAnsi="Times New Roman"/>
          <w:lang w:val="hr-HR"/>
        </w:rPr>
      </w:pPr>
      <w:r w:rsidRPr="00DC3592">
        <w:rPr>
          <w:rFonts w:ascii="Times New Roman" w:hAnsi="Times New Roman"/>
          <w:vertAlign w:val="superscript"/>
          <w:lang w:val="hr-HR"/>
        </w:rPr>
        <w:t>*</w:t>
      </w:r>
      <w:r w:rsidRPr="00DC3592">
        <w:rPr>
          <w:rFonts w:ascii="Times New Roman" w:hAnsi="Times New Roman"/>
          <w:lang w:val="hr-HR"/>
        </w:rPr>
        <w:t>CI=interval pouzdanosti</w:t>
      </w:r>
    </w:p>
    <w:p w14:paraId="0362F40F" w14:textId="77777777" w:rsidR="00DC3301" w:rsidRPr="00233F8F" w:rsidRDefault="00DC3301">
      <w:pPr>
        <w:spacing w:after="0" w:line="240" w:lineRule="auto"/>
        <w:jc w:val="both"/>
        <w:rPr>
          <w:rFonts w:ascii="Times New Roman" w:eastAsia="MS Mincho" w:hAnsi="Times New Roman"/>
          <w:lang w:val="hr-HR" w:eastAsia="sr-Latn-CS"/>
        </w:rPr>
      </w:pPr>
      <w:r w:rsidRPr="00233F8F">
        <w:rPr>
          <w:rFonts w:ascii="Times New Roman" w:eastAsia="MS Mincho" w:hAnsi="Times New Roman"/>
          <w:lang w:val="hr-HR" w:eastAsia="sr-Latn-CS"/>
        </w:rPr>
        <w:t>Napomena: Referentna grupa je primala samo tofacitinib.</w:t>
      </w:r>
    </w:p>
    <w:p w14:paraId="06399B6D" w14:textId="77777777" w:rsidR="00DC3301" w:rsidRPr="00233F8F" w:rsidRDefault="00DC3301">
      <w:pPr>
        <w:spacing w:after="0" w:line="240" w:lineRule="auto"/>
        <w:jc w:val="both"/>
        <w:rPr>
          <w:rFonts w:ascii="Times New Roman" w:eastAsia="MS Mincho" w:hAnsi="Times New Roman"/>
          <w:lang w:val="hr-HR" w:eastAsia="sr-Latn-CS"/>
        </w:rPr>
      </w:pPr>
      <w:r w:rsidRPr="00233F8F">
        <w:rPr>
          <w:rFonts w:ascii="Times New Roman" w:hAnsi="Times New Roman"/>
          <w:vertAlign w:val="superscript"/>
          <w:lang w:val="hr-HR"/>
        </w:rPr>
        <w:t xml:space="preserve">a </w:t>
      </w:r>
      <w:r w:rsidRPr="00233F8F">
        <w:rPr>
          <w:rFonts w:ascii="Times New Roman" w:eastAsia="MS Mincho" w:hAnsi="Times New Roman"/>
          <w:lang w:val="hr-HR" w:eastAsia="sr-Latn-CS"/>
        </w:rPr>
        <w:t>Dozu tofacitiniba treba smanjiti na 5 mg dva puta dnevno kod pacijenata kod kojih je inače propisana doza od 10 mg dva puta dnevno. Dozu tofacitiniba treba smanjiti na 5 mg jednom dnevno kod pacijenata kod kojih je inače propisana doza od 5 mg dva puta dnevno (vidjeti dio 4.2).</w:t>
      </w:r>
    </w:p>
    <w:p w14:paraId="6B0C4C02" w14:textId="77777777" w:rsidR="00DC3301" w:rsidRPr="00DC3592" w:rsidRDefault="00DC3301">
      <w:pPr>
        <w:widowControl w:val="0"/>
        <w:spacing w:after="0" w:line="240" w:lineRule="auto"/>
        <w:jc w:val="both"/>
        <w:rPr>
          <w:rFonts w:ascii="Times New Roman" w:hAnsi="Times New Roman"/>
          <w:u w:val="single"/>
          <w:lang w:val="hr-HR" w:eastAsia="sr-Latn-CS"/>
        </w:rPr>
      </w:pPr>
    </w:p>
    <w:p w14:paraId="51CCD765" w14:textId="77777777" w:rsidR="00DC3301" w:rsidRPr="00DC3592" w:rsidRDefault="00DC3301">
      <w:pPr>
        <w:keepNext/>
        <w:widowControl w:val="0"/>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t>Mogući uticaj tofacitiniba na farmakokinetiku drugih ljekova</w:t>
      </w:r>
    </w:p>
    <w:p w14:paraId="3A702278" w14:textId="77777777" w:rsidR="00DC3301" w:rsidRPr="00DC3592" w:rsidRDefault="00DC3301">
      <w:pPr>
        <w:spacing w:after="0" w:line="240" w:lineRule="auto"/>
        <w:jc w:val="both"/>
        <w:rPr>
          <w:rFonts w:ascii="Times New Roman" w:hAnsi="Times New Roman"/>
          <w:iCs/>
          <w:lang w:val="hr-HR" w:eastAsia="sr-Latn-CS"/>
        </w:rPr>
      </w:pPr>
    </w:p>
    <w:p w14:paraId="7AE73B31"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Istovremena primjena tofacitiniba nije imala uticaja na farmakokinetiku oralnih kontraceptiva, levonorgestrela i etinil estradiola kod zdravih dobrovoljaca ženskog pola.</w:t>
      </w:r>
    </w:p>
    <w:p w14:paraId="13D6D2B2" w14:textId="77777777" w:rsidR="00DC3301" w:rsidRPr="00DC3592" w:rsidRDefault="00DC3301">
      <w:pPr>
        <w:spacing w:after="0" w:line="240" w:lineRule="auto"/>
        <w:jc w:val="both"/>
        <w:rPr>
          <w:rFonts w:ascii="Times New Roman" w:hAnsi="Times New Roman"/>
          <w:lang w:val="hr-HR" w:eastAsia="sr-Latn-CS"/>
        </w:rPr>
      </w:pPr>
    </w:p>
    <w:p w14:paraId="335DAEF0" w14:textId="1D2CDCD3" w:rsidR="00DC3301" w:rsidRPr="00DC3592" w:rsidRDefault="00DC3301">
      <w:pPr>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Istovremena primjena tofacitiniba sa 15–25 mg metotreksata jednom nedjeljno kod pacijenata sa reumatoidnim artritisom dovela je do smanjenja PIK metotreksata za 10%, odnosno smanjenja C</w:t>
      </w:r>
      <w:r w:rsidRPr="00DC3592">
        <w:rPr>
          <w:rFonts w:ascii="Times New Roman" w:eastAsia="MS Mincho" w:hAnsi="Times New Roman"/>
          <w:vertAlign w:val="subscript"/>
          <w:lang w:val="hr-HR" w:eastAsia="sr-Latn-CS"/>
        </w:rPr>
        <w:t>max</w:t>
      </w:r>
      <w:r w:rsidRPr="00DC3592">
        <w:rPr>
          <w:rFonts w:ascii="Times New Roman" w:eastAsia="MS Mincho" w:hAnsi="Times New Roman"/>
          <w:lang w:val="hr-HR" w:eastAsia="sr-Latn-CS"/>
        </w:rPr>
        <w:t xml:space="preserve"> za 13%. Izloženost metotreksatu je smanjena u tolikom obimu da ne zahtijeva prilagođavanje doze metotreksata kod svakog pojedinačnog pacijenta.</w:t>
      </w:r>
    </w:p>
    <w:p w14:paraId="5D204672" w14:textId="23EBB724" w:rsidR="00C153A3" w:rsidRPr="00DC3592" w:rsidRDefault="00C153A3">
      <w:pPr>
        <w:spacing w:after="0" w:line="240" w:lineRule="auto"/>
        <w:jc w:val="both"/>
        <w:rPr>
          <w:rFonts w:ascii="Times New Roman" w:eastAsia="MS Mincho" w:hAnsi="Times New Roman"/>
          <w:lang w:val="hr-HR" w:eastAsia="sr-Latn-CS"/>
        </w:rPr>
      </w:pPr>
    </w:p>
    <w:p w14:paraId="4B805DAF" w14:textId="47BB6542" w:rsidR="00C153A3" w:rsidRPr="00DC3592" w:rsidRDefault="00C153A3" w:rsidP="00195818">
      <w:pPr>
        <w:pStyle w:val="Normale"/>
        <w:keepNext/>
        <w:spacing w:line="240" w:lineRule="auto"/>
        <w:jc w:val="both"/>
        <w:rPr>
          <w:bCs/>
          <w:szCs w:val="22"/>
          <w:u w:val="single"/>
          <w:lang w:val="hr-HR"/>
        </w:rPr>
      </w:pPr>
      <w:r w:rsidRPr="00DC3592">
        <w:rPr>
          <w:bCs/>
          <w:szCs w:val="22"/>
          <w:u w:val="single"/>
          <w:lang w:val="hr-HR"/>
        </w:rPr>
        <w:t>Pedijatrijska populacija</w:t>
      </w:r>
    </w:p>
    <w:p w14:paraId="1696F272" w14:textId="77777777" w:rsidR="00C153A3" w:rsidRPr="00DC3592" w:rsidRDefault="00C153A3" w:rsidP="00195818">
      <w:pPr>
        <w:pStyle w:val="Puntoelenco"/>
        <w:keepNext/>
        <w:tabs>
          <w:tab w:val="clear" w:pos="360"/>
        </w:tabs>
        <w:spacing w:after="0"/>
        <w:ind w:left="0" w:firstLine="0"/>
        <w:jc w:val="both"/>
        <w:rPr>
          <w:sz w:val="22"/>
          <w:szCs w:val="22"/>
          <w:lang w:val="hr-HR"/>
        </w:rPr>
      </w:pPr>
    </w:p>
    <w:p w14:paraId="24DDA0BE" w14:textId="47028853" w:rsidR="00C153A3" w:rsidRPr="00195818" w:rsidRDefault="00A73724" w:rsidP="00195818">
      <w:pPr>
        <w:pStyle w:val="ListBullet"/>
        <w:numPr>
          <w:ilvl w:val="0"/>
          <w:numId w:val="0"/>
        </w:numPr>
        <w:spacing w:after="0"/>
        <w:jc w:val="both"/>
        <w:rPr>
          <w:sz w:val="22"/>
          <w:szCs w:val="22"/>
          <w:lang w:val="hr-HR"/>
        </w:rPr>
      </w:pPr>
      <w:r w:rsidRPr="00DC3592">
        <w:rPr>
          <w:sz w:val="22"/>
          <w:szCs w:val="22"/>
          <w:lang w:val="hr-HR"/>
        </w:rPr>
        <w:t>Studije</w:t>
      </w:r>
      <w:r w:rsidR="00105DF0" w:rsidRPr="00DC3592">
        <w:rPr>
          <w:sz w:val="22"/>
          <w:szCs w:val="22"/>
          <w:lang w:val="hr-HR"/>
        </w:rPr>
        <w:t xml:space="preserve"> interakcij</w:t>
      </w:r>
      <w:r w:rsidRPr="00DC3592">
        <w:rPr>
          <w:sz w:val="22"/>
          <w:szCs w:val="22"/>
          <w:lang w:val="hr-HR"/>
        </w:rPr>
        <w:t>e</w:t>
      </w:r>
      <w:r w:rsidR="00C153A3" w:rsidRPr="00DC3592">
        <w:rPr>
          <w:sz w:val="22"/>
          <w:szCs w:val="22"/>
          <w:lang w:val="hr-HR"/>
        </w:rPr>
        <w:t xml:space="preserve"> su obavljen</w:t>
      </w:r>
      <w:r w:rsidRPr="00DC3592">
        <w:rPr>
          <w:sz w:val="22"/>
          <w:szCs w:val="22"/>
          <w:lang w:val="hr-HR"/>
        </w:rPr>
        <w:t>e</w:t>
      </w:r>
      <w:r w:rsidR="00C153A3" w:rsidRPr="00DC3592">
        <w:rPr>
          <w:sz w:val="22"/>
          <w:szCs w:val="22"/>
          <w:lang w:val="hr-HR"/>
        </w:rPr>
        <w:t xml:space="preserve"> samo kod odraslih osoba.</w:t>
      </w:r>
    </w:p>
    <w:p w14:paraId="2C0CF07A" w14:textId="77777777" w:rsidR="00DC3301" w:rsidRPr="00DC3592" w:rsidRDefault="00DC3301" w:rsidP="00DC3592">
      <w:pPr>
        <w:autoSpaceDE w:val="0"/>
        <w:autoSpaceDN w:val="0"/>
        <w:adjustRightInd w:val="0"/>
        <w:spacing w:after="0" w:line="240" w:lineRule="auto"/>
        <w:jc w:val="both"/>
        <w:rPr>
          <w:rFonts w:ascii="Times New Roman" w:hAnsi="Times New Roman"/>
          <w:lang w:val="hr-HR"/>
        </w:rPr>
      </w:pPr>
    </w:p>
    <w:p w14:paraId="07723025" w14:textId="77777777" w:rsidR="00DC3301" w:rsidRPr="00DC3592" w:rsidRDefault="00DC3301" w:rsidP="00DC3592">
      <w:pPr>
        <w:spacing w:after="0" w:line="240" w:lineRule="auto"/>
        <w:jc w:val="both"/>
        <w:rPr>
          <w:rFonts w:ascii="Times New Roman" w:hAnsi="Times New Roman"/>
          <w:b/>
          <w:bCs/>
          <w:lang w:val="hr-HR"/>
        </w:rPr>
      </w:pPr>
      <w:r w:rsidRPr="00DC3592">
        <w:rPr>
          <w:rFonts w:ascii="Times New Roman" w:hAnsi="Times New Roman"/>
          <w:b/>
          <w:bCs/>
          <w:lang w:val="hr-HR"/>
        </w:rPr>
        <w:t>4.6. Plodnost, trudnoća i dojenje</w:t>
      </w:r>
    </w:p>
    <w:p w14:paraId="42ADBB48" w14:textId="77777777" w:rsidR="00DC3301" w:rsidRPr="00233F8F" w:rsidRDefault="00DC3301" w:rsidP="00DC3592">
      <w:pPr>
        <w:spacing w:after="0" w:line="240" w:lineRule="auto"/>
        <w:jc w:val="both"/>
        <w:rPr>
          <w:rFonts w:ascii="Times New Roman" w:hAnsi="Times New Roman"/>
          <w:lang w:val="hr-HR"/>
        </w:rPr>
      </w:pPr>
    </w:p>
    <w:p w14:paraId="1DF689B5" w14:textId="1F23783F" w:rsidR="00DC3301" w:rsidRDefault="00DC3301" w:rsidP="00DC3592">
      <w:pPr>
        <w:spacing w:after="0" w:line="240" w:lineRule="auto"/>
        <w:jc w:val="both"/>
        <w:rPr>
          <w:rFonts w:ascii="Times New Roman" w:hAnsi="Times New Roman"/>
          <w:u w:val="single"/>
          <w:lang w:val="hr-HR"/>
        </w:rPr>
      </w:pPr>
      <w:r w:rsidRPr="00DC3592">
        <w:rPr>
          <w:rFonts w:ascii="Times New Roman" w:hAnsi="Times New Roman"/>
          <w:u w:val="single"/>
          <w:lang w:val="hr-HR"/>
        </w:rPr>
        <w:t>Plodnost</w:t>
      </w:r>
    </w:p>
    <w:p w14:paraId="2EC8BCD0" w14:textId="77777777" w:rsidR="00A95303" w:rsidRPr="00DC3592" w:rsidRDefault="00A95303" w:rsidP="00DC3592">
      <w:pPr>
        <w:spacing w:after="0" w:line="240" w:lineRule="auto"/>
        <w:jc w:val="both"/>
        <w:rPr>
          <w:rFonts w:ascii="Times New Roman" w:hAnsi="Times New Roman"/>
          <w:u w:val="single"/>
          <w:lang w:val="hr-HR"/>
        </w:rPr>
      </w:pPr>
    </w:p>
    <w:p w14:paraId="160DA259" w14:textId="77777777" w:rsidR="00DC3301" w:rsidRPr="00DC3592" w:rsidRDefault="00DC3301" w:rsidP="00233F8F">
      <w:pPr>
        <w:spacing w:after="0" w:line="240" w:lineRule="auto"/>
        <w:jc w:val="both"/>
        <w:rPr>
          <w:rFonts w:ascii="Times New Roman" w:hAnsi="Times New Roman"/>
          <w:iCs/>
          <w:lang w:val="hr-HR" w:eastAsia="sr-Latn-CS"/>
        </w:rPr>
      </w:pPr>
      <w:r w:rsidRPr="00DC3592">
        <w:rPr>
          <w:rFonts w:ascii="Times New Roman" w:hAnsi="Times New Roman"/>
          <w:lang w:val="hr-HR" w:eastAsia="sr-Latn-CS"/>
        </w:rPr>
        <w:t>Nijesu sprovedena formalna ispitivanja potencijalnog uticaja na plodnost kod ljudi. Tofacitinib je negativno uticao na plodnost ženki, ali ne i na plodnost mužjaka kod pacova (vidjeti dio 5.3).</w:t>
      </w:r>
    </w:p>
    <w:p w14:paraId="2419EFA6" w14:textId="77777777" w:rsidR="00DC3301" w:rsidRPr="00DC3592" w:rsidRDefault="00DC3301">
      <w:pPr>
        <w:autoSpaceDE w:val="0"/>
        <w:autoSpaceDN w:val="0"/>
        <w:adjustRightInd w:val="0"/>
        <w:spacing w:after="0" w:line="240" w:lineRule="auto"/>
        <w:jc w:val="both"/>
        <w:rPr>
          <w:rFonts w:ascii="Times New Roman" w:hAnsi="Times New Roman"/>
          <w:u w:val="single"/>
          <w:lang w:val="hr-HR"/>
        </w:rPr>
      </w:pPr>
    </w:p>
    <w:p w14:paraId="120B7971" w14:textId="77777777" w:rsidR="00DC3301" w:rsidRPr="00DC3592" w:rsidRDefault="00DC3301">
      <w:pPr>
        <w:autoSpaceDE w:val="0"/>
        <w:autoSpaceDN w:val="0"/>
        <w:adjustRightInd w:val="0"/>
        <w:spacing w:after="0" w:line="240" w:lineRule="auto"/>
        <w:jc w:val="both"/>
        <w:rPr>
          <w:rFonts w:ascii="Times New Roman" w:hAnsi="Times New Roman"/>
          <w:u w:val="single"/>
          <w:lang w:val="hr-HR"/>
        </w:rPr>
      </w:pPr>
      <w:r w:rsidRPr="00DC3592">
        <w:rPr>
          <w:rFonts w:ascii="Times New Roman" w:hAnsi="Times New Roman"/>
          <w:u w:val="single"/>
          <w:lang w:val="hr-HR"/>
        </w:rPr>
        <w:t>Trudnoća</w:t>
      </w:r>
    </w:p>
    <w:p w14:paraId="5D3E9820"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lastRenderedPageBreak/>
        <w:t>Ne postoje adekvatne i dobro kontrolisane studije primjene tofacitiniba kod trudnica. Pokazano je teratogeno dejstvo tofacitiniba kod pacova i kunića, kao i njegov uticaj na porođaj i peri/postnatalni razvoj (vidjeti dio 5.3).</w:t>
      </w:r>
    </w:p>
    <w:p w14:paraId="455EE6AE" w14:textId="77777777" w:rsidR="00DC3301" w:rsidRPr="00DC3592" w:rsidRDefault="00DC3301">
      <w:pPr>
        <w:keepNext/>
        <w:spacing w:after="0" w:line="240" w:lineRule="auto"/>
        <w:jc w:val="both"/>
        <w:rPr>
          <w:rFonts w:ascii="Times New Roman" w:hAnsi="Times New Roman"/>
          <w:lang w:val="hr-HR" w:eastAsia="sr-Latn-CS"/>
        </w:rPr>
      </w:pPr>
    </w:p>
    <w:p w14:paraId="64C47FFE"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Kao mjera opreza, primjena tofacitiniba tokom trudnoće je kontraindikovana (vidjeti dio 4.3).</w:t>
      </w:r>
    </w:p>
    <w:p w14:paraId="616F2ADB" w14:textId="77777777" w:rsidR="00DC3301" w:rsidRPr="00DC3592" w:rsidRDefault="00DC3301">
      <w:pPr>
        <w:keepNext/>
        <w:spacing w:after="0" w:line="240" w:lineRule="auto"/>
        <w:jc w:val="both"/>
        <w:rPr>
          <w:rFonts w:ascii="Times New Roman" w:hAnsi="Times New Roman"/>
          <w:lang w:val="hr-HR" w:eastAsia="sr-Latn-CS"/>
        </w:rPr>
      </w:pPr>
    </w:p>
    <w:p w14:paraId="00CC0FDE" w14:textId="2C9EBE0A" w:rsidR="00DC3301" w:rsidRDefault="00DC3301">
      <w:pPr>
        <w:keepNext/>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t>Žene u reproduktivnom periodu/kontracepcija kod žena</w:t>
      </w:r>
    </w:p>
    <w:p w14:paraId="60ED5368" w14:textId="77777777" w:rsidR="00A95303" w:rsidRPr="00DC3592" w:rsidRDefault="00A95303">
      <w:pPr>
        <w:keepNext/>
        <w:spacing w:after="0" w:line="240" w:lineRule="auto"/>
        <w:jc w:val="both"/>
        <w:rPr>
          <w:rFonts w:ascii="Times New Roman" w:hAnsi="Times New Roman"/>
          <w:u w:val="single"/>
          <w:lang w:val="hr-HR" w:eastAsia="sr-Latn-CS"/>
        </w:rPr>
      </w:pPr>
    </w:p>
    <w:p w14:paraId="2F89783D"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Žene u reproduktivnom periodu treba posavjetovati da koriste efikasnu kontracepciju tokom terapije tofacitinibom i najmanje 4 nedjelje nakon posljednje doze.</w:t>
      </w:r>
    </w:p>
    <w:p w14:paraId="47D685AA" w14:textId="77777777" w:rsidR="00DC3301" w:rsidRPr="00DC3592" w:rsidRDefault="00DC3301">
      <w:pPr>
        <w:autoSpaceDE w:val="0"/>
        <w:autoSpaceDN w:val="0"/>
        <w:adjustRightInd w:val="0"/>
        <w:spacing w:after="0" w:line="240" w:lineRule="auto"/>
        <w:jc w:val="both"/>
        <w:rPr>
          <w:rFonts w:ascii="Times New Roman" w:hAnsi="Times New Roman"/>
          <w:lang w:val="hr-HR"/>
        </w:rPr>
      </w:pPr>
    </w:p>
    <w:p w14:paraId="0BD2B75F" w14:textId="08750BE2" w:rsidR="00DC3301" w:rsidRDefault="00DC3301">
      <w:pPr>
        <w:autoSpaceDE w:val="0"/>
        <w:autoSpaceDN w:val="0"/>
        <w:adjustRightInd w:val="0"/>
        <w:spacing w:after="0" w:line="240" w:lineRule="auto"/>
        <w:jc w:val="both"/>
        <w:rPr>
          <w:rFonts w:ascii="Times New Roman" w:hAnsi="Times New Roman"/>
          <w:u w:val="single"/>
          <w:lang w:val="hr-HR"/>
        </w:rPr>
      </w:pPr>
      <w:r w:rsidRPr="00DC3592">
        <w:rPr>
          <w:rFonts w:ascii="Times New Roman" w:hAnsi="Times New Roman"/>
          <w:u w:val="single"/>
          <w:lang w:val="hr-HR"/>
        </w:rPr>
        <w:t>Dojenje</w:t>
      </w:r>
    </w:p>
    <w:p w14:paraId="0D5580B2" w14:textId="77777777" w:rsidR="00A95303" w:rsidRPr="00DC3592" w:rsidRDefault="00A95303">
      <w:pPr>
        <w:autoSpaceDE w:val="0"/>
        <w:autoSpaceDN w:val="0"/>
        <w:adjustRightInd w:val="0"/>
        <w:spacing w:after="0" w:line="240" w:lineRule="auto"/>
        <w:jc w:val="both"/>
        <w:rPr>
          <w:rFonts w:ascii="Times New Roman" w:hAnsi="Times New Roman"/>
          <w:u w:val="single"/>
          <w:lang w:val="hr-HR"/>
        </w:rPr>
      </w:pPr>
    </w:p>
    <w:p w14:paraId="2DD162D2"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Nije poznato da li se tofacitinib izlučuje u majčino mlijeko. Rizik po odojče se ne može isključiti. Tofacitinib se izlučuje u mlijeko pacova u periodu laktacije (vidjeti dio 5.3). Kao mjera opreza, primjena tofacitiniba tokom dojenja je kontraindikovana (vidjeti dio 4.3).</w:t>
      </w:r>
    </w:p>
    <w:p w14:paraId="54C8EBAD" w14:textId="77777777" w:rsidR="00DC3301" w:rsidRPr="00DC3592" w:rsidRDefault="00DC3301">
      <w:pPr>
        <w:autoSpaceDE w:val="0"/>
        <w:autoSpaceDN w:val="0"/>
        <w:adjustRightInd w:val="0"/>
        <w:spacing w:after="0" w:line="240" w:lineRule="auto"/>
        <w:jc w:val="both"/>
        <w:rPr>
          <w:rFonts w:ascii="Times New Roman" w:hAnsi="Times New Roman"/>
          <w:lang w:val="hr-HR"/>
        </w:rPr>
      </w:pPr>
    </w:p>
    <w:p w14:paraId="3B064070" w14:textId="77777777" w:rsidR="00DC3301" w:rsidRPr="00DC3592" w:rsidRDefault="00DC3301">
      <w:pPr>
        <w:spacing w:after="0" w:line="240" w:lineRule="auto"/>
        <w:jc w:val="both"/>
        <w:rPr>
          <w:rFonts w:ascii="Times New Roman" w:hAnsi="Times New Roman"/>
          <w:b/>
          <w:bCs/>
          <w:lang w:val="hr-HR"/>
        </w:rPr>
      </w:pPr>
      <w:r w:rsidRPr="00DC3592">
        <w:rPr>
          <w:rFonts w:ascii="Times New Roman" w:hAnsi="Times New Roman"/>
          <w:b/>
          <w:bCs/>
          <w:lang w:val="hr-HR"/>
        </w:rPr>
        <w:t>4.7. Uticaj na sposobnost upravljanja vozilima i rukovanje mašinama</w:t>
      </w:r>
    </w:p>
    <w:p w14:paraId="79E2D470" w14:textId="77777777" w:rsidR="00DC3301" w:rsidRPr="00DC3592" w:rsidRDefault="00DC3301">
      <w:pPr>
        <w:spacing w:after="0" w:line="240" w:lineRule="auto"/>
        <w:jc w:val="both"/>
        <w:rPr>
          <w:rFonts w:ascii="Times New Roman" w:hAnsi="Times New Roman"/>
          <w:lang w:val="hr-HR"/>
        </w:rPr>
      </w:pPr>
    </w:p>
    <w:p w14:paraId="0DFCBF08" w14:textId="77777777" w:rsidR="00DC3301" w:rsidRPr="00DC3592" w:rsidRDefault="00DC3301">
      <w:pPr>
        <w:autoSpaceDE w:val="0"/>
        <w:autoSpaceDN w:val="0"/>
        <w:adjustRightInd w:val="0"/>
        <w:spacing w:after="0" w:line="240" w:lineRule="auto"/>
        <w:jc w:val="both"/>
        <w:rPr>
          <w:rFonts w:ascii="Times New Roman" w:hAnsi="Times New Roman"/>
          <w:lang w:val="hr-HR"/>
        </w:rPr>
      </w:pPr>
      <w:r w:rsidRPr="00DC3592">
        <w:rPr>
          <w:rFonts w:ascii="Times New Roman" w:hAnsi="Times New Roman"/>
          <w:lang w:val="hr-HR"/>
        </w:rPr>
        <w:t xml:space="preserve">Tofacitinib nema ili ima zanemarljiv uticaj na sposobnost prilikom upravljanja motornim vozilima i rukovanja mašinama. </w:t>
      </w:r>
    </w:p>
    <w:p w14:paraId="34395093" w14:textId="77777777" w:rsidR="00DC3301" w:rsidRPr="00DC3592" w:rsidRDefault="00DC3301">
      <w:pPr>
        <w:spacing w:after="0" w:line="240" w:lineRule="auto"/>
        <w:jc w:val="both"/>
        <w:rPr>
          <w:rFonts w:ascii="Times New Roman" w:hAnsi="Times New Roman"/>
          <w:lang w:val="hr-HR"/>
        </w:rPr>
      </w:pPr>
    </w:p>
    <w:p w14:paraId="15D4F9DC" w14:textId="77777777" w:rsidR="00DC3301" w:rsidRPr="00DC3592" w:rsidRDefault="00DC3301">
      <w:pPr>
        <w:spacing w:after="0" w:line="240" w:lineRule="auto"/>
        <w:jc w:val="both"/>
        <w:rPr>
          <w:rFonts w:ascii="Times New Roman" w:hAnsi="Times New Roman"/>
          <w:b/>
          <w:bCs/>
          <w:lang w:val="hr-HR"/>
        </w:rPr>
      </w:pPr>
      <w:r w:rsidRPr="00F74835">
        <w:rPr>
          <w:rFonts w:ascii="Times New Roman" w:hAnsi="Times New Roman"/>
          <w:b/>
          <w:bCs/>
          <w:lang w:val="hr-HR"/>
        </w:rPr>
        <w:t>4.8.</w:t>
      </w:r>
      <w:r w:rsidRPr="00DC3592">
        <w:rPr>
          <w:rFonts w:ascii="Times New Roman" w:hAnsi="Times New Roman"/>
          <w:b/>
          <w:bCs/>
          <w:lang w:val="hr-HR"/>
        </w:rPr>
        <w:t xml:space="preserve"> Neželjena dejstva</w:t>
      </w:r>
    </w:p>
    <w:p w14:paraId="26823A53" w14:textId="77777777" w:rsidR="00DC3301" w:rsidRPr="00DC3592" w:rsidRDefault="00DC3301">
      <w:pPr>
        <w:spacing w:after="0" w:line="240" w:lineRule="auto"/>
        <w:jc w:val="both"/>
        <w:rPr>
          <w:rFonts w:ascii="Times New Roman" w:hAnsi="Times New Roman"/>
          <w:u w:val="single"/>
          <w:lang w:val="hr-HR"/>
        </w:rPr>
      </w:pPr>
    </w:p>
    <w:p w14:paraId="6D044DFA" w14:textId="77777777" w:rsidR="00DC3301" w:rsidRPr="00DC3592" w:rsidRDefault="00DC3301">
      <w:pPr>
        <w:autoSpaceDE w:val="0"/>
        <w:autoSpaceDN w:val="0"/>
        <w:adjustRightInd w:val="0"/>
        <w:spacing w:after="0" w:line="240" w:lineRule="auto"/>
        <w:jc w:val="both"/>
        <w:rPr>
          <w:rFonts w:ascii="Times New Roman" w:hAnsi="Times New Roman"/>
          <w:u w:val="single"/>
          <w:lang w:val="hr-HR"/>
        </w:rPr>
      </w:pPr>
      <w:r w:rsidRPr="00DC3592">
        <w:rPr>
          <w:rFonts w:ascii="Times New Roman" w:hAnsi="Times New Roman"/>
          <w:u w:val="single"/>
          <w:lang w:val="hr-HR"/>
        </w:rPr>
        <w:t>Sažetak bezbjednosnog profila</w:t>
      </w:r>
    </w:p>
    <w:p w14:paraId="59306921" w14:textId="77777777" w:rsidR="00DC3301" w:rsidRPr="00DC3592" w:rsidRDefault="00DC3301">
      <w:pPr>
        <w:autoSpaceDE w:val="0"/>
        <w:autoSpaceDN w:val="0"/>
        <w:adjustRightInd w:val="0"/>
        <w:spacing w:after="0" w:line="240" w:lineRule="auto"/>
        <w:jc w:val="both"/>
        <w:rPr>
          <w:rFonts w:ascii="Times New Roman" w:hAnsi="Times New Roman"/>
          <w:u w:val="single"/>
          <w:lang w:val="hr-HR"/>
        </w:rPr>
      </w:pPr>
    </w:p>
    <w:p w14:paraId="313DF3D3" w14:textId="77777777" w:rsidR="00DC3301" w:rsidRPr="00AB3C58" w:rsidRDefault="00DC3301">
      <w:pPr>
        <w:autoSpaceDE w:val="0"/>
        <w:autoSpaceDN w:val="0"/>
        <w:adjustRightInd w:val="0"/>
        <w:spacing w:after="0" w:line="240" w:lineRule="auto"/>
        <w:jc w:val="both"/>
        <w:rPr>
          <w:rFonts w:ascii="Times New Roman" w:hAnsi="Times New Roman"/>
          <w:i/>
          <w:u w:val="single"/>
          <w:lang w:val="hr-HR"/>
        </w:rPr>
      </w:pPr>
      <w:r w:rsidRPr="00AB3C58">
        <w:rPr>
          <w:rFonts w:ascii="Times New Roman" w:hAnsi="Times New Roman"/>
          <w:i/>
          <w:u w:val="single"/>
          <w:lang w:val="hr-HR"/>
        </w:rPr>
        <w:t>Reumatoidni artritis</w:t>
      </w:r>
    </w:p>
    <w:p w14:paraId="30BFC184" w14:textId="4324CE26" w:rsidR="00DC3301" w:rsidRPr="00DC3592" w:rsidRDefault="00DC3301">
      <w:pPr>
        <w:widowControl w:val="0"/>
        <w:spacing w:after="0" w:line="240" w:lineRule="auto"/>
        <w:jc w:val="both"/>
        <w:rPr>
          <w:rFonts w:ascii="Times New Roman" w:hAnsi="Times New Roman"/>
          <w:iCs/>
          <w:lang w:val="hr-HR" w:eastAsia="sr-Latn-CS"/>
        </w:rPr>
      </w:pPr>
      <w:r w:rsidRPr="00DC3592">
        <w:rPr>
          <w:rFonts w:ascii="Times New Roman" w:hAnsi="Times New Roman"/>
          <w:lang w:val="hr-HR" w:eastAsia="sr-Latn-CS"/>
        </w:rPr>
        <w:t xml:space="preserve">Najučestalije ozbiljne neželjene reakcije bile su teške infekcije (vidjeti dio 4.4). </w:t>
      </w:r>
      <w:r w:rsidR="00105DF0" w:rsidRPr="00DC3592">
        <w:rPr>
          <w:rFonts w:ascii="Times New Roman" w:hAnsi="Times New Roman"/>
          <w:lang w:val="hr-HR" w:eastAsia="sr-Latn-CS"/>
        </w:rPr>
        <w:t xml:space="preserve">U ispitivanju dugoročne bezbjednosti za </w:t>
      </w:r>
      <w:r w:rsidR="00C46B4F" w:rsidRPr="00DC3592">
        <w:rPr>
          <w:rFonts w:ascii="Times New Roman" w:hAnsi="Times New Roman"/>
          <w:lang w:val="hr-HR" w:eastAsia="sr-Latn-CS"/>
        </w:rPr>
        <w:t>cjelokupnu</w:t>
      </w:r>
      <w:r w:rsidR="00105DF0" w:rsidRPr="00DC3592">
        <w:rPr>
          <w:rFonts w:ascii="Times New Roman" w:hAnsi="Times New Roman"/>
          <w:lang w:val="hr-HR" w:eastAsia="sr-Latn-CS"/>
        </w:rPr>
        <w:t xml:space="preserve"> izloženu populaciju, n</w:t>
      </w:r>
      <w:r w:rsidRPr="00DC3592">
        <w:rPr>
          <w:rFonts w:ascii="Times New Roman" w:hAnsi="Times New Roman"/>
          <w:lang w:val="hr-HR" w:eastAsia="sr-Latn-CS"/>
        </w:rPr>
        <w:t>ajučestalije teške infekcije prijavljene tokom primjene tofacitiniba bile su pneumonija</w:t>
      </w:r>
      <w:r w:rsidR="00105DF0" w:rsidRPr="00DC3592">
        <w:rPr>
          <w:rFonts w:ascii="Times New Roman" w:hAnsi="Times New Roman"/>
          <w:lang w:val="hr-HR" w:eastAsia="sr-Latn-CS"/>
        </w:rPr>
        <w:t xml:space="preserve"> (1,7%)</w:t>
      </w:r>
      <w:r w:rsidRPr="00DC3592">
        <w:rPr>
          <w:rFonts w:ascii="Times New Roman" w:hAnsi="Times New Roman"/>
          <w:lang w:val="hr-HR" w:eastAsia="sr-Latn-CS"/>
        </w:rPr>
        <w:t>, herpes zoster</w:t>
      </w:r>
      <w:r w:rsidR="00105DF0" w:rsidRPr="00DC3592">
        <w:rPr>
          <w:rFonts w:ascii="Times New Roman" w:hAnsi="Times New Roman"/>
          <w:lang w:val="hr-HR" w:eastAsia="sr-Latn-CS"/>
        </w:rPr>
        <w:t xml:space="preserve"> (0,6%)</w:t>
      </w:r>
      <w:r w:rsidRPr="00DC3592">
        <w:rPr>
          <w:rFonts w:ascii="Times New Roman" w:hAnsi="Times New Roman"/>
          <w:lang w:val="hr-HR" w:eastAsia="sr-Latn-CS"/>
        </w:rPr>
        <w:t>, infekcija urinarnog trakta</w:t>
      </w:r>
      <w:r w:rsidR="00105DF0" w:rsidRPr="00DC3592">
        <w:rPr>
          <w:rFonts w:ascii="Times New Roman" w:hAnsi="Times New Roman"/>
          <w:lang w:val="hr-HR" w:eastAsia="sr-Latn-CS"/>
        </w:rPr>
        <w:t xml:space="preserve"> (0,4%)</w:t>
      </w:r>
      <w:r w:rsidRPr="00DC3592">
        <w:rPr>
          <w:rFonts w:ascii="Times New Roman" w:hAnsi="Times New Roman"/>
          <w:lang w:val="hr-HR" w:eastAsia="sr-Latn-CS"/>
        </w:rPr>
        <w:t xml:space="preserve">, </w:t>
      </w:r>
      <w:r w:rsidR="00105DF0" w:rsidRPr="00DC3592">
        <w:rPr>
          <w:rFonts w:ascii="Times New Roman" w:hAnsi="Times New Roman"/>
          <w:lang w:val="hr-HR" w:eastAsia="sr-Latn-CS"/>
        </w:rPr>
        <w:t xml:space="preserve">celulitis (0,4%), </w:t>
      </w:r>
      <w:r w:rsidRPr="00DC3592">
        <w:rPr>
          <w:rFonts w:ascii="Times New Roman" w:hAnsi="Times New Roman"/>
          <w:lang w:val="hr-HR" w:eastAsia="sr-Latn-CS"/>
        </w:rPr>
        <w:t xml:space="preserve">divertikulitis </w:t>
      </w:r>
      <w:r w:rsidR="00105DF0" w:rsidRPr="00DC3592">
        <w:rPr>
          <w:rFonts w:ascii="Times New Roman" w:hAnsi="Times New Roman"/>
          <w:lang w:val="hr-HR" w:eastAsia="sr-Latn-CS"/>
        </w:rPr>
        <w:t xml:space="preserve">(0,3%) </w:t>
      </w:r>
      <w:r w:rsidRPr="00DC3592">
        <w:rPr>
          <w:rFonts w:ascii="Times New Roman" w:hAnsi="Times New Roman"/>
          <w:lang w:val="hr-HR" w:eastAsia="sr-Latn-CS"/>
        </w:rPr>
        <w:t>i apendicitis</w:t>
      </w:r>
      <w:r w:rsidR="00105DF0" w:rsidRPr="00DC3592">
        <w:rPr>
          <w:rFonts w:ascii="Times New Roman" w:hAnsi="Times New Roman"/>
          <w:lang w:val="hr-HR" w:eastAsia="sr-Latn-CS"/>
        </w:rPr>
        <w:t xml:space="preserve"> (0,2%)</w:t>
      </w:r>
      <w:r w:rsidRPr="00DC3592">
        <w:rPr>
          <w:rFonts w:ascii="Times New Roman" w:hAnsi="Times New Roman"/>
          <w:lang w:val="hr-HR" w:eastAsia="sr-Latn-CS"/>
        </w:rPr>
        <w:t xml:space="preserve">. Oportunističke infekcije prijavljene tokom primjene lijeka Xeljanz bile su tuberkuloza i druge mikobakterijske infekcije, kriptokoke, histoplazmoza, ezofagealna kandidijaza, multidermatomalni herpes zoster, </w:t>
      </w:r>
      <w:r w:rsidR="002F3F7B" w:rsidRPr="00DC3592">
        <w:rPr>
          <w:rFonts w:ascii="Times New Roman" w:hAnsi="Times New Roman"/>
          <w:lang w:val="hr-HR" w:eastAsia="sr-Latn-CS"/>
        </w:rPr>
        <w:t xml:space="preserve">infekcija </w:t>
      </w:r>
      <w:r w:rsidRPr="00DC3592">
        <w:rPr>
          <w:rFonts w:ascii="Times New Roman" w:hAnsi="Times New Roman"/>
          <w:lang w:val="hr-HR" w:eastAsia="sr-Latn-CS"/>
        </w:rPr>
        <w:t>citomegalovirus</w:t>
      </w:r>
      <w:r w:rsidR="002F3F7B" w:rsidRPr="00DC3592">
        <w:rPr>
          <w:rFonts w:ascii="Times New Roman" w:hAnsi="Times New Roman"/>
          <w:lang w:val="hr-HR" w:eastAsia="sr-Latn-CS"/>
        </w:rPr>
        <w:t>om</w:t>
      </w:r>
      <w:r w:rsidRPr="00DC3592">
        <w:rPr>
          <w:rFonts w:ascii="Times New Roman" w:hAnsi="Times New Roman"/>
          <w:lang w:val="hr-HR" w:eastAsia="sr-Latn-CS"/>
        </w:rPr>
        <w:t>, infekcije BK virusom i listerioza. Neki pacijenti su imali diseminovano, a ne lokalizovano oboljenje. Moguća je pojava i drugih teških infekcija koje nijesu prijavljene u kliničkim studijama (npr. kokcidioidomikoza).</w:t>
      </w:r>
    </w:p>
    <w:p w14:paraId="476FB2F4" w14:textId="77777777" w:rsidR="00DC3301" w:rsidRPr="00DC3592" w:rsidRDefault="00DC3301">
      <w:pPr>
        <w:spacing w:after="0" w:line="240" w:lineRule="auto"/>
        <w:jc w:val="both"/>
        <w:rPr>
          <w:rFonts w:ascii="Times New Roman" w:hAnsi="Times New Roman"/>
          <w:lang w:val="hr-HR" w:eastAsia="sr-Latn-CS"/>
        </w:rPr>
      </w:pPr>
    </w:p>
    <w:p w14:paraId="233117DA" w14:textId="778332D1"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Najčešće prijavljivane neželjene reakcije tokom prva 3 mjeseca u kontrolisanim </w:t>
      </w:r>
      <w:r w:rsidR="00105DF0" w:rsidRPr="00DC3592">
        <w:rPr>
          <w:rFonts w:ascii="Times New Roman" w:hAnsi="Times New Roman"/>
          <w:lang w:val="hr-HR" w:eastAsia="sr-Latn-CS"/>
        </w:rPr>
        <w:t xml:space="preserve">dvostruko slijepim </w:t>
      </w:r>
      <w:r w:rsidRPr="00DC3592">
        <w:rPr>
          <w:rFonts w:ascii="Times New Roman" w:hAnsi="Times New Roman"/>
          <w:lang w:val="hr-HR" w:eastAsia="sr-Latn-CS"/>
        </w:rPr>
        <w:t xml:space="preserve">kliničkim studijama </w:t>
      </w:r>
      <w:r w:rsidR="00105DF0" w:rsidRPr="00DC3592">
        <w:rPr>
          <w:rFonts w:ascii="Times New Roman" w:hAnsi="Times New Roman"/>
          <w:lang w:val="hr-HR" w:eastAsia="sr-Latn-CS"/>
        </w:rPr>
        <w:t xml:space="preserve">sa placebom ili MTX-om </w:t>
      </w:r>
      <w:r w:rsidRPr="00DC3592">
        <w:rPr>
          <w:rFonts w:ascii="Times New Roman" w:hAnsi="Times New Roman"/>
          <w:lang w:val="hr-HR" w:eastAsia="sr-Latn-CS"/>
        </w:rPr>
        <w:t>bile su glavobolja</w:t>
      </w:r>
      <w:r w:rsidR="00105DF0" w:rsidRPr="00DC3592">
        <w:rPr>
          <w:rFonts w:ascii="Times New Roman" w:hAnsi="Times New Roman"/>
          <w:lang w:val="hr-HR" w:eastAsia="sr-Latn-CS"/>
        </w:rPr>
        <w:t xml:space="preserve"> (3,9%)</w:t>
      </w:r>
      <w:r w:rsidRPr="00DC3592">
        <w:rPr>
          <w:rFonts w:ascii="Times New Roman" w:hAnsi="Times New Roman"/>
          <w:lang w:val="hr-HR" w:eastAsia="sr-Latn-CS"/>
        </w:rPr>
        <w:t>, infekcije gornjeg respiratornog trakta</w:t>
      </w:r>
      <w:r w:rsidR="00105DF0" w:rsidRPr="00DC3592">
        <w:rPr>
          <w:rFonts w:ascii="Times New Roman" w:hAnsi="Times New Roman"/>
          <w:lang w:val="hr-HR" w:eastAsia="sr-Latn-CS"/>
        </w:rPr>
        <w:t xml:space="preserve"> (3,8%)</w:t>
      </w:r>
      <w:r w:rsidRPr="00DC3592">
        <w:rPr>
          <w:rFonts w:ascii="Times New Roman" w:hAnsi="Times New Roman"/>
          <w:lang w:val="hr-HR" w:eastAsia="sr-Latn-CS"/>
        </w:rPr>
        <w:t xml:space="preserve">, </w:t>
      </w:r>
      <w:r w:rsidR="00105DF0" w:rsidRPr="00DC3592">
        <w:rPr>
          <w:rFonts w:ascii="Times New Roman" w:hAnsi="Times New Roman"/>
          <w:lang w:val="hr-HR" w:eastAsia="sr-Latn-CS"/>
        </w:rPr>
        <w:t>virusna infekcija gornjeg respiratornog trakta (3,3%)</w:t>
      </w:r>
      <w:r w:rsidRPr="00DC3592">
        <w:rPr>
          <w:rFonts w:ascii="Times New Roman" w:hAnsi="Times New Roman"/>
          <w:lang w:val="hr-HR" w:eastAsia="sr-Latn-CS"/>
        </w:rPr>
        <w:t>, dijareja</w:t>
      </w:r>
      <w:r w:rsidR="00105DF0" w:rsidRPr="00DC3592">
        <w:rPr>
          <w:rFonts w:ascii="Times New Roman" w:hAnsi="Times New Roman"/>
          <w:lang w:val="hr-HR" w:eastAsia="sr-Latn-CS"/>
        </w:rPr>
        <w:t xml:space="preserve"> (2,9%)</w:t>
      </w:r>
      <w:r w:rsidRPr="00DC3592">
        <w:rPr>
          <w:rFonts w:ascii="Times New Roman" w:hAnsi="Times New Roman"/>
          <w:lang w:val="hr-HR" w:eastAsia="sr-Latn-CS"/>
        </w:rPr>
        <w:t xml:space="preserve">, mučnina </w:t>
      </w:r>
      <w:r w:rsidR="00105DF0" w:rsidRPr="00DC3592">
        <w:rPr>
          <w:rFonts w:ascii="Times New Roman" w:hAnsi="Times New Roman"/>
          <w:lang w:val="hr-HR" w:eastAsia="sr-Latn-CS"/>
        </w:rPr>
        <w:t xml:space="preserve">(2,7%) </w:t>
      </w:r>
      <w:r w:rsidRPr="00DC3592">
        <w:rPr>
          <w:rFonts w:ascii="Times New Roman" w:hAnsi="Times New Roman"/>
          <w:lang w:val="hr-HR" w:eastAsia="sr-Latn-CS"/>
        </w:rPr>
        <w:t xml:space="preserve">i hipertenzija </w:t>
      </w:r>
      <w:r w:rsidR="00105DF0" w:rsidRPr="00DC3592">
        <w:rPr>
          <w:rFonts w:ascii="Times New Roman" w:hAnsi="Times New Roman"/>
          <w:lang w:val="hr-HR" w:eastAsia="sr-Latn-CS"/>
        </w:rPr>
        <w:t>(2,2%).</w:t>
      </w:r>
    </w:p>
    <w:p w14:paraId="2D6CDE8A" w14:textId="77777777" w:rsidR="00DC3301" w:rsidRPr="00DC3592" w:rsidRDefault="00DC3301">
      <w:pPr>
        <w:spacing w:after="0" w:line="240" w:lineRule="auto"/>
        <w:jc w:val="both"/>
        <w:rPr>
          <w:rFonts w:ascii="Times New Roman" w:hAnsi="Times New Roman"/>
          <w:iCs/>
          <w:lang w:val="hr-HR" w:eastAsia="sr-Latn-CS"/>
        </w:rPr>
      </w:pPr>
    </w:p>
    <w:p w14:paraId="44A20D87" w14:textId="3B951696"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Procentualni odnos pacijenata koji su prekinuli terapiju zbog pojave neželjenih reakcija tokom prva 3 mjeseca u dvostruko slijepim studijama, kontrolisanim placebom ili metotreksatom, iznosio je 3,8% kod pacijenata koji su uzimali tofacitinib. Najčešće infekcije koje su dovele do prekida terapije </w:t>
      </w:r>
      <w:r w:rsidR="00105DF0" w:rsidRPr="00DC3592">
        <w:rPr>
          <w:rFonts w:ascii="Times New Roman" w:hAnsi="Times New Roman"/>
          <w:lang w:val="hr-HR" w:eastAsia="sr-Latn-CS"/>
        </w:rPr>
        <w:t xml:space="preserve">tokom prva 3 mjeseca u kontrolisanim kliničkim </w:t>
      </w:r>
      <w:r w:rsidR="00E07DA8" w:rsidRPr="00DC3592">
        <w:rPr>
          <w:rFonts w:ascii="Times New Roman" w:hAnsi="Times New Roman"/>
          <w:lang w:val="hr-HR" w:eastAsia="sr-Latn-CS"/>
        </w:rPr>
        <w:t xml:space="preserve">studijama </w:t>
      </w:r>
      <w:r w:rsidRPr="00DC3592">
        <w:rPr>
          <w:rFonts w:ascii="Times New Roman" w:hAnsi="Times New Roman"/>
          <w:lang w:val="hr-HR" w:eastAsia="sr-Latn-CS"/>
        </w:rPr>
        <w:t xml:space="preserve">bile su herpes zoster </w:t>
      </w:r>
      <w:r w:rsidR="00105DF0" w:rsidRPr="00DC3592">
        <w:rPr>
          <w:rFonts w:ascii="Times New Roman" w:hAnsi="Times New Roman"/>
          <w:lang w:val="hr-HR" w:eastAsia="sr-Latn-CS"/>
        </w:rPr>
        <w:t xml:space="preserve">(0,19%) </w:t>
      </w:r>
      <w:r w:rsidRPr="00DC3592">
        <w:rPr>
          <w:rFonts w:ascii="Times New Roman" w:hAnsi="Times New Roman"/>
          <w:lang w:val="hr-HR" w:eastAsia="sr-Latn-CS"/>
        </w:rPr>
        <w:t>i pneumonija</w:t>
      </w:r>
      <w:r w:rsidR="00105DF0" w:rsidRPr="00DC3592">
        <w:rPr>
          <w:rFonts w:ascii="Times New Roman" w:hAnsi="Times New Roman"/>
          <w:lang w:val="hr-HR" w:eastAsia="sr-Latn-CS"/>
        </w:rPr>
        <w:t xml:space="preserve"> (0,15%)</w:t>
      </w:r>
      <w:r w:rsidRPr="00DC3592">
        <w:rPr>
          <w:rFonts w:ascii="Times New Roman" w:hAnsi="Times New Roman"/>
          <w:lang w:val="hr-HR" w:eastAsia="sr-Latn-CS"/>
        </w:rPr>
        <w:t>.</w:t>
      </w:r>
    </w:p>
    <w:p w14:paraId="17EDD321" w14:textId="77777777" w:rsidR="00DC3301" w:rsidRPr="00DC3592" w:rsidRDefault="00DC3301">
      <w:pPr>
        <w:spacing w:after="0" w:line="240" w:lineRule="auto"/>
        <w:jc w:val="both"/>
        <w:rPr>
          <w:rFonts w:ascii="Times New Roman" w:hAnsi="Times New Roman"/>
          <w:u w:val="single"/>
          <w:lang w:val="hr-HR" w:eastAsia="sr-Latn-CS"/>
        </w:rPr>
      </w:pPr>
    </w:p>
    <w:p w14:paraId="19C95FB9" w14:textId="77777777" w:rsidR="00DC3301" w:rsidRPr="00AB3C58" w:rsidRDefault="00DC3301">
      <w:pPr>
        <w:autoSpaceDE w:val="0"/>
        <w:autoSpaceDN w:val="0"/>
        <w:adjustRightInd w:val="0"/>
        <w:spacing w:after="0" w:line="240" w:lineRule="auto"/>
        <w:jc w:val="both"/>
        <w:rPr>
          <w:rFonts w:ascii="Times New Roman" w:hAnsi="Times New Roman"/>
          <w:i/>
          <w:u w:val="single"/>
          <w:lang w:val="hr-HR"/>
        </w:rPr>
      </w:pPr>
      <w:r w:rsidRPr="00AB3C58">
        <w:rPr>
          <w:rFonts w:ascii="Times New Roman" w:hAnsi="Times New Roman"/>
          <w:i/>
          <w:u w:val="single"/>
          <w:lang w:val="hr-HR"/>
        </w:rPr>
        <w:t>Psorijazni artritis</w:t>
      </w:r>
    </w:p>
    <w:p w14:paraId="5D6A01AA" w14:textId="753599B4"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hr-HR"/>
        </w:rPr>
        <w:t>Bezbjednosni profil tofacitiniba zabilježen kod pacijenata sa aktivnim psorijaznim artritisom bio je generalno u skladu sa bezbjednosnim profilom zabilježenim kod pacijenata sa reumatoidinim artritisom.</w:t>
      </w:r>
      <w:r w:rsidRPr="00DC3592">
        <w:rPr>
          <w:rFonts w:ascii="Times New Roman" w:hAnsi="Times New Roman"/>
          <w:lang w:val="hr-HR" w:eastAsia="sr-Latn-CS"/>
        </w:rPr>
        <w:t xml:space="preserve"> </w:t>
      </w:r>
    </w:p>
    <w:p w14:paraId="2456866E" w14:textId="266FDD24" w:rsidR="00E07DA8" w:rsidRPr="00DC3592" w:rsidRDefault="00E07DA8">
      <w:pPr>
        <w:spacing w:after="0" w:line="240" w:lineRule="auto"/>
        <w:jc w:val="both"/>
        <w:rPr>
          <w:rFonts w:ascii="Times New Roman" w:hAnsi="Times New Roman"/>
          <w:lang w:val="hr-HR" w:eastAsia="sr-Latn-CS"/>
        </w:rPr>
      </w:pPr>
    </w:p>
    <w:p w14:paraId="7562AAE6" w14:textId="728725FF" w:rsidR="00E07DA8" w:rsidRPr="00AB3C58" w:rsidRDefault="00E07DA8" w:rsidP="00195818">
      <w:pPr>
        <w:keepNext/>
        <w:spacing w:after="0" w:line="240" w:lineRule="auto"/>
        <w:jc w:val="both"/>
        <w:rPr>
          <w:rFonts w:ascii="Times New Roman" w:hAnsi="Times New Roman"/>
          <w:i/>
          <w:iCs/>
          <w:u w:val="single"/>
          <w:lang w:val="hr-HR"/>
        </w:rPr>
      </w:pPr>
      <w:r w:rsidRPr="00AB3C58">
        <w:rPr>
          <w:rFonts w:ascii="Times New Roman" w:hAnsi="Times New Roman"/>
          <w:i/>
          <w:iCs/>
          <w:u w:val="single"/>
          <w:lang w:val="hr-HR"/>
        </w:rPr>
        <w:t>Ankilozirajući spondilitis</w:t>
      </w:r>
    </w:p>
    <w:p w14:paraId="2C8363E1" w14:textId="1096E540" w:rsidR="00E07DA8" w:rsidRPr="0049395E" w:rsidRDefault="00E07DA8" w:rsidP="00195818">
      <w:pPr>
        <w:spacing w:after="0" w:line="240" w:lineRule="auto"/>
        <w:jc w:val="both"/>
        <w:rPr>
          <w:rFonts w:ascii="Times New Roman" w:hAnsi="Times New Roman"/>
          <w:lang w:val="hr-HR"/>
        </w:rPr>
      </w:pPr>
      <w:r w:rsidRPr="00F74835">
        <w:rPr>
          <w:rFonts w:ascii="Times New Roman" w:hAnsi="Times New Roman"/>
          <w:lang w:val="hr-HR"/>
        </w:rPr>
        <w:t xml:space="preserve">Bezbjednosni profil tofacitiniba zabilježen kod pacijenata sa aktivnim ankilozirajućim spondilitisom bio je </w:t>
      </w:r>
      <w:r w:rsidRPr="0049395E">
        <w:rPr>
          <w:rFonts w:ascii="Times New Roman" w:hAnsi="Times New Roman"/>
          <w:lang w:val="hr-HR"/>
        </w:rPr>
        <w:t>generalno u skladu sa bezbjednosnim profilom zabilježenim kod pacijenata sa reumatoidnim artritisom koji su liječeni tofacitinibom.</w:t>
      </w:r>
    </w:p>
    <w:p w14:paraId="46CEBF35" w14:textId="698BB3D0" w:rsidR="00DC3301" w:rsidRDefault="00DC3301" w:rsidP="00DC3592">
      <w:pPr>
        <w:spacing w:after="0" w:line="240" w:lineRule="auto"/>
        <w:jc w:val="both"/>
        <w:rPr>
          <w:rFonts w:ascii="Times New Roman" w:hAnsi="Times New Roman"/>
          <w:lang w:val="hr-HR" w:eastAsia="sr-Latn-CS"/>
        </w:rPr>
      </w:pPr>
    </w:p>
    <w:p w14:paraId="2F7E1AB7" w14:textId="51047261" w:rsidR="0049395E" w:rsidRDefault="0049395E" w:rsidP="00DC3592">
      <w:pPr>
        <w:spacing w:after="0" w:line="240" w:lineRule="auto"/>
        <w:jc w:val="both"/>
        <w:rPr>
          <w:rFonts w:ascii="Times New Roman" w:hAnsi="Times New Roman"/>
          <w:lang w:val="hr-HR" w:eastAsia="sr-Latn-CS"/>
        </w:rPr>
      </w:pPr>
    </w:p>
    <w:p w14:paraId="32A4DDA3" w14:textId="77777777" w:rsidR="0049395E" w:rsidRPr="00DC3592" w:rsidRDefault="0049395E" w:rsidP="00DC3592">
      <w:pPr>
        <w:spacing w:after="0" w:line="240" w:lineRule="auto"/>
        <w:jc w:val="both"/>
        <w:rPr>
          <w:rFonts w:ascii="Times New Roman" w:hAnsi="Times New Roman"/>
          <w:lang w:val="hr-HR" w:eastAsia="sr-Latn-CS"/>
        </w:rPr>
      </w:pPr>
    </w:p>
    <w:p w14:paraId="048A360A" w14:textId="77777777" w:rsidR="00DC3301" w:rsidRPr="00AB3C58" w:rsidRDefault="00DC3301" w:rsidP="00DC3592">
      <w:pPr>
        <w:spacing w:after="0" w:line="240" w:lineRule="auto"/>
        <w:jc w:val="both"/>
        <w:rPr>
          <w:rFonts w:ascii="Times New Roman" w:hAnsi="Times New Roman"/>
          <w:i/>
          <w:u w:val="single"/>
          <w:lang w:val="hr-HR" w:eastAsia="sr-Latn-CS"/>
        </w:rPr>
      </w:pPr>
      <w:r w:rsidRPr="00AB3C58">
        <w:rPr>
          <w:rFonts w:ascii="Times New Roman" w:hAnsi="Times New Roman"/>
          <w:i/>
          <w:u w:val="single"/>
          <w:lang w:val="hr-HR" w:eastAsia="sr-Latn-CS"/>
        </w:rPr>
        <w:t>Ulcerozni kolitis</w:t>
      </w:r>
    </w:p>
    <w:p w14:paraId="4547D2AF"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Najčešće prijavljivane neželjene reakcije u studijama sa primjenom početne doze tofacitiniba od 10 mg dva puta dnevno bile su glavobolja, nazofaringitis, mučnina i artralgija. </w:t>
      </w:r>
    </w:p>
    <w:p w14:paraId="6F6A4E20" w14:textId="77777777" w:rsidR="00DC3301" w:rsidRPr="00DC3592" w:rsidRDefault="00DC3301" w:rsidP="00DC3592">
      <w:pPr>
        <w:spacing w:after="0" w:line="240" w:lineRule="auto"/>
        <w:jc w:val="both"/>
        <w:rPr>
          <w:rFonts w:ascii="Times New Roman" w:hAnsi="Times New Roman"/>
          <w:lang w:val="hr-HR" w:eastAsia="sr-Latn-CS"/>
        </w:rPr>
      </w:pPr>
    </w:p>
    <w:p w14:paraId="5C441790" w14:textId="77777777" w:rsidR="00DC3301" w:rsidRPr="00DC3592" w:rsidRDefault="00DC3301" w:rsidP="00233F8F">
      <w:pPr>
        <w:spacing w:after="0" w:line="240" w:lineRule="auto"/>
        <w:jc w:val="both"/>
        <w:rPr>
          <w:rFonts w:ascii="Times New Roman" w:hAnsi="Times New Roman"/>
          <w:lang w:val="hr-HR" w:eastAsia="sr-Latn-CS"/>
        </w:rPr>
      </w:pPr>
      <w:r w:rsidRPr="00DC3592">
        <w:rPr>
          <w:rFonts w:ascii="Times New Roman" w:hAnsi="Times New Roman"/>
          <w:lang w:val="hr-HR" w:eastAsia="sr-Latn-CS"/>
        </w:rPr>
        <w:t>Najčešće kategorije ozbiljnih neželjenih reakcija u studijama sa primjenom početne doze, kao i doze održavanja, u svim grupama koje su primale tofacitinib ili placebo, bile su gastrointestinalni poremećaji i infekcije, a najčešća ozbiljna neželjena reakcija bila je pogoršanje ulceroznog kolitisa.</w:t>
      </w:r>
    </w:p>
    <w:p w14:paraId="3B48C58E" w14:textId="77777777" w:rsidR="00DC3301" w:rsidRPr="00DC3592" w:rsidRDefault="00DC3301">
      <w:pPr>
        <w:spacing w:after="0" w:line="240" w:lineRule="auto"/>
        <w:jc w:val="both"/>
        <w:rPr>
          <w:rFonts w:ascii="Times New Roman" w:hAnsi="Times New Roman"/>
          <w:lang w:val="hr-HR" w:eastAsia="sr-Latn-CS"/>
        </w:rPr>
      </w:pPr>
    </w:p>
    <w:p w14:paraId="71CFB50B"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Bezbjednosni profil tofacitiniba zabilježen kod pacijenata sa ulceroznim kolitisom bio je generalno u skladu sa bezbjednosnim profilom zabilježenim kod pacijenata sa reumatoidnim artritisom.</w:t>
      </w:r>
    </w:p>
    <w:p w14:paraId="48616CBE" w14:textId="77777777" w:rsidR="00DC3301" w:rsidRPr="00DC3592" w:rsidRDefault="00DC3301">
      <w:pPr>
        <w:autoSpaceDE w:val="0"/>
        <w:autoSpaceDN w:val="0"/>
        <w:adjustRightInd w:val="0"/>
        <w:spacing w:after="0" w:line="240" w:lineRule="auto"/>
        <w:jc w:val="both"/>
        <w:rPr>
          <w:rFonts w:ascii="Times New Roman" w:hAnsi="Times New Roman"/>
          <w:u w:val="single"/>
          <w:lang w:val="hr-HR"/>
        </w:rPr>
      </w:pPr>
    </w:p>
    <w:p w14:paraId="5C9597B4" w14:textId="5E8C33F3" w:rsidR="00DC3301" w:rsidRDefault="00DC3301">
      <w:pPr>
        <w:autoSpaceDE w:val="0"/>
        <w:autoSpaceDN w:val="0"/>
        <w:adjustRightInd w:val="0"/>
        <w:spacing w:after="0" w:line="240" w:lineRule="auto"/>
        <w:jc w:val="both"/>
        <w:rPr>
          <w:rFonts w:ascii="Times New Roman" w:hAnsi="Times New Roman"/>
          <w:u w:val="single"/>
          <w:lang w:val="hr-HR"/>
        </w:rPr>
      </w:pPr>
      <w:r w:rsidRPr="00DC3592">
        <w:rPr>
          <w:rFonts w:ascii="Times New Roman" w:hAnsi="Times New Roman"/>
          <w:u w:val="single"/>
          <w:lang w:val="hr-HR"/>
        </w:rPr>
        <w:t>Tabelarni prikaz neželjenih reakcija</w:t>
      </w:r>
    </w:p>
    <w:p w14:paraId="43B1C845" w14:textId="77777777" w:rsidR="0049395E" w:rsidRPr="00DC3592" w:rsidRDefault="0049395E">
      <w:pPr>
        <w:autoSpaceDE w:val="0"/>
        <w:autoSpaceDN w:val="0"/>
        <w:adjustRightInd w:val="0"/>
        <w:spacing w:after="0" w:line="240" w:lineRule="auto"/>
        <w:jc w:val="both"/>
        <w:rPr>
          <w:rFonts w:ascii="Times New Roman" w:hAnsi="Times New Roman"/>
          <w:u w:val="single"/>
          <w:lang w:val="hr-HR"/>
        </w:rPr>
      </w:pPr>
    </w:p>
    <w:p w14:paraId="71E9B6B2" w14:textId="451C90D6" w:rsidR="00DC3301" w:rsidRDefault="00DC3301">
      <w:pPr>
        <w:keepLines/>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Neželjene reakcije navedene u </w:t>
      </w:r>
      <w:r w:rsidR="0049395E" w:rsidRPr="006600F8">
        <w:rPr>
          <w:rFonts w:ascii="Times New Roman" w:hAnsi="Times New Roman"/>
          <w:lang w:val="hr-HR"/>
        </w:rPr>
        <w:t>T</w:t>
      </w:r>
      <w:r w:rsidRPr="006600F8">
        <w:rPr>
          <w:rFonts w:ascii="Times New Roman" w:hAnsi="Times New Roman"/>
          <w:lang w:val="hr-HR"/>
        </w:rPr>
        <w:t xml:space="preserve">abeli </w:t>
      </w:r>
      <w:r w:rsidR="00022E26">
        <w:rPr>
          <w:rFonts w:ascii="Times New Roman" w:hAnsi="Times New Roman"/>
          <w:lang w:val="hr-HR" w:eastAsia="sr-Latn-CS"/>
        </w:rPr>
        <w:t>8</w:t>
      </w:r>
      <w:r w:rsidR="00022E26" w:rsidRPr="00DC3592">
        <w:rPr>
          <w:rFonts w:ascii="Times New Roman" w:hAnsi="Times New Roman"/>
          <w:lang w:val="hr-HR" w:eastAsia="sr-Latn-CS"/>
        </w:rPr>
        <w:t xml:space="preserve"> </w:t>
      </w:r>
      <w:r w:rsidRPr="00DC3592">
        <w:rPr>
          <w:rFonts w:ascii="Times New Roman" w:hAnsi="Times New Roman"/>
          <w:lang w:val="hr-HR" w:eastAsia="sr-Latn-CS"/>
        </w:rPr>
        <w:t>zabilježene su u kliničkim studijama kod pacijenata sa reumatoidnim artritisom, psorijaznim artritisom</w:t>
      </w:r>
      <w:r w:rsidR="005B0CD7" w:rsidRPr="00DC3592">
        <w:rPr>
          <w:rFonts w:ascii="Times New Roman" w:hAnsi="Times New Roman"/>
          <w:lang w:val="hr-HR" w:eastAsia="sr-Latn-CS"/>
        </w:rPr>
        <w:t xml:space="preserve">, ankilozirajućim spondilitisom </w:t>
      </w:r>
      <w:r w:rsidRPr="00DC3592">
        <w:rPr>
          <w:rFonts w:ascii="Times New Roman" w:hAnsi="Times New Roman"/>
          <w:lang w:val="hr-HR" w:eastAsia="sr-Latn-CS"/>
        </w:rPr>
        <w:t xml:space="preserve"> i ulceroznim kolitisom i prikazane su prema klasi sistema organa i kategorijama učestalosti,</w:t>
      </w:r>
      <w:r w:rsidRPr="00DC3592">
        <w:rPr>
          <w:rFonts w:ascii="Times New Roman" w:hAnsi="Times New Roman"/>
          <w:bCs/>
          <w:lang w:val="hr-HR" w:eastAsia="sr-Latn-CS"/>
        </w:rPr>
        <w:t xml:space="preserve"> koje su definisane prema sljedećoj konvenciji</w:t>
      </w:r>
      <w:r w:rsidRPr="00DC3592">
        <w:rPr>
          <w:rFonts w:ascii="Times New Roman" w:hAnsi="Times New Roman"/>
          <w:lang w:val="hr-HR" w:eastAsia="sr-Latn-CS"/>
        </w:rPr>
        <w:t>: veoma čest</w:t>
      </w:r>
      <w:r w:rsidR="00E82C67">
        <w:rPr>
          <w:rFonts w:ascii="Times New Roman" w:hAnsi="Times New Roman"/>
          <w:lang w:val="hr-HR" w:eastAsia="sr-Latn-CS"/>
        </w:rPr>
        <w:t>o</w:t>
      </w:r>
      <w:r w:rsidRPr="00DC3592">
        <w:rPr>
          <w:rFonts w:ascii="Times New Roman" w:hAnsi="Times New Roman"/>
          <w:lang w:val="hr-HR" w:eastAsia="sr-Latn-CS"/>
        </w:rPr>
        <w:t xml:space="preserve"> (</w:t>
      </w:r>
      <w:r w:rsidRPr="00DC3592">
        <w:rPr>
          <w:rFonts w:ascii="Times New Roman" w:hAnsi="Times New Roman"/>
          <w:lang w:val="hr-HR" w:eastAsia="sr-Latn-CS"/>
        </w:rPr>
        <w:sym w:font="Symbol" w:char="F0B3"/>
      </w:r>
      <w:r w:rsidRPr="00DC3592">
        <w:rPr>
          <w:rFonts w:ascii="Times New Roman" w:hAnsi="Times New Roman"/>
          <w:lang w:val="hr-HR" w:eastAsia="sr-Latn-CS"/>
        </w:rPr>
        <w:t>1/10), čest</w:t>
      </w:r>
      <w:r w:rsidR="00E82C67">
        <w:rPr>
          <w:rFonts w:ascii="Times New Roman" w:hAnsi="Times New Roman"/>
          <w:lang w:val="hr-HR" w:eastAsia="sr-Latn-CS"/>
        </w:rPr>
        <w:t>o</w:t>
      </w:r>
      <w:r w:rsidRPr="00DC3592">
        <w:rPr>
          <w:rFonts w:ascii="Times New Roman" w:hAnsi="Times New Roman"/>
          <w:lang w:val="hr-HR" w:eastAsia="sr-Latn-CS"/>
        </w:rPr>
        <w:t xml:space="preserve"> (</w:t>
      </w:r>
      <w:r w:rsidRPr="00DC3592">
        <w:rPr>
          <w:rFonts w:ascii="Times New Roman" w:hAnsi="Times New Roman"/>
          <w:lang w:val="hr-HR" w:eastAsia="sr-Latn-CS"/>
        </w:rPr>
        <w:sym w:font="Symbol" w:char="F0B3"/>
      </w:r>
      <w:r w:rsidRPr="00DC3592">
        <w:rPr>
          <w:rFonts w:ascii="Times New Roman" w:hAnsi="Times New Roman"/>
          <w:lang w:val="hr-HR" w:eastAsia="sr-Latn-CS"/>
        </w:rPr>
        <w:t>1/100 do &lt;1/10), povremen</w:t>
      </w:r>
      <w:r w:rsidR="00E82C67">
        <w:rPr>
          <w:rFonts w:ascii="Times New Roman" w:hAnsi="Times New Roman"/>
          <w:lang w:val="hr-HR" w:eastAsia="sr-Latn-CS"/>
        </w:rPr>
        <w:t>o</w:t>
      </w:r>
      <w:r w:rsidRPr="00DC3592">
        <w:rPr>
          <w:rFonts w:ascii="Times New Roman" w:hAnsi="Times New Roman"/>
          <w:lang w:val="hr-HR" w:eastAsia="sr-Latn-CS"/>
        </w:rPr>
        <w:t xml:space="preserve"> (</w:t>
      </w:r>
      <w:r w:rsidRPr="00DC3592">
        <w:rPr>
          <w:rFonts w:ascii="Times New Roman" w:hAnsi="Times New Roman"/>
          <w:lang w:val="hr-HR" w:eastAsia="sr-Latn-CS"/>
        </w:rPr>
        <w:sym w:font="Symbol" w:char="F0B3"/>
      </w:r>
      <w:r w:rsidRPr="00DC3592">
        <w:rPr>
          <w:rFonts w:ascii="Times New Roman" w:hAnsi="Times New Roman"/>
          <w:lang w:val="hr-HR" w:eastAsia="sr-Latn-CS"/>
        </w:rPr>
        <w:t>1/1000 do &lt;1/100), rijetk</w:t>
      </w:r>
      <w:r w:rsidR="00E82C67">
        <w:rPr>
          <w:rFonts w:ascii="Times New Roman" w:hAnsi="Times New Roman"/>
          <w:lang w:val="hr-HR" w:eastAsia="sr-Latn-CS"/>
        </w:rPr>
        <w:t>o</w:t>
      </w:r>
      <w:r w:rsidRPr="00DC3592">
        <w:rPr>
          <w:rFonts w:ascii="Times New Roman" w:hAnsi="Times New Roman"/>
          <w:lang w:val="hr-HR" w:eastAsia="sr-Latn-CS"/>
        </w:rPr>
        <w:t xml:space="preserve"> (</w:t>
      </w:r>
      <w:r w:rsidRPr="00DC3592">
        <w:rPr>
          <w:rFonts w:ascii="Times New Roman" w:hAnsi="Times New Roman"/>
          <w:lang w:val="hr-HR" w:eastAsia="sr-Latn-CS"/>
        </w:rPr>
        <w:sym w:font="Symbol" w:char="F0B3"/>
      </w:r>
      <w:r w:rsidRPr="00DC3592">
        <w:rPr>
          <w:rFonts w:ascii="Times New Roman" w:hAnsi="Times New Roman"/>
          <w:lang w:val="hr-HR" w:eastAsia="sr-Latn-CS"/>
        </w:rPr>
        <w:t>1/10000 do &lt;1/1000), veoma rijetk</w:t>
      </w:r>
      <w:r w:rsidR="00E82C67">
        <w:rPr>
          <w:rFonts w:ascii="Times New Roman" w:hAnsi="Times New Roman"/>
          <w:lang w:val="hr-HR" w:eastAsia="sr-Latn-CS"/>
        </w:rPr>
        <w:t>o</w:t>
      </w:r>
      <w:r w:rsidRPr="00DC3592">
        <w:rPr>
          <w:rFonts w:ascii="Times New Roman" w:hAnsi="Times New Roman"/>
          <w:lang w:val="hr-HR" w:eastAsia="sr-Latn-CS"/>
        </w:rPr>
        <w:t xml:space="preserve"> (&lt;1/10000), nepoznata učestalost (ne može se procijeniti na osnovu dostupnih podataka). U okviru svake grupe učestalosti, neželjene reakcije su prikazane prema opadajućoj ozbiljnosti.</w:t>
      </w:r>
    </w:p>
    <w:p w14:paraId="60E441DD" w14:textId="77777777" w:rsidR="00E82C67" w:rsidRPr="00DC3592" w:rsidRDefault="00E82C67">
      <w:pPr>
        <w:keepLines/>
        <w:spacing w:after="0" w:line="240" w:lineRule="auto"/>
        <w:jc w:val="both"/>
        <w:rPr>
          <w:rFonts w:ascii="Times New Roman" w:hAnsi="Times New Roman"/>
          <w:lang w:val="hr-HR" w:eastAsia="sr-Latn-CS"/>
        </w:rPr>
      </w:pPr>
    </w:p>
    <w:p w14:paraId="2E12B07E" w14:textId="73ED4671" w:rsidR="00DC3301" w:rsidRPr="00233F8F" w:rsidRDefault="00DC3301">
      <w:pPr>
        <w:keepNext/>
        <w:spacing w:after="0" w:line="240" w:lineRule="auto"/>
        <w:jc w:val="both"/>
        <w:rPr>
          <w:rFonts w:ascii="Times New Roman" w:hAnsi="Times New Roman"/>
          <w:b/>
          <w:lang w:val="hr-HR" w:eastAsia="sr-Latn-CS"/>
        </w:rPr>
      </w:pPr>
      <w:bookmarkStart w:id="1" w:name="_Ref414631779"/>
      <w:bookmarkStart w:id="2" w:name="_Toc414878833"/>
      <w:bookmarkStart w:id="3" w:name="_Toc414879121"/>
      <w:r w:rsidRPr="00DC3592">
        <w:rPr>
          <w:rFonts w:ascii="Times New Roman" w:hAnsi="Times New Roman"/>
          <w:b/>
          <w:lang w:val="hr-HR" w:eastAsia="sr-Latn-CS"/>
        </w:rPr>
        <w:t>Tabela </w:t>
      </w:r>
      <w:r w:rsidR="000723EA">
        <w:rPr>
          <w:rFonts w:ascii="Times New Roman" w:hAnsi="Times New Roman"/>
          <w:b/>
          <w:lang w:val="hr-HR" w:eastAsia="sr-Latn-CS"/>
        </w:rPr>
        <w:t>8</w:t>
      </w:r>
      <w:r w:rsidRPr="00DC3592">
        <w:rPr>
          <w:rFonts w:ascii="Times New Roman" w:hAnsi="Times New Roman"/>
          <w:b/>
          <w:lang w:val="hr-HR" w:eastAsia="sr-Latn-CS"/>
        </w:rPr>
        <w:t>: Neželjene reakcije</w:t>
      </w:r>
    </w:p>
    <w:p w14:paraId="1E09A5EC" w14:textId="77777777" w:rsidR="00DC3301" w:rsidRPr="00DC3592" w:rsidRDefault="00DC3301">
      <w:pPr>
        <w:keepNext/>
        <w:spacing w:after="0" w:line="240" w:lineRule="auto"/>
        <w:jc w:val="both"/>
        <w:rPr>
          <w:rFonts w:ascii="Times New Roman" w:hAnsi="Times New Roman"/>
          <w:lang w:val="hr-HR" w:eastAsia="sr-Latn-CS"/>
        </w:rPr>
      </w:pPr>
    </w:p>
    <w:tbl>
      <w:tblPr>
        <w:tblW w:w="4985" w:type="pct"/>
        <w:jc w:val="center"/>
        <w:tblLayout w:type="fixed"/>
        <w:tblLook w:val="0000" w:firstRow="0" w:lastRow="0" w:firstColumn="0" w:lastColumn="0" w:noHBand="0" w:noVBand="0"/>
      </w:tblPr>
      <w:tblGrid>
        <w:gridCol w:w="1655"/>
        <w:gridCol w:w="1494"/>
        <w:gridCol w:w="1666"/>
        <w:gridCol w:w="1766"/>
        <w:gridCol w:w="1636"/>
        <w:gridCol w:w="1371"/>
      </w:tblGrid>
      <w:tr w:rsidR="00DC3301" w:rsidRPr="00905B8F" w14:paraId="1D798F27" w14:textId="77777777" w:rsidTr="00195818">
        <w:trPr>
          <w:trHeight w:val="1343"/>
          <w:tblHeader/>
          <w:jc w:val="center"/>
        </w:trPr>
        <w:tc>
          <w:tcPr>
            <w:tcW w:w="863" w:type="pct"/>
            <w:tcBorders>
              <w:top w:val="single" w:sz="4" w:space="0" w:color="auto"/>
              <w:left w:val="single" w:sz="4" w:space="0" w:color="auto"/>
              <w:bottom w:val="single" w:sz="4" w:space="0" w:color="auto"/>
              <w:right w:val="single" w:sz="4" w:space="0" w:color="auto"/>
            </w:tcBorders>
          </w:tcPr>
          <w:bookmarkEnd w:id="1"/>
          <w:bookmarkEnd w:id="2"/>
          <w:bookmarkEnd w:id="3"/>
          <w:p w14:paraId="732F0188" w14:textId="77777777" w:rsidR="00DC3301" w:rsidRPr="00DC3592" w:rsidRDefault="00DC3301" w:rsidP="00AB3C58">
            <w:pPr>
              <w:keepNext/>
              <w:overflowPunct w:val="0"/>
              <w:autoSpaceDE w:val="0"/>
              <w:autoSpaceDN w:val="0"/>
              <w:adjustRightInd w:val="0"/>
              <w:spacing w:after="0" w:line="240" w:lineRule="auto"/>
              <w:textAlignment w:val="baseline"/>
              <w:rPr>
                <w:rFonts w:ascii="Times New Roman" w:hAnsi="Times New Roman"/>
                <w:b/>
                <w:lang w:val="hr-HR" w:eastAsia="sr-Latn-CS"/>
              </w:rPr>
            </w:pPr>
            <w:r w:rsidRPr="00DC3592">
              <w:rPr>
                <w:rFonts w:ascii="Times New Roman" w:hAnsi="Times New Roman"/>
                <w:b/>
                <w:lang w:val="hr-HR" w:eastAsia="sr-Latn-CS"/>
              </w:rPr>
              <w:t>Klasa sistema organa</w:t>
            </w:r>
          </w:p>
        </w:tc>
        <w:tc>
          <w:tcPr>
            <w:tcW w:w="779" w:type="pct"/>
            <w:tcBorders>
              <w:top w:val="single" w:sz="4" w:space="0" w:color="auto"/>
              <w:left w:val="single" w:sz="4" w:space="0" w:color="auto"/>
              <w:bottom w:val="single" w:sz="4" w:space="0" w:color="auto"/>
              <w:right w:val="single" w:sz="4" w:space="0" w:color="auto"/>
            </w:tcBorders>
          </w:tcPr>
          <w:p w14:paraId="6D5AC473" w14:textId="70B4620C"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b/>
                <w:lang w:val="hr-HR" w:eastAsia="sr-Latn-CS"/>
              </w:rPr>
            </w:pPr>
            <w:r w:rsidRPr="00DC3592">
              <w:rPr>
                <w:rFonts w:ascii="Times New Roman" w:hAnsi="Times New Roman"/>
                <w:b/>
                <w:lang w:val="hr-HR" w:eastAsia="sr-Latn-CS"/>
              </w:rPr>
              <w:t>Čest</w:t>
            </w:r>
            <w:r w:rsidR="00E82C67">
              <w:rPr>
                <w:rFonts w:ascii="Times New Roman" w:hAnsi="Times New Roman"/>
                <w:b/>
                <w:lang w:val="hr-HR" w:eastAsia="sr-Latn-CS"/>
              </w:rPr>
              <w:t>o</w:t>
            </w:r>
          </w:p>
          <w:p w14:paraId="4E2F6E55"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b/>
                <w:lang w:val="hr-HR" w:eastAsia="sr-Latn-CS"/>
              </w:rPr>
            </w:pPr>
            <w:r w:rsidRPr="00DC3592">
              <w:rPr>
                <w:rFonts w:ascii="Times New Roman" w:hAnsi="Times New Roman"/>
                <w:b/>
                <w:lang w:val="hr-HR" w:eastAsia="sr-Latn-CS"/>
              </w:rPr>
              <w:t>≥ 1/100 do &lt; 1/10</w:t>
            </w:r>
          </w:p>
        </w:tc>
        <w:tc>
          <w:tcPr>
            <w:tcW w:w="869" w:type="pct"/>
            <w:tcBorders>
              <w:top w:val="single" w:sz="4" w:space="0" w:color="auto"/>
              <w:left w:val="single" w:sz="4" w:space="0" w:color="auto"/>
              <w:bottom w:val="single" w:sz="4" w:space="0" w:color="auto"/>
              <w:right w:val="single" w:sz="4" w:space="0" w:color="auto"/>
            </w:tcBorders>
          </w:tcPr>
          <w:p w14:paraId="0CA884C7" w14:textId="53225015"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b/>
                <w:lang w:val="hr-HR" w:eastAsia="sr-Latn-CS"/>
              </w:rPr>
            </w:pPr>
            <w:r w:rsidRPr="00DC3592">
              <w:rPr>
                <w:rFonts w:ascii="Times New Roman" w:hAnsi="Times New Roman"/>
                <w:b/>
                <w:lang w:val="hr-HR" w:eastAsia="sr-Latn-CS"/>
              </w:rPr>
              <w:t>Povremen</w:t>
            </w:r>
            <w:r w:rsidR="00E82C67">
              <w:rPr>
                <w:rFonts w:ascii="Times New Roman" w:hAnsi="Times New Roman"/>
                <w:b/>
                <w:lang w:val="hr-HR" w:eastAsia="sr-Latn-CS"/>
              </w:rPr>
              <w:t>o</w:t>
            </w:r>
          </w:p>
          <w:p w14:paraId="37FA8E3A"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b/>
                <w:lang w:val="hr-HR" w:eastAsia="sr-Latn-CS"/>
              </w:rPr>
            </w:pPr>
            <w:r w:rsidRPr="00DC3592">
              <w:rPr>
                <w:rFonts w:ascii="Times New Roman" w:hAnsi="Times New Roman"/>
                <w:b/>
                <w:lang w:val="hr-HR" w:eastAsia="sr-Latn-CS"/>
              </w:rPr>
              <w:t>≥ 1/1000 do</w:t>
            </w:r>
          </w:p>
          <w:p w14:paraId="222F08EF"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b/>
                <w:lang w:val="hr-HR" w:eastAsia="sr-Latn-CS"/>
              </w:rPr>
            </w:pPr>
            <w:r w:rsidRPr="00DC3592">
              <w:rPr>
                <w:rFonts w:ascii="Times New Roman" w:hAnsi="Times New Roman"/>
                <w:b/>
                <w:lang w:val="hr-HR" w:eastAsia="sr-Latn-CS"/>
              </w:rPr>
              <w:t>&lt; 1/100</w:t>
            </w:r>
          </w:p>
        </w:tc>
        <w:tc>
          <w:tcPr>
            <w:tcW w:w="921" w:type="pct"/>
            <w:tcBorders>
              <w:top w:val="single" w:sz="4" w:space="0" w:color="auto"/>
              <w:left w:val="single" w:sz="4" w:space="0" w:color="auto"/>
              <w:bottom w:val="single" w:sz="4" w:space="0" w:color="auto"/>
              <w:right w:val="single" w:sz="4" w:space="0" w:color="auto"/>
            </w:tcBorders>
          </w:tcPr>
          <w:p w14:paraId="017685B4" w14:textId="66671ADB"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b/>
                <w:lang w:val="hr-HR" w:eastAsia="sr-Latn-CS"/>
              </w:rPr>
            </w:pPr>
            <w:r w:rsidRPr="00DC3592">
              <w:rPr>
                <w:rFonts w:ascii="Times New Roman" w:hAnsi="Times New Roman"/>
                <w:b/>
                <w:lang w:val="hr-HR" w:eastAsia="sr-Latn-CS"/>
              </w:rPr>
              <w:t>Rijetk</w:t>
            </w:r>
            <w:r w:rsidR="00E82C67">
              <w:rPr>
                <w:rFonts w:ascii="Times New Roman" w:hAnsi="Times New Roman"/>
                <w:b/>
                <w:lang w:val="hr-HR" w:eastAsia="sr-Latn-CS"/>
              </w:rPr>
              <w:t>o</w:t>
            </w:r>
          </w:p>
          <w:p w14:paraId="3AF40BCE"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b/>
                <w:lang w:val="hr-HR" w:eastAsia="sr-Latn-CS"/>
              </w:rPr>
            </w:pPr>
            <w:r w:rsidRPr="00DC3592">
              <w:rPr>
                <w:rFonts w:ascii="Times New Roman" w:hAnsi="Times New Roman"/>
                <w:b/>
                <w:lang w:val="hr-HR" w:eastAsia="sr-Latn-CS"/>
              </w:rPr>
              <w:t>≥ 1/10000 do</w:t>
            </w:r>
          </w:p>
          <w:p w14:paraId="3F75A744"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b/>
                <w:lang w:val="hr-HR" w:eastAsia="sr-Latn-CS"/>
              </w:rPr>
            </w:pPr>
            <w:r w:rsidRPr="00DC3592">
              <w:rPr>
                <w:rFonts w:ascii="Times New Roman" w:hAnsi="Times New Roman"/>
                <w:b/>
                <w:lang w:val="hr-HR" w:eastAsia="sr-Latn-CS"/>
              </w:rPr>
              <w:t>&lt; 1/1000</w:t>
            </w:r>
          </w:p>
        </w:tc>
        <w:tc>
          <w:tcPr>
            <w:tcW w:w="853" w:type="pct"/>
            <w:tcBorders>
              <w:top w:val="single" w:sz="4" w:space="0" w:color="auto"/>
              <w:left w:val="single" w:sz="4" w:space="0" w:color="auto"/>
              <w:bottom w:val="single" w:sz="4" w:space="0" w:color="auto"/>
              <w:right w:val="single" w:sz="4" w:space="0" w:color="auto"/>
            </w:tcBorders>
          </w:tcPr>
          <w:p w14:paraId="1F9EC14F" w14:textId="1C7E2C9C"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b/>
                <w:lang w:val="hr-HR"/>
              </w:rPr>
            </w:pPr>
            <w:r w:rsidRPr="00DC3592">
              <w:rPr>
                <w:rFonts w:ascii="Times New Roman" w:hAnsi="Times New Roman"/>
                <w:b/>
                <w:lang w:val="hr-HR"/>
              </w:rPr>
              <w:t>Veoma rijetk</w:t>
            </w:r>
            <w:r w:rsidR="00E82C67">
              <w:rPr>
                <w:rFonts w:ascii="Times New Roman" w:hAnsi="Times New Roman"/>
                <w:b/>
                <w:lang w:val="hr-HR"/>
              </w:rPr>
              <w:t>o</w:t>
            </w:r>
            <w:r w:rsidRPr="00DC3592">
              <w:rPr>
                <w:rFonts w:ascii="Times New Roman" w:hAnsi="Times New Roman"/>
                <w:b/>
                <w:lang w:val="hr-HR"/>
              </w:rPr>
              <w:t xml:space="preserve"> &lt;1/10000</w:t>
            </w:r>
          </w:p>
        </w:tc>
        <w:tc>
          <w:tcPr>
            <w:tcW w:w="715" w:type="pct"/>
            <w:tcBorders>
              <w:top w:val="single" w:sz="4" w:space="0" w:color="auto"/>
              <w:left w:val="single" w:sz="4" w:space="0" w:color="auto"/>
              <w:bottom w:val="single" w:sz="4" w:space="0" w:color="auto"/>
              <w:right w:val="single" w:sz="4" w:space="0" w:color="auto"/>
            </w:tcBorders>
          </w:tcPr>
          <w:p w14:paraId="286AB2DE" w14:textId="48063F8D"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b/>
                <w:lang w:val="hr-HR"/>
              </w:rPr>
            </w:pPr>
            <w:r w:rsidRPr="00DC3592">
              <w:rPr>
                <w:rFonts w:ascii="Times New Roman" w:hAnsi="Times New Roman"/>
                <w:b/>
                <w:lang w:val="hr-HR"/>
              </w:rPr>
              <w:t>Nepoznata učestalost</w:t>
            </w:r>
          </w:p>
          <w:p w14:paraId="205CA6D9"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b/>
                <w:lang w:val="hr-HR" w:eastAsia="sr-Latn-CS"/>
              </w:rPr>
            </w:pPr>
            <w:r w:rsidRPr="00DC3592">
              <w:rPr>
                <w:rFonts w:ascii="Times New Roman" w:hAnsi="Times New Roman"/>
                <w:b/>
                <w:lang w:val="hr-HR"/>
              </w:rPr>
              <w:t>(ne može se procijeniti na osnovu dostupnih podataka)</w:t>
            </w:r>
          </w:p>
        </w:tc>
      </w:tr>
      <w:tr w:rsidR="00DC3301" w:rsidRPr="00DC3592" w14:paraId="5C4C106D" w14:textId="77777777" w:rsidTr="00195818">
        <w:trPr>
          <w:trHeight w:val="4605"/>
          <w:jc w:val="center"/>
        </w:trPr>
        <w:tc>
          <w:tcPr>
            <w:tcW w:w="863" w:type="pct"/>
            <w:tcBorders>
              <w:top w:val="single" w:sz="4" w:space="0" w:color="auto"/>
              <w:left w:val="single" w:sz="4" w:space="0" w:color="auto"/>
              <w:bottom w:val="single" w:sz="4" w:space="0" w:color="auto"/>
              <w:right w:val="single" w:sz="4" w:space="0" w:color="auto"/>
            </w:tcBorders>
          </w:tcPr>
          <w:p w14:paraId="5B75871C" w14:textId="77777777" w:rsidR="00DC3301" w:rsidRPr="00DC3592" w:rsidRDefault="00DC3301" w:rsidP="00AB3C58">
            <w:pPr>
              <w:keepNext/>
              <w:overflowPunct w:val="0"/>
              <w:autoSpaceDE w:val="0"/>
              <w:autoSpaceDN w:val="0"/>
              <w:adjustRightInd w:val="0"/>
              <w:spacing w:after="0" w:line="240" w:lineRule="auto"/>
              <w:textAlignment w:val="baseline"/>
              <w:rPr>
                <w:rFonts w:ascii="Times New Roman" w:hAnsi="Times New Roman"/>
                <w:lang w:val="hr-HR" w:eastAsia="sr-Latn-CS"/>
              </w:rPr>
            </w:pPr>
            <w:r w:rsidRPr="00DC3592">
              <w:rPr>
                <w:rFonts w:ascii="Times New Roman" w:hAnsi="Times New Roman"/>
                <w:lang w:val="hr-HR" w:eastAsia="sr-Latn-CS"/>
              </w:rPr>
              <w:t>Infekcije i infestacije</w:t>
            </w:r>
          </w:p>
        </w:tc>
        <w:tc>
          <w:tcPr>
            <w:tcW w:w="779" w:type="pct"/>
            <w:tcBorders>
              <w:top w:val="single" w:sz="4" w:space="0" w:color="auto"/>
              <w:left w:val="single" w:sz="4" w:space="0" w:color="auto"/>
              <w:bottom w:val="single" w:sz="4" w:space="0" w:color="auto"/>
              <w:right w:val="single" w:sz="4" w:space="0" w:color="auto"/>
            </w:tcBorders>
          </w:tcPr>
          <w:p w14:paraId="46CD2300"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Pneumonija</w:t>
            </w:r>
          </w:p>
          <w:p w14:paraId="46C48B12" w14:textId="77777777" w:rsidR="00DC3301" w:rsidRPr="00233F8F"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233F8F">
              <w:rPr>
                <w:rFonts w:ascii="Times New Roman" w:hAnsi="Times New Roman"/>
                <w:lang w:val="hr-HR" w:eastAsia="sr-Latn-CS"/>
              </w:rPr>
              <w:t>Grip</w:t>
            </w:r>
          </w:p>
          <w:p w14:paraId="7D1803BB"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Herpes zoster</w:t>
            </w:r>
          </w:p>
          <w:p w14:paraId="1D54271B"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Infekcija urinarnog trakta</w:t>
            </w:r>
          </w:p>
          <w:p w14:paraId="406CE830"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Sinuzitis</w:t>
            </w:r>
          </w:p>
          <w:p w14:paraId="2D1447D0"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Bronhitis Nazofaringitis</w:t>
            </w:r>
          </w:p>
          <w:p w14:paraId="7E13D040"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Faringitis</w:t>
            </w:r>
          </w:p>
        </w:tc>
        <w:tc>
          <w:tcPr>
            <w:tcW w:w="869" w:type="pct"/>
            <w:tcBorders>
              <w:top w:val="single" w:sz="4" w:space="0" w:color="auto"/>
              <w:left w:val="single" w:sz="4" w:space="0" w:color="auto"/>
              <w:bottom w:val="single" w:sz="4" w:space="0" w:color="auto"/>
              <w:right w:val="single" w:sz="4" w:space="0" w:color="auto"/>
            </w:tcBorders>
          </w:tcPr>
          <w:p w14:paraId="59291159" w14:textId="32C0EACD"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Tuberkuloza</w:t>
            </w:r>
          </w:p>
          <w:p w14:paraId="178B64F7"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Divertikulitis</w:t>
            </w:r>
          </w:p>
          <w:p w14:paraId="59AD2535"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Pijelonefritis</w:t>
            </w:r>
          </w:p>
          <w:p w14:paraId="6279350C"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Celulitis</w:t>
            </w:r>
          </w:p>
          <w:p w14:paraId="5EF5028C" w14:textId="2DFC8780"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Herpes simpleks</w:t>
            </w:r>
          </w:p>
          <w:p w14:paraId="786F91FE" w14:textId="4BE708D9"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Virusni gastroenteritis</w:t>
            </w:r>
          </w:p>
          <w:p w14:paraId="6B40B502" w14:textId="794B5461"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Virusna infekcija</w:t>
            </w:r>
          </w:p>
          <w:p w14:paraId="2C6CF1C2"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p>
          <w:p w14:paraId="6A8365D5"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921" w:type="pct"/>
            <w:tcBorders>
              <w:top w:val="single" w:sz="4" w:space="0" w:color="auto"/>
              <w:left w:val="single" w:sz="4" w:space="0" w:color="auto"/>
              <w:bottom w:val="single" w:sz="4" w:space="0" w:color="auto"/>
              <w:right w:val="single" w:sz="4" w:space="0" w:color="auto"/>
            </w:tcBorders>
          </w:tcPr>
          <w:p w14:paraId="4DE68BB9" w14:textId="59F10E7D"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Sepsa</w:t>
            </w:r>
          </w:p>
          <w:p w14:paraId="208B0EE7"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Urosepsa</w:t>
            </w:r>
          </w:p>
          <w:p w14:paraId="2ABF34E4" w14:textId="2F82297A"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Diseminovana tuberkuloza</w:t>
            </w:r>
          </w:p>
          <w:p w14:paraId="773D88FE" w14:textId="2F7DE7C4"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Bakterijemija</w:t>
            </w:r>
          </w:p>
          <w:p w14:paraId="0EBD800C"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i/>
                <w:lang w:val="hr-HR" w:eastAsia="sr-Latn-CS"/>
              </w:rPr>
              <w:t>Pneumocystis jirovecii</w:t>
            </w:r>
            <w:r w:rsidRPr="00DC3592">
              <w:rPr>
                <w:rFonts w:ascii="Times New Roman" w:hAnsi="Times New Roman"/>
                <w:lang w:val="hr-HR" w:eastAsia="sr-Latn-CS"/>
              </w:rPr>
              <w:t xml:space="preserve"> pneumonija</w:t>
            </w:r>
          </w:p>
          <w:p w14:paraId="16E604EF"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Pneumokokna pneumonija</w:t>
            </w:r>
          </w:p>
          <w:p w14:paraId="3E31B892" w14:textId="526920E0"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Bakterijska pneumonija</w:t>
            </w:r>
          </w:p>
          <w:p w14:paraId="14827B81" w14:textId="5E70F5FD"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Citomegalovirus</w:t>
            </w:r>
            <w:r w:rsidR="00E82C67">
              <w:rPr>
                <w:rFonts w:ascii="Times New Roman" w:hAnsi="Times New Roman"/>
                <w:lang w:val="hr-HR" w:eastAsia="sr-Latn-CS"/>
              </w:rPr>
              <w:t>-</w:t>
            </w:r>
            <w:r w:rsidRPr="00DC3592">
              <w:rPr>
                <w:rFonts w:ascii="Times New Roman" w:hAnsi="Times New Roman"/>
                <w:lang w:val="hr-HR" w:eastAsia="sr-Latn-CS"/>
              </w:rPr>
              <w:t>na infekcija</w:t>
            </w:r>
          </w:p>
          <w:p w14:paraId="6CC8BBC2" w14:textId="2F3031F0"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Bakterijski artritis</w:t>
            </w:r>
          </w:p>
        </w:tc>
        <w:tc>
          <w:tcPr>
            <w:tcW w:w="853" w:type="pct"/>
            <w:tcBorders>
              <w:top w:val="single" w:sz="4" w:space="0" w:color="auto"/>
              <w:left w:val="single" w:sz="4" w:space="0" w:color="auto"/>
              <w:bottom w:val="single" w:sz="4" w:space="0" w:color="auto"/>
              <w:right w:val="single" w:sz="4" w:space="0" w:color="auto"/>
            </w:tcBorders>
          </w:tcPr>
          <w:p w14:paraId="6BD7EEA5"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Tuberkuloza centralnog nervnog sistema</w:t>
            </w:r>
          </w:p>
          <w:p w14:paraId="55EB22CE" w14:textId="20D8EF39"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Kriptokokni meningitis</w:t>
            </w:r>
          </w:p>
          <w:p w14:paraId="3D5E1468" w14:textId="5180357D" w:rsidR="002F3F7B" w:rsidRPr="00DC3592" w:rsidRDefault="002F3F7B"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Nekrotizirajući fasciitis</w:t>
            </w:r>
          </w:p>
          <w:p w14:paraId="3E90CD55" w14:textId="54221650" w:rsidR="00A444EB" w:rsidRPr="00DC3592" w:rsidRDefault="00A444EB"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Encefalitis</w:t>
            </w:r>
          </w:p>
          <w:p w14:paraId="25E5EC38" w14:textId="00A3F6BE" w:rsidR="002F3F7B" w:rsidRPr="00DC3592" w:rsidRDefault="002F3F7B"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Stafilokokna bakterijemija</w:t>
            </w:r>
          </w:p>
          <w:p w14:paraId="38A32435" w14:textId="0EA6A21E"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i/>
                <w:lang w:val="hr-HR" w:eastAsia="sr-Latn-CS"/>
              </w:rPr>
            </w:pPr>
            <w:r w:rsidRPr="00DC3592">
              <w:rPr>
                <w:rFonts w:ascii="Times New Roman" w:hAnsi="Times New Roman"/>
                <w:lang w:val="hr-HR" w:eastAsia="sr-Latn-CS"/>
              </w:rPr>
              <w:t xml:space="preserve">Kompleksna infekcija </w:t>
            </w:r>
            <w:r w:rsidRPr="00DC3592">
              <w:rPr>
                <w:rFonts w:ascii="Times New Roman" w:hAnsi="Times New Roman"/>
                <w:i/>
                <w:lang w:val="hr-HR" w:eastAsia="sr-Latn-CS"/>
              </w:rPr>
              <w:t>Mycobacterium avium</w:t>
            </w:r>
          </w:p>
          <w:p w14:paraId="29A61ECF" w14:textId="64F8B0BB" w:rsidR="00A444EB" w:rsidRPr="00DC3592" w:rsidRDefault="00A444EB"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Atipična mikobakterijska infekcija</w:t>
            </w:r>
          </w:p>
          <w:p w14:paraId="65B0EA41"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715" w:type="pct"/>
            <w:tcBorders>
              <w:top w:val="single" w:sz="4" w:space="0" w:color="auto"/>
              <w:left w:val="single" w:sz="4" w:space="0" w:color="auto"/>
              <w:bottom w:val="single" w:sz="4" w:space="0" w:color="auto"/>
              <w:right w:val="single" w:sz="4" w:space="0" w:color="auto"/>
            </w:tcBorders>
          </w:tcPr>
          <w:p w14:paraId="4F17BA1F"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p>
        </w:tc>
      </w:tr>
      <w:tr w:rsidR="00DC3301" w:rsidRPr="00DC3592" w14:paraId="78EA6619" w14:textId="77777777" w:rsidTr="00195818">
        <w:trPr>
          <w:trHeight w:val="1153"/>
          <w:jc w:val="center"/>
        </w:trPr>
        <w:tc>
          <w:tcPr>
            <w:tcW w:w="863" w:type="pct"/>
            <w:tcBorders>
              <w:top w:val="single" w:sz="4" w:space="0" w:color="auto"/>
              <w:left w:val="single" w:sz="4" w:space="0" w:color="auto"/>
              <w:bottom w:val="single" w:sz="4" w:space="0" w:color="auto"/>
              <w:right w:val="single" w:sz="4" w:space="0" w:color="auto"/>
            </w:tcBorders>
          </w:tcPr>
          <w:p w14:paraId="6D1F0547" w14:textId="77777777" w:rsidR="00DC3301" w:rsidRPr="00DC3592" w:rsidRDefault="00DC3301" w:rsidP="00AB3C58">
            <w:pPr>
              <w:widowControl w:val="0"/>
              <w:overflowPunct w:val="0"/>
              <w:autoSpaceDE w:val="0"/>
              <w:autoSpaceDN w:val="0"/>
              <w:adjustRightInd w:val="0"/>
              <w:spacing w:after="0" w:line="240" w:lineRule="auto"/>
              <w:textAlignment w:val="baseline"/>
              <w:rPr>
                <w:rFonts w:ascii="Times New Roman" w:hAnsi="Times New Roman"/>
                <w:lang w:val="hr-HR" w:eastAsia="sr-Latn-CS"/>
              </w:rPr>
            </w:pPr>
            <w:r w:rsidRPr="00DC3592">
              <w:rPr>
                <w:rFonts w:ascii="Times New Roman" w:hAnsi="Times New Roman"/>
                <w:lang w:val="hr-HR" w:eastAsia="sr-Latn-CS"/>
              </w:rPr>
              <w:t xml:space="preserve">Neoplazme - benigne, maligne i neodređene </w:t>
            </w:r>
            <w:r w:rsidRPr="00DC3592">
              <w:rPr>
                <w:rFonts w:ascii="Times New Roman" w:hAnsi="Times New Roman"/>
                <w:lang w:val="hr-HR" w:eastAsia="sr-Latn-CS"/>
              </w:rPr>
              <w:lastRenderedPageBreak/>
              <w:t>(uključujući ciste i polipe)</w:t>
            </w:r>
          </w:p>
        </w:tc>
        <w:tc>
          <w:tcPr>
            <w:tcW w:w="779" w:type="pct"/>
            <w:tcBorders>
              <w:top w:val="single" w:sz="4" w:space="0" w:color="auto"/>
              <w:left w:val="single" w:sz="4" w:space="0" w:color="auto"/>
              <w:bottom w:val="single" w:sz="4" w:space="0" w:color="auto"/>
              <w:right w:val="single" w:sz="4" w:space="0" w:color="auto"/>
            </w:tcBorders>
          </w:tcPr>
          <w:p w14:paraId="5A1A7345"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869" w:type="pct"/>
            <w:tcBorders>
              <w:top w:val="single" w:sz="4" w:space="0" w:color="auto"/>
              <w:left w:val="single" w:sz="4" w:space="0" w:color="auto"/>
              <w:bottom w:val="single" w:sz="4" w:space="0" w:color="auto"/>
              <w:right w:val="single" w:sz="4" w:space="0" w:color="auto"/>
            </w:tcBorders>
          </w:tcPr>
          <w:p w14:paraId="579CEDE1" w14:textId="0D3F7041" w:rsidR="00105DF0" w:rsidRPr="00233F8F" w:rsidRDefault="00105DF0"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233F8F">
              <w:rPr>
                <w:rFonts w:ascii="Times New Roman" w:hAnsi="Times New Roman"/>
                <w:lang w:val="hr-HR" w:eastAsia="sr-Latn-CS"/>
              </w:rPr>
              <w:t>Karcinom pluća</w:t>
            </w:r>
          </w:p>
          <w:p w14:paraId="43C50F48" w14:textId="7551A111"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vertAlign w:val="superscript"/>
                <w:lang w:val="hr-HR" w:eastAsia="sr-Latn-CS"/>
              </w:rPr>
            </w:pPr>
            <w:r w:rsidRPr="00DC3592">
              <w:rPr>
                <w:rFonts w:ascii="Times New Roman" w:hAnsi="Times New Roman"/>
                <w:lang w:val="hr-HR" w:eastAsia="sr-Latn-CS"/>
              </w:rPr>
              <w:t>Nemelanomski karcinomi kože</w:t>
            </w:r>
          </w:p>
        </w:tc>
        <w:tc>
          <w:tcPr>
            <w:tcW w:w="921" w:type="pct"/>
            <w:tcBorders>
              <w:top w:val="single" w:sz="4" w:space="0" w:color="auto"/>
              <w:left w:val="single" w:sz="4" w:space="0" w:color="auto"/>
              <w:bottom w:val="single" w:sz="4" w:space="0" w:color="auto"/>
              <w:right w:val="single" w:sz="4" w:space="0" w:color="auto"/>
            </w:tcBorders>
          </w:tcPr>
          <w:p w14:paraId="79E8289A" w14:textId="680E6CB5" w:rsidR="00DC3301" w:rsidRPr="00DC3592" w:rsidRDefault="00105DF0" w:rsidP="00195818">
            <w:pPr>
              <w:widowControl w:val="0"/>
              <w:overflowPunct w:val="0"/>
              <w:autoSpaceDE w:val="0"/>
              <w:autoSpaceDN w:val="0"/>
              <w:adjustRightInd w:val="0"/>
              <w:spacing w:after="26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Limfom</w:t>
            </w:r>
          </w:p>
        </w:tc>
        <w:tc>
          <w:tcPr>
            <w:tcW w:w="853" w:type="pct"/>
            <w:tcBorders>
              <w:top w:val="single" w:sz="4" w:space="0" w:color="auto"/>
              <w:left w:val="single" w:sz="4" w:space="0" w:color="auto"/>
              <w:bottom w:val="single" w:sz="4" w:space="0" w:color="auto"/>
              <w:right w:val="single" w:sz="4" w:space="0" w:color="auto"/>
            </w:tcBorders>
          </w:tcPr>
          <w:p w14:paraId="5A6A87EA"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715" w:type="pct"/>
            <w:tcBorders>
              <w:top w:val="single" w:sz="4" w:space="0" w:color="auto"/>
              <w:left w:val="single" w:sz="4" w:space="0" w:color="auto"/>
              <w:bottom w:val="single" w:sz="4" w:space="0" w:color="auto"/>
              <w:right w:val="single" w:sz="4" w:space="0" w:color="auto"/>
            </w:tcBorders>
          </w:tcPr>
          <w:p w14:paraId="43ED1278"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r>
      <w:tr w:rsidR="00DC3301" w:rsidRPr="00DC3592" w14:paraId="07B79930" w14:textId="77777777" w:rsidTr="00195818">
        <w:trPr>
          <w:trHeight w:val="576"/>
          <w:jc w:val="center"/>
        </w:trPr>
        <w:tc>
          <w:tcPr>
            <w:tcW w:w="863" w:type="pct"/>
            <w:tcBorders>
              <w:top w:val="single" w:sz="4" w:space="0" w:color="auto"/>
              <w:left w:val="single" w:sz="4" w:space="0" w:color="auto"/>
              <w:bottom w:val="single" w:sz="4" w:space="0" w:color="auto"/>
              <w:right w:val="single" w:sz="4" w:space="0" w:color="auto"/>
            </w:tcBorders>
          </w:tcPr>
          <w:p w14:paraId="535BCB7C" w14:textId="77777777" w:rsidR="00DC3301" w:rsidRPr="00DC3592" w:rsidRDefault="00DC3301" w:rsidP="00AB3C58">
            <w:pPr>
              <w:widowControl w:val="0"/>
              <w:overflowPunct w:val="0"/>
              <w:autoSpaceDE w:val="0"/>
              <w:autoSpaceDN w:val="0"/>
              <w:adjustRightInd w:val="0"/>
              <w:spacing w:after="0" w:line="240" w:lineRule="auto"/>
              <w:textAlignment w:val="baseline"/>
              <w:rPr>
                <w:rFonts w:ascii="Times New Roman" w:hAnsi="Times New Roman"/>
                <w:lang w:val="hr-HR" w:eastAsia="sr-Latn-CS"/>
              </w:rPr>
            </w:pPr>
            <w:r w:rsidRPr="00DC3592">
              <w:rPr>
                <w:rFonts w:ascii="Times New Roman" w:hAnsi="Times New Roman"/>
                <w:lang w:val="hr-HR" w:eastAsia="sr-Latn-CS"/>
              </w:rPr>
              <w:lastRenderedPageBreak/>
              <w:t>Poremećaji krvi i limfnog sistema</w:t>
            </w:r>
          </w:p>
        </w:tc>
        <w:tc>
          <w:tcPr>
            <w:tcW w:w="779" w:type="pct"/>
            <w:tcBorders>
              <w:top w:val="single" w:sz="4" w:space="0" w:color="auto"/>
              <w:left w:val="single" w:sz="4" w:space="0" w:color="auto"/>
              <w:bottom w:val="single" w:sz="4" w:space="0" w:color="auto"/>
              <w:right w:val="single" w:sz="4" w:space="0" w:color="auto"/>
            </w:tcBorders>
          </w:tcPr>
          <w:p w14:paraId="5AE8E39E" w14:textId="77777777" w:rsidR="00DC3301" w:rsidRPr="00233F8F"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233F8F">
              <w:rPr>
                <w:rFonts w:ascii="Times New Roman" w:hAnsi="Times New Roman"/>
                <w:lang w:val="hr-HR" w:eastAsia="sr-Latn-CS"/>
              </w:rPr>
              <w:t>Anemija</w:t>
            </w:r>
          </w:p>
          <w:p w14:paraId="039A3E60" w14:textId="3370FC5E" w:rsidR="00A444EB" w:rsidRPr="00DC3592" w:rsidRDefault="00A444EB"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Limfopenija</w:t>
            </w:r>
          </w:p>
        </w:tc>
        <w:tc>
          <w:tcPr>
            <w:tcW w:w="869" w:type="pct"/>
            <w:tcBorders>
              <w:top w:val="single" w:sz="4" w:space="0" w:color="auto"/>
              <w:left w:val="single" w:sz="4" w:space="0" w:color="auto"/>
              <w:bottom w:val="single" w:sz="4" w:space="0" w:color="auto"/>
              <w:right w:val="single" w:sz="4" w:space="0" w:color="auto"/>
            </w:tcBorders>
          </w:tcPr>
          <w:p w14:paraId="4F5792AF"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Leukopenija</w:t>
            </w:r>
          </w:p>
          <w:p w14:paraId="6DA32B0C" w14:textId="4931E935"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p w14:paraId="27B765A5"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Neutropenija</w:t>
            </w:r>
          </w:p>
        </w:tc>
        <w:tc>
          <w:tcPr>
            <w:tcW w:w="921" w:type="pct"/>
            <w:tcBorders>
              <w:top w:val="single" w:sz="4" w:space="0" w:color="auto"/>
              <w:left w:val="single" w:sz="4" w:space="0" w:color="auto"/>
              <w:bottom w:val="single" w:sz="4" w:space="0" w:color="auto"/>
              <w:right w:val="single" w:sz="4" w:space="0" w:color="auto"/>
            </w:tcBorders>
          </w:tcPr>
          <w:p w14:paraId="41C32F34"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853" w:type="pct"/>
            <w:tcBorders>
              <w:top w:val="single" w:sz="4" w:space="0" w:color="auto"/>
              <w:left w:val="single" w:sz="4" w:space="0" w:color="auto"/>
              <w:bottom w:val="single" w:sz="4" w:space="0" w:color="auto"/>
              <w:right w:val="single" w:sz="4" w:space="0" w:color="auto"/>
            </w:tcBorders>
          </w:tcPr>
          <w:p w14:paraId="77F6A392"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715" w:type="pct"/>
            <w:tcBorders>
              <w:top w:val="single" w:sz="4" w:space="0" w:color="auto"/>
              <w:left w:val="single" w:sz="4" w:space="0" w:color="auto"/>
              <w:bottom w:val="single" w:sz="4" w:space="0" w:color="auto"/>
              <w:right w:val="single" w:sz="4" w:space="0" w:color="auto"/>
            </w:tcBorders>
          </w:tcPr>
          <w:p w14:paraId="4BEE1565"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r>
      <w:tr w:rsidR="00DC3301" w:rsidRPr="00DC3592" w14:paraId="3C04A7A0" w14:textId="77777777" w:rsidTr="00195818">
        <w:trPr>
          <w:trHeight w:val="766"/>
          <w:jc w:val="center"/>
        </w:trPr>
        <w:tc>
          <w:tcPr>
            <w:tcW w:w="863" w:type="pct"/>
            <w:tcBorders>
              <w:top w:val="single" w:sz="4" w:space="0" w:color="auto"/>
              <w:left w:val="single" w:sz="4" w:space="0" w:color="auto"/>
              <w:bottom w:val="single" w:sz="4" w:space="0" w:color="auto"/>
              <w:right w:val="single" w:sz="4" w:space="0" w:color="auto"/>
            </w:tcBorders>
          </w:tcPr>
          <w:p w14:paraId="297C8395" w14:textId="77777777" w:rsidR="00DC3301" w:rsidRPr="00DC3592" w:rsidRDefault="00DC3301" w:rsidP="00AB3C58">
            <w:pPr>
              <w:widowControl w:val="0"/>
              <w:overflowPunct w:val="0"/>
              <w:autoSpaceDE w:val="0"/>
              <w:autoSpaceDN w:val="0"/>
              <w:adjustRightInd w:val="0"/>
              <w:spacing w:after="0" w:line="240" w:lineRule="auto"/>
              <w:textAlignment w:val="baseline"/>
              <w:rPr>
                <w:rFonts w:ascii="Times New Roman" w:hAnsi="Times New Roman"/>
                <w:lang w:val="hr-HR" w:eastAsia="sr-Latn-CS"/>
              </w:rPr>
            </w:pPr>
            <w:r w:rsidRPr="00DC3592">
              <w:rPr>
                <w:rFonts w:ascii="Times New Roman" w:hAnsi="Times New Roman"/>
                <w:lang w:val="hr-HR" w:eastAsia="sr-Latn-CS"/>
              </w:rPr>
              <w:t>Poremećaji imunog sistema</w:t>
            </w:r>
          </w:p>
        </w:tc>
        <w:tc>
          <w:tcPr>
            <w:tcW w:w="779" w:type="pct"/>
            <w:tcBorders>
              <w:top w:val="single" w:sz="4" w:space="0" w:color="auto"/>
              <w:left w:val="single" w:sz="4" w:space="0" w:color="auto"/>
              <w:bottom w:val="single" w:sz="4" w:space="0" w:color="auto"/>
              <w:right w:val="single" w:sz="4" w:space="0" w:color="auto"/>
            </w:tcBorders>
          </w:tcPr>
          <w:p w14:paraId="28D0A700"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869" w:type="pct"/>
            <w:tcBorders>
              <w:top w:val="single" w:sz="4" w:space="0" w:color="auto"/>
              <w:left w:val="single" w:sz="4" w:space="0" w:color="auto"/>
              <w:bottom w:val="single" w:sz="4" w:space="0" w:color="auto"/>
              <w:right w:val="single" w:sz="4" w:space="0" w:color="auto"/>
            </w:tcBorders>
          </w:tcPr>
          <w:p w14:paraId="67A3637E" w14:textId="77777777" w:rsidR="00DC3301" w:rsidRPr="00233F8F"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921" w:type="pct"/>
            <w:tcBorders>
              <w:top w:val="single" w:sz="4" w:space="0" w:color="auto"/>
              <w:left w:val="single" w:sz="4" w:space="0" w:color="auto"/>
              <w:bottom w:val="single" w:sz="4" w:space="0" w:color="auto"/>
              <w:right w:val="single" w:sz="4" w:space="0" w:color="auto"/>
            </w:tcBorders>
          </w:tcPr>
          <w:p w14:paraId="022CD755"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853" w:type="pct"/>
            <w:tcBorders>
              <w:top w:val="single" w:sz="4" w:space="0" w:color="auto"/>
              <w:left w:val="single" w:sz="4" w:space="0" w:color="auto"/>
              <w:bottom w:val="single" w:sz="4" w:space="0" w:color="auto"/>
              <w:right w:val="single" w:sz="4" w:space="0" w:color="auto"/>
            </w:tcBorders>
          </w:tcPr>
          <w:p w14:paraId="0D4D8357"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715" w:type="pct"/>
            <w:tcBorders>
              <w:top w:val="single" w:sz="4" w:space="0" w:color="auto"/>
              <w:left w:val="single" w:sz="4" w:space="0" w:color="auto"/>
              <w:bottom w:val="single" w:sz="4" w:space="0" w:color="auto"/>
              <w:right w:val="single" w:sz="4" w:space="0" w:color="auto"/>
            </w:tcBorders>
          </w:tcPr>
          <w:p w14:paraId="71B46191" w14:textId="60AD32C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Preosjetljivost*</w:t>
            </w:r>
          </w:p>
          <w:p w14:paraId="300FFB04"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Angioedem*</w:t>
            </w:r>
          </w:p>
          <w:p w14:paraId="701DA30A"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Urtikarija*</w:t>
            </w:r>
          </w:p>
        </w:tc>
      </w:tr>
      <w:tr w:rsidR="00DC3301" w:rsidRPr="00DC3592" w14:paraId="7B6186A8" w14:textId="77777777" w:rsidTr="00195818">
        <w:trPr>
          <w:trHeight w:val="576"/>
          <w:jc w:val="center"/>
        </w:trPr>
        <w:tc>
          <w:tcPr>
            <w:tcW w:w="863" w:type="pct"/>
            <w:tcBorders>
              <w:top w:val="single" w:sz="4" w:space="0" w:color="auto"/>
              <w:left w:val="single" w:sz="4" w:space="0" w:color="auto"/>
              <w:bottom w:val="single" w:sz="4" w:space="0" w:color="auto"/>
              <w:right w:val="single" w:sz="4" w:space="0" w:color="auto"/>
            </w:tcBorders>
          </w:tcPr>
          <w:p w14:paraId="199F7BAB" w14:textId="77777777" w:rsidR="00DC3301" w:rsidRPr="00DC3592" w:rsidRDefault="00DC3301" w:rsidP="00AB3C58">
            <w:pPr>
              <w:widowControl w:val="0"/>
              <w:overflowPunct w:val="0"/>
              <w:autoSpaceDE w:val="0"/>
              <w:autoSpaceDN w:val="0"/>
              <w:adjustRightInd w:val="0"/>
              <w:spacing w:after="0" w:line="240" w:lineRule="auto"/>
              <w:textAlignment w:val="baseline"/>
              <w:rPr>
                <w:rFonts w:ascii="Times New Roman" w:hAnsi="Times New Roman"/>
                <w:lang w:val="hr-HR" w:eastAsia="sr-Latn-CS"/>
              </w:rPr>
            </w:pPr>
            <w:r w:rsidRPr="00DC3592">
              <w:rPr>
                <w:rFonts w:ascii="Times New Roman" w:hAnsi="Times New Roman"/>
                <w:lang w:val="hr-HR" w:eastAsia="sr-Latn-CS"/>
              </w:rPr>
              <w:t>Poremećaji metabolizma i ishrane</w:t>
            </w:r>
          </w:p>
        </w:tc>
        <w:tc>
          <w:tcPr>
            <w:tcW w:w="779" w:type="pct"/>
            <w:tcBorders>
              <w:top w:val="single" w:sz="4" w:space="0" w:color="auto"/>
              <w:left w:val="single" w:sz="4" w:space="0" w:color="auto"/>
              <w:bottom w:val="single" w:sz="4" w:space="0" w:color="auto"/>
              <w:right w:val="single" w:sz="4" w:space="0" w:color="auto"/>
            </w:tcBorders>
          </w:tcPr>
          <w:p w14:paraId="16582118"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869" w:type="pct"/>
            <w:tcBorders>
              <w:top w:val="single" w:sz="4" w:space="0" w:color="auto"/>
              <w:left w:val="single" w:sz="4" w:space="0" w:color="auto"/>
              <w:bottom w:val="single" w:sz="4" w:space="0" w:color="auto"/>
              <w:right w:val="single" w:sz="4" w:space="0" w:color="auto"/>
            </w:tcBorders>
          </w:tcPr>
          <w:p w14:paraId="4DFA649E" w14:textId="77777777" w:rsidR="00DC3301" w:rsidRPr="00233F8F"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233F8F">
              <w:rPr>
                <w:rFonts w:ascii="Times New Roman" w:hAnsi="Times New Roman"/>
                <w:lang w:val="hr-HR" w:eastAsia="sr-Latn-CS"/>
              </w:rPr>
              <w:t>Dislipidemija</w:t>
            </w:r>
          </w:p>
          <w:p w14:paraId="19F2E581" w14:textId="66F89389"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Hiperlipidemija</w:t>
            </w:r>
          </w:p>
          <w:p w14:paraId="165B531E"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Dehidratacija</w:t>
            </w:r>
          </w:p>
        </w:tc>
        <w:tc>
          <w:tcPr>
            <w:tcW w:w="921" w:type="pct"/>
            <w:tcBorders>
              <w:top w:val="single" w:sz="4" w:space="0" w:color="auto"/>
              <w:left w:val="single" w:sz="4" w:space="0" w:color="auto"/>
              <w:bottom w:val="single" w:sz="4" w:space="0" w:color="auto"/>
              <w:right w:val="single" w:sz="4" w:space="0" w:color="auto"/>
            </w:tcBorders>
          </w:tcPr>
          <w:p w14:paraId="489063CA"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853" w:type="pct"/>
            <w:tcBorders>
              <w:top w:val="single" w:sz="4" w:space="0" w:color="auto"/>
              <w:left w:val="single" w:sz="4" w:space="0" w:color="auto"/>
              <w:bottom w:val="single" w:sz="4" w:space="0" w:color="auto"/>
              <w:right w:val="single" w:sz="4" w:space="0" w:color="auto"/>
            </w:tcBorders>
          </w:tcPr>
          <w:p w14:paraId="66511792"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715" w:type="pct"/>
            <w:tcBorders>
              <w:top w:val="single" w:sz="4" w:space="0" w:color="auto"/>
              <w:left w:val="single" w:sz="4" w:space="0" w:color="auto"/>
              <w:bottom w:val="single" w:sz="4" w:space="0" w:color="auto"/>
              <w:right w:val="single" w:sz="4" w:space="0" w:color="auto"/>
            </w:tcBorders>
          </w:tcPr>
          <w:p w14:paraId="5002180D"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r>
      <w:tr w:rsidR="00DC3301" w:rsidRPr="00DC3592" w14:paraId="35F48D49" w14:textId="77777777" w:rsidTr="00195818">
        <w:trPr>
          <w:trHeight w:val="379"/>
          <w:jc w:val="center"/>
        </w:trPr>
        <w:tc>
          <w:tcPr>
            <w:tcW w:w="863" w:type="pct"/>
            <w:tcBorders>
              <w:top w:val="single" w:sz="4" w:space="0" w:color="auto"/>
              <w:left w:val="single" w:sz="4" w:space="0" w:color="auto"/>
              <w:bottom w:val="single" w:sz="4" w:space="0" w:color="auto"/>
              <w:right w:val="single" w:sz="4" w:space="0" w:color="auto"/>
            </w:tcBorders>
          </w:tcPr>
          <w:p w14:paraId="6777D65C" w14:textId="77777777" w:rsidR="00DC3301" w:rsidRPr="00DC3592" w:rsidRDefault="00DC3301" w:rsidP="00AB3C58">
            <w:pPr>
              <w:widowControl w:val="0"/>
              <w:overflowPunct w:val="0"/>
              <w:autoSpaceDE w:val="0"/>
              <w:autoSpaceDN w:val="0"/>
              <w:adjustRightInd w:val="0"/>
              <w:spacing w:after="0" w:line="240" w:lineRule="auto"/>
              <w:textAlignment w:val="baseline"/>
              <w:rPr>
                <w:rFonts w:ascii="Times New Roman" w:hAnsi="Times New Roman"/>
                <w:lang w:val="hr-HR" w:eastAsia="sr-Latn-CS"/>
              </w:rPr>
            </w:pPr>
            <w:r w:rsidRPr="00DC3592">
              <w:rPr>
                <w:rFonts w:ascii="Times New Roman" w:hAnsi="Times New Roman"/>
                <w:lang w:val="hr-HR" w:eastAsia="sr-Latn-CS"/>
              </w:rPr>
              <w:t>Psihijatrijski poremećaji</w:t>
            </w:r>
          </w:p>
        </w:tc>
        <w:tc>
          <w:tcPr>
            <w:tcW w:w="779" w:type="pct"/>
            <w:tcBorders>
              <w:top w:val="single" w:sz="4" w:space="0" w:color="auto"/>
              <w:left w:val="single" w:sz="4" w:space="0" w:color="auto"/>
              <w:bottom w:val="single" w:sz="4" w:space="0" w:color="auto"/>
              <w:right w:val="single" w:sz="4" w:space="0" w:color="auto"/>
            </w:tcBorders>
          </w:tcPr>
          <w:p w14:paraId="7B678705"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869" w:type="pct"/>
            <w:tcBorders>
              <w:top w:val="single" w:sz="4" w:space="0" w:color="auto"/>
              <w:left w:val="single" w:sz="4" w:space="0" w:color="auto"/>
              <w:bottom w:val="single" w:sz="4" w:space="0" w:color="auto"/>
              <w:right w:val="single" w:sz="4" w:space="0" w:color="auto"/>
            </w:tcBorders>
          </w:tcPr>
          <w:p w14:paraId="4DB3D7D5" w14:textId="77777777" w:rsidR="00DC3301" w:rsidRPr="00233F8F"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233F8F">
              <w:rPr>
                <w:rFonts w:ascii="Times New Roman" w:hAnsi="Times New Roman"/>
                <w:lang w:val="hr-HR" w:eastAsia="sr-Latn-CS"/>
              </w:rPr>
              <w:t>Nesanica</w:t>
            </w:r>
          </w:p>
        </w:tc>
        <w:tc>
          <w:tcPr>
            <w:tcW w:w="921" w:type="pct"/>
            <w:tcBorders>
              <w:top w:val="single" w:sz="4" w:space="0" w:color="auto"/>
              <w:left w:val="single" w:sz="4" w:space="0" w:color="auto"/>
              <w:bottom w:val="single" w:sz="4" w:space="0" w:color="auto"/>
              <w:right w:val="single" w:sz="4" w:space="0" w:color="auto"/>
            </w:tcBorders>
          </w:tcPr>
          <w:p w14:paraId="076BDA87" w14:textId="6940D651"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853" w:type="pct"/>
            <w:tcBorders>
              <w:top w:val="single" w:sz="4" w:space="0" w:color="auto"/>
              <w:left w:val="single" w:sz="4" w:space="0" w:color="auto"/>
              <w:bottom w:val="single" w:sz="4" w:space="0" w:color="auto"/>
              <w:right w:val="single" w:sz="4" w:space="0" w:color="auto"/>
            </w:tcBorders>
          </w:tcPr>
          <w:p w14:paraId="4FAB1FD8"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715" w:type="pct"/>
            <w:tcBorders>
              <w:top w:val="single" w:sz="4" w:space="0" w:color="auto"/>
              <w:left w:val="single" w:sz="4" w:space="0" w:color="auto"/>
              <w:bottom w:val="single" w:sz="4" w:space="0" w:color="auto"/>
              <w:right w:val="single" w:sz="4" w:space="0" w:color="auto"/>
            </w:tcBorders>
          </w:tcPr>
          <w:p w14:paraId="72F18126"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r>
      <w:tr w:rsidR="00DC3301" w:rsidRPr="00DC3592" w14:paraId="483D2B96" w14:textId="77777777" w:rsidTr="00195818">
        <w:trPr>
          <w:trHeight w:val="386"/>
          <w:jc w:val="center"/>
        </w:trPr>
        <w:tc>
          <w:tcPr>
            <w:tcW w:w="863" w:type="pct"/>
            <w:tcBorders>
              <w:top w:val="single" w:sz="4" w:space="0" w:color="auto"/>
              <w:left w:val="single" w:sz="4" w:space="0" w:color="auto"/>
              <w:bottom w:val="single" w:sz="4" w:space="0" w:color="auto"/>
              <w:right w:val="single" w:sz="4" w:space="0" w:color="auto"/>
            </w:tcBorders>
          </w:tcPr>
          <w:p w14:paraId="01DCF461" w14:textId="77777777" w:rsidR="00DC3301" w:rsidRPr="00DC3592" w:rsidRDefault="00DC3301" w:rsidP="00AB3C58">
            <w:pPr>
              <w:widowControl w:val="0"/>
              <w:overflowPunct w:val="0"/>
              <w:autoSpaceDE w:val="0"/>
              <w:autoSpaceDN w:val="0"/>
              <w:adjustRightInd w:val="0"/>
              <w:spacing w:after="0" w:line="240" w:lineRule="auto"/>
              <w:textAlignment w:val="baseline"/>
              <w:rPr>
                <w:rFonts w:ascii="Times New Roman" w:hAnsi="Times New Roman"/>
                <w:lang w:val="hr-HR" w:eastAsia="sr-Latn-CS"/>
              </w:rPr>
            </w:pPr>
            <w:r w:rsidRPr="00DC3592">
              <w:rPr>
                <w:rFonts w:ascii="Times New Roman" w:hAnsi="Times New Roman"/>
                <w:lang w:val="hr-HR" w:eastAsia="sr-Latn-CS"/>
              </w:rPr>
              <w:t>Poremećaji nervnog sistema</w:t>
            </w:r>
          </w:p>
        </w:tc>
        <w:tc>
          <w:tcPr>
            <w:tcW w:w="779" w:type="pct"/>
            <w:tcBorders>
              <w:top w:val="single" w:sz="4" w:space="0" w:color="auto"/>
              <w:left w:val="single" w:sz="4" w:space="0" w:color="auto"/>
              <w:bottom w:val="single" w:sz="4" w:space="0" w:color="auto"/>
              <w:right w:val="single" w:sz="4" w:space="0" w:color="auto"/>
            </w:tcBorders>
          </w:tcPr>
          <w:p w14:paraId="1497CBF6"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Glavobolja</w:t>
            </w:r>
          </w:p>
        </w:tc>
        <w:tc>
          <w:tcPr>
            <w:tcW w:w="869" w:type="pct"/>
            <w:tcBorders>
              <w:top w:val="single" w:sz="4" w:space="0" w:color="auto"/>
              <w:left w:val="single" w:sz="4" w:space="0" w:color="auto"/>
              <w:bottom w:val="single" w:sz="4" w:space="0" w:color="auto"/>
              <w:right w:val="single" w:sz="4" w:space="0" w:color="auto"/>
            </w:tcBorders>
          </w:tcPr>
          <w:p w14:paraId="1E7861FB" w14:textId="77777777" w:rsidR="00DC3301" w:rsidRPr="00233F8F"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233F8F">
              <w:rPr>
                <w:rFonts w:ascii="Times New Roman" w:hAnsi="Times New Roman"/>
                <w:lang w:val="hr-HR" w:eastAsia="sr-Latn-CS"/>
              </w:rPr>
              <w:t>Parestezija</w:t>
            </w:r>
          </w:p>
        </w:tc>
        <w:tc>
          <w:tcPr>
            <w:tcW w:w="921" w:type="pct"/>
            <w:tcBorders>
              <w:top w:val="single" w:sz="4" w:space="0" w:color="auto"/>
              <w:left w:val="single" w:sz="4" w:space="0" w:color="auto"/>
              <w:bottom w:val="single" w:sz="4" w:space="0" w:color="auto"/>
              <w:right w:val="single" w:sz="4" w:space="0" w:color="auto"/>
            </w:tcBorders>
          </w:tcPr>
          <w:p w14:paraId="0B539ADA"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853" w:type="pct"/>
            <w:tcBorders>
              <w:top w:val="single" w:sz="4" w:space="0" w:color="auto"/>
              <w:left w:val="single" w:sz="4" w:space="0" w:color="auto"/>
              <w:bottom w:val="single" w:sz="4" w:space="0" w:color="auto"/>
              <w:right w:val="single" w:sz="4" w:space="0" w:color="auto"/>
            </w:tcBorders>
          </w:tcPr>
          <w:p w14:paraId="2168474F"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715" w:type="pct"/>
            <w:tcBorders>
              <w:top w:val="single" w:sz="4" w:space="0" w:color="auto"/>
              <w:left w:val="single" w:sz="4" w:space="0" w:color="auto"/>
              <w:bottom w:val="single" w:sz="4" w:space="0" w:color="auto"/>
              <w:right w:val="single" w:sz="4" w:space="0" w:color="auto"/>
            </w:tcBorders>
          </w:tcPr>
          <w:p w14:paraId="38845853"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r>
      <w:tr w:rsidR="00105DF0" w:rsidRPr="00DC3592" w14:paraId="79B9FD44" w14:textId="77777777" w:rsidTr="00195818">
        <w:trPr>
          <w:trHeight w:val="386"/>
          <w:jc w:val="center"/>
        </w:trPr>
        <w:tc>
          <w:tcPr>
            <w:tcW w:w="863" w:type="pct"/>
            <w:tcBorders>
              <w:top w:val="single" w:sz="4" w:space="0" w:color="auto"/>
              <w:left w:val="single" w:sz="4" w:space="0" w:color="auto"/>
              <w:bottom w:val="single" w:sz="4" w:space="0" w:color="auto"/>
              <w:right w:val="single" w:sz="4" w:space="0" w:color="auto"/>
            </w:tcBorders>
          </w:tcPr>
          <w:p w14:paraId="1D6C7B15" w14:textId="51135C8D" w:rsidR="00105DF0" w:rsidRPr="00DC3592" w:rsidRDefault="00105DF0" w:rsidP="00AB3C58">
            <w:pPr>
              <w:widowControl w:val="0"/>
              <w:overflowPunct w:val="0"/>
              <w:autoSpaceDE w:val="0"/>
              <w:autoSpaceDN w:val="0"/>
              <w:adjustRightInd w:val="0"/>
              <w:spacing w:after="0" w:line="240" w:lineRule="auto"/>
              <w:textAlignment w:val="baseline"/>
              <w:rPr>
                <w:rFonts w:ascii="Times New Roman" w:hAnsi="Times New Roman"/>
                <w:lang w:val="hr-HR" w:eastAsia="sr-Latn-CS"/>
              </w:rPr>
            </w:pPr>
            <w:r w:rsidRPr="00DC3592">
              <w:rPr>
                <w:rFonts w:ascii="Times New Roman" w:hAnsi="Times New Roman"/>
                <w:lang w:val="hr-HR" w:eastAsia="sr-Latn-CS"/>
              </w:rPr>
              <w:t>Kardiološki poremećaji</w:t>
            </w:r>
          </w:p>
        </w:tc>
        <w:tc>
          <w:tcPr>
            <w:tcW w:w="779" w:type="pct"/>
            <w:tcBorders>
              <w:top w:val="single" w:sz="4" w:space="0" w:color="auto"/>
              <w:left w:val="single" w:sz="4" w:space="0" w:color="auto"/>
              <w:bottom w:val="single" w:sz="4" w:space="0" w:color="auto"/>
              <w:right w:val="single" w:sz="4" w:space="0" w:color="auto"/>
            </w:tcBorders>
          </w:tcPr>
          <w:p w14:paraId="65BAA71F" w14:textId="77777777" w:rsidR="00105DF0" w:rsidRPr="00DC3592" w:rsidRDefault="00105DF0"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869" w:type="pct"/>
            <w:tcBorders>
              <w:top w:val="single" w:sz="4" w:space="0" w:color="auto"/>
              <w:left w:val="single" w:sz="4" w:space="0" w:color="auto"/>
              <w:bottom w:val="single" w:sz="4" w:space="0" w:color="auto"/>
              <w:right w:val="single" w:sz="4" w:space="0" w:color="auto"/>
            </w:tcBorders>
          </w:tcPr>
          <w:p w14:paraId="44AA4FF1" w14:textId="7F6A84E2" w:rsidR="00105DF0" w:rsidRPr="00233F8F" w:rsidRDefault="00C46B4F"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233F8F">
              <w:rPr>
                <w:rFonts w:ascii="Times New Roman" w:hAnsi="Times New Roman"/>
                <w:lang w:val="hr-HR" w:eastAsia="sr-Latn-CS"/>
              </w:rPr>
              <w:t>Infarkt</w:t>
            </w:r>
            <w:r w:rsidR="00105DF0" w:rsidRPr="00233F8F">
              <w:rPr>
                <w:rFonts w:ascii="Times New Roman" w:hAnsi="Times New Roman"/>
                <w:lang w:val="hr-HR" w:eastAsia="sr-Latn-CS"/>
              </w:rPr>
              <w:t xml:space="preserve"> miokarda</w:t>
            </w:r>
          </w:p>
        </w:tc>
        <w:tc>
          <w:tcPr>
            <w:tcW w:w="921" w:type="pct"/>
            <w:tcBorders>
              <w:top w:val="single" w:sz="4" w:space="0" w:color="auto"/>
              <w:left w:val="single" w:sz="4" w:space="0" w:color="auto"/>
              <w:bottom w:val="single" w:sz="4" w:space="0" w:color="auto"/>
              <w:right w:val="single" w:sz="4" w:space="0" w:color="auto"/>
            </w:tcBorders>
          </w:tcPr>
          <w:p w14:paraId="54C997CF" w14:textId="77777777" w:rsidR="00105DF0" w:rsidRPr="00DC3592" w:rsidRDefault="00105DF0"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853" w:type="pct"/>
            <w:tcBorders>
              <w:top w:val="single" w:sz="4" w:space="0" w:color="auto"/>
              <w:left w:val="single" w:sz="4" w:space="0" w:color="auto"/>
              <w:bottom w:val="single" w:sz="4" w:space="0" w:color="auto"/>
              <w:right w:val="single" w:sz="4" w:space="0" w:color="auto"/>
            </w:tcBorders>
          </w:tcPr>
          <w:p w14:paraId="54D1B012" w14:textId="77777777" w:rsidR="00105DF0" w:rsidRPr="00DC3592" w:rsidRDefault="00105DF0"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715" w:type="pct"/>
            <w:tcBorders>
              <w:top w:val="single" w:sz="4" w:space="0" w:color="auto"/>
              <w:left w:val="single" w:sz="4" w:space="0" w:color="auto"/>
              <w:bottom w:val="single" w:sz="4" w:space="0" w:color="auto"/>
              <w:right w:val="single" w:sz="4" w:space="0" w:color="auto"/>
            </w:tcBorders>
          </w:tcPr>
          <w:p w14:paraId="0B5C9482" w14:textId="77777777" w:rsidR="00105DF0" w:rsidRPr="00DC3592" w:rsidRDefault="00105DF0"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r>
      <w:tr w:rsidR="00DC3301" w:rsidRPr="00DC3592" w14:paraId="3D46AFF9" w14:textId="77777777" w:rsidTr="00195818">
        <w:trPr>
          <w:trHeight w:val="386"/>
          <w:jc w:val="center"/>
        </w:trPr>
        <w:tc>
          <w:tcPr>
            <w:tcW w:w="863" w:type="pct"/>
            <w:tcBorders>
              <w:top w:val="single" w:sz="4" w:space="0" w:color="auto"/>
              <w:left w:val="single" w:sz="4" w:space="0" w:color="auto"/>
              <w:bottom w:val="single" w:sz="4" w:space="0" w:color="auto"/>
              <w:right w:val="single" w:sz="4" w:space="0" w:color="auto"/>
            </w:tcBorders>
          </w:tcPr>
          <w:p w14:paraId="6DBE059C" w14:textId="77777777" w:rsidR="00DC3301" w:rsidRPr="00DC3592" w:rsidRDefault="00DC3301" w:rsidP="00AB3C58">
            <w:pPr>
              <w:widowControl w:val="0"/>
              <w:overflowPunct w:val="0"/>
              <w:autoSpaceDE w:val="0"/>
              <w:autoSpaceDN w:val="0"/>
              <w:adjustRightInd w:val="0"/>
              <w:spacing w:after="0" w:line="240" w:lineRule="auto"/>
              <w:textAlignment w:val="baseline"/>
              <w:rPr>
                <w:rFonts w:ascii="Times New Roman" w:hAnsi="Times New Roman"/>
                <w:lang w:val="hr-HR" w:eastAsia="sr-Latn-CS"/>
              </w:rPr>
            </w:pPr>
            <w:r w:rsidRPr="00DC3592">
              <w:rPr>
                <w:rFonts w:ascii="Times New Roman" w:hAnsi="Times New Roman"/>
                <w:lang w:val="hr-HR" w:eastAsia="sr-Latn-CS"/>
              </w:rPr>
              <w:t>Vaskularni poremećaji</w:t>
            </w:r>
          </w:p>
        </w:tc>
        <w:tc>
          <w:tcPr>
            <w:tcW w:w="779" w:type="pct"/>
            <w:tcBorders>
              <w:top w:val="single" w:sz="4" w:space="0" w:color="auto"/>
              <w:left w:val="single" w:sz="4" w:space="0" w:color="auto"/>
              <w:bottom w:val="single" w:sz="4" w:space="0" w:color="auto"/>
              <w:right w:val="single" w:sz="4" w:space="0" w:color="auto"/>
            </w:tcBorders>
          </w:tcPr>
          <w:p w14:paraId="2DEA35FF"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Hipertenzija</w:t>
            </w:r>
          </w:p>
        </w:tc>
        <w:tc>
          <w:tcPr>
            <w:tcW w:w="869" w:type="pct"/>
            <w:tcBorders>
              <w:top w:val="single" w:sz="4" w:space="0" w:color="auto"/>
              <w:left w:val="single" w:sz="4" w:space="0" w:color="auto"/>
              <w:bottom w:val="single" w:sz="4" w:space="0" w:color="auto"/>
              <w:right w:val="single" w:sz="4" w:space="0" w:color="auto"/>
            </w:tcBorders>
          </w:tcPr>
          <w:p w14:paraId="0D264916"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233F8F">
              <w:rPr>
                <w:rFonts w:ascii="Times New Roman" w:hAnsi="Times New Roman"/>
                <w:lang w:val="hr-HR" w:eastAsia="sr-Latn-CS"/>
              </w:rPr>
              <w:t>Venska tromboembolija (VTE)</w:t>
            </w:r>
            <w:r w:rsidRPr="00195818">
              <w:rPr>
                <w:rFonts w:ascii="Times New Roman" w:hAnsi="Times New Roman"/>
                <w:lang w:val="hr-HR"/>
              </w:rPr>
              <w:t>**</w:t>
            </w:r>
          </w:p>
        </w:tc>
        <w:tc>
          <w:tcPr>
            <w:tcW w:w="921" w:type="pct"/>
            <w:tcBorders>
              <w:top w:val="single" w:sz="4" w:space="0" w:color="auto"/>
              <w:left w:val="single" w:sz="4" w:space="0" w:color="auto"/>
              <w:bottom w:val="single" w:sz="4" w:space="0" w:color="auto"/>
              <w:right w:val="single" w:sz="4" w:space="0" w:color="auto"/>
            </w:tcBorders>
          </w:tcPr>
          <w:p w14:paraId="10CE957B"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853" w:type="pct"/>
            <w:tcBorders>
              <w:top w:val="single" w:sz="4" w:space="0" w:color="auto"/>
              <w:left w:val="single" w:sz="4" w:space="0" w:color="auto"/>
              <w:bottom w:val="single" w:sz="4" w:space="0" w:color="auto"/>
              <w:right w:val="single" w:sz="4" w:space="0" w:color="auto"/>
            </w:tcBorders>
          </w:tcPr>
          <w:p w14:paraId="604943E8" w14:textId="77777777" w:rsidR="00DC3301" w:rsidRPr="00233F8F"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715" w:type="pct"/>
            <w:tcBorders>
              <w:top w:val="single" w:sz="4" w:space="0" w:color="auto"/>
              <w:left w:val="single" w:sz="4" w:space="0" w:color="auto"/>
              <w:bottom w:val="single" w:sz="4" w:space="0" w:color="auto"/>
              <w:right w:val="single" w:sz="4" w:space="0" w:color="auto"/>
            </w:tcBorders>
          </w:tcPr>
          <w:p w14:paraId="75BF0C45"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r>
      <w:tr w:rsidR="00DC3301" w:rsidRPr="00DC3592" w14:paraId="56223266" w14:textId="77777777" w:rsidTr="00195818">
        <w:trPr>
          <w:trHeight w:val="766"/>
          <w:jc w:val="center"/>
        </w:trPr>
        <w:tc>
          <w:tcPr>
            <w:tcW w:w="863" w:type="pct"/>
            <w:tcBorders>
              <w:top w:val="single" w:sz="4" w:space="0" w:color="auto"/>
              <w:left w:val="single" w:sz="4" w:space="0" w:color="auto"/>
              <w:bottom w:val="single" w:sz="4" w:space="0" w:color="auto"/>
              <w:right w:val="single" w:sz="4" w:space="0" w:color="auto"/>
            </w:tcBorders>
          </w:tcPr>
          <w:p w14:paraId="5BD9B581" w14:textId="77777777" w:rsidR="00DC3301" w:rsidRPr="00DC3592" w:rsidRDefault="00DC3301" w:rsidP="00AB3C58">
            <w:pPr>
              <w:widowControl w:val="0"/>
              <w:overflowPunct w:val="0"/>
              <w:autoSpaceDE w:val="0"/>
              <w:autoSpaceDN w:val="0"/>
              <w:adjustRightInd w:val="0"/>
              <w:spacing w:after="0" w:line="240" w:lineRule="auto"/>
              <w:textAlignment w:val="baseline"/>
              <w:rPr>
                <w:rFonts w:ascii="Times New Roman" w:hAnsi="Times New Roman"/>
                <w:lang w:val="hr-HR" w:eastAsia="sr-Latn-CS"/>
              </w:rPr>
            </w:pPr>
            <w:r w:rsidRPr="00DC3592">
              <w:rPr>
                <w:rFonts w:ascii="Times New Roman" w:hAnsi="Times New Roman"/>
                <w:lang w:val="hr-HR" w:eastAsia="sr-Latn-CS"/>
              </w:rPr>
              <w:t>Respiratorni, torakalni i medijastinalni poremećaji</w:t>
            </w:r>
          </w:p>
        </w:tc>
        <w:tc>
          <w:tcPr>
            <w:tcW w:w="779" w:type="pct"/>
            <w:tcBorders>
              <w:top w:val="single" w:sz="4" w:space="0" w:color="auto"/>
              <w:left w:val="single" w:sz="4" w:space="0" w:color="auto"/>
              <w:bottom w:val="single" w:sz="4" w:space="0" w:color="auto"/>
              <w:right w:val="single" w:sz="4" w:space="0" w:color="auto"/>
            </w:tcBorders>
          </w:tcPr>
          <w:p w14:paraId="4A14EBBB"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Kašalj</w:t>
            </w:r>
          </w:p>
        </w:tc>
        <w:tc>
          <w:tcPr>
            <w:tcW w:w="869" w:type="pct"/>
            <w:tcBorders>
              <w:top w:val="single" w:sz="4" w:space="0" w:color="auto"/>
              <w:left w:val="single" w:sz="4" w:space="0" w:color="auto"/>
              <w:bottom w:val="single" w:sz="4" w:space="0" w:color="auto"/>
              <w:right w:val="single" w:sz="4" w:space="0" w:color="auto"/>
            </w:tcBorders>
          </w:tcPr>
          <w:p w14:paraId="1FA444EB" w14:textId="77777777" w:rsidR="00DC3301" w:rsidRPr="00233F8F"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233F8F">
              <w:rPr>
                <w:rFonts w:ascii="Times New Roman" w:hAnsi="Times New Roman"/>
                <w:lang w:val="hr-HR" w:eastAsia="sr-Latn-CS"/>
              </w:rPr>
              <w:t>Dispneja</w:t>
            </w:r>
          </w:p>
          <w:p w14:paraId="7BF4B8FE" w14:textId="776AE2AD"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Sinusna kongestija</w:t>
            </w:r>
          </w:p>
        </w:tc>
        <w:tc>
          <w:tcPr>
            <w:tcW w:w="921" w:type="pct"/>
            <w:tcBorders>
              <w:top w:val="single" w:sz="4" w:space="0" w:color="auto"/>
              <w:left w:val="single" w:sz="4" w:space="0" w:color="auto"/>
              <w:bottom w:val="single" w:sz="4" w:space="0" w:color="auto"/>
              <w:right w:val="single" w:sz="4" w:space="0" w:color="auto"/>
            </w:tcBorders>
          </w:tcPr>
          <w:p w14:paraId="7669EF5E"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853" w:type="pct"/>
            <w:tcBorders>
              <w:top w:val="single" w:sz="4" w:space="0" w:color="auto"/>
              <w:left w:val="single" w:sz="4" w:space="0" w:color="auto"/>
              <w:bottom w:val="single" w:sz="4" w:space="0" w:color="auto"/>
              <w:right w:val="single" w:sz="4" w:space="0" w:color="auto"/>
            </w:tcBorders>
          </w:tcPr>
          <w:p w14:paraId="5910D62B"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715" w:type="pct"/>
            <w:tcBorders>
              <w:top w:val="single" w:sz="4" w:space="0" w:color="auto"/>
              <w:left w:val="single" w:sz="4" w:space="0" w:color="auto"/>
              <w:bottom w:val="single" w:sz="4" w:space="0" w:color="auto"/>
              <w:right w:val="single" w:sz="4" w:space="0" w:color="auto"/>
            </w:tcBorders>
          </w:tcPr>
          <w:p w14:paraId="75F5148C"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r>
      <w:tr w:rsidR="00DC3301" w:rsidRPr="00DC3592" w14:paraId="2C73E185" w14:textId="77777777" w:rsidTr="00195818">
        <w:trPr>
          <w:trHeight w:val="1343"/>
          <w:jc w:val="center"/>
        </w:trPr>
        <w:tc>
          <w:tcPr>
            <w:tcW w:w="863" w:type="pct"/>
            <w:tcBorders>
              <w:top w:val="single" w:sz="4" w:space="0" w:color="auto"/>
              <w:left w:val="single" w:sz="4" w:space="0" w:color="auto"/>
              <w:bottom w:val="single" w:sz="4" w:space="0" w:color="auto"/>
              <w:right w:val="single" w:sz="4" w:space="0" w:color="auto"/>
            </w:tcBorders>
          </w:tcPr>
          <w:p w14:paraId="78F4507D" w14:textId="77777777" w:rsidR="00DC3301" w:rsidRPr="00DC3592" w:rsidRDefault="00DC3301" w:rsidP="00AB3C58">
            <w:pPr>
              <w:widowControl w:val="0"/>
              <w:overflowPunct w:val="0"/>
              <w:autoSpaceDE w:val="0"/>
              <w:autoSpaceDN w:val="0"/>
              <w:adjustRightInd w:val="0"/>
              <w:spacing w:after="0" w:line="240" w:lineRule="auto"/>
              <w:textAlignment w:val="baseline"/>
              <w:rPr>
                <w:rFonts w:ascii="Times New Roman" w:hAnsi="Times New Roman"/>
                <w:lang w:val="hr-HR" w:eastAsia="sr-Latn-CS"/>
              </w:rPr>
            </w:pPr>
            <w:r w:rsidRPr="00DC3592">
              <w:rPr>
                <w:rFonts w:ascii="Times New Roman" w:hAnsi="Times New Roman"/>
                <w:lang w:val="hr-HR" w:eastAsia="sr-Latn-CS"/>
              </w:rPr>
              <w:t>Gastrointestinalni poremećaji</w:t>
            </w:r>
          </w:p>
        </w:tc>
        <w:tc>
          <w:tcPr>
            <w:tcW w:w="779" w:type="pct"/>
            <w:tcBorders>
              <w:top w:val="single" w:sz="4" w:space="0" w:color="auto"/>
              <w:left w:val="single" w:sz="4" w:space="0" w:color="auto"/>
              <w:bottom w:val="single" w:sz="4" w:space="0" w:color="auto"/>
              <w:right w:val="single" w:sz="4" w:space="0" w:color="auto"/>
            </w:tcBorders>
          </w:tcPr>
          <w:p w14:paraId="4FC0B8A8"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Bol u abdomenu</w:t>
            </w:r>
          </w:p>
          <w:p w14:paraId="2F78D894" w14:textId="77777777" w:rsidR="00DC3301" w:rsidRPr="00233F8F"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233F8F">
              <w:rPr>
                <w:rFonts w:ascii="Times New Roman" w:hAnsi="Times New Roman"/>
                <w:lang w:val="hr-HR" w:eastAsia="sr-Latn-CS"/>
              </w:rPr>
              <w:t>Povraćanje</w:t>
            </w:r>
          </w:p>
          <w:p w14:paraId="4A196D8C"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Dijareja</w:t>
            </w:r>
          </w:p>
          <w:p w14:paraId="4C8C6E26"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Mučnina</w:t>
            </w:r>
          </w:p>
          <w:p w14:paraId="426A7CEC"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Gastritis</w:t>
            </w:r>
          </w:p>
          <w:p w14:paraId="0A4750C4"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Dispepsija</w:t>
            </w:r>
          </w:p>
        </w:tc>
        <w:tc>
          <w:tcPr>
            <w:tcW w:w="869" w:type="pct"/>
            <w:tcBorders>
              <w:top w:val="single" w:sz="4" w:space="0" w:color="auto"/>
              <w:left w:val="single" w:sz="4" w:space="0" w:color="auto"/>
              <w:bottom w:val="single" w:sz="4" w:space="0" w:color="auto"/>
              <w:right w:val="single" w:sz="4" w:space="0" w:color="auto"/>
            </w:tcBorders>
          </w:tcPr>
          <w:p w14:paraId="6CF2194F"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921" w:type="pct"/>
            <w:tcBorders>
              <w:top w:val="single" w:sz="4" w:space="0" w:color="auto"/>
              <w:left w:val="single" w:sz="4" w:space="0" w:color="auto"/>
              <w:bottom w:val="single" w:sz="4" w:space="0" w:color="auto"/>
              <w:right w:val="single" w:sz="4" w:space="0" w:color="auto"/>
            </w:tcBorders>
          </w:tcPr>
          <w:p w14:paraId="1EC1EF0D"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853" w:type="pct"/>
            <w:tcBorders>
              <w:top w:val="single" w:sz="4" w:space="0" w:color="auto"/>
              <w:left w:val="single" w:sz="4" w:space="0" w:color="auto"/>
              <w:bottom w:val="single" w:sz="4" w:space="0" w:color="auto"/>
              <w:right w:val="single" w:sz="4" w:space="0" w:color="auto"/>
            </w:tcBorders>
          </w:tcPr>
          <w:p w14:paraId="10FC893C"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715" w:type="pct"/>
            <w:tcBorders>
              <w:top w:val="single" w:sz="4" w:space="0" w:color="auto"/>
              <w:left w:val="single" w:sz="4" w:space="0" w:color="auto"/>
              <w:bottom w:val="single" w:sz="4" w:space="0" w:color="auto"/>
              <w:right w:val="single" w:sz="4" w:space="0" w:color="auto"/>
            </w:tcBorders>
          </w:tcPr>
          <w:p w14:paraId="43298F86"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r>
      <w:tr w:rsidR="00DC3301" w:rsidRPr="00905B8F" w14:paraId="5382372E" w14:textId="77777777" w:rsidTr="00195818">
        <w:trPr>
          <w:trHeight w:val="2875"/>
          <w:jc w:val="center"/>
        </w:trPr>
        <w:tc>
          <w:tcPr>
            <w:tcW w:w="863" w:type="pct"/>
            <w:tcBorders>
              <w:top w:val="single" w:sz="4" w:space="0" w:color="auto"/>
              <w:left w:val="single" w:sz="4" w:space="0" w:color="auto"/>
              <w:bottom w:val="single" w:sz="4" w:space="0" w:color="auto"/>
              <w:right w:val="single" w:sz="4" w:space="0" w:color="auto"/>
            </w:tcBorders>
          </w:tcPr>
          <w:p w14:paraId="749F7CFC" w14:textId="77777777" w:rsidR="00DC3301" w:rsidRPr="00DC3592" w:rsidRDefault="00DC3301" w:rsidP="00AB3C58">
            <w:pPr>
              <w:widowControl w:val="0"/>
              <w:overflowPunct w:val="0"/>
              <w:autoSpaceDE w:val="0"/>
              <w:autoSpaceDN w:val="0"/>
              <w:adjustRightInd w:val="0"/>
              <w:spacing w:after="0" w:line="240" w:lineRule="auto"/>
              <w:textAlignment w:val="baseline"/>
              <w:rPr>
                <w:rFonts w:ascii="Times New Roman" w:hAnsi="Times New Roman"/>
                <w:lang w:val="hr-HR" w:eastAsia="sr-Latn-CS"/>
              </w:rPr>
            </w:pPr>
            <w:r w:rsidRPr="00DC3592">
              <w:rPr>
                <w:rFonts w:ascii="Times New Roman" w:hAnsi="Times New Roman"/>
                <w:lang w:val="hr-HR" w:eastAsia="sr-Latn-CS"/>
              </w:rPr>
              <w:t>Hepatobilijarni poremećaji</w:t>
            </w:r>
          </w:p>
        </w:tc>
        <w:tc>
          <w:tcPr>
            <w:tcW w:w="779" w:type="pct"/>
            <w:tcBorders>
              <w:top w:val="single" w:sz="4" w:space="0" w:color="auto"/>
              <w:left w:val="single" w:sz="4" w:space="0" w:color="auto"/>
              <w:bottom w:val="single" w:sz="4" w:space="0" w:color="auto"/>
              <w:right w:val="single" w:sz="4" w:space="0" w:color="auto"/>
            </w:tcBorders>
          </w:tcPr>
          <w:p w14:paraId="258ACF4D"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869" w:type="pct"/>
            <w:tcBorders>
              <w:top w:val="single" w:sz="4" w:space="0" w:color="auto"/>
              <w:left w:val="single" w:sz="4" w:space="0" w:color="auto"/>
              <w:bottom w:val="single" w:sz="4" w:space="0" w:color="auto"/>
              <w:right w:val="single" w:sz="4" w:space="0" w:color="auto"/>
            </w:tcBorders>
          </w:tcPr>
          <w:p w14:paraId="593F8B46" w14:textId="5A86ED59" w:rsidR="00DC3301" w:rsidRPr="00DC3592" w:rsidRDefault="00DC3301" w:rsidP="00195818">
            <w:pPr>
              <w:autoSpaceDE w:val="0"/>
              <w:autoSpaceDN w:val="0"/>
              <w:adjustRightInd w:val="0"/>
              <w:spacing w:after="0" w:line="240" w:lineRule="auto"/>
              <w:jc w:val="center"/>
              <w:rPr>
                <w:rFonts w:ascii="Times New Roman" w:hAnsi="Times New Roman"/>
                <w:lang w:val="hr-HR" w:eastAsia="sr-Latn-CS"/>
              </w:rPr>
            </w:pPr>
            <w:r w:rsidRPr="00DC3592">
              <w:rPr>
                <w:rFonts w:ascii="Times New Roman" w:hAnsi="Times New Roman"/>
                <w:lang w:val="hr-HR" w:eastAsia="sr-Latn-CS"/>
              </w:rPr>
              <w:t>Steatoza jetre</w:t>
            </w:r>
          </w:p>
          <w:p w14:paraId="75CECF26" w14:textId="054C5BC2" w:rsidR="00DC3301" w:rsidRPr="00233F8F"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233F8F">
              <w:rPr>
                <w:rFonts w:ascii="Times New Roman" w:hAnsi="Times New Roman"/>
                <w:lang w:val="hr-HR" w:eastAsia="sr-Latn-CS"/>
              </w:rPr>
              <w:t>Povećanje</w:t>
            </w:r>
          </w:p>
          <w:p w14:paraId="19EDD307"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vrijednosti enzima jetre</w:t>
            </w:r>
          </w:p>
          <w:p w14:paraId="53C56E83"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Povećanje vrijednosti transaminaza</w:t>
            </w:r>
          </w:p>
          <w:p w14:paraId="582D6F8E" w14:textId="1ACC663E"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p w14:paraId="621D7DDD"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Povećanje vrijednosti gama glutamil-transferaze</w:t>
            </w:r>
          </w:p>
        </w:tc>
        <w:tc>
          <w:tcPr>
            <w:tcW w:w="921" w:type="pct"/>
            <w:tcBorders>
              <w:top w:val="single" w:sz="4" w:space="0" w:color="auto"/>
              <w:left w:val="single" w:sz="4" w:space="0" w:color="auto"/>
              <w:bottom w:val="single" w:sz="4" w:space="0" w:color="auto"/>
              <w:right w:val="single" w:sz="4" w:space="0" w:color="auto"/>
            </w:tcBorders>
          </w:tcPr>
          <w:p w14:paraId="20727AFA" w14:textId="0E496147" w:rsidR="00DC3301" w:rsidRPr="00DC3592" w:rsidRDefault="00A444EB"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Izmijenjeni rezultati ispitivanja funkcije jetre</w:t>
            </w:r>
          </w:p>
        </w:tc>
        <w:tc>
          <w:tcPr>
            <w:tcW w:w="853" w:type="pct"/>
            <w:tcBorders>
              <w:top w:val="single" w:sz="4" w:space="0" w:color="auto"/>
              <w:left w:val="single" w:sz="4" w:space="0" w:color="auto"/>
              <w:bottom w:val="single" w:sz="4" w:space="0" w:color="auto"/>
              <w:right w:val="single" w:sz="4" w:space="0" w:color="auto"/>
            </w:tcBorders>
          </w:tcPr>
          <w:p w14:paraId="62E48DAD"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715" w:type="pct"/>
            <w:tcBorders>
              <w:top w:val="single" w:sz="4" w:space="0" w:color="auto"/>
              <w:left w:val="single" w:sz="4" w:space="0" w:color="auto"/>
              <w:bottom w:val="single" w:sz="4" w:space="0" w:color="auto"/>
              <w:right w:val="single" w:sz="4" w:space="0" w:color="auto"/>
            </w:tcBorders>
          </w:tcPr>
          <w:p w14:paraId="751C2346"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r>
      <w:tr w:rsidR="00DC3301" w:rsidRPr="00DC3592" w14:paraId="410EC05B" w14:textId="77777777" w:rsidTr="00195818">
        <w:trPr>
          <w:trHeight w:val="386"/>
          <w:jc w:val="center"/>
        </w:trPr>
        <w:tc>
          <w:tcPr>
            <w:tcW w:w="863" w:type="pct"/>
            <w:tcBorders>
              <w:top w:val="single" w:sz="4" w:space="0" w:color="auto"/>
              <w:left w:val="single" w:sz="4" w:space="0" w:color="auto"/>
              <w:bottom w:val="single" w:sz="4" w:space="0" w:color="auto"/>
              <w:right w:val="single" w:sz="4" w:space="0" w:color="auto"/>
            </w:tcBorders>
          </w:tcPr>
          <w:p w14:paraId="458BB834" w14:textId="77777777" w:rsidR="00DC3301" w:rsidRPr="00DC3592" w:rsidRDefault="00DC3301" w:rsidP="00AB3C58">
            <w:pPr>
              <w:widowControl w:val="0"/>
              <w:overflowPunct w:val="0"/>
              <w:autoSpaceDE w:val="0"/>
              <w:autoSpaceDN w:val="0"/>
              <w:adjustRightInd w:val="0"/>
              <w:spacing w:after="0" w:line="240" w:lineRule="auto"/>
              <w:textAlignment w:val="baseline"/>
              <w:rPr>
                <w:rFonts w:ascii="Times New Roman" w:hAnsi="Times New Roman"/>
                <w:lang w:val="hr-HR" w:eastAsia="sr-Latn-CS"/>
              </w:rPr>
            </w:pPr>
            <w:r w:rsidRPr="00DC3592">
              <w:rPr>
                <w:rFonts w:ascii="Times New Roman" w:hAnsi="Times New Roman"/>
                <w:lang w:val="hr-HR" w:eastAsia="sr-Latn-CS"/>
              </w:rPr>
              <w:lastRenderedPageBreak/>
              <w:t>Poremećaji kože i potkožnog tkiva</w:t>
            </w:r>
          </w:p>
        </w:tc>
        <w:tc>
          <w:tcPr>
            <w:tcW w:w="779" w:type="pct"/>
            <w:tcBorders>
              <w:top w:val="single" w:sz="4" w:space="0" w:color="auto"/>
              <w:left w:val="single" w:sz="4" w:space="0" w:color="auto"/>
              <w:bottom w:val="single" w:sz="4" w:space="0" w:color="auto"/>
              <w:right w:val="single" w:sz="4" w:space="0" w:color="auto"/>
            </w:tcBorders>
          </w:tcPr>
          <w:p w14:paraId="4F0B005F" w14:textId="77777777" w:rsidR="00DC3301"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Osip</w:t>
            </w:r>
          </w:p>
          <w:p w14:paraId="1C266A3A" w14:textId="5FEC3347" w:rsidR="00D24141" w:rsidRPr="00DC3592" w:rsidRDefault="00D2414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Pr>
                <w:rFonts w:ascii="Times New Roman" w:hAnsi="Times New Roman"/>
                <w:lang w:val="hr-HR" w:eastAsia="sr-Latn-CS"/>
              </w:rPr>
              <w:t>Akne</w:t>
            </w:r>
          </w:p>
        </w:tc>
        <w:tc>
          <w:tcPr>
            <w:tcW w:w="869" w:type="pct"/>
            <w:tcBorders>
              <w:top w:val="single" w:sz="4" w:space="0" w:color="auto"/>
              <w:left w:val="single" w:sz="4" w:space="0" w:color="auto"/>
              <w:bottom w:val="single" w:sz="4" w:space="0" w:color="auto"/>
              <w:right w:val="single" w:sz="4" w:space="0" w:color="auto"/>
            </w:tcBorders>
          </w:tcPr>
          <w:p w14:paraId="08C5E38D" w14:textId="77777777" w:rsidR="00DC3301" w:rsidRPr="00233F8F"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233F8F">
              <w:rPr>
                <w:rFonts w:ascii="Times New Roman" w:hAnsi="Times New Roman"/>
                <w:lang w:val="hr-HR" w:eastAsia="sr-Latn-CS"/>
              </w:rPr>
              <w:t>Eritem</w:t>
            </w:r>
          </w:p>
          <w:p w14:paraId="2AB75FB5"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Svrab</w:t>
            </w:r>
          </w:p>
        </w:tc>
        <w:tc>
          <w:tcPr>
            <w:tcW w:w="921" w:type="pct"/>
            <w:tcBorders>
              <w:top w:val="single" w:sz="4" w:space="0" w:color="auto"/>
              <w:left w:val="single" w:sz="4" w:space="0" w:color="auto"/>
              <w:bottom w:val="single" w:sz="4" w:space="0" w:color="auto"/>
              <w:right w:val="single" w:sz="4" w:space="0" w:color="auto"/>
            </w:tcBorders>
          </w:tcPr>
          <w:p w14:paraId="57DF612B"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853" w:type="pct"/>
            <w:tcBorders>
              <w:top w:val="single" w:sz="4" w:space="0" w:color="auto"/>
              <w:left w:val="single" w:sz="4" w:space="0" w:color="auto"/>
              <w:bottom w:val="single" w:sz="4" w:space="0" w:color="auto"/>
              <w:right w:val="single" w:sz="4" w:space="0" w:color="auto"/>
            </w:tcBorders>
          </w:tcPr>
          <w:p w14:paraId="2F9F943A"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715" w:type="pct"/>
            <w:tcBorders>
              <w:top w:val="single" w:sz="4" w:space="0" w:color="auto"/>
              <w:left w:val="single" w:sz="4" w:space="0" w:color="auto"/>
              <w:bottom w:val="single" w:sz="4" w:space="0" w:color="auto"/>
              <w:right w:val="single" w:sz="4" w:space="0" w:color="auto"/>
            </w:tcBorders>
          </w:tcPr>
          <w:p w14:paraId="1806343D"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r>
      <w:tr w:rsidR="00DC3301" w:rsidRPr="00DC3592" w14:paraId="1A110D38" w14:textId="77777777" w:rsidTr="00195818">
        <w:trPr>
          <w:trHeight w:val="956"/>
          <w:jc w:val="center"/>
        </w:trPr>
        <w:tc>
          <w:tcPr>
            <w:tcW w:w="863" w:type="pct"/>
            <w:tcBorders>
              <w:top w:val="single" w:sz="4" w:space="0" w:color="auto"/>
              <w:left w:val="single" w:sz="4" w:space="0" w:color="auto"/>
              <w:bottom w:val="single" w:sz="4" w:space="0" w:color="auto"/>
              <w:right w:val="single" w:sz="4" w:space="0" w:color="auto"/>
            </w:tcBorders>
          </w:tcPr>
          <w:p w14:paraId="6DF645BD" w14:textId="77777777" w:rsidR="00DC3301" w:rsidRPr="00DC3592" w:rsidRDefault="00DC3301" w:rsidP="00AB3C58">
            <w:pPr>
              <w:keepNext/>
              <w:overflowPunct w:val="0"/>
              <w:autoSpaceDE w:val="0"/>
              <w:autoSpaceDN w:val="0"/>
              <w:adjustRightInd w:val="0"/>
              <w:spacing w:after="0" w:line="240" w:lineRule="auto"/>
              <w:textAlignment w:val="baseline"/>
              <w:rPr>
                <w:rFonts w:ascii="Times New Roman" w:hAnsi="Times New Roman"/>
                <w:lang w:val="hr-HR" w:eastAsia="sr-Latn-CS"/>
              </w:rPr>
            </w:pPr>
            <w:r w:rsidRPr="00DC3592">
              <w:rPr>
                <w:rFonts w:ascii="Times New Roman" w:hAnsi="Times New Roman"/>
                <w:lang w:val="hr-HR" w:eastAsia="sr-Latn-CS"/>
              </w:rPr>
              <w:t xml:space="preserve">Poremećaji mišićno-koštanog sistema i vezivnog tkiva </w:t>
            </w:r>
          </w:p>
        </w:tc>
        <w:tc>
          <w:tcPr>
            <w:tcW w:w="779" w:type="pct"/>
            <w:tcBorders>
              <w:top w:val="single" w:sz="4" w:space="0" w:color="auto"/>
              <w:left w:val="single" w:sz="4" w:space="0" w:color="auto"/>
              <w:bottom w:val="single" w:sz="4" w:space="0" w:color="auto"/>
              <w:right w:val="single" w:sz="4" w:space="0" w:color="auto"/>
            </w:tcBorders>
          </w:tcPr>
          <w:p w14:paraId="1BDE45F8"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Artralgija</w:t>
            </w:r>
          </w:p>
        </w:tc>
        <w:tc>
          <w:tcPr>
            <w:tcW w:w="869" w:type="pct"/>
            <w:tcBorders>
              <w:top w:val="single" w:sz="4" w:space="0" w:color="auto"/>
              <w:left w:val="single" w:sz="4" w:space="0" w:color="auto"/>
              <w:bottom w:val="single" w:sz="4" w:space="0" w:color="auto"/>
              <w:right w:val="single" w:sz="4" w:space="0" w:color="auto"/>
            </w:tcBorders>
          </w:tcPr>
          <w:p w14:paraId="392EFA8F" w14:textId="2E7B1B5C" w:rsidR="00DC3301" w:rsidRPr="00233F8F"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p>
          <w:p w14:paraId="5A4F1404"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Oticanje zglobova</w:t>
            </w:r>
          </w:p>
          <w:p w14:paraId="26BFD604"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Tendonitis</w:t>
            </w:r>
          </w:p>
        </w:tc>
        <w:tc>
          <w:tcPr>
            <w:tcW w:w="921" w:type="pct"/>
            <w:tcBorders>
              <w:top w:val="single" w:sz="4" w:space="0" w:color="auto"/>
              <w:left w:val="single" w:sz="4" w:space="0" w:color="auto"/>
              <w:bottom w:val="single" w:sz="4" w:space="0" w:color="auto"/>
              <w:right w:val="single" w:sz="4" w:space="0" w:color="auto"/>
            </w:tcBorders>
          </w:tcPr>
          <w:p w14:paraId="288214E5" w14:textId="5D68CE95" w:rsidR="00DC3301" w:rsidRPr="00DC3592" w:rsidRDefault="00A444EB"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Mišićno-skeletni bol</w:t>
            </w:r>
          </w:p>
        </w:tc>
        <w:tc>
          <w:tcPr>
            <w:tcW w:w="853" w:type="pct"/>
            <w:tcBorders>
              <w:top w:val="single" w:sz="4" w:space="0" w:color="auto"/>
              <w:left w:val="single" w:sz="4" w:space="0" w:color="auto"/>
              <w:bottom w:val="single" w:sz="4" w:space="0" w:color="auto"/>
              <w:right w:val="single" w:sz="4" w:space="0" w:color="auto"/>
            </w:tcBorders>
          </w:tcPr>
          <w:p w14:paraId="21686CEF"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715" w:type="pct"/>
            <w:tcBorders>
              <w:top w:val="single" w:sz="4" w:space="0" w:color="auto"/>
              <w:left w:val="single" w:sz="4" w:space="0" w:color="auto"/>
              <w:bottom w:val="single" w:sz="4" w:space="0" w:color="auto"/>
              <w:right w:val="single" w:sz="4" w:space="0" w:color="auto"/>
            </w:tcBorders>
          </w:tcPr>
          <w:p w14:paraId="3E27DB33" w14:textId="77777777" w:rsidR="00DC3301" w:rsidRPr="00DC3592" w:rsidRDefault="00DC3301" w:rsidP="00195818">
            <w:pPr>
              <w:keepNext/>
              <w:overflowPunct w:val="0"/>
              <w:autoSpaceDE w:val="0"/>
              <w:autoSpaceDN w:val="0"/>
              <w:adjustRightInd w:val="0"/>
              <w:spacing w:after="0" w:line="240" w:lineRule="auto"/>
              <w:jc w:val="center"/>
              <w:textAlignment w:val="baseline"/>
              <w:rPr>
                <w:rFonts w:ascii="Times New Roman" w:hAnsi="Times New Roman"/>
                <w:lang w:val="hr-HR" w:eastAsia="sr-Latn-CS"/>
              </w:rPr>
            </w:pPr>
          </w:p>
        </w:tc>
      </w:tr>
      <w:tr w:rsidR="00DC3301" w:rsidRPr="00DC3592" w14:paraId="4839D25D" w14:textId="77777777" w:rsidTr="00195818">
        <w:trPr>
          <w:trHeight w:val="576"/>
          <w:jc w:val="center"/>
        </w:trPr>
        <w:tc>
          <w:tcPr>
            <w:tcW w:w="863" w:type="pct"/>
            <w:tcBorders>
              <w:top w:val="single" w:sz="4" w:space="0" w:color="auto"/>
              <w:left w:val="single" w:sz="4" w:space="0" w:color="auto"/>
              <w:bottom w:val="single" w:sz="4" w:space="0" w:color="auto"/>
              <w:right w:val="single" w:sz="4" w:space="0" w:color="auto"/>
            </w:tcBorders>
          </w:tcPr>
          <w:p w14:paraId="1B34E115" w14:textId="77777777" w:rsidR="00DC3301" w:rsidRPr="00DC3592" w:rsidRDefault="00DC3301" w:rsidP="00AB3C58">
            <w:pPr>
              <w:widowControl w:val="0"/>
              <w:overflowPunct w:val="0"/>
              <w:autoSpaceDE w:val="0"/>
              <w:autoSpaceDN w:val="0"/>
              <w:adjustRightInd w:val="0"/>
              <w:spacing w:after="0" w:line="240" w:lineRule="auto"/>
              <w:textAlignment w:val="baseline"/>
              <w:rPr>
                <w:rFonts w:ascii="Times New Roman" w:hAnsi="Times New Roman"/>
                <w:lang w:val="hr-HR" w:eastAsia="sr-Latn-CS"/>
              </w:rPr>
            </w:pPr>
            <w:r w:rsidRPr="00DC3592">
              <w:rPr>
                <w:rFonts w:ascii="Times New Roman" w:hAnsi="Times New Roman"/>
                <w:lang w:val="hr-HR" w:eastAsia="sr-Latn-CS"/>
              </w:rPr>
              <w:t xml:space="preserve">Opšti poremećaji i reakcije na mjestu primjene </w:t>
            </w:r>
          </w:p>
        </w:tc>
        <w:tc>
          <w:tcPr>
            <w:tcW w:w="779" w:type="pct"/>
            <w:tcBorders>
              <w:top w:val="single" w:sz="4" w:space="0" w:color="auto"/>
              <w:left w:val="single" w:sz="4" w:space="0" w:color="auto"/>
              <w:bottom w:val="single" w:sz="4" w:space="0" w:color="auto"/>
              <w:right w:val="single" w:sz="4" w:space="0" w:color="auto"/>
            </w:tcBorders>
          </w:tcPr>
          <w:p w14:paraId="56AB9DE5" w14:textId="43D57329"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p w14:paraId="10D54E09" w14:textId="77777777" w:rsidR="00DC3301" w:rsidRPr="00233F8F"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233F8F">
              <w:rPr>
                <w:rFonts w:ascii="Times New Roman" w:hAnsi="Times New Roman"/>
                <w:lang w:val="hr-HR" w:eastAsia="sr-Latn-CS"/>
              </w:rPr>
              <w:t>Periferni edem</w:t>
            </w:r>
          </w:p>
          <w:p w14:paraId="621F5BB3" w14:textId="6EAFC475"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869" w:type="pct"/>
            <w:tcBorders>
              <w:top w:val="single" w:sz="4" w:space="0" w:color="auto"/>
              <w:left w:val="single" w:sz="4" w:space="0" w:color="auto"/>
              <w:bottom w:val="single" w:sz="4" w:space="0" w:color="auto"/>
              <w:right w:val="single" w:sz="4" w:space="0" w:color="auto"/>
            </w:tcBorders>
          </w:tcPr>
          <w:p w14:paraId="13F439EF" w14:textId="77777777" w:rsidR="00DC3301" w:rsidRPr="00DC3592" w:rsidRDefault="00A444EB"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Pireksija</w:t>
            </w:r>
          </w:p>
          <w:p w14:paraId="680DD737" w14:textId="01D9EE28" w:rsidR="00A444EB" w:rsidRPr="00DC3592" w:rsidRDefault="00A444EB"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Zamor</w:t>
            </w:r>
          </w:p>
        </w:tc>
        <w:tc>
          <w:tcPr>
            <w:tcW w:w="921" w:type="pct"/>
            <w:tcBorders>
              <w:top w:val="single" w:sz="4" w:space="0" w:color="auto"/>
              <w:left w:val="single" w:sz="4" w:space="0" w:color="auto"/>
              <w:bottom w:val="single" w:sz="4" w:space="0" w:color="auto"/>
              <w:right w:val="single" w:sz="4" w:space="0" w:color="auto"/>
            </w:tcBorders>
          </w:tcPr>
          <w:p w14:paraId="7606361D" w14:textId="18CA114F"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853" w:type="pct"/>
            <w:tcBorders>
              <w:top w:val="single" w:sz="4" w:space="0" w:color="auto"/>
              <w:left w:val="single" w:sz="4" w:space="0" w:color="auto"/>
              <w:bottom w:val="single" w:sz="4" w:space="0" w:color="auto"/>
              <w:right w:val="single" w:sz="4" w:space="0" w:color="auto"/>
            </w:tcBorders>
          </w:tcPr>
          <w:p w14:paraId="6756EE45"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715" w:type="pct"/>
            <w:tcBorders>
              <w:top w:val="single" w:sz="4" w:space="0" w:color="auto"/>
              <w:left w:val="single" w:sz="4" w:space="0" w:color="auto"/>
              <w:bottom w:val="single" w:sz="4" w:space="0" w:color="auto"/>
              <w:right w:val="single" w:sz="4" w:space="0" w:color="auto"/>
            </w:tcBorders>
          </w:tcPr>
          <w:p w14:paraId="0CFFB119"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r>
      <w:tr w:rsidR="00DC3301" w:rsidRPr="00905B8F" w14:paraId="050A1A50" w14:textId="77777777" w:rsidTr="00195818">
        <w:trPr>
          <w:trHeight w:val="2496"/>
          <w:jc w:val="center"/>
        </w:trPr>
        <w:tc>
          <w:tcPr>
            <w:tcW w:w="863" w:type="pct"/>
            <w:tcBorders>
              <w:top w:val="single" w:sz="4" w:space="0" w:color="auto"/>
              <w:left w:val="single" w:sz="4" w:space="0" w:color="auto"/>
              <w:bottom w:val="single" w:sz="4" w:space="0" w:color="auto"/>
              <w:right w:val="single" w:sz="4" w:space="0" w:color="auto"/>
            </w:tcBorders>
          </w:tcPr>
          <w:p w14:paraId="6D482228" w14:textId="77777777" w:rsidR="00DC3301" w:rsidRPr="00DC3592" w:rsidRDefault="00DC3301" w:rsidP="00AB3C58">
            <w:pPr>
              <w:widowControl w:val="0"/>
              <w:overflowPunct w:val="0"/>
              <w:autoSpaceDE w:val="0"/>
              <w:autoSpaceDN w:val="0"/>
              <w:adjustRightInd w:val="0"/>
              <w:spacing w:after="0" w:line="240" w:lineRule="auto"/>
              <w:textAlignment w:val="baseline"/>
              <w:rPr>
                <w:rFonts w:ascii="Times New Roman" w:hAnsi="Times New Roman"/>
                <w:lang w:val="hr-HR" w:eastAsia="sr-Latn-CS"/>
              </w:rPr>
            </w:pPr>
            <w:r w:rsidRPr="00DC3592">
              <w:rPr>
                <w:rFonts w:ascii="Times New Roman" w:hAnsi="Times New Roman"/>
                <w:lang w:val="hr-HR" w:eastAsia="sr-Latn-CS"/>
              </w:rPr>
              <w:t xml:space="preserve">Ispitivanja </w:t>
            </w:r>
          </w:p>
          <w:p w14:paraId="035359B6" w14:textId="77777777" w:rsidR="00DC3301" w:rsidRPr="00DC3592" w:rsidRDefault="00DC3301" w:rsidP="00AB3C58">
            <w:pPr>
              <w:widowControl w:val="0"/>
              <w:overflowPunct w:val="0"/>
              <w:autoSpaceDE w:val="0"/>
              <w:autoSpaceDN w:val="0"/>
              <w:adjustRightInd w:val="0"/>
              <w:spacing w:after="0" w:line="240" w:lineRule="auto"/>
              <w:textAlignment w:val="baseline"/>
              <w:rPr>
                <w:rFonts w:ascii="Times New Roman" w:hAnsi="Times New Roman"/>
                <w:lang w:val="hr-HR" w:eastAsia="sr-Latn-CS"/>
              </w:rPr>
            </w:pPr>
          </w:p>
        </w:tc>
        <w:tc>
          <w:tcPr>
            <w:tcW w:w="779" w:type="pct"/>
            <w:tcBorders>
              <w:top w:val="single" w:sz="4" w:space="0" w:color="auto"/>
              <w:left w:val="single" w:sz="4" w:space="0" w:color="auto"/>
              <w:bottom w:val="single" w:sz="4" w:space="0" w:color="auto"/>
              <w:right w:val="single" w:sz="4" w:space="0" w:color="auto"/>
            </w:tcBorders>
          </w:tcPr>
          <w:p w14:paraId="2FA5544A" w14:textId="77777777" w:rsidR="00DC3301" w:rsidRPr="00233F8F"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233F8F">
              <w:rPr>
                <w:rFonts w:ascii="Times New Roman" w:hAnsi="Times New Roman"/>
                <w:lang w:val="hr-HR" w:eastAsia="sr-Latn-CS"/>
              </w:rPr>
              <w:t>Povećanje koncentracije kreatin-fosfokinaze u krvi</w:t>
            </w:r>
          </w:p>
        </w:tc>
        <w:tc>
          <w:tcPr>
            <w:tcW w:w="869" w:type="pct"/>
            <w:tcBorders>
              <w:top w:val="single" w:sz="4" w:space="0" w:color="auto"/>
              <w:left w:val="single" w:sz="4" w:space="0" w:color="auto"/>
              <w:bottom w:val="single" w:sz="4" w:space="0" w:color="auto"/>
              <w:right w:val="single" w:sz="4" w:space="0" w:color="auto"/>
            </w:tcBorders>
          </w:tcPr>
          <w:p w14:paraId="749F6510" w14:textId="1B06BBC0"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Povećanje vrijednosti kreatinina u krvi</w:t>
            </w:r>
          </w:p>
          <w:p w14:paraId="21F500EA"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Povećanje koncentracije holesterola u krvi</w:t>
            </w:r>
          </w:p>
          <w:p w14:paraId="4F30CC47"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Povećanje vrijednosti lipoproteina male gustine Povećanje tjelesne mase</w:t>
            </w:r>
          </w:p>
        </w:tc>
        <w:tc>
          <w:tcPr>
            <w:tcW w:w="921" w:type="pct"/>
            <w:tcBorders>
              <w:top w:val="single" w:sz="4" w:space="0" w:color="auto"/>
              <w:left w:val="single" w:sz="4" w:space="0" w:color="auto"/>
              <w:bottom w:val="single" w:sz="4" w:space="0" w:color="auto"/>
              <w:right w:val="single" w:sz="4" w:space="0" w:color="auto"/>
            </w:tcBorders>
          </w:tcPr>
          <w:p w14:paraId="1E198D45"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853" w:type="pct"/>
            <w:tcBorders>
              <w:top w:val="single" w:sz="4" w:space="0" w:color="auto"/>
              <w:left w:val="single" w:sz="4" w:space="0" w:color="auto"/>
              <w:bottom w:val="single" w:sz="4" w:space="0" w:color="auto"/>
              <w:right w:val="single" w:sz="4" w:space="0" w:color="auto"/>
            </w:tcBorders>
          </w:tcPr>
          <w:p w14:paraId="554D62DC"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715" w:type="pct"/>
            <w:tcBorders>
              <w:top w:val="single" w:sz="4" w:space="0" w:color="auto"/>
              <w:left w:val="single" w:sz="4" w:space="0" w:color="auto"/>
              <w:bottom w:val="single" w:sz="4" w:space="0" w:color="auto"/>
              <w:right w:val="single" w:sz="4" w:space="0" w:color="auto"/>
            </w:tcBorders>
          </w:tcPr>
          <w:p w14:paraId="14D6871D"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r>
      <w:tr w:rsidR="00DC3301" w:rsidRPr="00DC3592" w14:paraId="7C23AEE4" w14:textId="77777777" w:rsidTr="00195818">
        <w:trPr>
          <w:trHeight w:val="766"/>
          <w:jc w:val="center"/>
        </w:trPr>
        <w:tc>
          <w:tcPr>
            <w:tcW w:w="863" w:type="pct"/>
            <w:tcBorders>
              <w:top w:val="single" w:sz="4" w:space="0" w:color="auto"/>
              <w:left w:val="single" w:sz="4" w:space="0" w:color="auto"/>
              <w:bottom w:val="single" w:sz="4" w:space="0" w:color="auto"/>
              <w:right w:val="single" w:sz="4" w:space="0" w:color="auto"/>
            </w:tcBorders>
          </w:tcPr>
          <w:p w14:paraId="6FA01A12" w14:textId="77777777" w:rsidR="00DC3301" w:rsidRPr="00DC3592" w:rsidRDefault="00DC3301" w:rsidP="00AB3C58">
            <w:pPr>
              <w:keepNext/>
              <w:widowControl w:val="0"/>
              <w:overflowPunct w:val="0"/>
              <w:autoSpaceDE w:val="0"/>
              <w:autoSpaceDN w:val="0"/>
              <w:adjustRightInd w:val="0"/>
              <w:spacing w:after="0" w:line="240" w:lineRule="auto"/>
              <w:textAlignment w:val="baseline"/>
              <w:rPr>
                <w:rFonts w:ascii="Times New Roman" w:hAnsi="Times New Roman"/>
                <w:lang w:val="hr-HR" w:eastAsia="sr-Latn-CS"/>
              </w:rPr>
            </w:pPr>
            <w:r w:rsidRPr="00DC3592">
              <w:rPr>
                <w:rFonts w:ascii="Times New Roman" w:hAnsi="Times New Roman"/>
                <w:lang w:val="hr-HR" w:eastAsia="sr-Latn-CS"/>
              </w:rPr>
              <w:t xml:space="preserve">Povrede, trovanja i proceduralne komplikacije </w:t>
            </w:r>
          </w:p>
        </w:tc>
        <w:tc>
          <w:tcPr>
            <w:tcW w:w="779" w:type="pct"/>
            <w:tcBorders>
              <w:top w:val="single" w:sz="4" w:space="0" w:color="auto"/>
              <w:left w:val="single" w:sz="4" w:space="0" w:color="auto"/>
              <w:bottom w:val="single" w:sz="4" w:space="0" w:color="auto"/>
              <w:right w:val="single" w:sz="4" w:space="0" w:color="auto"/>
            </w:tcBorders>
          </w:tcPr>
          <w:p w14:paraId="6C15086B"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869" w:type="pct"/>
            <w:tcBorders>
              <w:top w:val="single" w:sz="4" w:space="0" w:color="auto"/>
              <w:left w:val="single" w:sz="4" w:space="0" w:color="auto"/>
              <w:bottom w:val="single" w:sz="4" w:space="0" w:color="auto"/>
              <w:right w:val="single" w:sz="4" w:space="0" w:color="auto"/>
            </w:tcBorders>
          </w:tcPr>
          <w:p w14:paraId="7DF0CFA7" w14:textId="77777777" w:rsidR="00DC3301" w:rsidRPr="00233F8F"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233F8F">
              <w:rPr>
                <w:rFonts w:ascii="Times New Roman" w:hAnsi="Times New Roman"/>
                <w:lang w:val="hr-HR" w:eastAsia="sr-Latn-CS"/>
              </w:rPr>
              <w:t>Istegnuće ligamenta</w:t>
            </w:r>
          </w:p>
          <w:p w14:paraId="1A5B3155"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r w:rsidRPr="00DC3592">
              <w:rPr>
                <w:rFonts w:ascii="Times New Roman" w:hAnsi="Times New Roman"/>
                <w:lang w:val="hr-HR" w:eastAsia="sr-Latn-CS"/>
              </w:rPr>
              <w:t>Istegnuće mišića</w:t>
            </w:r>
          </w:p>
        </w:tc>
        <w:tc>
          <w:tcPr>
            <w:tcW w:w="921" w:type="pct"/>
            <w:tcBorders>
              <w:top w:val="single" w:sz="4" w:space="0" w:color="auto"/>
              <w:left w:val="single" w:sz="4" w:space="0" w:color="auto"/>
              <w:bottom w:val="single" w:sz="4" w:space="0" w:color="auto"/>
              <w:right w:val="single" w:sz="4" w:space="0" w:color="auto"/>
            </w:tcBorders>
          </w:tcPr>
          <w:p w14:paraId="37804081"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853" w:type="pct"/>
            <w:tcBorders>
              <w:top w:val="single" w:sz="4" w:space="0" w:color="auto"/>
              <w:left w:val="single" w:sz="4" w:space="0" w:color="auto"/>
              <w:bottom w:val="single" w:sz="4" w:space="0" w:color="auto"/>
              <w:right w:val="single" w:sz="4" w:space="0" w:color="auto"/>
            </w:tcBorders>
          </w:tcPr>
          <w:p w14:paraId="4E37584C"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c>
          <w:tcPr>
            <w:tcW w:w="715" w:type="pct"/>
            <w:tcBorders>
              <w:top w:val="single" w:sz="4" w:space="0" w:color="auto"/>
              <w:left w:val="single" w:sz="4" w:space="0" w:color="auto"/>
              <w:bottom w:val="single" w:sz="4" w:space="0" w:color="auto"/>
              <w:right w:val="single" w:sz="4" w:space="0" w:color="auto"/>
            </w:tcBorders>
          </w:tcPr>
          <w:p w14:paraId="3C4347BB" w14:textId="77777777" w:rsidR="00DC3301" w:rsidRPr="00DC3592" w:rsidRDefault="00DC3301" w:rsidP="00195818">
            <w:pPr>
              <w:widowControl w:val="0"/>
              <w:overflowPunct w:val="0"/>
              <w:autoSpaceDE w:val="0"/>
              <w:autoSpaceDN w:val="0"/>
              <w:adjustRightInd w:val="0"/>
              <w:spacing w:after="0" w:line="240" w:lineRule="auto"/>
              <w:jc w:val="center"/>
              <w:textAlignment w:val="baseline"/>
              <w:rPr>
                <w:rFonts w:ascii="Times New Roman" w:hAnsi="Times New Roman"/>
                <w:lang w:val="hr-HR" w:eastAsia="sr-Latn-CS"/>
              </w:rPr>
            </w:pPr>
          </w:p>
        </w:tc>
      </w:tr>
    </w:tbl>
    <w:p w14:paraId="7FF9587C" w14:textId="77777777" w:rsidR="00DC3301" w:rsidRPr="00DC3592" w:rsidRDefault="00DC3301" w:rsidP="00DC3592">
      <w:pPr>
        <w:widowControl w:val="0"/>
        <w:spacing w:after="0" w:line="240" w:lineRule="auto"/>
        <w:jc w:val="both"/>
        <w:rPr>
          <w:rFonts w:ascii="Times New Roman" w:hAnsi="Times New Roman"/>
          <w:lang w:val="hr-HR" w:eastAsia="sr-Latn-CS"/>
        </w:rPr>
      </w:pPr>
      <w:r w:rsidRPr="00DC3592">
        <w:rPr>
          <w:rFonts w:ascii="Times New Roman" w:hAnsi="Times New Roman"/>
          <w:lang w:val="hr-HR" w:eastAsia="sr-Latn-CS"/>
        </w:rPr>
        <w:t>* Podaci iz spontanih prijava neželjenih reakcija</w:t>
      </w:r>
    </w:p>
    <w:p w14:paraId="1BC49066" w14:textId="3F0C150F" w:rsidR="00DC3301" w:rsidRPr="00DC3592" w:rsidRDefault="00DC3301" w:rsidP="00DC3592">
      <w:pPr>
        <w:widowControl w:val="0"/>
        <w:spacing w:after="0" w:line="240" w:lineRule="auto"/>
        <w:jc w:val="both"/>
        <w:rPr>
          <w:rFonts w:ascii="Times New Roman" w:hAnsi="Times New Roman"/>
          <w:lang w:val="hr-HR" w:eastAsia="sr-Latn-CS"/>
        </w:rPr>
      </w:pPr>
      <w:r w:rsidRPr="00DC3592">
        <w:rPr>
          <w:rFonts w:ascii="Times New Roman" w:hAnsi="Times New Roman"/>
          <w:lang w:val="hr-HR" w:eastAsia="sr-Latn-CS"/>
        </w:rPr>
        <w:t>**Venska tromboembolija podr</w:t>
      </w:r>
      <w:r w:rsidR="00C13C92" w:rsidRPr="00DC3592">
        <w:rPr>
          <w:rFonts w:ascii="Times New Roman" w:hAnsi="Times New Roman"/>
          <w:lang w:val="hr-HR" w:eastAsia="sr-Latn-CS"/>
        </w:rPr>
        <w:t>a</w:t>
      </w:r>
      <w:r w:rsidRPr="00DC3592">
        <w:rPr>
          <w:rFonts w:ascii="Times New Roman" w:hAnsi="Times New Roman"/>
          <w:lang w:val="hr-HR" w:eastAsia="sr-Latn-CS"/>
        </w:rPr>
        <w:t>zum</w:t>
      </w:r>
      <w:r w:rsidR="004160CF" w:rsidRPr="00233F8F">
        <w:rPr>
          <w:rFonts w:ascii="Times New Roman" w:hAnsi="Times New Roman"/>
          <w:lang w:val="hr-HR" w:eastAsia="sr-Latn-CS"/>
        </w:rPr>
        <w:t>ij</w:t>
      </w:r>
      <w:r w:rsidRPr="00233F8F">
        <w:rPr>
          <w:rFonts w:ascii="Times New Roman" w:hAnsi="Times New Roman"/>
          <w:lang w:val="hr-HR" w:eastAsia="sr-Latn-CS"/>
        </w:rPr>
        <w:t xml:space="preserve">eva </w:t>
      </w:r>
      <w:r w:rsidR="00860319" w:rsidRPr="00233F8F">
        <w:rPr>
          <w:rFonts w:ascii="Times New Roman" w:hAnsi="Times New Roman"/>
          <w:lang w:val="hr-HR" w:eastAsia="sr-Latn-CS"/>
        </w:rPr>
        <w:t>plućnu emboliju</w:t>
      </w:r>
      <w:r w:rsidR="00905F30" w:rsidRPr="00233F8F">
        <w:rPr>
          <w:rFonts w:ascii="Times New Roman" w:hAnsi="Times New Roman"/>
          <w:lang w:val="hr-HR" w:eastAsia="sr-Latn-CS"/>
        </w:rPr>
        <w:t>,</w:t>
      </w:r>
      <w:r w:rsidR="00860319" w:rsidRPr="00233F8F">
        <w:rPr>
          <w:rFonts w:ascii="Times New Roman" w:hAnsi="Times New Roman"/>
          <w:lang w:val="hr-HR" w:eastAsia="sr-Latn-CS"/>
        </w:rPr>
        <w:t xml:space="preserve"> duboku vensku trombozu</w:t>
      </w:r>
      <w:r w:rsidR="00905F30" w:rsidRPr="00233F8F">
        <w:rPr>
          <w:rFonts w:ascii="Times New Roman" w:hAnsi="Times New Roman"/>
          <w:lang w:val="hr-HR" w:eastAsia="sr-Latn-CS"/>
        </w:rPr>
        <w:t xml:space="preserve"> i trombozu centralne vene mrežnjače</w:t>
      </w:r>
    </w:p>
    <w:p w14:paraId="5EE45C90" w14:textId="77777777" w:rsidR="00DC3301" w:rsidRPr="00DC3592" w:rsidRDefault="00DC3301" w:rsidP="00DC3592">
      <w:pPr>
        <w:widowControl w:val="0"/>
        <w:spacing w:after="0" w:line="240" w:lineRule="auto"/>
        <w:jc w:val="both"/>
        <w:rPr>
          <w:rFonts w:ascii="Times New Roman" w:hAnsi="Times New Roman"/>
          <w:i/>
          <w:lang w:val="hr-HR" w:eastAsia="sr-Latn-CS"/>
        </w:rPr>
      </w:pPr>
    </w:p>
    <w:p w14:paraId="79BFF366" w14:textId="77777777" w:rsidR="00DC3301" w:rsidRPr="00DC3592" w:rsidRDefault="00DC3301" w:rsidP="00DC3592">
      <w:pPr>
        <w:autoSpaceDE w:val="0"/>
        <w:autoSpaceDN w:val="0"/>
        <w:adjustRightInd w:val="0"/>
        <w:spacing w:after="0" w:line="240" w:lineRule="auto"/>
        <w:jc w:val="both"/>
        <w:rPr>
          <w:rFonts w:ascii="Times New Roman" w:hAnsi="Times New Roman"/>
          <w:u w:val="single"/>
          <w:lang w:val="hr-HR"/>
        </w:rPr>
      </w:pPr>
      <w:r w:rsidRPr="00DC3592">
        <w:rPr>
          <w:rFonts w:ascii="Times New Roman" w:hAnsi="Times New Roman"/>
          <w:u w:val="single"/>
          <w:lang w:val="hr-HR"/>
        </w:rPr>
        <w:t>Opis odabranih neželjenih reakcija</w:t>
      </w:r>
    </w:p>
    <w:p w14:paraId="53E99042" w14:textId="77777777" w:rsidR="00DC3301" w:rsidRPr="00DC3592" w:rsidRDefault="00DC3301" w:rsidP="00233F8F">
      <w:pPr>
        <w:autoSpaceDE w:val="0"/>
        <w:autoSpaceDN w:val="0"/>
        <w:adjustRightInd w:val="0"/>
        <w:spacing w:after="0" w:line="240" w:lineRule="auto"/>
        <w:jc w:val="both"/>
        <w:rPr>
          <w:rFonts w:ascii="Times New Roman" w:hAnsi="Times New Roman"/>
          <w:u w:val="single"/>
          <w:lang w:val="hr-HR"/>
        </w:rPr>
      </w:pPr>
    </w:p>
    <w:p w14:paraId="425005B9" w14:textId="77777777" w:rsidR="00DC3301" w:rsidRPr="00DC3592" w:rsidRDefault="00DC3301">
      <w:pPr>
        <w:widowControl w:val="0"/>
        <w:spacing w:after="0" w:line="240" w:lineRule="auto"/>
        <w:jc w:val="both"/>
        <w:rPr>
          <w:rFonts w:ascii="Times New Roman" w:hAnsi="Times New Roman"/>
          <w:i/>
          <w:iCs/>
          <w:lang w:val="hr-HR" w:eastAsia="sr-Latn-CS"/>
        </w:rPr>
      </w:pPr>
      <w:r w:rsidRPr="00DC3592">
        <w:rPr>
          <w:rFonts w:ascii="Times New Roman" w:hAnsi="Times New Roman"/>
          <w:i/>
          <w:iCs/>
          <w:lang w:val="hr-HR" w:eastAsia="sr-Latn-CS"/>
        </w:rPr>
        <w:t>Vensk</w:t>
      </w:r>
      <w:r w:rsidR="00880ABB" w:rsidRPr="00DC3592">
        <w:rPr>
          <w:rFonts w:ascii="Times New Roman" w:hAnsi="Times New Roman"/>
          <w:i/>
          <w:iCs/>
          <w:lang w:val="hr-HR" w:eastAsia="sr-Latn-CS"/>
        </w:rPr>
        <w:t>a</w:t>
      </w:r>
      <w:r w:rsidRPr="00DC3592">
        <w:rPr>
          <w:rFonts w:ascii="Times New Roman" w:hAnsi="Times New Roman"/>
          <w:i/>
          <w:iCs/>
          <w:lang w:val="hr-HR" w:eastAsia="sr-Latn-CS"/>
        </w:rPr>
        <w:t xml:space="preserve"> </w:t>
      </w:r>
      <w:r w:rsidR="00CA0243" w:rsidRPr="00DC3592">
        <w:rPr>
          <w:rFonts w:ascii="Times New Roman" w:hAnsi="Times New Roman"/>
          <w:i/>
          <w:iCs/>
          <w:lang w:val="hr-HR" w:eastAsia="sr-Latn-CS"/>
        </w:rPr>
        <w:t>tromboembolija</w:t>
      </w:r>
    </w:p>
    <w:p w14:paraId="12F86A91" w14:textId="77777777" w:rsidR="00D449DF" w:rsidRPr="00DC3592" w:rsidRDefault="00D449DF">
      <w:pPr>
        <w:widowControl w:val="0"/>
        <w:spacing w:after="0" w:line="240" w:lineRule="auto"/>
        <w:jc w:val="both"/>
        <w:rPr>
          <w:rFonts w:ascii="Times New Roman" w:hAnsi="Times New Roman"/>
          <w:i/>
          <w:iCs/>
          <w:lang w:val="hr-HR" w:eastAsia="sr-Latn-CS"/>
        </w:rPr>
      </w:pPr>
    </w:p>
    <w:p w14:paraId="5F1D06C7" w14:textId="77777777" w:rsidR="00D449DF" w:rsidRPr="00DC3592" w:rsidRDefault="00D449DF">
      <w:pPr>
        <w:widowControl w:val="0"/>
        <w:spacing w:after="0" w:line="240" w:lineRule="auto"/>
        <w:jc w:val="both"/>
        <w:rPr>
          <w:rFonts w:ascii="Times New Roman" w:hAnsi="Times New Roman"/>
          <w:i/>
          <w:iCs/>
          <w:lang w:val="hr-HR" w:eastAsia="sr-Latn-CS"/>
        </w:rPr>
      </w:pPr>
      <w:r w:rsidRPr="00DC3592">
        <w:rPr>
          <w:rFonts w:ascii="Times New Roman" w:hAnsi="Times New Roman"/>
          <w:i/>
          <w:iCs/>
          <w:lang w:val="hr-HR" w:eastAsia="sr-Latn-CS"/>
        </w:rPr>
        <w:t>Reumatoidni artritis</w:t>
      </w:r>
    </w:p>
    <w:p w14:paraId="22483223" w14:textId="6E5463FC" w:rsidR="00DF0EE2" w:rsidRPr="00DC3592" w:rsidRDefault="00D449DF" w:rsidP="00195818">
      <w:pPr>
        <w:spacing w:line="240" w:lineRule="auto"/>
        <w:jc w:val="both"/>
        <w:rPr>
          <w:rFonts w:ascii="Times New Roman" w:hAnsi="Times New Roman"/>
          <w:i/>
          <w:lang w:val="hr-HR"/>
        </w:rPr>
      </w:pPr>
      <w:r w:rsidRPr="00DC3592">
        <w:rPr>
          <w:rFonts w:ascii="Times New Roman" w:hAnsi="Times New Roman"/>
          <w:lang w:val="hr-HR"/>
        </w:rPr>
        <w:t>U velik</w:t>
      </w:r>
      <w:r w:rsidR="00785403" w:rsidRPr="00DC3592">
        <w:rPr>
          <w:rFonts w:ascii="Times New Roman" w:hAnsi="Times New Roman"/>
          <w:lang w:val="hr-HR"/>
        </w:rPr>
        <w:t>oj</w:t>
      </w:r>
      <w:r w:rsidR="00E0016F" w:rsidRPr="00DC3592">
        <w:rPr>
          <w:rFonts w:ascii="Times New Roman" w:hAnsi="Times New Roman"/>
          <w:lang w:val="hr-HR"/>
        </w:rPr>
        <w:t xml:space="preserve"> (N=4,362), </w:t>
      </w:r>
      <w:r w:rsidRPr="00DC3592">
        <w:rPr>
          <w:rFonts w:ascii="Times New Roman" w:hAnsi="Times New Roman"/>
          <w:lang w:val="hr-HR"/>
        </w:rPr>
        <w:t>randomizo</w:t>
      </w:r>
      <w:r w:rsidR="00785403" w:rsidRPr="00DC3592">
        <w:rPr>
          <w:rFonts w:ascii="Times New Roman" w:hAnsi="Times New Roman"/>
          <w:lang w:val="hr-HR"/>
        </w:rPr>
        <w:t>va</w:t>
      </w:r>
      <w:r w:rsidRPr="00DC3592">
        <w:rPr>
          <w:rFonts w:ascii="Times New Roman" w:hAnsi="Times New Roman"/>
          <w:lang w:val="hr-HR"/>
        </w:rPr>
        <w:t>n</w:t>
      </w:r>
      <w:r w:rsidR="00785403" w:rsidRPr="00DC3592">
        <w:rPr>
          <w:rFonts w:ascii="Times New Roman" w:hAnsi="Times New Roman"/>
          <w:lang w:val="hr-HR"/>
        </w:rPr>
        <w:t>oj</w:t>
      </w:r>
      <w:r w:rsidRPr="00DC3592">
        <w:rPr>
          <w:rFonts w:ascii="Times New Roman" w:hAnsi="Times New Roman"/>
          <w:lang w:val="hr-HR"/>
        </w:rPr>
        <w:t xml:space="preserve"> studij</w:t>
      </w:r>
      <w:r w:rsidR="00785403" w:rsidRPr="00DC3592">
        <w:rPr>
          <w:rFonts w:ascii="Times New Roman" w:hAnsi="Times New Roman"/>
          <w:lang w:val="hr-HR"/>
        </w:rPr>
        <w:t>i</w:t>
      </w:r>
      <w:r w:rsidRPr="00DC3592">
        <w:rPr>
          <w:rFonts w:ascii="Times New Roman" w:hAnsi="Times New Roman"/>
          <w:lang w:val="hr-HR"/>
        </w:rPr>
        <w:t xml:space="preserve"> radi bezb</w:t>
      </w:r>
      <w:r w:rsidR="004160CF" w:rsidRPr="00DC3592">
        <w:rPr>
          <w:rFonts w:ascii="Times New Roman" w:hAnsi="Times New Roman"/>
          <w:lang w:val="hr-HR"/>
        </w:rPr>
        <w:t>j</w:t>
      </w:r>
      <w:r w:rsidRPr="00DC3592">
        <w:rPr>
          <w:rFonts w:ascii="Times New Roman" w:hAnsi="Times New Roman"/>
          <w:lang w:val="hr-HR"/>
        </w:rPr>
        <w:t>ednosti nakon odobrenja</w:t>
      </w:r>
      <w:r w:rsidR="001A6D75" w:rsidRPr="00DC3592">
        <w:rPr>
          <w:rFonts w:ascii="Times New Roman" w:hAnsi="Times New Roman"/>
          <w:lang w:val="hr-HR"/>
        </w:rPr>
        <w:t xml:space="preserve"> l</w:t>
      </w:r>
      <w:r w:rsidR="004160CF" w:rsidRPr="00DC3592">
        <w:rPr>
          <w:rFonts w:ascii="Times New Roman" w:hAnsi="Times New Roman"/>
          <w:lang w:val="hr-HR"/>
        </w:rPr>
        <w:t>ij</w:t>
      </w:r>
      <w:r w:rsidR="001A6D75" w:rsidRPr="00DC3592">
        <w:rPr>
          <w:rFonts w:ascii="Times New Roman" w:hAnsi="Times New Roman"/>
          <w:lang w:val="hr-HR"/>
        </w:rPr>
        <w:t>eka</w:t>
      </w:r>
      <w:r w:rsidRPr="00DC3592">
        <w:rPr>
          <w:rFonts w:ascii="Times New Roman" w:hAnsi="Times New Roman"/>
          <w:lang w:val="hr-HR"/>
        </w:rPr>
        <w:t xml:space="preserve">, kod pacijenata sa reumatoidnim artritisom koji su imali 50 i više </w:t>
      </w:r>
      <w:r w:rsidR="00785403" w:rsidRPr="00DC3592">
        <w:rPr>
          <w:rFonts w:ascii="Times New Roman" w:hAnsi="Times New Roman"/>
          <w:lang w:val="hr-HR"/>
        </w:rPr>
        <w:t xml:space="preserve">godina </w:t>
      </w:r>
      <w:r w:rsidRPr="00DC3592">
        <w:rPr>
          <w:rFonts w:ascii="Times New Roman" w:hAnsi="Times New Roman"/>
          <w:lang w:val="hr-HR"/>
        </w:rPr>
        <w:t>i koji su imali najmanje jedan</w:t>
      </w:r>
      <w:r w:rsidR="00C37E06" w:rsidRPr="00DC3592">
        <w:rPr>
          <w:rFonts w:ascii="Times New Roman" w:hAnsi="Times New Roman"/>
          <w:lang w:val="hr-HR"/>
        </w:rPr>
        <w:t xml:space="preserve"> dodatni</w:t>
      </w:r>
      <w:r w:rsidRPr="00DC3592">
        <w:rPr>
          <w:rFonts w:ascii="Times New Roman" w:hAnsi="Times New Roman"/>
          <w:lang w:val="hr-HR"/>
        </w:rPr>
        <w:t xml:space="preserve"> kardiovaskularni faktor rizika, </w:t>
      </w:r>
      <w:r w:rsidR="00785403" w:rsidRPr="00DC3592">
        <w:rPr>
          <w:rFonts w:ascii="Times New Roman" w:hAnsi="Times New Roman"/>
          <w:lang w:val="hr-HR"/>
        </w:rPr>
        <w:t>zabilježena</w:t>
      </w:r>
      <w:r w:rsidRPr="00DC3592">
        <w:rPr>
          <w:rFonts w:ascii="Times New Roman" w:hAnsi="Times New Roman"/>
          <w:lang w:val="hr-HR"/>
        </w:rPr>
        <w:t xml:space="preserve"> je povećana i dozno</w:t>
      </w:r>
      <w:r w:rsidR="00880ABB" w:rsidRPr="00DC3592">
        <w:rPr>
          <w:rFonts w:ascii="Times New Roman" w:hAnsi="Times New Roman"/>
          <w:lang w:val="hr-HR"/>
        </w:rPr>
        <w:t>-</w:t>
      </w:r>
      <w:r w:rsidRPr="00DC3592">
        <w:rPr>
          <w:rFonts w:ascii="Times New Roman" w:hAnsi="Times New Roman"/>
          <w:lang w:val="hr-HR"/>
        </w:rPr>
        <w:t xml:space="preserve">zavisna incidencija </w:t>
      </w:r>
      <w:r w:rsidR="00216F25" w:rsidRPr="00DC3592">
        <w:rPr>
          <w:rFonts w:ascii="Times New Roman" w:hAnsi="Times New Roman"/>
          <w:lang w:val="hr-HR"/>
        </w:rPr>
        <w:t>venske tromboembolije</w:t>
      </w:r>
      <w:r w:rsidRPr="00DC3592">
        <w:rPr>
          <w:rFonts w:ascii="Times New Roman" w:hAnsi="Times New Roman"/>
          <w:lang w:val="hr-HR"/>
        </w:rPr>
        <w:t xml:space="preserve"> kod pacijenata l</w:t>
      </w:r>
      <w:r w:rsidR="004160CF" w:rsidRPr="00DC3592">
        <w:rPr>
          <w:rFonts w:ascii="Times New Roman" w:hAnsi="Times New Roman"/>
          <w:lang w:val="hr-HR"/>
        </w:rPr>
        <w:t>ij</w:t>
      </w:r>
      <w:r w:rsidRPr="00DC3592">
        <w:rPr>
          <w:rFonts w:ascii="Times New Roman" w:hAnsi="Times New Roman"/>
          <w:lang w:val="hr-HR"/>
        </w:rPr>
        <w:t>ečenih tofacitinibom u poređenju sa TNF inhibitorima</w:t>
      </w:r>
      <w:r w:rsidR="00BC4343" w:rsidRPr="00DC3592">
        <w:rPr>
          <w:rFonts w:ascii="Times New Roman" w:hAnsi="Times New Roman"/>
          <w:lang w:val="hr-HR"/>
        </w:rPr>
        <w:t xml:space="preserve"> (vidjeti dio 5.1)</w:t>
      </w:r>
      <w:r w:rsidRPr="00DC3592">
        <w:rPr>
          <w:rFonts w:ascii="Times New Roman" w:hAnsi="Times New Roman"/>
          <w:lang w:val="hr-HR"/>
        </w:rPr>
        <w:t xml:space="preserve">. </w:t>
      </w:r>
      <w:r w:rsidR="001A6D75" w:rsidRPr="00DC3592">
        <w:rPr>
          <w:rFonts w:ascii="Times New Roman" w:hAnsi="Times New Roman"/>
          <w:lang w:val="hr-HR"/>
        </w:rPr>
        <w:t>Većina ovih događaja je bila oz</w:t>
      </w:r>
      <w:r w:rsidR="00B338FF" w:rsidRPr="00DC3592">
        <w:rPr>
          <w:rFonts w:ascii="Times New Roman" w:hAnsi="Times New Roman"/>
          <w:lang w:val="hr-HR"/>
        </w:rPr>
        <w:t xml:space="preserve">biljna i neki su se završili </w:t>
      </w:r>
      <w:r w:rsidR="001A6D75" w:rsidRPr="00DC3592">
        <w:rPr>
          <w:rFonts w:ascii="Times New Roman" w:hAnsi="Times New Roman"/>
          <w:lang w:val="hr-HR"/>
        </w:rPr>
        <w:t xml:space="preserve">smrtnim ishodom. </w:t>
      </w:r>
      <w:r w:rsidR="00BC4343" w:rsidRPr="00DC3592">
        <w:rPr>
          <w:rFonts w:ascii="Times New Roman" w:hAnsi="Times New Roman"/>
          <w:lang w:val="hr-HR"/>
        </w:rPr>
        <w:t>S</w:t>
      </w:r>
      <w:r w:rsidR="00E56C5A" w:rsidRPr="00DC3592">
        <w:rPr>
          <w:rFonts w:ascii="Times New Roman" w:hAnsi="Times New Roman"/>
          <w:lang w:val="hr-HR"/>
        </w:rPr>
        <w:t xml:space="preserve">tope </w:t>
      </w:r>
      <w:r w:rsidR="001A6D75" w:rsidRPr="00DC3592">
        <w:rPr>
          <w:rFonts w:ascii="Times New Roman" w:hAnsi="Times New Roman"/>
          <w:lang w:val="hr-HR"/>
        </w:rPr>
        <w:t>incidencije</w:t>
      </w:r>
      <w:r w:rsidR="00DC3301" w:rsidRPr="00DC3592">
        <w:rPr>
          <w:rFonts w:ascii="Times New Roman" w:hAnsi="Times New Roman"/>
          <w:lang w:val="hr-HR"/>
        </w:rPr>
        <w:t xml:space="preserve"> (95% CI) </w:t>
      </w:r>
      <w:r w:rsidR="004B1264" w:rsidRPr="00DC3592">
        <w:rPr>
          <w:rFonts w:ascii="Times New Roman" w:hAnsi="Times New Roman"/>
          <w:lang w:val="hr-HR"/>
        </w:rPr>
        <w:t>plućne embolije</w:t>
      </w:r>
      <w:r w:rsidR="00DC3301" w:rsidRPr="00DC3592">
        <w:rPr>
          <w:rFonts w:ascii="Times New Roman" w:hAnsi="Times New Roman"/>
          <w:lang w:val="hr-HR"/>
        </w:rPr>
        <w:t xml:space="preserve"> </w:t>
      </w:r>
      <w:r w:rsidR="00577C1C" w:rsidRPr="00DC3592">
        <w:rPr>
          <w:rFonts w:ascii="Times New Roman" w:hAnsi="Times New Roman"/>
          <w:lang w:val="hr-HR"/>
        </w:rPr>
        <w:t xml:space="preserve">za </w:t>
      </w:r>
      <w:r w:rsidR="00DC3301" w:rsidRPr="00DC3592">
        <w:rPr>
          <w:rFonts w:ascii="Times New Roman" w:hAnsi="Times New Roman"/>
          <w:lang w:val="hr-HR"/>
        </w:rPr>
        <w:t>tofacitinib</w:t>
      </w:r>
      <w:r w:rsidR="00221B83" w:rsidRPr="00DC3592">
        <w:rPr>
          <w:rFonts w:ascii="Times New Roman" w:hAnsi="Times New Roman"/>
          <w:lang w:val="hr-HR"/>
        </w:rPr>
        <w:t xml:space="preserve"> 5 mg dvaput dnevno i tofacitinib</w:t>
      </w:r>
      <w:r w:rsidR="00DC3301" w:rsidRPr="00DC3592">
        <w:rPr>
          <w:rFonts w:ascii="Times New Roman" w:hAnsi="Times New Roman"/>
          <w:lang w:val="hr-HR"/>
        </w:rPr>
        <w:t xml:space="preserve"> 10 mg </w:t>
      </w:r>
      <w:r w:rsidR="001A6D75" w:rsidRPr="00DC3592">
        <w:rPr>
          <w:rFonts w:ascii="Times New Roman" w:hAnsi="Times New Roman"/>
          <w:lang w:val="hr-HR"/>
        </w:rPr>
        <w:t>dva puta dnevno</w:t>
      </w:r>
      <w:r w:rsidR="00DC3301" w:rsidRPr="00DC3592">
        <w:rPr>
          <w:rFonts w:ascii="Times New Roman" w:hAnsi="Times New Roman"/>
          <w:lang w:val="hr-HR"/>
        </w:rPr>
        <w:t xml:space="preserve"> </w:t>
      </w:r>
      <w:r w:rsidR="001A6D75" w:rsidRPr="00DC3592">
        <w:rPr>
          <w:rFonts w:ascii="Times New Roman" w:hAnsi="Times New Roman"/>
          <w:lang w:val="hr-HR"/>
        </w:rPr>
        <w:t>i</w:t>
      </w:r>
      <w:r w:rsidR="00DC3301" w:rsidRPr="00DC3592">
        <w:rPr>
          <w:rFonts w:ascii="Times New Roman" w:hAnsi="Times New Roman"/>
          <w:lang w:val="hr-HR"/>
        </w:rPr>
        <w:t xml:space="preserve"> TNF inhibitor</w:t>
      </w:r>
      <w:r w:rsidR="00C13C92" w:rsidRPr="00DC3592">
        <w:rPr>
          <w:rFonts w:ascii="Times New Roman" w:hAnsi="Times New Roman"/>
          <w:lang w:val="hr-HR"/>
        </w:rPr>
        <w:t>e bile su</w:t>
      </w:r>
      <w:r w:rsidR="00221B83" w:rsidRPr="00DC3592">
        <w:rPr>
          <w:rFonts w:ascii="Times New Roman" w:hAnsi="Times New Roman"/>
          <w:lang w:val="hr-HR"/>
        </w:rPr>
        <w:t xml:space="preserve"> 0,17 (0,08-0,33), 0,50 (0,3-0,74) i 0,06 (0,01-0,17)</w:t>
      </w:r>
      <w:r w:rsidR="00DC3301" w:rsidRPr="00DC3592">
        <w:rPr>
          <w:rFonts w:ascii="Times New Roman" w:hAnsi="Times New Roman"/>
          <w:lang w:val="hr-HR"/>
        </w:rPr>
        <w:t xml:space="preserve"> </w:t>
      </w:r>
      <w:r w:rsidR="00577C1C" w:rsidRPr="00DC3592">
        <w:rPr>
          <w:rFonts w:ascii="Times New Roman" w:hAnsi="Times New Roman"/>
          <w:lang w:val="hr-HR"/>
        </w:rPr>
        <w:t>pacijen</w:t>
      </w:r>
      <w:r w:rsidR="00785403" w:rsidRPr="00DC3592">
        <w:rPr>
          <w:rFonts w:ascii="Times New Roman" w:hAnsi="Times New Roman"/>
          <w:lang w:val="hr-HR"/>
        </w:rPr>
        <w:t>ata</w:t>
      </w:r>
      <w:r w:rsidR="00577C1C" w:rsidRPr="00DC3592">
        <w:rPr>
          <w:rFonts w:ascii="Times New Roman" w:hAnsi="Times New Roman"/>
          <w:lang w:val="hr-HR"/>
        </w:rPr>
        <w:t xml:space="preserve"> </w:t>
      </w:r>
      <w:r w:rsidR="001A6D75" w:rsidRPr="00DC3592">
        <w:rPr>
          <w:rFonts w:ascii="Times New Roman" w:hAnsi="Times New Roman"/>
          <w:lang w:val="hr-HR"/>
        </w:rPr>
        <w:t>sa</w:t>
      </w:r>
      <w:r w:rsidR="00577C1C" w:rsidRPr="00DC3592">
        <w:rPr>
          <w:rFonts w:ascii="Times New Roman" w:hAnsi="Times New Roman"/>
          <w:lang w:val="hr-HR"/>
        </w:rPr>
        <w:t xml:space="preserve"> neželjenim</w:t>
      </w:r>
      <w:r w:rsidR="001A6D75" w:rsidRPr="00DC3592">
        <w:rPr>
          <w:rFonts w:ascii="Times New Roman" w:hAnsi="Times New Roman"/>
          <w:lang w:val="hr-HR"/>
        </w:rPr>
        <w:t xml:space="preserve"> događajima na </w:t>
      </w:r>
      <w:r w:rsidR="00DC3301" w:rsidRPr="00DC3592">
        <w:rPr>
          <w:rFonts w:ascii="Times New Roman" w:hAnsi="Times New Roman"/>
          <w:lang w:val="hr-HR"/>
        </w:rPr>
        <w:t>100 pa</w:t>
      </w:r>
      <w:r w:rsidR="001A6D75" w:rsidRPr="00DC3592">
        <w:rPr>
          <w:rFonts w:ascii="Times New Roman" w:hAnsi="Times New Roman"/>
          <w:lang w:val="hr-HR"/>
        </w:rPr>
        <w:t>cijent-godina</w:t>
      </w:r>
      <w:r w:rsidR="00DC3301" w:rsidRPr="00DC3592">
        <w:rPr>
          <w:rFonts w:ascii="Times New Roman" w:hAnsi="Times New Roman"/>
          <w:lang w:val="hr-HR"/>
        </w:rPr>
        <w:t xml:space="preserve">. </w:t>
      </w:r>
      <w:r w:rsidR="001A6D75" w:rsidRPr="00DC3592">
        <w:rPr>
          <w:rFonts w:ascii="Times New Roman" w:hAnsi="Times New Roman"/>
          <w:lang w:val="hr-HR"/>
        </w:rPr>
        <w:t xml:space="preserve">U poređenju sa </w:t>
      </w:r>
      <w:r w:rsidR="00DC3301" w:rsidRPr="00DC3592">
        <w:rPr>
          <w:rFonts w:ascii="Times New Roman" w:hAnsi="Times New Roman"/>
          <w:lang w:val="hr-HR"/>
        </w:rPr>
        <w:t>TNF inhibitor</w:t>
      </w:r>
      <w:r w:rsidR="001A6D75" w:rsidRPr="00DC3592">
        <w:rPr>
          <w:rFonts w:ascii="Times New Roman" w:hAnsi="Times New Roman"/>
          <w:lang w:val="hr-HR"/>
        </w:rPr>
        <w:t xml:space="preserve">ima, </w:t>
      </w:r>
      <w:r w:rsidR="00785403" w:rsidRPr="00DC3592">
        <w:rPr>
          <w:rFonts w:ascii="Times New Roman" w:hAnsi="Times New Roman"/>
          <w:lang w:val="hr-HR"/>
        </w:rPr>
        <w:t>odnos hazarda</w:t>
      </w:r>
      <w:r w:rsidR="001A6D75" w:rsidRPr="00DC3592">
        <w:rPr>
          <w:rFonts w:ascii="Times New Roman" w:hAnsi="Times New Roman"/>
          <w:lang w:val="hr-HR"/>
        </w:rPr>
        <w:t xml:space="preserve"> </w:t>
      </w:r>
      <w:r w:rsidR="00DC3301" w:rsidRPr="00DC3592">
        <w:rPr>
          <w:rFonts w:ascii="Times New Roman" w:hAnsi="Times New Roman"/>
          <w:lang w:val="hr-HR"/>
        </w:rPr>
        <w:t>(</w:t>
      </w:r>
      <w:r w:rsidR="001A6D75" w:rsidRPr="00DC3592">
        <w:rPr>
          <w:rFonts w:ascii="Times New Roman" w:hAnsi="Times New Roman"/>
          <w:lang w:val="hr-HR"/>
        </w:rPr>
        <w:t xml:space="preserve">eng. Hazard ratio- </w:t>
      </w:r>
      <w:r w:rsidR="00DC3301" w:rsidRPr="00DC3592">
        <w:rPr>
          <w:rFonts w:ascii="Times New Roman" w:hAnsi="Times New Roman"/>
          <w:lang w:val="hr-HR"/>
        </w:rPr>
        <w:t xml:space="preserve">HR) </w:t>
      </w:r>
      <w:r w:rsidR="001A6D75" w:rsidRPr="00DC3592">
        <w:rPr>
          <w:rFonts w:ascii="Times New Roman" w:hAnsi="Times New Roman"/>
          <w:lang w:val="hr-HR"/>
        </w:rPr>
        <w:t>za</w:t>
      </w:r>
      <w:r w:rsidR="00DC3301" w:rsidRPr="00DC3592">
        <w:rPr>
          <w:rFonts w:ascii="Times New Roman" w:hAnsi="Times New Roman"/>
          <w:lang w:val="hr-HR"/>
        </w:rPr>
        <w:t xml:space="preserve"> </w:t>
      </w:r>
      <w:r w:rsidR="004B1264" w:rsidRPr="00DC3592">
        <w:rPr>
          <w:rFonts w:ascii="Times New Roman" w:hAnsi="Times New Roman"/>
          <w:lang w:val="hr-HR"/>
        </w:rPr>
        <w:t>plućnu emboliju</w:t>
      </w:r>
      <w:r w:rsidR="00DC3301" w:rsidRPr="00DC3592">
        <w:rPr>
          <w:rFonts w:ascii="Times New Roman" w:hAnsi="Times New Roman"/>
          <w:lang w:val="hr-HR"/>
        </w:rPr>
        <w:t xml:space="preserve"> </w:t>
      </w:r>
      <w:r w:rsidR="001A6D75" w:rsidRPr="00DC3592">
        <w:rPr>
          <w:rFonts w:ascii="Times New Roman" w:hAnsi="Times New Roman"/>
          <w:lang w:val="hr-HR"/>
        </w:rPr>
        <w:t>bi</w:t>
      </w:r>
      <w:r w:rsidR="00785403" w:rsidRPr="00DC3592">
        <w:rPr>
          <w:rFonts w:ascii="Times New Roman" w:hAnsi="Times New Roman"/>
          <w:lang w:val="hr-HR"/>
        </w:rPr>
        <w:t>o</w:t>
      </w:r>
      <w:r w:rsidR="001A6D75" w:rsidRPr="00DC3592">
        <w:rPr>
          <w:rFonts w:ascii="Times New Roman" w:hAnsi="Times New Roman"/>
          <w:lang w:val="hr-HR"/>
        </w:rPr>
        <w:t xml:space="preserve"> je</w:t>
      </w:r>
      <w:r w:rsidR="00221B83" w:rsidRPr="00DC3592">
        <w:rPr>
          <w:rFonts w:ascii="Times New Roman" w:hAnsi="Times New Roman"/>
          <w:lang w:val="hr-HR"/>
        </w:rPr>
        <w:t xml:space="preserve"> 2,93 (0,79 -10,83) i 8,26 (2,49, 27,43)</w:t>
      </w:r>
      <w:r w:rsidR="001A6D75" w:rsidRPr="00DC3592">
        <w:rPr>
          <w:rFonts w:ascii="Times New Roman" w:hAnsi="Times New Roman"/>
          <w:lang w:val="hr-HR"/>
        </w:rPr>
        <w:t xml:space="preserve"> za</w:t>
      </w:r>
      <w:r w:rsidR="00DC3301" w:rsidRPr="00DC3592">
        <w:rPr>
          <w:rFonts w:ascii="Times New Roman" w:hAnsi="Times New Roman"/>
          <w:lang w:val="hr-HR"/>
        </w:rPr>
        <w:t xml:space="preserve"> </w:t>
      </w:r>
      <w:r w:rsidR="00DC3301" w:rsidRPr="00DC3592">
        <w:rPr>
          <w:rFonts w:ascii="Times New Roman" w:hAnsi="Times New Roman"/>
          <w:lang w:val="hr-HR"/>
        </w:rPr>
        <w:lastRenderedPageBreak/>
        <w:t>tofacitinib </w:t>
      </w:r>
      <w:r w:rsidR="00221B83" w:rsidRPr="00DC3592">
        <w:rPr>
          <w:rFonts w:ascii="Times New Roman" w:hAnsi="Times New Roman"/>
          <w:lang w:val="hr-HR"/>
        </w:rPr>
        <w:t xml:space="preserve">5 </w:t>
      </w:r>
      <w:r w:rsidR="00DC3301" w:rsidRPr="00DC3592">
        <w:rPr>
          <w:rFonts w:ascii="Times New Roman" w:hAnsi="Times New Roman"/>
          <w:lang w:val="hr-HR"/>
        </w:rPr>
        <w:t xml:space="preserve">mg </w:t>
      </w:r>
      <w:r w:rsidR="001A6D75" w:rsidRPr="00DC3592">
        <w:rPr>
          <w:rFonts w:ascii="Times New Roman" w:hAnsi="Times New Roman"/>
          <w:lang w:val="hr-HR"/>
        </w:rPr>
        <w:t>dva puta dnevno i</w:t>
      </w:r>
      <w:r w:rsidR="00DC3301" w:rsidRPr="00DC3592">
        <w:rPr>
          <w:rFonts w:ascii="Times New Roman" w:hAnsi="Times New Roman"/>
          <w:lang w:val="hr-HR"/>
        </w:rPr>
        <w:t xml:space="preserve"> tofacitinib </w:t>
      </w:r>
      <w:r w:rsidR="00221B83" w:rsidRPr="00DC3592">
        <w:rPr>
          <w:rFonts w:ascii="Times New Roman" w:hAnsi="Times New Roman"/>
          <w:lang w:val="hr-HR"/>
        </w:rPr>
        <w:t>10</w:t>
      </w:r>
      <w:r w:rsidR="00DC3301" w:rsidRPr="00DC3592">
        <w:rPr>
          <w:rFonts w:ascii="Times New Roman" w:hAnsi="Times New Roman"/>
          <w:lang w:val="hr-HR"/>
        </w:rPr>
        <w:t> </w:t>
      </w:r>
      <w:r w:rsidR="001A6D75" w:rsidRPr="00DC3592">
        <w:rPr>
          <w:rFonts w:ascii="Times New Roman" w:hAnsi="Times New Roman"/>
          <w:lang w:val="hr-HR"/>
        </w:rPr>
        <w:t>dva puta dnevno (vidjeti dio</w:t>
      </w:r>
      <w:r w:rsidR="00DC3301" w:rsidRPr="00DC3592">
        <w:rPr>
          <w:rFonts w:ascii="Times New Roman" w:hAnsi="Times New Roman"/>
          <w:lang w:val="hr-HR"/>
        </w:rPr>
        <w:t xml:space="preserve"> 5.1). </w:t>
      </w:r>
      <w:r w:rsidR="009C2F11" w:rsidRPr="00DC3592">
        <w:rPr>
          <w:rFonts w:ascii="Times New Roman" w:hAnsi="Times New Roman"/>
          <w:lang w:val="hr-HR"/>
        </w:rPr>
        <w:t xml:space="preserve">Kod </w:t>
      </w:r>
      <w:r w:rsidR="009C2F11" w:rsidRPr="00195818">
        <w:rPr>
          <w:rFonts w:ascii="Times New Roman" w:hAnsi="Times New Roman"/>
          <w:lang w:val="hr-HR"/>
        </w:rPr>
        <w:t>pacijenata liječenih tofacitinibom</w:t>
      </w:r>
      <w:r w:rsidR="009C2F11" w:rsidRPr="00DC3592">
        <w:rPr>
          <w:rFonts w:ascii="Times New Roman" w:hAnsi="Times New Roman"/>
          <w:lang w:val="hr-HR"/>
        </w:rPr>
        <w:t xml:space="preserve"> kod kojih je zabilježena plućna embolija, većina (97%) je imala faktore rizika za vensku tromboemboliju.</w:t>
      </w:r>
    </w:p>
    <w:p w14:paraId="47F79983" w14:textId="67722D7E" w:rsidR="00E07DA8" w:rsidRPr="00DC3592" w:rsidRDefault="00E07DA8" w:rsidP="00195818">
      <w:pPr>
        <w:tabs>
          <w:tab w:val="left" w:pos="567"/>
        </w:tabs>
        <w:spacing w:after="0" w:line="240" w:lineRule="auto"/>
        <w:jc w:val="both"/>
        <w:rPr>
          <w:rFonts w:ascii="Times New Roman" w:hAnsi="Times New Roman"/>
          <w:i/>
          <w:iCs/>
          <w:lang w:val="hr-HR"/>
        </w:rPr>
      </w:pPr>
      <w:r w:rsidRPr="00DC3592">
        <w:rPr>
          <w:rFonts w:ascii="Times New Roman" w:hAnsi="Times New Roman"/>
          <w:i/>
          <w:lang w:val="hr-HR"/>
        </w:rPr>
        <w:t>Ankilozirajući spondilitis</w:t>
      </w:r>
    </w:p>
    <w:p w14:paraId="7EDC6399" w14:textId="11411879" w:rsidR="00E07DA8" w:rsidRPr="00DC3592" w:rsidRDefault="00E07DA8" w:rsidP="00195818">
      <w:pPr>
        <w:keepNext/>
        <w:spacing w:after="0" w:line="240" w:lineRule="auto"/>
        <w:jc w:val="both"/>
        <w:rPr>
          <w:rFonts w:ascii="Times New Roman" w:eastAsia="Arial Unicode MS" w:hAnsi="Times New Roman"/>
          <w:lang w:val="hr-HR"/>
        </w:rPr>
      </w:pPr>
      <w:r w:rsidRPr="00DC3592">
        <w:rPr>
          <w:rFonts w:ascii="Times New Roman" w:hAnsi="Times New Roman"/>
          <w:lang w:val="hr-HR"/>
        </w:rPr>
        <w:t xml:space="preserve">U randomizovanim kontrolisanim kliničkim </w:t>
      </w:r>
      <w:r w:rsidR="00D7669E" w:rsidRPr="00DC3592">
        <w:rPr>
          <w:rFonts w:ascii="Times New Roman" w:hAnsi="Times New Roman"/>
          <w:lang w:val="hr-HR"/>
        </w:rPr>
        <w:t>studijama</w:t>
      </w:r>
      <w:r w:rsidRPr="00DC3592">
        <w:rPr>
          <w:rFonts w:ascii="Times New Roman" w:hAnsi="Times New Roman"/>
          <w:lang w:val="hr-HR"/>
        </w:rPr>
        <w:t xml:space="preserve"> </w:t>
      </w:r>
      <w:r w:rsidR="00D7669E" w:rsidRPr="00DC3592">
        <w:rPr>
          <w:rFonts w:ascii="Times New Roman" w:hAnsi="Times New Roman"/>
          <w:lang w:val="hr-HR"/>
        </w:rPr>
        <w:t xml:space="preserve">sa </w:t>
      </w:r>
      <w:r w:rsidR="00FE2666" w:rsidRPr="00DC3592">
        <w:rPr>
          <w:rFonts w:ascii="Times New Roman" w:hAnsi="Times New Roman"/>
          <w:lang w:val="hr-HR"/>
        </w:rPr>
        <w:t>kombinovan</w:t>
      </w:r>
      <w:r w:rsidR="00D7669E" w:rsidRPr="00DC3592">
        <w:rPr>
          <w:rFonts w:ascii="Times New Roman" w:hAnsi="Times New Roman"/>
          <w:lang w:val="hr-HR"/>
        </w:rPr>
        <w:t>om</w:t>
      </w:r>
      <w:r w:rsidR="00FE2666" w:rsidRPr="00DC3592">
        <w:rPr>
          <w:rFonts w:ascii="Times New Roman" w:hAnsi="Times New Roman"/>
          <w:lang w:val="hr-HR"/>
        </w:rPr>
        <w:t xml:space="preserve"> faz</w:t>
      </w:r>
      <w:r w:rsidR="00D7669E" w:rsidRPr="00DC3592">
        <w:rPr>
          <w:rFonts w:ascii="Times New Roman" w:hAnsi="Times New Roman"/>
          <w:lang w:val="hr-HR"/>
        </w:rPr>
        <w:t>om</w:t>
      </w:r>
      <w:r w:rsidR="00FE2666" w:rsidRPr="00DC3592">
        <w:rPr>
          <w:rFonts w:ascii="Times New Roman" w:hAnsi="Times New Roman"/>
          <w:lang w:val="hr-HR"/>
        </w:rPr>
        <w:t xml:space="preserve"> </w:t>
      </w:r>
      <w:r w:rsidRPr="00DC3592">
        <w:rPr>
          <w:rFonts w:ascii="Times New Roman" w:hAnsi="Times New Roman"/>
          <w:lang w:val="hr-HR"/>
        </w:rPr>
        <w:t xml:space="preserve">2 </w:t>
      </w:r>
      <w:r w:rsidR="00FE2666" w:rsidRPr="00DC3592">
        <w:rPr>
          <w:rFonts w:ascii="Times New Roman" w:hAnsi="Times New Roman"/>
          <w:lang w:val="hr-HR"/>
        </w:rPr>
        <w:t>i faz</w:t>
      </w:r>
      <w:r w:rsidR="00D7669E" w:rsidRPr="00DC3592">
        <w:rPr>
          <w:rFonts w:ascii="Times New Roman" w:hAnsi="Times New Roman"/>
          <w:lang w:val="hr-HR"/>
        </w:rPr>
        <w:t>om</w:t>
      </w:r>
      <w:r w:rsidR="00FE2666" w:rsidRPr="00DC3592">
        <w:rPr>
          <w:rFonts w:ascii="Times New Roman" w:hAnsi="Times New Roman"/>
          <w:lang w:val="hr-HR"/>
        </w:rPr>
        <w:t xml:space="preserve"> </w:t>
      </w:r>
      <w:r w:rsidRPr="00DC3592">
        <w:rPr>
          <w:rFonts w:ascii="Times New Roman" w:hAnsi="Times New Roman"/>
          <w:lang w:val="hr-HR"/>
        </w:rPr>
        <w:t xml:space="preserve">3, </w:t>
      </w:r>
      <w:r w:rsidR="00FE2666" w:rsidRPr="00DC3592">
        <w:rPr>
          <w:rFonts w:ascii="Times New Roman" w:hAnsi="Times New Roman"/>
          <w:lang w:val="hr-HR"/>
        </w:rPr>
        <w:t>događaji venske tromboembolije ni</w:t>
      </w:r>
      <w:r w:rsidR="00D7669E" w:rsidRPr="00DC3592">
        <w:rPr>
          <w:rFonts w:ascii="Times New Roman" w:hAnsi="Times New Roman"/>
          <w:lang w:val="hr-HR"/>
        </w:rPr>
        <w:t>je</w:t>
      </w:r>
      <w:r w:rsidR="00FE2666" w:rsidRPr="00DC3592">
        <w:rPr>
          <w:rFonts w:ascii="Times New Roman" w:hAnsi="Times New Roman"/>
          <w:lang w:val="hr-HR"/>
        </w:rPr>
        <w:t xml:space="preserve">su </w:t>
      </w:r>
      <w:r w:rsidR="00D7669E" w:rsidRPr="00DC3592">
        <w:rPr>
          <w:rFonts w:ascii="Times New Roman" w:hAnsi="Times New Roman"/>
          <w:lang w:val="hr-HR"/>
        </w:rPr>
        <w:t>zabilježeni</w:t>
      </w:r>
      <w:r w:rsidR="00FE2666" w:rsidRPr="00DC3592">
        <w:rPr>
          <w:rFonts w:ascii="Times New Roman" w:hAnsi="Times New Roman"/>
          <w:lang w:val="hr-HR"/>
        </w:rPr>
        <w:t xml:space="preserve"> kod </w:t>
      </w:r>
      <w:r w:rsidRPr="00DC3592">
        <w:rPr>
          <w:rFonts w:ascii="Times New Roman" w:hAnsi="Times New Roman"/>
          <w:lang w:val="hr-HR"/>
        </w:rPr>
        <w:t xml:space="preserve">420 </w:t>
      </w:r>
      <w:r w:rsidR="00FE2666" w:rsidRPr="00DC3592">
        <w:rPr>
          <w:rFonts w:ascii="Times New Roman" w:hAnsi="Times New Roman"/>
          <w:lang w:val="hr-HR"/>
        </w:rPr>
        <w:t xml:space="preserve">pacijenata </w:t>
      </w:r>
      <w:r w:rsidRPr="00DC3592">
        <w:rPr>
          <w:rFonts w:ascii="Times New Roman" w:hAnsi="Times New Roman"/>
          <w:lang w:val="hr-HR"/>
        </w:rPr>
        <w:t xml:space="preserve">(233 </w:t>
      </w:r>
      <w:r w:rsidR="00FE2666" w:rsidRPr="00DC3592">
        <w:rPr>
          <w:rFonts w:ascii="Times New Roman" w:hAnsi="Times New Roman"/>
          <w:lang w:val="hr-HR"/>
        </w:rPr>
        <w:t>pacijent-godine praćenja</w:t>
      </w:r>
      <w:r w:rsidRPr="00DC3592">
        <w:rPr>
          <w:rFonts w:ascii="Times New Roman" w:hAnsi="Times New Roman"/>
          <w:lang w:val="hr-HR"/>
        </w:rPr>
        <w:t xml:space="preserve">) </w:t>
      </w:r>
      <w:r w:rsidR="00FE2666" w:rsidRPr="00DC3592">
        <w:rPr>
          <w:rFonts w:ascii="Times New Roman" w:hAnsi="Times New Roman"/>
          <w:lang w:val="hr-HR"/>
        </w:rPr>
        <w:t xml:space="preserve">koji su primali </w:t>
      </w:r>
      <w:r w:rsidR="00D7669E" w:rsidRPr="00DC3592">
        <w:rPr>
          <w:rFonts w:ascii="Times New Roman" w:hAnsi="Times New Roman"/>
          <w:lang w:val="hr-HR"/>
        </w:rPr>
        <w:t>tofacitinib</w:t>
      </w:r>
      <w:r w:rsidR="00FE2666" w:rsidRPr="00DC3592">
        <w:rPr>
          <w:rFonts w:ascii="Times New Roman" w:hAnsi="Times New Roman"/>
          <w:lang w:val="hr-HR"/>
        </w:rPr>
        <w:t xml:space="preserve"> u periodu od najviše </w:t>
      </w:r>
      <w:r w:rsidRPr="00DC3592">
        <w:rPr>
          <w:rFonts w:ascii="Times New Roman" w:hAnsi="Times New Roman"/>
          <w:lang w:val="hr-HR"/>
        </w:rPr>
        <w:t>48 </w:t>
      </w:r>
      <w:r w:rsidR="00FE2666" w:rsidRPr="00DC3592">
        <w:rPr>
          <w:rFonts w:ascii="Times New Roman" w:hAnsi="Times New Roman"/>
          <w:lang w:val="hr-HR"/>
        </w:rPr>
        <w:t>nedjelja</w:t>
      </w:r>
      <w:r w:rsidRPr="00DC3592">
        <w:rPr>
          <w:rFonts w:ascii="Times New Roman" w:hAnsi="Times New Roman"/>
          <w:lang w:val="hr-HR"/>
        </w:rPr>
        <w:t>.</w:t>
      </w:r>
    </w:p>
    <w:p w14:paraId="1989B1B2" w14:textId="77777777" w:rsidR="00E07DA8" w:rsidRPr="00DC3592" w:rsidRDefault="00E07DA8" w:rsidP="00195818">
      <w:pPr>
        <w:keepNext/>
        <w:spacing w:after="0" w:line="240" w:lineRule="auto"/>
        <w:jc w:val="both"/>
        <w:rPr>
          <w:rFonts w:ascii="Times New Roman" w:eastAsia="Arial Unicode MS" w:hAnsi="Times New Roman"/>
          <w:lang w:val="hr-HR"/>
        </w:rPr>
      </w:pPr>
    </w:p>
    <w:p w14:paraId="758801AB" w14:textId="77777777" w:rsidR="00DC3301" w:rsidRPr="00195818" w:rsidRDefault="00DC3301" w:rsidP="00195818">
      <w:pPr>
        <w:pStyle w:val="Paragraph"/>
        <w:keepNext/>
        <w:spacing w:after="0"/>
        <w:jc w:val="both"/>
        <w:rPr>
          <w:i/>
          <w:sz w:val="22"/>
          <w:szCs w:val="22"/>
          <w:lang w:val="hr-HR"/>
        </w:rPr>
      </w:pPr>
      <w:r w:rsidRPr="00195818">
        <w:rPr>
          <w:i/>
          <w:sz w:val="22"/>
          <w:szCs w:val="22"/>
          <w:lang w:val="hr-HR"/>
        </w:rPr>
        <w:t>Ulcer</w:t>
      </w:r>
      <w:r w:rsidR="006847D8" w:rsidRPr="00195818">
        <w:rPr>
          <w:i/>
          <w:sz w:val="22"/>
          <w:szCs w:val="22"/>
          <w:lang w:val="hr-HR"/>
        </w:rPr>
        <w:t xml:space="preserve">ozni kolitis </w:t>
      </w:r>
      <w:r w:rsidRPr="00195818">
        <w:rPr>
          <w:i/>
          <w:sz w:val="22"/>
          <w:szCs w:val="22"/>
          <w:lang w:val="hr-HR"/>
        </w:rPr>
        <w:t>(UC)</w:t>
      </w:r>
    </w:p>
    <w:p w14:paraId="7DB500D7" w14:textId="77777777" w:rsidR="00DC3301" w:rsidRPr="00DC3592" w:rsidRDefault="00E256E5" w:rsidP="00DC3592">
      <w:pPr>
        <w:widowControl w:val="0"/>
        <w:spacing w:after="0" w:line="240" w:lineRule="auto"/>
        <w:jc w:val="both"/>
        <w:rPr>
          <w:rFonts w:ascii="Times New Roman" w:hAnsi="Times New Roman"/>
          <w:i/>
          <w:iCs/>
          <w:lang w:val="hr-HR" w:eastAsia="sr-Latn-CS"/>
        </w:rPr>
      </w:pPr>
      <w:r w:rsidRPr="00DC3592">
        <w:rPr>
          <w:rStyle w:val="normaltextrun1"/>
          <w:rFonts w:ascii="Times New Roman" w:hAnsi="Times New Roman"/>
          <w:bCs/>
          <w:lang w:val="hr-HR"/>
        </w:rPr>
        <w:t>U</w:t>
      </w:r>
      <w:r w:rsidR="00CE437F" w:rsidRPr="00DC3592">
        <w:rPr>
          <w:rStyle w:val="normaltextrun1"/>
          <w:rFonts w:ascii="Times New Roman" w:hAnsi="Times New Roman"/>
          <w:bCs/>
          <w:lang w:val="hr-HR"/>
        </w:rPr>
        <w:t xml:space="preserve"> produžecima stud</w:t>
      </w:r>
      <w:r w:rsidR="00B338FF" w:rsidRPr="00DC3592">
        <w:rPr>
          <w:rStyle w:val="normaltextrun1"/>
          <w:rFonts w:ascii="Times New Roman" w:hAnsi="Times New Roman"/>
          <w:bCs/>
          <w:lang w:val="hr-HR"/>
        </w:rPr>
        <w:t>i</w:t>
      </w:r>
      <w:r w:rsidR="00CE437F" w:rsidRPr="00DC3592">
        <w:rPr>
          <w:rStyle w:val="normaltextrun1"/>
          <w:rFonts w:ascii="Times New Roman" w:hAnsi="Times New Roman"/>
          <w:bCs/>
          <w:lang w:val="hr-HR"/>
        </w:rPr>
        <w:t xml:space="preserve">ja za </w:t>
      </w:r>
      <w:r w:rsidR="004B1264" w:rsidRPr="00DC3592">
        <w:rPr>
          <w:rStyle w:val="normaltextrun1"/>
          <w:rFonts w:ascii="Times New Roman" w:hAnsi="Times New Roman"/>
          <w:bCs/>
          <w:lang w:val="hr-HR"/>
        </w:rPr>
        <w:t>ulcerozni kolitis</w:t>
      </w:r>
      <w:r w:rsidR="00B338FF" w:rsidRPr="00DC3592">
        <w:rPr>
          <w:rStyle w:val="normaltextrun1"/>
          <w:rFonts w:ascii="Times New Roman" w:hAnsi="Times New Roman"/>
          <w:bCs/>
          <w:lang w:val="hr-HR"/>
        </w:rPr>
        <w:t>,</w:t>
      </w:r>
      <w:r w:rsidR="00CE437F" w:rsidRPr="00DC3592">
        <w:rPr>
          <w:rStyle w:val="normaltextrun1"/>
          <w:rFonts w:ascii="Times New Roman" w:hAnsi="Times New Roman"/>
          <w:bCs/>
          <w:lang w:val="hr-HR"/>
        </w:rPr>
        <w:t xml:space="preserve"> koje su još u toku</w:t>
      </w:r>
      <w:r w:rsidR="00B338FF" w:rsidRPr="00DC3592">
        <w:rPr>
          <w:rStyle w:val="normaltextrun1"/>
          <w:rFonts w:ascii="Times New Roman" w:hAnsi="Times New Roman"/>
          <w:bCs/>
          <w:lang w:val="hr-HR"/>
        </w:rPr>
        <w:t>,</w:t>
      </w:r>
      <w:r w:rsidR="00CE437F" w:rsidRPr="00DC3592">
        <w:rPr>
          <w:rStyle w:val="normaltextrun1"/>
          <w:rFonts w:ascii="Times New Roman" w:hAnsi="Times New Roman"/>
          <w:bCs/>
          <w:lang w:val="hr-HR"/>
        </w:rPr>
        <w:t xml:space="preserve"> </w:t>
      </w:r>
      <w:r w:rsidR="00785403" w:rsidRPr="00DC3592">
        <w:rPr>
          <w:rStyle w:val="normaltextrun1"/>
          <w:rFonts w:ascii="Times New Roman" w:hAnsi="Times New Roman"/>
          <w:bCs/>
          <w:lang w:val="hr-HR"/>
        </w:rPr>
        <w:t>zabilježeni</w:t>
      </w:r>
      <w:r w:rsidR="00CE437F" w:rsidRPr="00DC3592">
        <w:rPr>
          <w:rStyle w:val="normaltextrun1"/>
          <w:rFonts w:ascii="Times New Roman" w:hAnsi="Times New Roman"/>
          <w:bCs/>
          <w:lang w:val="hr-HR"/>
        </w:rPr>
        <w:t xml:space="preserve"> su slučajevi </w:t>
      </w:r>
      <w:r w:rsidR="004B1264" w:rsidRPr="00DC3592">
        <w:rPr>
          <w:rStyle w:val="normaltextrun1"/>
          <w:rFonts w:ascii="Times New Roman" w:hAnsi="Times New Roman"/>
          <w:bCs/>
          <w:lang w:val="hr-HR"/>
        </w:rPr>
        <w:t xml:space="preserve">plućne embolije </w:t>
      </w:r>
      <w:r w:rsidR="000878F5" w:rsidRPr="00DC3592">
        <w:rPr>
          <w:rStyle w:val="normaltextrun1"/>
          <w:rFonts w:ascii="Times New Roman" w:hAnsi="Times New Roman"/>
          <w:bCs/>
          <w:lang w:val="hr-HR"/>
        </w:rPr>
        <w:t>i</w:t>
      </w:r>
      <w:r w:rsidR="004B1264" w:rsidRPr="00DC3592">
        <w:rPr>
          <w:rStyle w:val="normaltextrun1"/>
          <w:rFonts w:ascii="Times New Roman" w:hAnsi="Times New Roman"/>
          <w:bCs/>
          <w:lang w:val="hr-HR"/>
        </w:rPr>
        <w:t xml:space="preserve"> duboke venske tromboze</w:t>
      </w:r>
      <w:r w:rsidR="00CE437F" w:rsidRPr="00DC3592">
        <w:rPr>
          <w:rStyle w:val="normaltextrun1"/>
          <w:rFonts w:ascii="Times New Roman" w:hAnsi="Times New Roman"/>
          <w:bCs/>
          <w:lang w:val="hr-HR"/>
        </w:rPr>
        <w:t xml:space="preserve"> kod pacijenata </w:t>
      </w:r>
      <w:r w:rsidR="004B1264" w:rsidRPr="00DC3592">
        <w:rPr>
          <w:rStyle w:val="normaltextrun1"/>
          <w:rFonts w:ascii="Times New Roman" w:hAnsi="Times New Roman"/>
          <w:bCs/>
          <w:lang w:val="hr-HR"/>
        </w:rPr>
        <w:t xml:space="preserve">sa postojećim </w:t>
      </w:r>
      <w:r w:rsidR="00975D97" w:rsidRPr="00DC3592">
        <w:rPr>
          <w:rStyle w:val="normaltextrun1"/>
          <w:rFonts w:ascii="Times New Roman" w:hAnsi="Times New Roman"/>
          <w:bCs/>
          <w:lang w:val="hr-HR"/>
        </w:rPr>
        <w:t>fak</w:t>
      </w:r>
      <w:r w:rsidR="004B1264" w:rsidRPr="00DC3592">
        <w:rPr>
          <w:rStyle w:val="normaltextrun1"/>
          <w:rFonts w:ascii="Times New Roman" w:hAnsi="Times New Roman"/>
          <w:bCs/>
          <w:lang w:val="hr-HR"/>
        </w:rPr>
        <w:t xml:space="preserve">tor(ima) rizika za vensku tromboemboliju </w:t>
      </w:r>
      <w:r w:rsidR="00CE437F" w:rsidRPr="00DC3592">
        <w:rPr>
          <w:rStyle w:val="normaltextrun1"/>
          <w:rFonts w:ascii="Times New Roman" w:hAnsi="Times New Roman"/>
          <w:bCs/>
          <w:lang w:val="hr-HR"/>
        </w:rPr>
        <w:t>koji su koristili</w:t>
      </w:r>
      <w:r w:rsidR="00DC3301" w:rsidRPr="00DC3592">
        <w:rPr>
          <w:rStyle w:val="normaltextrun1"/>
          <w:rFonts w:ascii="Times New Roman" w:hAnsi="Times New Roman"/>
          <w:bCs/>
          <w:lang w:val="hr-HR"/>
        </w:rPr>
        <w:t xml:space="preserve"> tofacitinib 10 mg </w:t>
      </w:r>
      <w:r w:rsidR="00CE437F" w:rsidRPr="00DC3592">
        <w:rPr>
          <w:rStyle w:val="normaltextrun1"/>
          <w:rFonts w:ascii="Times New Roman" w:hAnsi="Times New Roman"/>
          <w:bCs/>
          <w:lang w:val="hr-HR"/>
        </w:rPr>
        <w:t>dva puta dnevno</w:t>
      </w:r>
      <w:r w:rsidR="004B1264" w:rsidRPr="00DC3592">
        <w:rPr>
          <w:rStyle w:val="normaltextrun1"/>
          <w:rFonts w:ascii="Times New Roman" w:hAnsi="Times New Roman"/>
          <w:bCs/>
          <w:lang w:val="hr-HR"/>
        </w:rPr>
        <w:t>.</w:t>
      </w:r>
    </w:p>
    <w:p w14:paraId="4FE98DFA" w14:textId="77777777" w:rsidR="00000FE2" w:rsidRPr="00DC3592" w:rsidRDefault="00000FE2" w:rsidP="00DC3592">
      <w:pPr>
        <w:widowControl w:val="0"/>
        <w:spacing w:after="0" w:line="240" w:lineRule="auto"/>
        <w:jc w:val="both"/>
        <w:rPr>
          <w:rFonts w:ascii="Times New Roman" w:hAnsi="Times New Roman"/>
          <w:i/>
          <w:iCs/>
          <w:lang w:val="hr-HR" w:eastAsia="sr-Latn-CS"/>
        </w:rPr>
      </w:pPr>
    </w:p>
    <w:p w14:paraId="23EE44E6" w14:textId="6F028D09" w:rsidR="00DC3301" w:rsidRPr="00DC3592" w:rsidRDefault="00DC3301" w:rsidP="00DC3592">
      <w:pPr>
        <w:widowControl w:val="0"/>
        <w:spacing w:after="0" w:line="240" w:lineRule="auto"/>
        <w:jc w:val="both"/>
        <w:rPr>
          <w:rFonts w:ascii="Times New Roman" w:hAnsi="Times New Roman"/>
          <w:i/>
          <w:iCs/>
          <w:lang w:val="hr-HR" w:eastAsia="sr-Latn-CS"/>
        </w:rPr>
      </w:pPr>
      <w:r w:rsidRPr="00DC3592">
        <w:rPr>
          <w:rFonts w:ascii="Times New Roman" w:hAnsi="Times New Roman"/>
          <w:i/>
          <w:iCs/>
          <w:lang w:val="hr-HR" w:eastAsia="sr-Latn-CS"/>
        </w:rPr>
        <w:t>Infekcije</w:t>
      </w:r>
    </w:p>
    <w:p w14:paraId="06D5EAB9" w14:textId="77777777" w:rsidR="00DC3301" w:rsidRPr="00DC3592" w:rsidRDefault="00DC3301" w:rsidP="00DC3592">
      <w:pPr>
        <w:widowControl w:val="0"/>
        <w:spacing w:after="0" w:line="240" w:lineRule="auto"/>
        <w:jc w:val="both"/>
        <w:rPr>
          <w:rFonts w:ascii="Times New Roman" w:hAnsi="Times New Roman"/>
          <w:i/>
          <w:iCs/>
          <w:lang w:val="hr-HR" w:eastAsia="sr-Latn-CS"/>
        </w:rPr>
      </w:pPr>
    </w:p>
    <w:p w14:paraId="579A7367" w14:textId="77777777" w:rsidR="00DC3301" w:rsidRPr="00DC3592" w:rsidRDefault="00DC3301" w:rsidP="00233F8F">
      <w:pPr>
        <w:widowControl w:val="0"/>
        <w:spacing w:after="0" w:line="240" w:lineRule="auto"/>
        <w:jc w:val="both"/>
        <w:rPr>
          <w:rFonts w:ascii="Times New Roman" w:hAnsi="Times New Roman"/>
          <w:i/>
          <w:iCs/>
          <w:u w:val="single"/>
          <w:lang w:val="hr-HR" w:eastAsia="sr-Latn-CS"/>
        </w:rPr>
      </w:pPr>
      <w:r w:rsidRPr="00DC3592">
        <w:rPr>
          <w:rFonts w:ascii="Times New Roman" w:hAnsi="Times New Roman"/>
          <w:i/>
          <w:iCs/>
          <w:u w:val="single"/>
          <w:lang w:val="hr-HR" w:eastAsia="sr-Latn-CS"/>
        </w:rPr>
        <w:t>Reumatoidni artritis</w:t>
      </w:r>
    </w:p>
    <w:p w14:paraId="44B1B663" w14:textId="368CBFEC" w:rsidR="00DC3301" w:rsidRPr="00DC3592" w:rsidRDefault="00DC3301">
      <w:pPr>
        <w:widowControl w:val="0"/>
        <w:spacing w:after="0" w:line="240" w:lineRule="auto"/>
        <w:jc w:val="both"/>
        <w:rPr>
          <w:rFonts w:ascii="Times New Roman" w:hAnsi="Times New Roman"/>
          <w:lang w:val="hr-HR" w:eastAsia="sr-Latn-CS"/>
        </w:rPr>
      </w:pPr>
      <w:r w:rsidRPr="00DC3592">
        <w:rPr>
          <w:rFonts w:ascii="Times New Roman" w:hAnsi="Times New Roman"/>
          <w:lang w:val="hr-HR" w:eastAsia="sr-Latn-CS"/>
        </w:rPr>
        <w:t>U kontrolisanim kliničkim studijama faze 3, stope ispoljavanja infekcija tokom 0–3 mjeseca u grupama koje su primale monoterapiju tofacitinibom u dozama od 5 mg dva puta dnevno (ukupno 616 pacijenata)</w:t>
      </w:r>
      <w:r w:rsidRPr="00DC3592">
        <w:rPr>
          <w:rFonts w:ascii="Times New Roman" w:hAnsi="Times New Roman"/>
          <w:i/>
          <w:iCs/>
          <w:lang w:val="hr-HR" w:eastAsia="sr-Latn-CS"/>
        </w:rPr>
        <w:t xml:space="preserve"> </w:t>
      </w:r>
      <w:r w:rsidRPr="00DC3592">
        <w:rPr>
          <w:rFonts w:ascii="Times New Roman" w:hAnsi="Times New Roman"/>
          <w:lang w:val="hr-HR" w:eastAsia="sr-Latn-CS"/>
        </w:rPr>
        <w:t>i 10 mg dva puta dnevno (ukupno 642 pacijenta)</w:t>
      </w:r>
      <w:r w:rsidRPr="00DC3592">
        <w:rPr>
          <w:rFonts w:ascii="Times New Roman" w:hAnsi="Times New Roman"/>
          <w:i/>
          <w:iCs/>
          <w:lang w:val="hr-HR" w:eastAsia="sr-Latn-CS"/>
        </w:rPr>
        <w:t xml:space="preserve"> </w:t>
      </w:r>
      <w:r w:rsidRPr="00DC3592">
        <w:rPr>
          <w:rFonts w:ascii="Times New Roman" w:hAnsi="Times New Roman"/>
          <w:lang w:val="hr-HR" w:eastAsia="sr-Latn-CS"/>
        </w:rPr>
        <w:t xml:space="preserve">iznosile su 16,2% (100 pacijenata) i 17,9% (115 pacijenata) u poređenju sa 18,9% (23 pacijenta) u grupi koja je primala placebo (ukupno 122 pacijenta). </w:t>
      </w:r>
    </w:p>
    <w:p w14:paraId="70AED9CA" w14:textId="77777777" w:rsidR="00DC3301" w:rsidRPr="00DC3592" w:rsidRDefault="00DC3301">
      <w:pPr>
        <w:widowControl w:val="0"/>
        <w:spacing w:after="0" w:line="240" w:lineRule="auto"/>
        <w:jc w:val="both"/>
        <w:rPr>
          <w:rFonts w:ascii="Times New Roman" w:hAnsi="Times New Roman"/>
          <w:lang w:val="hr-HR" w:eastAsia="sr-Latn-CS"/>
        </w:rPr>
      </w:pPr>
    </w:p>
    <w:p w14:paraId="7EE614D0" w14:textId="77777777" w:rsidR="00DC3301" w:rsidRPr="00DC3592" w:rsidRDefault="00DC3301">
      <w:pPr>
        <w:widowControl w:val="0"/>
        <w:spacing w:after="0" w:line="240" w:lineRule="auto"/>
        <w:jc w:val="both"/>
        <w:rPr>
          <w:rFonts w:ascii="Times New Roman" w:hAnsi="Times New Roman"/>
          <w:iCs/>
          <w:u w:val="single"/>
          <w:lang w:val="hr-HR" w:eastAsia="sr-Latn-CS"/>
        </w:rPr>
      </w:pPr>
      <w:r w:rsidRPr="00DC3592">
        <w:rPr>
          <w:rFonts w:ascii="Times New Roman" w:hAnsi="Times New Roman"/>
          <w:lang w:val="hr-HR" w:eastAsia="sr-Latn-CS"/>
        </w:rPr>
        <w:t>U kontrolisanim kliničkim studijama faze 3 sa pratećim DMARD ljekovima, stope infekcija tokom 0–3 mjeseca u grupama koje su primale tofacitinib uz DMARD ljekove u dozama od 5 mg dva puta dnevno (ukupno 973 pacijenta)</w:t>
      </w:r>
      <w:r w:rsidRPr="00DC3592">
        <w:rPr>
          <w:rFonts w:ascii="Times New Roman" w:hAnsi="Times New Roman"/>
          <w:i/>
          <w:lang w:val="hr-HR" w:eastAsia="sr-Latn-CS"/>
        </w:rPr>
        <w:t xml:space="preserve"> </w:t>
      </w:r>
      <w:r w:rsidRPr="00DC3592">
        <w:rPr>
          <w:rFonts w:ascii="Times New Roman" w:hAnsi="Times New Roman"/>
          <w:lang w:val="hr-HR" w:eastAsia="sr-Latn-CS"/>
        </w:rPr>
        <w:t>i 10 mg dva puta dnevno (ukupno 969 pacijenata), iznosile su 21,3% (207 pacijenata) i 21,8% (211 pacijenata) u poređenju sa 18,4% (103 pacijenta) u grupi koja je primala placebo i DMARD ljekove (ukupno 559 pacijenata).</w:t>
      </w:r>
    </w:p>
    <w:p w14:paraId="5BB96845" w14:textId="77777777" w:rsidR="00DC3301" w:rsidRPr="00DC3592" w:rsidRDefault="00DC3301">
      <w:pPr>
        <w:widowControl w:val="0"/>
        <w:spacing w:after="0" w:line="240" w:lineRule="auto"/>
        <w:jc w:val="both"/>
        <w:rPr>
          <w:rFonts w:ascii="Times New Roman" w:hAnsi="Times New Roman"/>
          <w:lang w:val="hr-HR" w:eastAsia="sr-Latn-CS"/>
        </w:rPr>
      </w:pPr>
    </w:p>
    <w:p w14:paraId="72E210E1" w14:textId="77777777" w:rsidR="00DC3301" w:rsidRPr="00DC3592" w:rsidRDefault="00DC3301">
      <w:pPr>
        <w:widowControl w:val="0"/>
        <w:spacing w:after="0" w:line="240" w:lineRule="auto"/>
        <w:jc w:val="both"/>
        <w:rPr>
          <w:rFonts w:ascii="Times New Roman" w:hAnsi="Times New Roman"/>
          <w:lang w:val="hr-HR" w:eastAsia="sr-Latn-CS"/>
        </w:rPr>
      </w:pPr>
      <w:r w:rsidRPr="00DC3592">
        <w:rPr>
          <w:rFonts w:ascii="Times New Roman" w:hAnsi="Times New Roman"/>
          <w:lang w:val="hr-HR" w:eastAsia="sr-Latn-CS"/>
        </w:rPr>
        <w:t>Najčešće su prijavljivane infekcije gornjeg respiratornog trakta i nazofaringitis (3,7%, odnosno 3,2%).</w:t>
      </w:r>
    </w:p>
    <w:p w14:paraId="65AE8491" w14:textId="77777777" w:rsidR="00DC3301" w:rsidRPr="00DC3592" w:rsidRDefault="00DC3301">
      <w:pPr>
        <w:widowControl w:val="0"/>
        <w:spacing w:after="0" w:line="240" w:lineRule="auto"/>
        <w:jc w:val="both"/>
        <w:rPr>
          <w:rFonts w:ascii="Times New Roman" w:hAnsi="Times New Roman"/>
          <w:lang w:val="hr-HR" w:eastAsia="sr-Latn-CS"/>
        </w:rPr>
      </w:pPr>
    </w:p>
    <w:p w14:paraId="7320A030" w14:textId="294DD71B" w:rsidR="00DC3301" w:rsidRPr="00DC3592" w:rsidRDefault="00DC3301">
      <w:pPr>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Ukupna stopa učestalosti infekcija prilikom terapije tofacitinibom u populaciji svih izloženih pacijenata kod kojih je ispitivana dugoročna bezbjednost (ukupno 4867 pacijenata) iznosila je 46,1 pacijenta sa neželjenim događajima na 100 pacijent-godina (43,8 pacijenata sa neželjenim događajima pri dozi od 5 mg dva puta dnevno, odnosno 47,2 pacijenta sa neželjenim događajima pri dozi od 10 mg dva puta dnevno). Za pacijente (ukupno 1750 njih) na monoterapiji, stopa je iznosila 48,9 pacijenata sa neželjenim događajima na 100 pacijent-godina pri dozi od 5 mg dva puta dnevno, odnosno 41,9 pacijenata sa neželjenim događajima na 100 pacijent-godina pri dozi od 10 mg dva puta dnevno. Za pacijente (ukupno 3117 njih) na terapiji sa pratećim DMARD ljekovima stopa je iznosila 41,0 pacijenata sa neželjenim događajima na 100 pacijent-godina pri dozi od 5 mg dva puta dnevno, odnosno 50,3 pacijenta sa neželjenim događajima na 100 pacijent-godina pri dozi od 10 mg dva puta dnevno.</w:t>
      </w:r>
    </w:p>
    <w:p w14:paraId="2A41E7B3" w14:textId="3D627D0B" w:rsidR="008A76FB" w:rsidRPr="00DC3592" w:rsidRDefault="008A76FB">
      <w:pPr>
        <w:spacing w:after="0" w:line="240" w:lineRule="auto"/>
        <w:jc w:val="both"/>
        <w:rPr>
          <w:rFonts w:ascii="Times New Roman" w:eastAsia="MS Mincho" w:hAnsi="Times New Roman"/>
          <w:lang w:val="hr-HR" w:eastAsia="sr-Latn-CS"/>
        </w:rPr>
      </w:pPr>
    </w:p>
    <w:p w14:paraId="71347499" w14:textId="052F94B2" w:rsidR="008A76FB" w:rsidRPr="00DC3592" w:rsidRDefault="008A76FB">
      <w:pPr>
        <w:keepNext/>
        <w:spacing w:after="0" w:line="240" w:lineRule="auto"/>
        <w:jc w:val="both"/>
        <w:rPr>
          <w:rFonts w:ascii="Times New Roman" w:hAnsi="Times New Roman"/>
          <w:bCs/>
          <w:i/>
          <w:lang w:val="hr-HR"/>
        </w:rPr>
      </w:pPr>
      <w:r w:rsidRPr="00DC3592">
        <w:rPr>
          <w:rFonts w:ascii="Times New Roman" w:hAnsi="Times New Roman"/>
          <w:bCs/>
          <w:i/>
          <w:lang w:val="hr-HR"/>
        </w:rPr>
        <w:t>Ankilozirajući spondilitis</w:t>
      </w:r>
    </w:p>
    <w:p w14:paraId="0663DF9F" w14:textId="40F09208" w:rsidR="008A76FB" w:rsidRPr="00DC3592" w:rsidRDefault="008A76FB">
      <w:pPr>
        <w:spacing w:after="0" w:line="240" w:lineRule="auto"/>
        <w:jc w:val="both"/>
        <w:rPr>
          <w:rFonts w:ascii="Times New Roman" w:eastAsia="Arial Unicode MS" w:hAnsi="Times New Roman"/>
          <w:lang w:val="hr-HR"/>
        </w:rPr>
      </w:pPr>
      <w:bookmarkStart w:id="4" w:name="_Hlk52995437"/>
      <w:r w:rsidRPr="00DC3592">
        <w:rPr>
          <w:rFonts w:ascii="Times New Roman" w:eastAsia="Arial Unicode MS" w:hAnsi="Times New Roman"/>
          <w:lang w:val="hr-HR"/>
        </w:rPr>
        <w:t xml:space="preserve">U kliničkim studijama </w:t>
      </w:r>
      <w:r w:rsidR="00D7669E" w:rsidRPr="00DC3592">
        <w:rPr>
          <w:rFonts w:ascii="Times New Roman" w:eastAsia="Arial Unicode MS" w:hAnsi="Times New Roman"/>
          <w:lang w:val="hr-HR"/>
        </w:rPr>
        <w:t xml:space="preserve">sa </w:t>
      </w:r>
      <w:r w:rsidRPr="00DC3592">
        <w:rPr>
          <w:rFonts w:ascii="Times New Roman" w:eastAsia="Arial Unicode MS" w:hAnsi="Times New Roman"/>
          <w:lang w:val="hr-HR"/>
        </w:rPr>
        <w:t>kombinovan</w:t>
      </w:r>
      <w:r w:rsidR="00D7669E" w:rsidRPr="00DC3592">
        <w:rPr>
          <w:rFonts w:ascii="Times New Roman" w:eastAsia="Arial Unicode MS" w:hAnsi="Times New Roman"/>
          <w:lang w:val="hr-HR"/>
        </w:rPr>
        <w:t>om</w:t>
      </w:r>
      <w:r w:rsidRPr="00DC3592">
        <w:rPr>
          <w:rFonts w:ascii="Times New Roman" w:eastAsia="Arial Unicode MS" w:hAnsi="Times New Roman"/>
          <w:lang w:val="hr-HR"/>
        </w:rPr>
        <w:t xml:space="preserve"> faz</w:t>
      </w:r>
      <w:r w:rsidR="00D7669E" w:rsidRPr="00DC3592">
        <w:rPr>
          <w:rFonts w:ascii="Times New Roman" w:eastAsia="Arial Unicode MS" w:hAnsi="Times New Roman"/>
          <w:lang w:val="hr-HR"/>
        </w:rPr>
        <w:t>om</w:t>
      </w:r>
      <w:r w:rsidRPr="00DC3592">
        <w:rPr>
          <w:rFonts w:ascii="Times New Roman" w:eastAsia="Arial Unicode MS" w:hAnsi="Times New Roman"/>
          <w:lang w:val="hr-HR"/>
        </w:rPr>
        <w:t xml:space="preserve"> 2 i faz</w:t>
      </w:r>
      <w:r w:rsidR="00D7669E" w:rsidRPr="00DC3592">
        <w:rPr>
          <w:rFonts w:ascii="Times New Roman" w:eastAsia="Arial Unicode MS" w:hAnsi="Times New Roman"/>
          <w:lang w:val="hr-HR"/>
        </w:rPr>
        <w:t xml:space="preserve">om </w:t>
      </w:r>
      <w:r w:rsidRPr="00DC3592">
        <w:rPr>
          <w:rFonts w:ascii="Times New Roman" w:eastAsia="Arial Unicode MS" w:hAnsi="Times New Roman"/>
          <w:lang w:val="hr-HR"/>
        </w:rPr>
        <w:t xml:space="preserve">3, tokom perioda kontrolisanog placebom u trajanju do 16 nedjelja, </w:t>
      </w:r>
      <w:bookmarkEnd w:id="4"/>
      <w:r w:rsidRPr="00DC3592">
        <w:rPr>
          <w:rFonts w:ascii="Times New Roman" w:eastAsia="Arial Unicode MS" w:hAnsi="Times New Roman"/>
          <w:lang w:val="hr-HR"/>
        </w:rPr>
        <w:t xml:space="preserve">učestalost infekcija u grupi koja je primala tofacitinib u dozi od 5 mg dva puta dnevno (185 pacijenata) iznosila je 27,6%, dok je učestalost u grupi koja </w:t>
      </w:r>
      <w:r w:rsidR="00D7669E" w:rsidRPr="00DC3592">
        <w:rPr>
          <w:rFonts w:ascii="Times New Roman" w:eastAsia="Arial Unicode MS" w:hAnsi="Times New Roman"/>
          <w:lang w:val="hr-HR"/>
        </w:rPr>
        <w:t xml:space="preserve">je </w:t>
      </w:r>
      <w:r w:rsidRPr="00DC3592">
        <w:rPr>
          <w:rFonts w:ascii="Times New Roman" w:eastAsia="Arial Unicode MS" w:hAnsi="Times New Roman"/>
          <w:lang w:val="hr-HR"/>
        </w:rPr>
        <w:t xml:space="preserve">primala placebo (187 pacijenata) iznosila 23,0%. U kliničkim studijama sa kombinovanom fazom 2 i fazom 3, </w:t>
      </w:r>
      <w:r w:rsidR="00D455C0" w:rsidRPr="00DC3592">
        <w:rPr>
          <w:rFonts w:ascii="Times New Roman" w:eastAsia="Arial Unicode MS" w:hAnsi="Times New Roman"/>
          <w:lang w:val="hr-HR"/>
        </w:rPr>
        <w:t xml:space="preserve">učestalost infekcija bila je 35,1% </w:t>
      </w:r>
      <w:r w:rsidRPr="00DC3592">
        <w:rPr>
          <w:rFonts w:ascii="Times New Roman" w:eastAsia="Arial Unicode MS" w:hAnsi="Times New Roman"/>
          <w:lang w:val="hr-HR"/>
        </w:rPr>
        <w:t xml:space="preserve">među 316 </w:t>
      </w:r>
      <w:bookmarkStart w:id="5" w:name="_Hlk52995482"/>
      <w:r w:rsidRPr="00DC3592">
        <w:rPr>
          <w:rFonts w:ascii="Times New Roman" w:eastAsia="Arial Unicode MS" w:hAnsi="Times New Roman"/>
          <w:lang w:val="hr-HR"/>
        </w:rPr>
        <w:t>pacijenata liječenih tofacitinib</w:t>
      </w:r>
      <w:r w:rsidR="00B60FFF" w:rsidRPr="00DC3592">
        <w:rPr>
          <w:rFonts w:ascii="Times New Roman" w:eastAsia="Arial Unicode MS" w:hAnsi="Times New Roman"/>
          <w:lang w:val="hr-HR"/>
        </w:rPr>
        <w:t>om u dozi od</w:t>
      </w:r>
      <w:r w:rsidRPr="00DC3592">
        <w:rPr>
          <w:rFonts w:ascii="Times New Roman" w:eastAsia="Arial Unicode MS" w:hAnsi="Times New Roman"/>
          <w:lang w:val="hr-HR"/>
        </w:rPr>
        <w:t xml:space="preserve"> 5 mg </w:t>
      </w:r>
      <w:r w:rsidR="00B60FFF" w:rsidRPr="00DC3592">
        <w:rPr>
          <w:rFonts w:ascii="Times New Roman" w:eastAsia="Arial Unicode MS" w:hAnsi="Times New Roman"/>
          <w:lang w:val="hr-HR"/>
        </w:rPr>
        <w:t xml:space="preserve">dva puta dnevno do najviše </w:t>
      </w:r>
      <w:r w:rsidRPr="00DC3592">
        <w:rPr>
          <w:rFonts w:ascii="Times New Roman" w:eastAsia="Arial Unicode MS" w:hAnsi="Times New Roman"/>
          <w:lang w:val="hr-HR"/>
        </w:rPr>
        <w:t>48 </w:t>
      </w:r>
      <w:r w:rsidR="00B60FFF" w:rsidRPr="00DC3592">
        <w:rPr>
          <w:rFonts w:ascii="Times New Roman" w:eastAsia="Arial Unicode MS" w:hAnsi="Times New Roman"/>
          <w:lang w:val="hr-HR"/>
        </w:rPr>
        <w:t>nedjelja</w:t>
      </w:r>
      <w:bookmarkEnd w:id="5"/>
      <w:r w:rsidRPr="00DC3592">
        <w:rPr>
          <w:rFonts w:ascii="Times New Roman" w:eastAsia="Arial Unicode MS" w:hAnsi="Times New Roman"/>
          <w:lang w:val="hr-HR"/>
        </w:rPr>
        <w:t>.</w:t>
      </w:r>
    </w:p>
    <w:p w14:paraId="45AE58C2" w14:textId="77777777" w:rsidR="00DC3301" w:rsidRPr="00DC3592" w:rsidRDefault="00DC3301">
      <w:pPr>
        <w:spacing w:after="0" w:line="240" w:lineRule="auto"/>
        <w:jc w:val="both"/>
        <w:rPr>
          <w:rFonts w:ascii="Times New Roman" w:eastAsia="MS Mincho" w:hAnsi="Times New Roman"/>
          <w:i/>
          <w:u w:val="single"/>
          <w:lang w:val="hr-HR" w:eastAsia="sr-Latn-CS"/>
        </w:rPr>
      </w:pPr>
    </w:p>
    <w:p w14:paraId="4C8FE61D" w14:textId="77777777" w:rsidR="00DC3301" w:rsidRPr="00195818" w:rsidRDefault="00DC3301">
      <w:pPr>
        <w:spacing w:after="0" w:line="240" w:lineRule="auto"/>
        <w:jc w:val="both"/>
        <w:rPr>
          <w:rFonts w:ascii="Times New Roman" w:eastAsia="MS Mincho" w:hAnsi="Times New Roman"/>
          <w:i/>
          <w:lang w:val="hr-HR" w:eastAsia="sr-Latn-CS"/>
        </w:rPr>
      </w:pPr>
      <w:r w:rsidRPr="00195818">
        <w:rPr>
          <w:rFonts w:ascii="Times New Roman" w:eastAsia="MS Mincho" w:hAnsi="Times New Roman"/>
          <w:i/>
          <w:lang w:val="hr-HR" w:eastAsia="sr-Latn-CS"/>
        </w:rPr>
        <w:t>Ulcerozni kolitis</w:t>
      </w:r>
    </w:p>
    <w:p w14:paraId="477BC5FE" w14:textId="77777777" w:rsidR="00DC3301" w:rsidRPr="00DC3592" w:rsidRDefault="00DC3301">
      <w:pPr>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 xml:space="preserve">U randomizovanoj studiji faze 2/3 sa primjenom početne doze tofacitiniba u trajanju od 8 nedjelja, procenat pacijenata kod kojih su se razvile infekcije bio je 21,1% (198 pacijenata) u grupi koja je dobijala 10 mg tofacitiniba dva puta dnevno, u poređenju sa placebo grupom u kojoj je ovaj procenat iznosio 15,2% (43 pacijenta). U randomizovanoj studiji faze 3 sa primjenom doze održavanja tofacitiniba u trajanju od 52 nedjelje, procenat pacijenata kod kojih su se razvile infekcije bio je 35,9% (71 pacijent) u grupi koja je dobijala </w:t>
      </w:r>
      <w:r w:rsidRPr="00DC3592">
        <w:rPr>
          <w:rFonts w:ascii="Times New Roman" w:eastAsia="MS Mincho" w:hAnsi="Times New Roman"/>
          <w:lang w:val="hr-HR" w:eastAsia="sr-Latn-CS"/>
        </w:rPr>
        <w:lastRenderedPageBreak/>
        <w:t>5 mg tofacitiniba dva puta dnevno i 39,8% (78 pacijenata) u grupi koja je dobijala 10 mg tofacitiniba dva puta dnevno, u poređenju sa placebo grupom u kojoj je ovaj procenat iznosio 24,2% (48 pacijenata).</w:t>
      </w:r>
    </w:p>
    <w:p w14:paraId="72678AD8" w14:textId="77777777" w:rsidR="00DC3301" w:rsidRPr="00DC3592" w:rsidRDefault="00DC3301">
      <w:pPr>
        <w:spacing w:after="0" w:line="240" w:lineRule="auto"/>
        <w:jc w:val="both"/>
        <w:rPr>
          <w:rFonts w:ascii="Times New Roman" w:eastAsia="MS Mincho" w:hAnsi="Times New Roman"/>
          <w:lang w:val="hr-HR" w:eastAsia="sr-Latn-CS"/>
        </w:rPr>
      </w:pPr>
    </w:p>
    <w:p w14:paraId="09467E0D" w14:textId="77777777" w:rsidR="00DC3301" w:rsidRPr="00DC3592" w:rsidRDefault="00DC3301">
      <w:pPr>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Na osnovu sveukupnog terapijskog iskustva sa tofacitinibom, najčešće prijavljena infekcija bila je nazofaringitis, koji se javio kod 18,2% pacijenata (211 pacijenata).</w:t>
      </w:r>
    </w:p>
    <w:p w14:paraId="705E7CAE" w14:textId="77777777" w:rsidR="00DC3301" w:rsidRPr="00DC3592" w:rsidRDefault="00DC3301">
      <w:pPr>
        <w:spacing w:after="0" w:line="240" w:lineRule="auto"/>
        <w:jc w:val="both"/>
        <w:rPr>
          <w:rFonts w:ascii="Times New Roman" w:eastAsia="MS Mincho" w:hAnsi="Times New Roman"/>
          <w:lang w:val="hr-HR" w:eastAsia="sr-Latn-CS"/>
        </w:rPr>
      </w:pPr>
    </w:p>
    <w:p w14:paraId="73E215BF" w14:textId="77777777" w:rsidR="00DC3301" w:rsidRPr="00DC3592" w:rsidRDefault="00DC3301">
      <w:pPr>
        <w:spacing w:after="0" w:line="240" w:lineRule="auto"/>
        <w:jc w:val="both"/>
        <w:rPr>
          <w:rFonts w:ascii="Times New Roman" w:hAnsi="Times New Roman"/>
          <w:i/>
          <w:lang w:val="hr-HR" w:eastAsia="sr-Latn-CS"/>
        </w:rPr>
      </w:pPr>
      <w:r w:rsidRPr="00DC3592">
        <w:rPr>
          <w:rFonts w:ascii="Times New Roman" w:eastAsia="MS Mincho" w:hAnsi="Times New Roman"/>
          <w:lang w:val="hr-HR" w:eastAsia="sr-Latn-CS"/>
        </w:rPr>
        <w:t>Na osnovu sveukupnog terapijskog iskustva sa tofacitinibom, ukupna stopa pojave infekcija iznosila je 60,3 događaja na 100 pacijent-godina (uključujući 49,4% pacijenata; ukupno 572 pacijenta).</w:t>
      </w:r>
    </w:p>
    <w:p w14:paraId="43692803" w14:textId="77777777" w:rsidR="00DC3301" w:rsidRPr="00DC3592" w:rsidRDefault="00DC3301">
      <w:pPr>
        <w:spacing w:after="0" w:line="240" w:lineRule="auto"/>
        <w:jc w:val="both"/>
        <w:rPr>
          <w:rFonts w:ascii="Times New Roman" w:hAnsi="Times New Roman"/>
          <w:i/>
          <w:lang w:val="hr-HR" w:eastAsia="sr-Latn-CS"/>
        </w:rPr>
      </w:pPr>
    </w:p>
    <w:p w14:paraId="3430DD06" w14:textId="77777777" w:rsidR="00DC3301" w:rsidRPr="00DC3592" w:rsidRDefault="00DC3301">
      <w:pPr>
        <w:spacing w:after="0" w:line="240" w:lineRule="auto"/>
        <w:jc w:val="both"/>
        <w:rPr>
          <w:rFonts w:ascii="Times New Roman" w:hAnsi="Times New Roman"/>
          <w:i/>
          <w:lang w:val="hr-HR" w:eastAsia="sr-Latn-CS"/>
        </w:rPr>
      </w:pPr>
      <w:r w:rsidRPr="00DC3592">
        <w:rPr>
          <w:rFonts w:ascii="Times New Roman" w:hAnsi="Times New Roman"/>
          <w:i/>
          <w:lang w:val="hr-HR" w:eastAsia="sr-Latn-CS"/>
        </w:rPr>
        <w:t>Teške infekcije</w:t>
      </w:r>
    </w:p>
    <w:p w14:paraId="519BF22A" w14:textId="77777777" w:rsidR="00DC3301" w:rsidRPr="00DC3592" w:rsidRDefault="00DC3301">
      <w:pPr>
        <w:spacing w:after="0" w:line="240" w:lineRule="auto"/>
        <w:jc w:val="both"/>
        <w:rPr>
          <w:rFonts w:ascii="Times New Roman" w:hAnsi="Times New Roman"/>
          <w:i/>
          <w:lang w:val="hr-HR" w:eastAsia="sr-Latn-CS"/>
        </w:rPr>
      </w:pPr>
    </w:p>
    <w:p w14:paraId="66A61DEE" w14:textId="77777777" w:rsidR="00DC3301" w:rsidRPr="00195818" w:rsidRDefault="00DC3301">
      <w:pPr>
        <w:spacing w:after="0" w:line="240" w:lineRule="auto"/>
        <w:jc w:val="both"/>
        <w:rPr>
          <w:rFonts w:ascii="Times New Roman" w:hAnsi="Times New Roman"/>
          <w:i/>
          <w:lang w:val="hr-HR" w:eastAsia="sr-Latn-CS"/>
        </w:rPr>
      </w:pPr>
      <w:r w:rsidRPr="00195818">
        <w:rPr>
          <w:rFonts w:ascii="Times New Roman" w:hAnsi="Times New Roman"/>
          <w:i/>
          <w:lang w:val="hr-HR" w:eastAsia="sr-Latn-CS"/>
        </w:rPr>
        <w:t>Reumatoidni artritis</w:t>
      </w:r>
    </w:p>
    <w:p w14:paraId="0DD72A27"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U kontrolisanim kliničkim studijama, tokom 6 mjeseci i 24 mjeseca, stopa teških infekcija u grupi koja je primala monoterapiju tofacitinibom u dozi od 5 mg dva puta dnevno iznosila je 1,7 pacijenata sa neželjenim događajima na 100 pacijent-godina. U grupi koja je primala monoterapiju tofacitinibom u dozi od 10 mg dva puta dnevno, stopa je iznosila 1,6 pacijenata sa neželjenim događajima na 100 pacijent-godina, stopa je iznosila 0 neželjenih događaja na 100 pacijent-godina za grupu koja je primala placebo i stopa je iznosila 1,9 pacijenata sa neželjenim događajima na 100 pacijent-godina za grupu koja je primala metotreksat.</w:t>
      </w:r>
    </w:p>
    <w:p w14:paraId="1278C2DB"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U studijama u trajanju od 6, 12 ili 24 mjeseca, stope teških infekcija u grupama koje su primale tofacitinib i DMARD ljekove u dozama od 5 mg dva puta dnevno i 10 mg dva puta dnevno iznosile su 3,6, odnosno 3,4 pacijenta sa neželjenim događajima na 100 pacijent-godina, u poređenju sa 1,7 pacijenata sa neželjenim događajima na 100 pacijent-godina u grupi koja je primala placebo i DMARD ljekove.</w:t>
      </w:r>
    </w:p>
    <w:p w14:paraId="3DD8173D" w14:textId="06B53322"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Kad je reč o populaciji svih izloženih pacijenata kod kojih je ispitivana dugoročna bezbjednost, ukupne stope teških infekcija iznosile su 2,4 i 3,0 pacijenta sa neželjenim događajima na 100 pacijent-godina za grupe koje su primale tofacitinib u dozama od 5 mg, odnosno 10 mg dva puta dnevno. Najčešće teške infekcije obuhvatale su pneumoniju, herpes zoster, infekciju urinarnog trakta, celulitis, gastroenteritis i divertikulitis. Prijavljeni su slučajevi oportunističkih infekcija (vidjeti dio 4.4).</w:t>
      </w:r>
    </w:p>
    <w:p w14:paraId="70775047" w14:textId="77777777" w:rsidR="00221B83" w:rsidRPr="00DC3592" w:rsidRDefault="00221B83">
      <w:pPr>
        <w:spacing w:after="0" w:line="240" w:lineRule="auto"/>
        <w:jc w:val="both"/>
        <w:rPr>
          <w:rFonts w:ascii="Times New Roman" w:hAnsi="Times New Roman"/>
          <w:lang w:val="hr-HR" w:eastAsia="sr-Latn-CS"/>
        </w:rPr>
      </w:pPr>
    </w:p>
    <w:p w14:paraId="71B88F34" w14:textId="77777777" w:rsidR="00221B83" w:rsidRPr="00DC3592" w:rsidRDefault="00221B83">
      <w:pPr>
        <w:spacing w:after="0" w:line="240" w:lineRule="auto"/>
        <w:jc w:val="both"/>
        <w:rPr>
          <w:rFonts w:ascii="Times New Roman" w:hAnsi="Times New Roman"/>
          <w:lang w:val="hr-HR" w:eastAsia="sr-Latn-CS"/>
        </w:rPr>
      </w:pPr>
      <w:r w:rsidRPr="00DC3592">
        <w:rPr>
          <w:rFonts w:ascii="Times New Roman" w:hAnsi="Times New Roman"/>
          <w:lang w:val="hr-HR" w:eastAsia="sr-Latn-CS"/>
        </w:rPr>
        <w:t>U velikoj (N=4.362) randomizovanoj studiji bezbjednosti nakon dobijanja odobrenja kod pacijenata sa reumatoidnim artritisom, od 50 godina ili starijih, sa najmanje jednim dodatnim kardiovaskularnim faktorom rizika, zabilježeno je povećanje ozbiljnih infekcija zavisno od doze kod tofacitiniba u poređenju sa TNF inhibitorima (vidjeti dio 4.4).</w:t>
      </w:r>
    </w:p>
    <w:p w14:paraId="505AB09B" w14:textId="77777777" w:rsidR="00221B83" w:rsidRPr="00DC3592" w:rsidRDefault="00221B83">
      <w:pPr>
        <w:spacing w:after="0" w:line="240" w:lineRule="auto"/>
        <w:jc w:val="both"/>
        <w:rPr>
          <w:rFonts w:ascii="Times New Roman" w:hAnsi="Times New Roman"/>
          <w:lang w:val="hr-HR" w:eastAsia="sr-Latn-CS"/>
        </w:rPr>
      </w:pPr>
    </w:p>
    <w:p w14:paraId="423607BF" w14:textId="50AB807F" w:rsidR="00221B83" w:rsidRDefault="00221B83">
      <w:pPr>
        <w:spacing w:after="0" w:line="240" w:lineRule="auto"/>
        <w:jc w:val="both"/>
        <w:rPr>
          <w:rFonts w:ascii="Times New Roman" w:hAnsi="Times New Roman"/>
          <w:lang w:val="hr-HR" w:eastAsia="sr-Latn-CS"/>
        </w:rPr>
      </w:pPr>
      <w:r w:rsidRPr="00DC3592">
        <w:rPr>
          <w:rFonts w:ascii="Times New Roman" w:hAnsi="Times New Roman"/>
          <w:lang w:val="hr-HR" w:eastAsia="sr-Latn-CS"/>
        </w:rPr>
        <w:t>Stope incidencije (95% CI) za ozbiljne infekcije za tofacitinib 5 mg dva puta dnevno odnosno 10 mg dva puta dnevno i TNF inhibitore bile su 2,86 (2,41, 3,37), 3,64 (3,11, 4,23) i 2,44 (</w:t>
      </w:r>
      <w:r w:rsidR="002E1EF9">
        <w:rPr>
          <w:rFonts w:ascii="Times New Roman" w:hAnsi="Times New Roman"/>
          <w:lang w:val="hr-HR" w:eastAsia="sr-Latn-CS"/>
        </w:rPr>
        <w:t xml:space="preserve">2,02; </w:t>
      </w:r>
      <w:r w:rsidRPr="00DC3592">
        <w:rPr>
          <w:rFonts w:ascii="Times New Roman" w:hAnsi="Times New Roman"/>
          <w:lang w:val="hr-HR" w:eastAsia="sr-Latn-CS"/>
        </w:rPr>
        <w:t xml:space="preserve">2,92) pacijenta sa događajima na 100 pacijent-godina. U poređenju sa TNF inhibitorima, odnos </w:t>
      </w:r>
      <w:r w:rsidR="002E1EF9">
        <w:rPr>
          <w:rFonts w:ascii="Times New Roman" w:hAnsi="Times New Roman"/>
          <w:lang w:val="hr-HR" w:eastAsia="sr-Latn-CS"/>
        </w:rPr>
        <w:t>rizika</w:t>
      </w:r>
      <w:r w:rsidR="002E1EF9" w:rsidRPr="00DC3592">
        <w:rPr>
          <w:rFonts w:ascii="Times New Roman" w:hAnsi="Times New Roman"/>
          <w:lang w:val="hr-HR" w:eastAsia="sr-Latn-CS"/>
        </w:rPr>
        <w:t xml:space="preserve"> </w:t>
      </w:r>
      <w:r w:rsidRPr="00DC3592">
        <w:rPr>
          <w:rFonts w:ascii="Times New Roman" w:hAnsi="Times New Roman"/>
          <w:lang w:val="hr-HR" w:eastAsia="sr-Latn-CS"/>
        </w:rPr>
        <w:t>(HR) za ozbiljne infekcije bio je 1,17 (0,92, 1,50) i 1,48 (1,17, 1,87) za tofacitinib 10 mg dva puta dnevno odnosno 5 mg dva puta dnevno.</w:t>
      </w:r>
    </w:p>
    <w:p w14:paraId="3515B79A" w14:textId="77777777" w:rsidR="00983686" w:rsidRPr="00DC3592" w:rsidRDefault="00983686">
      <w:pPr>
        <w:spacing w:after="0" w:line="240" w:lineRule="auto"/>
        <w:jc w:val="both"/>
        <w:rPr>
          <w:rFonts w:ascii="Times New Roman" w:hAnsi="Times New Roman"/>
          <w:lang w:val="hr-HR" w:eastAsia="sr-Latn-CS"/>
        </w:rPr>
      </w:pPr>
    </w:p>
    <w:p w14:paraId="17D9DD39" w14:textId="1780A78A" w:rsidR="00405D51" w:rsidRPr="00DC3592" w:rsidRDefault="00405D51" w:rsidP="00195818">
      <w:pPr>
        <w:keepNext/>
        <w:spacing w:after="0" w:line="240" w:lineRule="auto"/>
        <w:jc w:val="both"/>
        <w:rPr>
          <w:rFonts w:ascii="Times New Roman" w:eastAsia="Arial Unicode MS" w:hAnsi="Times New Roman"/>
          <w:i/>
          <w:iCs/>
          <w:lang w:val="hr-HR"/>
        </w:rPr>
      </w:pPr>
      <w:r w:rsidRPr="00DC3592">
        <w:rPr>
          <w:rFonts w:ascii="Times New Roman" w:eastAsia="Arial Unicode MS" w:hAnsi="Times New Roman"/>
          <w:i/>
          <w:lang w:val="hr-HR"/>
        </w:rPr>
        <w:t>Ankilozirajući spondilitis</w:t>
      </w:r>
    </w:p>
    <w:p w14:paraId="4E1656B8" w14:textId="0C63A5C2" w:rsidR="00405D51" w:rsidRPr="00DC3592" w:rsidRDefault="00405D51" w:rsidP="00195818">
      <w:pPr>
        <w:spacing w:after="0" w:line="240" w:lineRule="auto"/>
        <w:jc w:val="both"/>
        <w:rPr>
          <w:rFonts w:ascii="Times New Roman" w:eastAsia="Arial Unicode MS" w:hAnsi="Times New Roman"/>
          <w:lang w:val="hr-HR"/>
        </w:rPr>
      </w:pPr>
      <w:r w:rsidRPr="00DC3592">
        <w:rPr>
          <w:rFonts w:ascii="Times New Roman" w:eastAsia="Arial Unicode MS" w:hAnsi="Times New Roman"/>
          <w:lang w:val="hr-HR"/>
        </w:rPr>
        <w:t>U kliničkim studijama sa kombinovanom fazom 2 i fazom 3, među 316 pacijenata liječenih tofacitinibom u dozi od 5 mg dva puta dnevno do najviše 48 nedjelja, javila sa jedna ozbiljna infekcija (</w:t>
      </w:r>
      <w:r w:rsidR="00D7669E" w:rsidRPr="00DC3592">
        <w:rPr>
          <w:rFonts w:ascii="Times New Roman" w:eastAsia="Arial Unicode MS" w:hAnsi="Times New Roman"/>
          <w:lang w:val="hr-HR"/>
        </w:rPr>
        <w:t>aseptični</w:t>
      </w:r>
      <w:r w:rsidRPr="00DC3592">
        <w:rPr>
          <w:rFonts w:ascii="Times New Roman" w:eastAsia="Arial Unicode MS" w:hAnsi="Times New Roman"/>
          <w:lang w:val="hr-HR"/>
        </w:rPr>
        <w:t xml:space="preserve"> meningitis), što rezultira stopom od 0,43 pacijenta sa događajima na 100 pacijent-godina.</w:t>
      </w:r>
    </w:p>
    <w:p w14:paraId="2600442C" w14:textId="77777777" w:rsidR="00DC3301" w:rsidRPr="00DC3592" w:rsidRDefault="00DC3301" w:rsidP="00DC3592">
      <w:pPr>
        <w:spacing w:after="0" w:line="240" w:lineRule="auto"/>
        <w:jc w:val="both"/>
        <w:rPr>
          <w:rFonts w:ascii="Times New Roman" w:hAnsi="Times New Roman"/>
          <w:i/>
          <w:u w:val="single"/>
          <w:lang w:val="hr-HR" w:eastAsia="sr-Latn-CS"/>
        </w:rPr>
      </w:pPr>
    </w:p>
    <w:p w14:paraId="73440A9F" w14:textId="77777777" w:rsidR="00DC3301" w:rsidRPr="00195818" w:rsidRDefault="00DC3301" w:rsidP="00DC3592">
      <w:pPr>
        <w:spacing w:after="0" w:line="240" w:lineRule="auto"/>
        <w:jc w:val="both"/>
        <w:rPr>
          <w:rFonts w:ascii="Times New Roman" w:hAnsi="Times New Roman"/>
          <w:i/>
          <w:lang w:val="hr-HR" w:eastAsia="sr-Latn-CS"/>
        </w:rPr>
      </w:pPr>
      <w:r w:rsidRPr="00195818">
        <w:rPr>
          <w:rFonts w:ascii="Times New Roman" w:hAnsi="Times New Roman"/>
          <w:i/>
          <w:lang w:val="hr-HR" w:eastAsia="sr-Latn-CS"/>
        </w:rPr>
        <w:t>Ulcerozni kolitis</w:t>
      </w:r>
    </w:p>
    <w:p w14:paraId="14587046"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Učestalost i vrste teških infekcija zabilježene u kliničkim studijama kod pacijenata sa ulceroznim kolitisom koji su primali tofacitinib kao monoterapiju uglavnom su bile slične onima koje su prijavljene u kliničkim studijama kod pacijenata sa reumatoidnim artritisom. </w:t>
      </w:r>
    </w:p>
    <w:p w14:paraId="1FD7E04F" w14:textId="77777777" w:rsidR="00DC3301" w:rsidRPr="00DC3592" w:rsidRDefault="00DC3301" w:rsidP="00DC3592">
      <w:pPr>
        <w:spacing w:after="0" w:line="240" w:lineRule="auto"/>
        <w:jc w:val="both"/>
        <w:rPr>
          <w:rFonts w:ascii="Times New Roman" w:hAnsi="Times New Roman"/>
          <w:i/>
          <w:lang w:val="hr-HR" w:eastAsia="sr-Latn-CS"/>
        </w:rPr>
      </w:pPr>
    </w:p>
    <w:p w14:paraId="37C4F6FD" w14:textId="77777777" w:rsidR="00DC3301" w:rsidRPr="00DC3592" w:rsidRDefault="00DC3301" w:rsidP="00233F8F">
      <w:pPr>
        <w:spacing w:after="0" w:line="240" w:lineRule="auto"/>
        <w:jc w:val="both"/>
        <w:rPr>
          <w:rFonts w:ascii="Times New Roman" w:hAnsi="Times New Roman"/>
          <w:i/>
          <w:lang w:val="hr-HR" w:eastAsia="sr-Latn-CS"/>
        </w:rPr>
      </w:pPr>
      <w:r w:rsidRPr="00DC3592">
        <w:rPr>
          <w:rFonts w:ascii="Times New Roman" w:hAnsi="Times New Roman"/>
          <w:i/>
          <w:lang w:val="hr-HR" w:eastAsia="sr-Latn-CS"/>
        </w:rPr>
        <w:t>Teške</w:t>
      </w:r>
      <w:r w:rsidRPr="00DC3592" w:rsidDel="00A7443D">
        <w:rPr>
          <w:rFonts w:ascii="Times New Roman" w:hAnsi="Times New Roman"/>
          <w:i/>
          <w:lang w:val="hr-HR" w:eastAsia="sr-Latn-CS"/>
        </w:rPr>
        <w:t xml:space="preserve"> </w:t>
      </w:r>
      <w:r w:rsidRPr="00DC3592">
        <w:rPr>
          <w:rFonts w:ascii="Times New Roman" w:hAnsi="Times New Roman"/>
          <w:i/>
          <w:lang w:val="hr-HR" w:eastAsia="sr-Latn-CS"/>
        </w:rPr>
        <w:t xml:space="preserve">infekcije kod starijih pacijenata </w:t>
      </w:r>
    </w:p>
    <w:p w14:paraId="1A441BE8" w14:textId="492682E5" w:rsidR="00DC3301" w:rsidRPr="00DC3592" w:rsidRDefault="00DC3301">
      <w:pPr>
        <w:spacing w:after="0" w:line="240" w:lineRule="auto"/>
        <w:jc w:val="both"/>
        <w:rPr>
          <w:rFonts w:ascii="Times New Roman" w:hAnsi="Times New Roman"/>
          <w:lang w:val="hr-HR" w:eastAsia="sr-Latn-CS"/>
        </w:rPr>
      </w:pPr>
    </w:p>
    <w:p w14:paraId="71381A58" w14:textId="77777777" w:rsidR="008B1CFB" w:rsidRPr="00DC3592" w:rsidRDefault="008B1CFB">
      <w:pPr>
        <w:spacing w:after="0" w:line="240" w:lineRule="auto"/>
        <w:jc w:val="both"/>
        <w:rPr>
          <w:rFonts w:ascii="Times New Roman" w:hAnsi="Times New Roman"/>
          <w:lang w:val="hr-HR" w:eastAsia="sr-Latn-CS"/>
        </w:rPr>
      </w:pPr>
      <w:r w:rsidRPr="00DC3592">
        <w:rPr>
          <w:rFonts w:ascii="Times New Roman" w:hAnsi="Times New Roman"/>
          <w:lang w:val="hr-HR" w:eastAsia="sr-Latn-CS"/>
        </w:rPr>
        <w:t>Od 4271 pacijenta sa reumatoidnim artritisom koji su učestvovali u studijama I-VI (vidjeti dio 5.1), ukupno 608 pacijenata oboljelih od reumatoidnog artritisa imalo je 65 i više godina, uključujući 85 pacijenata od 75 i više godina.</w:t>
      </w:r>
      <w:r w:rsidRPr="00DC3592">
        <w:rPr>
          <w:rFonts w:ascii="Times New Roman" w:hAnsi="Times New Roman"/>
          <w:i/>
          <w:iCs/>
          <w:lang w:val="hr-HR" w:eastAsia="sr-Latn-CS"/>
        </w:rPr>
        <w:t xml:space="preserve"> </w:t>
      </w:r>
      <w:r w:rsidRPr="00DC3592">
        <w:rPr>
          <w:rFonts w:ascii="Times New Roman" w:hAnsi="Times New Roman"/>
          <w:lang w:val="hr-HR" w:eastAsia="sr-Latn-CS"/>
        </w:rPr>
        <w:t xml:space="preserve">Učestalost teških infekcija među pacijentima starosti 65 i više godina koji su primali tofacitinib </w:t>
      </w:r>
      <w:r w:rsidRPr="00DC3592">
        <w:rPr>
          <w:rFonts w:ascii="Times New Roman" w:hAnsi="Times New Roman"/>
          <w:lang w:val="hr-HR" w:eastAsia="sr-Latn-CS"/>
        </w:rPr>
        <w:lastRenderedPageBreak/>
        <w:t>bila je veća nego kod pacijenata mlađih od 65 godina (4,8 na 100 pacijent-godina u odnosu na 2,4 na 100 pacijent-godina).</w:t>
      </w:r>
    </w:p>
    <w:p w14:paraId="3EF1B1F8" w14:textId="59F8EB3F" w:rsidR="008B1CFB" w:rsidRPr="00DC3592" w:rsidRDefault="008B1CFB">
      <w:pPr>
        <w:spacing w:after="0" w:line="240" w:lineRule="auto"/>
        <w:jc w:val="both"/>
        <w:rPr>
          <w:rFonts w:ascii="Times New Roman" w:hAnsi="Times New Roman"/>
          <w:lang w:val="hr-HR" w:eastAsia="sr-Latn-CS"/>
        </w:rPr>
      </w:pPr>
    </w:p>
    <w:p w14:paraId="13BB105E" w14:textId="5E6D7814" w:rsidR="008B1CFB" w:rsidRPr="00DC3592" w:rsidRDefault="008B1CFB">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U velikoj (N=4.362) randomizovanoj studiji bezbjednosti nakon dobijanja odobrenja kod pacijenata sa reumatoidnim artritisom, od 50 godina ili starijih, sa najmanje jednim dodatnim kardiovaskularnim faktorom rizika, primijećeno je povećanje ozbiljnih infekcija kod pacijenata od 65 godina ili starijih, za tofacitinib 10 mg dva puta dnevno u poređenju sa TNF inhibitorima i sa tofacitinibom 5 mg dva puta dnevno (vidjeti dio 4.4). Stope incidencije (95% CI) za ozbiljne infekcije kod pacijenata ≥65 godina bile su 4,03 (3,02, 5,27), 5,85 (4,64, 7,30), </w:t>
      </w:r>
      <w:r w:rsidR="00637481">
        <w:rPr>
          <w:rFonts w:ascii="Times New Roman" w:hAnsi="Times New Roman"/>
          <w:lang w:val="hr-HR" w:eastAsia="sr-Latn-CS"/>
        </w:rPr>
        <w:t>i</w:t>
      </w:r>
      <w:r w:rsidRPr="00DC3592">
        <w:rPr>
          <w:rFonts w:ascii="Times New Roman" w:hAnsi="Times New Roman"/>
          <w:lang w:val="hr-HR" w:eastAsia="sr-Latn-CS"/>
        </w:rPr>
        <w:t xml:space="preserve"> 3,73 (2,81, 4,85) pacijenta sa događajima na 100 pacijent-godina, za tofacitinib 5 mg dva puta dnevno odnosno 10 mg dva puta dnevno i TNF inhibitore.</w:t>
      </w:r>
    </w:p>
    <w:p w14:paraId="5A2059F8" w14:textId="28A47F58" w:rsidR="008B1CFB" w:rsidRPr="00DC3592" w:rsidRDefault="008B1CFB">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U poređenju sa TNF inhibitorima, odnos </w:t>
      </w:r>
      <w:r w:rsidR="00637481">
        <w:rPr>
          <w:rFonts w:ascii="Times New Roman" w:hAnsi="Times New Roman"/>
          <w:lang w:val="hr-HR" w:eastAsia="sr-Latn-CS"/>
        </w:rPr>
        <w:t>rizika</w:t>
      </w:r>
      <w:r w:rsidR="00637481" w:rsidRPr="00DC3592">
        <w:rPr>
          <w:rFonts w:ascii="Times New Roman" w:hAnsi="Times New Roman"/>
          <w:lang w:val="hr-HR" w:eastAsia="sr-Latn-CS"/>
        </w:rPr>
        <w:t xml:space="preserve"> </w:t>
      </w:r>
      <w:r w:rsidRPr="00DC3592">
        <w:rPr>
          <w:rFonts w:ascii="Times New Roman" w:hAnsi="Times New Roman"/>
          <w:lang w:val="hr-HR" w:eastAsia="sr-Latn-CS"/>
        </w:rPr>
        <w:t>(HR) za ozbiljne infekcije kod pacijenata ≥</w:t>
      </w:r>
      <w:r w:rsidR="00637481">
        <w:rPr>
          <w:rFonts w:ascii="Times New Roman" w:hAnsi="Times New Roman"/>
          <w:lang w:val="hr-HR" w:eastAsia="sr-Latn-CS"/>
        </w:rPr>
        <w:t xml:space="preserve"> </w:t>
      </w:r>
      <w:r w:rsidRPr="00DC3592">
        <w:rPr>
          <w:rFonts w:ascii="Times New Roman" w:hAnsi="Times New Roman"/>
          <w:lang w:val="hr-HR" w:eastAsia="sr-Latn-CS"/>
        </w:rPr>
        <w:t>65 godina bio je 1,08 (0,74, 1,58) i 1,55 (1,10, 2,19) za tofacitinib 5 mg dva puta dnevno odnosno 10 mg dva puta dnevno.</w:t>
      </w:r>
    </w:p>
    <w:p w14:paraId="7DA0DFE0" w14:textId="77777777" w:rsidR="00BC048A" w:rsidRPr="00DC3592" w:rsidRDefault="00BC048A">
      <w:pPr>
        <w:spacing w:after="0" w:line="240" w:lineRule="auto"/>
        <w:jc w:val="both"/>
        <w:rPr>
          <w:rFonts w:ascii="Times New Roman" w:hAnsi="Times New Roman"/>
          <w:lang w:val="hr-HR" w:eastAsia="sr-Latn-CS"/>
        </w:rPr>
      </w:pPr>
    </w:p>
    <w:p w14:paraId="30FA6F7D" w14:textId="77777777" w:rsidR="00911CB1" w:rsidRPr="00DC3592" w:rsidRDefault="00911CB1" w:rsidP="00195818">
      <w:pPr>
        <w:tabs>
          <w:tab w:val="left" w:pos="567"/>
        </w:tabs>
        <w:spacing w:after="0" w:line="360" w:lineRule="auto"/>
        <w:jc w:val="both"/>
        <w:rPr>
          <w:rFonts w:ascii="Times New Roman" w:eastAsia="Arial Unicode MS" w:hAnsi="Times New Roman"/>
          <w:lang w:val="hr-HR"/>
        </w:rPr>
      </w:pPr>
      <w:r w:rsidRPr="00DC3592">
        <w:rPr>
          <w:rFonts w:ascii="Times New Roman" w:hAnsi="Times New Roman"/>
          <w:i/>
          <w:iCs/>
          <w:lang w:val="hr-HR"/>
        </w:rPr>
        <w:t>Teške</w:t>
      </w:r>
      <w:r w:rsidRPr="00DC3592">
        <w:rPr>
          <w:rFonts w:ascii="Times New Roman" w:hAnsi="Times New Roman"/>
          <w:i/>
          <w:iCs/>
          <w:spacing w:val="-2"/>
          <w:lang w:val="hr-HR"/>
        </w:rPr>
        <w:t xml:space="preserve"> </w:t>
      </w:r>
      <w:r w:rsidRPr="00DC3592">
        <w:rPr>
          <w:rFonts w:ascii="Times New Roman" w:hAnsi="Times New Roman"/>
          <w:i/>
          <w:iCs/>
          <w:lang w:val="hr-HR"/>
        </w:rPr>
        <w:t>infe</w:t>
      </w:r>
      <w:r w:rsidRPr="00DC3592">
        <w:rPr>
          <w:rFonts w:ascii="Times New Roman" w:hAnsi="Times New Roman"/>
          <w:i/>
          <w:iCs/>
          <w:spacing w:val="-2"/>
          <w:lang w:val="hr-HR"/>
        </w:rPr>
        <w:t>k</w:t>
      </w:r>
      <w:r w:rsidRPr="00DC3592">
        <w:rPr>
          <w:rFonts w:ascii="Times New Roman" w:hAnsi="Times New Roman"/>
          <w:i/>
          <w:iCs/>
          <w:lang w:val="hr-HR"/>
        </w:rPr>
        <w:t>c</w:t>
      </w:r>
      <w:r w:rsidRPr="00DC3592">
        <w:rPr>
          <w:rFonts w:ascii="Times New Roman" w:hAnsi="Times New Roman"/>
          <w:i/>
          <w:iCs/>
          <w:spacing w:val="-1"/>
          <w:lang w:val="hr-HR"/>
        </w:rPr>
        <w:t>i</w:t>
      </w:r>
      <w:r w:rsidRPr="00DC3592">
        <w:rPr>
          <w:rFonts w:ascii="Times New Roman" w:hAnsi="Times New Roman"/>
          <w:i/>
          <w:iCs/>
          <w:lang w:val="hr-HR"/>
        </w:rPr>
        <w:t>je iz</w:t>
      </w:r>
      <w:r w:rsidRPr="00DC3592">
        <w:rPr>
          <w:rFonts w:ascii="Times New Roman" w:hAnsi="Times New Roman"/>
          <w:i/>
          <w:iCs/>
          <w:spacing w:val="1"/>
          <w:lang w:val="hr-HR"/>
        </w:rPr>
        <w:t xml:space="preserve"> </w:t>
      </w:r>
      <w:r w:rsidRPr="00DC3592">
        <w:rPr>
          <w:rFonts w:ascii="Times New Roman" w:hAnsi="Times New Roman"/>
          <w:i/>
          <w:iCs/>
          <w:lang w:val="hr-HR"/>
        </w:rPr>
        <w:t>n</w:t>
      </w:r>
      <w:r w:rsidRPr="00DC3592">
        <w:rPr>
          <w:rFonts w:ascii="Times New Roman" w:hAnsi="Times New Roman"/>
          <w:i/>
          <w:iCs/>
          <w:spacing w:val="-2"/>
          <w:lang w:val="hr-HR"/>
        </w:rPr>
        <w:t>e</w:t>
      </w:r>
      <w:r w:rsidRPr="00DC3592">
        <w:rPr>
          <w:rFonts w:ascii="Times New Roman" w:hAnsi="Times New Roman"/>
          <w:i/>
          <w:iCs/>
          <w:lang w:val="hr-HR"/>
        </w:rPr>
        <w:t>interven</w:t>
      </w:r>
      <w:r w:rsidRPr="00DC3592">
        <w:rPr>
          <w:rFonts w:ascii="Times New Roman" w:hAnsi="Times New Roman"/>
          <w:i/>
          <w:iCs/>
          <w:spacing w:val="-2"/>
          <w:lang w:val="hr-HR"/>
        </w:rPr>
        <w:t>c</w:t>
      </w:r>
      <w:r w:rsidRPr="00DC3592">
        <w:rPr>
          <w:rFonts w:ascii="Times New Roman" w:hAnsi="Times New Roman"/>
          <w:i/>
          <w:iCs/>
          <w:spacing w:val="1"/>
          <w:lang w:val="hr-HR"/>
        </w:rPr>
        <w:t>i</w:t>
      </w:r>
      <w:r w:rsidRPr="00DC3592">
        <w:rPr>
          <w:rFonts w:ascii="Times New Roman" w:hAnsi="Times New Roman"/>
          <w:i/>
          <w:iCs/>
          <w:lang w:val="hr-HR"/>
        </w:rPr>
        <w:t>jske studije bezbjednosti n</w:t>
      </w:r>
      <w:r w:rsidRPr="00DC3592">
        <w:rPr>
          <w:rFonts w:ascii="Times New Roman" w:hAnsi="Times New Roman"/>
          <w:i/>
          <w:iCs/>
          <w:spacing w:val="-3"/>
          <w:lang w:val="hr-HR"/>
        </w:rPr>
        <w:t>a</w:t>
      </w:r>
      <w:r w:rsidRPr="00DC3592">
        <w:rPr>
          <w:rFonts w:ascii="Times New Roman" w:hAnsi="Times New Roman"/>
          <w:i/>
          <w:iCs/>
          <w:lang w:val="hr-HR"/>
        </w:rPr>
        <w:t>kon odobrenja lijeka</w:t>
      </w:r>
    </w:p>
    <w:p w14:paraId="260EE4F1" w14:textId="68D9E14C" w:rsidR="00911CB1" w:rsidRPr="00DC3592" w:rsidRDefault="00911CB1" w:rsidP="00195818">
      <w:pPr>
        <w:widowControl w:val="0"/>
        <w:autoSpaceDE w:val="0"/>
        <w:autoSpaceDN w:val="0"/>
        <w:adjustRightInd w:val="0"/>
        <w:spacing w:before="75" w:after="0" w:line="240" w:lineRule="auto"/>
        <w:ind w:right="244"/>
        <w:jc w:val="both"/>
        <w:rPr>
          <w:rFonts w:ascii="Times New Roman" w:hAnsi="Times New Roman"/>
          <w:lang w:val="hr-HR"/>
        </w:rPr>
      </w:pPr>
      <w:r w:rsidRPr="00DC3592">
        <w:rPr>
          <w:rFonts w:ascii="Times New Roman" w:hAnsi="Times New Roman"/>
          <w:lang w:val="hr-HR"/>
        </w:rPr>
        <w:t xml:space="preserve">Podaci koji su dobijeni iz neintervencijske studije bezbjednosti nakon odobrenja lijeka, u okviru koje je ocijenjen tofacitinib kod pacijenata sa reumatoidnim artritisom iz registra (US Corrona), pokazali su </w:t>
      </w:r>
      <w:r w:rsidRPr="00DC3592">
        <w:rPr>
          <w:rFonts w:ascii="Times New Roman" w:hAnsi="Times New Roman"/>
          <w:spacing w:val="-3"/>
          <w:lang w:val="hr-HR"/>
        </w:rPr>
        <w:t>d</w:t>
      </w:r>
      <w:r w:rsidRPr="00DC3592">
        <w:rPr>
          <w:rFonts w:ascii="Times New Roman" w:hAnsi="Times New Roman"/>
          <w:lang w:val="hr-HR"/>
        </w:rPr>
        <w:t xml:space="preserve">a je zabilježena brojčano veća stopa incidence ozbiljne infekcije kod primjene tablete sa produženim oslobađanjem od </w:t>
      </w:r>
      <w:r w:rsidRPr="00DC3592">
        <w:rPr>
          <w:rFonts w:ascii="Times New Roman" w:eastAsia="Arial Unicode MS" w:hAnsi="Times New Roman"/>
          <w:lang w:val="hr-HR"/>
        </w:rPr>
        <w:t xml:space="preserve">11 mg </w:t>
      </w:r>
      <w:r w:rsidRPr="00DC3592">
        <w:rPr>
          <w:rFonts w:ascii="Times New Roman" w:hAnsi="Times New Roman"/>
          <w:lang w:val="hr-HR"/>
        </w:rPr>
        <w:t>jednom dnevno u poređenju sa film tabletom od 5</w:t>
      </w:r>
      <w:r w:rsidRPr="00DC3592">
        <w:rPr>
          <w:rFonts w:ascii="Times New Roman" w:hAnsi="Times New Roman"/>
          <w:spacing w:val="-1"/>
          <w:lang w:val="hr-HR"/>
        </w:rPr>
        <w:t xml:space="preserve"> </w:t>
      </w:r>
      <w:r w:rsidRPr="00DC3592">
        <w:rPr>
          <w:rFonts w:ascii="Times New Roman" w:hAnsi="Times New Roman"/>
          <w:lang w:val="hr-HR"/>
        </w:rPr>
        <w:t>mg, koja je primijenjena dva puta dne</w:t>
      </w:r>
      <w:r w:rsidRPr="00DC3592">
        <w:rPr>
          <w:rFonts w:ascii="Times New Roman" w:hAnsi="Times New Roman"/>
          <w:spacing w:val="-3"/>
          <w:lang w:val="hr-HR"/>
        </w:rPr>
        <w:t>v</w:t>
      </w:r>
      <w:r w:rsidRPr="00DC3592">
        <w:rPr>
          <w:rFonts w:ascii="Times New Roman" w:hAnsi="Times New Roman"/>
          <w:lang w:val="hr-HR"/>
        </w:rPr>
        <w:t>no. Opšte stope incidencije (95</w:t>
      </w:r>
      <w:r w:rsidRPr="00DC3592">
        <w:rPr>
          <w:rFonts w:ascii="Times New Roman" w:hAnsi="Times New Roman"/>
          <w:spacing w:val="-3"/>
          <w:lang w:val="hr-HR"/>
        </w:rPr>
        <w:t xml:space="preserve"> </w:t>
      </w:r>
      <w:r w:rsidRPr="00DC3592">
        <w:rPr>
          <w:rFonts w:ascii="Times New Roman" w:hAnsi="Times New Roman"/>
          <w:lang w:val="hr-HR"/>
        </w:rPr>
        <w:t>% CI) (tj. neprilagođene prema uzrastu ili polu) prema dostupnosti</w:t>
      </w:r>
      <w:r w:rsidRPr="00DC3592">
        <w:rPr>
          <w:rFonts w:ascii="Times New Roman" w:hAnsi="Times New Roman"/>
          <w:spacing w:val="-1"/>
          <w:lang w:val="hr-HR"/>
        </w:rPr>
        <w:t xml:space="preserve"> za sva</w:t>
      </w:r>
      <w:r w:rsidRPr="00DC3592">
        <w:rPr>
          <w:rFonts w:ascii="Times New Roman" w:hAnsi="Times New Roman"/>
          <w:spacing w:val="-2"/>
          <w:lang w:val="hr-HR"/>
        </w:rPr>
        <w:t>k</w:t>
      </w:r>
      <w:r w:rsidRPr="00DC3592">
        <w:rPr>
          <w:rFonts w:ascii="Times New Roman" w:hAnsi="Times New Roman"/>
          <w:lang w:val="hr-HR"/>
        </w:rPr>
        <w:t>u od formulacija u 12.</w:t>
      </w:r>
      <w:r w:rsidRPr="00DC3592">
        <w:rPr>
          <w:rFonts w:ascii="Times New Roman" w:hAnsi="Times New Roman"/>
          <w:spacing w:val="-3"/>
          <w:lang w:val="hr-HR"/>
        </w:rPr>
        <w:t xml:space="preserve"> </w:t>
      </w:r>
      <w:r w:rsidRPr="00DC3592">
        <w:rPr>
          <w:rFonts w:ascii="Times New Roman" w:hAnsi="Times New Roman"/>
          <w:spacing w:val="-4"/>
          <w:lang w:val="hr-HR"/>
        </w:rPr>
        <w:t>m</w:t>
      </w:r>
      <w:r w:rsidRPr="00DC3592">
        <w:rPr>
          <w:rFonts w:ascii="Times New Roman" w:hAnsi="Times New Roman"/>
          <w:spacing w:val="3"/>
          <w:lang w:val="hr-HR"/>
        </w:rPr>
        <w:t>j</w:t>
      </w:r>
      <w:r w:rsidRPr="00DC3592">
        <w:rPr>
          <w:rFonts w:ascii="Times New Roman" w:hAnsi="Times New Roman"/>
          <w:lang w:val="hr-HR"/>
        </w:rPr>
        <w:t>esecu nakon početka liječenja izn</w:t>
      </w:r>
      <w:r w:rsidRPr="00DC3592">
        <w:rPr>
          <w:rFonts w:ascii="Times New Roman" w:hAnsi="Times New Roman"/>
          <w:spacing w:val="-1"/>
          <w:lang w:val="hr-HR"/>
        </w:rPr>
        <w:t>o</w:t>
      </w:r>
      <w:r w:rsidRPr="00DC3592">
        <w:rPr>
          <w:rFonts w:ascii="Times New Roman" w:hAnsi="Times New Roman"/>
          <w:lang w:val="hr-HR"/>
        </w:rPr>
        <w:t xml:space="preserve">sile su 3,45 </w:t>
      </w:r>
      <w:r w:rsidRPr="00DC3592">
        <w:rPr>
          <w:rFonts w:ascii="Times New Roman" w:hAnsi="Times New Roman"/>
          <w:spacing w:val="-1"/>
          <w:lang w:val="hr-HR"/>
        </w:rPr>
        <w:t>(1,93</w:t>
      </w:r>
      <w:r w:rsidRPr="00DC3592">
        <w:rPr>
          <w:rFonts w:ascii="Times New Roman" w:hAnsi="Times New Roman"/>
          <w:lang w:val="hr-HR"/>
        </w:rPr>
        <w:t>;</w:t>
      </w:r>
      <w:r w:rsidRPr="00DC3592">
        <w:rPr>
          <w:rFonts w:ascii="Times New Roman" w:hAnsi="Times New Roman"/>
          <w:spacing w:val="1"/>
          <w:lang w:val="hr-HR"/>
        </w:rPr>
        <w:t xml:space="preserve"> </w:t>
      </w:r>
      <w:r w:rsidRPr="00DC3592">
        <w:rPr>
          <w:rFonts w:ascii="Times New Roman" w:hAnsi="Times New Roman"/>
          <w:lang w:val="hr-HR"/>
        </w:rPr>
        <w:t>5,69) i 2,78 (1,74;</w:t>
      </w:r>
      <w:r w:rsidRPr="00DC3592">
        <w:rPr>
          <w:rFonts w:ascii="Times New Roman" w:hAnsi="Times New Roman"/>
          <w:spacing w:val="1"/>
          <w:lang w:val="hr-HR"/>
        </w:rPr>
        <w:t xml:space="preserve"> </w:t>
      </w:r>
      <w:r w:rsidRPr="00DC3592">
        <w:rPr>
          <w:rFonts w:ascii="Times New Roman" w:hAnsi="Times New Roman"/>
          <w:lang w:val="hr-HR"/>
        </w:rPr>
        <w:t>4,21),</w:t>
      </w:r>
      <w:r w:rsidRPr="00DC3592">
        <w:rPr>
          <w:rFonts w:ascii="Times New Roman" w:hAnsi="Times New Roman"/>
          <w:spacing w:val="-1"/>
          <w:lang w:val="hr-HR"/>
        </w:rPr>
        <w:t xml:space="preserve"> </w:t>
      </w:r>
      <w:r w:rsidRPr="00DC3592">
        <w:rPr>
          <w:rFonts w:ascii="Times New Roman" w:hAnsi="Times New Roman"/>
          <w:lang w:val="hr-HR"/>
        </w:rPr>
        <w:t>dok</w:t>
      </w:r>
      <w:r w:rsidRPr="00DC3592">
        <w:rPr>
          <w:rFonts w:ascii="Times New Roman" w:hAnsi="Times New Roman"/>
          <w:spacing w:val="-1"/>
          <w:lang w:val="hr-HR"/>
        </w:rPr>
        <w:t xml:space="preserve"> </w:t>
      </w:r>
      <w:r w:rsidRPr="00DC3592">
        <w:rPr>
          <w:rFonts w:ascii="Times New Roman" w:hAnsi="Times New Roman"/>
          <w:lang w:val="hr-HR"/>
        </w:rPr>
        <w:t>su</w:t>
      </w:r>
      <w:r w:rsidRPr="00DC3592">
        <w:rPr>
          <w:rFonts w:ascii="Times New Roman" w:hAnsi="Times New Roman"/>
          <w:spacing w:val="-1"/>
          <w:lang w:val="hr-HR"/>
        </w:rPr>
        <w:t xml:space="preserve"> </w:t>
      </w:r>
      <w:r w:rsidRPr="00DC3592">
        <w:rPr>
          <w:rFonts w:ascii="Times New Roman" w:hAnsi="Times New Roman"/>
          <w:lang w:val="hr-HR"/>
        </w:rPr>
        <w:t>u</w:t>
      </w:r>
      <w:r w:rsidRPr="00DC3592">
        <w:rPr>
          <w:rFonts w:ascii="Times New Roman" w:hAnsi="Times New Roman"/>
          <w:spacing w:val="-1"/>
          <w:lang w:val="hr-HR"/>
        </w:rPr>
        <w:t xml:space="preserve"> </w:t>
      </w:r>
      <w:r w:rsidRPr="00DC3592">
        <w:rPr>
          <w:rFonts w:ascii="Times New Roman" w:hAnsi="Times New Roman"/>
          <w:lang w:val="hr-HR"/>
        </w:rPr>
        <w:t xml:space="preserve">36. </w:t>
      </w:r>
      <w:r w:rsidRPr="00DC3592">
        <w:rPr>
          <w:rFonts w:ascii="Times New Roman" w:hAnsi="Times New Roman"/>
          <w:spacing w:val="-4"/>
          <w:lang w:val="hr-HR"/>
        </w:rPr>
        <w:t>m</w:t>
      </w:r>
      <w:r w:rsidRPr="00DC3592">
        <w:rPr>
          <w:rFonts w:ascii="Times New Roman" w:hAnsi="Times New Roman"/>
          <w:spacing w:val="3"/>
          <w:lang w:val="hr-HR"/>
        </w:rPr>
        <w:t>j</w:t>
      </w:r>
      <w:r w:rsidRPr="00DC3592">
        <w:rPr>
          <w:rFonts w:ascii="Times New Roman" w:hAnsi="Times New Roman"/>
          <w:lang w:val="hr-HR"/>
        </w:rPr>
        <w:t>esecu iznosile 4,71 (3,08;</w:t>
      </w:r>
      <w:r w:rsidRPr="00DC3592">
        <w:rPr>
          <w:rFonts w:ascii="Times New Roman" w:hAnsi="Times New Roman"/>
          <w:spacing w:val="1"/>
          <w:lang w:val="hr-HR"/>
        </w:rPr>
        <w:t xml:space="preserve"> </w:t>
      </w:r>
      <w:r w:rsidRPr="00DC3592">
        <w:rPr>
          <w:rFonts w:ascii="Times New Roman" w:hAnsi="Times New Roman"/>
          <w:lang w:val="hr-HR"/>
        </w:rPr>
        <w:t>6,91) i 2,79</w:t>
      </w:r>
      <w:r w:rsidRPr="00DC3592">
        <w:rPr>
          <w:rFonts w:ascii="Times New Roman" w:hAnsi="Times New Roman"/>
          <w:spacing w:val="-2"/>
          <w:lang w:val="hr-HR"/>
        </w:rPr>
        <w:t xml:space="preserve"> </w:t>
      </w:r>
      <w:r w:rsidRPr="00DC3592">
        <w:rPr>
          <w:rFonts w:ascii="Times New Roman" w:hAnsi="Times New Roman"/>
          <w:lang w:val="hr-HR"/>
        </w:rPr>
        <w:t>(2,01;</w:t>
      </w:r>
      <w:r w:rsidRPr="00DC3592">
        <w:rPr>
          <w:rFonts w:ascii="Times New Roman" w:hAnsi="Times New Roman"/>
          <w:spacing w:val="1"/>
          <w:lang w:val="hr-HR"/>
        </w:rPr>
        <w:t xml:space="preserve"> </w:t>
      </w:r>
      <w:r w:rsidRPr="00DC3592">
        <w:rPr>
          <w:rFonts w:ascii="Times New Roman" w:hAnsi="Times New Roman"/>
          <w:lang w:val="hr-HR"/>
        </w:rPr>
        <w:t>3,77)</w:t>
      </w:r>
      <w:r w:rsidRPr="00DC3592">
        <w:rPr>
          <w:rFonts w:ascii="Times New Roman" w:hAnsi="Times New Roman"/>
          <w:spacing w:val="-1"/>
          <w:lang w:val="hr-HR"/>
        </w:rPr>
        <w:t xml:space="preserve"> </w:t>
      </w:r>
      <w:r w:rsidRPr="00DC3592">
        <w:rPr>
          <w:rFonts w:ascii="Times New Roman" w:hAnsi="Times New Roman"/>
          <w:lang w:val="hr-HR"/>
        </w:rPr>
        <w:t>pacijenata sa do</w:t>
      </w:r>
      <w:r w:rsidRPr="00DC3592">
        <w:rPr>
          <w:rFonts w:ascii="Times New Roman" w:hAnsi="Times New Roman"/>
          <w:spacing w:val="-2"/>
          <w:lang w:val="hr-HR"/>
        </w:rPr>
        <w:t>g</w:t>
      </w:r>
      <w:r w:rsidRPr="00DC3592">
        <w:rPr>
          <w:rFonts w:ascii="Times New Roman" w:hAnsi="Times New Roman"/>
          <w:lang w:val="hr-HR"/>
        </w:rPr>
        <w:t>ađajima na 100</w:t>
      </w:r>
      <w:r w:rsidRPr="00DC3592">
        <w:rPr>
          <w:rFonts w:ascii="Times New Roman" w:hAnsi="Times New Roman"/>
          <w:spacing w:val="-2"/>
          <w:lang w:val="hr-HR"/>
        </w:rPr>
        <w:t xml:space="preserve"> </w:t>
      </w:r>
      <w:r w:rsidRPr="00DC3592">
        <w:rPr>
          <w:rFonts w:ascii="Times New Roman" w:hAnsi="Times New Roman"/>
          <w:spacing w:val="-1"/>
          <w:lang w:val="hr-HR"/>
        </w:rPr>
        <w:t>pacijent</w:t>
      </w:r>
      <w:r w:rsidRPr="00DC3592">
        <w:rPr>
          <w:rFonts w:ascii="Times New Roman" w:hAnsi="Times New Roman"/>
          <w:spacing w:val="-2"/>
          <w:lang w:val="hr-HR"/>
        </w:rPr>
        <w:t>-</w:t>
      </w:r>
      <w:r w:rsidRPr="00DC3592">
        <w:rPr>
          <w:rFonts w:ascii="Times New Roman" w:hAnsi="Times New Roman"/>
          <w:lang w:val="hr-HR"/>
        </w:rPr>
        <w:t>godina u grupi koja je primala tabletu sa produženim oslobađanjem od 11 mg jednom dnevno, odnosno grupi koja je primala filmom obloženu tabletu od 5</w:t>
      </w:r>
      <w:r w:rsidRPr="00DC3592">
        <w:rPr>
          <w:rFonts w:ascii="Times New Roman" w:hAnsi="Times New Roman"/>
          <w:spacing w:val="-1"/>
          <w:lang w:val="hr-HR"/>
        </w:rPr>
        <w:t xml:space="preserve"> m</w:t>
      </w:r>
      <w:r w:rsidRPr="00DC3592">
        <w:rPr>
          <w:rFonts w:ascii="Times New Roman" w:hAnsi="Times New Roman"/>
          <w:lang w:val="hr-HR"/>
        </w:rPr>
        <w:t>g</w:t>
      </w:r>
      <w:r w:rsidRPr="00DC3592">
        <w:rPr>
          <w:rFonts w:ascii="Times New Roman" w:hAnsi="Times New Roman"/>
          <w:spacing w:val="-1"/>
          <w:lang w:val="hr-HR"/>
        </w:rPr>
        <w:t xml:space="preserve"> dva puta </w:t>
      </w:r>
      <w:r w:rsidRPr="00DC3592">
        <w:rPr>
          <w:rFonts w:ascii="Times New Roman" w:hAnsi="Times New Roman"/>
          <w:lang w:val="hr-HR"/>
        </w:rPr>
        <w:t xml:space="preserve">dnevno. Neprilagođeni odnos </w:t>
      </w:r>
      <w:r w:rsidR="00637481">
        <w:rPr>
          <w:rFonts w:ascii="Times New Roman" w:hAnsi="Times New Roman"/>
          <w:lang w:val="hr-HR"/>
        </w:rPr>
        <w:t>rizika</w:t>
      </w:r>
      <w:r w:rsidR="00637481" w:rsidRPr="00DC3592">
        <w:rPr>
          <w:rFonts w:ascii="Times New Roman" w:hAnsi="Times New Roman"/>
          <w:lang w:val="hr-HR"/>
        </w:rPr>
        <w:t xml:space="preserve"> </w:t>
      </w:r>
      <w:r w:rsidRPr="00DC3592">
        <w:rPr>
          <w:rFonts w:ascii="Times New Roman" w:hAnsi="Times New Roman"/>
          <w:lang w:val="hr-HR"/>
        </w:rPr>
        <w:t xml:space="preserve">iznosio je 1,30 </w:t>
      </w:r>
      <w:r w:rsidRPr="00DC3592">
        <w:rPr>
          <w:rFonts w:ascii="Times New Roman" w:hAnsi="Times New Roman"/>
          <w:spacing w:val="-1"/>
          <w:lang w:val="hr-HR"/>
        </w:rPr>
        <w:t>(9</w:t>
      </w:r>
      <w:r w:rsidRPr="00DC3592">
        <w:rPr>
          <w:rFonts w:ascii="Times New Roman" w:hAnsi="Times New Roman"/>
          <w:lang w:val="hr-HR"/>
        </w:rPr>
        <w:t>5 %</w:t>
      </w:r>
      <w:r w:rsidRPr="00DC3592">
        <w:rPr>
          <w:rFonts w:ascii="Times New Roman" w:hAnsi="Times New Roman"/>
          <w:spacing w:val="1"/>
          <w:lang w:val="hr-HR"/>
        </w:rPr>
        <w:t xml:space="preserve"> </w:t>
      </w:r>
      <w:r w:rsidRPr="00DC3592">
        <w:rPr>
          <w:rFonts w:ascii="Times New Roman" w:hAnsi="Times New Roman"/>
          <w:spacing w:val="-2"/>
          <w:lang w:val="hr-HR"/>
        </w:rPr>
        <w:t>CI</w:t>
      </w:r>
      <w:r w:rsidRPr="00DC3592">
        <w:rPr>
          <w:rFonts w:ascii="Times New Roman" w:hAnsi="Times New Roman"/>
          <w:lang w:val="hr-HR"/>
        </w:rPr>
        <w:t>:</w:t>
      </w:r>
      <w:r w:rsidRPr="00DC3592">
        <w:rPr>
          <w:rFonts w:ascii="Times New Roman" w:hAnsi="Times New Roman"/>
          <w:spacing w:val="1"/>
          <w:lang w:val="hr-HR"/>
        </w:rPr>
        <w:t xml:space="preserve"> </w:t>
      </w:r>
      <w:r w:rsidRPr="00DC3592">
        <w:rPr>
          <w:rFonts w:ascii="Times New Roman" w:hAnsi="Times New Roman"/>
          <w:lang w:val="hr-HR"/>
        </w:rPr>
        <w:t>0,67;</w:t>
      </w:r>
      <w:r w:rsidRPr="00DC3592">
        <w:rPr>
          <w:rFonts w:ascii="Times New Roman" w:hAnsi="Times New Roman"/>
          <w:spacing w:val="1"/>
          <w:lang w:val="hr-HR"/>
        </w:rPr>
        <w:t xml:space="preserve"> </w:t>
      </w:r>
      <w:r w:rsidRPr="00DC3592">
        <w:rPr>
          <w:rFonts w:ascii="Times New Roman" w:hAnsi="Times New Roman"/>
          <w:lang w:val="hr-HR"/>
        </w:rPr>
        <w:t>2</w:t>
      </w:r>
      <w:r w:rsidRPr="00DC3592">
        <w:rPr>
          <w:rFonts w:ascii="Times New Roman" w:hAnsi="Times New Roman"/>
          <w:spacing w:val="-2"/>
          <w:lang w:val="hr-HR"/>
        </w:rPr>
        <w:t>,</w:t>
      </w:r>
      <w:r w:rsidRPr="00DC3592">
        <w:rPr>
          <w:rFonts w:ascii="Times New Roman" w:hAnsi="Times New Roman"/>
          <w:lang w:val="hr-HR"/>
        </w:rPr>
        <w:t>50) u 12.</w:t>
      </w:r>
      <w:r w:rsidRPr="00DC3592">
        <w:rPr>
          <w:rFonts w:ascii="Times New Roman" w:hAnsi="Times New Roman"/>
          <w:spacing w:val="-2"/>
          <w:lang w:val="hr-HR"/>
        </w:rPr>
        <w:t xml:space="preserve"> </w:t>
      </w:r>
      <w:r w:rsidRPr="00DC3592">
        <w:rPr>
          <w:rFonts w:ascii="Times New Roman" w:hAnsi="Times New Roman"/>
          <w:spacing w:val="-4"/>
          <w:lang w:val="hr-HR"/>
        </w:rPr>
        <w:t>m</w:t>
      </w:r>
      <w:r w:rsidRPr="00DC3592">
        <w:rPr>
          <w:rFonts w:ascii="Times New Roman" w:hAnsi="Times New Roman"/>
          <w:spacing w:val="3"/>
          <w:lang w:val="hr-HR"/>
        </w:rPr>
        <w:t>j</w:t>
      </w:r>
      <w:r w:rsidRPr="00DC3592">
        <w:rPr>
          <w:rFonts w:ascii="Times New Roman" w:hAnsi="Times New Roman"/>
          <w:lang w:val="hr-HR"/>
        </w:rPr>
        <w:t>esecu i 1,93 (95</w:t>
      </w:r>
      <w:r w:rsidRPr="00DC3592">
        <w:rPr>
          <w:rFonts w:ascii="Times New Roman" w:hAnsi="Times New Roman"/>
          <w:spacing w:val="-2"/>
          <w:lang w:val="hr-HR"/>
        </w:rPr>
        <w:t xml:space="preserve"> </w:t>
      </w:r>
      <w:r w:rsidRPr="00DC3592">
        <w:rPr>
          <w:rFonts w:ascii="Times New Roman" w:hAnsi="Times New Roman"/>
          <w:lang w:val="hr-HR"/>
        </w:rPr>
        <w:t>%</w:t>
      </w:r>
      <w:r w:rsidRPr="00DC3592">
        <w:rPr>
          <w:rFonts w:ascii="Times New Roman" w:hAnsi="Times New Roman"/>
          <w:spacing w:val="1"/>
          <w:lang w:val="hr-HR"/>
        </w:rPr>
        <w:t xml:space="preserve"> </w:t>
      </w:r>
      <w:r w:rsidRPr="00DC3592">
        <w:rPr>
          <w:rFonts w:ascii="Times New Roman" w:hAnsi="Times New Roman"/>
          <w:spacing w:val="-2"/>
          <w:lang w:val="hr-HR"/>
        </w:rPr>
        <w:t>CI</w:t>
      </w:r>
      <w:r w:rsidRPr="00DC3592">
        <w:rPr>
          <w:rFonts w:ascii="Times New Roman" w:hAnsi="Times New Roman"/>
          <w:lang w:val="hr-HR"/>
        </w:rPr>
        <w:t>:</w:t>
      </w:r>
      <w:r w:rsidRPr="00DC3592">
        <w:rPr>
          <w:rFonts w:ascii="Times New Roman" w:hAnsi="Times New Roman"/>
          <w:spacing w:val="1"/>
          <w:lang w:val="hr-HR"/>
        </w:rPr>
        <w:t xml:space="preserve"> </w:t>
      </w:r>
      <w:r w:rsidRPr="00DC3592">
        <w:rPr>
          <w:rFonts w:ascii="Times New Roman" w:hAnsi="Times New Roman"/>
          <w:lang w:val="hr-HR"/>
        </w:rPr>
        <w:t>1,15;</w:t>
      </w:r>
      <w:r w:rsidRPr="00DC3592">
        <w:rPr>
          <w:rFonts w:ascii="Times New Roman" w:hAnsi="Times New Roman"/>
          <w:spacing w:val="-1"/>
          <w:lang w:val="hr-HR"/>
        </w:rPr>
        <w:t xml:space="preserve"> </w:t>
      </w:r>
      <w:r w:rsidRPr="00DC3592">
        <w:rPr>
          <w:rFonts w:ascii="Times New Roman" w:hAnsi="Times New Roman"/>
          <w:lang w:val="hr-HR"/>
        </w:rPr>
        <w:t xml:space="preserve">3,24) u 36. </w:t>
      </w:r>
      <w:r w:rsidRPr="00DC3592">
        <w:rPr>
          <w:rFonts w:ascii="Times New Roman" w:hAnsi="Times New Roman"/>
          <w:spacing w:val="-4"/>
          <w:lang w:val="hr-HR"/>
        </w:rPr>
        <w:t>m</w:t>
      </w:r>
      <w:r w:rsidRPr="00DC3592">
        <w:rPr>
          <w:rFonts w:ascii="Times New Roman" w:hAnsi="Times New Roman"/>
          <w:spacing w:val="3"/>
          <w:lang w:val="hr-HR"/>
        </w:rPr>
        <w:t>j</w:t>
      </w:r>
      <w:r w:rsidRPr="00DC3592">
        <w:rPr>
          <w:rFonts w:ascii="Times New Roman" w:hAnsi="Times New Roman"/>
          <w:lang w:val="hr-HR"/>
        </w:rPr>
        <w:t xml:space="preserve">esecu za tabletu sa produženim oslobađanjem od 11 </w:t>
      </w:r>
      <w:r w:rsidRPr="00DC3592">
        <w:rPr>
          <w:rFonts w:ascii="Times New Roman" w:hAnsi="Times New Roman"/>
          <w:spacing w:val="-3"/>
          <w:lang w:val="hr-HR"/>
        </w:rPr>
        <w:t xml:space="preserve">mg, koja je </w:t>
      </w:r>
      <w:r w:rsidRPr="00DC3592">
        <w:rPr>
          <w:rFonts w:ascii="Times New Roman" w:hAnsi="Times New Roman"/>
          <w:lang w:val="hr-HR"/>
        </w:rPr>
        <w:t>primijenjena jednom</w:t>
      </w:r>
      <w:r w:rsidRPr="00DC3592">
        <w:rPr>
          <w:rFonts w:ascii="Times New Roman" w:hAnsi="Times New Roman"/>
          <w:spacing w:val="-1"/>
          <w:lang w:val="hr-HR"/>
        </w:rPr>
        <w:t xml:space="preserve"> </w:t>
      </w:r>
      <w:r w:rsidRPr="00DC3592">
        <w:rPr>
          <w:rFonts w:ascii="Times New Roman" w:hAnsi="Times New Roman"/>
          <w:lang w:val="hr-HR"/>
        </w:rPr>
        <w:t>dnevno,</w:t>
      </w:r>
      <w:r w:rsidRPr="00DC3592">
        <w:rPr>
          <w:rFonts w:ascii="Times New Roman" w:hAnsi="Times New Roman"/>
          <w:spacing w:val="-1"/>
          <w:lang w:val="hr-HR"/>
        </w:rPr>
        <w:t xml:space="preserve"> </w:t>
      </w:r>
      <w:r w:rsidRPr="00DC3592">
        <w:rPr>
          <w:rFonts w:ascii="Times New Roman" w:hAnsi="Times New Roman"/>
          <w:lang w:val="hr-HR"/>
        </w:rPr>
        <w:t>u</w:t>
      </w:r>
      <w:r w:rsidRPr="00DC3592">
        <w:rPr>
          <w:rFonts w:ascii="Times New Roman" w:hAnsi="Times New Roman"/>
          <w:spacing w:val="-1"/>
          <w:lang w:val="hr-HR"/>
        </w:rPr>
        <w:t xml:space="preserve"> </w:t>
      </w:r>
      <w:r w:rsidRPr="00DC3592">
        <w:rPr>
          <w:rFonts w:ascii="Times New Roman" w:hAnsi="Times New Roman"/>
          <w:lang w:val="hr-HR"/>
        </w:rPr>
        <w:t>poređenju sa film</w:t>
      </w:r>
      <w:r w:rsidRPr="00DC3592">
        <w:rPr>
          <w:rFonts w:ascii="Times New Roman" w:hAnsi="Times New Roman"/>
          <w:spacing w:val="-1"/>
          <w:lang w:val="hr-HR"/>
        </w:rPr>
        <w:t xml:space="preserve"> </w:t>
      </w:r>
      <w:r w:rsidRPr="00DC3592">
        <w:rPr>
          <w:rFonts w:ascii="Times New Roman" w:hAnsi="Times New Roman"/>
          <w:lang w:val="hr-HR"/>
        </w:rPr>
        <w:t>tabletom</w:t>
      </w:r>
      <w:r w:rsidRPr="00DC3592">
        <w:rPr>
          <w:rFonts w:ascii="Times New Roman" w:hAnsi="Times New Roman"/>
          <w:spacing w:val="-1"/>
          <w:lang w:val="hr-HR"/>
        </w:rPr>
        <w:t xml:space="preserve"> </w:t>
      </w:r>
      <w:r w:rsidRPr="00DC3592">
        <w:rPr>
          <w:rFonts w:ascii="Times New Roman" w:hAnsi="Times New Roman"/>
          <w:lang w:val="hr-HR"/>
        </w:rPr>
        <w:t>od</w:t>
      </w:r>
      <w:r w:rsidRPr="00DC3592">
        <w:rPr>
          <w:rFonts w:ascii="Times New Roman" w:hAnsi="Times New Roman"/>
          <w:spacing w:val="-1"/>
          <w:lang w:val="hr-HR"/>
        </w:rPr>
        <w:t xml:space="preserve"> </w:t>
      </w:r>
      <w:r w:rsidRPr="00DC3592">
        <w:rPr>
          <w:rFonts w:ascii="Times New Roman" w:hAnsi="Times New Roman"/>
          <w:lang w:val="hr-HR"/>
        </w:rPr>
        <w:t xml:space="preserve">5 </w:t>
      </w:r>
      <w:r w:rsidRPr="00DC3592">
        <w:rPr>
          <w:rFonts w:ascii="Times New Roman" w:hAnsi="Times New Roman"/>
          <w:spacing w:val="-3"/>
          <w:lang w:val="hr-HR"/>
        </w:rPr>
        <w:t>m</w:t>
      </w:r>
      <w:r w:rsidRPr="00DC3592">
        <w:rPr>
          <w:rFonts w:ascii="Times New Roman" w:hAnsi="Times New Roman"/>
          <w:lang w:val="hr-HR"/>
        </w:rPr>
        <w:t>g, koja je primijenjena dva puta dnevno. Podaci se zasnivaju na malom broju pacijenata sa događajima koji su zabilježeni sa relativno velikim intervalima pouzdanosti i ograničenim vremenom praćenja.</w:t>
      </w:r>
    </w:p>
    <w:p w14:paraId="17098928" w14:textId="77777777" w:rsidR="00DC3301" w:rsidRPr="00DC3592" w:rsidRDefault="00DC3301" w:rsidP="00DC3592">
      <w:pPr>
        <w:spacing w:after="0" w:line="240" w:lineRule="auto"/>
        <w:jc w:val="both"/>
        <w:rPr>
          <w:rFonts w:ascii="Times New Roman" w:hAnsi="Times New Roman"/>
          <w:lang w:val="hr-HR" w:eastAsia="sr-Latn-CS"/>
        </w:rPr>
      </w:pPr>
    </w:p>
    <w:p w14:paraId="63DF7488" w14:textId="18434141" w:rsidR="00DC3301" w:rsidRPr="00DC3592" w:rsidRDefault="00DC3301" w:rsidP="00DC3592">
      <w:pPr>
        <w:spacing w:after="0" w:line="240" w:lineRule="auto"/>
        <w:jc w:val="both"/>
        <w:rPr>
          <w:rFonts w:ascii="Times New Roman" w:hAnsi="Times New Roman"/>
          <w:i/>
          <w:iCs/>
          <w:lang w:val="hr-HR" w:eastAsia="sr-Latn-CS"/>
        </w:rPr>
      </w:pPr>
      <w:r w:rsidRPr="00DC3592">
        <w:rPr>
          <w:rFonts w:ascii="Times New Roman" w:hAnsi="Times New Roman"/>
          <w:i/>
          <w:iCs/>
          <w:lang w:val="hr-HR" w:eastAsia="sr-Latn-CS"/>
        </w:rPr>
        <w:t>Reaktivacija virusa</w:t>
      </w:r>
    </w:p>
    <w:p w14:paraId="672B07B8" w14:textId="77777777" w:rsidR="00497A23" w:rsidRPr="00DC3592" w:rsidRDefault="00497A23" w:rsidP="00DC3592">
      <w:pPr>
        <w:spacing w:after="0" w:line="240" w:lineRule="auto"/>
        <w:jc w:val="both"/>
        <w:rPr>
          <w:rFonts w:ascii="Times New Roman" w:hAnsi="Times New Roman"/>
          <w:i/>
          <w:iCs/>
          <w:lang w:val="hr-HR" w:eastAsia="sr-Latn-CS"/>
        </w:rPr>
      </w:pPr>
    </w:p>
    <w:p w14:paraId="0E867DAB" w14:textId="09A50FA8"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Pacijenti liječeni tofacitinibom koji su porijeklom iz Japana i Koreje, pacijenti sa dugotrajnim reumatoidnim artritisom koji su prethodno primali dva ili više bioloških DMARD ljekova, pacijenti kod kojih je apsolutni broj limfocita (ALC) manji od 1000 ćelija/mm</w:t>
      </w:r>
      <w:r w:rsidRPr="00DC3592">
        <w:rPr>
          <w:rFonts w:ascii="Times New Roman" w:hAnsi="Times New Roman"/>
          <w:vertAlign w:val="superscript"/>
          <w:lang w:val="hr-HR" w:eastAsia="sr-Latn-CS"/>
        </w:rPr>
        <w:t>3</w:t>
      </w:r>
      <w:r w:rsidRPr="00DC3592">
        <w:rPr>
          <w:rFonts w:ascii="Times New Roman" w:hAnsi="Times New Roman"/>
          <w:lang w:val="hr-HR" w:eastAsia="sr-Latn-CS"/>
        </w:rPr>
        <w:t xml:space="preserve"> ili pacijenti koji primaju tofacitinib u dozi od 10 mg dva puta dnevno, mogu imati povećan rizik od infekcije herpes zoster virusom (vidjeti dio 4.4).</w:t>
      </w:r>
    </w:p>
    <w:p w14:paraId="7BEDB8A3" w14:textId="47285C83" w:rsidR="000D2EFD" w:rsidRPr="00DC3592" w:rsidRDefault="000D2EFD" w:rsidP="00233F8F">
      <w:pPr>
        <w:spacing w:after="0" w:line="240" w:lineRule="auto"/>
        <w:jc w:val="both"/>
        <w:rPr>
          <w:rFonts w:ascii="Times New Roman" w:hAnsi="Times New Roman"/>
          <w:lang w:val="hr-HR" w:eastAsia="sr-Latn-CS"/>
        </w:rPr>
      </w:pPr>
    </w:p>
    <w:p w14:paraId="7271EC26" w14:textId="6035A13A" w:rsidR="00A444EB" w:rsidRPr="00DC3592" w:rsidRDefault="00A444EB">
      <w:pPr>
        <w:spacing w:after="0" w:line="240" w:lineRule="auto"/>
        <w:jc w:val="both"/>
        <w:rPr>
          <w:rFonts w:ascii="Times New Roman" w:hAnsi="Times New Roman"/>
          <w:lang w:val="hr-HR" w:eastAsia="sr-Latn-CS"/>
        </w:rPr>
      </w:pPr>
      <w:r w:rsidRPr="00DC3592">
        <w:rPr>
          <w:rFonts w:ascii="Times New Roman" w:hAnsi="Times New Roman"/>
          <w:lang w:val="hr-HR"/>
        </w:rPr>
        <w:t>U velikoj (N=4362) randomizovanoj studiji bezbjednosti nakon odobrenja lijeka sa pacijentima oboljelim od reumatoidnog artritisa starosti od 50 godina ili starijim, sa barem jednim dodatnim kardiovaskularnim faktorom rizika, povećanje slučajeva herpes zostera je primjećeno kod pacijenata liječenih tofacitinibom u poređenju sa pacijentima liječenim TNF inhibitorima. Stopa incidence (95% CI) za herpes zoster pri uzimanju tofacitiniba od 5 mg dva puta dnevno, tofacitiniba od 10 mg dva puta dnevno i TNF inhibitora iznosile su 3,75 (3,22, 4,34), 3,94 (3,38, 4,57) i 1,18 (0,90, 1,52) pacijenata sa događajima na 100 pacijent-godina, tim redosljedom.</w:t>
      </w:r>
    </w:p>
    <w:p w14:paraId="588FD10D" w14:textId="77777777" w:rsidR="00DC3301" w:rsidRPr="00DC3592" w:rsidRDefault="00DC3301">
      <w:pPr>
        <w:spacing w:after="0" w:line="240" w:lineRule="auto"/>
        <w:jc w:val="both"/>
        <w:rPr>
          <w:rFonts w:ascii="Times New Roman" w:hAnsi="Times New Roman"/>
          <w:lang w:val="hr-HR" w:eastAsia="sr-Latn-CS"/>
        </w:rPr>
      </w:pPr>
    </w:p>
    <w:p w14:paraId="2053C7F3" w14:textId="77777777" w:rsidR="00DC3301" w:rsidRPr="00DC3592" w:rsidRDefault="00DC3301">
      <w:pPr>
        <w:spacing w:after="0" w:line="240" w:lineRule="auto"/>
        <w:jc w:val="both"/>
        <w:rPr>
          <w:rFonts w:ascii="Times New Roman" w:hAnsi="Times New Roman"/>
          <w:i/>
          <w:iCs/>
          <w:lang w:val="hr-HR" w:eastAsia="sr-Latn-CS"/>
        </w:rPr>
      </w:pPr>
      <w:r w:rsidRPr="00DC3592">
        <w:rPr>
          <w:rFonts w:ascii="Times New Roman" w:hAnsi="Times New Roman"/>
          <w:i/>
          <w:iCs/>
          <w:lang w:val="hr-HR" w:eastAsia="sr-Latn-CS"/>
        </w:rPr>
        <w:t>Laboratorijski testovi</w:t>
      </w:r>
    </w:p>
    <w:p w14:paraId="492A8227" w14:textId="77777777" w:rsidR="00DC3301" w:rsidRPr="00DC3592" w:rsidRDefault="00DC3301">
      <w:pPr>
        <w:spacing w:after="0" w:line="240" w:lineRule="auto"/>
        <w:jc w:val="both"/>
        <w:rPr>
          <w:rFonts w:ascii="Times New Roman" w:hAnsi="Times New Roman"/>
          <w:i/>
          <w:lang w:val="hr-HR" w:eastAsia="sr-Latn-CS"/>
        </w:rPr>
      </w:pPr>
    </w:p>
    <w:p w14:paraId="7ECFF9F1" w14:textId="77777777" w:rsidR="00DC3301" w:rsidRPr="00DC3592" w:rsidRDefault="00DC3301">
      <w:pPr>
        <w:spacing w:after="0" w:line="240" w:lineRule="auto"/>
        <w:jc w:val="both"/>
        <w:rPr>
          <w:rFonts w:ascii="Times New Roman" w:hAnsi="Times New Roman"/>
          <w:i/>
          <w:u w:val="single"/>
          <w:lang w:val="hr-HR" w:eastAsia="sr-Latn-CS"/>
        </w:rPr>
      </w:pPr>
      <w:r w:rsidRPr="00DC3592">
        <w:rPr>
          <w:rFonts w:ascii="Times New Roman" w:hAnsi="Times New Roman"/>
          <w:i/>
          <w:u w:val="single"/>
          <w:lang w:val="hr-HR" w:eastAsia="sr-Latn-CS"/>
        </w:rPr>
        <w:t>Limfociti</w:t>
      </w:r>
    </w:p>
    <w:p w14:paraId="0BB48259"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U kontrolisanim kliničkim studijama kod pacijenata sa reumatoidnim artritisom, potvrđeno smanjenje ALC na manje od 500 ćelija/mm</w:t>
      </w:r>
      <w:r w:rsidRPr="00DC3592">
        <w:rPr>
          <w:rFonts w:ascii="Times New Roman" w:hAnsi="Times New Roman"/>
          <w:vertAlign w:val="superscript"/>
          <w:lang w:val="hr-HR" w:eastAsia="sr-Latn-CS"/>
        </w:rPr>
        <w:t>3</w:t>
      </w:r>
      <w:r w:rsidRPr="00DC3592">
        <w:rPr>
          <w:rFonts w:ascii="Times New Roman" w:hAnsi="Times New Roman"/>
          <w:lang w:val="hr-HR" w:eastAsia="sr-Latn-CS"/>
        </w:rPr>
        <w:t xml:space="preserve"> zabilježeno je kod 0,3% pacijenata, dok su vrijednosti ALC između 500 i 750 ćelija/mm</w:t>
      </w:r>
      <w:r w:rsidRPr="00DC3592">
        <w:rPr>
          <w:rFonts w:ascii="Times New Roman" w:hAnsi="Times New Roman"/>
          <w:vertAlign w:val="superscript"/>
          <w:lang w:val="hr-HR" w:eastAsia="sr-Latn-CS"/>
        </w:rPr>
        <w:t>3</w:t>
      </w:r>
      <w:r w:rsidRPr="00DC3592">
        <w:rPr>
          <w:rFonts w:ascii="Times New Roman" w:hAnsi="Times New Roman"/>
          <w:lang w:val="hr-HR" w:eastAsia="sr-Latn-CS"/>
        </w:rPr>
        <w:t xml:space="preserve"> zabilježene kod 1,9% pacijenata, za kombinovane podatke o primjeni doze od 5 mg dva puta dnevno i 10 mg dva puta dnevno.</w:t>
      </w:r>
    </w:p>
    <w:p w14:paraId="26F9441C" w14:textId="77777777" w:rsidR="00DC3301" w:rsidRPr="00DC3592" w:rsidRDefault="00DC3301">
      <w:pPr>
        <w:spacing w:after="0" w:line="240" w:lineRule="auto"/>
        <w:jc w:val="both"/>
        <w:rPr>
          <w:rFonts w:ascii="Times New Roman" w:hAnsi="Times New Roman"/>
          <w:lang w:val="hr-HR" w:eastAsia="sr-Latn-CS"/>
        </w:rPr>
      </w:pPr>
    </w:p>
    <w:p w14:paraId="43B6AD5B"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U populaciji pacijenata sa reumatoidinim artritisom kod kojih je ispitivana dugoročna bezbjednost, potvrđeno smanjenje ALC na manje od 500 ćelija/mm</w:t>
      </w:r>
      <w:r w:rsidRPr="00DC3592">
        <w:rPr>
          <w:rFonts w:ascii="Times New Roman" w:hAnsi="Times New Roman"/>
          <w:vertAlign w:val="superscript"/>
          <w:lang w:val="hr-HR" w:eastAsia="sr-Latn-CS"/>
        </w:rPr>
        <w:t>3</w:t>
      </w:r>
      <w:r w:rsidRPr="00DC3592">
        <w:rPr>
          <w:rFonts w:ascii="Times New Roman" w:hAnsi="Times New Roman"/>
          <w:lang w:val="hr-HR" w:eastAsia="sr-Latn-CS"/>
        </w:rPr>
        <w:t xml:space="preserve"> zabilježeno je kod 1,3% pacijenata, dok su vrijednosti ALC </w:t>
      </w:r>
      <w:r w:rsidRPr="00DC3592">
        <w:rPr>
          <w:rFonts w:ascii="Times New Roman" w:hAnsi="Times New Roman"/>
          <w:lang w:val="hr-HR" w:eastAsia="sr-Latn-CS"/>
        </w:rPr>
        <w:lastRenderedPageBreak/>
        <w:t>između 500 i 750 ćelija/mm</w:t>
      </w:r>
      <w:r w:rsidRPr="00DC3592">
        <w:rPr>
          <w:rFonts w:ascii="Times New Roman" w:hAnsi="Times New Roman"/>
          <w:vertAlign w:val="superscript"/>
          <w:lang w:val="hr-HR" w:eastAsia="sr-Latn-CS"/>
        </w:rPr>
        <w:t>3</w:t>
      </w:r>
      <w:r w:rsidRPr="00DC3592">
        <w:rPr>
          <w:rFonts w:ascii="Times New Roman" w:hAnsi="Times New Roman"/>
          <w:lang w:val="hr-HR" w:eastAsia="sr-Latn-CS"/>
        </w:rPr>
        <w:t xml:space="preserve"> zabilježene kod 8,4% pacijenata, za kombinovane podatke o primjeni doze od 5 mg dva puta dnevno i 10 mg dva puta dnevno.</w:t>
      </w:r>
    </w:p>
    <w:p w14:paraId="7AD38773"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Potvrđeno smanjenje ALC ispod 750 ćelija/mm</w:t>
      </w:r>
      <w:r w:rsidRPr="00DC3592">
        <w:rPr>
          <w:rFonts w:ascii="Times New Roman" w:hAnsi="Times New Roman"/>
          <w:vertAlign w:val="superscript"/>
          <w:lang w:val="hr-HR" w:eastAsia="sr-Latn-CS"/>
        </w:rPr>
        <w:t>3</w:t>
      </w:r>
      <w:r w:rsidRPr="00DC3592">
        <w:rPr>
          <w:rFonts w:ascii="Times New Roman" w:hAnsi="Times New Roman"/>
          <w:lang w:val="hr-HR" w:eastAsia="sr-Latn-CS"/>
        </w:rPr>
        <w:t xml:space="preserve"> povezano je sa povećanom učestalošću teških</w:t>
      </w:r>
      <w:r w:rsidRPr="00DC3592" w:rsidDel="00A7443D">
        <w:rPr>
          <w:rFonts w:ascii="Times New Roman" w:hAnsi="Times New Roman"/>
          <w:lang w:val="hr-HR" w:eastAsia="sr-Latn-CS"/>
        </w:rPr>
        <w:t xml:space="preserve"> </w:t>
      </w:r>
      <w:r w:rsidRPr="00DC3592">
        <w:rPr>
          <w:rFonts w:ascii="Times New Roman" w:hAnsi="Times New Roman"/>
          <w:lang w:val="hr-HR" w:eastAsia="sr-Latn-CS"/>
        </w:rPr>
        <w:t>infekcija (vidjeti dio 4.4).</w:t>
      </w:r>
    </w:p>
    <w:p w14:paraId="2000512C" w14:textId="77777777" w:rsidR="00DC3301" w:rsidRPr="00DC3592" w:rsidRDefault="00DC3301">
      <w:pPr>
        <w:keepNext/>
        <w:spacing w:after="0" w:line="240" w:lineRule="auto"/>
        <w:jc w:val="both"/>
        <w:rPr>
          <w:rFonts w:ascii="Times New Roman" w:hAnsi="Times New Roman"/>
          <w:lang w:val="hr-HR" w:eastAsia="sr-Latn-CS"/>
        </w:rPr>
      </w:pPr>
    </w:p>
    <w:p w14:paraId="4736CB58"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Promjene u ALC uočene tokom terapije tofacitinibom u kliničkim studijama kod pacijenata sa ulceroznim kolitisom bile su slične promjenama uočenim u kliničkim studijama kod pacijenata sa reumatoidnim artritisom.</w:t>
      </w:r>
    </w:p>
    <w:p w14:paraId="1C23B7F4" w14:textId="77777777" w:rsidR="00DC3301" w:rsidRPr="00DC3592" w:rsidRDefault="00DC3301">
      <w:pPr>
        <w:spacing w:after="0" w:line="240" w:lineRule="auto"/>
        <w:jc w:val="both"/>
        <w:rPr>
          <w:rFonts w:ascii="Times New Roman" w:hAnsi="Times New Roman"/>
          <w:i/>
          <w:lang w:val="hr-HR" w:eastAsia="sr-Latn-CS"/>
        </w:rPr>
      </w:pPr>
    </w:p>
    <w:p w14:paraId="2154BBF9" w14:textId="77777777" w:rsidR="00DC3301" w:rsidRPr="00AB3C58" w:rsidRDefault="00DC3301">
      <w:pPr>
        <w:keepNext/>
        <w:spacing w:after="0" w:line="240" w:lineRule="auto"/>
        <w:jc w:val="both"/>
        <w:rPr>
          <w:rFonts w:ascii="Times New Roman" w:hAnsi="Times New Roman"/>
          <w:i/>
          <w:lang w:val="hr-HR" w:eastAsia="sr-Latn-CS"/>
        </w:rPr>
      </w:pPr>
      <w:r w:rsidRPr="00AB3C58">
        <w:rPr>
          <w:rFonts w:ascii="Times New Roman" w:hAnsi="Times New Roman"/>
          <w:i/>
          <w:lang w:val="hr-HR" w:eastAsia="sr-Latn-CS"/>
        </w:rPr>
        <w:t>Neutrofili</w:t>
      </w:r>
    </w:p>
    <w:p w14:paraId="4ABBF900"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U kontrolisanim kliničkim studijama kod pacijenata sa reumatoidnim artritisom potvrđeno smanjenje ANC na manje od 1000 ćelija/mm</w:t>
      </w:r>
      <w:r w:rsidRPr="00DC3592">
        <w:rPr>
          <w:rFonts w:ascii="Times New Roman" w:hAnsi="Times New Roman"/>
          <w:vertAlign w:val="superscript"/>
          <w:lang w:val="hr-HR" w:eastAsia="sr-Latn-CS"/>
        </w:rPr>
        <w:t>3</w:t>
      </w:r>
      <w:r w:rsidRPr="00DC3592">
        <w:rPr>
          <w:rFonts w:ascii="Times New Roman" w:hAnsi="Times New Roman"/>
          <w:lang w:val="hr-HR" w:eastAsia="sr-Latn-CS"/>
        </w:rPr>
        <w:t xml:space="preserve"> zabilježeno je kod 0,08% pacijenata, za kombinovane podatke o primjeni doze od 5 mg dva puta dnevno i 10 mg dva puta dnevno. Ni u jednoj grupi pacijenata nije zabilježeno potvrđeno smanjenje ANC na manje od 500 ćelija/mm</w:t>
      </w:r>
      <w:r w:rsidRPr="00DC3592">
        <w:rPr>
          <w:rFonts w:ascii="Times New Roman" w:hAnsi="Times New Roman"/>
          <w:vertAlign w:val="superscript"/>
          <w:lang w:val="hr-HR" w:eastAsia="sr-Latn-CS"/>
        </w:rPr>
        <w:t>3</w:t>
      </w:r>
      <w:r w:rsidRPr="00DC3592">
        <w:rPr>
          <w:rFonts w:ascii="Times New Roman" w:hAnsi="Times New Roman"/>
          <w:lang w:val="hr-HR" w:eastAsia="sr-Latn-CS"/>
        </w:rPr>
        <w:t>. Nije bilo jasne povezanosti između neutropenije i pojave teških</w:t>
      </w:r>
      <w:r w:rsidRPr="00DC3592" w:rsidDel="00A7443D">
        <w:rPr>
          <w:rFonts w:ascii="Times New Roman" w:hAnsi="Times New Roman"/>
          <w:lang w:val="hr-HR" w:eastAsia="sr-Latn-CS"/>
        </w:rPr>
        <w:t xml:space="preserve"> </w:t>
      </w:r>
      <w:r w:rsidRPr="00DC3592">
        <w:rPr>
          <w:rFonts w:ascii="Times New Roman" w:hAnsi="Times New Roman"/>
          <w:lang w:val="hr-HR" w:eastAsia="sr-Latn-CS"/>
        </w:rPr>
        <w:t>infekcija.</w:t>
      </w:r>
    </w:p>
    <w:p w14:paraId="284C6206" w14:textId="77777777" w:rsidR="00DC3301" w:rsidRPr="00DC3592" w:rsidRDefault="00DC3301">
      <w:pPr>
        <w:spacing w:after="0" w:line="240" w:lineRule="auto"/>
        <w:jc w:val="both"/>
        <w:rPr>
          <w:rFonts w:ascii="Times New Roman" w:hAnsi="Times New Roman"/>
          <w:lang w:val="hr-HR" w:eastAsia="sr-Latn-CS"/>
        </w:rPr>
      </w:pPr>
    </w:p>
    <w:p w14:paraId="15593EAC"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U populaciji pacijenata sa reumatoidnim artritisom kod kojih je ispitivana dugoročna bezbjednost, tip i učestalost potvrđenih smanjenja ANC bili su u skladu sa podacima uočenim u kontrolisanim kliničkim studijama (vidjeti dio 4.4). </w:t>
      </w:r>
    </w:p>
    <w:p w14:paraId="1BC612B2" w14:textId="77777777" w:rsidR="00DC3301" w:rsidRPr="00DC3592" w:rsidRDefault="00DC3301">
      <w:pPr>
        <w:spacing w:after="0" w:line="240" w:lineRule="auto"/>
        <w:jc w:val="both"/>
        <w:rPr>
          <w:rFonts w:ascii="Times New Roman" w:hAnsi="Times New Roman"/>
          <w:lang w:val="hr-HR" w:eastAsia="sr-Latn-CS"/>
        </w:rPr>
      </w:pPr>
    </w:p>
    <w:p w14:paraId="18C7F1B6" w14:textId="5CD224CF"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Promjene u ANC uočene tokom terapije tofacitinibom u kliničkim studijama kod pacijenata sa ulceroznim kolitisom bile su slične promjenama uočenim u kliničkim studijama kod pacijenata sa reumatoidnim artritisom.</w:t>
      </w:r>
    </w:p>
    <w:p w14:paraId="04DB09F8" w14:textId="621A30BB" w:rsidR="00205AA4" w:rsidRPr="00DC3592" w:rsidRDefault="00205AA4">
      <w:pPr>
        <w:keepNext/>
        <w:spacing w:after="0" w:line="240" w:lineRule="auto"/>
        <w:jc w:val="both"/>
        <w:rPr>
          <w:rFonts w:ascii="Times New Roman" w:hAnsi="Times New Roman"/>
          <w:lang w:val="hr-HR" w:eastAsia="sr-Latn-CS"/>
        </w:rPr>
      </w:pPr>
    </w:p>
    <w:p w14:paraId="35C509F3" w14:textId="3C6D373A" w:rsidR="00205AA4" w:rsidRPr="00AB3C58" w:rsidRDefault="005D5624" w:rsidP="00195818">
      <w:pPr>
        <w:keepNext/>
        <w:tabs>
          <w:tab w:val="left" w:pos="567"/>
        </w:tabs>
        <w:spacing w:after="0" w:line="240" w:lineRule="auto"/>
        <w:jc w:val="both"/>
        <w:rPr>
          <w:rFonts w:ascii="Times New Roman" w:hAnsi="Times New Roman"/>
          <w:i/>
          <w:iCs/>
          <w:lang w:val="hr-HR"/>
        </w:rPr>
      </w:pPr>
      <w:r w:rsidRPr="00AB3C58">
        <w:rPr>
          <w:rFonts w:ascii="Times New Roman" w:hAnsi="Times New Roman"/>
          <w:i/>
          <w:iCs/>
          <w:lang w:val="hr-HR"/>
        </w:rPr>
        <w:t>Trombociti</w:t>
      </w:r>
    </w:p>
    <w:p w14:paraId="46FF5386" w14:textId="28E64A92" w:rsidR="006D1309" w:rsidRPr="00DC3592" w:rsidRDefault="005D5624"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 xml:space="preserve">Pacijenti u kontrolisanim kliničkim studijama faze </w:t>
      </w:r>
      <w:r w:rsidR="00205AA4" w:rsidRPr="00DC3592">
        <w:rPr>
          <w:rFonts w:ascii="Times New Roman" w:hAnsi="Times New Roman"/>
          <w:lang w:val="hr-HR"/>
        </w:rPr>
        <w:t>3 (</w:t>
      </w:r>
      <w:r w:rsidRPr="00DC3592">
        <w:rPr>
          <w:rFonts w:ascii="Times New Roman" w:hAnsi="Times New Roman"/>
          <w:lang w:val="hr-HR"/>
        </w:rPr>
        <w:t>reumatoidni artritis</w:t>
      </w:r>
      <w:r w:rsidR="00205AA4" w:rsidRPr="00DC3592">
        <w:rPr>
          <w:rFonts w:ascii="Times New Roman" w:hAnsi="Times New Roman"/>
          <w:lang w:val="hr-HR"/>
        </w:rPr>
        <w:t xml:space="preserve">, </w:t>
      </w:r>
      <w:r w:rsidR="007E2ADE" w:rsidRPr="00DC3592">
        <w:rPr>
          <w:rFonts w:ascii="Times New Roman" w:hAnsi="Times New Roman"/>
          <w:lang w:val="hr-HR"/>
        </w:rPr>
        <w:t>psorijazni</w:t>
      </w:r>
      <w:r w:rsidRPr="00DC3592">
        <w:rPr>
          <w:rFonts w:ascii="Times New Roman" w:hAnsi="Times New Roman"/>
          <w:lang w:val="hr-HR"/>
        </w:rPr>
        <w:t xml:space="preserve"> artritis</w:t>
      </w:r>
      <w:r w:rsidR="00205AA4" w:rsidRPr="00DC3592">
        <w:rPr>
          <w:rFonts w:ascii="Times New Roman" w:hAnsi="Times New Roman"/>
          <w:lang w:val="hr-HR"/>
        </w:rPr>
        <w:t xml:space="preserve">, </w:t>
      </w:r>
      <w:r w:rsidRPr="00DC3592">
        <w:rPr>
          <w:rFonts w:ascii="Times New Roman" w:hAnsi="Times New Roman"/>
          <w:lang w:val="hr-HR"/>
        </w:rPr>
        <w:t>ankilozirajući spondilitis</w:t>
      </w:r>
      <w:r w:rsidR="00205AA4" w:rsidRPr="00DC3592">
        <w:rPr>
          <w:rFonts w:ascii="Times New Roman" w:hAnsi="Times New Roman"/>
          <w:lang w:val="hr-HR"/>
        </w:rPr>
        <w:t xml:space="preserve">, </w:t>
      </w:r>
      <w:r w:rsidRPr="00DC3592">
        <w:rPr>
          <w:rFonts w:ascii="Times New Roman" w:hAnsi="Times New Roman"/>
          <w:lang w:val="hr-HR"/>
        </w:rPr>
        <w:t>ulcerozni kolitis</w:t>
      </w:r>
      <w:r w:rsidR="00205AA4" w:rsidRPr="00DC3592">
        <w:rPr>
          <w:rFonts w:ascii="Times New Roman" w:hAnsi="Times New Roman"/>
          <w:lang w:val="hr-HR"/>
        </w:rPr>
        <w:t xml:space="preserve">) </w:t>
      </w:r>
      <w:r w:rsidRPr="00DC3592">
        <w:rPr>
          <w:rFonts w:ascii="Times New Roman" w:hAnsi="Times New Roman"/>
          <w:lang w:val="hr-HR"/>
        </w:rPr>
        <w:t xml:space="preserve">trebalo je da imaju broj trombocita </w:t>
      </w:r>
      <w:r w:rsidR="00205AA4" w:rsidRPr="00DC3592">
        <w:rPr>
          <w:rFonts w:ascii="Times New Roman" w:hAnsi="Times New Roman"/>
          <w:lang w:val="hr-HR"/>
        </w:rPr>
        <w:t>≥ 100</w:t>
      </w:r>
      <w:r w:rsidRPr="00DC3592">
        <w:rPr>
          <w:rFonts w:ascii="Times New Roman" w:hAnsi="Times New Roman"/>
          <w:lang w:val="hr-HR"/>
        </w:rPr>
        <w:t>.</w:t>
      </w:r>
      <w:r w:rsidR="00205AA4" w:rsidRPr="00DC3592">
        <w:rPr>
          <w:rFonts w:ascii="Times New Roman" w:hAnsi="Times New Roman"/>
          <w:lang w:val="hr-HR"/>
        </w:rPr>
        <w:t xml:space="preserve">000 </w:t>
      </w:r>
      <w:r w:rsidRPr="00DC3592">
        <w:rPr>
          <w:rFonts w:ascii="Times New Roman" w:hAnsi="Times New Roman"/>
          <w:lang w:val="hr-HR"/>
        </w:rPr>
        <w:t>ćelija</w:t>
      </w:r>
      <w:r w:rsidR="00205AA4" w:rsidRPr="00DC3592">
        <w:rPr>
          <w:rFonts w:ascii="Times New Roman" w:hAnsi="Times New Roman"/>
          <w:lang w:val="hr-HR"/>
        </w:rPr>
        <w:t>/mm</w:t>
      </w:r>
      <w:r w:rsidR="00205AA4" w:rsidRPr="00DC3592">
        <w:rPr>
          <w:rFonts w:ascii="Times New Roman" w:hAnsi="Times New Roman"/>
          <w:vertAlign w:val="superscript"/>
          <w:lang w:val="hr-HR"/>
        </w:rPr>
        <w:t>3</w:t>
      </w:r>
      <w:r w:rsidR="00205AA4" w:rsidRPr="00DC3592">
        <w:rPr>
          <w:rFonts w:ascii="Times New Roman" w:hAnsi="Times New Roman"/>
          <w:lang w:val="hr-HR"/>
        </w:rPr>
        <w:t xml:space="preserve"> </w:t>
      </w:r>
      <w:r w:rsidRPr="00DC3592">
        <w:rPr>
          <w:rFonts w:ascii="Times New Roman" w:hAnsi="Times New Roman"/>
          <w:lang w:val="hr-HR"/>
        </w:rPr>
        <w:t>kako bi zadovoljili kriterijume za uključivanje</w:t>
      </w:r>
      <w:r w:rsidR="00205AA4" w:rsidRPr="00DC3592">
        <w:rPr>
          <w:rFonts w:ascii="Times New Roman" w:hAnsi="Times New Roman"/>
          <w:lang w:val="hr-HR"/>
        </w:rPr>
        <w:t xml:space="preserve">, </w:t>
      </w:r>
      <w:r w:rsidRPr="00DC3592">
        <w:rPr>
          <w:rFonts w:ascii="Times New Roman" w:hAnsi="Times New Roman"/>
          <w:lang w:val="hr-HR"/>
        </w:rPr>
        <w:t xml:space="preserve">pa samim tim nema raspoloživih informacija za pacijente čiji je broj trombocita </w:t>
      </w:r>
      <w:r w:rsidR="00205AA4" w:rsidRPr="00DC3592">
        <w:rPr>
          <w:rFonts w:ascii="Times New Roman" w:hAnsi="Times New Roman"/>
          <w:lang w:val="hr-HR"/>
        </w:rPr>
        <w:t>&lt; 100</w:t>
      </w:r>
      <w:r w:rsidRPr="00DC3592">
        <w:rPr>
          <w:rFonts w:ascii="Times New Roman" w:hAnsi="Times New Roman"/>
          <w:lang w:val="hr-HR"/>
        </w:rPr>
        <w:t>.</w:t>
      </w:r>
      <w:r w:rsidR="00205AA4" w:rsidRPr="00DC3592">
        <w:rPr>
          <w:rFonts w:ascii="Times New Roman" w:hAnsi="Times New Roman"/>
          <w:lang w:val="hr-HR"/>
        </w:rPr>
        <w:t xml:space="preserve">000 </w:t>
      </w:r>
      <w:r w:rsidRPr="00DC3592">
        <w:rPr>
          <w:rFonts w:ascii="Times New Roman" w:hAnsi="Times New Roman"/>
          <w:lang w:val="hr-HR"/>
        </w:rPr>
        <w:t>ćelija</w:t>
      </w:r>
      <w:r w:rsidR="00205AA4" w:rsidRPr="00DC3592">
        <w:rPr>
          <w:rFonts w:ascii="Times New Roman" w:hAnsi="Times New Roman"/>
          <w:lang w:val="hr-HR"/>
        </w:rPr>
        <w:t>/mm</w:t>
      </w:r>
      <w:r w:rsidR="00205AA4" w:rsidRPr="00DC3592">
        <w:rPr>
          <w:rFonts w:ascii="Times New Roman" w:hAnsi="Times New Roman"/>
          <w:vertAlign w:val="superscript"/>
          <w:lang w:val="hr-HR"/>
        </w:rPr>
        <w:t>3</w:t>
      </w:r>
      <w:r w:rsidR="00205AA4" w:rsidRPr="00DC3592">
        <w:rPr>
          <w:rFonts w:ascii="Times New Roman" w:hAnsi="Times New Roman"/>
          <w:lang w:val="hr-HR"/>
        </w:rPr>
        <w:t xml:space="preserve"> </w:t>
      </w:r>
      <w:r w:rsidRPr="00DC3592">
        <w:rPr>
          <w:rFonts w:ascii="Times New Roman" w:hAnsi="Times New Roman"/>
          <w:lang w:val="hr-HR"/>
        </w:rPr>
        <w:t>pr</w:t>
      </w:r>
      <w:r w:rsidR="00D7669E" w:rsidRPr="00DC3592">
        <w:rPr>
          <w:rFonts w:ascii="Times New Roman" w:hAnsi="Times New Roman"/>
          <w:lang w:val="hr-HR"/>
        </w:rPr>
        <w:t>ij</w:t>
      </w:r>
      <w:r w:rsidRPr="00DC3592">
        <w:rPr>
          <w:rFonts w:ascii="Times New Roman" w:hAnsi="Times New Roman"/>
          <w:lang w:val="hr-HR"/>
        </w:rPr>
        <w:t xml:space="preserve">e početka liječenja </w:t>
      </w:r>
      <w:r w:rsidR="00205AA4" w:rsidRPr="00DC3592">
        <w:rPr>
          <w:rFonts w:ascii="Times New Roman" w:hAnsi="Times New Roman"/>
          <w:lang w:val="hr-HR"/>
        </w:rPr>
        <w:t>tofacitinib</w:t>
      </w:r>
      <w:r w:rsidRPr="00DC3592">
        <w:rPr>
          <w:rFonts w:ascii="Times New Roman" w:hAnsi="Times New Roman"/>
          <w:lang w:val="hr-HR"/>
        </w:rPr>
        <w:t>om</w:t>
      </w:r>
      <w:r w:rsidR="00205AA4" w:rsidRPr="00DC3592">
        <w:rPr>
          <w:rFonts w:ascii="Times New Roman" w:hAnsi="Times New Roman"/>
          <w:lang w:val="hr-HR"/>
        </w:rPr>
        <w:t>.</w:t>
      </w:r>
    </w:p>
    <w:p w14:paraId="49908BB0" w14:textId="77777777" w:rsidR="00DC3301" w:rsidRPr="00DC3592" w:rsidRDefault="00DC3301" w:rsidP="00DC3592">
      <w:pPr>
        <w:spacing w:after="0" w:line="240" w:lineRule="auto"/>
        <w:jc w:val="both"/>
        <w:rPr>
          <w:rFonts w:ascii="Times New Roman" w:hAnsi="Times New Roman"/>
          <w:lang w:val="hr-HR" w:eastAsia="sr-Latn-CS"/>
        </w:rPr>
      </w:pPr>
    </w:p>
    <w:p w14:paraId="494BBE19" w14:textId="77777777" w:rsidR="00DC3301" w:rsidRPr="00AB3C58" w:rsidRDefault="00DC3301" w:rsidP="00DC3592">
      <w:pPr>
        <w:spacing w:after="0" w:line="240" w:lineRule="auto"/>
        <w:jc w:val="both"/>
        <w:rPr>
          <w:rFonts w:ascii="Times New Roman" w:hAnsi="Times New Roman"/>
          <w:i/>
          <w:lang w:val="hr-HR" w:eastAsia="sr-Latn-CS"/>
        </w:rPr>
      </w:pPr>
      <w:r w:rsidRPr="00AB3C58">
        <w:rPr>
          <w:rFonts w:ascii="Times New Roman" w:hAnsi="Times New Roman"/>
          <w:i/>
          <w:lang w:val="hr-HR" w:eastAsia="sr-Latn-CS"/>
        </w:rPr>
        <w:t>Ispitivanje enzima jetre</w:t>
      </w:r>
    </w:p>
    <w:p w14:paraId="79C892C8" w14:textId="354061FD" w:rsidR="00DC3301" w:rsidRPr="00DC3592" w:rsidRDefault="00DC3301" w:rsidP="00DC3592">
      <w:pPr>
        <w:spacing w:after="0" w:line="240" w:lineRule="auto"/>
        <w:jc w:val="both"/>
        <w:outlineLvl w:val="1"/>
        <w:rPr>
          <w:rFonts w:ascii="Times New Roman" w:hAnsi="Times New Roman"/>
          <w:bCs/>
          <w:lang w:val="hr-HR" w:eastAsia="sr-Latn-CS"/>
        </w:rPr>
      </w:pPr>
      <w:r w:rsidRPr="00DC3592">
        <w:rPr>
          <w:rFonts w:ascii="Times New Roman" w:hAnsi="Times New Roman"/>
          <w:lang w:val="hr-HR" w:eastAsia="sr-Latn-CS"/>
        </w:rPr>
        <w:t>Potvrđeno povećanje vrijednosti enzima jetre veće od 3 puta u odnosu na gornju granicu referentnih vrijednosti (</w:t>
      </w:r>
      <w:r w:rsidRPr="00DC3592">
        <w:rPr>
          <w:rFonts w:ascii="Times New Roman" w:hAnsi="Times New Roman"/>
          <w:lang w:val="hr-HR"/>
        </w:rPr>
        <w:t xml:space="preserve">engl. </w:t>
      </w:r>
      <w:r w:rsidRPr="00DC3592">
        <w:rPr>
          <w:rFonts w:ascii="Times New Roman" w:hAnsi="Times New Roman"/>
          <w:i/>
          <w:lang w:val="hr-HR"/>
        </w:rPr>
        <w:t xml:space="preserve">upper limit of normal - </w:t>
      </w:r>
      <w:r w:rsidRPr="00DC3592">
        <w:rPr>
          <w:rFonts w:ascii="Times New Roman" w:hAnsi="Times New Roman"/>
          <w:lang w:val="hr-HR"/>
        </w:rPr>
        <w:t>ULN) (</w:t>
      </w:r>
      <w:r w:rsidRPr="00DC3592">
        <w:rPr>
          <w:rFonts w:ascii="Times New Roman" w:hAnsi="Times New Roman"/>
          <w:lang w:val="hr-HR" w:eastAsia="sr-Latn-CS"/>
        </w:rPr>
        <w:t xml:space="preserve">3 x ULN) zabilježeno je sa povremenom učestalošću kod pacijenata sa </w:t>
      </w:r>
      <w:r w:rsidR="005F0849">
        <w:rPr>
          <w:rFonts w:ascii="Times New Roman" w:hAnsi="Times New Roman"/>
          <w:lang w:val="hr-HR" w:eastAsia="sr-Latn-CS"/>
        </w:rPr>
        <w:t>RA</w:t>
      </w:r>
      <w:r w:rsidRPr="00DC3592">
        <w:rPr>
          <w:rFonts w:ascii="Times New Roman" w:hAnsi="Times New Roman"/>
          <w:lang w:val="hr-HR" w:eastAsia="sr-Latn-CS"/>
        </w:rPr>
        <w:t>. Povećanje vrijednosti enzima jetre se ublažilo ili normalizovalo izmjenom režima liječenja kod ovih pacijenata, npr. smanjenjem doze istovremeno primijenjenih DMARD ljekova, odnosno prekidom primjene ili smanjenjem doze tofacitiniba.</w:t>
      </w:r>
    </w:p>
    <w:p w14:paraId="1EB3EA5C" w14:textId="77777777" w:rsidR="00DC3301" w:rsidRPr="00DC3592" w:rsidRDefault="00DC3301" w:rsidP="00DC3592">
      <w:pPr>
        <w:spacing w:after="0" w:line="240" w:lineRule="auto"/>
        <w:jc w:val="both"/>
        <w:rPr>
          <w:rFonts w:ascii="Times New Roman" w:hAnsi="Times New Roman"/>
          <w:lang w:val="hr-HR" w:eastAsia="sr-Latn-CS"/>
        </w:rPr>
      </w:pPr>
    </w:p>
    <w:p w14:paraId="77328DE1" w14:textId="77777777" w:rsidR="00DC3301" w:rsidRPr="00DC3592" w:rsidRDefault="00DC3301" w:rsidP="00233F8F">
      <w:pPr>
        <w:spacing w:after="0" w:line="240" w:lineRule="auto"/>
        <w:jc w:val="both"/>
        <w:rPr>
          <w:rFonts w:ascii="Times New Roman" w:hAnsi="Times New Roman"/>
          <w:lang w:val="hr-HR" w:eastAsia="sr-Latn-CS"/>
        </w:rPr>
      </w:pPr>
      <w:r w:rsidRPr="00DC3592">
        <w:rPr>
          <w:rFonts w:ascii="Times New Roman" w:hAnsi="Times New Roman"/>
          <w:lang w:val="hr-HR" w:eastAsia="sr-Latn-CS"/>
        </w:rPr>
        <w:t>U kontrolisanom dijelu studije reumatoidnog artritisa faze 3 uz monoterapiju (0–3 mjeseca) (studija I, vidjeti dio 5.1), povećanje vrijednosti ALT veće od 3 x ULN primijećeno je kod 1,65% pacijenata koji su primali placebo, kod 0,41% pacijenata koji su primali tofacitinib u dozi od 5 mg dva puta dnevno, kao i kod 0% pacijenata koji su primali tofacitinib u dozi od 10 mg dva puta dnevno. U ovoj studiji povećanje vrijednosti AST veće od 3 x ULN primećeno je kod 1,65% pacijenata koji su primali placebo, kod 0,41% pacijenata koji su primali tofacitinib u dozi od 5 mg dva puta dnevno, kao i kod 0% pacijenata koji su primali tofacitinib u dozi od 10 mg dva puta dnevno.</w:t>
      </w:r>
    </w:p>
    <w:p w14:paraId="6979F55C" w14:textId="77777777" w:rsidR="00DC3301" w:rsidRPr="00DC3592" w:rsidRDefault="00DC3301">
      <w:pPr>
        <w:spacing w:after="0" w:line="240" w:lineRule="auto"/>
        <w:jc w:val="both"/>
        <w:rPr>
          <w:rFonts w:ascii="Times New Roman" w:hAnsi="Times New Roman"/>
          <w:lang w:val="hr-HR" w:eastAsia="sr-Latn-CS"/>
        </w:rPr>
      </w:pPr>
    </w:p>
    <w:p w14:paraId="06C6B7BF"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U studiji reumatoidnog artritisa faze 3 uz monoterapiju (0-24 mjeseca) (studija VI, vidjeti dio 5.1), povećanje vrijednosti ALT veće od 3 x ULN primijećeno je kod 7,1% pacijenata koji su primali metotreksat, kod 3,0% pacijenata koji su primali tofacitinib u dozi od 5 mg dva puta dnevno, kao i kod 3,0% pacijenata koji su primali Xeljanz u dozi od 10 mg dva puta dnevno. U ovoj studiji povećanje vrijednosti AST veće od 3 x ULN primijećeno je kod 3,3% pacijenata koji su primali metotreksat, kod 1,6% pacijenata koji su primali tofacitinib u dozi od 5 mg dva puta dnevno, kao i kod 1,5% pacijenata koji su primali tofacitinib u dozi od 10 mg dva puta dnevno.</w:t>
      </w:r>
    </w:p>
    <w:p w14:paraId="1083CE64" w14:textId="77777777" w:rsidR="00DC3301" w:rsidRPr="00DC3592" w:rsidRDefault="00DC3301">
      <w:pPr>
        <w:widowControl w:val="0"/>
        <w:spacing w:after="0" w:line="240" w:lineRule="auto"/>
        <w:jc w:val="both"/>
        <w:rPr>
          <w:rFonts w:ascii="Times New Roman" w:hAnsi="Times New Roman"/>
          <w:lang w:val="hr-HR" w:eastAsia="sr-Latn-CS"/>
        </w:rPr>
      </w:pPr>
    </w:p>
    <w:p w14:paraId="2B91880E"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U kontrolisanom dijelu studije reumatoidnog artritisa faze 3 sa pratećim DMARD ljekovima (0–3 mjeseca) (studije II–V, vidjeti dio 5.1), povećanje vrijednosti ALT veće od 3 x ULN primijećeno je kod 0,9% pacijenata koji su primali placebo, kod 1,24% pacijenata koji su primali tofacitinib u dozi od 5 mg dva puta dnevno, kao </w:t>
      </w:r>
      <w:r w:rsidRPr="00DC3592">
        <w:rPr>
          <w:rFonts w:ascii="Times New Roman" w:hAnsi="Times New Roman"/>
          <w:lang w:val="hr-HR" w:eastAsia="sr-Latn-CS"/>
        </w:rPr>
        <w:lastRenderedPageBreak/>
        <w:t>i kod 1,14% pacijenata koji su primali tofacitinib u dozi od 10 mg dva puta dnevno. U ovoj studiji povećanje vrijednosti AST veće od 3 x ULN primijećeno je kod 0,72% pacijenata koji su primali placebo, kod 0,5% pacijenata koji su primali tofacitinib u dozi od 5 mg dva puta dnevno, kao i kod 0,31% pacijenata koji su primali tofacitinib u dozi od 10 mg dva puta dnevno.</w:t>
      </w:r>
    </w:p>
    <w:p w14:paraId="41D21A56" w14:textId="77777777" w:rsidR="00DC3301" w:rsidRPr="00DC3592" w:rsidRDefault="00DC3301">
      <w:pPr>
        <w:spacing w:after="0" w:line="240" w:lineRule="auto"/>
        <w:jc w:val="both"/>
        <w:rPr>
          <w:rFonts w:ascii="Times New Roman" w:hAnsi="Times New Roman"/>
          <w:lang w:val="hr-HR" w:eastAsia="sr-Latn-CS"/>
        </w:rPr>
      </w:pPr>
    </w:p>
    <w:p w14:paraId="34492EB5" w14:textId="77777777" w:rsidR="00DC3301" w:rsidRPr="00DC3592" w:rsidRDefault="00DC3301">
      <w:pPr>
        <w:autoSpaceDE w:val="0"/>
        <w:autoSpaceDN w:val="0"/>
        <w:spacing w:after="0" w:line="240" w:lineRule="auto"/>
        <w:jc w:val="both"/>
        <w:rPr>
          <w:rFonts w:ascii="Times New Roman" w:hAnsi="Times New Roman"/>
          <w:lang w:val="hr-HR" w:eastAsia="sr-Latn-CS"/>
        </w:rPr>
      </w:pPr>
      <w:r w:rsidRPr="00DC3592">
        <w:rPr>
          <w:rFonts w:ascii="Times New Roman" w:hAnsi="Times New Roman"/>
          <w:lang w:val="hr-HR" w:eastAsia="sr-Latn-CS"/>
        </w:rPr>
        <w:t>U produžetku dugotrajnih studija reumatoidnog artritisa uz monoterapiju, povećanje vrijednosti ALT veće od 3 x ULN primijećeno je kod 1,1% pacijenata koji su primali tofacitinib u dozi od 5 mg dva puta dnevno, odnosno kod 1,4% pacijenata koji su primali tofacitinib u dozi od 10 mg dva puta dnevno. Povećanje vrijednosti AST veće od 3 x ULN primijećeno je kod &lt;1,0% u grupama koje su primale tofacitinib u dozama od 5 mg, odnosno 10 mg dva puta dnevno.</w:t>
      </w:r>
    </w:p>
    <w:p w14:paraId="7691AAF2" w14:textId="77777777" w:rsidR="00DC3301" w:rsidRPr="00DC3592" w:rsidRDefault="00DC3301">
      <w:pPr>
        <w:autoSpaceDE w:val="0"/>
        <w:autoSpaceDN w:val="0"/>
        <w:spacing w:after="0" w:line="240" w:lineRule="auto"/>
        <w:jc w:val="both"/>
        <w:rPr>
          <w:rFonts w:ascii="Times New Roman" w:hAnsi="Times New Roman"/>
          <w:lang w:val="hr-HR" w:eastAsia="sr-Latn-CS"/>
        </w:rPr>
      </w:pPr>
    </w:p>
    <w:p w14:paraId="4D57F3E9" w14:textId="7492C12E" w:rsidR="00DC3301" w:rsidRPr="00DC3592" w:rsidRDefault="00DC3301">
      <w:pPr>
        <w:autoSpaceDE w:val="0"/>
        <w:autoSpaceDN w:val="0"/>
        <w:spacing w:after="0" w:line="240" w:lineRule="auto"/>
        <w:jc w:val="both"/>
        <w:rPr>
          <w:rFonts w:ascii="Times New Roman" w:hAnsi="Times New Roman"/>
          <w:lang w:val="hr-HR" w:eastAsia="sr-Latn-CS"/>
        </w:rPr>
      </w:pPr>
      <w:r w:rsidRPr="00DC3592">
        <w:rPr>
          <w:rFonts w:ascii="Times New Roman" w:hAnsi="Times New Roman"/>
          <w:lang w:val="hr-HR" w:eastAsia="sr-Latn-CS"/>
        </w:rPr>
        <w:t>U produžetku dugotrajnih studija reumatoidnog artritisa sa pratećim DMARD ljekovima, povećanje vrijednosti ALT veće od 3 x ULN primijećeno je kod 1,8% pacijenata koji su primali tofacitinib u dozi od 5 mg dva puta dnevno, odnosno kod 1,6% pacijenata koji su primali tofacitinib u dozi od 10 mg dva puta dnevno. Povećanje vrijednosti AST veće od 3 x ULN primijećeno je kod &lt;1,0% u grupama koje su primale tofacitinib u dozama od 5 mg, odnosno 10 mg dva puta dnevno.</w:t>
      </w:r>
    </w:p>
    <w:p w14:paraId="3D09FE52" w14:textId="436E5CE4" w:rsidR="00A444EB" w:rsidRPr="00DC3592" w:rsidRDefault="00A444EB">
      <w:pPr>
        <w:autoSpaceDE w:val="0"/>
        <w:autoSpaceDN w:val="0"/>
        <w:spacing w:after="0" w:line="240" w:lineRule="auto"/>
        <w:jc w:val="both"/>
        <w:rPr>
          <w:rFonts w:ascii="Times New Roman" w:hAnsi="Times New Roman"/>
          <w:lang w:val="hr-HR" w:eastAsia="sr-Latn-CS"/>
        </w:rPr>
      </w:pPr>
    </w:p>
    <w:p w14:paraId="04DE07E0" w14:textId="04772104" w:rsidR="00A444EB" w:rsidRPr="00DC3592" w:rsidRDefault="00A444EB">
      <w:pPr>
        <w:spacing w:after="0" w:line="240" w:lineRule="auto"/>
        <w:jc w:val="both"/>
        <w:rPr>
          <w:rFonts w:ascii="Times New Roman" w:hAnsi="Times New Roman"/>
          <w:lang w:val="hr-HR" w:eastAsia="sr-Latn-CS"/>
        </w:rPr>
      </w:pPr>
      <w:r w:rsidRPr="00DC3592">
        <w:rPr>
          <w:rFonts w:ascii="Times New Roman" w:hAnsi="Times New Roman"/>
          <w:lang w:val="hr-HR"/>
        </w:rPr>
        <w:t xml:space="preserve">U velikoj (N=4362) randomizovanoj studiji bezbjednosti nakon odobrenja lijeka sa pacijentima oboljelim od reumatoidnog artritisa starosti od 50 godina ili starijim, sa barem jednim dodatnim kardiovaskularnim faktorom rizika, povećane </w:t>
      </w:r>
      <w:r w:rsidR="00CB1C46" w:rsidRPr="00DC3592">
        <w:rPr>
          <w:rFonts w:ascii="Times New Roman" w:hAnsi="Times New Roman"/>
          <w:lang w:val="hr-HR"/>
        </w:rPr>
        <w:t>vrijednosti ALT veće ili jednake 3 x ULN prim</w:t>
      </w:r>
      <w:r w:rsidR="00DC103E">
        <w:rPr>
          <w:rFonts w:ascii="Times New Roman" w:hAnsi="Times New Roman"/>
          <w:lang w:val="hr-HR"/>
        </w:rPr>
        <w:t>i</w:t>
      </w:r>
      <w:r w:rsidR="00CB1C46" w:rsidRPr="00DC3592">
        <w:rPr>
          <w:rFonts w:ascii="Times New Roman" w:hAnsi="Times New Roman"/>
          <w:lang w:val="hr-HR"/>
        </w:rPr>
        <w:t xml:space="preserve">jećeno je kod 6,01%, 6,54% i 3,77% </w:t>
      </w:r>
      <w:r w:rsidRPr="00DC3592">
        <w:rPr>
          <w:rFonts w:ascii="Times New Roman" w:hAnsi="Times New Roman"/>
          <w:lang w:val="hr-HR"/>
        </w:rPr>
        <w:t xml:space="preserve">pacijenata </w:t>
      </w:r>
      <w:r w:rsidR="00CB1C46" w:rsidRPr="00DC3592">
        <w:rPr>
          <w:rFonts w:ascii="Times New Roman" w:hAnsi="Times New Roman"/>
          <w:lang w:val="hr-HR"/>
        </w:rPr>
        <w:t xml:space="preserve">koji su primali </w:t>
      </w:r>
      <w:r w:rsidRPr="00DC3592">
        <w:rPr>
          <w:rFonts w:ascii="Times New Roman" w:hAnsi="Times New Roman"/>
          <w:lang w:val="hr-HR"/>
        </w:rPr>
        <w:t>tofacitinib od 5 mg dva puta dnevno, tofacitinib od 10 mg dva puta dnevno i TNF inhibitor</w:t>
      </w:r>
      <w:r w:rsidR="00CB1C46" w:rsidRPr="00DC3592">
        <w:rPr>
          <w:rFonts w:ascii="Times New Roman" w:hAnsi="Times New Roman"/>
          <w:lang w:val="hr-HR"/>
        </w:rPr>
        <w:t>e</w:t>
      </w:r>
      <w:r w:rsidRPr="00DC3592">
        <w:rPr>
          <w:rFonts w:ascii="Times New Roman" w:hAnsi="Times New Roman"/>
          <w:lang w:val="hr-HR"/>
        </w:rPr>
        <w:t>, tim redoslijedom.</w:t>
      </w:r>
      <w:r w:rsidR="00CB1C46" w:rsidRPr="00DC3592">
        <w:rPr>
          <w:rFonts w:ascii="Times New Roman" w:hAnsi="Times New Roman"/>
          <w:lang w:val="hr-HR"/>
        </w:rPr>
        <w:t xml:space="preserve"> Povećane vrijednosti AST veće ili jednake 3 x ULN primjećeno je kod 3,21%, 4,57% i 2,38% pacijenata koji su primali tofacitinib od 5 mg dva puta dnevno, tofacitinib od 10 mg dva puta dnevno i TNF inhibitore, tim redosljedom.</w:t>
      </w:r>
    </w:p>
    <w:p w14:paraId="4234FDFF" w14:textId="77777777" w:rsidR="00DC3301" w:rsidRPr="00DC3592" w:rsidRDefault="00DC3301">
      <w:pPr>
        <w:autoSpaceDE w:val="0"/>
        <w:autoSpaceDN w:val="0"/>
        <w:spacing w:after="0" w:line="240" w:lineRule="auto"/>
        <w:jc w:val="both"/>
        <w:rPr>
          <w:rFonts w:ascii="Times New Roman" w:hAnsi="Times New Roman"/>
          <w:lang w:val="hr-HR" w:eastAsia="sr-Latn-CS"/>
        </w:rPr>
      </w:pPr>
    </w:p>
    <w:p w14:paraId="0600FD00"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Promjene u vrijednostima enzima jetre uočene tokom terapije tofacitinibom u kliničkim studijama kod pacijenata sa ulceroznim kolitisom bile su slične promjenama uočenim u kliničkim studijama kod pacijenata sa reumatoidnim artritisom.</w:t>
      </w:r>
    </w:p>
    <w:p w14:paraId="6EF6A8E9" w14:textId="77777777" w:rsidR="00DC3301" w:rsidRPr="00DC3592" w:rsidRDefault="00DC3301">
      <w:pPr>
        <w:spacing w:after="0" w:line="240" w:lineRule="auto"/>
        <w:jc w:val="both"/>
        <w:rPr>
          <w:rFonts w:ascii="Times New Roman" w:hAnsi="Times New Roman"/>
          <w:lang w:val="hr-HR" w:eastAsia="sr-Latn-CS"/>
        </w:rPr>
      </w:pPr>
    </w:p>
    <w:p w14:paraId="07BAF087" w14:textId="77777777" w:rsidR="00DC3301" w:rsidRPr="00DC3592" w:rsidRDefault="00DC3301">
      <w:pPr>
        <w:tabs>
          <w:tab w:val="left" w:pos="7780"/>
        </w:tabs>
        <w:spacing w:after="0" w:line="240" w:lineRule="auto"/>
        <w:jc w:val="both"/>
        <w:rPr>
          <w:rFonts w:ascii="Times New Roman" w:hAnsi="Times New Roman"/>
          <w:i/>
          <w:u w:val="single"/>
          <w:lang w:val="hr-HR" w:eastAsia="sr-Latn-CS"/>
        </w:rPr>
      </w:pPr>
      <w:r w:rsidRPr="00DC3592">
        <w:rPr>
          <w:rFonts w:ascii="Times New Roman" w:hAnsi="Times New Roman"/>
          <w:i/>
          <w:u w:val="single"/>
          <w:lang w:val="hr-HR" w:eastAsia="sr-Latn-CS"/>
        </w:rPr>
        <w:t>Lipidi</w:t>
      </w:r>
    </w:p>
    <w:p w14:paraId="29AA2484" w14:textId="721740BB" w:rsidR="00DC3301" w:rsidRPr="00DC3592" w:rsidRDefault="00DC3301">
      <w:pPr>
        <w:autoSpaceDE w:val="0"/>
        <w:autoSpaceDN w:val="0"/>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Povećanje vrijednosti parametara lipida (ukupni holesterol, LDL holesterol, HDL holesterol, trigliceridi) prvi put je procijenjeno u prvom mjesecu nakon početka primjene tofacitiniba u dvostruko slijepim kliničkim </w:t>
      </w:r>
      <w:r w:rsidR="008D5D80" w:rsidRPr="00DC3592">
        <w:rPr>
          <w:rFonts w:ascii="Times New Roman" w:hAnsi="Times New Roman"/>
          <w:lang w:val="hr-HR" w:eastAsia="sr-Latn-CS"/>
        </w:rPr>
        <w:t xml:space="preserve">studijama </w:t>
      </w:r>
      <w:r w:rsidRPr="00DC3592">
        <w:rPr>
          <w:rFonts w:ascii="Times New Roman" w:hAnsi="Times New Roman"/>
          <w:lang w:val="hr-HR" w:eastAsia="sr-Latn-CS"/>
        </w:rPr>
        <w:t>reumatoidnog artritisa. U tom trenutku su primijećena povećanja, a kasnije je održana stabilnost u vrijednostima parametara.</w:t>
      </w:r>
    </w:p>
    <w:p w14:paraId="7F479BA3" w14:textId="77777777" w:rsidR="00DC3301" w:rsidRPr="00DC3592" w:rsidRDefault="00DC3301">
      <w:pPr>
        <w:autoSpaceDE w:val="0"/>
        <w:autoSpaceDN w:val="0"/>
        <w:spacing w:after="0" w:line="240" w:lineRule="auto"/>
        <w:jc w:val="both"/>
        <w:rPr>
          <w:rFonts w:ascii="Times New Roman" w:hAnsi="Times New Roman"/>
          <w:lang w:val="hr-HR" w:eastAsia="sr-Latn-CS"/>
        </w:rPr>
      </w:pPr>
    </w:p>
    <w:p w14:paraId="792ACB8D" w14:textId="77777777" w:rsidR="00DC3301" w:rsidRPr="00DC3592" w:rsidRDefault="00DC3301">
      <w:pPr>
        <w:autoSpaceDE w:val="0"/>
        <w:autoSpaceDN w:val="0"/>
        <w:spacing w:after="0" w:line="240" w:lineRule="auto"/>
        <w:jc w:val="both"/>
        <w:rPr>
          <w:rFonts w:ascii="Times New Roman" w:hAnsi="Times New Roman"/>
          <w:b/>
          <w:lang w:val="hr-HR" w:eastAsia="sr-Latn-CS"/>
        </w:rPr>
      </w:pPr>
      <w:r w:rsidRPr="00DC3592">
        <w:rPr>
          <w:rFonts w:ascii="Times New Roman" w:hAnsi="Times New Roman"/>
          <w:lang w:val="hr-HR" w:eastAsia="sr-Latn-CS"/>
        </w:rPr>
        <w:t>Promjene u parametrima lipida od početka do kraja (6–24 mjeseca) kontrolisanih kliničkih studija reumatoidnog artritisa sažeto su prikazane u nastavku:</w:t>
      </w:r>
    </w:p>
    <w:p w14:paraId="79CFCC7E" w14:textId="77777777" w:rsidR="00DC3301" w:rsidRPr="00DC3592" w:rsidRDefault="00DC3301">
      <w:pPr>
        <w:autoSpaceDE w:val="0"/>
        <w:autoSpaceDN w:val="0"/>
        <w:spacing w:after="0" w:line="240" w:lineRule="auto"/>
        <w:jc w:val="both"/>
        <w:rPr>
          <w:rFonts w:ascii="Times New Roman" w:hAnsi="Times New Roman"/>
          <w:i/>
          <w:iCs/>
          <w:lang w:val="hr-HR" w:eastAsia="sr-Latn-CS"/>
        </w:rPr>
      </w:pPr>
    </w:p>
    <w:p w14:paraId="33E4E9BF" w14:textId="77777777" w:rsidR="00DC3301" w:rsidRPr="00DC3592" w:rsidRDefault="00DC3301">
      <w:pPr>
        <w:numPr>
          <w:ilvl w:val="0"/>
          <w:numId w:val="3"/>
        </w:numPr>
        <w:tabs>
          <w:tab w:val="left" w:pos="567"/>
        </w:tabs>
        <w:autoSpaceDE w:val="0"/>
        <w:autoSpaceDN w:val="0"/>
        <w:spacing w:after="0" w:line="240" w:lineRule="auto"/>
        <w:ind w:left="357" w:hanging="357"/>
        <w:jc w:val="both"/>
        <w:rPr>
          <w:rFonts w:ascii="Times New Roman" w:hAnsi="Times New Roman"/>
          <w:lang w:val="hr-HR" w:eastAsia="sr-Latn-CS"/>
        </w:rPr>
      </w:pPr>
      <w:bookmarkStart w:id="6" w:name="_Hlk110976392"/>
      <w:r w:rsidRPr="00DC3592">
        <w:rPr>
          <w:rFonts w:ascii="Times New Roman" w:hAnsi="Times New Roman"/>
          <w:lang w:val="hr-HR" w:eastAsia="sr-Latn-CS"/>
        </w:rPr>
        <w:t>Srednje vrijednosti LDL holesterola povećane su u 12. mjesecu za 15% u grupi koja je primala tofacitinib 5 mg dva puta dnevno i za 20% u grupi koja je primala tofacitinib 10 mg dva puta dnevno, odnosno povećane su u 24. mjesecu za 16% u grupi koja je primala tofacitinib 5 mg dva puta dnevno i 19% u grupi koja je primala tofacitinib 10 mg dva puta dnevno.</w:t>
      </w:r>
    </w:p>
    <w:bookmarkEnd w:id="6"/>
    <w:p w14:paraId="6FE8147C" w14:textId="77777777" w:rsidR="00DC3301" w:rsidRPr="00DC3592" w:rsidRDefault="00DC3301">
      <w:pPr>
        <w:numPr>
          <w:ilvl w:val="0"/>
          <w:numId w:val="3"/>
        </w:numPr>
        <w:tabs>
          <w:tab w:val="left" w:pos="567"/>
        </w:tabs>
        <w:autoSpaceDE w:val="0"/>
        <w:autoSpaceDN w:val="0"/>
        <w:spacing w:after="0" w:line="240" w:lineRule="auto"/>
        <w:jc w:val="both"/>
        <w:rPr>
          <w:rFonts w:ascii="Times New Roman" w:hAnsi="Times New Roman"/>
          <w:lang w:val="hr-HR" w:eastAsia="sr-Latn-CS"/>
        </w:rPr>
      </w:pPr>
      <w:r w:rsidRPr="00DC3592">
        <w:rPr>
          <w:rFonts w:ascii="Times New Roman" w:hAnsi="Times New Roman"/>
          <w:lang w:val="hr-HR" w:eastAsia="sr-Latn-CS"/>
        </w:rPr>
        <w:t>Srednje vrijednosti HDL holesterola povećane su u 12. mjesecu za 17% u grupi koja je primala tofacitinib 5 mg dva puta dnevno i za 18% u grupi koja je primala tofacitinib 10 mg dva puta dnevno, odnosno povećane su u 24. mjesecu za 19% u grupi koja je primala tofacitinib 5 mg dva puta dnevno i za 20% u grupi koja je primala tofacitinib 10 mg dva puta dnevno.</w:t>
      </w:r>
    </w:p>
    <w:p w14:paraId="3566B98E" w14:textId="77777777" w:rsidR="00DC3301" w:rsidRPr="00DC3592" w:rsidRDefault="00DC3301">
      <w:pPr>
        <w:autoSpaceDE w:val="0"/>
        <w:autoSpaceDN w:val="0"/>
        <w:spacing w:after="0" w:line="240" w:lineRule="auto"/>
        <w:jc w:val="both"/>
        <w:rPr>
          <w:rFonts w:ascii="Times New Roman" w:hAnsi="Times New Roman"/>
          <w:lang w:val="hr-HR" w:eastAsia="sr-Latn-CS"/>
        </w:rPr>
      </w:pPr>
    </w:p>
    <w:p w14:paraId="40E954A0" w14:textId="77777777" w:rsidR="00DC3301" w:rsidRPr="00DC3592" w:rsidRDefault="00DC3301">
      <w:pPr>
        <w:autoSpaceDE w:val="0"/>
        <w:autoSpaceDN w:val="0"/>
        <w:spacing w:after="0" w:line="240" w:lineRule="auto"/>
        <w:jc w:val="both"/>
        <w:rPr>
          <w:rFonts w:ascii="Times New Roman" w:hAnsi="Times New Roman"/>
          <w:lang w:val="hr-HR" w:eastAsia="sr-Latn-CS"/>
        </w:rPr>
      </w:pPr>
      <w:r w:rsidRPr="00DC3592">
        <w:rPr>
          <w:rFonts w:ascii="Times New Roman" w:hAnsi="Times New Roman"/>
          <w:lang w:val="hr-HR" w:eastAsia="sr-Latn-CS"/>
        </w:rPr>
        <w:t>Nakon prekida primjene tofacitiniba koncentracije lipida su se vratile na početnu vrijednost.</w:t>
      </w:r>
    </w:p>
    <w:p w14:paraId="5260685F" w14:textId="77777777" w:rsidR="00DC3301" w:rsidRPr="00DC3592" w:rsidRDefault="00DC3301">
      <w:pPr>
        <w:autoSpaceDE w:val="0"/>
        <w:autoSpaceDN w:val="0"/>
        <w:spacing w:after="0" w:line="240" w:lineRule="auto"/>
        <w:jc w:val="both"/>
        <w:rPr>
          <w:rFonts w:ascii="Times New Roman" w:hAnsi="Times New Roman"/>
          <w:lang w:val="hr-HR" w:eastAsia="sr-Latn-CS"/>
        </w:rPr>
      </w:pPr>
    </w:p>
    <w:p w14:paraId="5790F414" w14:textId="77777777" w:rsidR="00DC3301" w:rsidRPr="00DC3592" w:rsidRDefault="00DC3301">
      <w:pPr>
        <w:autoSpaceDE w:val="0"/>
        <w:autoSpaceDN w:val="0"/>
        <w:spacing w:after="0" w:line="240" w:lineRule="auto"/>
        <w:jc w:val="both"/>
        <w:rPr>
          <w:rFonts w:ascii="Times New Roman" w:hAnsi="Times New Roman"/>
          <w:lang w:val="hr-HR" w:eastAsia="sr-Latn-CS"/>
        </w:rPr>
      </w:pPr>
      <w:r w:rsidRPr="00DC3592">
        <w:rPr>
          <w:rFonts w:ascii="Times New Roman" w:hAnsi="Times New Roman"/>
          <w:lang w:val="hr-HR" w:eastAsia="sr-Latn-CS"/>
        </w:rPr>
        <w:t>Odnosi srednjih vrijednosti LDL holesterola/HDL holesterola i apolipoproteina B (ApoB)/ApoA1 suštinski su nepromijenjeni kod pacijenata koji su primali tofacitinib.</w:t>
      </w:r>
    </w:p>
    <w:p w14:paraId="6EF08EDC" w14:textId="77777777" w:rsidR="00DC3301" w:rsidRPr="00DC3592" w:rsidRDefault="00DC3301">
      <w:pPr>
        <w:autoSpaceDE w:val="0"/>
        <w:autoSpaceDN w:val="0"/>
        <w:spacing w:after="0" w:line="240" w:lineRule="auto"/>
        <w:jc w:val="both"/>
        <w:rPr>
          <w:rFonts w:ascii="Times New Roman" w:hAnsi="Times New Roman"/>
          <w:lang w:val="hr-HR" w:eastAsia="sr-Latn-CS"/>
        </w:rPr>
      </w:pPr>
    </w:p>
    <w:p w14:paraId="1DA587D5" w14:textId="4F06BEEE" w:rsidR="00DC3301" w:rsidRPr="00DC3592" w:rsidRDefault="00DC3301">
      <w:pPr>
        <w:autoSpaceDE w:val="0"/>
        <w:autoSpaceDN w:val="0"/>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U </w:t>
      </w:r>
      <w:r w:rsidR="008D5D80" w:rsidRPr="00DC3592">
        <w:rPr>
          <w:rFonts w:ascii="Times New Roman" w:hAnsi="Times New Roman"/>
          <w:lang w:val="hr-HR" w:eastAsia="sr-Latn-CS"/>
        </w:rPr>
        <w:t xml:space="preserve">kontrolisanoj kliničkoj studiji </w:t>
      </w:r>
      <w:r w:rsidRPr="00DC3592">
        <w:rPr>
          <w:rFonts w:ascii="Times New Roman" w:hAnsi="Times New Roman"/>
          <w:lang w:val="hr-HR" w:eastAsia="sr-Latn-CS"/>
        </w:rPr>
        <w:t>kod pacijenata sa reumatoidnim artritisom povećane vrijednosti LDL holesterola i ApoB vratile su se na početne vrijednosti kada je uvedena terapija statinima.</w:t>
      </w:r>
    </w:p>
    <w:p w14:paraId="7258BE3B" w14:textId="77777777" w:rsidR="00DC3301" w:rsidRPr="00DC3592" w:rsidRDefault="00DC3301">
      <w:pPr>
        <w:autoSpaceDE w:val="0"/>
        <w:autoSpaceDN w:val="0"/>
        <w:spacing w:after="0" w:line="240" w:lineRule="auto"/>
        <w:jc w:val="both"/>
        <w:rPr>
          <w:rFonts w:ascii="Times New Roman" w:hAnsi="Times New Roman"/>
          <w:lang w:val="hr-HR" w:eastAsia="sr-Latn-CS"/>
        </w:rPr>
      </w:pPr>
    </w:p>
    <w:p w14:paraId="5186E50E" w14:textId="1262D68E"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U populaciji pacijenata sa reumatoidnim artritisom, kod kojih je ispitivana dugoročna bezbjednost, povećanja parametara lipida bila su u skladu sa podacima uočenim u kontrolisanim kliničkim studijama.</w:t>
      </w:r>
    </w:p>
    <w:p w14:paraId="74CDCB0B" w14:textId="15F34D73" w:rsidR="00CB1C46" w:rsidRPr="00DC3592" w:rsidRDefault="00CB1C46">
      <w:pPr>
        <w:spacing w:after="0" w:line="240" w:lineRule="auto"/>
        <w:jc w:val="both"/>
        <w:rPr>
          <w:rFonts w:ascii="Times New Roman" w:hAnsi="Times New Roman"/>
          <w:lang w:val="hr-HR" w:eastAsia="sr-Latn-CS"/>
        </w:rPr>
      </w:pPr>
    </w:p>
    <w:p w14:paraId="1B116116" w14:textId="4802E87A" w:rsidR="00CB1C46" w:rsidRPr="00DC3592" w:rsidRDefault="00CB1C46">
      <w:pPr>
        <w:spacing w:after="0" w:line="240" w:lineRule="auto"/>
        <w:jc w:val="both"/>
        <w:rPr>
          <w:rFonts w:ascii="Times New Roman" w:hAnsi="Times New Roman"/>
          <w:lang w:val="hr-HR" w:eastAsia="sr-Latn-CS"/>
        </w:rPr>
      </w:pPr>
      <w:r w:rsidRPr="00DC3592">
        <w:rPr>
          <w:rFonts w:ascii="Times New Roman" w:hAnsi="Times New Roman"/>
          <w:lang w:val="hr-HR"/>
        </w:rPr>
        <w:t>U velikoj (N=4362) randomizovanoj s</w:t>
      </w:r>
      <w:r w:rsidR="00B113CE" w:rsidRPr="00DC3592">
        <w:rPr>
          <w:rFonts w:ascii="Times New Roman" w:hAnsi="Times New Roman"/>
          <w:lang w:val="hr-HR"/>
        </w:rPr>
        <w:t>t</w:t>
      </w:r>
      <w:r w:rsidRPr="00DC3592">
        <w:rPr>
          <w:rFonts w:ascii="Times New Roman" w:hAnsi="Times New Roman"/>
          <w:lang w:val="hr-HR"/>
        </w:rPr>
        <w:t>udiji bezbjednosti nakon odobrenja lijeka sa pacijentima oboljelim od reumatoidnog artritisa starosti od 50 godina ili starijim, sa barem jednim dodatnim kardiovaskularnim faktorom rizika</w:t>
      </w:r>
      <w:r w:rsidRPr="00DC3592">
        <w:rPr>
          <w:rFonts w:ascii="Times New Roman" w:hAnsi="Times New Roman"/>
          <w:lang w:val="hr-HR" w:eastAsia="sr-Latn-CS"/>
        </w:rPr>
        <w:t>, promjene u vrijednostima parametara lipida od početka do 24. mjeseca sumirane su u nastavku:</w:t>
      </w:r>
    </w:p>
    <w:p w14:paraId="04C64743" w14:textId="77777777" w:rsidR="00CB1C46" w:rsidRPr="00DC3592" w:rsidRDefault="00CB1C46">
      <w:pPr>
        <w:spacing w:after="0" w:line="240" w:lineRule="auto"/>
        <w:jc w:val="both"/>
        <w:rPr>
          <w:rFonts w:ascii="Times New Roman" w:hAnsi="Times New Roman"/>
          <w:lang w:val="hr-HR" w:eastAsia="sr-Latn-CS"/>
        </w:rPr>
      </w:pPr>
    </w:p>
    <w:p w14:paraId="45A886A5" w14:textId="693A3BFD" w:rsidR="00CB1C46" w:rsidRPr="000723EA" w:rsidRDefault="00CB1C46">
      <w:pPr>
        <w:pStyle w:val="ListParagraph"/>
        <w:numPr>
          <w:ilvl w:val="0"/>
          <w:numId w:val="32"/>
        </w:numPr>
        <w:tabs>
          <w:tab w:val="clear" w:pos="284"/>
          <w:tab w:val="left" w:pos="360"/>
        </w:tabs>
        <w:ind w:left="270" w:hanging="270"/>
        <w:rPr>
          <w:szCs w:val="22"/>
          <w:lang w:val="hr-HR" w:eastAsia="sr-Latn-CS"/>
        </w:rPr>
      </w:pPr>
      <w:r w:rsidRPr="00F74835">
        <w:rPr>
          <w:szCs w:val="22"/>
          <w:lang w:val="hr-HR" w:eastAsia="sr-Latn-CS"/>
        </w:rPr>
        <w:t xml:space="preserve">Srednje vrijednosti LDL holesterola povećale su se </w:t>
      </w:r>
      <w:r w:rsidR="001D1EAA" w:rsidRPr="00F74835">
        <w:rPr>
          <w:szCs w:val="22"/>
          <w:lang w:val="hr-HR" w:eastAsia="sr-Latn-CS"/>
        </w:rPr>
        <w:t xml:space="preserve">u 12. mjesecu </w:t>
      </w:r>
      <w:r w:rsidRPr="0049395E">
        <w:rPr>
          <w:szCs w:val="22"/>
          <w:lang w:val="hr-HR" w:eastAsia="sr-Latn-CS"/>
        </w:rPr>
        <w:t>13,80%, 17,04% i 5,50% kod pacijenata koji su primali tofacitinib 5 mg dva puta dnevno, tofacitinib 10 mg dva puta dnevno</w:t>
      </w:r>
      <w:r w:rsidR="001D1EAA" w:rsidRPr="0049395E">
        <w:rPr>
          <w:szCs w:val="22"/>
          <w:lang w:val="hr-HR" w:eastAsia="sr-Latn-CS"/>
        </w:rPr>
        <w:t xml:space="preserve"> i TNF inhibitor, tim redoslijedom. U</w:t>
      </w:r>
      <w:r w:rsidRPr="000723EA">
        <w:rPr>
          <w:szCs w:val="22"/>
          <w:lang w:val="hr-HR" w:eastAsia="sr-Latn-CS"/>
        </w:rPr>
        <w:t xml:space="preserve"> 24. mjesecu</w:t>
      </w:r>
      <w:r w:rsidR="001D1EAA" w:rsidRPr="000723EA">
        <w:rPr>
          <w:szCs w:val="22"/>
          <w:lang w:val="hr-HR" w:eastAsia="sr-Latn-CS"/>
        </w:rPr>
        <w:t>, povećanje je bilo 12,71%, 18,14% i 3,64%, tim redosljedom</w:t>
      </w:r>
      <w:r w:rsidRPr="000723EA">
        <w:rPr>
          <w:szCs w:val="22"/>
          <w:lang w:val="hr-HR" w:eastAsia="sr-Latn-CS"/>
        </w:rPr>
        <w:t>,</w:t>
      </w:r>
    </w:p>
    <w:p w14:paraId="31EEF059" w14:textId="2C965F14" w:rsidR="00CB1C46" w:rsidRPr="000723EA" w:rsidRDefault="001D1EAA">
      <w:pPr>
        <w:pStyle w:val="ListParagraph"/>
        <w:numPr>
          <w:ilvl w:val="0"/>
          <w:numId w:val="32"/>
        </w:numPr>
        <w:tabs>
          <w:tab w:val="clear" w:pos="284"/>
          <w:tab w:val="left" w:pos="360"/>
        </w:tabs>
        <w:ind w:left="270" w:hanging="270"/>
        <w:rPr>
          <w:szCs w:val="22"/>
          <w:lang w:val="hr-HR" w:eastAsia="sr-Latn-CS"/>
        </w:rPr>
      </w:pPr>
      <w:r w:rsidRPr="000723EA">
        <w:rPr>
          <w:szCs w:val="22"/>
          <w:lang w:val="hr-HR" w:eastAsia="sr-Latn-CS"/>
        </w:rPr>
        <w:t>Srednje vrijednosti HDL holesterola povećale su se u 12. mjesecu 11,71%, 13,63% i 2,82% kod pacijenata koji su primali tofacitinib 5 mg dva puta dnevno, tofacitinib 10 mg dva puta dnevno i TNF inhibitor, tim redosljedom. U 24. mjesecu, povećanje je bilo 11,58%, 13,54% i 1,42%, tim redosljedom</w:t>
      </w:r>
      <w:r w:rsidR="00CB1C46" w:rsidRPr="000723EA">
        <w:rPr>
          <w:szCs w:val="22"/>
          <w:lang w:val="hr-HR" w:eastAsia="sr-Latn-CS"/>
        </w:rPr>
        <w:t>.</w:t>
      </w:r>
    </w:p>
    <w:p w14:paraId="3F0E1B3C" w14:textId="77777777" w:rsidR="00DC3301" w:rsidRPr="00DC3592" w:rsidRDefault="00DC3301">
      <w:pPr>
        <w:spacing w:after="0" w:line="240" w:lineRule="auto"/>
        <w:jc w:val="both"/>
        <w:rPr>
          <w:rFonts w:ascii="Times New Roman" w:hAnsi="Times New Roman"/>
          <w:lang w:val="hr-HR" w:eastAsia="sr-Latn-CS"/>
        </w:rPr>
      </w:pPr>
    </w:p>
    <w:p w14:paraId="1B379BC6" w14:textId="26397F8B"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Promjene u vrijednostima parametara lipida uočene tokom terapije tofacitinibom u kliničkim studijama kod pacijenata sa ulceroznim kolitisom bile su slične promjenama uočenim u kliničkim studijama kod pacijenata sa reumatoidnim artritisom.</w:t>
      </w:r>
    </w:p>
    <w:p w14:paraId="06DEC773" w14:textId="0ACA899C" w:rsidR="007A6166" w:rsidRPr="00DC3592" w:rsidRDefault="007A6166">
      <w:pPr>
        <w:spacing w:after="0" w:line="240" w:lineRule="auto"/>
        <w:jc w:val="both"/>
        <w:rPr>
          <w:rFonts w:ascii="Times New Roman" w:hAnsi="Times New Roman"/>
          <w:lang w:val="hr-HR" w:eastAsia="sr-Latn-CS"/>
        </w:rPr>
      </w:pPr>
    </w:p>
    <w:p w14:paraId="1BC5897A" w14:textId="126F6D24" w:rsidR="007A6166" w:rsidRPr="00DC3592" w:rsidRDefault="007A6166" w:rsidP="00195818">
      <w:pPr>
        <w:tabs>
          <w:tab w:val="left" w:pos="567"/>
        </w:tabs>
        <w:autoSpaceDE w:val="0"/>
        <w:autoSpaceDN w:val="0"/>
        <w:adjustRightInd w:val="0"/>
        <w:spacing w:after="0" w:line="240" w:lineRule="auto"/>
        <w:jc w:val="both"/>
        <w:rPr>
          <w:rFonts w:ascii="Times New Roman" w:hAnsi="Times New Roman"/>
          <w:i/>
          <w:iCs/>
          <w:lang w:val="hr-HR"/>
        </w:rPr>
      </w:pPr>
      <w:r w:rsidRPr="00DC3592">
        <w:rPr>
          <w:rFonts w:ascii="Times New Roman" w:hAnsi="Times New Roman"/>
          <w:i/>
          <w:iCs/>
          <w:lang w:val="hr-HR"/>
        </w:rPr>
        <w:t>Infarkt miokarda</w:t>
      </w:r>
    </w:p>
    <w:p w14:paraId="0437D089" w14:textId="77777777" w:rsidR="007A6166" w:rsidRPr="00DC3592" w:rsidRDefault="007A6166" w:rsidP="00195818">
      <w:pPr>
        <w:tabs>
          <w:tab w:val="left" w:pos="567"/>
        </w:tabs>
        <w:autoSpaceDE w:val="0"/>
        <w:autoSpaceDN w:val="0"/>
        <w:adjustRightInd w:val="0"/>
        <w:spacing w:after="0" w:line="240" w:lineRule="auto"/>
        <w:jc w:val="both"/>
        <w:rPr>
          <w:rFonts w:ascii="Times New Roman" w:hAnsi="Times New Roman"/>
          <w:u w:val="single"/>
          <w:lang w:val="hr-HR"/>
        </w:rPr>
      </w:pPr>
    </w:p>
    <w:p w14:paraId="6C47C89F" w14:textId="606EDC8F" w:rsidR="007A6166" w:rsidRPr="00DC3592" w:rsidRDefault="007A6166" w:rsidP="00195818">
      <w:pPr>
        <w:tabs>
          <w:tab w:val="left" w:pos="567"/>
        </w:tabs>
        <w:autoSpaceDE w:val="0"/>
        <w:autoSpaceDN w:val="0"/>
        <w:adjustRightInd w:val="0"/>
        <w:spacing w:after="0" w:line="240" w:lineRule="auto"/>
        <w:jc w:val="both"/>
        <w:rPr>
          <w:rFonts w:ascii="Times New Roman" w:hAnsi="Times New Roman"/>
          <w:i/>
          <w:iCs/>
          <w:u w:val="single"/>
          <w:lang w:val="hr-HR"/>
        </w:rPr>
      </w:pPr>
      <w:r w:rsidRPr="00DC3592">
        <w:rPr>
          <w:rFonts w:ascii="Times New Roman" w:hAnsi="Times New Roman"/>
          <w:i/>
          <w:iCs/>
          <w:u w:val="single"/>
          <w:lang w:val="hr-HR"/>
        </w:rPr>
        <w:t>Reumatoidni artritis</w:t>
      </w:r>
    </w:p>
    <w:p w14:paraId="18E86616" w14:textId="308FD13E" w:rsidR="007A6166" w:rsidRPr="00DC3592" w:rsidRDefault="007A6166" w:rsidP="00195818">
      <w:pPr>
        <w:tabs>
          <w:tab w:val="left" w:pos="567"/>
        </w:tabs>
        <w:autoSpaceDE w:val="0"/>
        <w:autoSpaceDN w:val="0"/>
        <w:adjustRightInd w:val="0"/>
        <w:spacing w:after="0" w:line="240" w:lineRule="auto"/>
        <w:jc w:val="both"/>
        <w:rPr>
          <w:rFonts w:ascii="Times New Roman" w:hAnsi="Times New Roman"/>
          <w:lang w:val="hr-HR"/>
        </w:rPr>
      </w:pPr>
      <w:r w:rsidRPr="00DC3592">
        <w:rPr>
          <w:rFonts w:ascii="Times New Roman" w:hAnsi="Times New Roman"/>
          <w:lang w:val="hr-HR"/>
        </w:rPr>
        <w:t xml:space="preserve">U velikoj (N=4362) randomizovanoj sudiji bezbjednosti nakon odobrenja lijeka sa pacijentima oboljelim od reumatoidnog artritisa starosti od 50 godina ili starijim, sa barem jednim dodatnim </w:t>
      </w:r>
      <w:r w:rsidR="00911CB1" w:rsidRPr="00DC3592">
        <w:rPr>
          <w:rFonts w:ascii="Times New Roman" w:hAnsi="Times New Roman"/>
          <w:lang w:val="hr-HR"/>
        </w:rPr>
        <w:t xml:space="preserve">kardiovaskularnim </w:t>
      </w:r>
      <w:r w:rsidRPr="00DC3592">
        <w:rPr>
          <w:rFonts w:ascii="Times New Roman" w:hAnsi="Times New Roman"/>
          <w:lang w:val="hr-HR"/>
        </w:rPr>
        <w:t xml:space="preserve">faktorom rizika, stope incidence (95% CI) za </w:t>
      </w:r>
      <w:r w:rsidR="00974C86" w:rsidRPr="00DC3592">
        <w:rPr>
          <w:rFonts w:ascii="Times New Roman" w:hAnsi="Times New Roman"/>
          <w:lang w:val="hr-HR"/>
        </w:rPr>
        <w:t>nesmrtonosni</w:t>
      </w:r>
      <w:r w:rsidRPr="00DC3592">
        <w:rPr>
          <w:rFonts w:ascii="Times New Roman" w:hAnsi="Times New Roman"/>
          <w:lang w:val="hr-HR"/>
        </w:rPr>
        <w:t xml:space="preserve"> infarkt miokarda pri uzimanju tofacitiniba od 5 mg </w:t>
      </w:r>
      <w:r w:rsidR="00E74952" w:rsidRPr="00DC3592">
        <w:rPr>
          <w:rFonts w:ascii="Times New Roman" w:hAnsi="Times New Roman"/>
          <w:lang w:val="hr-HR"/>
        </w:rPr>
        <w:t>dva puta</w:t>
      </w:r>
      <w:r w:rsidRPr="00DC3592">
        <w:rPr>
          <w:rFonts w:ascii="Times New Roman" w:hAnsi="Times New Roman"/>
          <w:lang w:val="hr-HR"/>
        </w:rPr>
        <w:t xml:space="preserve"> dnevno, tofacitiniba od 10 mg </w:t>
      </w:r>
      <w:r w:rsidR="00E74952" w:rsidRPr="00DC3592">
        <w:rPr>
          <w:rFonts w:ascii="Times New Roman" w:hAnsi="Times New Roman"/>
          <w:lang w:val="hr-HR"/>
        </w:rPr>
        <w:t>dva puta</w:t>
      </w:r>
      <w:r w:rsidRPr="00DC3592">
        <w:rPr>
          <w:rFonts w:ascii="Times New Roman" w:hAnsi="Times New Roman"/>
          <w:lang w:val="hr-HR"/>
        </w:rPr>
        <w:t xml:space="preserve"> dnevno i TNF inhibitora, iznosile su 0,37 (0,22, 0,57), 0,33 (0,19, 0,53) i 0,16 (0,07, 0,31) pacijenata sa događajima na 100 pacijent-godina, tim redosljedom. Prijavljeno je nekoliko </w:t>
      </w:r>
      <w:r w:rsidR="00974C86" w:rsidRPr="00DC3592">
        <w:rPr>
          <w:rFonts w:ascii="Times New Roman" w:hAnsi="Times New Roman"/>
          <w:lang w:val="hr-HR"/>
        </w:rPr>
        <w:t xml:space="preserve">smrtonosnih </w:t>
      </w:r>
      <w:r w:rsidRPr="00DC3592">
        <w:rPr>
          <w:rFonts w:ascii="Times New Roman" w:hAnsi="Times New Roman"/>
          <w:lang w:val="hr-HR"/>
        </w:rPr>
        <w:t xml:space="preserve">infarkta miokarda sa stopama sličnim kod pacijenata liječenih tofacitinibom u poređenju sa TNF inhibitorima (vidjeti </w:t>
      </w:r>
      <w:r w:rsidR="009E61C2" w:rsidRPr="00DC3592">
        <w:rPr>
          <w:rFonts w:ascii="Times New Roman" w:hAnsi="Times New Roman"/>
          <w:lang w:val="hr-HR"/>
        </w:rPr>
        <w:t>djelove</w:t>
      </w:r>
      <w:r w:rsidRPr="00DC3592">
        <w:rPr>
          <w:rFonts w:ascii="Times New Roman" w:hAnsi="Times New Roman"/>
          <w:lang w:val="hr-HR"/>
        </w:rPr>
        <w:t xml:space="preserve"> 4.4 i 5.1). </w:t>
      </w:r>
      <w:r w:rsidR="00262B1A" w:rsidRPr="00DC3592">
        <w:rPr>
          <w:rFonts w:ascii="Times New Roman" w:hAnsi="Times New Roman"/>
          <w:lang w:val="hr-HR"/>
        </w:rPr>
        <w:t xml:space="preserve">U okviru studije je bilo neophodno pratiti barem </w:t>
      </w:r>
      <w:r w:rsidRPr="00DC3592">
        <w:rPr>
          <w:rFonts w:ascii="Times New Roman" w:hAnsi="Times New Roman"/>
          <w:lang w:val="hr-HR"/>
        </w:rPr>
        <w:t>1500 </w:t>
      </w:r>
      <w:r w:rsidR="006613E2" w:rsidRPr="00DC3592">
        <w:rPr>
          <w:rFonts w:ascii="Times New Roman" w:hAnsi="Times New Roman"/>
          <w:lang w:val="hr-HR"/>
        </w:rPr>
        <w:t>pacijenata</w:t>
      </w:r>
      <w:r w:rsidR="00262B1A" w:rsidRPr="00DC3592">
        <w:rPr>
          <w:rFonts w:ascii="Times New Roman" w:hAnsi="Times New Roman"/>
          <w:lang w:val="hr-HR"/>
        </w:rPr>
        <w:t xml:space="preserve"> u periodu od </w:t>
      </w:r>
      <w:r w:rsidRPr="00DC3592">
        <w:rPr>
          <w:rFonts w:ascii="Times New Roman" w:hAnsi="Times New Roman"/>
          <w:lang w:val="hr-HR"/>
        </w:rPr>
        <w:t>3 </w:t>
      </w:r>
      <w:r w:rsidR="00262B1A" w:rsidRPr="00DC3592">
        <w:rPr>
          <w:rFonts w:ascii="Times New Roman" w:hAnsi="Times New Roman"/>
          <w:lang w:val="hr-HR"/>
        </w:rPr>
        <w:t>godine</w:t>
      </w:r>
      <w:r w:rsidRPr="00DC3592">
        <w:rPr>
          <w:rFonts w:ascii="Times New Roman" w:hAnsi="Times New Roman"/>
          <w:lang w:val="hr-HR"/>
        </w:rPr>
        <w:t>.</w:t>
      </w:r>
    </w:p>
    <w:p w14:paraId="26A12A3E" w14:textId="77777777" w:rsidR="007A6166" w:rsidRPr="00DC3592" w:rsidRDefault="007A6166" w:rsidP="00195818">
      <w:pPr>
        <w:tabs>
          <w:tab w:val="left" w:pos="567"/>
        </w:tabs>
        <w:autoSpaceDE w:val="0"/>
        <w:autoSpaceDN w:val="0"/>
        <w:adjustRightInd w:val="0"/>
        <w:spacing w:after="0" w:line="240" w:lineRule="auto"/>
        <w:jc w:val="both"/>
        <w:rPr>
          <w:rFonts w:ascii="Times New Roman" w:hAnsi="Times New Roman"/>
          <w:u w:val="single"/>
          <w:lang w:val="hr-HR"/>
        </w:rPr>
      </w:pPr>
    </w:p>
    <w:p w14:paraId="18732005" w14:textId="4B7CB621" w:rsidR="00262B1A" w:rsidRPr="00DC3592" w:rsidRDefault="00262B1A" w:rsidP="00195818">
      <w:pPr>
        <w:tabs>
          <w:tab w:val="left" w:pos="567"/>
        </w:tabs>
        <w:autoSpaceDE w:val="0"/>
        <w:autoSpaceDN w:val="0"/>
        <w:adjustRightInd w:val="0"/>
        <w:spacing w:after="0" w:line="240" w:lineRule="auto"/>
        <w:jc w:val="both"/>
        <w:rPr>
          <w:rFonts w:ascii="Times New Roman" w:hAnsi="Times New Roman"/>
          <w:i/>
          <w:iCs/>
          <w:lang w:val="hr-HR"/>
        </w:rPr>
      </w:pPr>
      <w:r w:rsidRPr="00DC3592">
        <w:rPr>
          <w:rFonts w:ascii="Times New Roman" w:hAnsi="Times New Roman"/>
          <w:i/>
          <w:iCs/>
          <w:lang w:val="hr-HR"/>
        </w:rPr>
        <w:t>Maligniteti sa izuzetkom nemelanomskog karcinoma kože</w:t>
      </w:r>
    </w:p>
    <w:p w14:paraId="5F608E1B" w14:textId="77777777" w:rsidR="007A6166" w:rsidRPr="00DC3592" w:rsidRDefault="007A6166" w:rsidP="00195818">
      <w:pPr>
        <w:tabs>
          <w:tab w:val="left" w:pos="567"/>
        </w:tabs>
        <w:autoSpaceDE w:val="0"/>
        <w:autoSpaceDN w:val="0"/>
        <w:adjustRightInd w:val="0"/>
        <w:spacing w:after="0" w:line="240" w:lineRule="auto"/>
        <w:jc w:val="both"/>
        <w:rPr>
          <w:rFonts w:ascii="Times New Roman" w:hAnsi="Times New Roman"/>
          <w:i/>
          <w:iCs/>
          <w:u w:val="single"/>
          <w:lang w:val="hr-HR"/>
        </w:rPr>
      </w:pPr>
    </w:p>
    <w:p w14:paraId="16388CCF" w14:textId="394EBC1B" w:rsidR="007A6166" w:rsidRPr="00DC3592" w:rsidRDefault="00262B1A" w:rsidP="00195818">
      <w:pPr>
        <w:tabs>
          <w:tab w:val="left" w:pos="567"/>
        </w:tabs>
        <w:autoSpaceDE w:val="0"/>
        <w:autoSpaceDN w:val="0"/>
        <w:adjustRightInd w:val="0"/>
        <w:spacing w:after="0" w:line="240" w:lineRule="auto"/>
        <w:jc w:val="both"/>
        <w:rPr>
          <w:rFonts w:ascii="Times New Roman" w:hAnsi="Times New Roman"/>
          <w:i/>
          <w:iCs/>
          <w:u w:val="single"/>
          <w:lang w:val="hr-HR"/>
        </w:rPr>
      </w:pPr>
      <w:r w:rsidRPr="00DC3592">
        <w:rPr>
          <w:rFonts w:ascii="Times New Roman" w:hAnsi="Times New Roman"/>
          <w:i/>
          <w:iCs/>
          <w:u w:val="single"/>
          <w:lang w:val="hr-HR"/>
        </w:rPr>
        <w:t>Reumatoidni artritis</w:t>
      </w:r>
    </w:p>
    <w:p w14:paraId="127EA35D" w14:textId="757453F5" w:rsidR="007A6166" w:rsidRPr="00DC3592" w:rsidRDefault="00262B1A" w:rsidP="00195818">
      <w:pPr>
        <w:tabs>
          <w:tab w:val="left" w:pos="567"/>
        </w:tabs>
        <w:autoSpaceDE w:val="0"/>
        <w:autoSpaceDN w:val="0"/>
        <w:adjustRightInd w:val="0"/>
        <w:spacing w:after="0" w:line="240" w:lineRule="auto"/>
        <w:jc w:val="both"/>
        <w:rPr>
          <w:rFonts w:ascii="Times New Roman" w:hAnsi="Times New Roman"/>
          <w:lang w:val="hr-HR"/>
        </w:rPr>
      </w:pPr>
      <w:r w:rsidRPr="00DC3592">
        <w:rPr>
          <w:rFonts w:ascii="Times New Roman" w:hAnsi="Times New Roman"/>
          <w:lang w:val="hr-HR"/>
        </w:rPr>
        <w:t xml:space="preserve">U velikoj (N=4362) randomizovanoj sudiji bezbjednosti nakon odobrenja lijeka sa pacijentima oboljelim od reumatoidnog artritisa starosti od 50 godina ili starijim, sa barem jednim dodatnim </w:t>
      </w:r>
      <w:r w:rsidR="00974C86" w:rsidRPr="00DC3592">
        <w:rPr>
          <w:rFonts w:ascii="Times New Roman" w:hAnsi="Times New Roman"/>
          <w:lang w:val="hr-HR"/>
        </w:rPr>
        <w:t xml:space="preserve">kardiovaskularnim </w:t>
      </w:r>
      <w:r w:rsidRPr="00DC3592">
        <w:rPr>
          <w:rFonts w:ascii="Times New Roman" w:hAnsi="Times New Roman"/>
          <w:lang w:val="hr-HR"/>
        </w:rPr>
        <w:t>faktorom rizika, stope incidencije (95% CI)</w:t>
      </w:r>
      <w:r w:rsidR="007A6166" w:rsidRPr="00DC3592">
        <w:rPr>
          <w:rFonts w:ascii="Times New Roman" w:hAnsi="Times New Roman"/>
          <w:lang w:val="hr-HR"/>
        </w:rPr>
        <w:t xml:space="preserve"> </w:t>
      </w:r>
      <w:r w:rsidRPr="00DC3592">
        <w:rPr>
          <w:rFonts w:ascii="Times New Roman" w:hAnsi="Times New Roman"/>
          <w:lang w:val="hr-HR"/>
        </w:rPr>
        <w:t xml:space="preserve">za karcinom pluća pri uzimanju </w:t>
      </w:r>
      <w:r w:rsidR="007A6166" w:rsidRPr="00DC3592">
        <w:rPr>
          <w:rFonts w:ascii="Times New Roman" w:hAnsi="Times New Roman"/>
          <w:lang w:val="hr-HR"/>
        </w:rPr>
        <w:t>tofacitinib</w:t>
      </w:r>
      <w:r w:rsidRPr="00DC3592">
        <w:rPr>
          <w:rFonts w:ascii="Times New Roman" w:hAnsi="Times New Roman"/>
          <w:lang w:val="hr-HR"/>
        </w:rPr>
        <w:t>a</w:t>
      </w:r>
      <w:r w:rsidR="007A6166" w:rsidRPr="00DC3592">
        <w:rPr>
          <w:rFonts w:ascii="Times New Roman" w:hAnsi="Times New Roman"/>
          <w:lang w:val="hr-HR"/>
        </w:rPr>
        <w:t xml:space="preserve"> </w:t>
      </w:r>
      <w:r w:rsidRPr="00DC3592">
        <w:rPr>
          <w:rFonts w:ascii="Times New Roman" w:hAnsi="Times New Roman"/>
          <w:lang w:val="hr-HR"/>
        </w:rPr>
        <w:t xml:space="preserve">od </w:t>
      </w:r>
      <w:r w:rsidR="007A6166" w:rsidRPr="00DC3592">
        <w:rPr>
          <w:rFonts w:ascii="Times New Roman" w:hAnsi="Times New Roman"/>
          <w:lang w:val="hr-HR"/>
        </w:rPr>
        <w:t xml:space="preserve">5 mg </w:t>
      </w:r>
      <w:r w:rsidR="00E74952" w:rsidRPr="00DC3592">
        <w:rPr>
          <w:rFonts w:ascii="Times New Roman" w:hAnsi="Times New Roman"/>
          <w:lang w:val="hr-HR"/>
        </w:rPr>
        <w:t>dva puta</w:t>
      </w:r>
      <w:r w:rsidRPr="00DC3592">
        <w:rPr>
          <w:rFonts w:ascii="Times New Roman" w:hAnsi="Times New Roman"/>
          <w:lang w:val="hr-HR"/>
        </w:rPr>
        <w:t xml:space="preserve"> dnevno</w:t>
      </w:r>
      <w:r w:rsidR="007A6166" w:rsidRPr="00DC3592">
        <w:rPr>
          <w:rFonts w:ascii="Times New Roman" w:hAnsi="Times New Roman"/>
          <w:lang w:val="hr-HR"/>
        </w:rPr>
        <w:t>, tofacitinib</w:t>
      </w:r>
      <w:r w:rsidRPr="00DC3592">
        <w:rPr>
          <w:rFonts w:ascii="Times New Roman" w:hAnsi="Times New Roman"/>
          <w:lang w:val="hr-HR"/>
        </w:rPr>
        <w:t>a od</w:t>
      </w:r>
      <w:r w:rsidR="007A6166" w:rsidRPr="00DC3592">
        <w:rPr>
          <w:rFonts w:ascii="Times New Roman" w:hAnsi="Times New Roman"/>
          <w:lang w:val="hr-HR"/>
        </w:rPr>
        <w:t xml:space="preserve"> 10 mg </w:t>
      </w:r>
      <w:r w:rsidR="00E74952" w:rsidRPr="00DC3592">
        <w:rPr>
          <w:rFonts w:ascii="Times New Roman" w:hAnsi="Times New Roman"/>
          <w:lang w:val="hr-HR"/>
        </w:rPr>
        <w:t>dva puta</w:t>
      </w:r>
      <w:r w:rsidRPr="00DC3592">
        <w:rPr>
          <w:rFonts w:ascii="Times New Roman" w:hAnsi="Times New Roman"/>
          <w:lang w:val="hr-HR"/>
        </w:rPr>
        <w:t xml:space="preserve"> dnevno i </w:t>
      </w:r>
      <w:r w:rsidR="007A6166" w:rsidRPr="00DC3592">
        <w:rPr>
          <w:rFonts w:ascii="Times New Roman" w:hAnsi="Times New Roman"/>
          <w:lang w:val="hr-HR"/>
        </w:rPr>
        <w:t>TNF inhibitor</w:t>
      </w:r>
      <w:r w:rsidRPr="00DC3592">
        <w:rPr>
          <w:rFonts w:ascii="Times New Roman" w:hAnsi="Times New Roman"/>
          <w:lang w:val="hr-HR"/>
        </w:rPr>
        <w:t>a</w:t>
      </w:r>
      <w:r w:rsidR="007A6166" w:rsidRPr="00DC3592">
        <w:rPr>
          <w:rFonts w:ascii="Times New Roman" w:hAnsi="Times New Roman"/>
          <w:lang w:val="hr-HR"/>
        </w:rPr>
        <w:t xml:space="preserve"> </w:t>
      </w:r>
      <w:r w:rsidRPr="00DC3592">
        <w:rPr>
          <w:rFonts w:ascii="Times New Roman" w:hAnsi="Times New Roman"/>
          <w:lang w:val="hr-HR"/>
        </w:rPr>
        <w:t xml:space="preserve">iznosile su </w:t>
      </w:r>
      <w:r w:rsidR="007A6166" w:rsidRPr="00DC3592">
        <w:rPr>
          <w:rFonts w:ascii="Times New Roman" w:hAnsi="Times New Roman"/>
          <w:lang w:val="hr-HR"/>
        </w:rPr>
        <w:t>0</w:t>
      </w:r>
      <w:r w:rsidRPr="00DC3592">
        <w:rPr>
          <w:rFonts w:ascii="Times New Roman" w:hAnsi="Times New Roman"/>
          <w:lang w:val="hr-HR"/>
        </w:rPr>
        <w:t>,</w:t>
      </w:r>
      <w:r w:rsidR="007A6166" w:rsidRPr="00DC3592">
        <w:rPr>
          <w:rFonts w:ascii="Times New Roman" w:hAnsi="Times New Roman"/>
          <w:lang w:val="hr-HR"/>
        </w:rPr>
        <w:t>23 (0</w:t>
      </w:r>
      <w:r w:rsidRPr="00DC3592">
        <w:rPr>
          <w:rFonts w:ascii="Times New Roman" w:hAnsi="Times New Roman"/>
          <w:lang w:val="hr-HR"/>
        </w:rPr>
        <w:t>,</w:t>
      </w:r>
      <w:r w:rsidR="007A6166" w:rsidRPr="00DC3592">
        <w:rPr>
          <w:rFonts w:ascii="Times New Roman" w:hAnsi="Times New Roman"/>
          <w:lang w:val="hr-HR"/>
        </w:rPr>
        <w:t>12, 0</w:t>
      </w:r>
      <w:r w:rsidRPr="00DC3592">
        <w:rPr>
          <w:rFonts w:ascii="Times New Roman" w:hAnsi="Times New Roman"/>
          <w:lang w:val="hr-HR"/>
        </w:rPr>
        <w:t>,</w:t>
      </w:r>
      <w:r w:rsidR="007A6166" w:rsidRPr="00DC3592">
        <w:rPr>
          <w:rFonts w:ascii="Times New Roman" w:hAnsi="Times New Roman"/>
          <w:lang w:val="hr-HR"/>
        </w:rPr>
        <w:t>40), 0</w:t>
      </w:r>
      <w:r w:rsidRPr="00DC3592">
        <w:rPr>
          <w:rFonts w:ascii="Times New Roman" w:hAnsi="Times New Roman"/>
          <w:lang w:val="hr-HR"/>
        </w:rPr>
        <w:t>,</w:t>
      </w:r>
      <w:r w:rsidR="007A6166" w:rsidRPr="00DC3592">
        <w:rPr>
          <w:rFonts w:ascii="Times New Roman" w:hAnsi="Times New Roman"/>
          <w:lang w:val="hr-HR"/>
        </w:rPr>
        <w:t>32 (0</w:t>
      </w:r>
      <w:r w:rsidRPr="00DC3592">
        <w:rPr>
          <w:rFonts w:ascii="Times New Roman" w:hAnsi="Times New Roman"/>
          <w:lang w:val="hr-HR"/>
        </w:rPr>
        <w:t>,</w:t>
      </w:r>
      <w:r w:rsidR="007A6166" w:rsidRPr="00DC3592">
        <w:rPr>
          <w:rFonts w:ascii="Times New Roman" w:hAnsi="Times New Roman"/>
          <w:lang w:val="hr-HR"/>
        </w:rPr>
        <w:t>18, 0</w:t>
      </w:r>
      <w:r w:rsidRPr="00DC3592">
        <w:rPr>
          <w:rFonts w:ascii="Times New Roman" w:hAnsi="Times New Roman"/>
          <w:lang w:val="hr-HR"/>
        </w:rPr>
        <w:t>,</w:t>
      </w:r>
      <w:r w:rsidR="007A6166" w:rsidRPr="00DC3592">
        <w:rPr>
          <w:rFonts w:ascii="Times New Roman" w:hAnsi="Times New Roman"/>
          <w:lang w:val="hr-HR"/>
        </w:rPr>
        <w:t>51)</w:t>
      </w:r>
      <w:r w:rsidRPr="00DC3592">
        <w:rPr>
          <w:rFonts w:ascii="Times New Roman" w:hAnsi="Times New Roman"/>
          <w:lang w:val="hr-HR"/>
        </w:rPr>
        <w:t xml:space="preserve"> i </w:t>
      </w:r>
      <w:r w:rsidR="007A6166" w:rsidRPr="00DC3592">
        <w:rPr>
          <w:rFonts w:ascii="Times New Roman" w:hAnsi="Times New Roman"/>
          <w:lang w:val="hr-HR"/>
        </w:rPr>
        <w:t>0</w:t>
      </w:r>
      <w:r w:rsidRPr="00DC3592">
        <w:rPr>
          <w:rFonts w:ascii="Times New Roman" w:hAnsi="Times New Roman"/>
          <w:lang w:val="hr-HR"/>
        </w:rPr>
        <w:t>,</w:t>
      </w:r>
      <w:r w:rsidR="007A6166" w:rsidRPr="00DC3592">
        <w:rPr>
          <w:rFonts w:ascii="Times New Roman" w:hAnsi="Times New Roman"/>
          <w:lang w:val="hr-HR"/>
        </w:rPr>
        <w:t>13 (0</w:t>
      </w:r>
      <w:r w:rsidRPr="00DC3592">
        <w:rPr>
          <w:rFonts w:ascii="Times New Roman" w:hAnsi="Times New Roman"/>
          <w:lang w:val="hr-HR"/>
        </w:rPr>
        <w:t>,</w:t>
      </w:r>
      <w:r w:rsidR="007A6166" w:rsidRPr="00DC3592">
        <w:rPr>
          <w:rFonts w:ascii="Times New Roman" w:hAnsi="Times New Roman"/>
          <w:lang w:val="hr-HR"/>
        </w:rPr>
        <w:t>05, 0</w:t>
      </w:r>
      <w:r w:rsidRPr="00DC3592">
        <w:rPr>
          <w:rFonts w:ascii="Times New Roman" w:hAnsi="Times New Roman"/>
          <w:lang w:val="hr-HR"/>
        </w:rPr>
        <w:t>,</w:t>
      </w:r>
      <w:r w:rsidR="007A6166" w:rsidRPr="00DC3592">
        <w:rPr>
          <w:rFonts w:ascii="Times New Roman" w:hAnsi="Times New Roman"/>
          <w:lang w:val="hr-HR"/>
        </w:rPr>
        <w:t xml:space="preserve">26) </w:t>
      </w:r>
      <w:r w:rsidRPr="00DC3592">
        <w:rPr>
          <w:rFonts w:ascii="Times New Roman" w:hAnsi="Times New Roman"/>
          <w:lang w:val="hr-HR"/>
        </w:rPr>
        <w:t xml:space="preserve">pacijenata sa događajima na </w:t>
      </w:r>
      <w:r w:rsidR="007A6166" w:rsidRPr="00DC3592">
        <w:rPr>
          <w:rFonts w:ascii="Times New Roman" w:hAnsi="Times New Roman"/>
          <w:lang w:val="hr-HR"/>
        </w:rPr>
        <w:t>100 </w:t>
      </w:r>
      <w:r w:rsidRPr="00DC3592">
        <w:rPr>
          <w:rFonts w:ascii="Times New Roman" w:hAnsi="Times New Roman"/>
          <w:lang w:val="hr-HR"/>
        </w:rPr>
        <w:t>pacijent</w:t>
      </w:r>
      <w:r w:rsidR="007A6166" w:rsidRPr="00DC3592">
        <w:rPr>
          <w:rFonts w:ascii="Times New Roman" w:hAnsi="Times New Roman"/>
          <w:lang w:val="hr-HR"/>
        </w:rPr>
        <w:t>-</w:t>
      </w:r>
      <w:r w:rsidRPr="00DC3592">
        <w:rPr>
          <w:rFonts w:ascii="Times New Roman" w:hAnsi="Times New Roman"/>
          <w:lang w:val="hr-HR"/>
        </w:rPr>
        <w:t>godina</w:t>
      </w:r>
      <w:r w:rsidR="007A6166" w:rsidRPr="00DC3592">
        <w:rPr>
          <w:rFonts w:ascii="Times New Roman" w:hAnsi="Times New Roman"/>
          <w:lang w:val="hr-HR"/>
        </w:rPr>
        <w:t xml:space="preserve">, </w:t>
      </w:r>
      <w:r w:rsidRPr="00DC3592">
        <w:rPr>
          <w:rFonts w:ascii="Times New Roman" w:hAnsi="Times New Roman"/>
          <w:lang w:val="hr-HR"/>
        </w:rPr>
        <w:t xml:space="preserve">tim redoslijedom </w:t>
      </w:r>
      <w:r w:rsidR="007A6166" w:rsidRPr="00DC3592">
        <w:rPr>
          <w:rFonts w:ascii="Times New Roman" w:hAnsi="Times New Roman"/>
          <w:lang w:val="hr-HR"/>
        </w:rPr>
        <w:t>(</w:t>
      </w:r>
      <w:r w:rsidRPr="00DC3592">
        <w:rPr>
          <w:rFonts w:ascii="Times New Roman" w:hAnsi="Times New Roman"/>
          <w:lang w:val="hr-HR"/>
        </w:rPr>
        <w:t xml:space="preserve">vidjeti </w:t>
      </w:r>
      <w:r w:rsidR="009E61C2" w:rsidRPr="00DC3592">
        <w:rPr>
          <w:rFonts w:ascii="Times New Roman" w:hAnsi="Times New Roman"/>
          <w:lang w:val="hr-HR"/>
        </w:rPr>
        <w:t>djelove</w:t>
      </w:r>
      <w:r w:rsidRPr="00DC3592">
        <w:rPr>
          <w:rFonts w:ascii="Times New Roman" w:hAnsi="Times New Roman"/>
          <w:lang w:val="hr-HR"/>
        </w:rPr>
        <w:t xml:space="preserve"> </w:t>
      </w:r>
      <w:r w:rsidR="007A6166" w:rsidRPr="00DC3592">
        <w:rPr>
          <w:rFonts w:ascii="Times New Roman" w:hAnsi="Times New Roman"/>
          <w:lang w:val="hr-HR"/>
        </w:rPr>
        <w:t>4</w:t>
      </w:r>
      <w:r w:rsidR="00E12328" w:rsidRPr="00DC3592">
        <w:rPr>
          <w:rFonts w:ascii="Times New Roman" w:hAnsi="Times New Roman"/>
          <w:lang w:val="hr-HR"/>
        </w:rPr>
        <w:t>.</w:t>
      </w:r>
      <w:r w:rsidR="007A6166" w:rsidRPr="00DC3592">
        <w:rPr>
          <w:rFonts w:ascii="Times New Roman" w:hAnsi="Times New Roman"/>
          <w:lang w:val="hr-HR"/>
        </w:rPr>
        <w:t xml:space="preserve">4 </w:t>
      </w:r>
      <w:r w:rsidRPr="00DC3592">
        <w:rPr>
          <w:rFonts w:ascii="Times New Roman" w:hAnsi="Times New Roman"/>
          <w:lang w:val="hr-HR"/>
        </w:rPr>
        <w:t xml:space="preserve">i </w:t>
      </w:r>
      <w:r w:rsidR="007A6166" w:rsidRPr="00DC3592">
        <w:rPr>
          <w:rFonts w:ascii="Times New Roman" w:hAnsi="Times New Roman"/>
          <w:lang w:val="hr-HR"/>
        </w:rPr>
        <w:t>5</w:t>
      </w:r>
      <w:r w:rsidR="00E12328" w:rsidRPr="00DC3592">
        <w:rPr>
          <w:rFonts w:ascii="Times New Roman" w:hAnsi="Times New Roman"/>
          <w:lang w:val="hr-HR"/>
        </w:rPr>
        <w:t>.</w:t>
      </w:r>
      <w:r w:rsidR="007A6166" w:rsidRPr="00DC3592">
        <w:rPr>
          <w:rFonts w:ascii="Times New Roman" w:hAnsi="Times New Roman"/>
          <w:lang w:val="hr-HR"/>
        </w:rPr>
        <w:t>1)</w:t>
      </w:r>
      <w:r w:rsidRPr="00DC3592">
        <w:rPr>
          <w:rFonts w:ascii="Times New Roman" w:hAnsi="Times New Roman"/>
          <w:lang w:val="hr-HR"/>
        </w:rPr>
        <w:t>. U okviru studije je bilo neophodno pratiti barem 1500 </w:t>
      </w:r>
      <w:r w:rsidR="006613E2" w:rsidRPr="00DC3592">
        <w:rPr>
          <w:rFonts w:ascii="Times New Roman" w:hAnsi="Times New Roman"/>
          <w:lang w:val="hr-HR"/>
        </w:rPr>
        <w:t>pacijenata</w:t>
      </w:r>
      <w:r w:rsidRPr="00DC3592">
        <w:rPr>
          <w:rFonts w:ascii="Times New Roman" w:hAnsi="Times New Roman"/>
          <w:lang w:val="hr-HR"/>
        </w:rPr>
        <w:t xml:space="preserve"> u periodu od 3 godine</w:t>
      </w:r>
      <w:r w:rsidR="007A6166" w:rsidRPr="00DC3592">
        <w:rPr>
          <w:rFonts w:ascii="Times New Roman" w:hAnsi="Times New Roman"/>
          <w:lang w:val="hr-HR"/>
        </w:rPr>
        <w:t>.</w:t>
      </w:r>
    </w:p>
    <w:p w14:paraId="1F4DE92D" w14:textId="77777777" w:rsidR="007A6166" w:rsidRPr="00DC3592" w:rsidRDefault="007A6166" w:rsidP="00195818">
      <w:pPr>
        <w:tabs>
          <w:tab w:val="left" w:pos="567"/>
        </w:tabs>
        <w:autoSpaceDE w:val="0"/>
        <w:autoSpaceDN w:val="0"/>
        <w:adjustRightInd w:val="0"/>
        <w:spacing w:after="0" w:line="240" w:lineRule="auto"/>
        <w:jc w:val="both"/>
        <w:rPr>
          <w:rFonts w:ascii="Times New Roman" w:hAnsi="Times New Roman"/>
          <w:lang w:val="hr-HR"/>
        </w:rPr>
      </w:pPr>
    </w:p>
    <w:p w14:paraId="0AF71448" w14:textId="64B95FB0" w:rsidR="007A6166" w:rsidRPr="00DC3592" w:rsidRDefault="00262B1A" w:rsidP="00195818">
      <w:pPr>
        <w:tabs>
          <w:tab w:val="left" w:pos="567"/>
        </w:tabs>
        <w:autoSpaceDE w:val="0"/>
        <w:autoSpaceDN w:val="0"/>
        <w:adjustRightInd w:val="0"/>
        <w:spacing w:after="0" w:line="240" w:lineRule="auto"/>
        <w:jc w:val="both"/>
        <w:rPr>
          <w:rFonts w:ascii="Times New Roman" w:hAnsi="Times New Roman"/>
          <w:lang w:val="hr-HR"/>
        </w:rPr>
      </w:pPr>
      <w:r w:rsidRPr="00DC3592">
        <w:rPr>
          <w:rFonts w:ascii="Times New Roman" w:hAnsi="Times New Roman"/>
          <w:lang w:val="hr-HR"/>
        </w:rPr>
        <w:t xml:space="preserve">Stope incidence </w:t>
      </w:r>
      <w:r w:rsidR="007A6166" w:rsidRPr="00DC3592">
        <w:rPr>
          <w:rFonts w:ascii="Times New Roman" w:hAnsi="Times New Roman"/>
          <w:lang w:val="hr-HR"/>
        </w:rPr>
        <w:t xml:space="preserve">(95% CI) </w:t>
      </w:r>
      <w:r w:rsidRPr="00DC3592">
        <w:rPr>
          <w:rFonts w:ascii="Times New Roman" w:hAnsi="Times New Roman"/>
          <w:lang w:val="hr-HR"/>
        </w:rPr>
        <w:t xml:space="preserve">za limfom kod uzimanja </w:t>
      </w:r>
      <w:r w:rsidR="007A6166" w:rsidRPr="00DC3592">
        <w:rPr>
          <w:rFonts w:ascii="Times New Roman" w:hAnsi="Times New Roman"/>
          <w:lang w:val="hr-HR"/>
        </w:rPr>
        <w:t>tofacitinib</w:t>
      </w:r>
      <w:r w:rsidRPr="00DC3592">
        <w:rPr>
          <w:rFonts w:ascii="Times New Roman" w:hAnsi="Times New Roman"/>
          <w:lang w:val="hr-HR"/>
        </w:rPr>
        <w:t>a</w:t>
      </w:r>
      <w:r w:rsidR="007A6166" w:rsidRPr="00DC3592">
        <w:rPr>
          <w:rFonts w:ascii="Times New Roman" w:hAnsi="Times New Roman"/>
          <w:lang w:val="hr-HR"/>
        </w:rPr>
        <w:t xml:space="preserve"> </w:t>
      </w:r>
      <w:r w:rsidRPr="00DC3592">
        <w:rPr>
          <w:rFonts w:ascii="Times New Roman" w:hAnsi="Times New Roman"/>
          <w:lang w:val="hr-HR"/>
        </w:rPr>
        <w:t xml:space="preserve">od </w:t>
      </w:r>
      <w:r w:rsidR="007A6166" w:rsidRPr="00DC3592">
        <w:rPr>
          <w:rFonts w:ascii="Times New Roman" w:hAnsi="Times New Roman"/>
          <w:lang w:val="hr-HR"/>
        </w:rPr>
        <w:t xml:space="preserve">5 mg </w:t>
      </w:r>
      <w:r w:rsidR="00E74952" w:rsidRPr="00DC3592">
        <w:rPr>
          <w:rFonts w:ascii="Times New Roman" w:hAnsi="Times New Roman"/>
          <w:lang w:val="hr-HR"/>
        </w:rPr>
        <w:t>dva puta</w:t>
      </w:r>
      <w:r w:rsidRPr="00DC3592">
        <w:rPr>
          <w:rFonts w:ascii="Times New Roman" w:hAnsi="Times New Roman"/>
          <w:lang w:val="hr-HR"/>
        </w:rPr>
        <w:t xml:space="preserve"> dnevno</w:t>
      </w:r>
      <w:r w:rsidR="007A6166" w:rsidRPr="00DC3592">
        <w:rPr>
          <w:rFonts w:ascii="Times New Roman" w:hAnsi="Times New Roman"/>
          <w:lang w:val="hr-HR"/>
        </w:rPr>
        <w:t>, tofacitinib</w:t>
      </w:r>
      <w:r w:rsidRPr="00DC3592">
        <w:rPr>
          <w:rFonts w:ascii="Times New Roman" w:hAnsi="Times New Roman"/>
          <w:lang w:val="hr-HR"/>
        </w:rPr>
        <w:t>a od</w:t>
      </w:r>
      <w:r w:rsidR="007A6166" w:rsidRPr="00DC3592">
        <w:rPr>
          <w:rFonts w:ascii="Times New Roman" w:hAnsi="Times New Roman"/>
          <w:lang w:val="hr-HR"/>
        </w:rPr>
        <w:t xml:space="preserve"> 10 mg </w:t>
      </w:r>
      <w:r w:rsidR="00E74952" w:rsidRPr="00DC3592">
        <w:rPr>
          <w:rFonts w:ascii="Times New Roman" w:hAnsi="Times New Roman"/>
          <w:lang w:val="hr-HR"/>
        </w:rPr>
        <w:t>dva puta</w:t>
      </w:r>
      <w:r w:rsidRPr="00DC3592">
        <w:rPr>
          <w:rFonts w:ascii="Times New Roman" w:hAnsi="Times New Roman"/>
          <w:lang w:val="hr-HR"/>
        </w:rPr>
        <w:t xml:space="preserve"> dnevno i </w:t>
      </w:r>
      <w:r w:rsidR="007A6166" w:rsidRPr="00DC3592">
        <w:rPr>
          <w:rFonts w:ascii="Times New Roman" w:hAnsi="Times New Roman"/>
          <w:lang w:val="hr-HR"/>
        </w:rPr>
        <w:t>TNF inhibitor</w:t>
      </w:r>
      <w:r w:rsidRPr="00DC3592">
        <w:rPr>
          <w:rFonts w:ascii="Times New Roman" w:hAnsi="Times New Roman"/>
          <w:lang w:val="hr-HR"/>
        </w:rPr>
        <w:t>a</w:t>
      </w:r>
      <w:r w:rsidR="007A6166" w:rsidRPr="00DC3592">
        <w:rPr>
          <w:rFonts w:ascii="Times New Roman" w:hAnsi="Times New Roman"/>
          <w:lang w:val="hr-HR"/>
        </w:rPr>
        <w:t xml:space="preserve"> </w:t>
      </w:r>
      <w:r w:rsidRPr="00DC3592">
        <w:rPr>
          <w:rFonts w:ascii="Times New Roman" w:hAnsi="Times New Roman"/>
          <w:lang w:val="hr-HR"/>
        </w:rPr>
        <w:t xml:space="preserve">iznosile su </w:t>
      </w:r>
      <w:r w:rsidR="007A6166" w:rsidRPr="00DC3592">
        <w:rPr>
          <w:rFonts w:ascii="Times New Roman" w:hAnsi="Times New Roman"/>
          <w:lang w:val="hr-HR"/>
        </w:rPr>
        <w:t>0</w:t>
      </w:r>
      <w:r w:rsidRPr="00DC3592">
        <w:rPr>
          <w:rFonts w:ascii="Times New Roman" w:hAnsi="Times New Roman"/>
          <w:lang w:val="hr-HR"/>
        </w:rPr>
        <w:t>,</w:t>
      </w:r>
      <w:r w:rsidR="007A6166" w:rsidRPr="00DC3592">
        <w:rPr>
          <w:rFonts w:ascii="Times New Roman" w:hAnsi="Times New Roman"/>
          <w:lang w:val="hr-HR"/>
        </w:rPr>
        <w:t>07 (0</w:t>
      </w:r>
      <w:r w:rsidRPr="00DC3592">
        <w:rPr>
          <w:rFonts w:ascii="Times New Roman" w:hAnsi="Times New Roman"/>
          <w:lang w:val="hr-HR"/>
        </w:rPr>
        <w:t>,</w:t>
      </w:r>
      <w:r w:rsidR="007A6166" w:rsidRPr="00DC3592">
        <w:rPr>
          <w:rFonts w:ascii="Times New Roman" w:hAnsi="Times New Roman"/>
          <w:lang w:val="hr-HR"/>
        </w:rPr>
        <w:t>02, 0</w:t>
      </w:r>
      <w:r w:rsidRPr="00DC3592">
        <w:rPr>
          <w:rFonts w:ascii="Times New Roman" w:hAnsi="Times New Roman"/>
          <w:lang w:val="hr-HR"/>
        </w:rPr>
        <w:t>,</w:t>
      </w:r>
      <w:r w:rsidR="007A6166" w:rsidRPr="00DC3592">
        <w:rPr>
          <w:rFonts w:ascii="Times New Roman" w:hAnsi="Times New Roman"/>
          <w:lang w:val="hr-HR"/>
        </w:rPr>
        <w:t>18), 0</w:t>
      </w:r>
      <w:r w:rsidRPr="00DC3592">
        <w:rPr>
          <w:rFonts w:ascii="Times New Roman" w:hAnsi="Times New Roman"/>
          <w:lang w:val="hr-HR"/>
        </w:rPr>
        <w:t>,</w:t>
      </w:r>
      <w:r w:rsidR="007A6166" w:rsidRPr="00DC3592">
        <w:rPr>
          <w:rFonts w:ascii="Times New Roman" w:hAnsi="Times New Roman"/>
          <w:lang w:val="hr-HR"/>
        </w:rPr>
        <w:t>11 (0</w:t>
      </w:r>
      <w:r w:rsidRPr="00DC3592">
        <w:rPr>
          <w:rFonts w:ascii="Times New Roman" w:hAnsi="Times New Roman"/>
          <w:lang w:val="hr-HR"/>
        </w:rPr>
        <w:t>,</w:t>
      </w:r>
      <w:r w:rsidR="007A6166" w:rsidRPr="00DC3592">
        <w:rPr>
          <w:rFonts w:ascii="Times New Roman" w:hAnsi="Times New Roman"/>
          <w:lang w:val="hr-HR"/>
        </w:rPr>
        <w:t>04, 0</w:t>
      </w:r>
      <w:r w:rsidRPr="00DC3592">
        <w:rPr>
          <w:rFonts w:ascii="Times New Roman" w:hAnsi="Times New Roman"/>
          <w:lang w:val="hr-HR"/>
        </w:rPr>
        <w:t>,</w:t>
      </w:r>
      <w:r w:rsidR="007A6166" w:rsidRPr="00DC3592">
        <w:rPr>
          <w:rFonts w:ascii="Times New Roman" w:hAnsi="Times New Roman"/>
          <w:lang w:val="hr-HR"/>
        </w:rPr>
        <w:t>24)</w:t>
      </w:r>
      <w:r w:rsidRPr="00DC3592">
        <w:rPr>
          <w:rFonts w:ascii="Times New Roman" w:hAnsi="Times New Roman"/>
          <w:lang w:val="hr-HR"/>
        </w:rPr>
        <w:t xml:space="preserve"> i </w:t>
      </w:r>
      <w:r w:rsidR="007A6166" w:rsidRPr="00DC3592">
        <w:rPr>
          <w:rFonts w:ascii="Times New Roman" w:hAnsi="Times New Roman"/>
          <w:lang w:val="hr-HR"/>
        </w:rPr>
        <w:t>0</w:t>
      </w:r>
      <w:r w:rsidRPr="00DC3592">
        <w:rPr>
          <w:rFonts w:ascii="Times New Roman" w:hAnsi="Times New Roman"/>
          <w:lang w:val="hr-HR"/>
        </w:rPr>
        <w:t>,</w:t>
      </w:r>
      <w:r w:rsidR="007A6166" w:rsidRPr="00DC3592">
        <w:rPr>
          <w:rFonts w:ascii="Times New Roman" w:hAnsi="Times New Roman"/>
          <w:lang w:val="hr-HR"/>
        </w:rPr>
        <w:t>02 (0</w:t>
      </w:r>
      <w:r w:rsidRPr="00DC3592">
        <w:rPr>
          <w:rFonts w:ascii="Times New Roman" w:hAnsi="Times New Roman"/>
          <w:lang w:val="hr-HR"/>
        </w:rPr>
        <w:t>,</w:t>
      </w:r>
      <w:r w:rsidR="007A6166" w:rsidRPr="00DC3592">
        <w:rPr>
          <w:rFonts w:ascii="Times New Roman" w:hAnsi="Times New Roman"/>
          <w:lang w:val="hr-HR"/>
        </w:rPr>
        <w:t>00, 0</w:t>
      </w:r>
      <w:r w:rsidRPr="00DC3592">
        <w:rPr>
          <w:rFonts w:ascii="Times New Roman" w:hAnsi="Times New Roman"/>
          <w:lang w:val="hr-HR"/>
        </w:rPr>
        <w:t>,</w:t>
      </w:r>
      <w:r w:rsidR="007A6166" w:rsidRPr="00DC3592">
        <w:rPr>
          <w:rFonts w:ascii="Times New Roman" w:hAnsi="Times New Roman"/>
          <w:lang w:val="hr-HR"/>
        </w:rPr>
        <w:t xml:space="preserve">10) </w:t>
      </w:r>
      <w:r w:rsidRPr="00DC3592">
        <w:rPr>
          <w:rFonts w:ascii="Times New Roman" w:hAnsi="Times New Roman"/>
          <w:lang w:val="hr-HR"/>
        </w:rPr>
        <w:t xml:space="preserve">pacijenata sa događajima na </w:t>
      </w:r>
      <w:r w:rsidR="007A6166" w:rsidRPr="00DC3592">
        <w:rPr>
          <w:rFonts w:ascii="Times New Roman" w:hAnsi="Times New Roman"/>
          <w:lang w:val="hr-HR"/>
        </w:rPr>
        <w:t>100 </w:t>
      </w:r>
      <w:r w:rsidRPr="00DC3592">
        <w:rPr>
          <w:rFonts w:ascii="Times New Roman" w:hAnsi="Times New Roman"/>
          <w:lang w:val="hr-HR"/>
        </w:rPr>
        <w:t>pacijent</w:t>
      </w:r>
      <w:r w:rsidR="007A6166" w:rsidRPr="00DC3592">
        <w:rPr>
          <w:rFonts w:ascii="Times New Roman" w:hAnsi="Times New Roman"/>
          <w:lang w:val="hr-HR"/>
        </w:rPr>
        <w:t>-</w:t>
      </w:r>
      <w:r w:rsidRPr="00DC3592">
        <w:rPr>
          <w:rFonts w:ascii="Times New Roman" w:hAnsi="Times New Roman"/>
          <w:lang w:val="hr-HR"/>
        </w:rPr>
        <w:t>godina</w:t>
      </w:r>
      <w:r w:rsidR="007A6166" w:rsidRPr="00DC3592">
        <w:rPr>
          <w:rFonts w:ascii="Times New Roman" w:hAnsi="Times New Roman"/>
          <w:lang w:val="hr-HR"/>
        </w:rPr>
        <w:t xml:space="preserve">, </w:t>
      </w:r>
      <w:r w:rsidRPr="00DC3592">
        <w:rPr>
          <w:rFonts w:ascii="Times New Roman" w:hAnsi="Times New Roman"/>
          <w:lang w:val="hr-HR"/>
        </w:rPr>
        <w:t xml:space="preserve">tim </w:t>
      </w:r>
      <w:r w:rsidR="006613E2" w:rsidRPr="00DC3592">
        <w:rPr>
          <w:rFonts w:ascii="Times New Roman" w:hAnsi="Times New Roman"/>
          <w:lang w:val="hr-HR"/>
        </w:rPr>
        <w:t>redosljedom</w:t>
      </w:r>
      <w:r w:rsidRPr="00DC3592">
        <w:rPr>
          <w:rFonts w:ascii="Times New Roman" w:hAnsi="Times New Roman"/>
          <w:lang w:val="hr-HR"/>
        </w:rPr>
        <w:t xml:space="preserve"> </w:t>
      </w:r>
      <w:r w:rsidR="007A6166" w:rsidRPr="00DC3592">
        <w:rPr>
          <w:rFonts w:ascii="Times New Roman" w:hAnsi="Times New Roman"/>
          <w:lang w:val="hr-HR"/>
        </w:rPr>
        <w:t>(</w:t>
      </w:r>
      <w:r w:rsidRPr="00DC3592">
        <w:rPr>
          <w:rFonts w:ascii="Times New Roman" w:hAnsi="Times New Roman"/>
          <w:lang w:val="hr-HR"/>
        </w:rPr>
        <w:t xml:space="preserve">vidjeti </w:t>
      </w:r>
      <w:r w:rsidR="009E61C2" w:rsidRPr="00DC3592">
        <w:rPr>
          <w:rFonts w:ascii="Times New Roman" w:hAnsi="Times New Roman"/>
          <w:lang w:val="hr-HR"/>
        </w:rPr>
        <w:t>djelove</w:t>
      </w:r>
      <w:r w:rsidRPr="00DC3592">
        <w:rPr>
          <w:rFonts w:ascii="Times New Roman" w:hAnsi="Times New Roman"/>
          <w:lang w:val="hr-HR"/>
        </w:rPr>
        <w:t xml:space="preserve"> </w:t>
      </w:r>
      <w:r w:rsidR="007A6166" w:rsidRPr="00DC3592">
        <w:rPr>
          <w:rFonts w:ascii="Times New Roman" w:hAnsi="Times New Roman"/>
          <w:lang w:val="hr-HR"/>
        </w:rPr>
        <w:t xml:space="preserve">4.4 </w:t>
      </w:r>
      <w:r w:rsidRPr="00DC3592">
        <w:rPr>
          <w:rFonts w:ascii="Times New Roman" w:hAnsi="Times New Roman"/>
          <w:lang w:val="hr-HR"/>
        </w:rPr>
        <w:t xml:space="preserve">i </w:t>
      </w:r>
      <w:r w:rsidR="007A6166" w:rsidRPr="00DC3592">
        <w:rPr>
          <w:rFonts w:ascii="Times New Roman" w:hAnsi="Times New Roman"/>
          <w:lang w:val="hr-HR"/>
        </w:rPr>
        <w:t>5.1).</w:t>
      </w:r>
    </w:p>
    <w:p w14:paraId="43D1B2B9" w14:textId="77777777" w:rsidR="007A6166" w:rsidRPr="00DC3592" w:rsidRDefault="007A6166" w:rsidP="00195818">
      <w:pPr>
        <w:tabs>
          <w:tab w:val="left" w:pos="567"/>
        </w:tabs>
        <w:autoSpaceDE w:val="0"/>
        <w:autoSpaceDN w:val="0"/>
        <w:adjustRightInd w:val="0"/>
        <w:spacing w:after="0" w:line="240" w:lineRule="auto"/>
        <w:jc w:val="both"/>
        <w:rPr>
          <w:rFonts w:ascii="Times New Roman" w:hAnsi="Times New Roman"/>
          <w:u w:val="single"/>
          <w:lang w:val="hr-HR"/>
        </w:rPr>
      </w:pPr>
    </w:p>
    <w:p w14:paraId="5EC22F42" w14:textId="1C3C92E4" w:rsidR="007A6166" w:rsidRPr="00DC3592" w:rsidRDefault="007A6166" w:rsidP="00195818">
      <w:pPr>
        <w:autoSpaceDE w:val="0"/>
        <w:autoSpaceDN w:val="0"/>
        <w:adjustRightInd w:val="0"/>
        <w:spacing w:after="0" w:line="240" w:lineRule="auto"/>
        <w:jc w:val="both"/>
        <w:rPr>
          <w:rFonts w:ascii="Times New Roman" w:hAnsi="Times New Roman"/>
          <w:u w:val="single"/>
          <w:lang w:val="hr-HR"/>
        </w:rPr>
      </w:pPr>
      <w:r w:rsidRPr="00DC3592">
        <w:rPr>
          <w:rFonts w:ascii="Times New Roman" w:hAnsi="Times New Roman"/>
          <w:u w:val="single"/>
          <w:lang w:val="hr-HR"/>
        </w:rPr>
        <w:t>Pedi</w:t>
      </w:r>
      <w:r w:rsidR="004F3355" w:rsidRPr="00DC3592">
        <w:rPr>
          <w:rFonts w:ascii="Times New Roman" w:hAnsi="Times New Roman"/>
          <w:u w:val="single"/>
          <w:lang w:val="hr-HR"/>
        </w:rPr>
        <w:t>jatrijska populacija</w:t>
      </w:r>
    </w:p>
    <w:p w14:paraId="5A9BDED3" w14:textId="77777777" w:rsidR="007A6166" w:rsidRPr="00DC3592" w:rsidRDefault="007A6166" w:rsidP="00195818">
      <w:pPr>
        <w:autoSpaceDE w:val="0"/>
        <w:autoSpaceDN w:val="0"/>
        <w:adjustRightInd w:val="0"/>
        <w:spacing w:after="0" w:line="240" w:lineRule="auto"/>
        <w:jc w:val="both"/>
        <w:rPr>
          <w:rFonts w:ascii="Times New Roman" w:hAnsi="Times New Roman"/>
          <w:lang w:val="hr-HR"/>
        </w:rPr>
      </w:pPr>
    </w:p>
    <w:p w14:paraId="7B61FC70" w14:textId="77777777" w:rsidR="004F3355" w:rsidRPr="00DC3592" w:rsidRDefault="004F3355" w:rsidP="00195818">
      <w:pPr>
        <w:widowControl w:val="0"/>
        <w:autoSpaceDE w:val="0"/>
        <w:autoSpaceDN w:val="0"/>
        <w:adjustRightInd w:val="0"/>
        <w:spacing w:before="32" w:after="0" w:line="240" w:lineRule="auto"/>
        <w:jc w:val="both"/>
        <w:rPr>
          <w:rFonts w:ascii="Times New Roman" w:hAnsi="Times New Roman"/>
          <w:lang w:val="hr-HR"/>
        </w:rPr>
      </w:pPr>
      <w:r w:rsidRPr="00DC3592">
        <w:rPr>
          <w:rFonts w:ascii="Times New Roman" w:hAnsi="Times New Roman"/>
          <w:i/>
          <w:iCs/>
          <w:lang w:val="hr-HR"/>
        </w:rPr>
        <w:t>Poliartikularni juvenilni idiopatski artritis</w:t>
      </w:r>
      <w:r w:rsidRPr="00DC3592">
        <w:rPr>
          <w:rFonts w:ascii="Times New Roman" w:hAnsi="Times New Roman"/>
          <w:i/>
          <w:iCs/>
          <w:spacing w:val="-1"/>
          <w:lang w:val="hr-HR"/>
        </w:rPr>
        <w:t xml:space="preserve"> </w:t>
      </w:r>
      <w:r w:rsidRPr="00DC3592">
        <w:rPr>
          <w:rFonts w:ascii="Times New Roman" w:hAnsi="Times New Roman"/>
          <w:i/>
          <w:iCs/>
          <w:lang w:val="hr-HR"/>
        </w:rPr>
        <w:t>i</w:t>
      </w:r>
      <w:r w:rsidRPr="00DC3592">
        <w:rPr>
          <w:rFonts w:ascii="Times New Roman" w:hAnsi="Times New Roman"/>
          <w:i/>
          <w:iCs/>
          <w:spacing w:val="-1"/>
          <w:lang w:val="hr-HR"/>
        </w:rPr>
        <w:t xml:space="preserve"> </w:t>
      </w:r>
      <w:r w:rsidRPr="00DC3592">
        <w:rPr>
          <w:rFonts w:ascii="Times New Roman" w:hAnsi="Times New Roman"/>
          <w:i/>
          <w:iCs/>
          <w:lang w:val="hr-HR"/>
        </w:rPr>
        <w:t>juvenilni</w:t>
      </w:r>
      <w:r w:rsidRPr="00DC3592">
        <w:rPr>
          <w:rFonts w:ascii="Times New Roman" w:hAnsi="Times New Roman"/>
          <w:i/>
          <w:iCs/>
          <w:spacing w:val="-1"/>
          <w:lang w:val="hr-HR"/>
        </w:rPr>
        <w:t xml:space="preserve"> </w:t>
      </w:r>
      <w:r w:rsidRPr="00DC3592">
        <w:rPr>
          <w:rFonts w:ascii="Times New Roman" w:hAnsi="Times New Roman"/>
          <w:i/>
          <w:iCs/>
          <w:lang w:val="hr-HR"/>
        </w:rPr>
        <w:t>PsA</w:t>
      </w:r>
    </w:p>
    <w:p w14:paraId="791E5FFA" w14:textId="4E49F58C" w:rsidR="004F3355" w:rsidRPr="00DC3592" w:rsidRDefault="003107CB" w:rsidP="00195818">
      <w:pPr>
        <w:widowControl w:val="0"/>
        <w:autoSpaceDE w:val="0"/>
        <w:autoSpaceDN w:val="0"/>
        <w:adjustRightInd w:val="0"/>
        <w:spacing w:before="1" w:after="0" w:line="254" w:lineRule="exact"/>
        <w:ind w:right="73"/>
        <w:jc w:val="both"/>
        <w:rPr>
          <w:rFonts w:ascii="Times New Roman" w:hAnsi="Times New Roman"/>
          <w:lang w:val="hr-HR"/>
        </w:rPr>
      </w:pPr>
      <w:r w:rsidRPr="00DC3592">
        <w:rPr>
          <w:rFonts w:ascii="Times New Roman" w:hAnsi="Times New Roman"/>
          <w:lang w:val="hr-HR"/>
        </w:rPr>
        <w:t xml:space="preserve">Neželjene reakcije kod pacijenata sa </w:t>
      </w:r>
      <w:r w:rsidR="004F3355" w:rsidRPr="00DC3592">
        <w:rPr>
          <w:rFonts w:ascii="Times New Roman" w:hAnsi="Times New Roman"/>
          <w:lang w:val="hr-HR"/>
        </w:rPr>
        <w:t>JI</w:t>
      </w:r>
      <w:r w:rsidR="004F3355" w:rsidRPr="00DC3592">
        <w:rPr>
          <w:rFonts w:ascii="Times New Roman" w:hAnsi="Times New Roman"/>
          <w:spacing w:val="1"/>
          <w:lang w:val="hr-HR"/>
        </w:rPr>
        <w:t>A</w:t>
      </w:r>
      <w:r w:rsidR="004F3355" w:rsidRPr="00DC3592">
        <w:rPr>
          <w:rFonts w:ascii="Times New Roman" w:hAnsi="Times New Roman"/>
          <w:spacing w:val="-4"/>
          <w:lang w:val="hr-HR"/>
        </w:rPr>
        <w:t>-</w:t>
      </w:r>
      <w:r w:rsidR="004F3355" w:rsidRPr="00DC3592">
        <w:rPr>
          <w:rFonts w:ascii="Times New Roman" w:hAnsi="Times New Roman"/>
          <w:spacing w:val="2"/>
          <w:lang w:val="hr-HR"/>
        </w:rPr>
        <w:t>o</w:t>
      </w:r>
      <w:r w:rsidR="004F3355" w:rsidRPr="00DC3592">
        <w:rPr>
          <w:rFonts w:ascii="Times New Roman" w:hAnsi="Times New Roman"/>
          <w:lang w:val="hr-HR"/>
        </w:rPr>
        <w:t>m</w:t>
      </w:r>
      <w:r w:rsidR="004F3355" w:rsidRPr="00DC3592">
        <w:rPr>
          <w:rFonts w:ascii="Times New Roman" w:hAnsi="Times New Roman"/>
          <w:spacing w:val="-4"/>
          <w:lang w:val="hr-HR"/>
        </w:rPr>
        <w:t xml:space="preserve"> </w:t>
      </w:r>
      <w:r w:rsidR="004F3355" w:rsidRPr="00DC3592">
        <w:rPr>
          <w:rFonts w:ascii="Times New Roman" w:hAnsi="Times New Roman"/>
          <w:lang w:val="hr-HR"/>
        </w:rPr>
        <w:t>u programu kliničkog razvoja bile</w:t>
      </w:r>
      <w:r w:rsidR="004F3355" w:rsidRPr="00DC3592">
        <w:rPr>
          <w:rFonts w:ascii="Times New Roman" w:hAnsi="Times New Roman"/>
          <w:spacing w:val="-2"/>
          <w:lang w:val="hr-HR"/>
        </w:rPr>
        <w:t xml:space="preserve"> </w:t>
      </w:r>
      <w:r w:rsidR="004F3355" w:rsidRPr="00DC3592">
        <w:rPr>
          <w:rFonts w:ascii="Times New Roman" w:hAnsi="Times New Roman"/>
          <w:lang w:val="hr-HR"/>
        </w:rPr>
        <w:t xml:space="preserve">su dosljedne po </w:t>
      </w:r>
      <w:r w:rsidRPr="00DC3592">
        <w:rPr>
          <w:rFonts w:ascii="Times New Roman" w:hAnsi="Times New Roman"/>
          <w:lang w:val="hr-HR"/>
        </w:rPr>
        <w:t xml:space="preserve">tipu </w:t>
      </w:r>
      <w:r w:rsidR="004F3355" w:rsidRPr="00DC3592">
        <w:rPr>
          <w:rFonts w:ascii="Times New Roman" w:hAnsi="Times New Roman"/>
          <w:lang w:val="hr-HR"/>
        </w:rPr>
        <w:t>i učestalo</w:t>
      </w:r>
      <w:r w:rsidR="004F3355" w:rsidRPr="00DC3592">
        <w:rPr>
          <w:rFonts w:ascii="Times New Roman" w:hAnsi="Times New Roman"/>
          <w:spacing w:val="-3"/>
          <w:lang w:val="hr-HR"/>
        </w:rPr>
        <w:t>s</w:t>
      </w:r>
      <w:r w:rsidR="004F3355" w:rsidRPr="00DC3592">
        <w:rPr>
          <w:rFonts w:ascii="Times New Roman" w:hAnsi="Times New Roman"/>
          <w:lang w:val="hr-HR"/>
        </w:rPr>
        <w:t>ti s</w:t>
      </w:r>
      <w:r w:rsidRPr="00DC3592">
        <w:rPr>
          <w:rFonts w:ascii="Times New Roman" w:hAnsi="Times New Roman"/>
          <w:lang w:val="hr-HR"/>
        </w:rPr>
        <w:t>a</w:t>
      </w:r>
      <w:r w:rsidR="004F3355" w:rsidRPr="00DC3592">
        <w:rPr>
          <w:rFonts w:ascii="Times New Roman" w:hAnsi="Times New Roman"/>
          <w:lang w:val="hr-HR"/>
        </w:rPr>
        <w:t xml:space="preserve"> oni</w:t>
      </w:r>
      <w:r w:rsidR="004F3355" w:rsidRPr="00DC3592">
        <w:rPr>
          <w:rFonts w:ascii="Times New Roman" w:hAnsi="Times New Roman"/>
          <w:spacing w:val="-4"/>
          <w:lang w:val="hr-HR"/>
        </w:rPr>
        <w:t>m</w:t>
      </w:r>
      <w:r w:rsidR="004F3355" w:rsidRPr="00DC3592">
        <w:rPr>
          <w:rFonts w:ascii="Times New Roman" w:hAnsi="Times New Roman"/>
          <w:lang w:val="hr-HR"/>
        </w:rPr>
        <w:t xml:space="preserve">a koje su viđene kod odraslih </w:t>
      </w:r>
      <w:r w:rsidRPr="00DC3592">
        <w:rPr>
          <w:rFonts w:ascii="Times New Roman" w:hAnsi="Times New Roman"/>
          <w:spacing w:val="-1"/>
          <w:lang w:val="hr-HR"/>
        </w:rPr>
        <w:t xml:space="preserve">pacijenata sa </w:t>
      </w:r>
      <w:r w:rsidRPr="00DC3592">
        <w:rPr>
          <w:rFonts w:ascii="Times New Roman" w:hAnsi="Times New Roman"/>
          <w:lang w:val="hr-HR"/>
        </w:rPr>
        <w:t>reumatoidnim artritisom, osim nekih infekcija (grip</w:t>
      </w:r>
      <w:r w:rsidR="004F3355" w:rsidRPr="00DC3592">
        <w:rPr>
          <w:rFonts w:ascii="Times New Roman" w:hAnsi="Times New Roman"/>
          <w:lang w:val="hr-HR"/>
        </w:rPr>
        <w:t>, faringitis, sinusitis, virusna infekcija) i gas</w:t>
      </w:r>
      <w:r w:rsidR="004F3355" w:rsidRPr="00DC3592">
        <w:rPr>
          <w:rFonts w:ascii="Times New Roman" w:hAnsi="Times New Roman"/>
          <w:spacing w:val="1"/>
          <w:lang w:val="hr-HR"/>
        </w:rPr>
        <w:t>t</w:t>
      </w:r>
      <w:r w:rsidR="004F3355" w:rsidRPr="00DC3592">
        <w:rPr>
          <w:rFonts w:ascii="Times New Roman" w:hAnsi="Times New Roman"/>
          <w:lang w:val="hr-HR"/>
        </w:rPr>
        <w:t>rointestinalnih ili op</w:t>
      </w:r>
      <w:r w:rsidRPr="00DC3592">
        <w:rPr>
          <w:rFonts w:ascii="Times New Roman" w:hAnsi="Times New Roman"/>
          <w:lang w:val="hr-HR"/>
        </w:rPr>
        <w:t>štih</w:t>
      </w:r>
      <w:r w:rsidR="004F3355" w:rsidRPr="00DC3592">
        <w:rPr>
          <w:rFonts w:ascii="Times New Roman" w:hAnsi="Times New Roman"/>
          <w:lang w:val="hr-HR"/>
        </w:rPr>
        <w:t xml:space="preserve"> poremećaja (bolovi u </w:t>
      </w:r>
      <w:r w:rsidRPr="00DC3592">
        <w:rPr>
          <w:rFonts w:ascii="Times New Roman" w:hAnsi="Times New Roman"/>
          <w:lang w:val="hr-HR"/>
        </w:rPr>
        <w:t>stomaku</w:t>
      </w:r>
      <w:r w:rsidR="004F3355" w:rsidRPr="00DC3592">
        <w:rPr>
          <w:rFonts w:ascii="Times New Roman" w:hAnsi="Times New Roman"/>
          <w:lang w:val="hr-HR"/>
        </w:rPr>
        <w:t xml:space="preserve">, mučnina, povraćanje, pireksija, glavobolja, kašalj), koji su bili češći </w:t>
      </w:r>
      <w:r w:rsidRPr="00DC3592">
        <w:rPr>
          <w:rFonts w:ascii="Times New Roman" w:hAnsi="Times New Roman"/>
          <w:lang w:val="hr-HR"/>
        </w:rPr>
        <w:t xml:space="preserve">kod </w:t>
      </w:r>
      <w:r w:rsidR="004F3355" w:rsidRPr="00DC3592">
        <w:rPr>
          <w:rFonts w:ascii="Times New Roman" w:hAnsi="Times New Roman"/>
          <w:lang w:val="hr-HR"/>
        </w:rPr>
        <w:t>pedijatrijsk</w:t>
      </w:r>
      <w:r w:rsidRPr="00DC3592">
        <w:rPr>
          <w:rFonts w:ascii="Times New Roman" w:hAnsi="Times New Roman"/>
          <w:lang w:val="hr-HR"/>
        </w:rPr>
        <w:t>e</w:t>
      </w:r>
      <w:r w:rsidR="004F3355" w:rsidRPr="00DC3592">
        <w:rPr>
          <w:rFonts w:ascii="Times New Roman" w:hAnsi="Times New Roman"/>
          <w:lang w:val="hr-HR"/>
        </w:rPr>
        <w:t xml:space="preserve"> </w:t>
      </w:r>
      <w:r w:rsidR="004F3355" w:rsidRPr="00DC3592">
        <w:rPr>
          <w:rFonts w:ascii="Times New Roman" w:hAnsi="Times New Roman"/>
          <w:spacing w:val="-1"/>
          <w:lang w:val="hr-HR"/>
        </w:rPr>
        <w:t>populaci</w:t>
      </w:r>
      <w:r w:rsidR="004F3355" w:rsidRPr="00DC3592">
        <w:rPr>
          <w:rFonts w:ascii="Times New Roman" w:hAnsi="Times New Roman"/>
          <w:spacing w:val="1"/>
          <w:lang w:val="hr-HR"/>
        </w:rPr>
        <w:t>j</w:t>
      </w:r>
      <w:r w:rsidRPr="00DC3592">
        <w:rPr>
          <w:rFonts w:ascii="Times New Roman" w:hAnsi="Times New Roman"/>
          <w:lang w:val="hr-HR"/>
        </w:rPr>
        <w:t>e</w:t>
      </w:r>
      <w:r w:rsidR="004F3355" w:rsidRPr="00DC3592">
        <w:rPr>
          <w:rFonts w:ascii="Times New Roman" w:hAnsi="Times New Roman"/>
          <w:spacing w:val="-1"/>
          <w:lang w:val="hr-HR"/>
        </w:rPr>
        <w:t xml:space="preserve"> </w:t>
      </w:r>
      <w:r w:rsidR="004F3355" w:rsidRPr="00DC3592">
        <w:rPr>
          <w:rFonts w:ascii="Times New Roman" w:hAnsi="Times New Roman"/>
          <w:lang w:val="hr-HR"/>
        </w:rPr>
        <w:t>oboljel</w:t>
      </w:r>
      <w:r w:rsidRPr="00DC3592">
        <w:rPr>
          <w:rFonts w:ascii="Times New Roman" w:hAnsi="Times New Roman"/>
          <w:lang w:val="hr-HR"/>
        </w:rPr>
        <w:t>e</w:t>
      </w:r>
      <w:r w:rsidR="004F3355" w:rsidRPr="00DC3592">
        <w:rPr>
          <w:rFonts w:ascii="Times New Roman" w:hAnsi="Times New Roman"/>
          <w:spacing w:val="-1"/>
          <w:lang w:val="hr-HR"/>
        </w:rPr>
        <w:t xml:space="preserve"> </w:t>
      </w:r>
      <w:r w:rsidR="004F3355" w:rsidRPr="00DC3592">
        <w:rPr>
          <w:rFonts w:ascii="Times New Roman" w:hAnsi="Times New Roman"/>
          <w:lang w:val="hr-HR"/>
        </w:rPr>
        <w:t>od</w:t>
      </w:r>
      <w:r w:rsidR="004F3355" w:rsidRPr="00DC3592">
        <w:rPr>
          <w:rFonts w:ascii="Times New Roman" w:hAnsi="Times New Roman"/>
          <w:spacing w:val="-1"/>
          <w:lang w:val="hr-HR"/>
        </w:rPr>
        <w:t xml:space="preserve"> </w:t>
      </w:r>
      <w:r w:rsidR="004F3355" w:rsidRPr="00DC3592">
        <w:rPr>
          <w:rFonts w:ascii="Times New Roman" w:hAnsi="Times New Roman"/>
          <w:lang w:val="hr-HR"/>
        </w:rPr>
        <w:t>JI</w:t>
      </w:r>
      <w:r w:rsidR="004F3355" w:rsidRPr="00DC3592">
        <w:rPr>
          <w:rFonts w:ascii="Times New Roman" w:hAnsi="Times New Roman"/>
          <w:spacing w:val="-1"/>
          <w:lang w:val="hr-HR"/>
        </w:rPr>
        <w:t>A</w:t>
      </w:r>
      <w:r w:rsidR="004F3355" w:rsidRPr="00DC3592">
        <w:rPr>
          <w:rFonts w:ascii="Times New Roman" w:hAnsi="Times New Roman"/>
          <w:lang w:val="hr-HR"/>
        </w:rPr>
        <w:t xml:space="preserve">. MTX je bio najčešći </w:t>
      </w:r>
      <w:r w:rsidRPr="00DC3592">
        <w:rPr>
          <w:rFonts w:ascii="Times New Roman" w:hAnsi="Times New Roman"/>
          <w:lang w:val="hr-HR"/>
        </w:rPr>
        <w:t xml:space="preserve">istovremeno </w:t>
      </w:r>
      <w:r w:rsidR="006613E2" w:rsidRPr="00DC3592">
        <w:rPr>
          <w:rFonts w:ascii="Times New Roman" w:hAnsi="Times New Roman"/>
          <w:lang w:val="hr-HR"/>
        </w:rPr>
        <w:t>primjenjivani</w:t>
      </w:r>
      <w:r w:rsidR="004F3355" w:rsidRPr="00DC3592">
        <w:rPr>
          <w:rFonts w:ascii="Times New Roman" w:hAnsi="Times New Roman"/>
          <w:spacing w:val="-2"/>
          <w:lang w:val="hr-HR"/>
        </w:rPr>
        <w:t xml:space="preserve"> </w:t>
      </w:r>
      <w:r w:rsidR="004F3355" w:rsidRPr="00DC3592">
        <w:rPr>
          <w:rFonts w:ascii="Times New Roman" w:hAnsi="Times New Roman"/>
          <w:lang w:val="hr-HR"/>
        </w:rPr>
        <w:t>csDMARD (1. dana, 156 od 157</w:t>
      </w:r>
      <w:r w:rsidR="004F3355" w:rsidRPr="00DC3592">
        <w:rPr>
          <w:rFonts w:ascii="Times New Roman" w:hAnsi="Times New Roman"/>
          <w:spacing w:val="-2"/>
          <w:lang w:val="hr-HR"/>
        </w:rPr>
        <w:t xml:space="preserve"> </w:t>
      </w:r>
      <w:r w:rsidRPr="00DC3592">
        <w:rPr>
          <w:rFonts w:ascii="Times New Roman" w:hAnsi="Times New Roman"/>
          <w:spacing w:val="-1"/>
          <w:lang w:val="hr-HR"/>
        </w:rPr>
        <w:t xml:space="preserve">pacijenata </w:t>
      </w:r>
      <w:r w:rsidRPr="00DC3592">
        <w:rPr>
          <w:rFonts w:ascii="Times New Roman" w:hAnsi="Times New Roman"/>
          <w:lang w:val="hr-HR"/>
        </w:rPr>
        <w:t xml:space="preserve">koji primaju </w:t>
      </w:r>
      <w:r w:rsidR="004F3355" w:rsidRPr="00DC3592">
        <w:rPr>
          <w:rFonts w:ascii="Times New Roman" w:hAnsi="Times New Roman"/>
          <w:lang w:val="hr-HR"/>
        </w:rPr>
        <w:lastRenderedPageBreak/>
        <w:t>csDMAR</w:t>
      </w:r>
      <w:r w:rsidR="004F3355" w:rsidRPr="00DC3592">
        <w:rPr>
          <w:rFonts w:ascii="Times New Roman" w:hAnsi="Times New Roman"/>
          <w:spacing w:val="1"/>
          <w:lang w:val="hr-HR"/>
        </w:rPr>
        <w:t>D</w:t>
      </w:r>
      <w:r w:rsidRPr="00DC3592">
        <w:rPr>
          <w:rFonts w:ascii="Times New Roman" w:hAnsi="Times New Roman"/>
          <w:spacing w:val="1"/>
          <w:lang w:val="hr-HR"/>
        </w:rPr>
        <w:t xml:space="preserve">, primilo je </w:t>
      </w:r>
      <w:r w:rsidR="004F3355" w:rsidRPr="00DC3592">
        <w:rPr>
          <w:rFonts w:ascii="Times New Roman" w:hAnsi="Times New Roman"/>
          <w:lang w:val="hr-HR"/>
        </w:rPr>
        <w:t xml:space="preserve">MTX). Nema dovoljno podataka o </w:t>
      </w:r>
      <w:r w:rsidRPr="00DC3592">
        <w:rPr>
          <w:rFonts w:ascii="Times New Roman" w:hAnsi="Times New Roman"/>
          <w:lang w:val="hr-HR"/>
        </w:rPr>
        <w:t>bezbjednosnom</w:t>
      </w:r>
      <w:r w:rsidR="004F3355" w:rsidRPr="00DC3592">
        <w:rPr>
          <w:rFonts w:ascii="Times New Roman" w:hAnsi="Times New Roman"/>
          <w:lang w:val="hr-HR"/>
        </w:rPr>
        <w:t xml:space="preserve"> profilu to</w:t>
      </w:r>
      <w:r w:rsidR="004F3355" w:rsidRPr="00DC3592">
        <w:rPr>
          <w:rFonts w:ascii="Times New Roman" w:hAnsi="Times New Roman"/>
          <w:spacing w:val="-2"/>
          <w:lang w:val="hr-HR"/>
        </w:rPr>
        <w:t>f</w:t>
      </w:r>
      <w:r w:rsidR="004F3355" w:rsidRPr="00DC3592">
        <w:rPr>
          <w:rFonts w:ascii="Times New Roman" w:hAnsi="Times New Roman"/>
          <w:lang w:val="hr-HR"/>
        </w:rPr>
        <w:t xml:space="preserve">acitiniba </w:t>
      </w:r>
      <w:r w:rsidR="004F3355" w:rsidRPr="00DC3592">
        <w:rPr>
          <w:rFonts w:ascii="Times New Roman" w:hAnsi="Times New Roman"/>
          <w:spacing w:val="-1"/>
          <w:lang w:val="hr-HR"/>
        </w:rPr>
        <w:t>kad</w:t>
      </w:r>
      <w:r w:rsidR="004F3355" w:rsidRPr="00DC3592">
        <w:rPr>
          <w:rFonts w:ascii="Times New Roman" w:hAnsi="Times New Roman"/>
          <w:lang w:val="hr-HR"/>
        </w:rPr>
        <w:t xml:space="preserve">a </w:t>
      </w:r>
      <w:r w:rsidR="004F3355" w:rsidRPr="00DC3592">
        <w:rPr>
          <w:rFonts w:ascii="Times New Roman" w:hAnsi="Times New Roman"/>
          <w:spacing w:val="-1"/>
          <w:lang w:val="hr-HR"/>
        </w:rPr>
        <w:t>s</w:t>
      </w:r>
      <w:r w:rsidR="004F3355" w:rsidRPr="00DC3592">
        <w:rPr>
          <w:rFonts w:ascii="Times New Roman" w:hAnsi="Times New Roman"/>
          <w:lang w:val="hr-HR"/>
        </w:rPr>
        <w:t>e</w:t>
      </w:r>
      <w:r w:rsidR="004F3355" w:rsidRPr="00DC3592">
        <w:rPr>
          <w:rFonts w:ascii="Times New Roman" w:hAnsi="Times New Roman"/>
          <w:spacing w:val="-1"/>
          <w:lang w:val="hr-HR"/>
        </w:rPr>
        <w:t xml:space="preserve"> </w:t>
      </w:r>
      <w:r w:rsidR="004F3355" w:rsidRPr="00DC3592">
        <w:rPr>
          <w:rFonts w:ascii="Times New Roman" w:hAnsi="Times New Roman"/>
          <w:lang w:val="hr-HR"/>
        </w:rPr>
        <w:t>primjenjuje</w:t>
      </w:r>
      <w:r w:rsidR="004F3355" w:rsidRPr="00DC3592">
        <w:rPr>
          <w:rFonts w:ascii="Times New Roman" w:hAnsi="Times New Roman"/>
          <w:spacing w:val="-2"/>
          <w:lang w:val="hr-HR"/>
        </w:rPr>
        <w:t xml:space="preserve"> </w:t>
      </w:r>
      <w:r w:rsidRPr="00DC3592">
        <w:rPr>
          <w:rFonts w:ascii="Times New Roman" w:hAnsi="Times New Roman"/>
          <w:lang w:val="hr-HR"/>
        </w:rPr>
        <w:t xml:space="preserve">istovremeno </w:t>
      </w:r>
      <w:r w:rsidR="004F3355" w:rsidRPr="00DC3592">
        <w:rPr>
          <w:rFonts w:ascii="Times New Roman" w:hAnsi="Times New Roman"/>
          <w:lang w:val="hr-HR"/>
        </w:rPr>
        <w:t>s</w:t>
      </w:r>
      <w:r w:rsidRPr="00DC3592">
        <w:rPr>
          <w:rFonts w:ascii="Times New Roman" w:hAnsi="Times New Roman"/>
          <w:lang w:val="hr-HR"/>
        </w:rPr>
        <w:t>a</w:t>
      </w:r>
      <w:r w:rsidR="004F3355" w:rsidRPr="00DC3592">
        <w:rPr>
          <w:rFonts w:ascii="Times New Roman" w:hAnsi="Times New Roman"/>
          <w:lang w:val="hr-HR"/>
        </w:rPr>
        <w:t xml:space="preserve"> bilo</w:t>
      </w:r>
      <w:r w:rsidR="004F3355" w:rsidRPr="00DC3592">
        <w:rPr>
          <w:rFonts w:ascii="Times New Roman" w:hAnsi="Times New Roman"/>
          <w:spacing w:val="-1"/>
          <w:lang w:val="hr-HR"/>
        </w:rPr>
        <w:t xml:space="preserve"> </w:t>
      </w:r>
      <w:r w:rsidR="004F3355" w:rsidRPr="00DC3592">
        <w:rPr>
          <w:rFonts w:ascii="Times New Roman" w:hAnsi="Times New Roman"/>
          <w:lang w:val="hr-HR"/>
        </w:rPr>
        <w:t>kojim</w:t>
      </w:r>
      <w:r w:rsidR="004F3355" w:rsidRPr="00DC3592">
        <w:rPr>
          <w:rFonts w:ascii="Times New Roman" w:hAnsi="Times New Roman"/>
          <w:spacing w:val="-1"/>
          <w:lang w:val="hr-HR"/>
        </w:rPr>
        <w:t xml:space="preserve"> </w:t>
      </w:r>
      <w:r w:rsidR="004F3355" w:rsidRPr="00DC3592">
        <w:rPr>
          <w:rFonts w:ascii="Times New Roman" w:hAnsi="Times New Roman"/>
          <w:lang w:val="hr-HR"/>
        </w:rPr>
        <w:t>drugim</w:t>
      </w:r>
      <w:r w:rsidR="004F3355" w:rsidRPr="00DC3592">
        <w:rPr>
          <w:rFonts w:ascii="Times New Roman" w:hAnsi="Times New Roman"/>
          <w:spacing w:val="-1"/>
          <w:lang w:val="hr-HR"/>
        </w:rPr>
        <w:t xml:space="preserve"> </w:t>
      </w:r>
      <w:r w:rsidR="004F3355" w:rsidRPr="00DC3592">
        <w:rPr>
          <w:rFonts w:ascii="Times New Roman" w:hAnsi="Times New Roman"/>
          <w:lang w:val="hr-HR"/>
        </w:rPr>
        <w:t>csDMAR</w:t>
      </w:r>
      <w:r w:rsidR="004F3355" w:rsidRPr="00DC3592">
        <w:rPr>
          <w:rFonts w:ascii="Times New Roman" w:hAnsi="Times New Roman"/>
          <w:spacing w:val="1"/>
          <w:lang w:val="hr-HR"/>
        </w:rPr>
        <w:t>D</w:t>
      </w:r>
      <w:r w:rsidR="004F3355" w:rsidRPr="00DC3592">
        <w:rPr>
          <w:rFonts w:ascii="Times New Roman" w:hAnsi="Times New Roman"/>
          <w:spacing w:val="-4"/>
          <w:lang w:val="hr-HR"/>
        </w:rPr>
        <w:t>-</w:t>
      </w:r>
      <w:r w:rsidR="004F3355" w:rsidRPr="00DC3592">
        <w:rPr>
          <w:rFonts w:ascii="Times New Roman" w:hAnsi="Times New Roman"/>
          <w:spacing w:val="3"/>
          <w:lang w:val="hr-HR"/>
        </w:rPr>
        <w:t>i</w:t>
      </w:r>
      <w:r w:rsidR="004F3355" w:rsidRPr="00DC3592">
        <w:rPr>
          <w:rFonts w:ascii="Times New Roman" w:hAnsi="Times New Roman"/>
          <w:spacing w:val="-4"/>
          <w:lang w:val="hr-HR"/>
        </w:rPr>
        <w:t>m</w:t>
      </w:r>
      <w:r w:rsidR="004F3355" w:rsidRPr="00DC3592">
        <w:rPr>
          <w:rFonts w:ascii="Times New Roman" w:hAnsi="Times New Roman"/>
          <w:lang w:val="hr-HR"/>
        </w:rPr>
        <w:t>a.</w:t>
      </w:r>
    </w:p>
    <w:p w14:paraId="1D54ED70" w14:textId="77777777" w:rsidR="004F3355" w:rsidRPr="00195818" w:rsidRDefault="004F3355" w:rsidP="00195818">
      <w:pPr>
        <w:widowControl w:val="0"/>
        <w:autoSpaceDE w:val="0"/>
        <w:autoSpaceDN w:val="0"/>
        <w:adjustRightInd w:val="0"/>
        <w:spacing w:before="13" w:after="0" w:line="240" w:lineRule="exact"/>
        <w:jc w:val="both"/>
        <w:rPr>
          <w:rFonts w:ascii="Times New Roman" w:hAnsi="Times New Roman"/>
          <w:lang w:val="hr-HR"/>
        </w:rPr>
      </w:pPr>
    </w:p>
    <w:p w14:paraId="5E259FA7" w14:textId="77777777" w:rsidR="004F3355" w:rsidRPr="00233F8F" w:rsidRDefault="004F3355" w:rsidP="00195818">
      <w:pPr>
        <w:widowControl w:val="0"/>
        <w:autoSpaceDE w:val="0"/>
        <w:autoSpaceDN w:val="0"/>
        <w:adjustRightInd w:val="0"/>
        <w:spacing w:after="0" w:line="240" w:lineRule="auto"/>
        <w:jc w:val="both"/>
        <w:rPr>
          <w:rFonts w:ascii="Times New Roman" w:hAnsi="Times New Roman"/>
          <w:lang w:val="hr-HR"/>
        </w:rPr>
      </w:pPr>
      <w:r w:rsidRPr="00DC3592">
        <w:rPr>
          <w:rFonts w:ascii="Times New Roman" w:hAnsi="Times New Roman"/>
          <w:i/>
          <w:iCs/>
          <w:spacing w:val="1"/>
          <w:u w:val="single"/>
          <w:lang w:val="hr-HR"/>
        </w:rPr>
        <w:t>Inf</w:t>
      </w:r>
      <w:r w:rsidRPr="00DC3592">
        <w:rPr>
          <w:rFonts w:ascii="Times New Roman" w:hAnsi="Times New Roman"/>
          <w:i/>
          <w:iCs/>
          <w:spacing w:val="-2"/>
          <w:u w:val="single"/>
          <w:lang w:val="hr-HR"/>
        </w:rPr>
        <w:t>e</w:t>
      </w:r>
      <w:r w:rsidRPr="00233F8F">
        <w:rPr>
          <w:rFonts w:ascii="Times New Roman" w:hAnsi="Times New Roman"/>
          <w:i/>
          <w:iCs/>
          <w:u w:val="single"/>
          <w:lang w:val="hr-HR"/>
        </w:rPr>
        <w:t>kcije</w:t>
      </w:r>
    </w:p>
    <w:p w14:paraId="646AABD2" w14:textId="3D07297B" w:rsidR="004F3355" w:rsidRPr="00DC3592" w:rsidRDefault="004F3355" w:rsidP="00DC3592">
      <w:pPr>
        <w:widowControl w:val="0"/>
        <w:autoSpaceDE w:val="0"/>
        <w:autoSpaceDN w:val="0"/>
        <w:adjustRightInd w:val="0"/>
        <w:spacing w:before="1" w:after="0" w:line="254" w:lineRule="exact"/>
        <w:ind w:right="191"/>
        <w:jc w:val="both"/>
        <w:rPr>
          <w:rFonts w:ascii="Times New Roman" w:hAnsi="Times New Roman"/>
          <w:lang w:val="hr-HR"/>
        </w:rPr>
      </w:pPr>
      <w:r w:rsidRPr="00DC3592">
        <w:rPr>
          <w:rFonts w:ascii="Times New Roman" w:hAnsi="Times New Roman"/>
          <w:lang w:val="hr-HR"/>
        </w:rPr>
        <w:t xml:space="preserve">U dvostruko slijepom dijelu pivotalnog ispitivanja </w:t>
      </w:r>
      <w:r w:rsidR="003107CB" w:rsidRPr="00DC3592">
        <w:rPr>
          <w:rFonts w:ascii="Times New Roman" w:hAnsi="Times New Roman"/>
          <w:lang w:val="hr-HR"/>
        </w:rPr>
        <w:t>f</w:t>
      </w:r>
      <w:r w:rsidRPr="00DC3592">
        <w:rPr>
          <w:rFonts w:ascii="Times New Roman" w:hAnsi="Times New Roman"/>
          <w:lang w:val="hr-HR"/>
        </w:rPr>
        <w:t>aze</w:t>
      </w:r>
      <w:r w:rsidRPr="00DC3592">
        <w:rPr>
          <w:rFonts w:ascii="Times New Roman" w:hAnsi="Times New Roman"/>
          <w:spacing w:val="-1"/>
          <w:lang w:val="hr-HR"/>
        </w:rPr>
        <w:t xml:space="preserve"> </w:t>
      </w:r>
      <w:r w:rsidRPr="00DC3592">
        <w:rPr>
          <w:rFonts w:ascii="Times New Roman" w:hAnsi="Times New Roman"/>
          <w:lang w:val="hr-HR"/>
        </w:rPr>
        <w:t>3 (</w:t>
      </w:r>
      <w:r w:rsidR="00911CB1" w:rsidRPr="00DC3592">
        <w:rPr>
          <w:rFonts w:ascii="Times New Roman" w:hAnsi="Times New Roman"/>
          <w:lang w:val="hr-HR"/>
        </w:rPr>
        <w:t>s</w:t>
      </w:r>
      <w:r w:rsidR="003107CB" w:rsidRPr="00DC3592">
        <w:rPr>
          <w:rFonts w:ascii="Times New Roman" w:hAnsi="Times New Roman"/>
          <w:lang w:val="hr-HR"/>
        </w:rPr>
        <w:t xml:space="preserve">tudija </w:t>
      </w:r>
      <w:r w:rsidRPr="00DC3592">
        <w:rPr>
          <w:rFonts w:ascii="Times New Roman" w:hAnsi="Times New Roman"/>
          <w:lang w:val="hr-HR"/>
        </w:rPr>
        <w:t>JI</w:t>
      </w:r>
      <w:r w:rsidRPr="00DC3592">
        <w:rPr>
          <w:rFonts w:ascii="Times New Roman" w:hAnsi="Times New Roman"/>
          <w:spacing w:val="1"/>
          <w:lang w:val="hr-HR"/>
        </w:rPr>
        <w:t>A</w:t>
      </w:r>
      <w:r w:rsidRPr="00DC3592">
        <w:rPr>
          <w:rFonts w:ascii="Times New Roman" w:hAnsi="Times New Roman"/>
          <w:spacing w:val="-2"/>
          <w:lang w:val="hr-HR"/>
        </w:rPr>
        <w:t>-</w:t>
      </w:r>
      <w:r w:rsidRPr="00DC3592">
        <w:rPr>
          <w:rFonts w:ascii="Times New Roman" w:hAnsi="Times New Roman"/>
          <w:lang w:val="hr-HR"/>
        </w:rPr>
        <w:t>I)</w:t>
      </w:r>
      <w:r w:rsidR="003107CB" w:rsidRPr="00DC3592">
        <w:rPr>
          <w:rFonts w:ascii="Times New Roman" w:hAnsi="Times New Roman"/>
          <w:lang w:val="hr-HR"/>
        </w:rPr>
        <w:t>,</w:t>
      </w:r>
      <w:r w:rsidRPr="00DC3592">
        <w:rPr>
          <w:rFonts w:ascii="Times New Roman" w:hAnsi="Times New Roman"/>
          <w:spacing w:val="-1"/>
          <w:lang w:val="hr-HR"/>
        </w:rPr>
        <w:t xml:space="preserve"> </w:t>
      </w:r>
      <w:r w:rsidRPr="00DC3592">
        <w:rPr>
          <w:rFonts w:ascii="Times New Roman" w:hAnsi="Times New Roman"/>
          <w:lang w:val="hr-HR"/>
        </w:rPr>
        <w:t>in</w:t>
      </w:r>
      <w:r w:rsidRPr="00DC3592">
        <w:rPr>
          <w:rFonts w:ascii="Times New Roman" w:hAnsi="Times New Roman"/>
          <w:spacing w:val="1"/>
          <w:lang w:val="hr-HR"/>
        </w:rPr>
        <w:t>f</w:t>
      </w:r>
      <w:r w:rsidRPr="00DC3592">
        <w:rPr>
          <w:rFonts w:ascii="Times New Roman" w:hAnsi="Times New Roman"/>
          <w:lang w:val="hr-HR"/>
        </w:rPr>
        <w:t>ekcija je bila najčešće prijavljivan</w:t>
      </w:r>
      <w:r w:rsidR="003107CB" w:rsidRPr="00DC3592">
        <w:rPr>
          <w:rFonts w:ascii="Times New Roman" w:hAnsi="Times New Roman"/>
          <w:lang w:val="hr-HR"/>
        </w:rPr>
        <w:t>a</w:t>
      </w:r>
      <w:r w:rsidRPr="00DC3592">
        <w:rPr>
          <w:rFonts w:ascii="Times New Roman" w:hAnsi="Times New Roman"/>
          <w:lang w:val="hr-HR"/>
        </w:rPr>
        <w:t xml:space="preserve"> </w:t>
      </w:r>
      <w:r w:rsidR="003107CB" w:rsidRPr="00DC3592">
        <w:rPr>
          <w:rFonts w:ascii="Times New Roman" w:hAnsi="Times New Roman"/>
          <w:lang w:val="hr-HR"/>
        </w:rPr>
        <w:t xml:space="preserve">neželjena reakcija </w:t>
      </w:r>
      <w:r w:rsidRPr="00DC3592">
        <w:rPr>
          <w:rFonts w:ascii="Times New Roman" w:hAnsi="Times New Roman"/>
          <w:lang w:val="hr-HR"/>
        </w:rPr>
        <w:t>(44,3</w:t>
      </w:r>
      <w:r w:rsidRPr="00DC3592">
        <w:rPr>
          <w:rFonts w:ascii="Times New Roman" w:hAnsi="Times New Roman"/>
          <w:spacing w:val="1"/>
          <w:lang w:val="hr-HR"/>
        </w:rPr>
        <w:t>%</w:t>
      </w:r>
      <w:r w:rsidRPr="00DC3592">
        <w:rPr>
          <w:rFonts w:ascii="Times New Roman" w:hAnsi="Times New Roman"/>
          <w:spacing w:val="-2"/>
          <w:lang w:val="hr-HR"/>
        </w:rPr>
        <w:t>)</w:t>
      </w:r>
      <w:r w:rsidRPr="00DC3592">
        <w:rPr>
          <w:rFonts w:ascii="Times New Roman" w:hAnsi="Times New Roman"/>
          <w:lang w:val="hr-HR"/>
        </w:rPr>
        <w:t>. Infekcije su uglavnom bile blage</w:t>
      </w:r>
      <w:r w:rsidRPr="00DC3592">
        <w:rPr>
          <w:rFonts w:ascii="Times New Roman" w:hAnsi="Times New Roman"/>
          <w:spacing w:val="-1"/>
          <w:lang w:val="hr-HR"/>
        </w:rPr>
        <w:t xml:space="preserve"> </w:t>
      </w:r>
      <w:r w:rsidRPr="00DC3592">
        <w:rPr>
          <w:rFonts w:ascii="Times New Roman" w:hAnsi="Times New Roman"/>
          <w:lang w:val="hr-HR"/>
        </w:rPr>
        <w:t>do</w:t>
      </w:r>
      <w:r w:rsidRPr="00DC3592">
        <w:rPr>
          <w:rFonts w:ascii="Times New Roman" w:hAnsi="Times New Roman"/>
          <w:spacing w:val="-1"/>
          <w:lang w:val="hr-HR"/>
        </w:rPr>
        <w:t xml:space="preserve"> </w:t>
      </w:r>
      <w:r w:rsidRPr="00DC3592">
        <w:rPr>
          <w:rFonts w:ascii="Times New Roman" w:hAnsi="Times New Roman"/>
          <w:lang w:val="hr-HR"/>
        </w:rPr>
        <w:t>umjerene</w:t>
      </w:r>
      <w:r w:rsidRPr="00DC3592">
        <w:rPr>
          <w:rFonts w:ascii="Times New Roman" w:hAnsi="Times New Roman"/>
          <w:spacing w:val="-1"/>
          <w:lang w:val="hr-HR"/>
        </w:rPr>
        <w:t xml:space="preserve"> </w:t>
      </w:r>
      <w:r w:rsidRPr="00DC3592">
        <w:rPr>
          <w:rFonts w:ascii="Times New Roman" w:hAnsi="Times New Roman"/>
          <w:lang w:val="hr-HR"/>
        </w:rPr>
        <w:t>težine.</w:t>
      </w:r>
    </w:p>
    <w:p w14:paraId="6B4E958A" w14:textId="77777777" w:rsidR="004F3355" w:rsidRPr="00195818" w:rsidRDefault="004F3355" w:rsidP="00195818">
      <w:pPr>
        <w:widowControl w:val="0"/>
        <w:autoSpaceDE w:val="0"/>
        <w:autoSpaceDN w:val="0"/>
        <w:adjustRightInd w:val="0"/>
        <w:spacing w:before="8" w:after="0" w:line="240" w:lineRule="exact"/>
        <w:jc w:val="both"/>
        <w:rPr>
          <w:rFonts w:ascii="Times New Roman" w:hAnsi="Times New Roman"/>
          <w:lang w:val="hr-HR"/>
        </w:rPr>
      </w:pPr>
    </w:p>
    <w:p w14:paraId="40CBD1CF" w14:textId="3698CD7D" w:rsidR="004F3355" w:rsidRPr="00DC3592" w:rsidRDefault="004F3355" w:rsidP="00DC3592">
      <w:pPr>
        <w:widowControl w:val="0"/>
        <w:autoSpaceDE w:val="0"/>
        <w:autoSpaceDN w:val="0"/>
        <w:adjustRightInd w:val="0"/>
        <w:spacing w:after="0" w:line="240" w:lineRule="auto"/>
        <w:ind w:right="85"/>
        <w:jc w:val="both"/>
        <w:rPr>
          <w:rFonts w:ascii="Times New Roman" w:hAnsi="Times New Roman"/>
          <w:lang w:val="hr-HR"/>
        </w:rPr>
      </w:pPr>
      <w:r w:rsidRPr="00DC3592">
        <w:rPr>
          <w:rFonts w:ascii="Times New Roman" w:hAnsi="Times New Roman"/>
          <w:lang w:val="hr-HR"/>
        </w:rPr>
        <w:t>U</w:t>
      </w:r>
      <w:r w:rsidRPr="00DC3592">
        <w:rPr>
          <w:rFonts w:ascii="Times New Roman" w:hAnsi="Times New Roman"/>
          <w:spacing w:val="-1"/>
          <w:lang w:val="hr-HR"/>
        </w:rPr>
        <w:t xml:space="preserve"> </w:t>
      </w:r>
      <w:r w:rsidRPr="00233F8F">
        <w:rPr>
          <w:rFonts w:ascii="Times New Roman" w:hAnsi="Times New Roman"/>
          <w:lang w:val="hr-HR"/>
        </w:rPr>
        <w:t>integri</w:t>
      </w:r>
      <w:r w:rsidR="003107CB" w:rsidRPr="00233F8F">
        <w:rPr>
          <w:rFonts w:ascii="Times New Roman" w:hAnsi="Times New Roman"/>
          <w:lang w:val="hr-HR"/>
        </w:rPr>
        <w:t>s</w:t>
      </w:r>
      <w:r w:rsidRPr="00233F8F">
        <w:rPr>
          <w:rFonts w:ascii="Times New Roman" w:hAnsi="Times New Roman"/>
          <w:lang w:val="hr-HR"/>
        </w:rPr>
        <w:t xml:space="preserve">anoj </w:t>
      </w:r>
      <w:r w:rsidRPr="00B11E6C">
        <w:rPr>
          <w:rFonts w:ascii="Times New Roman" w:hAnsi="Times New Roman"/>
          <w:spacing w:val="-1"/>
          <w:lang w:val="hr-HR"/>
        </w:rPr>
        <w:t>po</w:t>
      </w:r>
      <w:r w:rsidRPr="00B2008C">
        <w:rPr>
          <w:rFonts w:ascii="Times New Roman" w:hAnsi="Times New Roman"/>
          <w:lang w:val="hr-HR"/>
        </w:rPr>
        <w:t xml:space="preserve">pulaciji za analizu </w:t>
      </w:r>
      <w:r w:rsidR="003107CB" w:rsidRPr="006C211E">
        <w:rPr>
          <w:rFonts w:ascii="Times New Roman" w:hAnsi="Times New Roman"/>
          <w:lang w:val="hr-HR"/>
        </w:rPr>
        <w:t>bezbjednosti</w:t>
      </w:r>
      <w:r w:rsidRPr="00DC3592">
        <w:rPr>
          <w:rFonts w:ascii="Times New Roman" w:hAnsi="Times New Roman"/>
          <w:lang w:val="hr-HR"/>
        </w:rPr>
        <w:t xml:space="preserve">, 7 </w:t>
      </w:r>
      <w:r w:rsidR="003107CB" w:rsidRPr="00DC3592">
        <w:rPr>
          <w:rFonts w:ascii="Times New Roman" w:hAnsi="Times New Roman"/>
          <w:lang w:val="hr-HR"/>
        </w:rPr>
        <w:t xml:space="preserve">pacijenata je </w:t>
      </w:r>
      <w:r w:rsidRPr="00DC3592">
        <w:rPr>
          <w:rFonts w:ascii="Times New Roman" w:hAnsi="Times New Roman"/>
          <w:lang w:val="hr-HR"/>
        </w:rPr>
        <w:t xml:space="preserve">imalo ozbiljne infekcije </w:t>
      </w:r>
      <w:r w:rsidR="003107CB" w:rsidRPr="00DC3592">
        <w:rPr>
          <w:rFonts w:ascii="Times New Roman" w:hAnsi="Times New Roman"/>
          <w:lang w:val="hr-HR"/>
        </w:rPr>
        <w:t xml:space="preserve">tokom </w:t>
      </w:r>
      <w:r w:rsidRPr="00DC3592">
        <w:rPr>
          <w:rFonts w:ascii="Times New Roman" w:hAnsi="Times New Roman"/>
          <w:lang w:val="hr-HR"/>
        </w:rPr>
        <w:t xml:space="preserve">liječenja tofacitinibom u </w:t>
      </w:r>
      <w:r w:rsidR="003107CB" w:rsidRPr="00DC3592">
        <w:rPr>
          <w:rFonts w:ascii="Times New Roman" w:hAnsi="Times New Roman"/>
          <w:lang w:val="hr-HR"/>
        </w:rPr>
        <w:t>periodu izvještavanja</w:t>
      </w:r>
      <w:r w:rsidRPr="00DC3592">
        <w:rPr>
          <w:rFonts w:ascii="Times New Roman" w:hAnsi="Times New Roman"/>
          <w:lang w:val="hr-HR"/>
        </w:rPr>
        <w:t xml:space="preserve"> (do 28 dana nakon posljednje doze ispitivanog lijeka), što predstavlja stopu incidence od 1,92</w:t>
      </w:r>
      <w:r w:rsidRPr="00DC3592">
        <w:rPr>
          <w:rFonts w:ascii="Times New Roman" w:hAnsi="Times New Roman"/>
          <w:spacing w:val="-2"/>
          <w:lang w:val="hr-HR"/>
        </w:rPr>
        <w:t xml:space="preserve"> </w:t>
      </w:r>
      <w:r w:rsidR="00A61645" w:rsidRPr="00DC3592">
        <w:rPr>
          <w:rFonts w:ascii="Times New Roman" w:hAnsi="Times New Roman"/>
          <w:lang w:val="hr-HR"/>
        </w:rPr>
        <w:t xml:space="preserve">pacijenata </w:t>
      </w:r>
      <w:r w:rsidRPr="00DC3592">
        <w:rPr>
          <w:rFonts w:ascii="Times New Roman" w:hAnsi="Times New Roman"/>
          <w:lang w:val="hr-HR"/>
        </w:rPr>
        <w:t>s</w:t>
      </w:r>
      <w:r w:rsidR="00A61645" w:rsidRPr="00DC3592">
        <w:rPr>
          <w:rFonts w:ascii="Times New Roman" w:hAnsi="Times New Roman"/>
          <w:lang w:val="hr-HR"/>
        </w:rPr>
        <w:t>a</w:t>
      </w:r>
      <w:r w:rsidRPr="00DC3592">
        <w:rPr>
          <w:rFonts w:ascii="Times New Roman" w:hAnsi="Times New Roman"/>
          <w:spacing w:val="-1"/>
          <w:lang w:val="hr-HR"/>
        </w:rPr>
        <w:t xml:space="preserve"> </w:t>
      </w:r>
      <w:r w:rsidRPr="00DC3592">
        <w:rPr>
          <w:rFonts w:ascii="Times New Roman" w:hAnsi="Times New Roman"/>
          <w:lang w:val="hr-HR"/>
        </w:rPr>
        <w:t>događajima</w:t>
      </w:r>
      <w:r w:rsidRPr="00DC3592">
        <w:rPr>
          <w:rFonts w:ascii="Times New Roman" w:hAnsi="Times New Roman"/>
          <w:spacing w:val="-1"/>
          <w:lang w:val="hr-HR"/>
        </w:rPr>
        <w:t xml:space="preserve"> </w:t>
      </w:r>
      <w:r w:rsidRPr="00DC3592">
        <w:rPr>
          <w:rFonts w:ascii="Times New Roman" w:hAnsi="Times New Roman"/>
          <w:lang w:val="hr-HR"/>
        </w:rPr>
        <w:t>na</w:t>
      </w:r>
      <w:r w:rsidRPr="00DC3592">
        <w:rPr>
          <w:rFonts w:ascii="Times New Roman" w:hAnsi="Times New Roman"/>
          <w:spacing w:val="-1"/>
          <w:lang w:val="hr-HR"/>
        </w:rPr>
        <w:t xml:space="preserve"> </w:t>
      </w:r>
      <w:r w:rsidRPr="00DC3592">
        <w:rPr>
          <w:rFonts w:ascii="Times New Roman" w:hAnsi="Times New Roman"/>
          <w:lang w:val="hr-HR"/>
        </w:rPr>
        <w:t xml:space="preserve">100 </w:t>
      </w:r>
      <w:r w:rsidR="00A61645" w:rsidRPr="00DC3592">
        <w:rPr>
          <w:rFonts w:ascii="Times New Roman" w:hAnsi="Times New Roman"/>
          <w:lang w:val="hr-HR"/>
        </w:rPr>
        <w:t>pacijent</w:t>
      </w:r>
      <w:r w:rsidRPr="00DC3592">
        <w:rPr>
          <w:rFonts w:ascii="Times New Roman" w:hAnsi="Times New Roman"/>
          <w:spacing w:val="-4"/>
          <w:lang w:val="hr-HR"/>
        </w:rPr>
        <w:t>-</w:t>
      </w:r>
      <w:r w:rsidRPr="00DC3592">
        <w:rPr>
          <w:rFonts w:ascii="Times New Roman" w:hAnsi="Times New Roman"/>
          <w:lang w:val="hr-HR"/>
        </w:rPr>
        <w:t>godina: upala pluća, epiduralni empijem (sa</w:t>
      </w:r>
      <w:r w:rsidRPr="00DC3592">
        <w:rPr>
          <w:rFonts w:ascii="Times New Roman" w:hAnsi="Times New Roman"/>
          <w:spacing w:val="1"/>
          <w:lang w:val="hr-HR"/>
        </w:rPr>
        <w:t xml:space="preserve"> </w:t>
      </w:r>
      <w:r w:rsidRPr="00DC3592">
        <w:rPr>
          <w:rFonts w:ascii="Times New Roman" w:hAnsi="Times New Roman"/>
          <w:lang w:val="hr-HR"/>
        </w:rPr>
        <w:t>sinusitisom</w:t>
      </w:r>
      <w:r w:rsidRPr="00DC3592">
        <w:rPr>
          <w:rFonts w:ascii="Times New Roman" w:hAnsi="Times New Roman"/>
          <w:spacing w:val="-1"/>
          <w:lang w:val="hr-HR"/>
        </w:rPr>
        <w:t xml:space="preserve"> </w:t>
      </w:r>
      <w:r w:rsidRPr="00DC3592">
        <w:rPr>
          <w:rFonts w:ascii="Times New Roman" w:hAnsi="Times New Roman"/>
          <w:lang w:val="hr-HR"/>
        </w:rPr>
        <w:t>i</w:t>
      </w:r>
      <w:r w:rsidRPr="00DC3592">
        <w:rPr>
          <w:rFonts w:ascii="Times New Roman" w:hAnsi="Times New Roman"/>
          <w:spacing w:val="-1"/>
          <w:lang w:val="hr-HR"/>
        </w:rPr>
        <w:t xml:space="preserve"> </w:t>
      </w:r>
      <w:r w:rsidRPr="00DC3592">
        <w:rPr>
          <w:rFonts w:ascii="Times New Roman" w:hAnsi="Times New Roman"/>
          <w:lang w:val="hr-HR"/>
        </w:rPr>
        <w:t>subperiostalnim</w:t>
      </w:r>
      <w:r w:rsidRPr="00DC3592">
        <w:rPr>
          <w:rFonts w:ascii="Times New Roman" w:hAnsi="Times New Roman"/>
          <w:spacing w:val="-1"/>
          <w:lang w:val="hr-HR"/>
        </w:rPr>
        <w:t xml:space="preserve"> </w:t>
      </w:r>
      <w:r w:rsidRPr="00DC3592">
        <w:rPr>
          <w:rFonts w:ascii="Times New Roman" w:hAnsi="Times New Roman"/>
          <w:lang w:val="hr-HR"/>
        </w:rPr>
        <w:t>apscesom),</w:t>
      </w:r>
      <w:r w:rsidRPr="00DC3592">
        <w:rPr>
          <w:rFonts w:ascii="Times New Roman" w:hAnsi="Times New Roman"/>
          <w:spacing w:val="-1"/>
          <w:lang w:val="hr-HR"/>
        </w:rPr>
        <w:t xml:space="preserve"> </w:t>
      </w:r>
      <w:r w:rsidRPr="00DC3592">
        <w:rPr>
          <w:rFonts w:ascii="Times New Roman" w:hAnsi="Times New Roman"/>
          <w:lang w:val="hr-HR"/>
        </w:rPr>
        <w:t>pilonidalna</w:t>
      </w:r>
      <w:r w:rsidRPr="00DC3592">
        <w:rPr>
          <w:rFonts w:ascii="Times New Roman" w:hAnsi="Times New Roman"/>
          <w:spacing w:val="-1"/>
          <w:lang w:val="hr-HR"/>
        </w:rPr>
        <w:t xml:space="preserve"> </w:t>
      </w:r>
      <w:r w:rsidRPr="00DC3592">
        <w:rPr>
          <w:rFonts w:ascii="Times New Roman" w:hAnsi="Times New Roman"/>
          <w:lang w:val="hr-HR"/>
        </w:rPr>
        <w:t>cista,</w:t>
      </w:r>
      <w:r w:rsidRPr="00DC3592">
        <w:rPr>
          <w:rFonts w:ascii="Times New Roman" w:hAnsi="Times New Roman"/>
          <w:spacing w:val="-1"/>
          <w:lang w:val="hr-HR"/>
        </w:rPr>
        <w:t xml:space="preserve"> </w:t>
      </w:r>
      <w:r w:rsidRPr="00DC3592">
        <w:rPr>
          <w:rFonts w:ascii="Times New Roman" w:hAnsi="Times New Roman"/>
          <w:lang w:val="hr-HR"/>
        </w:rPr>
        <w:t>upala slijepog crije</w:t>
      </w:r>
      <w:r w:rsidRPr="00DC3592">
        <w:rPr>
          <w:rFonts w:ascii="Times New Roman" w:hAnsi="Times New Roman"/>
          <w:spacing w:val="-2"/>
          <w:lang w:val="hr-HR"/>
        </w:rPr>
        <w:t>v</w:t>
      </w:r>
      <w:r w:rsidRPr="00DC3592">
        <w:rPr>
          <w:rFonts w:ascii="Times New Roman" w:hAnsi="Times New Roman"/>
          <w:lang w:val="hr-HR"/>
        </w:rPr>
        <w:t>a, pijelonefritis</w:t>
      </w:r>
      <w:r w:rsidRPr="00DC3592">
        <w:rPr>
          <w:rFonts w:ascii="Times New Roman" w:hAnsi="Times New Roman"/>
          <w:spacing w:val="-2"/>
          <w:lang w:val="hr-HR"/>
        </w:rPr>
        <w:t xml:space="preserve"> </w:t>
      </w:r>
      <w:r w:rsidRPr="00DC3592">
        <w:rPr>
          <w:rFonts w:ascii="Times New Roman" w:hAnsi="Times New Roman"/>
          <w:spacing w:val="-1"/>
          <w:lang w:val="hr-HR"/>
        </w:rPr>
        <w:t>uzrokova</w:t>
      </w:r>
      <w:r w:rsidRPr="00DC3592">
        <w:rPr>
          <w:rFonts w:ascii="Times New Roman" w:hAnsi="Times New Roman"/>
          <w:lang w:val="hr-HR"/>
        </w:rPr>
        <w:t>n</w:t>
      </w:r>
      <w:r w:rsidRPr="00DC3592">
        <w:rPr>
          <w:rFonts w:ascii="Times New Roman" w:hAnsi="Times New Roman"/>
          <w:spacing w:val="-1"/>
          <w:lang w:val="hr-HR"/>
        </w:rPr>
        <w:t xml:space="preserve"> </w:t>
      </w:r>
      <w:r w:rsidRPr="00DC3592">
        <w:rPr>
          <w:rFonts w:ascii="Times New Roman" w:hAnsi="Times New Roman"/>
          <w:i/>
          <w:iCs/>
          <w:lang w:val="hr-HR"/>
        </w:rPr>
        <w:t>Escherichio</w:t>
      </w:r>
      <w:r w:rsidRPr="00DC3592">
        <w:rPr>
          <w:rFonts w:ascii="Times New Roman" w:hAnsi="Times New Roman"/>
          <w:i/>
          <w:iCs/>
          <w:spacing w:val="-1"/>
          <w:lang w:val="hr-HR"/>
        </w:rPr>
        <w:t>m</w:t>
      </w:r>
      <w:r w:rsidRPr="00DC3592">
        <w:rPr>
          <w:rFonts w:ascii="Times New Roman" w:hAnsi="Times New Roman"/>
          <w:lang w:val="hr-HR"/>
        </w:rPr>
        <w:t>, apsces</w:t>
      </w:r>
      <w:r w:rsidRPr="00DC3592">
        <w:rPr>
          <w:rFonts w:ascii="Times New Roman" w:hAnsi="Times New Roman"/>
          <w:spacing w:val="-3"/>
          <w:lang w:val="hr-HR"/>
        </w:rPr>
        <w:t xml:space="preserve"> </w:t>
      </w:r>
      <w:r w:rsidRPr="00DC3592">
        <w:rPr>
          <w:rFonts w:ascii="Times New Roman" w:hAnsi="Times New Roman"/>
          <w:lang w:val="hr-HR"/>
        </w:rPr>
        <w:t>ekstremite</w:t>
      </w:r>
      <w:r w:rsidRPr="00DC3592">
        <w:rPr>
          <w:rFonts w:ascii="Times New Roman" w:hAnsi="Times New Roman"/>
          <w:spacing w:val="1"/>
          <w:lang w:val="hr-HR"/>
        </w:rPr>
        <w:t>t</w:t>
      </w:r>
      <w:r w:rsidRPr="00DC3592">
        <w:rPr>
          <w:rFonts w:ascii="Times New Roman" w:hAnsi="Times New Roman"/>
          <w:lang w:val="hr-HR"/>
        </w:rPr>
        <w:t>a</w:t>
      </w:r>
      <w:r w:rsidRPr="00DC3592">
        <w:rPr>
          <w:rFonts w:ascii="Times New Roman" w:hAnsi="Times New Roman"/>
          <w:spacing w:val="-2"/>
          <w:lang w:val="hr-HR"/>
        </w:rPr>
        <w:t xml:space="preserve"> </w:t>
      </w:r>
      <w:r w:rsidRPr="00DC3592">
        <w:rPr>
          <w:rFonts w:ascii="Times New Roman" w:hAnsi="Times New Roman"/>
          <w:lang w:val="hr-HR"/>
        </w:rPr>
        <w:t>i</w:t>
      </w:r>
      <w:r w:rsidRPr="00DC3592">
        <w:rPr>
          <w:rFonts w:ascii="Times New Roman" w:hAnsi="Times New Roman"/>
          <w:spacing w:val="1"/>
          <w:lang w:val="hr-HR"/>
        </w:rPr>
        <w:t xml:space="preserve"> </w:t>
      </w:r>
      <w:r w:rsidRPr="00DC3592">
        <w:rPr>
          <w:rFonts w:ascii="Times New Roman" w:hAnsi="Times New Roman"/>
          <w:lang w:val="hr-HR"/>
        </w:rPr>
        <w:t>infekcija urinarnog trakta.</w:t>
      </w:r>
    </w:p>
    <w:p w14:paraId="663CC3A5" w14:textId="77777777" w:rsidR="004F3355" w:rsidRPr="00195818" w:rsidRDefault="004F3355" w:rsidP="00DC3592">
      <w:pPr>
        <w:widowControl w:val="0"/>
        <w:autoSpaceDE w:val="0"/>
        <w:autoSpaceDN w:val="0"/>
        <w:adjustRightInd w:val="0"/>
        <w:spacing w:before="17" w:after="0" w:line="240" w:lineRule="exact"/>
        <w:jc w:val="both"/>
        <w:rPr>
          <w:rFonts w:ascii="Times New Roman" w:hAnsi="Times New Roman"/>
          <w:lang w:val="hr-HR"/>
        </w:rPr>
      </w:pPr>
    </w:p>
    <w:p w14:paraId="442A7BCA" w14:textId="1F0FF321" w:rsidR="004F3355" w:rsidRPr="00DC3592" w:rsidRDefault="004F3355" w:rsidP="00DC3592">
      <w:pPr>
        <w:widowControl w:val="0"/>
        <w:autoSpaceDE w:val="0"/>
        <w:autoSpaceDN w:val="0"/>
        <w:adjustRightInd w:val="0"/>
        <w:spacing w:after="0" w:line="252" w:lineRule="exact"/>
        <w:ind w:right="129"/>
        <w:jc w:val="both"/>
        <w:rPr>
          <w:rFonts w:ascii="Times New Roman" w:hAnsi="Times New Roman"/>
          <w:lang w:val="hr-HR"/>
        </w:rPr>
      </w:pPr>
      <w:r w:rsidRPr="00DC3592">
        <w:rPr>
          <w:rFonts w:ascii="Times New Roman" w:hAnsi="Times New Roman"/>
          <w:lang w:val="hr-HR"/>
        </w:rPr>
        <w:t>U</w:t>
      </w:r>
      <w:r w:rsidRPr="00DC3592">
        <w:rPr>
          <w:rFonts w:ascii="Times New Roman" w:hAnsi="Times New Roman"/>
          <w:spacing w:val="-1"/>
          <w:lang w:val="hr-HR"/>
        </w:rPr>
        <w:t xml:space="preserve"> </w:t>
      </w:r>
      <w:r w:rsidRPr="00233F8F">
        <w:rPr>
          <w:rFonts w:ascii="Times New Roman" w:hAnsi="Times New Roman"/>
          <w:lang w:val="hr-HR"/>
        </w:rPr>
        <w:t>integri</w:t>
      </w:r>
      <w:r w:rsidR="00A61645" w:rsidRPr="00233F8F">
        <w:rPr>
          <w:rFonts w:ascii="Times New Roman" w:hAnsi="Times New Roman"/>
          <w:lang w:val="hr-HR"/>
        </w:rPr>
        <w:t>s</w:t>
      </w:r>
      <w:r w:rsidRPr="00233F8F">
        <w:rPr>
          <w:rFonts w:ascii="Times New Roman" w:hAnsi="Times New Roman"/>
          <w:lang w:val="hr-HR"/>
        </w:rPr>
        <w:t xml:space="preserve">anoj populaciji za analizu </w:t>
      </w:r>
      <w:r w:rsidR="00A61645" w:rsidRPr="00B11E6C">
        <w:rPr>
          <w:rFonts w:ascii="Times New Roman" w:hAnsi="Times New Roman"/>
          <w:lang w:val="hr-HR"/>
        </w:rPr>
        <w:t>bezbjednosti</w:t>
      </w:r>
      <w:r w:rsidRPr="00B2008C">
        <w:rPr>
          <w:rFonts w:ascii="Times New Roman" w:hAnsi="Times New Roman"/>
          <w:lang w:val="hr-HR"/>
        </w:rPr>
        <w:t xml:space="preserve">, 3 </w:t>
      </w:r>
      <w:r w:rsidR="00A61645" w:rsidRPr="006C211E">
        <w:rPr>
          <w:rFonts w:ascii="Times New Roman" w:hAnsi="Times New Roman"/>
          <w:spacing w:val="-1"/>
          <w:lang w:val="hr-HR"/>
        </w:rPr>
        <w:t xml:space="preserve">pacijenta su tokom perioda izvještavanja </w:t>
      </w:r>
      <w:r w:rsidRPr="00DC3592">
        <w:rPr>
          <w:rFonts w:ascii="Times New Roman" w:hAnsi="Times New Roman"/>
          <w:lang w:val="hr-HR"/>
        </w:rPr>
        <w:t>imal</w:t>
      </w:r>
      <w:r w:rsidR="00A61645" w:rsidRPr="00DC3592">
        <w:rPr>
          <w:rFonts w:ascii="Times New Roman" w:hAnsi="Times New Roman"/>
          <w:lang w:val="hr-HR"/>
        </w:rPr>
        <w:t>i</w:t>
      </w:r>
      <w:r w:rsidRPr="00DC3592">
        <w:rPr>
          <w:rFonts w:ascii="Times New Roman" w:hAnsi="Times New Roman"/>
          <w:lang w:val="hr-HR"/>
        </w:rPr>
        <w:t xml:space="preserve"> događaje her</w:t>
      </w:r>
      <w:r w:rsidRPr="00DC3592">
        <w:rPr>
          <w:rFonts w:ascii="Times New Roman" w:hAnsi="Times New Roman"/>
          <w:spacing w:val="-3"/>
          <w:lang w:val="hr-HR"/>
        </w:rPr>
        <w:t>p</w:t>
      </w:r>
      <w:r w:rsidRPr="00DC3592">
        <w:rPr>
          <w:rFonts w:ascii="Times New Roman" w:hAnsi="Times New Roman"/>
          <w:lang w:val="hr-HR"/>
        </w:rPr>
        <w:t>es zostera koji ni</w:t>
      </w:r>
      <w:r w:rsidR="004A3C62" w:rsidRPr="00DC3592">
        <w:rPr>
          <w:rFonts w:ascii="Times New Roman" w:hAnsi="Times New Roman"/>
          <w:lang w:val="hr-HR"/>
        </w:rPr>
        <w:t>je</w:t>
      </w:r>
      <w:r w:rsidRPr="00DC3592">
        <w:rPr>
          <w:rFonts w:ascii="Times New Roman" w:hAnsi="Times New Roman"/>
          <w:lang w:val="hr-HR"/>
        </w:rPr>
        <w:t xml:space="preserve">su bili ozbiljni, što </w:t>
      </w:r>
      <w:r w:rsidR="00911CB1" w:rsidRPr="00DC3592">
        <w:rPr>
          <w:rFonts w:ascii="Times New Roman" w:hAnsi="Times New Roman"/>
          <w:lang w:val="hr-HR"/>
        </w:rPr>
        <w:t>predstavlja</w:t>
      </w:r>
      <w:r w:rsidR="00A61645" w:rsidRPr="00DC3592">
        <w:rPr>
          <w:rFonts w:ascii="Times New Roman" w:hAnsi="Times New Roman"/>
          <w:lang w:val="hr-HR"/>
        </w:rPr>
        <w:t xml:space="preserve"> </w:t>
      </w:r>
      <w:r w:rsidRPr="00DC3592">
        <w:rPr>
          <w:rFonts w:ascii="Times New Roman" w:hAnsi="Times New Roman"/>
          <w:lang w:val="hr-HR"/>
        </w:rPr>
        <w:t xml:space="preserve">stopu </w:t>
      </w:r>
      <w:r w:rsidR="00A61645" w:rsidRPr="00DC3592">
        <w:rPr>
          <w:rFonts w:ascii="Times New Roman" w:hAnsi="Times New Roman"/>
          <w:lang w:val="hr-HR"/>
        </w:rPr>
        <w:t xml:space="preserve">incidence </w:t>
      </w:r>
      <w:r w:rsidRPr="00DC3592">
        <w:rPr>
          <w:rFonts w:ascii="Times New Roman" w:hAnsi="Times New Roman"/>
          <w:lang w:val="hr-HR"/>
        </w:rPr>
        <w:t>od</w:t>
      </w:r>
      <w:r w:rsidRPr="00DC3592">
        <w:rPr>
          <w:rFonts w:ascii="Times New Roman" w:hAnsi="Times New Roman"/>
          <w:spacing w:val="-1"/>
          <w:lang w:val="hr-HR"/>
        </w:rPr>
        <w:t xml:space="preserve"> </w:t>
      </w:r>
      <w:r w:rsidRPr="00DC3592">
        <w:rPr>
          <w:rFonts w:ascii="Times New Roman" w:hAnsi="Times New Roman"/>
          <w:lang w:val="hr-HR"/>
        </w:rPr>
        <w:t xml:space="preserve">0,82 </w:t>
      </w:r>
      <w:r w:rsidR="00A61645" w:rsidRPr="00DC3592">
        <w:rPr>
          <w:rFonts w:ascii="Times New Roman" w:hAnsi="Times New Roman"/>
          <w:spacing w:val="-1"/>
          <w:lang w:val="hr-HR"/>
        </w:rPr>
        <w:t xml:space="preserve">pacijenata </w:t>
      </w:r>
      <w:r w:rsidRPr="00DC3592">
        <w:rPr>
          <w:rFonts w:ascii="Times New Roman" w:hAnsi="Times New Roman"/>
          <w:lang w:val="hr-HR"/>
        </w:rPr>
        <w:t>s</w:t>
      </w:r>
      <w:r w:rsidR="00A61645" w:rsidRPr="00DC3592">
        <w:rPr>
          <w:rFonts w:ascii="Times New Roman" w:hAnsi="Times New Roman"/>
          <w:lang w:val="hr-HR"/>
        </w:rPr>
        <w:t>a</w:t>
      </w:r>
      <w:r w:rsidRPr="00DC3592">
        <w:rPr>
          <w:rFonts w:ascii="Times New Roman" w:hAnsi="Times New Roman"/>
          <w:lang w:val="hr-HR"/>
        </w:rPr>
        <w:t xml:space="preserve"> događajima na 100 </w:t>
      </w:r>
      <w:r w:rsidR="00A61645" w:rsidRPr="00DC3592">
        <w:rPr>
          <w:rFonts w:ascii="Times New Roman" w:hAnsi="Times New Roman"/>
          <w:lang w:val="hr-HR"/>
        </w:rPr>
        <w:t>pacijent</w:t>
      </w:r>
      <w:r w:rsidRPr="00DC3592">
        <w:rPr>
          <w:rFonts w:ascii="Times New Roman" w:hAnsi="Times New Roman"/>
          <w:spacing w:val="-4"/>
          <w:lang w:val="hr-HR"/>
        </w:rPr>
        <w:t>-</w:t>
      </w:r>
      <w:r w:rsidRPr="00DC3592">
        <w:rPr>
          <w:rFonts w:ascii="Times New Roman" w:hAnsi="Times New Roman"/>
          <w:lang w:val="hr-HR"/>
        </w:rPr>
        <w:t>godina. Jedan (1) dodatni</w:t>
      </w:r>
      <w:r w:rsidRPr="00DC3592">
        <w:rPr>
          <w:rFonts w:ascii="Times New Roman" w:hAnsi="Times New Roman"/>
          <w:spacing w:val="-3"/>
          <w:lang w:val="hr-HR"/>
        </w:rPr>
        <w:t xml:space="preserve"> </w:t>
      </w:r>
      <w:r w:rsidR="00A61645" w:rsidRPr="00DC3592">
        <w:rPr>
          <w:rFonts w:ascii="Times New Roman" w:hAnsi="Times New Roman"/>
          <w:lang w:val="hr-HR"/>
        </w:rPr>
        <w:t xml:space="preserve">pacijent je </w:t>
      </w:r>
      <w:r w:rsidRPr="00DC3592">
        <w:rPr>
          <w:rFonts w:ascii="Times New Roman" w:hAnsi="Times New Roman"/>
          <w:lang w:val="hr-HR"/>
        </w:rPr>
        <w:t>imao ozbiljni</w:t>
      </w:r>
      <w:r w:rsidRPr="00DC3592">
        <w:rPr>
          <w:rFonts w:ascii="Times New Roman" w:hAnsi="Times New Roman"/>
          <w:spacing w:val="-3"/>
          <w:lang w:val="hr-HR"/>
        </w:rPr>
        <w:t xml:space="preserve"> </w:t>
      </w:r>
      <w:r w:rsidRPr="00DC3592">
        <w:rPr>
          <w:rFonts w:ascii="Times New Roman" w:hAnsi="Times New Roman"/>
          <w:lang w:val="hr-HR"/>
        </w:rPr>
        <w:t>slučaj herpes zostera</w:t>
      </w:r>
      <w:r w:rsidRPr="00DC3592">
        <w:rPr>
          <w:rFonts w:ascii="Times New Roman" w:hAnsi="Times New Roman"/>
          <w:spacing w:val="-2"/>
          <w:lang w:val="hr-HR"/>
        </w:rPr>
        <w:t xml:space="preserve"> </w:t>
      </w:r>
      <w:r w:rsidRPr="00DC3592">
        <w:rPr>
          <w:rFonts w:ascii="Times New Roman" w:hAnsi="Times New Roman"/>
          <w:spacing w:val="-1"/>
          <w:lang w:val="hr-HR"/>
        </w:rPr>
        <w:t xml:space="preserve">van </w:t>
      </w:r>
      <w:r w:rsidR="00A61645" w:rsidRPr="00DC3592">
        <w:rPr>
          <w:rFonts w:ascii="Times New Roman" w:hAnsi="Times New Roman"/>
          <w:lang w:val="hr-HR"/>
        </w:rPr>
        <w:t>perioda izvještavanja</w:t>
      </w:r>
      <w:r w:rsidRPr="00DC3592">
        <w:rPr>
          <w:rFonts w:ascii="Times New Roman" w:hAnsi="Times New Roman"/>
          <w:lang w:val="hr-HR"/>
        </w:rPr>
        <w:t>.</w:t>
      </w:r>
    </w:p>
    <w:p w14:paraId="2CDBCEF9" w14:textId="77777777" w:rsidR="004F3355" w:rsidRPr="00195818" w:rsidRDefault="004F3355" w:rsidP="00195818">
      <w:pPr>
        <w:widowControl w:val="0"/>
        <w:autoSpaceDE w:val="0"/>
        <w:autoSpaceDN w:val="0"/>
        <w:adjustRightInd w:val="0"/>
        <w:spacing w:before="11" w:after="0" w:line="240" w:lineRule="exact"/>
        <w:jc w:val="both"/>
        <w:rPr>
          <w:rFonts w:ascii="Times New Roman" w:hAnsi="Times New Roman"/>
          <w:lang w:val="hr-HR"/>
        </w:rPr>
      </w:pPr>
    </w:p>
    <w:p w14:paraId="079FF117" w14:textId="77777777" w:rsidR="004F3355" w:rsidRPr="00DC3592" w:rsidRDefault="004F3355" w:rsidP="00195818">
      <w:pPr>
        <w:widowControl w:val="0"/>
        <w:autoSpaceDE w:val="0"/>
        <w:autoSpaceDN w:val="0"/>
        <w:adjustRightInd w:val="0"/>
        <w:spacing w:after="0" w:line="240" w:lineRule="auto"/>
        <w:jc w:val="both"/>
        <w:rPr>
          <w:rFonts w:ascii="Times New Roman" w:hAnsi="Times New Roman"/>
          <w:lang w:val="hr-HR"/>
        </w:rPr>
      </w:pPr>
      <w:r w:rsidRPr="00DC3592">
        <w:rPr>
          <w:rFonts w:ascii="Times New Roman" w:hAnsi="Times New Roman"/>
          <w:i/>
          <w:iCs/>
          <w:lang w:val="hr-HR"/>
        </w:rPr>
        <w:t>Hepatički događaji</w:t>
      </w:r>
    </w:p>
    <w:p w14:paraId="1DF0AF89" w14:textId="77777777" w:rsidR="004F3355" w:rsidRPr="00195818" w:rsidRDefault="004F3355" w:rsidP="00195818">
      <w:pPr>
        <w:widowControl w:val="0"/>
        <w:autoSpaceDE w:val="0"/>
        <w:autoSpaceDN w:val="0"/>
        <w:adjustRightInd w:val="0"/>
        <w:spacing w:before="13" w:after="0" w:line="240" w:lineRule="exact"/>
        <w:jc w:val="both"/>
        <w:rPr>
          <w:rFonts w:ascii="Times New Roman" w:hAnsi="Times New Roman"/>
          <w:lang w:val="hr-HR"/>
        </w:rPr>
      </w:pPr>
    </w:p>
    <w:p w14:paraId="358AECBE" w14:textId="4D5A912B" w:rsidR="004F3355" w:rsidRPr="00DC3592" w:rsidRDefault="00A61645" w:rsidP="00DC3592">
      <w:pPr>
        <w:widowControl w:val="0"/>
        <w:autoSpaceDE w:val="0"/>
        <w:autoSpaceDN w:val="0"/>
        <w:adjustRightInd w:val="0"/>
        <w:spacing w:after="0" w:line="240" w:lineRule="auto"/>
        <w:ind w:right="105"/>
        <w:jc w:val="both"/>
        <w:rPr>
          <w:rFonts w:ascii="Times New Roman" w:hAnsi="Times New Roman"/>
          <w:lang w:val="hr-HR"/>
        </w:rPr>
      </w:pPr>
      <w:r w:rsidRPr="00DC3592">
        <w:rPr>
          <w:rFonts w:ascii="Times New Roman" w:hAnsi="Times New Roman"/>
          <w:lang w:val="hr-HR"/>
        </w:rPr>
        <w:t>Pacijenti</w:t>
      </w:r>
      <w:r w:rsidR="004F3355" w:rsidRPr="00DC3592">
        <w:rPr>
          <w:rFonts w:ascii="Times New Roman" w:hAnsi="Times New Roman"/>
          <w:lang w:val="hr-HR"/>
        </w:rPr>
        <w:t xml:space="preserve"> u pivotalno</w:t>
      </w:r>
      <w:r w:rsidRPr="00233F8F">
        <w:rPr>
          <w:rFonts w:ascii="Times New Roman" w:hAnsi="Times New Roman"/>
          <w:lang w:val="hr-HR"/>
        </w:rPr>
        <w:t>j studiji</w:t>
      </w:r>
      <w:r w:rsidR="004F3355" w:rsidRPr="00233F8F">
        <w:rPr>
          <w:rFonts w:ascii="Times New Roman" w:hAnsi="Times New Roman"/>
          <w:lang w:val="hr-HR"/>
        </w:rPr>
        <w:t xml:space="preserve"> JIA morali su</w:t>
      </w:r>
      <w:r w:rsidR="004F3355" w:rsidRPr="00233F8F">
        <w:rPr>
          <w:rFonts w:ascii="Times New Roman" w:hAnsi="Times New Roman"/>
          <w:spacing w:val="-3"/>
          <w:lang w:val="hr-HR"/>
        </w:rPr>
        <w:t xml:space="preserve"> </w:t>
      </w:r>
      <w:r w:rsidRPr="00B11E6C">
        <w:rPr>
          <w:rFonts w:ascii="Times New Roman" w:hAnsi="Times New Roman"/>
          <w:lang w:val="hr-HR"/>
        </w:rPr>
        <w:t xml:space="preserve">da imaju nivo </w:t>
      </w:r>
      <w:r w:rsidR="004F3355" w:rsidRPr="00B2008C">
        <w:rPr>
          <w:rFonts w:ascii="Times New Roman" w:hAnsi="Times New Roman"/>
          <w:lang w:val="hr-HR"/>
        </w:rPr>
        <w:t>AS</w:t>
      </w:r>
      <w:r w:rsidR="004F3355" w:rsidRPr="006C211E">
        <w:rPr>
          <w:rFonts w:ascii="Times New Roman" w:hAnsi="Times New Roman"/>
          <w:spacing w:val="2"/>
          <w:lang w:val="hr-HR"/>
        </w:rPr>
        <w:t>T</w:t>
      </w:r>
      <w:r w:rsidR="004F3355" w:rsidRPr="00DC3592">
        <w:rPr>
          <w:rFonts w:ascii="Times New Roman" w:hAnsi="Times New Roman"/>
          <w:spacing w:val="-4"/>
          <w:lang w:val="hr-HR"/>
        </w:rPr>
        <w:t>-</w:t>
      </w:r>
      <w:r w:rsidR="004F3355" w:rsidRPr="00DC3592">
        <w:rPr>
          <w:rFonts w:ascii="Times New Roman" w:hAnsi="Times New Roman"/>
          <w:lang w:val="hr-HR"/>
        </w:rPr>
        <w:t>a</w:t>
      </w:r>
      <w:r w:rsidR="004F3355" w:rsidRPr="00DC3592">
        <w:rPr>
          <w:rFonts w:ascii="Times New Roman" w:hAnsi="Times New Roman"/>
          <w:spacing w:val="1"/>
          <w:lang w:val="hr-HR"/>
        </w:rPr>
        <w:t xml:space="preserve"> </w:t>
      </w:r>
      <w:r w:rsidR="004F3355" w:rsidRPr="00DC3592">
        <w:rPr>
          <w:rFonts w:ascii="Times New Roman" w:hAnsi="Times New Roman"/>
          <w:lang w:val="hr-HR"/>
        </w:rPr>
        <w:t>i AL</w:t>
      </w:r>
      <w:r w:rsidR="004F3355" w:rsidRPr="00DC3592">
        <w:rPr>
          <w:rFonts w:ascii="Times New Roman" w:hAnsi="Times New Roman"/>
          <w:spacing w:val="2"/>
          <w:lang w:val="hr-HR"/>
        </w:rPr>
        <w:t>T</w:t>
      </w:r>
      <w:r w:rsidR="004F3355" w:rsidRPr="00DC3592">
        <w:rPr>
          <w:rFonts w:ascii="Times New Roman" w:hAnsi="Times New Roman"/>
          <w:spacing w:val="-4"/>
          <w:lang w:val="hr-HR"/>
        </w:rPr>
        <w:t>-</w:t>
      </w:r>
      <w:r w:rsidR="004F3355" w:rsidRPr="00DC3592">
        <w:rPr>
          <w:rFonts w:ascii="Times New Roman" w:hAnsi="Times New Roman"/>
          <w:lang w:val="hr-HR"/>
        </w:rPr>
        <w:t>a</w:t>
      </w:r>
      <w:r w:rsidR="004F3355" w:rsidRPr="00DC3592">
        <w:rPr>
          <w:rFonts w:ascii="Times New Roman" w:hAnsi="Times New Roman"/>
          <w:spacing w:val="1"/>
          <w:lang w:val="hr-HR"/>
        </w:rPr>
        <w:t xml:space="preserve"> </w:t>
      </w:r>
      <w:r w:rsidRPr="00DC3592">
        <w:rPr>
          <w:rFonts w:ascii="Times New Roman" w:hAnsi="Times New Roman"/>
          <w:spacing w:val="1"/>
          <w:lang w:val="hr-HR"/>
        </w:rPr>
        <w:t xml:space="preserve">koji je </w:t>
      </w:r>
      <w:r w:rsidR="004F3355" w:rsidRPr="00DC3592">
        <w:rPr>
          <w:rFonts w:ascii="Times New Roman" w:hAnsi="Times New Roman"/>
          <w:lang w:val="hr-HR"/>
        </w:rPr>
        <w:t>manj</w:t>
      </w:r>
      <w:r w:rsidRPr="00DC3592">
        <w:rPr>
          <w:rFonts w:ascii="Times New Roman" w:hAnsi="Times New Roman"/>
          <w:lang w:val="hr-HR"/>
        </w:rPr>
        <w:t>i</w:t>
      </w:r>
      <w:r w:rsidR="004F3355" w:rsidRPr="00DC3592">
        <w:rPr>
          <w:rFonts w:ascii="Times New Roman" w:hAnsi="Times New Roman"/>
          <w:lang w:val="hr-HR"/>
        </w:rPr>
        <w:t xml:space="preserve"> od 1,5</w:t>
      </w:r>
      <w:r w:rsidR="004F3355" w:rsidRPr="00DC3592">
        <w:rPr>
          <w:rFonts w:ascii="Times New Roman" w:hAnsi="Times New Roman"/>
          <w:spacing w:val="-4"/>
          <w:lang w:val="hr-HR"/>
        </w:rPr>
        <w:t>-</w:t>
      </w:r>
      <w:r w:rsidR="004F3355" w:rsidRPr="00DC3592">
        <w:rPr>
          <w:rFonts w:ascii="Times New Roman" w:hAnsi="Times New Roman"/>
          <w:spacing w:val="1"/>
          <w:lang w:val="hr-HR"/>
        </w:rPr>
        <w:t>str</w:t>
      </w:r>
      <w:r w:rsidR="004F3355" w:rsidRPr="00DC3592">
        <w:rPr>
          <w:rFonts w:ascii="Times New Roman" w:hAnsi="Times New Roman"/>
          <w:spacing w:val="-1"/>
          <w:lang w:val="hr-HR"/>
        </w:rPr>
        <w:t xml:space="preserve">uke </w:t>
      </w:r>
      <w:r w:rsidR="004F3355" w:rsidRPr="00DC3592">
        <w:rPr>
          <w:rFonts w:ascii="Times New Roman" w:hAnsi="Times New Roman"/>
          <w:lang w:val="hr-HR"/>
        </w:rPr>
        <w:t>vrijednosti</w:t>
      </w:r>
      <w:r w:rsidR="004F3355" w:rsidRPr="00DC3592">
        <w:rPr>
          <w:rFonts w:ascii="Times New Roman" w:hAnsi="Times New Roman"/>
          <w:spacing w:val="1"/>
          <w:lang w:val="hr-HR"/>
        </w:rPr>
        <w:t xml:space="preserve"> </w:t>
      </w:r>
      <w:r w:rsidR="004F3355" w:rsidRPr="00DC3592">
        <w:rPr>
          <w:rFonts w:ascii="Times New Roman" w:hAnsi="Times New Roman"/>
          <w:lang w:val="hr-HR"/>
        </w:rPr>
        <w:t xml:space="preserve">gornje granice normale da bi bili </w:t>
      </w:r>
      <w:r w:rsidRPr="00DC3592">
        <w:rPr>
          <w:rFonts w:ascii="Times New Roman" w:hAnsi="Times New Roman"/>
          <w:lang w:val="hr-HR"/>
        </w:rPr>
        <w:t>podobni</w:t>
      </w:r>
      <w:r w:rsidR="004F3355" w:rsidRPr="00DC3592">
        <w:rPr>
          <w:rFonts w:ascii="Times New Roman" w:hAnsi="Times New Roman"/>
          <w:lang w:val="hr-HR"/>
        </w:rPr>
        <w:t xml:space="preserve"> za </w:t>
      </w:r>
      <w:r w:rsidRPr="00DC3592">
        <w:rPr>
          <w:rFonts w:ascii="Times New Roman" w:hAnsi="Times New Roman"/>
          <w:lang w:val="hr-HR"/>
        </w:rPr>
        <w:t>uključivanje u studiju</w:t>
      </w:r>
      <w:r w:rsidR="004F3355" w:rsidRPr="00DC3592">
        <w:rPr>
          <w:rFonts w:ascii="Times New Roman" w:hAnsi="Times New Roman"/>
          <w:lang w:val="hr-HR"/>
        </w:rPr>
        <w:t>. U integri</w:t>
      </w:r>
      <w:r w:rsidRPr="00DC3592">
        <w:rPr>
          <w:rFonts w:ascii="Times New Roman" w:hAnsi="Times New Roman"/>
          <w:lang w:val="hr-HR"/>
        </w:rPr>
        <w:t>s</w:t>
      </w:r>
      <w:r w:rsidR="004F3355" w:rsidRPr="00DC3592">
        <w:rPr>
          <w:rFonts w:ascii="Times New Roman" w:hAnsi="Times New Roman"/>
          <w:lang w:val="hr-HR"/>
        </w:rPr>
        <w:t>anoj populaciji</w:t>
      </w:r>
      <w:r w:rsidR="004F3355" w:rsidRPr="00DC3592">
        <w:rPr>
          <w:rFonts w:ascii="Times New Roman" w:hAnsi="Times New Roman"/>
          <w:spacing w:val="1"/>
          <w:lang w:val="hr-HR"/>
        </w:rPr>
        <w:t xml:space="preserve"> </w:t>
      </w:r>
      <w:r w:rsidR="004F3355" w:rsidRPr="00DC3592">
        <w:rPr>
          <w:rFonts w:ascii="Times New Roman" w:hAnsi="Times New Roman"/>
          <w:lang w:val="hr-HR"/>
        </w:rPr>
        <w:t>za</w:t>
      </w:r>
      <w:r w:rsidR="004F3355" w:rsidRPr="00DC3592">
        <w:rPr>
          <w:rFonts w:ascii="Times New Roman" w:hAnsi="Times New Roman"/>
          <w:spacing w:val="-1"/>
          <w:lang w:val="hr-HR"/>
        </w:rPr>
        <w:t xml:space="preserve"> </w:t>
      </w:r>
      <w:r w:rsidR="004F3355" w:rsidRPr="00DC3592">
        <w:rPr>
          <w:rFonts w:ascii="Times New Roman" w:hAnsi="Times New Roman"/>
          <w:lang w:val="hr-HR"/>
        </w:rPr>
        <w:t>anali</w:t>
      </w:r>
      <w:r w:rsidR="004F3355" w:rsidRPr="00DC3592">
        <w:rPr>
          <w:rFonts w:ascii="Times New Roman" w:hAnsi="Times New Roman"/>
          <w:spacing w:val="-2"/>
          <w:lang w:val="hr-HR"/>
        </w:rPr>
        <w:t>z</w:t>
      </w:r>
      <w:r w:rsidR="004F3355" w:rsidRPr="00DC3592">
        <w:rPr>
          <w:rFonts w:ascii="Times New Roman" w:hAnsi="Times New Roman"/>
          <w:lang w:val="hr-HR"/>
        </w:rPr>
        <w:t xml:space="preserve">u </w:t>
      </w:r>
      <w:r w:rsidRPr="00DC3592">
        <w:rPr>
          <w:rFonts w:ascii="Times New Roman" w:hAnsi="Times New Roman"/>
          <w:lang w:val="hr-HR"/>
        </w:rPr>
        <w:t xml:space="preserve">bezbjednosti </w:t>
      </w:r>
      <w:r w:rsidR="004F3355" w:rsidRPr="00DC3592">
        <w:rPr>
          <w:rFonts w:ascii="Times New Roman" w:hAnsi="Times New Roman"/>
          <w:lang w:val="hr-HR"/>
        </w:rPr>
        <w:t>bi</w:t>
      </w:r>
      <w:r w:rsidR="004F3355" w:rsidRPr="00DC3592">
        <w:rPr>
          <w:rFonts w:ascii="Times New Roman" w:hAnsi="Times New Roman"/>
          <w:spacing w:val="1"/>
          <w:lang w:val="hr-HR"/>
        </w:rPr>
        <w:t>l</w:t>
      </w:r>
      <w:r w:rsidR="004F3355" w:rsidRPr="00DC3592">
        <w:rPr>
          <w:rFonts w:ascii="Times New Roman" w:hAnsi="Times New Roman"/>
          <w:lang w:val="hr-HR"/>
        </w:rPr>
        <w:t>a</w:t>
      </w:r>
      <w:r w:rsidR="004F3355" w:rsidRPr="00DC3592">
        <w:rPr>
          <w:rFonts w:ascii="Times New Roman" w:hAnsi="Times New Roman"/>
          <w:spacing w:val="-2"/>
          <w:lang w:val="hr-HR"/>
        </w:rPr>
        <w:t xml:space="preserve"> </w:t>
      </w:r>
      <w:r w:rsidR="004F3355" w:rsidRPr="00DC3592">
        <w:rPr>
          <w:rFonts w:ascii="Times New Roman" w:hAnsi="Times New Roman"/>
          <w:lang w:val="hr-HR"/>
        </w:rPr>
        <w:t xml:space="preserve">su 2 </w:t>
      </w:r>
      <w:r w:rsidRPr="00DC3592">
        <w:rPr>
          <w:rFonts w:ascii="Times New Roman" w:hAnsi="Times New Roman"/>
          <w:spacing w:val="-1"/>
          <w:lang w:val="hr-HR"/>
        </w:rPr>
        <w:t xml:space="preserve">pacijenta </w:t>
      </w:r>
      <w:r w:rsidR="004F3355" w:rsidRPr="00DC3592">
        <w:rPr>
          <w:rFonts w:ascii="Times New Roman" w:hAnsi="Times New Roman"/>
          <w:lang w:val="hr-HR"/>
        </w:rPr>
        <w:t>s</w:t>
      </w:r>
      <w:r w:rsidRPr="00DC3592">
        <w:rPr>
          <w:rFonts w:ascii="Times New Roman" w:hAnsi="Times New Roman"/>
          <w:lang w:val="hr-HR"/>
        </w:rPr>
        <w:t>a</w:t>
      </w:r>
      <w:r w:rsidR="004F3355" w:rsidRPr="00DC3592">
        <w:rPr>
          <w:rFonts w:ascii="Times New Roman" w:hAnsi="Times New Roman"/>
          <w:spacing w:val="-1"/>
          <w:lang w:val="hr-HR"/>
        </w:rPr>
        <w:t xml:space="preserve"> povišeni</w:t>
      </w:r>
      <w:r w:rsidR="004F3355" w:rsidRPr="00DC3592">
        <w:rPr>
          <w:rFonts w:ascii="Times New Roman" w:hAnsi="Times New Roman"/>
          <w:lang w:val="hr-HR"/>
        </w:rPr>
        <w:t xml:space="preserve">m vrijednostima </w:t>
      </w:r>
      <w:r w:rsidR="004F3355" w:rsidRPr="00DC3592">
        <w:rPr>
          <w:rFonts w:ascii="Times New Roman" w:hAnsi="Times New Roman"/>
          <w:spacing w:val="-1"/>
          <w:lang w:val="hr-HR"/>
        </w:rPr>
        <w:t>ALT</w:t>
      </w:r>
      <w:r w:rsidR="004F3355" w:rsidRPr="00DC3592">
        <w:rPr>
          <w:rFonts w:ascii="Times New Roman" w:hAnsi="Times New Roman"/>
          <w:spacing w:val="-4"/>
          <w:lang w:val="hr-HR"/>
        </w:rPr>
        <w:t>-</w:t>
      </w:r>
      <w:r w:rsidR="004F3355" w:rsidRPr="00DC3592">
        <w:rPr>
          <w:rFonts w:ascii="Times New Roman" w:hAnsi="Times New Roman"/>
          <w:lang w:val="hr-HR"/>
        </w:rPr>
        <w:t>a</w:t>
      </w:r>
      <w:r w:rsidR="004F3355" w:rsidRPr="00DC3592">
        <w:rPr>
          <w:rFonts w:ascii="Times New Roman" w:hAnsi="Times New Roman"/>
          <w:spacing w:val="1"/>
          <w:lang w:val="hr-HR"/>
        </w:rPr>
        <w:t xml:space="preserve"> </w:t>
      </w:r>
      <w:r w:rsidR="004F3355" w:rsidRPr="00DC3592">
        <w:rPr>
          <w:rFonts w:ascii="Times New Roman" w:hAnsi="Times New Roman"/>
          <w:lang w:val="hr-HR"/>
        </w:rPr>
        <w:t>≥</w:t>
      </w:r>
      <w:r w:rsidR="004F3355" w:rsidRPr="00DC3592">
        <w:rPr>
          <w:rFonts w:ascii="Times New Roman" w:hAnsi="Times New Roman"/>
          <w:spacing w:val="1"/>
          <w:lang w:val="hr-HR"/>
        </w:rPr>
        <w:t xml:space="preserve"> </w:t>
      </w:r>
      <w:r w:rsidR="004F3355" w:rsidRPr="00DC3592">
        <w:rPr>
          <w:rFonts w:ascii="Times New Roman" w:hAnsi="Times New Roman"/>
          <w:spacing w:val="2"/>
          <w:lang w:val="hr-HR"/>
        </w:rPr>
        <w:t>3</w:t>
      </w:r>
      <w:r w:rsidR="004F3355" w:rsidRPr="00DC3592">
        <w:rPr>
          <w:rFonts w:ascii="Times New Roman" w:hAnsi="Times New Roman"/>
          <w:spacing w:val="-4"/>
          <w:lang w:val="hr-HR"/>
        </w:rPr>
        <w:t>-</w:t>
      </w:r>
      <w:r w:rsidR="004F3355" w:rsidRPr="00DC3592">
        <w:rPr>
          <w:rFonts w:ascii="Times New Roman" w:hAnsi="Times New Roman"/>
          <w:lang w:val="hr-HR"/>
        </w:rPr>
        <w:t xml:space="preserve">struko </w:t>
      </w:r>
      <w:r w:rsidR="004F3355" w:rsidRPr="00DC3592">
        <w:rPr>
          <w:rFonts w:ascii="Times New Roman" w:hAnsi="Times New Roman"/>
          <w:spacing w:val="-1"/>
          <w:lang w:val="hr-HR"/>
        </w:rPr>
        <w:t xml:space="preserve">većim </w:t>
      </w:r>
      <w:r w:rsidR="004F3355" w:rsidRPr="00DC3592">
        <w:rPr>
          <w:rFonts w:ascii="Times New Roman" w:hAnsi="Times New Roman"/>
          <w:lang w:val="hr-HR"/>
        </w:rPr>
        <w:t xml:space="preserve">od </w:t>
      </w:r>
      <w:r w:rsidR="00D36A36" w:rsidRPr="00DC3592">
        <w:rPr>
          <w:rFonts w:ascii="Times New Roman" w:hAnsi="Times New Roman"/>
          <w:spacing w:val="-1"/>
          <w:lang w:val="hr-HR"/>
        </w:rPr>
        <w:t>UL</w:t>
      </w:r>
      <w:r w:rsidR="004F3355" w:rsidRPr="00DC3592">
        <w:rPr>
          <w:rFonts w:ascii="Times New Roman" w:hAnsi="Times New Roman"/>
          <w:spacing w:val="1"/>
          <w:lang w:val="hr-HR"/>
        </w:rPr>
        <w:t>N</w:t>
      </w:r>
      <w:r w:rsidR="004F3355" w:rsidRPr="00DC3592">
        <w:rPr>
          <w:rFonts w:ascii="Times New Roman" w:hAnsi="Times New Roman"/>
          <w:spacing w:val="-4"/>
          <w:lang w:val="hr-HR"/>
        </w:rPr>
        <w:t>-</w:t>
      </w:r>
      <w:r w:rsidR="004F3355" w:rsidRPr="00DC3592">
        <w:rPr>
          <w:rFonts w:ascii="Times New Roman" w:hAnsi="Times New Roman"/>
          <w:lang w:val="hr-HR"/>
        </w:rPr>
        <w:t>a</w:t>
      </w:r>
      <w:r w:rsidR="004F3355" w:rsidRPr="00DC3592">
        <w:rPr>
          <w:rFonts w:ascii="Times New Roman" w:hAnsi="Times New Roman"/>
          <w:spacing w:val="1"/>
          <w:lang w:val="hr-HR"/>
        </w:rPr>
        <w:t xml:space="preserve"> </w:t>
      </w:r>
      <w:r w:rsidRPr="00DC3592">
        <w:rPr>
          <w:rFonts w:ascii="Times New Roman" w:hAnsi="Times New Roman"/>
          <w:spacing w:val="-1"/>
          <w:lang w:val="hr-HR"/>
        </w:rPr>
        <w:t xml:space="preserve">tokom </w:t>
      </w:r>
      <w:r w:rsidR="004F3355" w:rsidRPr="00DC3592">
        <w:rPr>
          <w:rFonts w:ascii="Times New Roman" w:hAnsi="Times New Roman"/>
          <w:lang w:val="hr-HR"/>
        </w:rPr>
        <w:t>2 uzastopn</w:t>
      </w:r>
      <w:r w:rsidRPr="00DC3592">
        <w:rPr>
          <w:rFonts w:ascii="Times New Roman" w:hAnsi="Times New Roman"/>
          <w:lang w:val="hr-HR"/>
        </w:rPr>
        <w:t>e posjete</w:t>
      </w:r>
      <w:r w:rsidR="004F3355" w:rsidRPr="00DC3592">
        <w:rPr>
          <w:rFonts w:ascii="Times New Roman" w:hAnsi="Times New Roman"/>
          <w:lang w:val="hr-HR"/>
        </w:rPr>
        <w:t>. N</w:t>
      </w:r>
      <w:r w:rsidR="004F3355" w:rsidRPr="00DC3592">
        <w:rPr>
          <w:rFonts w:ascii="Times New Roman" w:hAnsi="Times New Roman"/>
          <w:spacing w:val="-2"/>
          <w:lang w:val="hr-HR"/>
        </w:rPr>
        <w:t>i</w:t>
      </w:r>
      <w:r w:rsidR="004F3355" w:rsidRPr="00DC3592">
        <w:rPr>
          <w:rFonts w:ascii="Times New Roman" w:hAnsi="Times New Roman"/>
          <w:spacing w:val="3"/>
          <w:lang w:val="hr-HR"/>
        </w:rPr>
        <w:t>j</w:t>
      </w:r>
      <w:r w:rsidR="004F3355" w:rsidRPr="00DC3592">
        <w:rPr>
          <w:rFonts w:ascii="Times New Roman" w:hAnsi="Times New Roman"/>
          <w:spacing w:val="-2"/>
          <w:lang w:val="hr-HR"/>
        </w:rPr>
        <w:t>e</w:t>
      </w:r>
      <w:r w:rsidR="004F3355" w:rsidRPr="00DC3592">
        <w:rPr>
          <w:rFonts w:ascii="Times New Roman" w:hAnsi="Times New Roman"/>
          <w:lang w:val="hr-HR"/>
        </w:rPr>
        <w:t>dan do</w:t>
      </w:r>
      <w:r w:rsidR="004F3355" w:rsidRPr="00DC3592">
        <w:rPr>
          <w:rFonts w:ascii="Times New Roman" w:hAnsi="Times New Roman"/>
          <w:spacing w:val="-2"/>
          <w:lang w:val="hr-HR"/>
        </w:rPr>
        <w:t>gađa</w:t>
      </w:r>
      <w:r w:rsidR="004F3355" w:rsidRPr="00DC3592">
        <w:rPr>
          <w:rFonts w:ascii="Times New Roman" w:hAnsi="Times New Roman"/>
          <w:lang w:val="hr-HR"/>
        </w:rPr>
        <w:t>j</w:t>
      </w:r>
      <w:r w:rsidR="004F3355" w:rsidRPr="00DC3592">
        <w:rPr>
          <w:rFonts w:ascii="Times New Roman" w:hAnsi="Times New Roman"/>
          <w:spacing w:val="3"/>
          <w:lang w:val="hr-HR"/>
        </w:rPr>
        <w:t xml:space="preserve"> </w:t>
      </w:r>
      <w:r w:rsidR="004F3355" w:rsidRPr="00DC3592">
        <w:rPr>
          <w:rFonts w:ascii="Times New Roman" w:hAnsi="Times New Roman"/>
          <w:lang w:val="hr-HR"/>
        </w:rPr>
        <w:t>nije ispunio kriterij</w:t>
      </w:r>
      <w:r w:rsidRPr="00DC3592">
        <w:rPr>
          <w:rFonts w:ascii="Times New Roman" w:hAnsi="Times New Roman"/>
          <w:lang w:val="hr-HR"/>
        </w:rPr>
        <w:t>ume</w:t>
      </w:r>
      <w:r w:rsidR="004F3355" w:rsidRPr="00DC3592">
        <w:rPr>
          <w:rFonts w:ascii="Times New Roman" w:hAnsi="Times New Roman"/>
          <w:lang w:val="hr-HR"/>
        </w:rPr>
        <w:t xml:space="preserve"> </w:t>
      </w:r>
      <w:r w:rsidR="004F3355" w:rsidRPr="00DC3592">
        <w:rPr>
          <w:rFonts w:ascii="Times New Roman" w:hAnsi="Times New Roman"/>
          <w:spacing w:val="-1"/>
          <w:lang w:val="hr-HR"/>
        </w:rPr>
        <w:t>Hyovo</w:t>
      </w:r>
      <w:r w:rsidR="004F3355" w:rsidRPr="00DC3592">
        <w:rPr>
          <w:rFonts w:ascii="Times New Roman" w:hAnsi="Times New Roman"/>
          <w:lang w:val="hr-HR"/>
        </w:rPr>
        <w:t>g</w:t>
      </w:r>
      <w:r w:rsidR="004F3355" w:rsidRPr="00DC3592">
        <w:rPr>
          <w:rFonts w:ascii="Times New Roman" w:hAnsi="Times New Roman"/>
          <w:spacing w:val="-1"/>
          <w:lang w:val="hr-HR"/>
        </w:rPr>
        <w:t xml:space="preserve"> zakon</w:t>
      </w:r>
      <w:r w:rsidR="004F3355" w:rsidRPr="00DC3592">
        <w:rPr>
          <w:rFonts w:ascii="Times New Roman" w:hAnsi="Times New Roman"/>
          <w:lang w:val="hr-HR"/>
        </w:rPr>
        <w:t xml:space="preserve">a. Oba </w:t>
      </w:r>
      <w:r w:rsidRPr="00DC3592">
        <w:rPr>
          <w:rFonts w:ascii="Times New Roman" w:hAnsi="Times New Roman"/>
          <w:lang w:val="hr-HR"/>
        </w:rPr>
        <w:t>pacije</w:t>
      </w:r>
      <w:r w:rsidR="00EF317D" w:rsidRPr="00DC3592">
        <w:rPr>
          <w:rFonts w:ascii="Times New Roman" w:hAnsi="Times New Roman"/>
          <w:lang w:val="hr-HR"/>
        </w:rPr>
        <w:t>nta</w:t>
      </w:r>
      <w:r w:rsidRPr="00DC3592">
        <w:rPr>
          <w:rFonts w:ascii="Times New Roman" w:hAnsi="Times New Roman"/>
          <w:lang w:val="hr-HR"/>
        </w:rPr>
        <w:t xml:space="preserve"> su </w:t>
      </w:r>
      <w:r w:rsidR="004F3355" w:rsidRPr="00DC3592">
        <w:rPr>
          <w:rFonts w:ascii="Times New Roman" w:hAnsi="Times New Roman"/>
          <w:lang w:val="hr-HR"/>
        </w:rPr>
        <w:t>bila na pozadinskoj terapiji MT</w:t>
      </w:r>
      <w:r w:rsidR="004F3355" w:rsidRPr="00DC3592">
        <w:rPr>
          <w:rFonts w:ascii="Times New Roman" w:hAnsi="Times New Roman"/>
          <w:spacing w:val="1"/>
          <w:lang w:val="hr-HR"/>
        </w:rPr>
        <w:t>X</w:t>
      </w:r>
      <w:r w:rsidR="004F3355" w:rsidRPr="00DC3592">
        <w:rPr>
          <w:rFonts w:ascii="Times New Roman" w:hAnsi="Times New Roman"/>
          <w:spacing w:val="-4"/>
          <w:lang w:val="hr-HR"/>
        </w:rPr>
        <w:t>-</w:t>
      </w:r>
      <w:r w:rsidR="004F3355" w:rsidRPr="00DC3592">
        <w:rPr>
          <w:rFonts w:ascii="Times New Roman" w:hAnsi="Times New Roman"/>
          <w:spacing w:val="2"/>
          <w:lang w:val="hr-HR"/>
        </w:rPr>
        <w:t>o</w:t>
      </w:r>
      <w:r w:rsidR="004F3355" w:rsidRPr="00DC3592">
        <w:rPr>
          <w:rFonts w:ascii="Times New Roman" w:hAnsi="Times New Roman"/>
          <w:spacing w:val="-4"/>
          <w:lang w:val="hr-HR"/>
        </w:rPr>
        <w:t>m</w:t>
      </w:r>
      <w:r w:rsidR="004F3355" w:rsidRPr="00DC3592">
        <w:rPr>
          <w:rFonts w:ascii="Times New Roman" w:hAnsi="Times New Roman"/>
          <w:lang w:val="hr-HR"/>
        </w:rPr>
        <w:t xml:space="preserve">, a svaki događaj </w:t>
      </w:r>
      <w:r w:rsidRPr="00DC3592">
        <w:rPr>
          <w:rFonts w:ascii="Times New Roman" w:hAnsi="Times New Roman"/>
          <w:lang w:val="hr-HR"/>
        </w:rPr>
        <w:t xml:space="preserve">se </w:t>
      </w:r>
      <w:r w:rsidR="004F3355" w:rsidRPr="00DC3592">
        <w:rPr>
          <w:rFonts w:ascii="Times New Roman" w:hAnsi="Times New Roman"/>
          <w:spacing w:val="-1"/>
          <w:lang w:val="hr-HR"/>
        </w:rPr>
        <w:t>povuka</w:t>
      </w:r>
      <w:r w:rsidR="004F3355" w:rsidRPr="00DC3592">
        <w:rPr>
          <w:rFonts w:ascii="Times New Roman" w:hAnsi="Times New Roman"/>
          <w:lang w:val="hr-HR"/>
        </w:rPr>
        <w:t>o nakon prekida liječenja MT</w:t>
      </w:r>
      <w:r w:rsidR="004F3355" w:rsidRPr="00DC3592">
        <w:rPr>
          <w:rFonts w:ascii="Times New Roman" w:hAnsi="Times New Roman"/>
          <w:spacing w:val="1"/>
          <w:lang w:val="hr-HR"/>
        </w:rPr>
        <w:t>X</w:t>
      </w:r>
      <w:r w:rsidR="004F3355" w:rsidRPr="00DC3592">
        <w:rPr>
          <w:rFonts w:ascii="Times New Roman" w:hAnsi="Times New Roman"/>
          <w:spacing w:val="-4"/>
          <w:lang w:val="hr-HR"/>
        </w:rPr>
        <w:t>-</w:t>
      </w:r>
      <w:r w:rsidR="004F3355" w:rsidRPr="00DC3592">
        <w:rPr>
          <w:rFonts w:ascii="Times New Roman" w:hAnsi="Times New Roman"/>
          <w:lang w:val="hr-HR"/>
        </w:rPr>
        <w:t>om i trajnog ukidanja tofacitiniba.</w:t>
      </w:r>
    </w:p>
    <w:p w14:paraId="2DA903ED" w14:textId="77777777" w:rsidR="004F3355" w:rsidRPr="00195818" w:rsidRDefault="004F3355" w:rsidP="00195818">
      <w:pPr>
        <w:widowControl w:val="0"/>
        <w:autoSpaceDE w:val="0"/>
        <w:autoSpaceDN w:val="0"/>
        <w:adjustRightInd w:val="0"/>
        <w:spacing w:before="11" w:after="0" w:line="240" w:lineRule="exact"/>
        <w:jc w:val="both"/>
        <w:rPr>
          <w:rFonts w:ascii="Times New Roman" w:hAnsi="Times New Roman"/>
          <w:lang w:val="hr-HR"/>
        </w:rPr>
      </w:pPr>
    </w:p>
    <w:p w14:paraId="480858D7" w14:textId="52967E55" w:rsidR="004F3355" w:rsidRPr="00233F8F" w:rsidRDefault="004F3355" w:rsidP="00195818">
      <w:pPr>
        <w:widowControl w:val="0"/>
        <w:autoSpaceDE w:val="0"/>
        <w:autoSpaceDN w:val="0"/>
        <w:adjustRightInd w:val="0"/>
        <w:spacing w:after="0" w:line="240" w:lineRule="auto"/>
        <w:jc w:val="both"/>
        <w:rPr>
          <w:rFonts w:ascii="Times New Roman" w:hAnsi="Times New Roman"/>
          <w:lang w:val="hr-HR"/>
        </w:rPr>
      </w:pPr>
      <w:r w:rsidRPr="00DC3592">
        <w:rPr>
          <w:rFonts w:ascii="Times New Roman" w:hAnsi="Times New Roman"/>
          <w:i/>
          <w:iCs/>
          <w:lang w:val="hr-HR"/>
        </w:rPr>
        <w:t xml:space="preserve">Laboratorijske </w:t>
      </w:r>
      <w:r w:rsidR="00A61645" w:rsidRPr="00DC3592">
        <w:rPr>
          <w:rFonts w:ascii="Times New Roman" w:hAnsi="Times New Roman"/>
          <w:i/>
          <w:iCs/>
          <w:lang w:val="hr-HR"/>
        </w:rPr>
        <w:t>analize</w:t>
      </w:r>
    </w:p>
    <w:p w14:paraId="0344FD5C" w14:textId="77777777" w:rsidR="004F3355" w:rsidRPr="00DC3592" w:rsidRDefault="004F3355" w:rsidP="00195818">
      <w:pPr>
        <w:widowControl w:val="0"/>
        <w:autoSpaceDE w:val="0"/>
        <w:autoSpaceDN w:val="0"/>
        <w:adjustRightInd w:val="0"/>
        <w:spacing w:before="14" w:after="0" w:line="240" w:lineRule="exact"/>
        <w:jc w:val="both"/>
        <w:rPr>
          <w:rFonts w:ascii="Times New Roman" w:hAnsi="Times New Roman"/>
          <w:lang w:val="hr-HR"/>
        </w:rPr>
      </w:pPr>
    </w:p>
    <w:p w14:paraId="170DE19E" w14:textId="7D6E3EFF" w:rsidR="007A6166" w:rsidRPr="00DC3592" w:rsidRDefault="004F3355" w:rsidP="00DC3592">
      <w:pPr>
        <w:spacing w:after="0" w:line="240" w:lineRule="auto"/>
        <w:jc w:val="both"/>
        <w:rPr>
          <w:rFonts w:ascii="Times New Roman" w:hAnsi="Times New Roman"/>
          <w:lang w:val="hr-HR" w:eastAsia="sr-Latn-CS"/>
        </w:rPr>
      </w:pPr>
      <w:r w:rsidRPr="00DC3592">
        <w:rPr>
          <w:rFonts w:ascii="Times New Roman" w:hAnsi="Times New Roman"/>
          <w:lang w:val="hr-HR"/>
        </w:rPr>
        <w:t xml:space="preserve">Promjene u </w:t>
      </w:r>
      <w:r w:rsidRPr="00DC3592">
        <w:rPr>
          <w:rFonts w:ascii="Times New Roman" w:hAnsi="Times New Roman"/>
          <w:spacing w:val="-1"/>
          <w:lang w:val="hr-HR"/>
        </w:rPr>
        <w:t>rezultatim</w:t>
      </w:r>
      <w:r w:rsidRPr="00DC3592">
        <w:rPr>
          <w:rFonts w:ascii="Times New Roman" w:hAnsi="Times New Roman"/>
          <w:lang w:val="hr-HR"/>
        </w:rPr>
        <w:t>a</w:t>
      </w:r>
      <w:r w:rsidRPr="00DC3592">
        <w:rPr>
          <w:rFonts w:ascii="Times New Roman" w:hAnsi="Times New Roman"/>
          <w:spacing w:val="-1"/>
          <w:lang w:val="hr-HR"/>
        </w:rPr>
        <w:t xml:space="preserve"> </w:t>
      </w:r>
      <w:r w:rsidRPr="00DC3592">
        <w:rPr>
          <w:rFonts w:ascii="Times New Roman" w:hAnsi="Times New Roman"/>
          <w:lang w:val="hr-HR"/>
        </w:rPr>
        <w:t>laboratorijsk</w:t>
      </w:r>
      <w:r w:rsidRPr="00DC3592">
        <w:rPr>
          <w:rFonts w:ascii="Times New Roman" w:hAnsi="Times New Roman"/>
          <w:spacing w:val="1"/>
          <w:lang w:val="hr-HR"/>
        </w:rPr>
        <w:t>i</w:t>
      </w:r>
      <w:r w:rsidRPr="00DC3592">
        <w:rPr>
          <w:rFonts w:ascii="Times New Roman" w:hAnsi="Times New Roman"/>
          <w:lang w:val="hr-HR"/>
        </w:rPr>
        <w:t>h</w:t>
      </w:r>
      <w:r w:rsidRPr="00DC3592">
        <w:rPr>
          <w:rFonts w:ascii="Times New Roman" w:hAnsi="Times New Roman"/>
          <w:spacing w:val="-2"/>
          <w:lang w:val="hr-HR"/>
        </w:rPr>
        <w:t xml:space="preserve"> </w:t>
      </w:r>
      <w:r w:rsidR="00A61645" w:rsidRPr="00DC3592">
        <w:rPr>
          <w:rFonts w:ascii="Times New Roman" w:hAnsi="Times New Roman"/>
          <w:lang w:val="hr-HR"/>
        </w:rPr>
        <w:t>analiza kod pacijenata sa</w:t>
      </w:r>
      <w:r w:rsidRPr="00DC3592">
        <w:rPr>
          <w:rFonts w:ascii="Times New Roman" w:hAnsi="Times New Roman"/>
          <w:spacing w:val="-1"/>
          <w:lang w:val="hr-HR"/>
        </w:rPr>
        <w:t xml:space="preserve"> </w:t>
      </w:r>
      <w:r w:rsidRPr="00DC3592">
        <w:rPr>
          <w:rFonts w:ascii="Times New Roman" w:hAnsi="Times New Roman"/>
          <w:lang w:val="hr-HR"/>
        </w:rPr>
        <w:t>JI</w:t>
      </w:r>
      <w:r w:rsidRPr="00DC3592">
        <w:rPr>
          <w:rFonts w:ascii="Times New Roman" w:hAnsi="Times New Roman"/>
          <w:spacing w:val="1"/>
          <w:lang w:val="hr-HR"/>
        </w:rPr>
        <w:t>A</w:t>
      </w:r>
      <w:r w:rsidRPr="00DC3592">
        <w:rPr>
          <w:rFonts w:ascii="Times New Roman" w:hAnsi="Times New Roman"/>
          <w:spacing w:val="-4"/>
          <w:lang w:val="hr-HR"/>
        </w:rPr>
        <w:t>-</w:t>
      </w:r>
      <w:r w:rsidRPr="00DC3592">
        <w:rPr>
          <w:rFonts w:ascii="Times New Roman" w:hAnsi="Times New Roman"/>
          <w:spacing w:val="2"/>
          <w:lang w:val="hr-HR"/>
        </w:rPr>
        <w:t>o</w:t>
      </w:r>
      <w:r w:rsidRPr="00DC3592">
        <w:rPr>
          <w:rFonts w:ascii="Times New Roman" w:hAnsi="Times New Roman"/>
          <w:lang w:val="hr-HR"/>
        </w:rPr>
        <w:t>m</w:t>
      </w:r>
      <w:r w:rsidRPr="00DC3592">
        <w:rPr>
          <w:rFonts w:ascii="Times New Roman" w:hAnsi="Times New Roman"/>
          <w:spacing w:val="-4"/>
          <w:lang w:val="hr-HR"/>
        </w:rPr>
        <w:t xml:space="preserve"> </w:t>
      </w:r>
      <w:r w:rsidRPr="00DC3592">
        <w:rPr>
          <w:rFonts w:ascii="Times New Roman" w:hAnsi="Times New Roman"/>
          <w:lang w:val="hr-HR"/>
        </w:rPr>
        <w:t>u programu kliničkog razvoja bile su u skladu s</w:t>
      </w:r>
      <w:r w:rsidR="00A61645" w:rsidRPr="00DC3592">
        <w:rPr>
          <w:rFonts w:ascii="Times New Roman" w:hAnsi="Times New Roman"/>
          <w:lang w:val="hr-HR"/>
        </w:rPr>
        <w:t>a</w:t>
      </w:r>
      <w:r w:rsidRPr="00DC3592">
        <w:rPr>
          <w:rFonts w:ascii="Times New Roman" w:hAnsi="Times New Roman"/>
          <w:lang w:val="hr-HR"/>
        </w:rPr>
        <w:t xml:space="preserve"> onima koje su</w:t>
      </w:r>
      <w:r w:rsidRPr="00DC3592">
        <w:rPr>
          <w:rFonts w:ascii="Times New Roman" w:hAnsi="Times New Roman"/>
          <w:spacing w:val="-3"/>
          <w:lang w:val="hr-HR"/>
        </w:rPr>
        <w:t xml:space="preserve"> </w:t>
      </w:r>
      <w:r w:rsidR="00A61645" w:rsidRPr="00DC3592">
        <w:rPr>
          <w:rFonts w:ascii="Times New Roman" w:hAnsi="Times New Roman"/>
          <w:lang w:val="hr-HR"/>
        </w:rPr>
        <w:t>za</w:t>
      </w:r>
      <w:r w:rsidRPr="00DC3592">
        <w:rPr>
          <w:rFonts w:ascii="Times New Roman" w:hAnsi="Times New Roman"/>
          <w:lang w:val="hr-HR"/>
        </w:rPr>
        <w:t>pažene kod</w:t>
      </w:r>
      <w:r w:rsidRPr="00DC3592">
        <w:rPr>
          <w:rFonts w:ascii="Times New Roman" w:hAnsi="Times New Roman"/>
          <w:spacing w:val="-1"/>
          <w:lang w:val="hr-HR"/>
        </w:rPr>
        <w:t xml:space="preserve"> </w:t>
      </w:r>
      <w:r w:rsidRPr="00DC3592">
        <w:rPr>
          <w:rFonts w:ascii="Times New Roman" w:hAnsi="Times New Roman"/>
          <w:lang w:val="hr-HR"/>
        </w:rPr>
        <w:t>odraslih</w:t>
      </w:r>
      <w:r w:rsidRPr="00DC3592">
        <w:rPr>
          <w:rFonts w:ascii="Times New Roman" w:hAnsi="Times New Roman"/>
          <w:spacing w:val="-1"/>
          <w:lang w:val="hr-HR"/>
        </w:rPr>
        <w:t xml:space="preserve"> </w:t>
      </w:r>
      <w:r w:rsidR="006613E2" w:rsidRPr="00DC3592">
        <w:rPr>
          <w:rFonts w:ascii="Times New Roman" w:hAnsi="Times New Roman"/>
          <w:lang w:val="hr-HR"/>
        </w:rPr>
        <w:t>pacijenata</w:t>
      </w:r>
      <w:r w:rsidR="00A61645" w:rsidRPr="00DC3592">
        <w:rPr>
          <w:rFonts w:ascii="Times New Roman" w:hAnsi="Times New Roman"/>
          <w:lang w:val="hr-HR"/>
        </w:rPr>
        <w:t xml:space="preserve"> sa reumatoidnim artritisom</w:t>
      </w:r>
      <w:r w:rsidRPr="00DC3592">
        <w:rPr>
          <w:rFonts w:ascii="Times New Roman" w:hAnsi="Times New Roman"/>
          <w:lang w:val="hr-HR"/>
        </w:rPr>
        <w:t xml:space="preserve">. </w:t>
      </w:r>
      <w:r w:rsidR="00EF317D" w:rsidRPr="00DC3592">
        <w:rPr>
          <w:rFonts w:ascii="Times New Roman" w:hAnsi="Times New Roman"/>
          <w:lang w:val="hr-HR"/>
        </w:rPr>
        <w:t>Pacijenti</w:t>
      </w:r>
      <w:r w:rsidR="00A61645" w:rsidRPr="00DC3592">
        <w:rPr>
          <w:rFonts w:ascii="Times New Roman" w:hAnsi="Times New Roman"/>
          <w:lang w:val="hr-HR"/>
        </w:rPr>
        <w:t xml:space="preserve"> </w:t>
      </w:r>
      <w:r w:rsidRPr="00DC3592">
        <w:rPr>
          <w:rFonts w:ascii="Times New Roman" w:hAnsi="Times New Roman"/>
          <w:lang w:val="hr-HR"/>
        </w:rPr>
        <w:t xml:space="preserve">u </w:t>
      </w:r>
      <w:r w:rsidRPr="00DC3592">
        <w:rPr>
          <w:rFonts w:ascii="Times New Roman" w:hAnsi="Times New Roman"/>
          <w:spacing w:val="-1"/>
          <w:lang w:val="hr-HR"/>
        </w:rPr>
        <w:t>pivotalno</w:t>
      </w:r>
      <w:r w:rsidR="00A61645" w:rsidRPr="00DC3592">
        <w:rPr>
          <w:rFonts w:ascii="Times New Roman" w:hAnsi="Times New Roman"/>
          <w:spacing w:val="-1"/>
          <w:lang w:val="hr-HR"/>
        </w:rPr>
        <w:t xml:space="preserve">j studiji </w:t>
      </w:r>
      <w:r w:rsidRPr="00DC3592">
        <w:rPr>
          <w:rFonts w:ascii="Times New Roman" w:hAnsi="Times New Roman"/>
          <w:spacing w:val="3"/>
          <w:lang w:val="hr-HR"/>
        </w:rPr>
        <w:t>J</w:t>
      </w:r>
      <w:r w:rsidRPr="00DC3592">
        <w:rPr>
          <w:rFonts w:ascii="Times New Roman" w:hAnsi="Times New Roman"/>
          <w:spacing w:val="-4"/>
          <w:lang w:val="hr-HR"/>
        </w:rPr>
        <w:t>I</w:t>
      </w:r>
      <w:r w:rsidRPr="00DC3592">
        <w:rPr>
          <w:rFonts w:ascii="Times New Roman" w:hAnsi="Times New Roman"/>
          <w:lang w:val="hr-HR"/>
        </w:rPr>
        <w:t xml:space="preserve">A </w:t>
      </w:r>
      <w:r w:rsidR="00A61645" w:rsidRPr="00DC3592">
        <w:rPr>
          <w:rFonts w:ascii="Times New Roman" w:hAnsi="Times New Roman"/>
          <w:lang w:val="hr-HR"/>
        </w:rPr>
        <w:t xml:space="preserve">su morali da imaju </w:t>
      </w:r>
      <w:r w:rsidRPr="00DC3592">
        <w:rPr>
          <w:rFonts w:ascii="Times New Roman" w:hAnsi="Times New Roman"/>
          <w:lang w:val="hr-HR"/>
        </w:rPr>
        <w:t>broj trombocita</w:t>
      </w:r>
      <w:r w:rsidRPr="00DC3592">
        <w:rPr>
          <w:rFonts w:ascii="Times New Roman" w:hAnsi="Times New Roman"/>
          <w:spacing w:val="-1"/>
          <w:lang w:val="hr-HR"/>
        </w:rPr>
        <w:t xml:space="preserve"> </w:t>
      </w:r>
      <w:r w:rsidRPr="00DC3592">
        <w:rPr>
          <w:rFonts w:ascii="Times New Roman" w:hAnsi="Times New Roman"/>
          <w:lang w:val="hr-HR"/>
        </w:rPr>
        <w:t>≥</w:t>
      </w:r>
      <w:r w:rsidR="00911CB1" w:rsidRPr="00DC3592">
        <w:rPr>
          <w:rFonts w:ascii="Times New Roman" w:hAnsi="Times New Roman"/>
          <w:lang w:val="hr-HR"/>
        </w:rPr>
        <w:t xml:space="preserve"> </w:t>
      </w:r>
      <w:r w:rsidRPr="00DC3592">
        <w:rPr>
          <w:rFonts w:ascii="Times New Roman" w:hAnsi="Times New Roman"/>
          <w:lang w:val="hr-HR"/>
        </w:rPr>
        <w:t>100</w:t>
      </w:r>
      <w:r w:rsidR="00A61645" w:rsidRPr="00DC3592">
        <w:rPr>
          <w:rFonts w:ascii="Times New Roman" w:hAnsi="Times New Roman"/>
          <w:spacing w:val="-2"/>
          <w:lang w:val="hr-HR"/>
        </w:rPr>
        <w:t>.</w:t>
      </w:r>
      <w:r w:rsidRPr="00DC3592">
        <w:rPr>
          <w:rFonts w:ascii="Times New Roman" w:hAnsi="Times New Roman"/>
          <w:lang w:val="hr-HR"/>
        </w:rPr>
        <w:t xml:space="preserve">000 </w:t>
      </w:r>
      <w:r w:rsidR="00A61645" w:rsidRPr="00DC3592">
        <w:rPr>
          <w:rFonts w:ascii="Times New Roman" w:hAnsi="Times New Roman"/>
          <w:lang w:val="hr-HR"/>
        </w:rPr>
        <w:t>ćelija</w:t>
      </w:r>
      <w:r w:rsidRPr="00DC3592">
        <w:rPr>
          <w:rFonts w:ascii="Times New Roman" w:hAnsi="Times New Roman"/>
          <w:lang w:val="hr-HR"/>
        </w:rPr>
        <w:t>/mm</w:t>
      </w:r>
      <w:r w:rsidRPr="00DC3592">
        <w:rPr>
          <w:rFonts w:ascii="Times New Roman" w:hAnsi="Times New Roman"/>
          <w:vertAlign w:val="superscript"/>
          <w:lang w:val="hr-HR"/>
        </w:rPr>
        <w:t>3</w:t>
      </w:r>
      <w:r w:rsidRPr="00DC3592">
        <w:rPr>
          <w:rFonts w:ascii="Times New Roman" w:hAnsi="Times New Roman"/>
          <w:lang w:val="hr-HR"/>
        </w:rPr>
        <w:t xml:space="preserve"> da bi bili</w:t>
      </w:r>
      <w:r w:rsidRPr="00DC3592">
        <w:rPr>
          <w:rFonts w:ascii="Times New Roman" w:hAnsi="Times New Roman"/>
          <w:spacing w:val="-2"/>
          <w:lang w:val="hr-HR"/>
        </w:rPr>
        <w:t xml:space="preserve"> </w:t>
      </w:r>
      <w:r w:rsidRPr="00DC3592">
        <w:rPr>
          <w:rFonts w:ascii="Times New Roman" w:hAnsi="Times New Roman"/>
          <w:lang w:val="hr-HR"/>
        </w:rPr>
        <w:t>podobni</w:t>
      </w:r>
      <w:r w:rsidRPr="00DC3592">
        <w:rPr>
          <w:rFonts w:ascii="Times New Roman" w:hAnsi="Times New Roman"/>
          <w:spacing w:val="1"/>
          <w:lang w:val="hr-HR"/>
        </w:rPr>
        <w:t xml:space="preserve"> </w:t>
      </w:r>
      <w:r w:rsidRPr="00DC3592">
        <w:rPr>
          <w:rFonts w:ascii="Times New Roman" w:hAnsi="Times New Roman"/>
          <w:spacing w:val="-1"/>
          <w:lang w:val="hr-HR"/>
        </w:rPr>
        <w:t xml:space="preserve">za </w:t>
      </w:r>
      <w:r w:rsidRPr="00DC3592">
        <w:rPr>
          <w:rFonts w:ascii="Times New Roman" w:hAnsi="Times New Roman"/>
          <w:lang w:val="hr-HR"/>
        </w:rPr>
        <w:t>uključivan</w:t>
      </w:r>
      <w:r w:rsidRPr="00DC3592">
        <w:rPr>
          <w:rFonts w:ascii="Times New Roman" w:hAnsi="Times New Roman"/>
          <w:spacing w:val="1"/>
          <w:lang w:val="hr-HR"/>
        </w:rPr>
        <w:t>j</w:t>
      </w:r>
      <w:r w:rsidRPr="00DC3592">
        <w:rPr>
          <w:rFonts w:ascii="Times New Roman" w:hAnsi="Times New Roman"/>
          <w:lang w:val="hr-HR"/>
        </w:rPr>
        <w:t>e</w:t>
      </w:r>
      <w:r w:rsidRPr="00DC3592">
        <w:rPr>
          <w:rFonts w:ascii="Times New Roman" w:hAnsi="Times New Roman"/>
          <w:spacing w:val="1"/>
          <w:lang w:val="hr-HR"/>
        </w:rPr>
        <w:t xml:space="preserve"> </w:t>
      </w:r>
      <w:r w:rsidRPr="00DC3592">
        <w:rPr>
          <w:rFonts w:ascii="Times New Roman" w:hAnsi="Times New Roman"/>
          <w:lang w:val="hr-HR"/>
        </w:rPr>
        <w:t>u</w:t>
      </w:r>
      <w:r w:rsidRPr="00DC3592">
        <w:rPr>
          <w:rFonts w:ascii="Times New Roman" w:hAnsi="Times New Roman"/>
          <w:spacing w:val="-2"/>
          <w:lang w:val="hr-HR"/>
        </w:rPr>
        <w:t xml:space="preserve"> </w:t>
      </w:r>
      <w:r w:rsidR="00A61645" w:rsidRPr="00DC3592">
        <w:rPr>
          <w:rFonts w:ascii="Times New Roman" w:hAnsi="Times New Roman"/>
          <w:spacing w:val="-1"/>
          <w:lang w:val="hr-HR"/>
        </w:rPr>
        <w:t>studiju</w:t>
      </w:r>
      <w:r w:rsidRPr="00DC3592">
        <w:rPr>
          <w:rFonts w:ascii="Times New Roman" w:hAnsi="Times New Roman"/>
          <w:lang w:val="hr-HR"/>
        </w:rPr>
        <w:t>,</w:t>
      </w:r>
      <w:r w:rsidRPr="00DC3592">
        <w:rPr>
          <w:rFonts w:ascii="Times New Roman" w:hAnsi="Times New Roman"/>
          <w:spacing w:val="-1"/>
          <w:lang w:val="hr-HR"/>
        </w:rPr>
        <w:t xml:space="preserve"> </w:t>
      </w:r>
      <w:r w:rsidR="00A61645" w:rsidRPr="00DC3592">
        <w:rPr>
          <w:rFonts w:ascii="Times New Roman" w:hAnsi="Times New Roman"/>
          <w:lang w:val="hr-HR"/>
        </w:rPr>
        <w:t>pa samim tim</w:t>
      </w:r>
      <w:r w:rsidRPr="00DC3592">
        <w:rPr>
          <w:rFonts w:ascii="Times New Roman" w:hAnsi="Times New Roman"/>
          <w:spacing w:val="-1"/>
          <w:lang w:val="hr-HR"/>
        </w:rPr>
        <w:t xml:space="preserve"> </w:t>
      </w:r>
      <w:r w:rsidRPr="00DC3592">
        <w:rPr>
          <w:rFonts w:ascii="Times New Roman" w:hAnsi="Times New Roman"/>
          <w:lang w:val="hr-HR"/>
        </w:rPr>
        <w:t>ne</w:t>
      </w:r>
      <w:r w:rsidRPr="00DC3592">
        <w:rPr>
          <w:rFonts w:ascii="Times New Roman" w:hAnsi="Times New Roman"/>
          <w:spacing w:val="-1"/>
          <w:lang w:val="hr-HR"/>
        </w:rPr>
        <w:t xml:space="preserve"> </w:t>
      </w:r>
      <w:r w:rsidRPr="00DC3592">
        <w:rPr>
          <w:rFonts w:ascii="Times New Roman" w:hAnsi="Times New Roman"/>
          <w:lang w:val="hr-HR"/>
        </w:rPr>
        <w:t>postoje</w:t>
      </w:r>
      <w:r w:rsidRPr="00DC3592">
        <w:rPr>
          <w:rFonts w:ascii="Times New Roman" w:hAnsi="Times New Roman"/>
          <w:spacing w:val="-1"/>
          <w:lang w:val="hr-HR"/>
        </w:rPr>
        <w:t xml:space="preserve"> </w:t>
      </w:r>
      <w:r w:rsidRPr="00DC3592">
        <w:rPr>
          <w:rFonts w:ascii="Times New Roman" w:hAnsi="Times New Roman"/>
          <w:lang w:val="hr-HR"/>
        </w:rPr>
        <w:t>dostupne</w:t>
      </w:r>
      <w:r w:rsidRPr="00DC3592">
        <w:rPr>
          <w:rFonts w:ascii="Times New Roman" w:hAnsi="Times New Roman"/>
          <w:spacing w:val="-1"/>
          <w:lang w:val="hr-HR"/>
        </w:rPr>
        <w:t xml:space="preserve"> </w:t>
      </w:r>
      <w:r w:rsidRPr="00DC3592">
        <w:rPr>
          <w:rFonts w:ascii="Times New Roman" w:hAnsi="Times New Roman"/>
          <w:lang w:val="hr-HR"/>
        </w:rPr>
        <w:t>informacije</w:t>
      </w:r>
      <w:r w:rsidRPr="00DC3592">
        <w:rPr>
          <w:rFonts w:ascii="Times New Roman" w:hAnsi="Times New Roman"/>
          <w:spacing w:val="-1"/>
          <w:lang w:val="hr-HR"/>
        </w:rPr>
        <w:t xml:space="preserve"> </w:t>
      </w:r>
      <w:r w:rsidRPr="00DC3592">
        <w:rPr>
          <w:rFonts w:ascii="Times New Roman" w:hAnsi="Times New Roman"/>
          <w:lang w:val="hr-HR"/>
        </w:rPr>
        <w:t>za</w:t>
      </w:r>
      <w:r w:rsidRPr="00DC3592">
        <w:rPr>
          <w:rFonts w:ascii="Times New Roman" w:hAnsi="Times New Roman"/>
          <w:spacing w:val="-1"/>
          <w:lang w:val="hr-HR"/>
        </w:rPr>
        <w:t xml:space="preserve"> </w:t>
      </w:r>
      <w:r w:rsidR="00A61645" w:rsidRPr="00DC3592">
        <w:rPr>
          <w:rFonts w:ascii="Times New Roman" w:hAnsi="Times New Roman"/>
          <w:spacing w:val="-1"/>
          <w:lang w:val="hr-HR"/>
        </w:rPr>
        <w:t xml:space="preserve">pacijente oboljele od </w:t>
      </w:r>
      <w:r w:rsidRPr="00DC3592">
        <w:rPr>
          <w:rFonts w:ascii="Times New Roman" w:hAnsi="Times New Roman"/>
          <w:spacing w:val="-1"/>
          <w:lang w:val="hr-HR"/>
        </w:rPr>
        <w:t>JI</w:t>
      </w:r>
      <w:r w:rsidRPr="00DC3592">
        <w:rPr>
          <w:rFonts w:ascii="Times New Roman" w:hAnsi="Times New Roman"/>
          <w:spacing w:val="1"/>
          <w:lang w:val="hr-HR"/>
        </w:rPr>
        <w:t>A</w:t>
      </w:r>
      <w:r w:rsidR="00A61645" w:rsidRPr="00DC3592">
        <w:rPr>
          <w:rFonts w:ascii="Times New Roman" w:hAnsi="Times New Roman"/>
          <w:spacing w:val="-4"/>
          <w:lang w:val="hr-HR"/>
        </w:rPr>
        <w:t xml:space="preserve"> sa</w:t>
      </w:r>
      <w:r w:rsidRPr="00DC3592">
        <w:rPr>
          <w:rFonts w:ascii="Times New Roman" w:hAnsi="Times New Roman"/>
          <w:lang w:val="hr-HR"/>
        </w:rPr>
        <w:t xml:space="preserve"> brojem trombocita &lt;</w:t>
      </w:r>
      <w:r w:rsidR="00911CB1" w:rsidRPr="00DC3592">
        <w:rPr>
          <w:rFonts w:ascii="Times New Roman" w:hAnsi="Times New Roman"/>
          <w:lang w:val="hr-HR"/>
        </w:rPr>
        <w:t xml:space="preserve"> </w:t>
      </w:r>
      <w:r w:rsidRPr="00DC3592">
        <w:rPr>
          <w:rFonts w:ascii="Times New Roman" w:hAnsi="Times New Roman"/>
          <w:spacing w:val="-1"/>
          <w:lang w:val="hr-HR"/>
        </w:rPr>
        <w:t>10</w:t>
      </w:r>
      <w:r w:rsidRPr="00DC3592">
        <w:rPr>
          <w:rFonts w:ascii="Times New Roman" w:hAnsi="Times New Roman"/>
          <w:lang w:val="hr-HR"/>
        </w:rPr>
        <w:t>0</w:t>
      </w:r>
      <w:r w:rsidR="00A61645" w:rsidRPr="00DC3592">
        <w:rPr>
          <w:rFonts w:ascii="Times New Roman" w:hAnsi="Times New Roman"/>
          <w:lang w:val="hr-HR"/>
        </w:rPr>
        <w:t>.</w:t>
      </w:r>
      <w:r w:rsidRPr="00DC3592">
        <w:rPr>
          <w:rFonts w:ascii="Times New Roman" w:hAnsi="Times New Roman"/>
          <w:lang w:val="hr-HR"/>
        </w:rPr>
        <w:t>000</w:t>
      </w:r>
      <w:r w:rsidRPr="00DC3592">
        <w:rPr>
          <w:rFonts w:ascii="Times New Roman" w:hAnsi="Times New Roman"/>
          <w:spacing w:val="-2"/>
          <w:lang w:val="hr-HR"/>
        </w:rPr>
        <w:t xml:space="preserve"> </w:t>
      </w:r>
      <w:r w:rsidR="00A61645" w:rsidRPr="00DC3592">
        <w:rPr>
          <w:rFonts w:ascii="Times New Roman" w:hAnsi="Times New Roman"/>
          <w:lang w:val="hr-HR"/>
        </w:rPr>
        <w:t>ćelija</w:t>
      </w:r>
      <w:r w:rsidRPr="00DC3592">
        <w:rPr>
          <w:rFonts w:ascii="Times New Roman" w:hAnsi="Times New Roman"/>
          <w:lang w:val="hr-HR"/>
        </w:rPr>
        <w:t>/m</w:t>
      </w:r>
      <w:r w:rsidRPr="00DC3592">
        <w:rPr>
          <w:rFonts w:ascii="Times New Roman" w:hAnsi="Times New Roman"/>
          <w:spacing w:val="-4"/>
          <w:lang w:val="hr-HR"/>
        </w:rPr>
        <w:t>m</w:t>
      </w:r>
      <w:r w:rsidRPr="00DC3592">
        <w:rPr>
          <w:rFonts w:ascii="Times New Roman" w:hAnsi="Times New Roman"/>
          <w:position w:val="8"/>
          <w:lang w:val="hr-HR"/>
        </w:rPr>
        <w:t>3</w:t>
      </w:r>
      <w:r w:rsidRPr="00DC3592">
        <w:rPr>
          <w:rFonts w:ascii="Times New Roman" w:hAnsi="Times New Roman"/>
          <w:spacing w:val="19"/>
          <w:position w:val="8"/>
          <w:lang w:val="hr-HR"/>
        </w:rPr>
        <w:t xml:space="preserve"> </w:t>
      </w:r>
      <w:r w:rsidRPr="00DC3592">
        <w:rPr>
          <w:rFonts w:ascii="Times New Roman" w:hAnsi="Times New Roman"/>
          <w:lang w:val="hr-HR"/>
        </w:rPr>
        <w:t>prije početka liječenja tofacitinibom.</w:t>
      </w:r>
    </w:p>
    <w:p w14:paraId="3F5FBFA4" w14:textId="77777777" w:rsidR="00DC3301" w:rsidRPr="00DC3592" w:rsidRDefault="00DC3301" w:rsidP="00DC3592">
      <w:pPr>
        <w:keepNext/>
        <w:spacing w:after="0" w:line="240" w:lineRule="auto"/>
        <w:jc w:val="both"/>
        <w:rPr>
          <w:rFonts w:ascii="Times New Roman" w:hAnsi="Times New Roman"/>
          <w:u w:val="single"/>
          <w:lang w:val="hr-HR"/>
        </w:rPr>
      </w:pPr>
    </w:p>
    <w:p w14:paraId="5747BFB5" w14:textId="77777777" w:rsidR="00DC3301" w:rsidRPr="00DC3592" w:rsidRDefault="00DC3301" w:rsidP="00DC3592">
      <w:pPr>
        <w:spacing w:after="0" w:line="240" w:lineRule="auto"/>
        <w:jc w:val="both"/>
        <w:rPr>
          <w:rFonts w:ascii="Times New Roman" w:hAnsi="Times New Roman"/>
          <w:kern w:val="1"/>
          <w:u w:val="single"/>
          <w:lang w:val="hr-HR" w:eastAsia="hr-HR"/>
        </w:rPr>
      </w:pPr>
      <w:r w:rsidRPr="00DC3592">
        <w:rPr>
          <w:rFonts w:ascii="Times New Roman" w:hAnsi="Times New Roman"/>
          <w:kern w:val="1"/>
          <w:u w:val="single"/>
          <w:lang w:val="hr-HR" w:eastAsia="hr-HR"/>
        </w:rPr>
        <w:t>Prijavljivanje sumnji na neželjena dejstva</w:t>
      </w:r>
    </w:p>
    <w:p w14:paraId="76926761" w14:textId="77777777" w:rsidR="00DC3301" w:rsidRPr="00DC3592" w:rsidRDefault="00DC3301" w:rsidP="00DC3592">
      <w:pPr>
        <w:spacing w:after="0" w:line="240" w:lineRule="auto"/>
        <w:jc w:val="both"/>
        <w:rPr>
          <w:rFonts w:ascii="Times New Roman" w:hAnsi="Times New Roman"/>
          <w:b/>
          <w:kern w:val="1"/>
          <w:u w:val="single"/>
          <w:lang w:val="hr-HR" w:eastAsia="hr-HR"/>
        </w:rPr>
      </w:pPr>
    </w:p>
    <w:p w14:paraId="6994F244" w14:textId="09E278BB" w:rsidR="00DC3301" w:rsidRPr="00DC3592" w:rsidRDefault="00DC3301" w:rsidP="00DC3592">
      <w:pPr>
        <w:spacing w:after="0" w:line="240" w:lineRule="auto"/>
        <w:jc w:val="both"/>
        <w:rPr>
          <w:rFonts w:ascii="Times New Roman" w:hAnsi="Times New Roman"/>
          <w:kern w:val="1"/>
          <w:lang w:val="hr-HR" w:eastAsia="hr-HR"/>
        </w:rPr>
      </w:pPr>
      <w:r w:rsidRPr="00DC3592">
        <w:rPr>
          <w:rFonts w:ascii="Times New Roman" w:hAnsi="Times New Roman"/>
          <w:kern w:val="1"/>
          <w:lang w:val="hr-HR" w:eastAsia="hr-HR"/>
        </w:rPr>
        <w:t xml:space="preserve">Prijavljivanje neželjenih dejstava nakon dobijanja dozvole je od velikog značaja jer obezbjeđuje kontinuirano praćenje odnosa korist/rizik primjene lijeka. Zdravstveni radnici treba da prijave svaku sumnju na neželjeno dejstvo ovog lijeka </w:t>
      </w:r>
      <w:bookmarkStart w:id="7" w:name="_Hlk64540073"/>
      <w:r w:rsidR="00413392" w:rsidRPr="00DC3592">
        <w:rPr>
          <w:rFonts w:ascii="Times New Roman" w:hAnsi="Times New Roman"/>
          <w:lang w:val="hr-HR"/>
        </w:rPr>
        <w:t>Institutu za ljekove i medicinska sredstva</w:t>
      </w:r>
      <w:r w:rsidR="00413392" w:rsidRPr="00DC3592" w:rsidDel="00413392">
        <w:rPr>
          <w:rFonts w:ascii="Times New Roman" w:hAnsi="Times New Roman"/>
          <w:kern w:val="1"/>
          <w:lang w:val="hr-HR" w:eastAsia="hr-HR"/>
        </w:rPr>
        <w:t xml:space="preserve"> </w:t>
      </w:r>
      <w:r w:rsidRPr="00DC3592">
        <w:rPr>
          <w:rFonts w:ascii="Times New Roman" w:hAnsi="Times New Roman"/>
          <w:kern w:val="1"/>
          <w:lang w:val="hr-HR" w:eastAsia="hr-HR"/>
        </w:rPr>
        <w:t>(</w:t>
      </w:r>
      <w:r w:rsidR="00413392" w:rsidRPr="00DC3592">
        <w:rPr>
          <w:rFonts w:ascii="Times New Roman" w:hAnsi="Times New Roman"/>
          <w:kern w:val="1"/>
          <w:lang w:val="hr-HR" w:eastAsia="hr-HR"/>
        </w:rPr>
        <w:t>CInMED</w:t>
      </w:r>
      <w:r w:rsidRPr="00DC3592">
        <w:rPr>
          <w:rFonts w:ascii="Times New Roman" w:hAnsi="Times New Roman"/>
          <w:kern w:val="1"/>
          <w:lang w:val="hr-HR" w:eastAsia="hr-HR"/>
        </w:rPr>
        <w:t>):</w:t>
      </w:r>
    </w:p>
    <w:p w14:paraId="121F08A0" w14:textId="77777777" w:rsidR="00DC3301" w:rsidRPr="00DC3592" w:rsidRDefault="00DC3301" w:rsidP="00233F8F">
      <w:pPr>
        <w:spacing w:after="0" w:line="240" w:lineRule="auto"/>
        <w:jc w:val="both"/>
        <w:rPr>
          <w:rFonts w:ascii="Times New Roman" w:hAnsi="Times New Roman"/>
          <w:kern w:val="1"/>
          <w:lang w:val="hr-HR" w:eastAsia="hr-HR"/>
        </w:rPr>
      </w:pPr>
    </w:p>
    <w:p w14:paraId="4B9AA782" w14:textId="503E50CF" w:rsidR="00DC3301" w:rsidRPr="00DC3592" w:rsidRDefault="00413392">
      <w:pPr>
        <w:spacing w:after="0" w:line="240" w:lineRule="auto"/>
        <w:jc w:val="both"/>
        <w:rPr>
          <w:rFonts w:ascii="Times New Roman" w:hAnsi="Times New Roman"/>
          <w:kern w:val="1"/>
          <w:lang w:val="hr-HR" w:eastAsia="hr-HR"/>
        </w:rPr>
      </w:pPr>
      <w:r w:rsidRPr="00DC3592">
        <w:rPr>
          <w:rFonts w:ascii="Times New Roman" w:hAnsi="Times New Roman"/>
          <w:lang w:val="hr-HR"/>
        </w:rPr>
        <w:t>Institut za ljekove i medicinska sredstva</w:t>
      </w:r>
      <w:r w:rsidRPr="00DC3592" w:rsidDel="00413392">
        <w:rPr>
          <w:rFonts w:ascii="Times New Roman" w:hAnsi="Times New Roman"/>
          <w:kern w:val="1"/>
          <w:lang w:val="hr-HR" w:eastAsia="hr-HR"/>
        </w:rPr>
        <w:t xml:space="preserve"> </w:t>
      </w:r>
    </w:p>
    <w:p w14:paraId="071907B6" w14:textId="77777777" w:rsidR="00DC3301" w:rsidRPr="00DC3592" w:rsidRDefault="00DC3301">
      <w:pPr>
        <w:spacing w:after="0" w:line="240" w:lineRule="auto"/>
        <w:jc w:val="both"/>
        <w:rPr>
          <w:rFonts w:ascii="Times New Roman" w:hAnsi="Times New Roman"/>
          <w:kern w:val="1"/>
          <w:lang w:val="hr-HR" w:eastAsia="hr-HR"/>
        </w:rPr>
      </w:pPr>
      <w:r w:rsidRPr="00DC3592">
        <w:rPr>
          <w:rFonts w:ascii="Times New Roman" w:hAnsi="Times New Roman"/>
          <w:kern w:val="1"/>
          <w:lang w:val="hr-HR" w:eastAsia="hr-HR"/>
        </w:rPr>
        <w:t>Odjeljenje za farmakovigilancu</w:t>
      </w:r>
    </w:p>
    <w:p w14:paraId="664990A8" w14:textId="77777777" w:rsidR="00DC3301" w:rsidRPr="00DC3592" w:rsidRDefault="00DC3301">
      <w:pPr>
        <w:spacing w:after="0" w:line="240" w:lineRule="auto"/>
        <w:jc w:val="both"/>
        <w:rPr>
          <w:rFonts w:ascii="Times New Roman" w:hAnsi="Times New Roman"/>
          <w:kern w:val="1"/>
          <w:lang w:val="hr-HR" w:eastAsia="hr-HR"/>
        </w:rPr>
      </w:pPr>
      <w:r w:rsidRPr="00DC3592">
        <w:rPr>
          <w:rFonts w:ascii="Times New Roman" w:hAnsi="Times New Roman"/>
          <w:kern w:val="1"/>
          <w:lang w:val="hr-HR" w:eastAsia="hr-HR"/>
        </w:rPr>
        <w:t>Bulevar Ivana Crnojevića 64a, 81000 Podgorica</w:t>
      </w:r>
    </w:p>
    <w:p w14:paraId="2F3F5812" w14:textId="77777777" w:rsidR="00DC3301" w:rsidRPr="00DC3592" w:rsidRDefault="00DC3301">
      <w:pPr>
        <w:spacing w:after="0" w:line="240" w:lineRule="auto"/>
        <w:jc w:val="both"/>
        <w:rPr>
          <w:rFonts w:ascii="Times New Roman" w:hAnsi="Times New Roman"/>
          <w:kern w:val="1"/>
          <w:lang w:val="hr-HR" w:eastAsia="hr-HR"/>
        </w:rPr>
      </w:pPr>
    </w:p>
    <w:p w14:paraId="2C22789E" w14:textId="77777777" w:rsidR="00DC3301" w:rsidRPr="00DC3592" w:rsidRDefault="00DC3301">
      <w:pPr>
        <w:spacing w:after="0" w:line="240" w:lineRule="auto"/>
        <w:jc w:val="both"/>
        <w:rPr>
          <w:rFonts w:ascii="Times New Roman" w:hAnsi="Times New Roman"/>
          <w:kern w:val="1"/>
          <w:lang w:val="hr-HR" w:eastAsia="hr-HR"/>
        </w:rPr>
      </w:pPr>
      <w:r w:rsidRPr="00DC3592">
        <w:rPr>
          <w:rFonts w:ascii="Times New Roman" w:hAnsi="Times New Roman"/>
          <w:kern w:val="1"/>
          <w:lang w:val="hr-HR" w:eastAsia="hr-HR"/>
        </w:rPr>
        <w:t>tel: +382 (0) 20 310 280</w:t>
      </w:r>
    </w:p>
    <w:p w14:paraId="417A0337" w14:textId="77777777" w:rsidR="00DC3301" w:rsidRPr="00DC3592" w:rsidRDefault="00DC3301">
      <w:pPr>
        <w:spacing w:after="0" w:line="240" w:lineRule="auto"/>
        <w:jc w:val="both"/>
        <w:rPr>
          <w:rFonts w:ascii="Times New Roman" w:hAnsi="Times New Roman"/>
          <w:kern w:val="1"/>
          <w:lang w:val="hr-HR" w:eastAsia="hr-HR"/>
        </w:rPr>
      </w:pPr>
      <w:r w:rsidRPr="00DC3592">
        <w:rPr>
          <w:rFonts w:ascii="Times New Roman" w:hAnsi="Times New Roman"/>
          <w:kern w:val="1"/>
          <w:lang w:val="hr-HR" w:eastAsia="hr-HR"/>
        </w:rPr>
        <w:t>fax: +382 (0) 20 310 581</w:t>
      </w:r>
    </w:p>
    <w:p w14:paraId="5E504B10" w14:textId="77777777" w:rsidR="00212591" w:rsidRPr="006A11FD" w:rsidRDefault="0060601F" w:rsidP="00212591">
      <w:pPr>
        <w:spacing w:after="0" w:line="240" w:lineRule="auto"/>
        <w:jc w:val="both"/>
        <w:rPr>
          <w:rFonts w:ascii="Times New Roman" w:hAnsi="Times New Roman"/>
          <w:lang w:val="sr-Latn-ME"/>
        </w:rPr>
      </w:pPr>
      <w:hyperlink r:id="rId11" w:history="1">
        <w:r w:rsidR="00212591" w:rsidRPr="006A11FD">
          <w:rPr>
            <w:rFonts w:ascii="Times New Roman" w:hAnsi="Times New Roman"/>
            <w:color w:val="0563C1" w:themeColor="hyperlink"/>
            <w:u w:val="single"/>
            <w:lang w:val="sr-Latn-ME"/>
          </w:rPr>
          <w:t>www.cinmed.me</w:t>
        </w:r>
      </w:hyperlink>
      <w:r w:rsidR="00212591" w:rsidRPr="006A11FD">
        <w:rPr>
          <w:rFonts w:ascii="Times New Roman" w:hAnsi="Times New Roman"/>
          <w:lang w:val="sr-Latn-ME"/>
        </w:rPr>
        <w:t xml:space="preserve"> </w:t>
      </w:r>
    </w:p>
    <w:p w14:paraId="495C8E80" w14:textId="77777777" w:rsidR="00212591" w:rsidRPr="006A11FD" w:rsidRDefault="0060601F" w:rsidP="00212591">
      <w:pPr>
        <w:spacing w:after="0" w:line="240" w:lineRule="auto"/>
        <w:jc w:val="both"/>
        <w:rPr>
          <w:rFonts w:ascii="Times New Roman" w:hAnsi="Times New Roman"/>
          <w:lang w:val="sr-Latn-ME"/>
        </w:rPr>
      </w:pPr>
      <w:hyperlink r:id="rId12" w:history="1">
        <w:r w:rsidR="00212591" w:rsidRPr="006A11FD">
          <w:rPr>
            <w:rFonts w:ascii="Times New Roman" w:hAnsi="Times New Roman"/>
            <w:color w:val="0563C1" w:themeColor="hyperlink"/>
            <w:u w:val="single"/>
            <w:lang w:val="sr-Latn-ME"/>
          </w:rPr>
          <w:t>nezeljenadejstva@cinmed.me</w:t>
        </w:r>
      </w:hyperlink>
      <w:r w:rsidR="00212591" w:rsidRPr="006A11FD">
        <w:rPr>
          <w:rFonts w:ascii="Times New Roman" w:hAnsi="Times New Roman"/>
          <w:lang w:val="sr-Latn-ME"/>
        </w:rPr>
        <w:t xml:space="preserve"> </w:t>
      </w:r>
    </w:p>
    <w:p w14:paraId="46BEC1F5" w14:textId="456A4698" w:rsidR="00DC3301" w:rsidRPr="00DC3592" w:rsidRDefault="00DC3301">
      <w:pPr>
        <w:spacing w:after="0" w:line="240" w:lineRule="auto"/>
        <w:jc w:val="both"/>
        <w:rPr>
          <w:rFonts w:ascii="Times New Roman" w:hAnsi="Times New Roman"/>
          <w:kern w:val="1"/>
          <w:lang w:val="hr-HR" w:eastAsia="hr-HR"/>
        </w:rPr>
      </w:pPr>
      <w:r w:rsidRPr="00DC3592">
        <w:rPr>
          <w:rFonts w:ascii="Times New Roman" w:hAnsi="Times New Roman"/>
          <w:kern w:val="1"/>
          <w:lang w:val="hr-HR" w:eastAsia="hr-HR"/>
        </w:rPr>
        <w:t>putem IS zdravstvene zaštite</w:t>
      </w:r>
    </w:p>
    <w:p w14:paraId="60DDB7B8" w14:textId="77777777" w:rsidR="00DF0EE2" w:rsidRPr="00DC3592" w:rsidRDefault="00DF0EE2">
      <w:pPr>
        <w:spacing w:after="0" w:line="240" w:lineRule="auto"/>
        <w:jc w:val="both"/>
        <w:rPr>
          <w:rFonts w:ascii="Times New Roman" w:eastAsia="Calibri" w:hAnsi="Times New Roman"/>
          <w:lang w:val="sr-Latn-RS"/>
        </w:rPr>
      </w:pPr>
      <w:r w:rsidRPr="00DC3592">
        <w:rPr>
          <w:rFonts w:ascii="Times New Roman" w:eastAsia="Calibri" w:hAnsi="Times New Roman"/>
          <w:lang w:val="sr-Latn-RS"/>
        </w:rPr>
        <w:t>QR kod za online prijavu sumnje na neželjeno dejstvo lijeka:</w:t>
      </w:r>
    </w:p>
    <w:p w14:paraId="34DDF911" w14:textId="77777777" w:rsidR="00DF0EE2" w:rsidRPr="00DC3592" w:rsidRDefault="00DF0EE2">
      <w:pPr>
        <w:spacing w:after="0" w:line="240" w:lineRule="auto"/>
        <w:jc w:val="both"/>
        <w:rPr>
          <w:rFonts w:ascii="Times New Roman" w:eastAsia="Calibri" w:hAnsi="Times New Roman"/>
          <w:lang w:val="sr-Latn-RS"/>
        </w:rPr>
      </w:pPr>
    </w:p>
    <w:p w14:paraId="627C9EE9" w14:textId="4914382C" w:rsidR="00DF0EE2" w:rsidRPr="00DC3592" w:rsidRDefault="00D608DE" w:rsidP="00D608DE">
      <w:pPr>
        <w:spacing w:after="0" w:line="240" w:lineRule="auto"/>
        <w:jc w:val="both"/>
        <w:rPr>
          <w:rFonts w:ascii="Times New Roman" w:hAnsi="Times New Roman"/>
          <w:b/>
          <w:bCs/>
        </w:rPr>
      </w:pPr>
      <w:r w:rsidRPr="007F661E">
        <w:rPr>
          <w:b/>
          <w:bCs/>
          <w:noProof/>
        </w:rPr>
        <w:lastRenderedPageBreak/>
        <w:drawing>
          <wp:inline distT="0" distB="0" distL="0" distR="0" wp14:anchorId="36626977" wp14:editId="7874DB69">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bookmarkEnd w:id="7"/>
    <w:p w14:paraId="1F23B9AF" w14:textId="77777777" w:rsidR="00DC3301" w:rsidRPr="00DC3592" w:rsidRDefault="00DC3301" w:rsidP="00DC3592">
      <w:pPr>
        <w:spacing w:after="0" w:line="240" w:lineRule="auto"/>
        <w:jc w:val="both"/>
        <w:rPr>
          <w:rFonts w:ascii="Times New Roman" w:hAnsi="Times New Roman"/>
          <w:lang w:val="hr-HR"/>
        </w:rPr>
      </w:pPr>
    </w:p>
    <w:p w14:paraId="389734B5" w14:textId="77777777" w:rsidR="00DC3301" w:rsidRPr="00DC3592" w:rsidRDefault="00DC3301" w:rsidP="00DC3592">
      <w:pPr>
        <w:keepNext/>
        <w:spacing w:after="0" w:line="240" w:lineRule="auto"/>
        <w:jc w:val="both"/>
        <w:rPr>
          <w:rFonts w:ascii="Times New Roman" w:hAnsi="Times New Roman"/>
          <w:b/>
          <w:bCs/>
          <w:lang w:val="hr-HR"/>
        </w:rPr>
      </w:pPr>
      <w:r w:rsidRPr="00DC3592">
        <w:rPr>
          <w:rFonts w:ascii="Times New Roman" w:hAnsi="Times New Roman"/>
          <w:b/>
          <w:bCs/>
          <w:lang w:val="hr-HR"/>
        </w:rPr>
        <w:t xml:space="preserve">4.9. Predoziranje </w:t>
      </w:r>
    </w:p>
    <w:p w14:paraId="1BCDDE32" w14:textId="77777777" w:rsidR="00DC3301" w:rsidRPr="00DC3592" w:rsidRDefault="00DC3301" w:rsidP="00DC3592">
      <w:pPr>
        <w:keepNext/>
        <w:spacing w:after="0" w:line="240" w:lineRule="auto"/>
        <w:jc w:val="both"/>
        <w:rPr>
          <w:rFonts w:ascii="Times New Roman" w:hAnsi="Times New Roman"/>
          <w:lang w:val="hr-HR"/>
        </w:rPr>
      </w:pPr>
    </w:p>
    <w:p w14:paraId="43D1E0DB" w14:textId="77777777" w:rsidR="00DC3301" w:rsidRPr="00DC3592" w:rsidRDefault="00DC3301" w:rsidP="00233F8F">
      <w:pPr>
        <w:keepNext/>
        <w:spacing w:after="0" w:line="240" w:lineRule="auto"/>
        <w:jc w:val="both"/>
        <w:rPr>
          <w:rFonts w:ascii="Times New Roman" w:eastAsia="MS Mincho" w:hAnsi="Times New Roman"/>
          <w:bCs/>
          <w:lang w:val="hr-HR" w:eastAsia="sr-Latn-CS"/>
        </w:rPr>
      </w:pPr>
      <w:r w:rsidRPr="00DC3592">
        <w:rPr>
          <w:rFonts w:ascii="Times New Roman" w:hAnsi="Times New Roman"/>
          <w:lang w:val="hr-HR" w:eastAsia="sr-Latn-CS"/>
        </w:rPr>
        <w:t>U slučaju predoziranja, preporučuje se praćenje znakova i simptoma neželjenih reakcija. Ne postoji specifični antidot kod predoziranja lijekom Xeljanz. Terapija treba da bude simptomatska i suportivna.</w:t>
      </w:r>
    </w:p>
    <w:p w14:paraId="65AC1057" w14:textId="77777777" w:rsidR="00DC3301" w:rsidRPr="00DC3592" w:rsidRDefault="00DC3301">
      <w:pPr>
        <w:keepNext/>
        <w:spacing w:after="0" w:line="240" w:lineRule="auto"/>
        <w:jc w:val="both"/>
        <w:rPr>
          <w:rFonts w:ascii="Times New Roman" w:eastAsia="MS Mincho" w:hAnsi="Times New Roman"/>
          <w:bCs/>
          <w:lang w:val="hr-HR" w:eastAsia="sr-Latn-CS"/>
        </w:rPr>
      </w:pPr>
    </w:p>
    <w:p w14:paraId="14FBD132"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Farmakokinetički podaci dobijeni primjenom doze do 100 mg (uključujući i pojedinačnu dozu od 100 mg) kod zdravih dobrovoljaca, ukazuju na to da se više od 95% primijenjene doze eliminiše u roku od 24 sata.</w:t>
      </w:r>
    </w:p>
    <w:p w14:paraId="1B951ABF" w14:textId="77777777" w:rsidR="00DC3301" w:rsidRPr="00DC3592" w:rsidRDefault="00DC3301">
      <w:pPr>
        <w:spacing w:after="0" w:line="240" w:lineRule="auto"/>
        <w:jc w:val="both"/>
        <w:rPr>
          <w:rFonts w:ascii="Times New Roman" w:hAnsi="Times New Roman"/>
          <w:lang w:val="hr-HR" w:eastAsia="sr-Latn-CS"/>
        </w:rPr>
      </w:pPr>
    </w:p>
    <w:p w14:paraId="422FD1FA" w14:textId="77777777" w:rsidR="00DC3301" w:rsidRPr="00DC3592" w:rsidRDefault="00DC3301">
      <w:pPr>
        <w:spacing w:after="0" w:line="240" w:lineRule="auto"/>
        <w:jc w:val="both"/>
        <w:rPr>
          <w:rFonts w:ascii="Times New Roman" w:hAnsi="Times New Roman"/>
          <w:lang w:val="hr-HR" w:eastAsia="sr-Latn-CS"/>
        </w:rPr>
      </w:pPr>
    </w:p>
    <w:p w14:paraId="3F972D53" w14:textId="77777777" w:rsidR="00DC3301" w:rsidRPr="00DC3592" w:rsidRDefault="00DC3301">
      <w:pPr>
        <w:tabs>
          <w:tab w:val="left" w:pos="284"/>
        </w:tabs>
        <w:spacing w:after="0" w:line="240" w:lineRule="auto"/>
        <w:jc w:val="both"/>
        <w:rPr>
          <w:rFonts w:ascii="Times New Roman" w:hAnsi="Times New Roman"/>
          <w:b/>
          <w:lang w:val="hr-HR"/>
        </w:rPr>
      </w:pPr>
      <w:r w:rsidRPr="00DC3592">
        <w:rPr>
          <w:rFonts w:ascii="Times New Roman" w:hAnsi="Times New Roman"/>
          <w:b/>
          <w:lang w:val="hr-HR"/>
        </w:rPr>
        <w:t>5. FARMAKOLOŠKI PODACI</w:t>
      </w:r>
    </w:p>
    <w:p w14:paraId="25B2AA43" w14:textId="77777777" w:rsidR="00DC3301" w:rsidRPr="00DC3592" w:rsidRDefault="00DC3301">
      <w:pPr>
        <w:spacing w:after="0" w:line="240" w:lineRule="auto"/>
        <w:jc w:val="both"/>
        <w:rPr>
          <w:rFonts w:ascii="Times New Roman" w:hAnsi="Times New Roman"/>
          <w:b/>
          <w:bCs/>
          <w:lang w:val="hr-HR"/>
        </w:rPr>
      </w:pPr>
    </w:p>
    <w:p w14:paraId="523A8F66" w14:textId="77777777" w:rsidR="00DC3301" w:rsidRPr="00DC3592" w:rsidRDefault="00DC3301">
      <w:pPr>
        <w:spacing w:after="0" w:line="240" w:lineRule="auto"/>
        <w:jc w:val="both"/>
        <w:rPr>
          <w:rFonts w:ascii="Times New Roman" w:hAnsi="Times New Roman"/>
          <w:b/>
          <w:bCs/>
          <w:lang w:val="hr-HR"/>
        </w:rPr>
      </w:pPr>
      <w:r w:rsidRPr="00DC3592">
        <w:rPr>
          <w:rFonts w:ascii="Times New Roman" w:hAnsi="Times New Roman"/>
          <w:b/>
          <w:bCs/>
          <w:lang w:val="hr-HR"/>
        </w:rPr>
        <w:t>5.1. Farmakodinamski podaci</w:t>
      </w:r>
    </w:p>
    <w:p w14:paraId="2B9C2BB3" w14:textId="77777777" w:rsidR="00DC3301" w:rsidRPr="00DC3592" w:rsidRDefault="00DC3301">
      <w:pPr>
        <w:spacing w:after="0" w:line="240" w:lineRule="auto"/>
        <w:jc w:val="both"/>
        <w:rPr>
          <w:rFonts w:ascii="Times New Roman" w:hAnsi="Times New Roman"/>
          <w:b/>
          <w:bCs/>
          <w:lang w:val="hr-HR"/>
        </w:rPr>
      </w:pPr>
    </w:p>
    <w:p w14:paraId="21453E3B" w14:textId="59580D61" w:rsidR="00DC3301" w:rsidRPr="00DC3592" w:rsidRDefault="00DC3301">
      <w:pPr>
        <w:spacing w:after="0" w:line="240" w:lineRule="auto"/>
        <w:jc w:val="both"/>
        <w:rPr>
          <w:rFonts w:ascii="Times New Roman" w:hAnsi="Times New Roman"/>
          <w:bCs/>
          <w:lang w:val="hr-HR"/>
        </w:rPr>
      </w:pPr>
      <w:r w:rsidRPr="00DC3592">
        <w:rPr>
          <w:rFonts w:ascii="Times New Roman" w:hAnsi="Times New Roman"/>
          <w:bCs/>
          <w:lang w:val="hr-HR"/>
        </w:rPr>
        <w:t xml:space="preserve">Farmakoterapijska grupa: Imunosupresivi, </w:t>
      </w:r>
      <w:r w:rsidR="00D87B2F">
        <w:rPr>
          <w:rFonts w:ascii="Times New Roman" w:hAnsi="Times New Roman"/>
          <w:bCs/>
          <w:lang w:val="hr-HR"/>
        </w:rPr>
        <w:t>inhibitori Janus kinaze (JAK)</w:t>
      </w:r>
      <w:r w:rsidR="006C6355" w:rsidRPr="00DC3592">
        <w:rPr>
          <w:rFonts w:ascii="Times New Roman" w:hAnsi="Times New Roman"/>
          <w:bCs/>
          <w:lang w:val="hr-HR"/>
        </w:rPr>
        <w:t>;</w:t>
      </w:r>
    </w:p>
    <w:p w14:paraId="78712CDB" w14:textId="77777777" w:rsidR="00DC3301" w:rsidRPr="00DC3592" w:rsidRDefault="00DC3301">
      <w:pPr>
        <w:spacing w:after="0" w:line="240" w:lineRule="auto"/>
        <w:jc w:val="both"/>
        <w:rPr>
          <w:rFonts w:ascii="Times New Roman" w:hAnsi="Times New Roman"/>
          <w:lang w:val="hr-HR"/>
        </w:rPr>
      </w:pPr>
    </w:p>
    <w:p w14:paraId="28D2BC14" w14:textId="22061616" w:rsidR="00DC3301" w:rsidRPr="00DC3592" w:rsidRDefault="00DC3301">
      <w:pPr>
        <w:spacing w:after="0" w:line="240" w:lineRule="auto"/>
        <w:jc w:val="both"/>
        <w:rPr>
          <w:rFonts w:ascii="Times New Roman" w:hAnsi="Times New Roman"/>
          <w:bCs/>
          <w:lang w:val="hr-HR"/>
        </w:rPr>
      </w:pPr>
      <w:r w:rsidRPr="00DC3592">
        <w:rPr>
          <w:rFonts w:ascii="Times New Roman" w:hAnsi="Times New Roman"/>
          <w:bCs/>
          <w:lang w:val="hr-HR"/>
        </w:rPr>
        <w:t xml:space="preserve">ATC kod: </w:t>
      </w:r>
      <w:r w:rsidR="00D87B2F" w:rsidRPr="00DC3592">
        <w:rPr>
          <w:rFonts w:ascii="Times New Roman" w:hAnsi="Times New Roman"/>
          <w:bCs/>
          <w:lang w:val="hr-HR"/>
        </w:rPr>
        <w:t>L04</w:t>
      </w:r>
      <w:r w:rsidR="00F37080">
        <w:rPr>
          <w:rFonts w:ascii="Times New Roman" w:hAnsi="Times New Roman"/>
          <w:bCs/>
          <w:lang w:val="hr-HR"/>
        </w:rPr>
        <w:t>A</w:t>
      </w:r>
      <w:r w:rsidR="00D87B2F">
        <w:rPr>
          <w:rFonts w:ascii="Times New Roman" w:hAnsi="Times New Roman"/>
          <w:bCs/>
          <w:lang w:val="hr-HR"/>
        </w:rPr>
        <w:t>F01</w:t>
      </w:r>
    </w:p>
    <w:p w14:paraId="3786221C" w14:textId="77777777" w:rsidR="00DC3301" w:rsidRPr="00DC3592" w:rsidRDefault="00DC3301">
      <w:pPr>
        <w:spacing w:after="0" w:line="240" w:lineRule="auto"/>
        <w:jc w:val="both"/>
        <w:rPr>
          <w:rFonts w:ascii="Times New Roman" w:hAnsi="Times New Roman"/>
          <w:lang w:val="hr-HR"/>
        </w:rPr>
      </w:pPr>
    </w:p>
    <w:p w14:paraId="2FD753A8" w14:textId="77777777" w:rsidR="00DC3301" w:rsidRPr="00DC3592" w:rsidRDefault="00DC3301">
      <w:pPr>
        <w:autoSpaceDE w:val="0"/>
        <w:autoSpaceDN w:val="0"/>
        <w:adjustRightInd w:val="0"/>
        <w:spacing w:after="0" w:line="240" w:lineRule="auto"/>
        <w:jc w:val="both"/>
        <w:rPr>
          <w:rFonts w:ascii="Times New Roman" w:hAnsi="Times New Roman"/>
          <w:u w:val="single"/>
          <w:lang w:val="hr-HR"/>
        </w:rPr>
      </w:pPr>
      <w:r w:rsidRPr="00DC3592">
        <w:rPr>
          <w:rFonts w:ascii="Times New Roman" w:hAnsi="Times New Roman"/>
          <w:u w:val="single"/>
          <w:lang w:val="hr-HR"/>
        </w:rPr>
        <w:t>Mehanizam dejstva</w:t>
      </w:r>
    </w:p>
    <w:p w14:paraId="72B11272" w14:textId="1AA0BA40" w:rsidR="00DC3301"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Tofacitinib je jak selektivni inhibitor iz JAK grupe ljekova. U enzimskim ispitivanjima, tofacitinib inhibira JAK1, JAK2, JAK3 i u manjoj mjeri TyK2. S druge strane, tofacitinib ispoljava visok stepen selektivnosti prema drugim kinazama u humanom genomu. U humanim ćelijama tofacitinib prevashodno inhibira signale heterodimernih receptora citokina koji se povezuju sa JAK3 i/ili JAK1 funkcionalnom selektivnošću prema receptorima za citokine, koji šalju signale putem parova JAK2. Inhibicija JAK1 i JAK3 tofacitinibom slabi signalne puteve interleukina (IL-2, -4, -6, -7, -9, -15, -21) i interferona tipa I i tipa II, što dovodi do modulacije imunog i zapaljenskog odgovora.</w:t>
      </w:r>
    </w:p>
    <w:p w14:paraId="2315E6C5" w14:textId="77777777" w:rsidR="005F0849" w:rsidRPr="00DC3592" w:rsidRDefault="005F0849">
      <w:pPr>
        <w:spacing w:after="0" w:line="240" w:lineRule="auto"/>
        <w:jc w:val="both"/>
        <w:rPr>
          <w:rFonts w:ascii="Times New Roman" w:hAnsi="Times New Roman"/>
          <w:lang w:val="hr-HR" w:eastAsia="sr-Latn-CS"/>
        </w:rPr>
      </w:pPr>
    </w:p>
    <w:p w14:paraId="0E1D8505" w14:textId="77777777" w:rsidR="00DC3301" w:rsidRPr="00DC3592" w:rsidRDefault="00DC3301">
      <w:pPr>
        <w:keepNext/>
        <w:autoSpaceDE w:val="0"/>
        <w:autoSpaceDN w:val="0"/>
        <w:adjustRightInd w:val="0"/>
        <w:spacing w:after="0" w:line="240" w:lineRule="auto"/>
        <w:jc w:val="both"/>
        <w:rPr>
          <w:rFonts w:ascii="Times New Roman" w:hAnsi="Times New Roman"/>
          <w:u w:val="single"/>
          <w:lang w:val="hr-HR"/>
        </w:rPr>
      </w:pPr>
      <w:r w:rsidRPr="00DC3592">
        <w:rPr>
          <w:rFonts w:ascii="Times New Roman" w:hAnsi="Times New Roman"/>
          <w:u w:val="single"/>
          <w:lang w:val="hr-HR"/>
        </w:rPr>
        <w:t xml:space="preserve">Farmakodinamsko dejstvo </w:t>
      </w:r>
    </w:p>
    <w:p w14:paraId="1D84CFFC"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Kod pacijenata oboljelih od reumatoidnog artritisa, primjena tofacitiniba u periodu do 6 mjeseci bila je povezana sa dozno zavisnim smanjenjem broja cirkulišućih NK (engl. </w:t>
      </w:r>
      <w:r w:rsidRPr="00DC3592">
        <w:rPr>
          <w:rFonts w:ascii="Times New Roman" w:hAnsi="Times New Roman"/>
          <w:i/>
          <w:lang w:val="hr-HR" w:eastAsia="sr-Latn-CS"/>
        </w:rPr>
        <w:t>natural killer</w:t>
      </w:r>
      <w:r w:rsidRPr="00DC3592">
        <w:rPr>
          <w:rFonts w:ascii="Times New Roman" w:hAnsi="Times New Roman"/>
          <w:lang w:val="hr-HR" w:eastAsia="sr-Latn-CS"/>
        </w:rPr>
        <w:t>) ćelija CD16/56+, uz procijenjeno maksimalno smanjenje koje se postiže približno 8–10 nedjelja nakon započinjanja terapije. Ove promjene obično su se povlačile u roku od 2–6 nedjelja nakon prekida terapije. Primjena tofacitiniba bila je povezana sa dozno zavisnim povećanjem broja B-ćelija. Promjene u broju cirkulišućih T-limfocita i podtipovima T</w:t>
      </w:r>
      <w:r w:rsidRPr="00DC3592">
        <w:rPr>
          <w:rFonts w:ascii="Times New Roman" w:hAnsi="Times New Roman"/>
          <w:lang w:val="hr-HR" w:eastAsia="sr-Latn-CS"/>
        </w:rPr>
        <w:noBreakHyphen/>
        <w:t>limfocita (CD3+, CD4+ i CD8+) bile su male i nekonzistentne.</w:t>
      </w:r>
    </w:p>
    <w:p w14:paraId="0B2BAEBF" w14:textId="77777777" w:rsidR="00DC3301" w:rsidRPr="00DC3592" w:rsidRDefault="00DC3301">
      <w:pPr>
        <w:spacing w:after="0" w:line="240" w:lineRule="auto"/>
        <w:jc w:val="both"/>
        <w:rPr>
          <w:rFonts w:ascii="Times New Roman" w:hAnsi="Times New Roman"/>
          <w:lang w:val="hr-HR" w:eastAsia="sr-Latn-CS"/>
        </w:rPr>
      </w:pPr>
    </w:p>
    <w:p w14:paraId="25DB91B5"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Nakon dugotrajnog liječenja (medijana trajanja terapije tofacitinibom od približno 5 godina), medijana smanjenja broja CD4+ i CD8+ iznosila je 28%, odnosno 27% u poređenju sa početnim vrijednostima. Za razliku od uočenog smanjenja nakon kratkotrajne terapije, medijana povećanja broja CD16/56+ NK ćelija iznosila je 73% u odnosu na početne vrijednosti. Broj CD19+ B-ćelija nije se dodatno povećao nakon dugotrajne terapije tofacitinibom. Promjene broja svih podtipova limfocita vratile su se na početnu vrijednost nakon privremenog prekida terapije. Nije bilo dokaza o povezanosti ozbiljnih</w:t>
      </w:r>
      <w:r w:rsidRPr="00DC3592" w:rsidDel="00A7443D">
        <w:rPr>
          <w:rFonts w:ascii="Times New Roman" w:hAnsi="Times New Roman"/>
          <w:lang w:val="hr-HR" w:eastAsia="sr-Latn-CS"/>
        </w:rPr>
        <w:t xml:space="preserve"> </w:t>
      </w:r>
      <w:r w:rsidRPr="00DC3592">
        <w:rPr>
          <w:rFonts w:ascii="Times New Roman" w:hAnsi="Times New Roman"/>
          <w:lang w:val="hr-HR" w:eastAsia="sr-Latn-CS"/>
        </w:rPr>
        <w:t>ili oportunističkih infekcija ili herpes zoster virusa sa brojem podtipova limfocita (vidjeti dio 4.2 za praćenje apsolutnog broja limfocita).</w:t>
      </w:r>
    </w:p>
    <w:p w14:paraId="737188B2" w14:textId="77777777" w:rsidR="00DC3301" w:rsidRPr="00DC3592" w:rsidRDefault="00DC3301">
      <w:pPr>
        <w:spacing w:after="0" w:line="240" w:lineRule="auto"/>
        <w:jc w:val="both"/>
        <w:rPr>
          <w:rFonts w:ascii="Times New Roman" w:hAnsi="Times New Roman"/>
          <w:lang w:val="hr-HR" w:eastAsia="sr-Latn-CS"/>
        </w:rPr>
      </w:pPr>
    </w:p>
    <w:p w14:paraId="6595FA7D"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Promjene u ukupnim koncentracijama IgG, IgM i IgA u serumu tokom primjene tofacitiniba kod pacijenata sa reumatoidnim artritisom u periodu od 6 mjeseci bile su male, nezavisne od doze i slične onima uočenim kod pacijenata koji su primali placebo, što ukazuje na odsustvo sistemske humoralne supresije.</w:t>
      </w:r>
    </w:p>
    <w:p w14:paraId="45B787EB" w14:textId="77777777" w:rsidR="00DC3301" w:rsidRPr="00DC3592" w:rsidRDefault="00DC3301">
      <w:pPr>
        <w:spacing w:after="0" w:line="240" w:lineRule="auto"/>
        <w:jc w:val="both"/>
        <w:rPr>
          <w:rFonts w:ascii="Times New Roman" w:hAnsi="Times New Roman"/>
          <w:lang w:val="hr-HR" w:eastAsia="sr-Latn-CS"/>
        </w:rPr>
      </w:pPr>
    </w:p>
    <w:p w14:paraId="2CE61B8A"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lastRenderedPageBreak/>
        <w:t>Nakon terapije tofacitinibom kod pacijenata oboljelih od reumatoidnog artritisa, primijećeno je brzo opadanje vrijednosti C</w:t>
      </w:r>
      <w:r w:rsidRPr="00DC3592">
        <w:rPr>
          <w:rFonts w:ascii="Times New Roman" w:hAnsi="Times New Roman"/>
          <w:lang w:val="hr-HR" w:eastAsia="sr-Latn-CS"/>
        </w:rPr>
        <w:noBreakHyphen/>
        <w:t>reaktivnog proteina (CRP) u serumu, a ovaj efekat se održavao tokom cjelokupnog trajanja terapije. Primijećena odstupanja u CRP vrijednostima tokom terapije tofacitinibom ne povlače se u potpunosti u roku od 2 nedjelje nakon prekida uzimanja lijeka, što ukazuje na duže trajanje farmakodinamskog dejstva u poređenju sa poluvremenom eliminacije.</w:t>
      </w:r>
    </w:p>
    <w:p w14:paraId="12BB3675" w14:textId="77777777" w:rsidR="00DC3301" w:rsidRPr="00DC3592" w:rsidRDefault="00DC3301">
      <w:pPr>
        <w:spacing w:after="0" w:line="240" w:lineRule="auto"/>
        <w:jc w:val="both"/>
        <w:rPr>
          <w:rFonts w:ascii="Times New Roman" w:hAnsi="Times New Roman"/>
          <w:lang w:val="hr-HR" w:eastAsia="sr-Latn-CS"/>
        </w:rPr>
      </w:pPr>
    </w:p>
    <w:p w14:paraId="3324D842" w14:textId="4BD5FCB7" w:rsidR="00DC3301" w:rsidRDefault="00DC3301">
      <w:pPr>
        <w:keepNext/>
        <w:autoSpaceDE w:val="0"/>
        <w:autoSpaceDN w:val="0"/>
        <w:adjustRightInd w:val="0"/>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t>Ispitivanja vakcina</w:t>
      </w:r>
    </w:p>
    <w:p w14:paraId="6B4CD3F7" w14:textId="77777777" w:rsidR="005F0849" w:rsidRPr="00DC3592" w:rsidRDefault="005F0849">
      <w:pPr>
        <w:keepNext/>
        <w:autoSpaceDE w:val="0"/>
        <w:autoSpaceDN w:val="0"/>
        <w:adjustRightInd w:val="0"/>
        <w:spacing w:after="0" w:line="240" w:lineRule="auto"/>
        <w:jc w:val="both"/>
        <w:rPr>
          <w:rFonts w:ascii="Times New Roman" w:hAnsi="Times New Roman"/>
          <w:u w:val="single"/>
          <w:lang w:val="hr-HR" w:eastAsia="sr-Latn-CS"/>
        </w:rPr>
      </w:pPr>
    </w:p>
    <w:p w14:paraId="278926D5" w14:textId="06CC618B"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U </w:t>
      </w:r>
      <w:r w:rsidR="008D5D80" w:rsidRPr="00DC3592">
        <w:rPr>
          <w:rFonts w:ascii="Times New Roman" w:hAnsi="Times New Roman"/>
          <w:lang w:val="hr-HR" w:eastAsia="sr-Latn-CS"/>
        </w:rPr>
        <w:t xml:space="preserve">kontrolisanoj kliničkoj studiji </w:t>
      </w:r>
      <w:r w:rsidRPr="00DC3592">
        <w:rPr>
          <w:rFonts w:ascii="Times New Roman" w:hAnsi="Times New Roman"/>
          <w:lang w:val="hr-HR" w:eastAsia="sr-Latn-CS"/>
        </w:rPr>
        <w:t>pacijenata oboljelih od reumatoidnog artritisa koji su započeli terapiju tofacitinibom u dozi od 10 mg dva puta dnevno ili uzimali placebo, broj odgovora na vakcinu protiv gripa bio je sličan u obije grupe: tofacitinib (57%) i placebo (62%). Za pneumokoknu polisaharidnu vakcinu broj odgovora bio je sljedeći: 32% kod pacijenata koji su primali i tofacitinib i metotreksat; 62% za monoterapiju tofacitinibom, 62% za monoterapiju metotreksatom, i 77% za placebo. Klinički značaj ovih rezultata nije poznat, ali slični rezultati su primijećeni i u posebnom ispitivanju sa vakcinom protiv gripa i pneumokoknom polisaharidnom vakcinom kod pacijenata koji su bili na dugotrajnoj terapiji tofacitinibom u dozi od 10 mg dva puta dnevno.</w:t>
      </w:r>
    </w:p>
    <w:p w14:paraId="53A37E76" w14:textId="77777777" w:rsidR="00DC3301" w:rsidRPr="00DC3592" w:rsidRDefault="00DC3301">
      <w:pPr>
        <w:spacing w:after="0" w:line="240" w:lineRule="auto"/>
        <w:ind w:left="34"/>
        <w:jc w:val="both"/>
        <w:rPr>
          <w:rFonts w:ascii="Times New Roman" w:hAnsi="Times New Roman"/>
          <w:lang w:val="hr-HR" w:eastAsia="sr-Latn-CS"/>
        </w:rPr>
      </w:pPr>
    </w:p>
    <w:p w14:paraId="423760D7" w14:textId="7E448FCE" w:rsidR="00DC3301" w:rsidRPr="00DC3592" w:rsidRDefault="00DC3301">
      <w:pPr>
        <w:spacing w:after="0" w:line="240" w:lineRule="auto"/>
        <w:ind w:left="34"/>
        <w:jc w:val="both"/>
        <w:rPr>
          <w:rFonts w:ascii="Times New Roman" w:hAnsi="Times New Roman"/>
          <w:lang w:val="hr-HR" w:eastAsia="sr-Latn-CS"/>
        </w:rPr>
      </w:pPr>
      <w:r w:rsidRPr="00DC3592">
        <w:rPr>
          <w:rFonts w:ascii="Times New Roman" w:hAnsi="Times New Roman"/>
          <w:lang w:val="hr-HR" w:eastAsia="sr-Latn-CS"/>
        </w:rPr>
        <w:t xml:space="preserve">Kontrolisana studija sprovedena je kod pacijenata oboljelih od reumatoidnog artritisa, uz primjenu metotreksata, koji su imunizovani vakcinom sa živim atenuisanim virusom </w:t>
      </w:r>
      <w:r w:rsidR="00C72437" w:rsidRPr="00DC3592">
        <w:rPr>
          <w:rFonts w:ascii="Times New Roman" w:hAnsi="Times New Roman"/>
          <w:lang w:val="hr-HR" w:eastAsia="sr-Latn-CS"/>
        </w:rPr>
        <w:t>herpesa</w:t>
      </w:r>
      <w:r w:rsidRPr="00DC3592">
        <w:rPr>
          <w:rFonts w:ascii="Times New Roman" w:hAnsi="Times New Roman"/>
          <w:lang w:val="hr-HR" w:eastAsia="sr-Latn-CS"/>
        </w:rPr>
        <w:t xml:space="preserve"> 2 do 3 nedjelje prije započinjanja dvanaestonedjeljnog liječenja tofacitinibom u dozi od 5 mg dva puta dnevno ili uzimanja placeba. Dokaz humoralnih i ćelijski posredovanih odgovora na VZV primijećen je i kod pacijenata koji su uzimali tofacitinib i kod onih koji su dobijali placebo nakon 6 nedjelja. Ti odgovori bili su slični onima koji su primijećeni kod zdravih dobrovoljaca starosti 50 i više godina. Kod pacijenta koji u anamnezi nije imao infekciju varičelom niti prisustvo antitijela na varičelu prije početka terapije, došlo je do diseminacije vakcinalnog soja varičele 16 dana nakon vakcinacije. Primjena tofacitiniba je obustavljena, a pacijent se oporavio nakon liječenja standardnim dozama antivirusnih ljekova. Kod tog pacijenta je nakon toga došlo do jakog, mada odloženog, humoralnog i ćelijskog odgovora na vakcinu (vidjeti dio 4.4).</w:t>
      </w:r>
    </w:p>
    <w:p w14:paraId="618AE821" w14:textId="77777777" w:rsidR="00DC3301" w:rsidRPr="00DC3592" w:rsidRDefault="00DC3301">
      <w:pPr>
        <w:spacing w:after="0" w:line="240" w:lineRule="auto"/>
        <w:jc w:val="both"/>
        <w:rPr>
          <w:rFonts w:ascii="Times New Roman" w:hAnsi="Times New Roman"/>
          <w:lang w:val="hr-HR" w:eastAsia="sr-Latn-CS"/>
        </w:rPr>
      </w:pPr>
    </w:p>
    <w:p w14:paraId="28F81388" w14:textId="77777777" w:rsidR="00DC3301" w:rsidRPr="00DC3592" w:rsidRDefault="00DC3301">
      <w:pPr>
        <w:autoSpaceDE w:val="0"/>
        <w:autoSpaceDN w:val="0"/>
        <w:adjustRightInd w:val="0"/>
        <w:spacing w:after="0" w:line="240" w:lineRule="auto"/>
        <w:jc w:val="both"/>
        <w:rPr>
          <w:rFonts w:ascii="Times New Roman" w:hAnsi="Times New Roman"/>
          <w:u w:val="single"/>
          <w:lang w:val="hr-HR"/>
        </w:rPr>
      </w:pPr>
      <w:r w:rsidRPr="00DC3592">
        <w:rPr>
          <w:rFonts w:ascii="Times New Roman" w:hAnsi="Times New Roman"/>
          <w:u w:val="single"/>
          <w:lang w:val="hr-HR"/>
        </w:rPr>
        <w:t>Klinička efikasnost i bezbjednost</w:t>
      </w:r>
    </w:p>
    <w:p w14:paraId="5011FE34" w14:textId="77777777" w:rsidR="00DC3301" w:rsidRPr="00DC3592" w:rsidRDefault="00DC3301">
      <w:pPr>
        <w:autoSpaceDE w:val="0"/>
        <w:autoSpaceDN w:val="0"/>
        <w:adjustRightInd w:val="0"/>
        <w:spacing w:after="0" w:line="240" w:lineRule="auto"/>
        <w:jc w:val="both"/>
        <w:rPr>
          <w:rFonts w:ascii="Times New Roman" w:hAnsi="Times New Roman"/>
          <w:u w:val="single"/>
          <w:lang w:val="hr-HR"/>
        </w:rPr>
      </w:pPr>
    </w:p>
    <w:p w14:paraId="5D51FAC3" w14:textId="77777777" w:rsidR="00DC3301" w:rsidRPr="00DC3592" w:rsidRDefault="00DC3301">
      <w:pPr>
        <w:autoSpaceDE w:val="0"/>
        <w:autoSpaceDN w:val="0"/>
        <w:adjustRightInd w:val="0"/>
        <w:spacing w:after="0" w:line="240" w:lineRule="auto"/>
        <w:jc w:val="both"/>
        <w:rPr>
          <w:rFonts w:ascii="Times New Roman" w:hAnsi="Times New Roman"/>
          <w:i/>
          <w:lang w:val="hr-HR"/>
        </w:rPr>
      </w:pPr>
      <w:r w:rsidRPr="00DC3592">
        <w:rPr>
          <w:rFonts w:ascii="Times New Roman" w:hAnsi="Times New Roman"/>
          <w:i/>
          <w:lang w:val="hr-HR"/>
        </w:rPr>
        <w:t>Reumatoidni artritis</w:t>
      </w:r>
    </w:p>
    <w:p w14:paraId="2D0DFDEE" w14:textId="062340B5"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Efikasnost i bezbjednost </w:t>
      </w:r>
      <w:r w:rsidR="00C72437" w:rsidRPr="00DC3592">
        <w:rPr>
          <w:rFonts w:ascii="Times New Roman" w:hAnsi="Times New Roman"/>
          <w:lang w:val="hr-HR" w:eastAsia="sr-Latn-CS"/>
        </w:rPr>
        <w:t xml:space="preserve">film tableta </w:t>
      </w:r>
      <w:r w:rsidRPr="00DC3592">
        <w:rPr>
          <w:rFonts w:ascii="Times New Roman" w:hAnsi="Times New Roman"/>
          <w:lang w:val="hr-HR" w:eastAsia="sr-Latn-CS"/>
        </w:rPr>
        <w:t xml:space="preserve">tofacitiniba procjenjivana je u 6 randomizovanih, dvostruko slijepih, kontrolisanih multicentričnih studija kod pacijenata starijih od 18 godina sa dijagnozom aktivnog reumatoidnog artritisa prema kriterijumima Američkog koledža za reumatologiju (engl. </w:t>
      </w:r>
      <w:r w:rsidRPr="00DC3592">
        <w:rPr>
          <w:rFonts w:ascii="Times New Roman" w:hAnsi="Times New Roman"/>
          <w:i/>
          <w:lang w:val="hr-HR" w:eastAsia="sr-Latn-CS"/>
        </w:rPr>
        <w:t>American College of Rheumatology</w:t>
      </w:r>
      <w:r w:rsidRPr="00DC3592">
        <w:rPr>
          <w:rFonts w:ascii="Times New Roman" w:hAnsi="Times New Roman"/>
          <w:lang w:val="hr-HR" w:eastAsia="sr-Latn-CS"/>
        </w:rPr>
        <w:t xml:space="preserve"> - ACR).</w:t>
      </w:r>
      <w:r w:rsidRPr="00DC3592">
        <w:rPr>
          <w:rFonts w:ascii="Times New Roman" w:hAnsi="Times New Roman"/>
          <w:i/>
          <w:lang w:val="hr-HR" w:eastAsia="sr-Latn-CS"/>
        </w:rPr>
        <w:t xml:space="preserve"> </w:t>
      </w:r>
      <w:r w:rsidRPr="00DC3592">
        <w:rPr>
          <w:rFonts w:ascii="Times New Roman" w:hAnsi="Times New Roman"/>
          <w:lang w:val="hr-HR" w:eastAsia="sr-Latn-CS"/>
        </w:rPr>
        <w:t>U tabeli </w:t>
      </w:r>
      <w:r w:rsidR="00022E26">
        <w:rPr>
          <w:rFonts w:ascii="Times New Roman" w:hAnsi="Times New Roman"/>
          <w:lang w:val="hr-HR" w:eastAsia="sr-Latn-CS"/>
        </w:rPr>
        <w:t>9</w:t>
      </w:r>
      <w:r w:rsidR="00022E26" w:rsidRPr="00DC3592">
        <w:rPr>
          <w:rFonts w:ascii="Times New Roman" w:hAnsi="Times New Roman"/>
          <w:lang w:val="hr-HR" w:eastAsia="sr-Latn-CS"/>
        </w:rPr>
        <w:t xml:space="preserve"> </w:t>
      </w:r>
      <w:r w:rsidRPr="00DC3592">
        <w:rPr>
          <w:rFonts w:ascii="Times New Roman" w:hAnsi="Times New Roman"/>
          <w:lang w:val="hr-HR" w:eastAsia="sr-Latn-CS"/>
        </w:rPr>
        <w:t>su prikazane bitne informacije u vezi sa dizajnom ispitivanja i karakteristikama populacije.</w:t>
      </w:r>
    </w:p>
    <w:p w14:paraId="0CD36D4E" w14:textId="77777777" w:rsidR="00DC3301" w:rsidRPr="00DC3592" w:rsidRDefault="00DC3301">
      <w:pPr>
        <w:spacing w:after="0" w:line="240" w:lineRule="auto"/>
        <w:jc w:val="both"/>
        <w:rPr>
          <w:rFonts w:ascii="Times New Roman" w:hAnsi="Times New Roman"/>
          <w:lang w:val="hr-HR" w:eastAsia="sr-Latn-CS"/>
        </w:rPr>
      </w:pPr>
    </w:p>
    <w:p w14:paraId="2614F4A5" w14:textId="11761974" w:rsidR="00DC3301" w:rsidRPr="00DC3592" w:rsidRDefault="00DC3301">
      <w:pPr>
        <w:keepNext/>
        <w:tabs>
          <w:tab w:val="left" w:pos="900"/>
        </w:tabs>
        <w:spacing w:after="0" w:line="240" w:lineRule="auto"/>
        <w:ind w:left="900" w:hanging="900"/>
        <w:jc w:val="both"/>
        <w:rPr>
          <w:rFonts w:ascii="Times New Roman" w:hAnsi="Times New Roman"/>
          <w:b/>
          <w:bCs/>
          <w:lang w:val="hr-HR" w:eastAsia="sr-Latn-CS"/>
        </w:rPr>
      </w:pPr>
      <w:r w:rsidRPr="00DC3592">
        <w:rPr>
          <w:rFonts w:ascii="Times New Roman" w:hAnsi="Times New Roman"/>
          <w:b/>
          <w:lang w:val="hr-HR" w:eastAsia="sr-Latn-CS"/>
        </w:rPr>
        <w:t>Tabela </w:t>
      </w:r>
      <w:r w:rsidR="000723EA">
        <w:rPr>
          <w:rFonts w:ascii="Times New Roman" w:hAnsi="Times New Roman"/>
          <w:b/>
          <w:lang w:val="hr-HR" w:eastAsia="sr-Latn-CS"/>
        </w:rPr>
        <w:t>9</w:t>
      </w:r>
      <w:r w:rsidRPr="00DC3592">
        <w:rPr>
          <w:rFonts w:ascii="Times New Roman" w:hAnsi="Times New Roman"/>
          <w:b/>
          <w:lang w:val="hr-HR" w:eastAsia="sr-Latn-CS"/>
        </w:rPr>
        <w:t>:</w:t>
      </w:r>
      <w:r w:rsidRPr="00DC3592">
        <w:rPr>
          <w:rFonts w:ascii="Times New Roman" w:hAnsi="Times New Roman"/>
          <w:lang w:val="hr-HR" w:eastAsia="sr-Latn-CS"/>
        </w:rPr>
        <w:tab/>
        <w:t xml:space="preserve"> </w:t>
      </w:r>
      <w:r w:rsidRPr="00DC3592">
        <w:rPr>
          <w:rFonts w:ascii="Times New Roman" w:hAnsi="Times New Roman"/>
          <w:b/>
          <w:lang w:val="hr-HR" w:eastAsia="sr-Latn-CS"/>
        </w:rPr>
        <w:t xml:space="preserve">Faza 3 kliničkih </w:t>
      </w:r>
      <w:r w:rsidR="008D5D80" w:rsidRPr="00DC3592">
        <w:rPr>
          <w:rFonts w:ascii="Times New Roman" w:hAnsi="Times New Roman"/>
          <w:b/>
          <w:lang w:val="hr-HR" w:eastAsia="sr-Latn-CS"/>
        </w:rPr>
        <w:t xml:space="preserve">studija </w:t>
      </w:r>
      <w:r w:rsidRPr="00DC3592">
        <w:rPr>
          <w:rFonts w:ascii="Times New Roman" w:hAnsi="Times New Roman"/>
          <w:b/>
          <w:lang w:val="hr-HR" w:eastAsia="sr-Latn-CS"/>
        </w:rPr>
        <w:t>tofacitiniba u dozama od 5 mg i 10 mg dva puta dnevno kod pacijenata oboljelih od reumatoidnog artritisa</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05"/>
        <w:gridCol w:w="1277"/>
        <w:gridCol w:w="1280"/>
        <w:gridCol w:w="1419"/>
        <w:gridCol w:w="992"/>
        <w:gridCol w:w="852"/>
        <w:gridCol w:w="1134"/>
        <w:gridCol w:w="1254"/>
      </w:tblGrid>
      <w:tr w:rsidR="00DC3301" w:rsidRPr="00DC3592" w14:paraId="1CA5BDB4" w14:textId="77777777" w:rsidTr="00D449DF">
        <w:trPr>
          <w:cantSplit/>
          <w:tblHeader/>
        </w:trPr>
        <w:tc>
          <w:tcPr>
            <w:tcW w:w="731" w:type="pct"/>
            <w:tcMar>
              <w:top w:w="0" w:type="dxa"/>
              <w:left w:w="43" w:type="dxa"/>
              <w:bottom w:w="0" w:type="dxa"/>
              <w:right w:w="43" w:type="dxa"/>
            </w:tcMar>
            <w:hideMark/>
          </w:tcPr>
          <w:p w14:paraId="0CFA3756" w14:textId="77777777" w:rsidR="00DC3301" w:rsidRPr="00DC3592" w:rsidRDefault="00DC3301">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Studija</w:t>
            </w:r>
          </w:p>
        </w:tc>
        <w:tc>
          <w:tcPr>
            <w:tcW w:w="664" w:type="pct"/>
            <w:tcMar>
              <w:top w:w="0" w:type="dxa"/>
              <w:left w:w="43" w:type="dxa"/>
              <w:bottom w:w="0" w:type="dxa"/>
              <w:right w:w="43" w:type="dxa"/>
            </w:tcMar>
            <w:hideMark/>
          </w:tcPr>
          <w:p w14:paraId="7629861A" w14:textId="77777777" w:rsidR="00DC3301" w:rsidRPr="00DC3592" w:rsidRDefault="00DC3301">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Studija I</w:t>
            </w:r>
          </w:p>
          <w:p w14:paraId="320A8590" w14:textId="77777777" w:rsidR="00DC3301" w:rsidRPr="00DC3592" w:rsidRDefault="00DC3301">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(ORAL Solo)</w:t>
            </w:r>
          </w:p>
        </w:tc>
        <w:tc>
          <w:tcPr>
            <w:tcW w:w="666" w:type="pct"/>
            <w:tcMar>
              <w:top w:w="0" w:type="dxa"/>
              <w:left w:w="43" w:type="dxa"/>
              <w:bottom w:w="0" w:type="dxa"/>
              <w:right w:w="43" w:type="dxa"/>
            </w:tcMar>
            <w:hideMark/>
          </w:tcPr>
          <w:p w14:paraId="58B2B15D" w14:textId="77777777" w:rsidR="00DC3301" w:rsidRPr="00DC3592" w:rsidRDefault="00DC3301">
            <w:pPr>
              <w:keepNext/>
              <w:spacing w:after="0" w:line="240" w:lineRule="auto"/>
              <w:jc w:val="both"/>
              <w:rPr>
                <w:rFonts w:ascii="Times New Roman" w:hAnsi="Times New Roman"/>
                <w:b/>
                <w:lang w:val="hr-HR" w:eastAsia="sr-Latn-CS"/>
              </w:rPr>
            </w:pPr>
            <w:r w:rsidRPr="00DC3592">
              <w:rPr>
                <w:rFonts w:ascii="Times New Roman" w:eastAsia="MS Mincho" w:hAnsi="Times New Roman"/>
                <w:b/>
                <w:lang w:val="hr-HR" w:eastAsia="sr-Latn-CS"/>
              </w:rPr>
              <w:t xml:space="preserve">Studija II </w:t>
            </w:r>
          </w:p>
          <w:p w14:paraId="5A4B24A2" w14:textId="77777777" w:rsidR="00DC3301" w:rsidRPr="00DC3592" w:rsidRDefault="00DC3301">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(ORAL Sync)</w:t>
            </w:r>
          </w:p>
        </w:tc>
        <w:tc>
          <w:tcPr>
            <w:tcW w:w="738" w:type="pct"/>
            <w:tcMar>
              <w:top w:w="0" w:type="dxa"/>
              <w:left w:w="43" w:type="dxa"/>
              <w:bottom w:w="0" w:type="dxa"/>
              <w:right w:w="43" w:type="dxa"/>
            </w:tcMar>
            <w:hideMark/>
          </w:tcPr>
          <w:p w14:paraId="0FC9519E" w14:textId="77777777" w:rsidR="00DC3301" w:rsidRPr="00DC3592" w:rsidRDefault="00DC3301">
            <w:pPr>
              <w:keepNext/>
              <w:spacing w:after="0" w:line="240" w:lineRule="auto"/>
              <w:jc w:val="both"/>
              <w:rPr>
                <w:rFonts w:ascii="Times New Roman" w:hAnsi="Times New Roman"/>
                <w:b/>
                <w:lang w:val="hr-HR" w:eastAsia="sr-Latn-CS"/>
              </w:rPr>
            </w:pPr>
            <w:r w:rsidRPr="00DC3592">
              <w:rPr>
                <w:rFonts w:ascii="Times New Roman" w:eastAsia="MS Mincho" w:hAnsi="Times New Roman"/>
                <w:b/>
                <w:lang w:val="hr-HR" w:eastAsia="sr-Latn-CS"/>
              </w:rPr>
              <w:t>Studija III</w:t>
            </w:r>
          </w:p>
          <w:p w14:paraId="394CCA0E" w14:textId="77777777" w:rsidR="00DC3301" w:rsidRPr="00DC3592" w:rsidRDefault="00DC3301">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(ORAL Standard)</w:t>
            </w:r>
          </w:p>
        </w:tc>
        <w:tc>
          <w:tcPr>
            <w:tcW w:w="516" w:type="pct"/>
            <w:tcMar>
              <w:top w:w="0" w:type="dxa"/>
              <w:left w:w="43" w:type="dxa"/>
              <w:bottom w:w="0" w:type="dxa"/>
              <w:right w:w="43" w:type="dxa"/>
            </w:tcMar>
            <w:hideMark/>
          </w:tcPr>
          <w:p w14:paraId="51F042A4" w14:textId="77777777" w:rsidR="00DC3301" w:rsidRPr="00DC3592" w:rsidRDefault="00DC3301">
            <w:pPr>
              <w:keepNext/>
              <w:spacing w:after="0" w:line="240" w:lineRule="auto"/>
              <w:jc w:val="both"/>
              <w:rPr>
                <w:rFonts w:ascii="Times New Roman" w:hAnsi="Times New Roman"/>
                <w:b/>
                <w:lang w:val="hr-HR" w:eastAsia="sr-Latn-CS"/>
              </w:rPr>
            </w:pPr>
            <w:r w:rsidRPr="00DC3592">
              <w:rPr>
                <w:rFonts w:ascii="Times New Roman" w:eastAsia="MS Mincho" w:hAnsi="Times New Roman"/>
                <w:b/>
                <w:lang w:val="hr-HR" w:eastAsia="sr-Latn-CS"/>
              </w:rPr>
              <w:t>Studija IV</w:t>
            </w:r>
          </w:p>
          <w:p w14:paraId="09397954" w14:textId="77777777" w:rsidR="00DC3301" w:rsidRPr="00DC3592" w:rsidRDefault="00DC3301">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(ORAL Scan)</w:t>
            </w:r>
          </w:p>
        </w:tc>
        <w:tc>
          <w:tcPr>
            <w:tcW w:w="443" w:type="pct"/>
            <w:tcMar>
              <w:top w:w="0" w:type="dxa"/>
              <w:left w:w="43" w:type="dxa"/>
              <w:bottom w:w="0" w:type="dxa"/>
              <w:right w:w="43" w:type="dxa"/>
            </w:tcMar>
            <w:hideMark/>
          </w:tcPr>
          <w:p w14:paraId="7CF046A1" w14:textId="77777777" w:rsidR="00DC3301" w:rsidRPr="00DC3592" w:rsidRDefault="00DC3301">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Studija V (ORAL Step)</w:t>
            </w:r>
          </w:p>
        </w:tc>
        <w:tc>
          <w:tcPr>
            <w:tcW w:w="590" w:type="pct"/>
            <w:tcMar>
              <w:top w:w="0" w:type="dxa"/>
              <w:left w:w="43" w:type="dxa"/>
              <w:bottom w:w="0" w:type="dxa"/>
              <w:right w:w="43" w:type="dxa"/>
            </w:tcMar>
            <w:hideMark/>
          </w:tcPr>
          <w:p w14:paraId="28D29AC1"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Studija VI (ORAL Start)</w:t>
            </w:r>
          </w:p>
        </w:tc>
        <w:tc>
          <w:tcPr>
            <w:tcW w:w="652" w:type="pct"/>
          </w:tcPr>
          <w:p w14:paraId="3287B927" w14:textId="77777777" w:rsidR="00DC3301" w:rsidRPr="00DC3592" w:rsidRDefault="00DC3301" w:rsidP="00DC3592">
            <w:pPr>
              <w:keepNext/>
              <w:spacing w:after="0" w:line="240" w:lineRule="auto"/>
              <w:ind w:firstLine="49"/>
              <w:jc w:val="both"/>
              <w:rPr>
                <w:rFonts w:ascii="Times New Roman" w:eastAsia="MS Mincho" w:hAnsi="Times New Roman"/>
                <w:b/>
                <w:lang w:val="hr-HR" w:eastAsia="sr-Latn-CS"/>
              </w:rPr>
            </w:pPr>
            <w:r w:rsidRPr="00DC3592">
              <w:rPr>
                <w:rFonts w:ascii="Times New Roman" w:eastAsia="MS Mincho" w:hAnsi="Times New Roman"/>
                <w:b/>
                <w:lang w:val="hr-HR" w:eastAsia="sr-Latn-CS"/>
              </w:rPr>
              <w:t>Studija VII</w:t>
            </w:r>
          </w:p>
          <w:p w14:paraId="1BD6DB3F" w14:textId="77777777" w:rsidR="00DC3301" w:rsidRPr="00DC3592" w:rsidRDefault="00DC3301" w:rsidP="00DC3592">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(ORAL Strategy)</w:t>
            </w:r>
          </w:p>
        </w:tc>
      </w:tr>
      <w:tr w:rsidR="00DC3301" w:rsidRPr="00DC3592" w14:paraId="51C15AB1" w14:textId="77777777" w:rsidTr="00D449DF">
        <w:trPr>
          <w:cantSplit/>
        </w:trPr>
        <w:tc>
          <w:tcPr>
            <w:tcW w:w="731" w:type="pct"/>
            <w:tcMar>
              <w:top w:w="0" w:type="dxa"/>
              <w:left w:w="43" w:type="dxa"/>
              <w:bottom w:w="0" w:type="dxa"/>
              <w:right w:w="43" w:type="dxa"/>
            </w:tcMar>
            <w:hideMark/>
          </w:tcPr>
          <w:p w14:paraId="1D6B769D"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Populacija</w:t>
            </w:r>
          </w:p>
        </w:tc>
        <w:tc>
          <w:tcPr>
            <w:tcW w:w="664" w:type="pct"/>
            <w:tcMar>
              <w:top w:w="0" w:type="dxa"/>
              <w:left w:w="43" w:type="dxa"/>
              <w:bottom w:w="0" w:type="dxa"/>
              <w:right w:w="43" w:type="dxa"/>
            </w:tcMar>
            <w:hideMark/>
          </w:tcPr>
          <w:p w14:paraId="3EB21ECE" w14:textId="77777777" w:rsidR="00DC3301" w:rsidRPr="00233F8F" w:rsidRDefault="00DC3301" w:rsidP="00DC3592">
            <w:pPr>
              <w:spacing w:after="0" w:line="240" w:lineRule="auto"/>
              <w:jc w:val="both"/>
              <w:rPr>
                <w:rFonts w:ascii="Times New Roman" w:hAnsi="Times New Roman"/>
                <w:lang w:val="hr-HR" w:eastAsia="sr-Latn-CS"/>
              </w:rPr>
            </w:pPr>
            <w:r w:rsidRPr="00233F8F">
              <w:rPr>
                <w:rFonts w:ascii="Times New Roman" w:hAnsi="Times New Roman"/>
                <w:lang w:val="hr-HR" w:eastAsia="sr-Latn-CS"/>
              </w:rPr>
              <w:t>DMARD-IR</w:t>
            </w:r>
          </w:p>
        </w:tc>
        <w:tc>
          <w:tcPr>
            <w:tcW w:w="666" w:type="pct"/>
            <w:tcMar>
              <w:top w:w="0" w:type="dxa"/>
              <w:left w:w="43" w:type="dxa"/>
              <w:bottom w:w="0" w:type="dxa"/>
              <w:right w:w="43" w:type="dxa"/>
            </w:tcMar>
            <w:hideMark/>
          </w:tcPr>
          <w:p w14:paraId="5254A066"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DMARD-IR</w:t>
            </w:r>
          </w:p>
        </w:tc>
        <w:tc>
          <w:tcPr>
            <w:tcW w:w="738" w:type="pct"/>
            <w:tcMar>
              <w:top w:w="0" w:type="dxa"/>
              <w:left w:w="43" w:type="dxa"/>
              <w:bottom w:w="0" w:type="dxa"/>
              <w:right w:w="43" w:type="dxa"/>
            </w:tcMar>
            <w:hideMark/>
          </w:tcPr>
          <w:p w14:paraId="139A418C"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MTX-IR</w:t>
            </w:r>
          </w:p>
        </w:tc>
        <w:tc>
          <w:tcPr>
            <w:tcW w:w="516" w:type="pct"/>
            <w:tcMar>
              <w:top w:w="0" w:type="dxa"/>
              <w:left w:w="43" w:type="dxa"/>
              <w:bottom w:w="0" w:type="dxa"/>
              <w:right w:w="43" w:type="dxa"/>
            </w:tcMar>
            <w:hideMark/>
          </w:tcPr>
          <w:p w14:paraId="1FD15F32" w14:textId="77777777" w:rsidR="00DC3301" w:rsidRPr="00DC3592" w:rsidRDefault="00DC3301" w:rsidP="00233F8F">
            <w:pPr>
              <w:spacing w:after="0" w:line="240" w:lineRule="auto"/>
              <w:jc w:val="both"/>
              <w:rPr>
                <w:rFonts w:ascii="Times New Roman" w:hAnsi="Times New Roman"/>
                <w:lang w:val="hr-HR" w:eastAsia="sr-Latn-CS"/>
              </w:rPr>
            </w:pPr>
            <w:r w:rsidRPr="00DC3592">
              <w:rPr>
                <w:rFonts w:ascii="Times New Roman" w:hAnsi="Times New Roman"/>
                <w:lang w:val="hr-HR" w:eastAsia="sr-Latn-CS"/>
              </w:rPr>
              <w:t>MTX-IR</w:t>
            </w:r>
          </w:p>
        </w:tc>
        <w:tc>
          <w:tcPr>
            <w:tcW w:w="443" w:type="pct"/>
            <w:tcMar>
              <w:top w:w="0" w:type="dxa"/>
              <w:left w:w="43" w:type="dxa"/>
              <w:bottom w:w="0" w:type="dxa"/>
              <w:right w:w="43" w:type="dxa"/>
            </w:tcMar>
            <w:hideMark/>
          </w:tcPr>
          <w:p w14:paraId="3E3DB1A5"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TNFi-IR</w:t>
            </w:r>
          </w:p>
        </w:tc>
        <w:tc>
          <w:tcPr>
            <w:tcW w:w="590" w:type="pct"/>
            <w:tcMar>
              <w:top w:w="0" w:type="dxa"/>
              <w:left w:w="43" w:type="dxa"/>
              <w:bottom w:w="0" w:type="dxa"/>
              <w:right w:w="43" w:type="dxa"/>
            </w:tcMar>
            <w:hideMark/>
          </w:tcPr>
          <w:p w14:paraId="5FD4CE6C" w14:textId="77777777" w:rsidR="00DC3301" w:rsidRPr="00DC3592" w:rsidRDefault="00DC3301" w:rsidP="00195818">
            <w:pPr>
              <w:spacing w:after="0" w:line="240" w:lineRule="auto"/>
              <w:jc w:val="both"/>
              <w:rPr>
                <w:rFonts w:ascii="Times New Roman" w:hAnsi="Times New Roman"/>
                <w:lang w:val="hr-HR" w:eastAsia="sr-Latn-CS"/>
              </w:rPr>
            </w:pPr>
            <w:r w:rsidRPr="00DC3592">
              <w:rPr>
                <w:rFonts w:ascii="Times New Roman" w:hAnsi="Times New Roman"/>
                <w:lang w:val="hr-HR" w:eastAsia="sr-Latn-CS"/>
              </w:rPr>
              <w:t>Prva MTX terapija</w:t>
            </w:r>
            <w:r w:rsidRPr="00DC3592">
              <w:rPr>
                <w:rFonts w:ascii="Times New Roman" w:hAnsi="Times New Roman"/>
                <w:vertAlign w:val="superscript"/>
                <w:lang w:val="hr-HR" w:eastAsia="sr-Latn-CS"/>
              </w:rPr>
              <w:t>a</w:t>
            </w:r>
          </w:p>
        </w:tc>
        <w:tc>
          <w:tcPr>
            <w:tcW w:w="652" w:type="pct"/>
          </w:tcPr>
          <w:p w14:paraId="01FFEA04"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MTX-IR</w:t>
            </w:r>
          </w:p>
        </w:tc>
      </w:tr>
      <w:tr w:rsidR="00DC3301" w:rsidRPr="00DC3592" w14:paraId="3DF02DC5" w14:textId="77777777" w:rsidTr="00D449DF">
        <w:trPr>
          <w:cantSplit/>
        </w:trPr>
        <w:tc>
          <w:tcPr>
            <w:tcW w:w="731" w:type="pct"/>
            <w:tcMar>
              <w:top w:w="0" w:type="dxa"/>
              <w:left w:w="43" w:type="dxa"/>
              <w:bottom w:w="0" w:type="dxa"/>
              <w:right w:w="43" w:type="dxa"/>
            </w:tcMar>
            <w:hideMark/>
          </w:tcPr>
          <w:p w14:paraId="01C11DD6"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Kontrola</w:t>
            </w:r>
          </w:p>
        </w:tc>
        <w:tc>
          <w:tcPr>
            <w:tcW w:w="664" w:type="pct"/>
            <w:tcMar>
              <w:top w:w="0" w:type="dxa"/>
              <w:left w:w="43" w:type="dxa"/>
              <w:bottom w:w="0" w:type="dxa"/>
              <w:right w:w="43" w:type="dxa"/>
            </w:tcMar>
            <w:hideMark/>
          </w:tcPr>
          <w:p w14:paraId="68A24393" w14:textId="77777777" w:rsidR="00DC3301" w:rsidRPr="00233F8F" w:rsidRDefault="00DC3301" w:rsidP="00DC3592">
            <w:pPr>
              <w:spacing w:after="0" w:line="240" w:lineRule="auto"/>
              <w:jc w:val="both"/>
              <w:rPr>
                <w:rFonts w:ascii="Times New Roman" w:hAnsi="Times New Roman"/>
                <w:lang w:val="hr-HR" w:eastAsia="sr-Latn-CS"/>
              </w:rPr>
            </w:pPr>
            <w:r w:rsidRPr="00233F8F">
              <w:rPr>
                <w:rFonts w:ascii="Times New Roman" w:hAnsi="Times New Roman"/>
                <w:lang w:val="hr-HR" w:eastAsia="sr-Latn-CS"/>
              </w:rPr>
              <w:t>Placebo</w:t>
            </w:r>
          </w:p>
        </w:tc>
        <w:tc>
          <w:tcPr>
            <w:tcW w:w="666" w:type="pct"/>
            <w:tcMar>
              <w:top w:w="0" w:type="dxa"/>
              <w:left w:w="43" w:type="dxa"/>
              <w:bottom w:w="0" w:type="dxa"/>
              <w:right w:w="43" w:type="dxa"/>
            </w:tcMar>
            <w:hideMark/>
          </w:tcPr>
          <w:p w14:paraId="34075E62"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Placebo</w:t>
            </w:r>
          </w:p>
        </w:tc>
        <w:tc>
          <w:tcPr>
            <w:tcW w:w="738" w:type="pct"/>
            <w:tcMar>
              <w:top w:w="0" w:type="dxa"/>
              <w:left w:w="43" w:type="dxa"/>
              <w:bottom w:w="0" w:type="dxa"/>
              <w:right w:w="43" w:type="dxa"/>
            </w:tcMar>
            <w:hideMark/>
          </w:tcPr>
          <w:p w14:paraId="19BCA960"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Placebo</w:t>
            </w:r>
          </w:p>
        </w:tc>
        <w:tc>
          <w:tcPr>
            <w:tcW w:w="516" w:type="pct"/>
            <w:tcMar>
              <w:top w:w="0" w:type="dxa"/>
              <w:left w:w="43" w:type="dxa"/>
              <w:bottom w:w="0" w:type="dxa"/>
              <w:right w:w="43" w:type="dxa"/>
            </w:tcMar>
            <w:hideMark/>
          </w:tcPr>
          <w:p w14:paraId="75BA7E32" w14:textId="77777777" w:rsidR="00DC3301" w:rsidRPr="00DC3592" w:rsidRDefault="00DC3301" w:rsidP="00233F8F">
            <w:pPr>
              <w:spacing w:after="0" w:line="240" w:lineRule="auto"/>
              <w:jc w:val="both"/>
              <w:rPr>
                <w:rFonts w:ascii="Times New Roman" w:hAnsi="Times New Roman"/>
                <w:lang w:val="hr-HR" w:eastAsia="sr-Latn-CS"/>
              </w:rPr>
            </w:pPr>
            <w:r w:rsidRPr="00DC3592">
              <w:rPr>
                <w:rFonts w:ascii="Times New Roman" w:hAnsi="Times New Roman"/>
                <w:lang w:val="hr-HR" w:eastAsia="sr-Latn-CS"/>
              </w:rPr>
              <w:t>Placebo</w:t>
            </w:r>
          </w:p>
        </w:tc>
        <w:tc>
          <w:tcPr>
            <w:tcW w:w="443" w:type="pct"/>
            <w:tcMar>
              <w:top w:w="0" w:type="dxa"/>
              <w:left w:w="43" w:type="dxa"/>
              <w:bottom w:w="0" w:type="dxa"/>
              <w:right w:w="43" w:type="dxa"/>
            </w:tcMar>
            <w:hideMark/>
          </w:tcPr>
          <w:p w14:paraId="0E883875"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Placebo</w:t>
            </w:r>
          </w:p>
        </w:tc>
        <w:tc>
          <w:tcPr>
            <w:tcW w:w="590" w:type="pct"/>
            <w:tcMar>
              <w:top w:w="0" w:type="dxa"/>
              <w:left w:w="43" w:type="dxa"/>
              <w:bottom w:w="0" w:type="dxa"/>
              <w:right w:w="43" w:type="dxa"/>
            </w:tcMar>
            <w:hideMark/>
          </w:tcPr>
          <w:p w14:paraId="1AEA9063"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MTX</w:t>
            </w:r>
          </w:p>
        </w:tc>
        <w:tc>
          <w:tcPr>
            <w:tcW w:w="652" w:type="pct"/>
          </w:tcPr>
          <w:p w14:paraId="33B1DC10"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MTX,</w:t>
            </w:r>
          </w:p>
          <w:p w14:paraId="49543132"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ADA</w:t>
            </w:r>
          </w:p>
        </w:tc>
      </w:tr>
      <w:tr w:rsidR="00DC3301" w:rsidRPr="00DC3592" w14:paraId="517DB4BE" w14:textId="77777777" w:rsidTr="00D449DF">
        <w:trPr>
          <w:cantSplit/>
        </w:trPr>
        <w:tc>
          <w:tcPr>
            <w:tcW w:w="731" w:type="pct"/>
            <w:tcMar>
              <w:top w:w="0" w:type="dxa"/>
              <w:left w:w="43" w:type="dxa"/>
              <w:bottom w:w="0" w:type="dxa"/>
              <w:right w:w="43" w:type="dxa"/>
            </w:tcMar>
            <w:hideMark/>
          </w:tcPr>
          <w:p w14:paraId="4218B9E7"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lastRenderedPageBreak/>
              <w:t>Prateća terapija</w:t>
            </w:r>
          </w:p>
        </w:tc>
        <w:tc>
          <w:tcPr>
            <w:tcW w:w="664" w:type="pct"/>
            <w:tcMar>
              <w:top w:w="0" w:type="dxa"/>
              <w:left w:w="43" w:type="dxa"/>
              <w:bottom w:w="0" w:type="dxa"/>
              <w:right w:w="43" w:type="dxa"/>
            </w:tcMar>
            <w:hideMark/>
          </w:tcPr>
          <w:p w14:paraId="49A0BCDE" w14:textId="77777777" w:rsidR="00DC3301" w:rsidRPr="00233F8F" w:rsidRDefault="00DC3301" w:rsidP="00DC3592">
            <w:pPr>
              <w:spacing w:after="0" w:line="240" w:lineRule="auto"/>
              <w:jc w:val="both"/>
              <w:rPr>
                <w:rFonts w:ascii="Times New Roman" w:hAnsi="Times New Roman"/>
                <w:lang w:val="hr-HR" w:eastAsia="sr-Latn-CS"/>
              </w:rPr>
            </w:pPr>
            <w:r w:rsidRPr="00233F8F">
              <w:rPr>
                <w:rFonts w:ascii="Times New Roman" w:hAnsi="Times New Roman"/>
                <w:lang w:val="hr-HR" w:eastAsia="sr-Latn-CS"/>
              </w:rPr>
              <w:t>Nema</w:t>
            </w:r>
            <w:r w:rsidRPr="00233F8F">
              <w:rPr>
                <w:rFonts w:ascii="Times New Roman" w:hAnsi="Times New Roman"/>
                <w:vertAlign w:val="superscript"/>
                <w:lang w:val="hr-HR" w:eastAsia="sr-Latn-CS"/>
              </w:rPr>
              <w:t>b</w:t>
            </w:r>
          </w:p>
        </w:tc>
        <w:tc>
          <w:tcPr>
            <w:tcW w:w="666" w:type="pct"/>
            <w:tcMar>
              <w:top w:w="0" w:type="dxa"/>
              <w:left w:w="43" w:type="dxa"/>
              <w:bottom w:w="0" w:type="dxa"/>
              <w:right w:w="43" w:type="dxa"/>
            </w:tcMar>
            <w:hideMark/>
          </w:tcPr>
          <w:p w14:paraId="367A6458"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csDMARD ljekovi</w:t>
            </w:r>
          </w:p>
        </w:tc>
        <w:tc>
          <w:tcPr>
            <w:tcW w:w="738" w:type="pct"/>
            <w:tcMar>
              <w:top w:w="0" w:type="dxa"/>
              <w:left w:w="43" w:type="dxa"/>
              <w:bottom w:w="0" w:type="dxa"/>
              <w:right w:w="43" w:type="dxa"/>
            </w:tcMar>
            <w:hideMark/>
          </w:tcPr>
          <w:p w14:paraId="106859B1"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MTX</w:t>
            </w:r>
          </w:p>
        </w:tc>
        <w:tc>
          <w:tcPr>
            <w:tcW w:w="516" w:type="pct"/>
            <w:tcMar>
              <w:top w:w="0" w:type="dxa"/>
              <w:left w:w="43" w:type="dxa"/>
              <w:bottom w:w="0" w:type="dxa"/>
              <w:right w:w="43" w:type="dxa"/>
            </w:tcMar>
            <w:hideMark/>
          </w:tcPr>
          <w:p w14:paraId="0E4586FD" w14:textId="77777777" w:rsidR="00DC3301" w:rsidRPr="00DC3592" w:rsidRDefault="00DC3301" w:rsidP="00233F8F">
            <w:pPr>
              <w:spacing w:after="0" w:line="240" w:lineRule="auto"/>
              <w:jc w:val="both"/>
              <w:rPr>
                <w:rFonts w:ascii="Times New Roman" w:hAnsi="Times New Roman"/>
                <w:vertAlign w:val="superscript"/>
                <w:lang w:val="hr-HR" w:eastAsia="sr-Latn-CS"/>
              </w:rPr>
            </w:pPr>
            <w:r w:rsidRPr="00DC3592">
              <w:rPr>
                <w:rFonts w:ascii="Times New Roman" w:hAnsi="Times New Roman"/>
                <w:lang w:val="hr-HR" w:eastAsia="sr-Latn-CS"/>
              </w:rPr>
              <w:t>MTX</w:t>
            </w:r>
          </w:p>
          <w:p w14:paraId="1C58476B" w14:textId="77777777" w:rsidR="00DC3301" w:rsidRPr="00DC3592" w:rsidRDefault="00DC3301">
            <w:pPr>
              <w:tabs>
                <w:tab w:val="left" w:pos="1150"/>
              </w:tabs>
              <w:spacing w:after="0" w:line="240" w:lineRule="auto"/>
              <w:jc w:val="both"/>
              <w:rPr>
                <w:rFonts w:ascii="Times New Roman" w:hAnsi="Times New Roman"/>
                <w:lang w:val="hr-HR" w:eastAsia="sr-Latn-CS"/>
              </w:rPr>
            </w:pPr>
            <w:r w:rsidRPr="00DC3592">
              <w:rPr>
                <w:rFonts w:ascii="Times New Roman" w:hAnsi="Times New Roman"/>
                <w:lang w:val="hr-HR" w:eastAsia="sr-Latn-CS"/>
              </w:rPr>
              <w:tab/>
            </w:r>
          </w:p>
        </w:tc>
        <w:tc>
          <w:tcPr>
            <w:tcW w:w="443" w:type="pct"/>
            <w:tcMar>
              <w:top w:w="0" w:type="dxa"/>
              <w:left w:w="43" w:type="dxa"/>
              <w:bottom w:w="0" w:type="dxa"/>
              <w:right w:w="43" w:type="dxa"/>
            </w:tcMar>
            <w:hideMark/>
          </w:tcPr>
          <w:p w14:paraId="01B88D7F" w14:textId="77777777" w:rsidR="00DC3301" w:rsidRPr="00DC3592" w:rsidRDefault="00DC3301">
            <w:pPr>
              <w:spacing w:after="0" w:line="240" w:lineRule="auto"/>
              <w:jc w:val="both"/>
              <w:rPr>
                <w:rFonts w:ascii="Times New Roman" w:hAnsi="Times New Roman"/>
                <w:vertAlign w:val="superscript"/>
                <w:lang w:val="hr-HR" w:eastAsia="sr-Latn-CS"/>
              </w:rPr>
            </w:pPr>
            <w:r w:rsidRPr="00DC3592">
              <w:rPr>
                <w:rFonts w:ascii="Times New Roman" w:hAnsi="Times New Roman"/>
                <w:lang w:val="hr-HR" w:eastAsia="sr-Latn-CS"/>
              </w:rPr>
              <w:t>MTX</w:t>
            </w:r>
          </w:p>
        </w:tc>
        <w:tc>
          <w:tcPr>
            <w:tcW w:w="590" w:type="pct"/>
            <w:tcMar>
              <w:top w:w="0" w:type="dxa"/>
              <w:left w:w="43" w:type="dxa"/>
              <w:bottom w:w="0" w:type="dxa"/>
              <w:right w:w="43" w:type="dxa"/>
            </w:tcMar>
            <w:hideMark/>
          </w:tcPr>
          <w:p w14:paraId="2018E867"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Nema</w:t>
            </w:r>
            <w:r w:rsidRPr="00DC3592">
              <w:rPr>
                <w:rFonts w:ascii="Times New Roman" w:hAnsi="Times New Roman"/>
                <w:vertAlign w:val="superscript"/>
                <w:lang w:val="hr-HR" w:eastAsia="sr-Latn-CS"/>
              </w:rPr>
              <w:t>b</w:t>
            </w:r>
          </w:p>
        </w:tc>
        <w:tc>
          <w:tcPr>
            <w:tcW w:w="652" w:type="pct"/>
          </w:tcPr>
          <w:p w14:paraId="769871C9" w14:textId="77777777" w:rsidR="00DC3301" w:rsidRPr="00DC3592" w:rsidRDefault="00DC3301" w:rsidP="00195818">
            <w:pPr>
              <w:spacing w:after="0" w:line="240" w:lineRule="auto"/>
              <w:jc w:val="both"/>
              <w:rPr>
                <w:rFonts w:ascii="Times New Roman" w:hAnsi="Times New Roman"/>
                <w:lang w:val="hr-HR" w:eastAsia="sr-Latn-CS"/>
              </w:rPr>
            </w:pPr>
            <w:r w:rsidRPr="00DC3592">
              <w:rPr>
                <w:rFonts w:ascii="Times New Roman" w:hAnsi="Times New Roman"/>
                <w:lang w:val="hr-HR" w:eastAsia="sr-Latn-CS"/>
              </w:rPr>
              <w:t>3 paralelne grupe:</w:t>
            </w:r>
          </w:p>
          <w:p w14:paraId="51522FF8" w14:textId="77777777" w:rsidR="00DC3301" w:rsidRPr="00DC3592" w:rsidRDefault="00DC3301" w:rsidP="00195818">
            <w:pPr>
              <w:numPr>
                <w:ilvl w:val="0"/>
                <w:numId w:val="26"/>
              </w:numPr>
              <w:spacing w:after="0" w:line="240" w:lineRule="auto"/>
              <w:ind w:left="141" w:hanging="141"/>
              <w:contextualSpacing/>
              <w:jc w:val="both"/>
              <w:rPr>
                <w:rFonts w:ascii="Times New Roman" w:hAnsi="Times New Roman"/>
                <w:lang w:val="hr-HR" w:eastAsia="sr-Latn-CS"/>
              </w:rPr>
            </w:pPr>
            <w:r w:rsidRPr="00DC3592">
              <w:rPr>
                <w:rFonts w:ascii="Times New Roman" w:hAnsi="Times New Roman"/>
                <w:lang w:val="hr-HR" w:eastAsia="sr-Latn-CS"/>
              </w:rPr>
              <w:t>monoterapija tofacitinibom</w:t>
            </w:r>
          </w:p>
          <w:p w14:paraId="590711FC" w14:textId="77777777" w:rsidR="00DC3301" w:rsidRPr="00DC3592" w:rsidRDefault="00DC3301" w:rsidP="00195818">
            <w:pPr>
              <w:numPr>
                <w:ilvl w:val="0"/>
                <w:numId w:val="26"/>
              </w:numPr>
              <w:spacing w:after="0" w:line="240" w:lineRule="auto"/>
              <w:ind w:left="141" w:hanging="141"/>
              <w:contextualSpacing/>
              <w:jc w:val="both"/>
              <w:rPr>
                <w:rFonts w:ascii="Times New Roman" w:hAnsi="Times New Roman"/>
                <w:lang w:val="hr-HR" w:eastAsia="sr-Latn-CS"/>
              </w:rPr>
            </w:pPr>
            <w:r w:rsidRPr="00DC3592">
              <w:rPr>
                <w:rFonts w:ascii="Times New Roman" w:hAnsi="Times New Roman"/>
                <w:lang w:val="hr-HR" w:eastAsia="sr-Latn-CS"/>
              </w:rPr>
              <w:t>tofacitinib + MTX</w:t>
            </w:r>
          </w:p>
          <w:p w14:paraId="7F49E907" w14:textId="77777777" w:rsidR="00DC3301" w:rsidRPr="00DC3592" w:rsidRDefault="00DC3301" w:rsidP="00195818">
            <w:pPr>
              <w:numPr>
                <w:ilvl w:val="0"/>
                <w:numId w:val="26"/>
              </w:numPr>
              <w:spacing w:after="0" w:line="240" w:lineRule="auto"/>
              <w:ind w:left="141" w:hanging="141"/>
              <w:contextualSpacing/>
              <w:jc w:val="both"/>
              <w:rPr>
                <w:rFonts w:ascii="Times New Roman" w:hAnsi="Times New Roman"/>
                <w:lang w:val="hr-HR" w:eastAsia="sr-Latn-CS"/>
              </w:rPr>
            </w:pPr>
            <w:r w:rsidRPr="00DC3592">
              <w:rPr>
                <w:rFonts w:ascii="Times New Roman" w:hAnsi="Times New Roman"/>
                <w:lang w:val="hr-HR" w:eastAsia="sr-Latn-CS"/>
              </w:rPr>
              <w:t>ADA + MTX</w:t>
            </w:r>
          </w:p>
        </w:tc>
      </w:tr>
      <w:tr w:rsidR="00DC3301" w:rsidRPr="00DC3592" w14:paraId="46315FC0" w14:textId="77777777" w:rsidTr="00D449DF">
        <w:trPr>
          <w:cantSplit/>
        </w:trPr>
        <w:tc>
          <w:tcPr>
            <w:tcW w:w="731" w:type="pct"/>
            <w:tcMar>
              <w:top w:w="0" w:type="dxa"/>
              <w:left w:w="43" w:type="dxa"/>
              <w:bottom w:w="0" w:type="dxa"/>
              <w:right w:w="43" w:type="dxa"/>
            </w:tcMar>
            <w:hideMark/>
          </w:tcPr>
          <w:p w14:paraId="5E8BB8F5"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Osnovne karakteristike</w:t>
            </w:r>
          </w:p>
        </w:tc>
        <w:tc>
          <w:tcPr>
            <w:tcW w:w="664" w:type="pct"/>
            <w:tcMar>
              <w:top w:w="0" w:type="dxa"/>
              <w:left w:w="43" w:type="dxa"/>
              <w:bottom w:w="0" w:type="dxa"/>
              <w:right w:w="43" w:type="dxa"/>
            </w:tcMar>
            <w:hideMark/>
          </w:tcPr>
          <w:p w14:paraId="31438A56" w14:textId="77777777" w:rsidR="00DC3301" w:rsidRPr="00233F8F" w:rsidRDefault="00DC3301" w:rsidP="00DC3592">
            <w:pPr>
              <w:spacing w:after="0" w:line="240" w:lineRule="auto"/>
              <w:jc w:val="both"/>
              <w:rPr>
                <w:rFonts w:ascii="Times New Roman" w:hAnsi="Times New Roman"/>
                <w:lang w:val="hr-HR" w:eastAsia="sr-Latn-CS"/>
              </w:rPr>
            </w:pPr>
            <w:r w:rsidRPr="00233F8F">
              <w:rPr>
                <w:rFonts w:ascii="Times New Roman" w:hAnsi="Times New Roman"/>
                <w:lang w:val="hr-HR" w:eastAsia="sr-Latn-CS"/>
              </w:rPr>
              <w:t>Monoterapija</w:t>
            </w:r>
          </w:p>
        </w:tc>
        <w:tc>
          <w:tcPr>
            <w:tcW w:w="666" w:type="pct"/>
            <w:tcMar>
              <w:top w:w="0" w:type="dxa"/>
              <w:left w:w="43" w:type="dxa"/>
              <w:bottom w:w="0" w:type="dxa"/>
              <w:right w:w="43" w:type="dxa"/>
            </w:tcMar>
            <w:hideMark/>
          </w:tcPr>
          <w:p w14:paraId="071EDE56"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Različiti csDMARD ljekovi</w:t>
            </w:r>
          </w:p>
        </w:tc>
        <w:tc>
          <w:tcPr>
            <w:tcW w:w="738" w:type="pct"/>
            <w:tcMar>
              <w:top w:w="0" w:type="dxa"/>
              <w:left w:w="43" w:type="dxa"/>
              <w:bottom w:w="0" w:type="dxa"/>
              <w:right w:w="43" w:type="dxa"/>
            </w:tcMar>
            <w:hideMark/>
          </w:tcPr>
          <w:p w14:paraId="46443B98"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Aktivna kontrola (adalimumab)</w:t>
            </w:r>
          </w:p>
        </w:tc>
        <w:tc>
          <w:tcPr>
            <w:tcW w:w="516" w:type="pct"/>
            <w:tcMar>
              <w:top w:w="0" w:type="dxa"/>
              <w:left w:w="43" w:type="dxa"/>
              <w:bottom w:w="0" w:type="dxa"/>
              <w:right w:w="43" w:type="dxa"/>
            </w:tcMar>
            <w:hideMark/>
          </w:tcPr>
          <w:p w14:paraId="42AF1275" w14:textId="77777777" w:rsidR="00DC3301" w:rsidRPr="00DC3592" w:rsidRDefault="00DC3301" w:rsidP="00233F8F">
            <w:pPr>
              <w:spacing w:after="0" w:line="240" w:lineRule="auto"/>
              <w:jc w:val="both"/>
              <w:rPr>
                <w:rFonts w:ascii="Times New Roman" w:hAnsi="Times New Roman"/>
                <w:lang w:val="hr-HR" w:eastAsia="sr-Latn-CS"/>
              </w:rPr>
            </w:pPr>
            <w:r w:rsidRPr="00DC3592">
              <w:rPr>
                <w:rFonts w:ascii="Times New Roman" w:hAnsi="Times New Roman"/>
                <w:lang w:val="hr-HR" w:eastAsia="sr-Latn-CS"/>
              </w:rPr>
              <w:t>Rendgen</w:t>
            </w:r>
          </w:p>
        </w:tc>
        <w:tc>
          <w:tcPr>
            <w:tcW w:w="443" w:type="pct"/>
            <w:tcMar>
              <w:top w:w="0" w:type="dxa"/>
              <w:left w:w="43" w:type="dxa"/>
              <w:bottom w:w="0" w:type="dxa"/>
              <w:right w:w="43" w:type="dxa"/>
            </w:tcMar>
            <w:hideMark/>
          </w:tcPr>
          <w:p w14:paraId="5163DCFB"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TNFi-IR</w:t>
            </w:r>
          </w:p>
        </w:tc>
        <w:tc>
          <w:tcPr>
            <w:tcW w:w="590" w:type="pct"/>
            <w:tcMar>
              <w:top w:w="0" w:type="dxa"/>
              <w:left w:w="43" w:type="dxa"/>
              <w:bottom w:w="0" w:type="dxa"/>
              <w:right w:w="43" w:type="dxa"/>
            </w:tcMar>
            <w:hideMark/>
          </w:tcPr>
          <w:p w14:paraId="7F217826"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Monoterapija, aktivni komparator (MTX), </w:t>
            </w:r>
            <w:r w:rsidRPr="00DC3592">
              <w:rPr>
                <w:rFonts w:ascii="Times New Roman" w:hAnsi="Times New Roman"/>
                <w:lang w:val="hr-HR" w:eastAsia="sr-Latn-CS"/>
              </w:rPr>
              <w:br/>
            </w:r>
            <w:r w:rsidRPr="00DC3592">
              <w:rPr>
                <w:rFonts w:ascii="Times New Roman" w:hAnsi="Times New Roman"/>
                <w:lang w:val="hr-HR"/>
              </w:rPr>
              <w:t xml:space="preserve"> </w:t>
            </w:r>
            <w:r w:rsidRPr="00DC3592">
              <w:rPr>
                <w:rFonts w:ascii="Times New Roman" w:hAnsi="Times New Roman"/>
                <w:lang w:val="hr-HR" w:eastAsia="sr-Latn-CS"/>
              </w:rPr>
              <w:t>Rendgen</w:t>
            </w:r>
          </w:p>
        </w:tc>
        <w:tc>
          <w:tcPr>
            <w:tcW w:w="652" w:type="pct"/>
          </w:tcPr>
          <w:p w14:paraId="420B4A62" w14:textId="77777777" w:rsidR="00DC3301" w:rsidRPr="00DC3592" w:rsidRDefault="00DC3301" w:rsidP="00195818">
            <w:pPr>
              <w:spacing w:after="0" w:line="240" w:lineRule="auto"/>
              <w:jc w:val="both"/>
              <w:rPr>
                <w:rFonts w:ascii="Times New Roman" w:hAnsi="Times New Roman"/>
                <w:lang w:val="hr-HR" w:eastAsia="sr-Latn-CS"/>
              </w:rPr>
            </w:pPr>
            <w:r w:rsidRPr="00DC3592">
              <w:rPr>
                <w:rFonts w:ascii="Times New Roman" w:hAnsi="Times New Roman"/>
                <w:lang w:val="hr-HR" w:eastAsia="sr-Latn-CS"/>
              </w:rPr>
              <w:t>Tofacitinib sa ili bez MTX u poređenju sa ADA + MTX</w:t>
            </w:r>
          </w:p>
        </w:tc>
      </w:tr>
      <w:tr w:rsidR="00DC3301" w:rsidRPr="00DC3592" w14:paraId="48CA08D8" w14:textId="77777777" w:rsidTr="00D449DF">
        <w:trPr>
          <w:cantSplit/>
        </w:trPr>
        <w:tc>
          <w:tcPr>
            <w:tcW w:w="731" w:type="pct"/>
            <w:tcMar>
              <w:top w:w="0" w:type="dxa"/>
              <w:left w:w="43" w:type="dxa"/>
              <w:bottom w:w="0" w:type="dxa"/>
              <w:right w:w="43" w:type="dxa"/>
            </w:tcMar>
            <w:hideMark/>
          </w:tcPr>
          <w:p w14:paraId="6F3333E5" w14:textId="77777777" w:rsidR="00DC3301" w:rsidRPr="00DC3592" w:rsidRDefault="00DC3301" w:rsidP="00195818">
            <w:pPr>
              <w:spacing w:after="0" w:line="240" w:lineRule="auto"/>
              <w:jc w:val="both"/>
              <w:rPr>
                <w:rFonts w:ascii="Times New Roman" w:hAnsi="Times New Roman"/>
                <w:lang w:val="hr-HR" w:eastAsia="sr-Latn-CS"/>
              </w:rPr>
            </w:pPr>
            <w:r w:rsidRPr="00DC3592">
              <w:rPr>
                <w:rFonts w:ascii="Times New Roman" w:hAnsi="Times New Roman"/>
                <w:lang w:val="hr-HR" w:eastAsia="sr-Latn-CS"/>
              </w:rPr>
              <w:t>Broj liječenih pacijenata</w:t>
            </w:r>
          </w:p>
        </w:tc>
        <w:tc>
          <w:tcPr>
            <w:tcW w:w="664" w:type="pct"/>
            <w:tcMar>
              <w:top w:w="0" w:type="dxa"/>
              <w:left w:w="43" w:type="dxa"/>
              <w:bottom w:w="0" w:type="dxa"/>
              <w:right w:w="43" w:type="dxa"/>
            </w:tcMar>
            <w:hideMark/>
          </w:tcPr>
          <w:p w14:paraId="1A5ACEA8" w14:textId="77777777" w:rsidR="00DC3301" w:rsidRPr="00233F8F" w:rsidRDefault="00DC3301" w:rsidP="00DC3592">
            <w:pPr>
              <w:spacing w:after="0" w:line="240" w:lineRule="auto"/>
              <w:jc w:val="both"/>
              <w:rPr>
                <w:rFonts w:ascii="Times New Roman" w:hAnsi="Times New Roman"/>
                <w:lang w:val="hr-HR" w:eastAsia="sr-Latn-CS"/>
              </w:rPr>
            </w:pPr>
            <w:r w:rsidRPr="00233F8F">
              <w:rPr>
                <w:rFonts w:ascii="Times New Roman" w:hAnsi="Times New Roman"/>
                <w:lang w:val="hr-HR" w:eastAsia="sr-Latn-CS"/>
              </w:rPr>
              <w:t>610</w:t>
            </w:r>
          </w:p>
        </w:tc>
        <w:tc>
          <w:tcPr>
            <w:tcW w:w="666" w:type="pct"/>
            <w:tcMar>
              <w:top w:w="0" w:type="dxa"/>
              <w:left w:w="43" w:type="dxa"/>
              <w:bottom w:w="0" w:type="dxa"/>
              <w:right w:w="43" w:type="dxa"/>
            </w:tcMar>
            <w:hideMark/>
          </w:tcPr>
          <w:p w14:paraId="28B6BD41"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792</w:t>
            </w:r>
          </w:p>
        </w:tc>
        <w:tc>
          <w:tcPr>
            <w:tcW w:w="738" w:type="pct"/>
            <w:tcMar>
              <w:top w:w="0" w:type="dxa"/>
              <w:left w:w="43" w:type="dxa"/>
              <w:bottom w:w="0" w:type="dxa"/>
              <w:right w:w="43" w:type="dxa"/>
            </w:tcMar>
            <w:hideMark/>
          </w:tcPr>
          <w:p w14:paraId="05871F43"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717</w:t>
            </w:r>
          </w:p>
        </w:tc>
        <w:tc>
          <w:tcPr>
            <w:tcW w:w="516" w:type="pct"/>
            <w:tcMar>
              <w:top w:w="0" w:type="dxa"/>
              <w:left w:w="43" w:type="dxa"/>
              <w:bottom w:w="0" w:type="dxa"/>
              <w:right w:w="43" w:type="dxa"/>
            </w:tcMar>
            <w:hideMark/>
          </w:tcPr>
          <w:p w14:paraId="2BC70D1B"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797</w:t>
            </w:r>
          </w:p>
        </w:tc>
        <w:tc>
          <w:tcPr>
            <w:tcW w:w="443" w:type="pct"/>
            <w:tcMar>
              <w:top w:w="0" w:type="dxa"/>
              <w:left w:w="43" w:type="dxa"/>
              <w:bottom w:w="0" w:type="dxa"/>
              <w:right w:w="43" w:type="dxa"/>
            </w:tcMar>
            <w:hideMark/>
          </w:tcPr>
          <w:p w14:paraId="0E4E8E64" w14:textId="77777777" w:rsidR="00DC3301" w:rsidRPr="00DC3592" w:rsidRDefault="00DC3301" w:rsidP="00233F8F">
            <w:pPr>
              <w:spacing w:after="0" w:line="240" w:lineRule="auto"/>
              <w:jc w:val="both"/>
              <w:rPr>
                <w:rFonts w:ascii="Times New Roman" w:hAnsi="Times New Roman"/>
                <w:lang w:val="hr-HR" w:eastAsia="sr-Latn-CS"/>
              </w:rPr>
            </w:pPr>
            <w:r w:rsidRPr="00DC3592">
              <w:rPr>
                <w:rFonts w:ascii="Times New Roman" w:hAnsi="Times New Roman"/>
                <w:lang w:val="hr-HR" w:eastAsia="sr-Latn-CS"/>
              </w:rPr>
              <w:t>399</w:t>
            </w:r>
          </w:p>
        </w:tc>
        <w:tc>
          <w:tcPr>
            <w:tcW w:w="590" w:type="pct"/>
            <w:tcMar>
              <w:top w:w="0" w:type="dxa"/>
              <w:left w:w="43" w:type="dxa"/>
              <w:bottom w:w="0" w:type="dxa"/>
              <w:right w:w="43" w:type="dxa"/>
            </w:tcMar>
            <w:hideMark/>
          </w:tcPr>
          <w:p w14:paraId="76B9540A"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956</w:t>
            </w:r>
          </w:p>
        </w:tc>
        <w:tc>
          <w:tcPr>
            <w:tcW w:w="652" w:type="pct"/>
          </w:tcPr>
          <w:p w14:paraId="3ED9E8F0"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1146</w:t>
            </w:r>
          </w:p>
        </w:tc>
      </w:tr>
      <w:tr w:rsidR="00DC3301" w:rsidRPr="00DC3592" w14:paraId="5DC12E7B" w14:textId="77777777" w:rsidTr="00D449DF">
        <w:trPr>
          <w:cantSplit/>
        </w:trPr>
        <w:tc>
          <w:tcPr>
            <w:tcW w:w="731" w:type="pct"/>
            <w:tcMar>
              <w:top w:w="0" w:type="dxa"/>
              <w:left w:w="43" w:type="dxa"/>
              <w:bottom w:w="0" w:type="dxa"/>
              <w:right w:w="43" w:type="dxa"/>
            </w:tcMar>
            <w:hideMark/>
          </w:tcPr>
          <w:p w14:paraId="09C20F27" w14:textId="77777777" w:rsidR="00DC3301" w:rsidRPr="00233F8F" w:rsidRDefault="00DC3301" w:rsidP="00195818">
            <w:pPr>
              <w:spacing w:after="0" w:line="240" w:lineRule="auto"/>
              <w:jc w:val="both"/>
              <w:rPr>
                <w:rFonts w:ascii="Times New Roman" w:hAnsi="Times New Roman"/>
                <w:lang w:val="hr-HR" w:eastAsia="sr-Latn-CS"/>
              </w:rPr>
            </w:pPr>
            <w:r w:rsidRPr="00DC3592">
              <w:rPr>
                <w:rFonts w:ascii="Times New Roman" w:hAnsi="Times New Roman"/>
                <w:lang w:val="hr-HR" w:eastAsia="sr-Latn-CS"/>
              </w:rPr>
              <w:t>Ukupno trajanje studije</w:t>
            </w:r>
          </w:p>
        </w:tc>
        <w:tc>
          <w:tcPr>
            <w:tcW w:w="664" w:type="pct"/>
            <w:tcMar>
              <w:top w:w="0" w:type="dxa"/>
              <w:left w:w="43" w:type="dxa"/>
              <w:bottom w:w="0" w:type="dxa"/>
              <w:right w:w="43" w:type="dxa"/>
            </w:tcMar>
            <w:hideMark/>
          </w:tcPr>
          <w:p w14:paraId="74CC05FC"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6 mjeseci</w:t>
            </w:r>
          </w:p>
        </w:tc>
        <w:tc>
          <w:tcPr>
            <w:tcW w:w="666" w:type="pct"/>
            <w:tcMar>
              <w:top w:w="0" w:type="dxa"/>
              <w:left w:w="43" w:type="dxa"/>
              <w:bottom w:w="0" w:type="dxa"/>
              <w:right w:w="43" w:type="dxa"/>
            </w:tcMar>
            <w:hideMark/>
          </w:tcPr>
          <w:p w14:paraId="520E84F0"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1 godina</w:t>
            </w:r>
          </w:p>
        </w:tc>
        <w:tc>
          <w:tcPr>
            <w:tcW w:w="738" w:type="pct"/>
            <w:tcMar>
              <w:top w:w="0" w:type="dxa"/>
              <w:left w:w="43" w:type="dxa"/>
              <w:bottom w:w="0" w:type="dxa"/>
              <w:right w:w="43" w:type="dxa"/>
            </w:tcMar>
            <w:hideMark/>
          </w:tcPr>
          <w:p w14:paraId="120ED6B6"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1 godina</w:t>
            </w:r>
          </w:p>
        </w:tc>
        <w:tc>
          <w:tcPr>
            <w:tcW w:w="516" w:type="pct"/>
            <w:tcMar>
              <w:top w:w="0" w:type="dxa"/>
              <w:left w:w="43" w:type="dxa"/>
              <w:bottom w:w="0" w:type="dxa"/>
              <w:right w:w="43" w:type="dxa"/>
            </w:tcMar>
            <w:hideMark/>
          </w:tcPr>
          <w:p w14:paraId="5E4FD0B1"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2 godine</w:t>
            </w:r>
          </w:p>
        </w:tc>
        <w:tc>
          <w:tcPr>
            <w:tcW w:w="443" w:type="pct"/>
            <w:tcMar>
              <w:top w:w="0" w:type="dxa"/>
              <w:left w:w="43" w:type="dxa"/>
              <w:bottom w:w="0" w:type="dxa"/>
              <w:right w:w="43" w:type="dxa"/>
            </w:tcMar>
            <w:hideMark/>
          </w:tcPr>
          <w:p w14:paraId="37060891" w14:textId="77777777" w:rsidR="00DC3301" w:rsidRPr="00DC3592" w:rsidRDefault="00DC3301" w:rsidP="00233F8F">
            <w:pPr>
              <w:spacing w:after="0" w:line="240" w:lineRule="auto"/>
              <w:jc w:val="both"/>
              <w:rPr>
                <w:rFonts w:ascii="Times New Roman" w:hAnsi="Times New Roman"/>
                <w:lang w:val="hr-HR" w:eastAsia="sr-Latn-CS"/>
              </w:rPr>
            </w:pPr>
            <w:r w:rsidRPr="00DC3592">
              <w:rPr>
                <w:rFonts w:ascii="Times New Roman" w:hAnsi="Times New Roman"/>
                <w:lang w:val="hr-HR" w:eastAsia="sr-Latn-CS"/>
              </w:rPr>
              <w:t>6 mjeseci</w:t>
            </w:r>
          </w:p>
        </w:tc>
        <w:tc>
          <w:tcPr>
            <w:tcW w:w="590" w:type="pct"/>
            <w:tcMar>
              <w:top w:w="0" w:type="dxa"/>
              <w:left w:w="43" w:type="dxa"/>
              <w:bottom w:w="0" w:type="dxa"/>
              <w:right w:w="43" w:type="dxa"/>
            </w:tcMar>
            <w:hideMark/>
          </w:tcPr>
          <w:p w14:paraId="7D837C96"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2 godine</w:t>
            </w:r>
          </w:p>
        </w:tc>
        <w:tc>
          <w:tcPr>
            <w:tcW w:w="652" w:type="pct"/>
          </w:tcPr>
          <w:p w14:paraId="384F857F"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1 godina</w:t>
            </w:r>
          </w:p>
        </w:tc>
      </w:tr>
      <w:tr w:rsidR="00DC3301" w:rsidRPr="00DC3592" w14:paraId="752552A1" w14:textId="77777777" w:rsidTr="00D449DF">
        <w:trPr>
          <w:cantSplit/>
        </w:trPr>
        <w:tc>
          <w:tcPr>
            <w:tcW w:w="731" w:type="pct"/>
            <w:tcMar>
              <w:top w:w="0" w:type="dxa"/>
              <w:left w:w="43" w:type="dxa"/>
              <w:bottom w:w="0" w:type="dxa"/>
              <w:right w:w="43" w:type="dxa"/>
            </w:tcMar>
            <w:hideMark/>
          </w:tcPr>
          <w:p w14:paraId="5720FA40" w14:textId="77777777" w:rsidR="00DC3301" w:rsidRPr="00233F8F" w:rsidRDefault="00DC3301" w:rsidP="00195818">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Koprimarni </w:t>
            </w:r>
            <w:r w:rsidRPr="00DC3592">
              <w:rPr>
                <w:rFonts w:ascii="Times New Roman" w:hAnsi="Times New Roman"/>
                <w:spacing w:val="-4"/>
                <w:lang w:val="hr-HR"/>
              </w:rPr>
              <w:t>parametri praćenja ishoda za efikasnost</w:t>
            </w:r>
            <w:r w:rsidRPr="00233F8F">
              <w:rPr>
                <w:rFonts w:ascii="Times New Roman" w:hAnsi="Times New Roman"/>
                <w:vertAlign w:val="superscript"/>
                <w:lang w:val="hr-HR" w:eastAsia="sr-Latn-CS"/>
              </w:rPr>
              <w:t>c</w:t>
            </w:r>
          </w:p>
        </w:tc>
        <w:tc>
          <w:tcPr>
            <w:tcW w:w="664" w:type="pct"/>
            <w:tcMar>
              <w:top w:w="0" w:type="dxa"/>
              <w:left w:w="43" w:type="dxa"/>
              <w:bottom w:w="0" w:type="dxa"/>
              <w:right w:w="43" w:type="dxa"/>
            </w:tcMar>
            <w:hideMark/>
          </w:tcPr>
          <w:p w14:paraId="272D53BA"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3. mjesec:</w:t>
            </w:r>
          </w:p>
          <w:p w14:paraId="10F1BE52"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ACR20</w:t>
            </w:r>
          </w:p>
          <w:p w14:paraId="251F08A9"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HAQ-DI</w:t>
            </w:r>
          </w:p>
          <w:p w14:paraId="329C1011"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DAS28-4(ESR) &lt; 2,6</w:t>
            </w:r>
          </w:p>
        </w:tc>
        <w:tc>
          <w:tcPr>
            <w:tcW w:w="666" w:type="pct"/>
            <w:tcMar>
              <w:top w:w="0" w:type="dxa"/>
              <w:left w:w="43" w:type="dxa"/>
              <w:bottom w:w="0" w:type="dxa"/>
              <w:right w:w="43" w:type="dxa"/>
            </w:tcMar>
            <w:hideMark/>
          </w:tcPr>
          <w:p w14:paraId="28211965" w14:textId="77777777" w:rsidR="00DC3301" w:rsidRPr="00DC3592" w:rsidRDefault="00DC3301" w:rsidP="00233F8F">
            <w:pPr>
              <w:spacing w:after="0" w:line="240" w:lineRule="auto"/>
              <w:jc w:val="both"/>
              <w:rPr>
                <w:rFonts w:ascii="Times New Roman" w:hAnsi="Times New Roman"/>
                <w:lang w:val="hr-HR" w:eastAsia="sr-Latn-CS"/>
              </w:rPr>
            </w:pPr>
            <w:r w:rsidRPr="00DC3592">
              <w:rPr>
                <w:rFonts w:ascii="Times New Roman" w:hAnsi="Times New Roman"/>
                <w:lang w:val="hr-HR" w:eastAsia="sr-Latn-CS"/>
              </w:rPr>
              <w:t>6. mjesec:</w:t>
            </w:r>
          </w:p>
          <w:p w14:paraId="18D7FA88"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ACR20</w:t>
            </w:r>
          </w:p>
          <w:p w14:paraId="30B2E7C8"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DAS28-4(ESR) &lt; 2,6</w:t>
            </w:r>
          </w:p>
          <w:p w14:paraId="5A72BC38"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3. mjesec:</w:t>
            </w:r>
          </w:p>
          <w:p w14:paraId="7EABA501"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HAQ-DI</w:t>
            </w:r>
          </w:p>
        </w:tc>
        <w:tc>
          <w:tcPr>
            <w:tcW w:w="738" w:type="pct"/>
            <w:tcMar>
              <w:top w:w="0" w:type="dxa"/>
              <w:left w:w="43" w:type="dxa"/>
              <w:bottom w:w="0" w:type="dxa"/>
              <w:right w:w="43" w:type="dxa"/>
            </w:tcMar>
            <w:hideMark/>
          </w:tcPr>
          <w:p w14:paraId="19E61073"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6. mjesec:</w:t>
            </w:r>
          </w:p>
          <w:p w14:paraId="2A11D3A3"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ACR20</w:t>
            </w:r>
          </w:p>
          <w:p w14:paraId="08F0CF1D"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DAS28-4(ESR) &lt; 2,6</w:t>
            </w:r>
          </w:p>
          <w:p w14:paraId="1946362C"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3. mjesec:</w:t>
            </w:r>
          </w:p>
          <w:p w14:paraId="3598F706"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HAQ-DI</w:t>
            </w:r>
          </w:p>
        </w:tc>
        <w:tc>
          <w:tcPr>
            <w:tcW w:w="516" w:type="pct"/>
            <w:tcMar>
              <w:top w:w="0" w:type="dxa"/>
              <w:left w:w="43" w:type="dxa"/>
              <w:bottom w:w="0" w:type="dxa"/>
              <w:right w:w="43" w:type="dxa"/>
            </w:tcMar>
          </w:tcPr>
          <w:p w14:paraId="48496E22"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6. mjesec:</w:t>
            </w:r>
          </w:p>
          <w:p w14:paraId="4412D6BB"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ACR20</w:t>
            </w:r>
          </w:p>
          <w:p w14:paraId="21C4AF9C"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mTSS</w:t>
            </w:r>
          </w:p>
          <w:p w14:paraId="1191A7D3"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DAS28-4(ESR) &lt; 2,6</w:t>
            </w:r>
          </w:p>
          <w:p w14:paraId="1BE00D51"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3. mjesec:</w:t>
            </w:r>
          </w:p>
          <w:p w14:paraId="7D6B90B9"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HAQ-DI</w:t>
            </w:r>
          </w:p>
          <w:p w14:paraId="229C012B" w14:textId="77777777" w:rsidR="00DC3301" w:rsidRPr="00DC3592" w:rsidRDefault="00DC3301">
            <w:pPr>
              <w:spacing w:after="0" w:line="240" w:lineRule="auto"/>
              <w:jc w:val="both"/>
              <w:rPr>
                <w:rFonts w:ascii="Times New Roman" w:hAnsi="Times New Roman"/>
                <w:lang w:val="hr-HR" w:eastAsia="sr-Latn-CS"/>
              </w:rPr>
            </w:pPr>
          </w:p>
        </w:tc>
        <w:tc>
          <w:tcPr>
            <w:tcW w:w="443" w:type="pct"/>
            <w:tcMar>
              <w:top w:w="0" w:type="dxa"/>
              <w:left w:w="43" w:type="dxa"/>
              <w:bottom w:w="0" w:type="dxa"/>
              <w:right w:w="43" w:type="dxa"/>
            </w:tcMar>
            <w:hideMark/>
          </w:tcPr>
          <w:p w14:paraId="55E5A11E"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3. mjesec:</w:t>
            </w:r>
          </w:p>
          <w:p w14:paraId="6562D536"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ACR20</w:t>
            </w:r>
          </w:p>
          <w:p w14:paraId="1B9A663D"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HAQ-DI</w:t>
            </w:r>
          </w:p>
          <w:p w14:paraId="0D51020A"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DAS28-4(ESR) &lt; 2,6</w:t>
            </w:r>
          </w:p>
        </w:tc>
        <w:tc>
          <w:tcPr>
            <w:tcW w:w="590" w:type="pct"/>
            <w:tcMar>
              <w:top w:w="0" w:type="dxa"/>
              <w:left w:w="43" w:type="dxa"/>
              <w:bottom w:w="0" w:type="dxa"/>
              <w:right w:w="43" w:type="dxa"/>
            </w:tcMar>
          </w:tcPr>
          <w:p w14:paraId="77C7DEDE"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6. mjesec:</w:t>
            </w:r>
          </w:p>
          <w:p w14:paraId="49BDF56A"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mTSS</w:t>
            </w:r>
          </w:p>
          <w:p w14:paraId="177CCCA3"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ACR70</w:t>
            </w:r>
          </w:p>
          <w:p w14:paraId="29C336A0" w14:textId="77777777" w:rsidR="00DC3301" w:rsidRPr="00DC3592" w:rsidRDefault="00DC3301">
            <w:pPr>
              <w:spacing w:after="0" w:line="240" w:lineRule="auto"/>
              <w:jc w:val="both"/>
              <w:rPr>
                <w:rFonts w:ascii="Times New Roman" w:hAnsi="Times New Roman"/>
                <w:lang w:val="hr-HR" w:eastAsia="sr-Latn-CS"/>
              </w:rPr>
            </w:pPr>
          </w:p>
        </w:tc>
        <w:tc>
          <w:tcPr>
            <w:tcW w:w="652" w:type="pct"/>
          </w:tcPr>
          <w:p w14:paraId="41134E73"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6. mjesec</w:t>
            </w:r>
          </w:p>
          <w:p w14:paraId="1CB55FB5"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ACR 50</w:t>
            </w:r>
          </w:p>
        </w:tc>
      </w:tr>
      <w:tr w:rsidR="00DC3301" w:rsidRPr="00DC3592" w14:paraId="09F88EC1" w14:textId="77777777" w:rsidTr="00D449DF">
        <w:trPr>
          <w:cantSplit/>
        </w:trPr>
        <w:tc>
          <w:tcPr>
            <w:tcW w:w="731" w:type="pct"/>
            <w:tcMar>
              <w:top w:w="0" w:type="dxa"/>
              <w:left w:w="43" w:type="dxa"/>
              <w:bottom w:w="0" w:type="dxa"/>
              <w:right w:w="43" w:type="dxa"/>
            </w:tcMar>
            <w:hideMark/>
          </w:tcPr>
          <w:p w14:paraId="33DFED50" w14:textId="77777777" w:rsidR="00DC3301" w:rsidRPr="00233F8F" w:rsidRDefault="00DC3301" w:rsidP="00195818">
            <w:pPr>
              <w:overflowPunct w:val="0"/>
              <w:autoSpaceDE w:val="0"/>
              <w:autoSpaceDN w:val="0"/>
              <w:spacing w:after="0" w:line="240" w:lineRule="auto"/>
              <w:jc w:val="both"/>
              <w:rPr>
                <w:rFonts w:ascii="Times New Roman" w:hAnsi="Times New Roman"/>
                <w:lang w:val="hr-HR" w:eastAsia="sr-Latn-CS"/>
              </w:rPr>
            </w:pPr>
            <w:r w:rsidRPr="00DC3592">
              <w:rPr>
                <w:rFonts w:ascii="Times New Roman" w:hAnsi="Times New Roman"/>
                <w:lang w:val="hr-HR" w:eastAsia="sr-Latn-CS"/>
              </w:rPr>
              <w:t>Vrijeme obaveznog prelaska sa placeba na tofacitinib u dozi od 5 ili 10 mg dva puta dnevno</w:t>
            </w:r>
          </w:p>
        </w:tc>
        <w:tc>
          <w:tcPr>
            <w:tcW w:w="664" w:type="pct"/>
            <w:tcMar>
              <w:top w:w="0" w:type="dxa"/>
              <w:left w:w="43" w:type="dxa"/>
              <w:bottom w:w="0" w:type="dxa"/>
              <w:right w:w="43" w:type="dxa"/>
            </w:tcMar>
            <w:hideMark/>
          </w:tcPr>
          <w:p w14:paraId="309FF599" w14:textId="77777777" w:rsidR="00DC3301" w:rsidRPr="00DC3592" w:rsidRDefault="00DC3301" w:rsidP="00DC3592">
            <w:pPr>
              <w:overflowPunct w:val="0"/>
              <w:autoSpaceDE w:val="0"/>
              <w:autoSpaceDN w:val="0"/>
              <w:spacing w:after="0" w:line="240" w:lineRule="auto"/>
              <w:jc w:val="both"/>
              <w:rPr>
                <w:rFonts w:ascii="Times New Roman" w:hAnsi="Times New Roman"/>
                <w:lang w:val="hr-HR" w:eastAsia="sr-Latn-CS"/>
              </w:rPr>
            </w:pPr>
            <w:r w:rsidRPr="00DC3592">
              <w:rPr>
                <w:rFonts w:ascii="Times New Roman" w:hAnsi="Times New Roman"/>
                <w:lang w:val="hr-HR" w:eastAsia="sr-Latn-CS"/>
              </w:rPr>
              <w:t>3. mjesec</w:t>
            </w:r>
          </w:p>
        </w:tc>
        <w:tc>
          <w:tcPr>
            <w:tcW w:w="1920" w:type="pct"/>
            <w:gridSpan w:val="3"/>
            <w:tcMar>
              <w:top w:w="0" w:type="dxa"/>
              <w:left w:w="43" w:type="dxa"/>
              <w:bottom w:w="0" w:type="dxa"/>
              <w:right w:w="43" w:type="dxa"/>
            </w:tcMar>
            <w:hideMark/>
          </w:tcPr>
          <w:p w14:paraId="039DB8C4" w14:textId="77777777" w:rsidR="00DC3301" w:rsidRPr="00DC3592" w:rsidRDefault="00DC3301" w:rsidP="00195818">
            <w:pPr>
              <w:overflowPunct w:val="0"/>
              <w:autoSpaceDE w:val="0"/>
              <w:autoSpaceDN w:val="0"/>
              <w:spacing w:after="0" w:line="240" w:lineRule="auto"/>
              <w:jc w:val="both"/>
              <w:rPr>
                <w:rFonts w:ascii="Times New Roman" w:hAnsi="Times New Roman"/>
                <w:lang w:val="hr-HR" w:eastAsia="sr-Latn-CS"/>
              </w:rPr>
            </w:pPr>
            <w:r w:rsidRPr="00DC3592">
              <w:rPr>
                <w:rFonts w:ascii="Times New Roman" w:hAnsi="Times New Roman"/>
                <w:lang w:val="hr-HR" w:eastAsia="sr-Latn-CS"/>
              </w:rPr>
              <w:t>6. mjesec (ispitanici koji su primali placebo sa &lt; 20% poboljšanja otečenih i bolnih zglobova prebačeni su na tofacitinib u 3. mjesecu)</w:t>
            </w:r>
          </w:p>
        </w:tc>
        <w:tc>
          <w:tcPr>
            <w:tcW w:w="443" w:type="pct"/>
            <w:tcMar>
              <w:top w:w="0" w:type="dxa"/>
              <w:left w:w="43" w:type="dxa"/>
              <w:bottom w:w="0" w:type="dxa"/>
              <w:right w:w="43" w:type="dxa"/>
            </w:tcMar>
            <w:hideMark/>
          </w:tcPr>
          <w:p w14:paraId="54C5E3EF" w14:textId="77777777" w:rsidR="00DC3301" w:rsidRPr="00DC3592" w:rsidRDefault="00DC3301" w:rsidP="00DC3592">
            <w:pPr>
              <w:overflowPunct w:val="0"/>
              <w:autoSpaceDE w:val="0"/>
              <w:autoSpaceDN w:val="0"/>
              <w:spacing w:after="0" w:line="240" w:lineRule="auto"/>
              <w:jc w:val="both"/>
              <w:rPr>
                <w:rFonts w:ascii="Times New Roman" w:hAnsi="Times New Roman"/>
                <w:lang w:val="hr-HR" w:eastAsia="sr-Latn-CS"/>
              </w:rPr>
            </w:pPr>
            <w:r w:rsidRPr="00DC3592">
              <w:rPr>
                <w:rFonts w:ascii="Times New Roman" w:hAnsi="Times New Roman"/>
                <w:lang w:val="hr-HR" w:eastAsia="sr-Latn-CS"/>
              </w:rPr>
              <w:t>3. mjesec</w:t>
            </w:r>
          </w:p>
        </w:tc>
        <w:tc>
          <w:tcPr>
            <w:tcW w:w="590" w:type="pct"/>
            <w:tcMar>
              <w:top w:w="0" w:type="dxa"/>
              <w:left w:w="43" w:type="dxa"/>
              <w:bottom w:w="0" w:type="dxa"/>
              <w:right w:w="43" w:type="dxa"/>
            </w:tcMar>
            <w:hideMark/>
          </w:tcPr>
          <w:p w14:paraId="46C63286" w14:textId="77777777" w:rsidR="00DC3301" w:rsidRPr="00DC3592" w:rsidRDefault="00DC3301" w:rsidP="00DC3592">
            <w:pPr>
              <w:overflowPunct w:val="0"/>
              <w:autoSpaceDE w:val="0"/>
              <w:autoSpaceDN w:val="0"/>
              <w:spacing w:after="0" w:line="240" w:lineRule="auto"/>
              <w:jc w:val="both"/>
              <w:rPr>
                <w:rFonts w:ascii="Times New Roman" w:hAnsi="Times New Roman"/>
                <w:lang w:val="hr-HR" w:eastAsia="sr-Latn-CS"/>
              </w:rPr>
            </w:pPr>
            <w:r w:rsidRPr="00DC3592">
              <w:rPr>
                <w:rFonts w:ascii="Times New Roman" w:hAnsi="Times New Roman"/>
                <w:lang w:val="hr-HR" w:eastAsia="sr-Latn-CS"/>
              </w:rPr>
              <w:t>NP</w:t>
            </w:r>
          </w:p>
        </w:tc>
        <w:tc>
          <w:tcPr>
            <w:tcW w:w="652" w:type="pct"/>
          </w:tcPr>
          <w:p w14:paraId="3C8D0B55" w14:textId="77777777" w:rsidR="00DC3301" w:rsidRPr="00DC3592" w:rsidRDefault="00DC3301" w:rsidP="00DC3592">
            <w:pPr>
              <w:overflowPunct w:val="0"/>
              <w:autoSpaceDE w:val="0"/>
              <w:autoSpaceDN w:val="0"/>
              <w:spacing w:after="0" w:line="240" w:lineRule="auto"/>
              <w:jc w:val="both"/>
              <w:rPr>
                <w:rFonts w:ascii="Times New Roman" w:hAnsi="Times New Roman"/>
                <w:lang w:val="hr-HR" w:eastAsia="sr-Latn-CS"/>
              </w:rPr>
            </w:pPr>
            <w:r w:rsidRPr="00DC3592">
              <w:rPr>
                <w:rFonts w:ascii="Times New Roman" w:hAnsi="Times New Roman"/>
                <w:lang w:val="hr-HR" w:eastAsia="sr-Latn-CS"/>
              </w:rPr>
              <w:t>NP</w:t>
            </w:r>
          </w:p>
        </w:tc>
      </w:tr>
      <w:tr w:rsidR="00DC3301" w:rsidRPr="00DC3592" w14:paraId="545E41EB" w14:textId="77777777" w:rsidTr="00D449DF">
        <w:trPr>
          <w:cantSplit/>
        </w:trPr>
        <w:tc>
          <w:tcPr>
            <w:tcW w:w="5000" w:type="pct"/>
            <w:gridSpan w:val="8"/>
            <w:tcBorders>
              <w:left w:val="nil"/>
              <w:right w:val="nil"/>
            </w:tcBorders>
            <w:tcMar>
              <w:top w:w="0" w:type="dxa"/>
              <w:left w:w="43" w:type="dxa"/>
              <w:bottom w:w="0" w:type="dxa"/>
              <w:right w:w="43" w:type="dxa"/>
            </w:tcMar>
          </w:tcPr>
          <w:p w14:paraId="1F89318C" w14:textId="77777777" w:rsidR="00DC3301" w:rsidRPr="00233F8F" w:rsidRDefault="00DC3301" w:rsidP="00DC3592">
            <w:pPr>
              <w:spacing w:after="0" w:line="240" w:lineRule="auto"/>
              <w:jc w:val="both"/>
              <w:rPr>
                <w:rFonts w:ascii="Times New Roman" w:hAnsi="Times New Roman"/>
                <w:lang w:val="hr-HR" w:eastAsia="sr-Latn-CS"/>
              </w:rPr>
            </w:pPr>
            <w:r w:rsidRPr="00DC3592">
              <w:rPr>
                <w:rFonts w:ascii="Times New Roman" w:eastAsia="MS Mincho" w:hAnsi="Times New Roman"/>
                <w:vertAlign w:val="superscript"/>
                <w:lang w:val="hr-HR" w:eastAsia="sr-Latn-CS"/>
              </w:rPr>
              <w:t xml:space="preserve">a. </w:t>
            </w:r>
            <w:r w:rsidRPr="00DC3592">
              <w:rPr>
                <w:rFonts w:ascii="Times New Roman" w:eastAsia="MS Mincho" w:hAnsi="Times New Roman"/>
                <w:lang w:val="hr-HR" w:eastAsia="sr-Latn-CS"/>
              </w:rPr>
              <w:t>≤ 3 nedjeljne doze (prva MTX terapija).</w:t>
            </w:r>
          </w:p>
          <w:p w14:paraId="6D3E7A82" w14:textId="77777777" w:rsidR="00DC3301" w:rsidRPr="00DC3592" w:rsidRDefault="00DC3301" w:rsidP="00DC3592">
            <w:pPr>
              <w:spacing w:after="0" w:line="240" w:lineRule="auto"/>
              <w:jc w:val="both"/>
              <w:rPr>
                <w:rFonts w:ascii="Times New Roman" w:eastAsia="MS Mincho" w:hAnsi="Times New Roman"/>
                <w:lang w:val="hr-HR" w:eastAsia="sr-Latn-CS"/>
              </w:rPr>
            </w:pPr>
            <w:r w:rsidRPr="00DC3592">
              <w:rPr>
                <w:rFonts w:ascii="Times New Roman" w:eastAsia="MS Mincho" w:hAnsi="Times New Roman"/>
                <w:vertAlign w:val="superscript"/>
                <w:lang w:val="hr-HR" w:eastAsia="sr-Latn-CS"/>
              </w:rPr>
              <w:t xml:space="preserve">b. </w:t>
            </w:r>
            <w:r w:rsidRPr="00DC3592">
              <w:rPr>
                <w:rFonts w:ascii="Times New Roman" w:eastAsia="MS Mincho" w:hAnsi="Times New Roman"/>
                <w:lang w:val="hr-HR" w:eastAsia="sr-Latn-CS"/>
              </w:rPr>
              <w:t>Dozvoljeni su ljekovi za malariju.</w:t>
            </w:r>
          </w:p>
          <w:p w14:paraId="10EEC557" w14:textId="77777777" w:rsidR="00DC3301" w:rsidRPr="00DC3592" w:rsidRDefault="00DC3301" w:rsidP="00DC3592">
            <w:pPr>
              <w:spacing w:after="0" w:line="240" w:lineRule="auto"/>
              <w:ind w:left="90" w:hanging="90"/>
              <w:jc w:val="both"/>
              <w:rPr>
                <w:rFonts w:ascii="Times New Roman" w:eastAsia="MS Mincho" w:hAnsi="Times New Roman"/>
                <w:lang w:val="hr-HR" w:eastAsia="sr-Latn-CS"/>
              </w:rPr>
            </w:pPr>
            <w:r w:rsidRPr="00DC3592">
              <w:rPr>
                <w:rFonts w:ascii="Times New Roman" w:eastAsia="MS Mincho" w:hAnsi="Times New Roman"/>
                <w:vertAlign w:val="superscript"/>
                <w:lang w:val="hr-HR" w:eastAsia="sr-Latn-CS"/>
              </w:rPr>
              <w:t>c.</w:t>
            </w:r>
            <w:r w:rsidRPr="00DC3592">
              <w:rPr>
                <w:rFonts w:ascii="Times New Roman" w:eastAsia="MS Mincho" w:hAnsi="Times New Roman"/>
                <w:lang w:val="hr-HR" w:eastAsia="sr-Latn-CS"/>
              </w:rPr>
              <w:t xml:space="preserve"> Koprimarni parametri praćenja ishoda za efikasnost su sljedeći: srednja promjena u odnosu na početnu vrijednost mTSS; procenat ispitanika kod kojih su postignuti ACR20 ili ACR70 odgovori; srednja promjena u odnosu na početnu vrijednost HAQ-DI; procenat ispitanika koji su postigli DAS28-4(ESR) &lt; 2,6 (remisija).</w:t>
            </w:r>
          </w:p>
          <w:p w14:paraId="331554AD" w14:textId="77777777" w:rsidR="00DC3301" w:rsidRPr="00DC3592" w:rsidRDefault="00DC3301" w:rsidP="00DC3592">
            <w:pPr>
              <w:spacing w:after="0" w:line="240" w:lineRule="auto"/>
              <w:jc w:val="both"/>
              <w:rPr>
                <w:rFonts w:ascii="Times New Roman" w:eastAsia="MS Mincho" w:hAnsi="Times New Roman"/>
                <w:vertAlign w:val="superscript"/>
                <w:lang w:val="hr-HR" w:eastAsia="sr-Latn-CS"/>
              </w:rPr>
            </w:pPr>
            <w:r w:rsidRPr="00DC3592">
              <w:rPr>
                <w:rFonts w:ascii="Times New Roman" w:eastAsia="MS Mincho" w:hAnsi="Times New Roman"/>
                <w:lang w:val="hr-HR" w:eastAsia="sr-Latn-CS"/>
              </w:rPr>
              <w:t xml:space="preserve">mTSS = modifikovan ukupni Šarpov skor (engl. </w:t>
            </w:r>
            <w:r w:rsidRPr="00DC3592">
              <w:rPr>
                <w:rFonts w:ascii="Times New Roman" w:eastAsia="MS Mincho" w:hAnsi="Times New Roman"/>
                <w:i/>
                <w:lang w:val="hr-HR" w:eastAsia="sr-Latn-CS"/>
              </w:rPr>
              <w:t>modified Total Sharp Score</w:t>
            </w:r>
            <w:r w:rsidRPr="00DC3592">
              <w:rPr>
                <w:rFonts w:ascii="Times New Roman" w:eastAsia="MS Mincho" w:hAnsi="Times New Roman"/>
                <w:lang w:val="hr-HR" w:eastAsia="sr-Latn-CS"/>
              </w:rPr>
              <w:t xml:space="preserve">), ACR20(70) = poboljšanje ≥20% (≥70%) prema kriterijumima Američkog koledža za reumatologiju, DAS28 = indeks aktivnosti bolesti (engl. </w:t>
            </w:r>
            <w:r w:rsidRPr="00DC3592">
              <w:rPr>
                <w:rFonts w:ascii="Times New Roman" w:eastAsia="MS Mincho" w:hAnsi="Times New Roman"/>
                <w:i/>
                <w:lang w:val="hr-HR" w:eastAsia="sr-Latn-CS"/>
              </w:rPr>
              <w:t>Disease Activity Score</w:t>
            </w:r>
            <w:r w:rsidRPr="00DC3592">
              <w:rPr>
                <w:rFonts w:ascii="Times New Roman" w:eastAsia="MS Mincho" w:hAnsi="Times New Roman"/>
                <w:lang w:val="hr-HR" w:eastAsia="sr-Latn-CS"/>
              </w:rPr>
              <w:t xml:space="preserve">) za 28 zglobova, ESR = brzina sedimentacije eritrocita (engl. </w:t>
            </w:r>
            <w:r w:rsidRPr="00DC3592">
              <w:rPr>
                <w:rFonts w:ascii="Times New Roman" w:eastAsia="MS Mincho" w:hAnsi="Times New Roman"/>
                <w:i/>
                <w:lang w:val="hr-HR" w:eastAsia="sr-Latn-CS"/>
              </w:rPr>
              <w:t>Erythrocyte Sedimantation Rate</w:t>
            </w:r>
            <w:r w:rsidRPr="00DC3592">
              <w:rPr>
                <w:rFonts w:ascii="Times New Roman" w:eastAsia="MS Mincho" w:hAnsi="Times New Roman"/>
                <w:lang w:val="hr-HR" w:eastAsia="sr-Latn-CS"/>
              </w:rPr>
              <w:t xml:space="preserve">), HAQ-DI = upitnik o zdravstvenom stanju sa indeksom onesposobljenosti (engl. </w:t>
            </w:r>
            <w:r w:rsidRPr="00DC3592">
              <w:rPr>
                <w:rFonts w:ascii="Times New Roman" w:eastAsia="MS Mincho" w:hAnsi="Times New Roman"/>
                <w:i/>
                <w:lang w:val="hr-HR" w:eastAsia="sr-Latn-CS"/>
              </w:rPr>
              <w:t>Health Assessment Questionnaire Disability Index</w:t>
            </w:r>
            <w:r w:rsidRPr="00DC3592">
              <w:rPr>
                <w:rFonts w:ascii="Times New Roman" w:eastAsia="MS Mincho" w:hAnsi="Times New Roman"/>
                <w:lang w:val="hr-HR" w:eastAsia="sr-Latn-CS"/>
              </w:rPr>
              <w:t xml:space="preserve">), DMARD = antireumatski lijek koji mijenja tok bolesti, IR = pacijent sa neadekvatnim odgovorom (engl. </w:t>
            </w:r>
            <w:r w:rsidRPr="00DC3592">
              <w:rPr>
                <w:rFonts w:ascii="Times New Roman" w:eastAsia="MS Mincho" w:hAnsi="Times New Roman"/>
                <w:i/>
                <w:lang w:val="hr-HR" w:eastAsia="sr-Latn-CS"/>
              </w:rPr>
              <w:t>Inadequate Responder</w:t>
            </w:r>
            <w:r w:rsidRPr="00DC3592">
              <w:rPr>
                <w:rFonts w:ascii="Times New Roman" w:eastAsia="MS Mincho" w:hAnsi="Times New Roman"/>
                <w:lang w:val="hr-HR" w:eastAsia="sr-Latn-CS"/>
              </w:rPr>
              <w:t>), csDMARD = konvencionalni sintetski DMARD, TNFi = inhibitor faktora nekroze tumora, NP = nije primjenljivo, ADA = adalimumab, MTX = metotreksat</w:t>
            </w:r>
          </w:p>
        </w:tc>
      </w:tr>
      <w:tr w:rsidR="00DC3301" w:rsidRPr="00DC3592" w14:paraId="7422BBDA" w14:textId="77777777" w:rsidTr="00D449DF">
        <w:trPr>
          <w:cantSplit/>
        </w:trPr>
        <w:tc>
          <w:tcPr>
            <w:tcW w:w="5000" w:type="pct"/>
            <w:gridSpan w:val="8"/>
            <w:tcBorders>
              <w:left w:val="nil"/>
              <w:bottom w:val="nil"/>
              <w:right w:val="nil"/>
            </w:tcBorders>
            <w:tcMar>
              <w:top w:w="0" w:type="dxa"/>
              <w:left w:w="43" w:type="dxa"/>
              <w:bottom w:w="0" w:type="dxa"/>
              <w:right w:w="43" w:type="dxa"/>
            </w:tcMar>
          </w:tcPr>
          <w:p w14:paraId="3F13C2BE" w14:textId="77777777" w:rsidR="00DC3301" w:rsidRPr="00DC3592" w:rsidRDefault="00DC3301" w:rsidP="00DC3592">
            <w:pPr>
              <w:spacing w:after="0" w:line="240" w:lineRule="auto"/>
              <w:jc w:val="both"/>
              <w:rPr>
                <w:rFonts w:ascii="Times New Roman" w:hAnsi="Times New Roman"/>
                <w:lang w:val="hr-HR" w:eastAsia="sr-Latn-CS"/>
              </w:rPr>
            </w:pPr>
          </w:p>
        </w:tc>
      </w:tr>
    </w:tbl>
    <w:p w14:paraId="738D8950" w14:textId="77777777" w:rsidR="00DC3301" w:rsidRPr="00AB3C58" w:rsidRDefault="00DC3301" w:rsidP="00DC3592">
      <w:pPr>
        <w:keepNext/>
        <w:spacing w:after="0" w:line="240" w:lineRule="auto"/>
        <w:jc w:val="both"/>
        <w:rPr>
          <w:rFonts w:ascii="Times New Roman" w:hAnsi="Times New Roman"/>
          <w:i/>
          <w:u w:val="single"/>
          <w:lang w:val="hr-HR" w:eastAsia="sr-Latn-CS"/>
        </w:rPr>
      </w:pPr>
      <w:r w:rsidRPr="00AB3C58">
        <w:rPr>
          <w:rFonts w:ascii="Times New Roman" w:hAnsi="Times New Roman"/>
          <w:i/>
          <w:u w:val="single"/>
          <w:lang w:val="hr-HR" w:eastAsia="sr-Latn-CS"/>
        </w:rPr>
        <w:t xml:space="preserve">Klinički odgovor </w:t>
      </w:r>
    </w:p>
    <w:p w14:paraId="17D9AA4A" w14:textId="77777777" w:rsidR="00DC3301" w:rsidRPr="00233F8F" w:rsidRDefault="00DC3301" w:rsidP="00DC3592">
      <w:pPr>
        <w:keepNext/>
        <w:spacing w:after="0" w:line="240" w:lineRule="auto"/>
        <w:jc w:val="both"/>
        <w:rPr>
          <w:rFonts w:ascii="Times New Roman" w:hAnsi="Times New Roman"/>
          <w:u w:val="single"/>
          <w:lang w:val="hr-HR" w:eastAsia="sr-Latn-CS"/>
        </w:rPr>
      </w:pPr>
    </w:p>
    <w:p w14:paraId="1466A5D6" w14:textId="77777777" w:rsidR="00DC3301" w:rsidRPr="00DC3592" w:rsidRDefault="00DC3301" w:rsidP="00DC3592">
      <w:pPr>
        <w:keepNext/>
        <w:spacing w:after="0" w:line="240" w:lineRule="auto"/>
        <w:jc w:val="both"/>
        <w:rPr>
          <w:rFonts w:ascii="Times New Roman" w:hAnsi="Times New Roman"/>
          <w:i/>
          <w:lang w:val="hr-HR" w:eastAsia="sr-Latn-CS"/>
        </w:rPr>
      </w:pPr>
      <w:r w:rsidRPr="00DC3592">
        <w:rPr>
          <w:rFonts w:ascii="Times New Roman" w:hAnsi="Times New Roman"/>
          <w:i/>
          <w:lang w:val="hr-HR" w:eastAsia="sr-Latn-CS"/>
        </w:rPr>
        <w:t>ACR odgovor</w:t>
      </w:r>
    </w:p>
    <w:p w14:paraId="40F4CB20" w14:textId="7ABB255E" w:rsidR="00DC3301" w:rsidRPr="00DC3592" w:rsidRDefault="00DC3301" w:rsidP="00DC3592">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Procenat pacijenata na terapiji tofacitinibom kod kojih je postignut ACR20, ACR50 i ACR70 odgovor u studijama ORAL Solo, ORAL Sync, ORAL Standard, ORAL Scan, ORAL Step, ORAL Start i ORAL Strategy prikazan je u tabeli </w:t>
      </w:r>
      <w:r w:rsidR="00022E26">
        <w:rPr>
          <w:rFonts w:ascii="Times New Roman" w:hAnsi="Times New Roman"/>
          <w:lang w:val="hr-HR" w:eastAsia="sr-Latn-CS"/>
        </w:rPr>
        <w:t>10</w:t>
      </w:r>
      <w:r w:rsidRPr="00DC3592">
        <w:rPr>
          <w:rFonts w:ascii="Times New Roman" w:hAnsi="Times New Roman"/>
          <w:lang w:val="hr-HR" w:eastAsia="sr-Latn-CS"/>
        </w:rPr>
        <w:t>. U svim ispitivanjima, pacijenti koji su primali tofacitinib u dozama od 5 ili 10 mg dva puta dnevno, imali su statistički značajne stope odgovora na ACR20, ACR50 i ACR70 u 3. i 6. mjesecu u odnosu na pacijente koji su primali placebo (ili metotreksat u ORAL Start studiji).</w:t>
      </w:r>
    </w:p>
    <w:p w14:paraId="0A214FF0" w14:textId="77777777" w:rsidR="00DC3301" w:rsidRPr="00DC3592" w:rsidRDefault="00DC3301" w:rsidP="00233F8F">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Tokom studije ORAL Strategy, broj odgovora na primjenu tofacitiniba u dozi od 5 mg dva puta dnevno + MTX bio je sličan broju odgovora na primjenu adalimumaba u dozi 40 mg + MTX i u oba navedena slučaja veći od broja odgovora na primjenu tofacitiniba u dozi od 5 mg dva puta dnevno. </w:t>
      </w:r>
    </w:p>
    <w:p w14:paraId="3B045E57"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Terapijski efekat bio je sličan bez obzira na status reumatoidnog faktora, starost, pol, rasu ili status bolesti. Vrijeme do ispoljavanja terapijskog efekta bilo je brzo (već tokom 2. nedjelje u studijama ORAL Solo, ORAL Sync i ORAL Step), a jačina odgovora se povećavala sa trajanjem liječenja. Kao i u slučaju ukupnog ACR odgovora kod pacijenata koji su primali tofacitinib u dozama od 5 mg ili 10 mg dva puta dnevno, svaka od komponenti ACR odgovora se poboljšavala u odnosu na početnu vrijednost, uključujući: broj bolnih i otečenih zglobova, opštu procjenu pacijenta i ljekara, rezultate indeksa onesposobljenosti, procjenu bola i CRP vrijednosti, u poređenju sa pacijentima koji su primali placebo i metotreksat ili druge DMARD ljekove, u svim studijama.</w:t>
      </w:r>
    </w:p>
    <w:p w14:paraId="31A3F344" w14:textId="78958A1F" w:rsidR="00DC3301" w:rsidRPr="00DC3592" w:rsidRDefault="00DC3301">
      <w:pPr>
        <w:keepNext/>
        <w:spacing w:after="0" w:line="240" w:lineRule="auto"/>
        <w:jc w:val="both"/>
        <w:rPr>
          <w:rFonts w:ascii="Times New Roman" w:hAnsi="Times New Roman"/>
          <w:b/>
          <w:lang w:val="hr-HR" w:eastAsia="sr-Latn-CS"/>
        </w:rPr>
      </w:pPr>
      <w:r w:rsidRPr="00DC3592">
        <w:rPr>
          <w:rFonts w:ascii="Times New Roman" w:hAnsi="Times New Roman"/>
          <w:b/>
          <w:lang w:val="hr-HR" w:eastAsia="sr-Latn-CS"/>
        </w:rPr>
        <w:lastRenderedPageBreak/>
        <w:t>Tabela </w:t>
      </w:r>
      <w:r w:rsidR="000723EA">
        <w:rPr>
          <w:rFonts w:ascii="Times New Roman" w:hAnsi="Times New Roman"/>
          <w:b/>
          <w:lang w:val="hr-HR" w:eastAsia="sr-Latn-CS"/>
        </w:rPr>
        <w:t>10</w:t>
      </w:r>
      <w:r w:rsidRPr="00DC3592">
        <w:rPr>
          <w:rFonts w:ascii="Times New Roman" w:hAnsi="Times New Roman"/>
          <w:b/>
          <w:lang w:val="hr-HR" w:eastAsia="sr-Latn-CS"/>
        </w:rPr>
        <w:t xml:space="preserve">: Procenat (%) pacijenata sa ACR odgovorom </w:t>
      </w:r>
    </w:p>
    <w:tbl>
      <w:tblPr>
        <w:tblW w:w="4934" w:type="pct"/>
        <w:tblInd w:w="144" w:type="dxa"/>
        <w:tblLayout w:type="fixed"/>
        <w:tblLook w:val="0000" w:firstRow="0" w:lastRow="0" w:firstColumn="0" w:lastColumn="0" w:noHBand="0" w:noVBand="0"/>
      </w:tblPr>
      <w:tblGrid>
        <w:gridCol w:w="1296"/>
        <w:gridCol w:w="1228"/>
        <w:gridCol w:w="2239"/>
        <w:gridCol w:w="170"/>
        <w:gridCol w:w="1333"/>
        <w:gridCol w:w="1103"/>
        <w:gridCol w:w="2344"/>
      </w:tblGrid>
      <w:tr w:rsidR="00DC3301" w:rsidRPr="00DC3592" w14:paraId="2F3CB1BF" w14:textId="77777777" w:rsidTr="00D449DF">
        <w:trPr>
          <w:cantSplit/>
        </w:trPr>
        <w:tc>
          <w:tcPr>
            <w:tcW w:w="9490" w:type="dxa"/>
            <w:gridSpan w:val="7"/>
            <w:tcBorders>
              <w:top w:val="single" w:sz="4" w:space="0" w:color="auto"/>
              <w:left w:val="single" w:sz="4" w:space="0" w:color="auto"/>
              <w:bottom w:val="single" w:sz="4" w:space="0" w:color="auto"/>
              <w:right w:val="single" w:sz="4" w:space="0" w:color="auto"/>
            </w:tcBorders>
            <w:vAlign w:val="center"/>
          </w:tcPr>
          <w:p w14:paraId="79B8525D"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ORAL Solo:</w:t>
            </w:r>
            <w:r w:rsidRPr="00DC3592">
              <w:rPr>
                <w:rFonts w:ascii="Times New Roman" w:eastAsia="MS Mincho" w:hAnsi="Times New Roman"/>
                <w:lang w:val="hr-HR" w:eastAsia="sr-Latn-CS"/>
              </w:rPr>
              <w:t xml:space="preserve"> </w:t>
            </w:r>
            <w:r w:rsidRPr="00DC3592">
              <w:rPr>
                <w:rFonts w:ascii="Times New Roman" w:eastAsia="MS Mincho" w:hAnsi="Times New Roman"/>
                <w:b/>
                <w:lang w:val="hr-HR" w:eastAsia="sr-Latn-CS"/>
              </w:rPr>
              <w:t>Pacijenti sa neadekvatnim odgovorom na DMARD</w:t>
            </w:r>
          </w:p>
        </w:tc>
      </w:tr>
      <w:tr w:rsidR="00DC3301" w:rsidRPr="00DC3592" w14:paraId="4DBD66B7" w14:textId="77777777" w:rsidTr="00D449DF">
        <w:trPr>
          <w:cantSplit/>
        </w:trPr>
        <w:tc>
          <w:tcPr>
            <w:tcW w:w="1266" w:type="dxa"/>
            <w:tcBorders>
              <w:top w:val="single" w:sz="4" w:space="0" w:color="auto"/>
              <w:left w:val="single" w:sz="4" w:space="0" w:color="auto"/>
              <w:bottom w:val="single" w:sz="4" w:space="0" w:color="auto"/>
              <w:right w:val="single" w:sz="4" w:space="0" w:color="auto"/>
            </w:tcBorders>
            <w:vAlign w:val="center"/>
          </w:tcPr>
          <w:p w14:paraId="467BBEE2" w14:textId="77777777" w:rsidR="00DC3301" w:rsidRPr="00DC3592" w:rsidRDefault="00DC3301" w:rsidP="00DC3592">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Parametar praćenja</w:t>
            </w:r>
          </w:p>
        </w:tc>
        <w:tc>
          <w:tcPr>
            <w:tcW w:w="1200" w:type="dxa"/>
            <w:tcBorders>
              <w:top w:val="single" w:sz="4" w:space="0" w:color="auto"/>
              <w:left w:val="single" w:sz="4" w:space="0" w:color="auto"/>
              <w:bottom w:val="single" w:sz="4" w:space="0" w:color="auto"/>
              <w:right w:val="single" w:sz="4" w:space="0" w:color="auto"/>
            </w:tcBorders>
            <w:vAlign w:val="center"/>
          </w:tcPr>
          <w:p w14:paraId="1456BD6B" w14:textId="77777777" w:rsidR="00DC3301" w:rsidRPr="00233F8F" w:rsidRDefault="00DC3301" w:rsidP="00DC3592">
            <w:pPr>
              <w:keepNext/>
              <w:spacing w:after="0" w:line="240" w:lineRule="auto"/>
              <w:jc w:val="both"/>
              <w:rPr>
                <w:rFonts w:ascii="Times New Roman" w:eastAsia="MS Mincho" w:hAnsi="Times New Roman"/>
                <w:b/>
                <w:lang w:val="hr-HR" w:eastAsia="sr-Latn-CS"/>
              </w:rPr>
            </w:pPr>
            <w:r w:rsidRPr="00233F8F">
              <w:rPr>
                <w:rFonts w:ascii="Times New Roman" w:eastAsia="MS Mincho" w:hAnsi="Times New Roman"/>
                <w:b/>
                <w:lang w:val="hr-HR" w:eastAsia="sr-Latn-CS"/>
              </w:rPr>
              <w:t>Vrijeme</w:t>
            </w:r>
          </w:p>
        </w:tc>
        <w:tc>
          <w:tcPr>
            <w:tcW w:w="2188" w:type="dxa"/>
            <w:tcBorders>
              <w:top w:val="single" w:sz="4" w:space="0" w:color="auto"/>
              <w:left w:val="single" w:sz="4" w:space="0" w:color="auto"/>
              <w:bottom w:val="single" w:sz="4" w:space="0" w:color="auto"/>
              <w:right w:val="single" w:sz="4" w:space="0" w:color="auto"/>
            </w:tcBorders>
            <w:vAlign w:val="center"/>
          </w:tcPr>
          <w:p w14:paraId="5EAD7920" w14:textId="77777777" w:rsidR="00DC3301" w:rsidRPr="00233F8F" w:rsidRDefault="00DC3301" w:rsidP="00195818">
            <w:pPr>
              <w:keepNext/>
              <w:spacing w:after="0" w:line="240" w:lineRule="auto"/>
              <w:jc w:val="both"/>
              <w:rPr>
                <w:rFonts w:ascii="Times New Roman" w:eastAsia="MS Mincho" w:hAnsi="Times New Roman"/>
                <w:b/>
                <w:lang w:val="hr-HR" w:eastAsia="sr-Latn-CS"/>
              </w:rPr>
            </w:pPr>
            <w:r w:rsidRPr="00233F8F">
              <w:rPr>
                <w:rFonts w:ascii="Times New Roman" w:eastAsia="MS Mincho" w:hAnsi="Times New Roman"/>
                <w:b/>
                <w:lang w:val="hr-HR" w:eastAsia="sr-Latn-CS"/>
              </w:rPr>
              <w:t>Placebo</w:t>
            </w:r>
          </w:p>
          <w:p w14:paraId="400CB6DD"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N=122</w:t>
            </w:r>
          </w:p>
        </w:tc>
        <w:tc>
          <w:tcPr>
            <w:tcW w:w="2546" w:type="dxa"/>
            <w:gridSpan w:val="3"/>
            <w:tcBorders>
              <w:top w:val="single" w:sz="4" w:space="0" w:color="auto"/>
              <w:left w:val="single" w:sz="4" w:space="0" w:color="auto"/>
              <w:bottom w:val="single" w:sz="4" w:space="0" w:color="auto"/>
              <w:right w:val="single" w:sz="4" w:space="0" w:color="auto"/>
            </w:tcBorders>
            <w:vAlign w:val="center"/>
          </w:tcPr>
          <w:p w14:paraId="42D007E3"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Monoterapija tofacitinibom od 5 mg dva puta dnevno</w:t>
            </w:r>
          </w:p>
          <w:p w14:paraId="41CB73DE"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N=241</w:t>
            </w:r>
          </w:p>
        </w:tc>
        <w:tc>
          <w:tcPr>
            <w:tcW w:w="2290" w:type="dxa"/>
            <w:tcBorders>
              <w:top w:val="single" w:sz="4" w:space="0" w:color="auto"/>
              <w:left w:val="single" w:sz="4" w:space="0" w:color="auto"/>
              <w:bottom w:val="single" w:sz="4" w:space="0" w:color="auto"/>
              <w:right w:val="single" w:sz="4" w:space="0" w:color="auto"/>
            </w:tcBorders>
            <w:vAlign w:val="center"/>
          </w:tcPr>
          <w:p w14:paraId="3528F4C6"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Monoterapija tofacitinibom od 10 mg dva puta dnevno</w:t>
            </w:r>
          </w:p>
          <w:p w14:paraId="7F4323B2"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N=243</w:t>
            </w:r>
          </w:p>
        </w:tc>
      </w:tr>
      <w:tr w:rsidR="00DC3301" w:rsidRPr="00DC3592" w14:paraId="7C4CB170" w14:textId="77777777" w:rsidTr="00D449DF">
        <w:trPr>
          <w:cantSplit/>
        </w:trPr>
        <w:tc>
          <w:tcPr>
            <w:tcW w:w="1266" w:type="dxa"/>
            <w:vMerge w:val="restart"/>
            <w:tcBorders>
              <w:top w:val="single" w:sz="4" w:space="0" w:color="auto"/>
              <w:left w:val="single" w:sz="4" w:space="0" w:color="auto"/>
              <w:right w:val="single" w:sz="4" w:space="0" w:color="auto"/>
            </w:tcBorders>
            <w:vAlign w:val="center"/>
          </w:tcPr>
          <w:p w14:paraId="761A487A" w14:textId="77777777" w:rsidR="00DC3301" w:rsidRPr="00DC3592" w:rsidRDefault="00DC3301" w:rsidP="00DC3592">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ACR20</w:t>
            </w:r>
          </w:p>
        </w:tc>
        <w:tc>
          <w:tcPr>
            <w:tcW w:w="1200" w:type="dxa"/>
            <w:tcBorders>
              <w:top w:val="single" w:sz="4" w:space="0" w:color="auto"/>
              <w:left w:val="single" w:sz="4" w:space="0" w:color="auto"/>
              <w:bottom w:val="single" w:sz="4" w:space="0" w:color="auto"/>
              <w:right w:val="single" w:sz="4" w:space="0" w:color="auto"/>
            </w:tcBorders>
            <w:vAlign w:val="center"/>
          </w:tcPr>
          <w:p w14:paraId="695B73E4" w14:textId="77777777" w:rsidR="00DC3301" w:rsidRPr="00233F8F" w:rsidRDefault="00DC3301" w:rsidP="00DC3592">
            <w:pPr>
              <w:keepNext/>
              <w:spacing w:after="0" w:line="240" w:lineRule="auto"/>
              <w:jc w:val="both"/>
              <w:rPr>
                <w:rFonts w:ascii="Times New Roman" w:hAnsi="Times New Roman"/>
                <w:lang w:val="hr-HR" w:eastAsia="sr-Latn-CS"/>
              </w:rPr>
            </w:pPr>
            <w:r w:rsidRPr="00233F8F">
              <w:rPr>
                <w:rFonts w:ascii="Times New Roman" w:hAnsi="Times New Roman"/>
                <w:lang w:val="hr-HR" w:eastAsia="sr-Latn-CS"/>
              </w:rPr>
              <w:t>3. mjesec</w:t>
            </w:r>
          </w:p>
        </w:tc>
        <w:tc>
          <w:tcPr>
            <w:tcW w:w="2188" w:type="dxa"/>
            <w:tcBorders>
              <w:top w:val="single" w:sz="4" w:space="0" w:color="auto"/>
              <w:left w:val="single" w:sz="4" w:space="0" w:color="auto"/>
              <w:bottom w:val="single" w:sz="4" w:space="0" w:color="auto"/>
              <w:right w:val="single" w:sz="4" w:space="0" w:color="auto"/>
            </w:tcBorders>
            <w:vAlign w:val="center"/>
          </w:tcPr>
          <w:p w14:paraId="7479F087" w14:textId="77777777" w:rsidR="00DC3301" w:rsidRPr="00233F8F" w:rsidRDefault="00DC3301" w:rsidP="00195818">
            <w:pPr>
              <w:keepNext/>
              <w:spacing w:after="0" w:line="240" w:lineRule="auto"/>
              <w:jc w:val="both"/>
              <w:rPr>
                <w:rFonts w:ascii="Times New Roman" w:eastAsia="MS Mincho" w:hAnsi="Times New Roman"/>
                <w:lang w:val="hr-HR" w:eastAsia="sr-Latn-CS"/>
              </w:rPr>
            </w:pPr>
            <w:r w:rsidRPr="00233F8F">
              <w:rPr>
                <w:rFonts w:ascii="Times New Roman" w:eastAsia="MS Mincho" w:hAnsi="Times New Roman"/>
                <w:lang w:val="hr-HR" w:eastAsia="sr-Latn-CS"/>
              </w:rPr>
              <w:t>26</w:t>
            </w:r>
          </w:p>
        </w:tc>
        <w:tc>
          <w:tcPr>
            <w:tcW w:w="2546" w:type="dxa"/>
            <w:gridSpan w:val="3"/>
            <w:tcBorders>
              <w:top w:val="single" w:sz="4" w:space="0" w:color="auto"/>
              <w:left w:val="single" w:sz="4" w:space="0" w:color="auto"/>
              <w:bottom w:val="single" w:sz="4" w:space="0" w:color="auto"/>
              <w:right w:val="single" w:sz="4" w:space="0" w:color="auto"/>
            </w:tcBorders>
            <w:vAlign w:val="center"/>
          </w:tcPr>
          <w:p w14:paraId="050D712B"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60***</w:t>
            </w:r>
          </w:p>
        </w:tc>
        <w:tc>
          <w:tcPr>
            <w:tcW w:w="2290" w:type="dxa"/>
            <w:tcBorders>
              <w:top w:val="single" w:sz="4" w:space="0" w:color="auto"/>
              <w:left w:val="single" w:sz="4" w:space="0" w:color="auto"/>
              <w:bottom w:val="single" w:sz="4" w:space="0" w:color="auto"/>
              <w:right w:val="single" w:sz="4" w:space="0" w:color="auto"/>
            </w:tcBorders>
            <w:vAlign w:val="center"/>
          </w:tcPr>
          <w:p w14:paraId="6FBB377D"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65***</w:t>
            </w:r>
          </w:p>
        </w:tc>
      </w:tr>
      <w:tr w:rsidR="00DC3301" w:rsidRPr="00DC3592" w14:paraId="0A17001B" w14:textId="77777777" w:rsidTr="00D449DF">
        <w:trPr>
          <w:cantSplit/>
        </w:trPr>
        <w:tc>
          <w:tcPr>
            <w:tcW w:w="1266" w:type="dxa"/>
            <w:vMerge/>
            <w:tcBorders>
              <w:left w:val="single" w:sz="4" w:space="0" w:color="auto"/>
              <w:right w:val="single" w:sz="4" w:space="0" w:color="auto"/>
            </w:tcBorders>
            <w:vAlign w:val="center"/>
          </w:tcPr>
          <w:p w14:paraId="25401FC8" w14:textId="77777777" w:rsidR="00DC3301" w:rsidRPr="00DC3592" w:rsidRDefault="00DC3301">
            <w:pPr>
              <w:keepNext/>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28100C81"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6. mjesec</w:t>
            </w:r>
          </w:p>
        </w:tc>
        <w:tc>
          <w:tcPr>
            <w:tcW w:w="2188" w:type="dxa"/>
            <w:tcBorders>
              <w:top w:val="single" w:sz="4" w:space="0" w:color="auto"/>
              <w:left w:val="single" w:sz="4" w:space="0" w:color="auto"/>
              <w:bottom w:val="single" w:sz="4" w:space="0" w:color="auto"/>
              <w:right w:val="single" w:sz="4" w:space="0" w:color="auto"/>
            </w:tcBorders>
            <w:vAlign w:val="center"/>
          </w:tcPr>
          <w:p w14:paraId="0ABC8A55"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NP</w:t>
            </w:r>
          </w:p>
        </w:tc>
        <w:tc>
          <w:tcPr>
            <w:tcW w:w="2546" w:type="dxa"/>
            <w:gridSpan w:val="3"/>
            <w:tcBorders>
              <w:top w:val="single" w:sz="4" w:space="0" w:color="auto"/>
              <w:left w:val="single" w:sz="4" w:space="0" w:color="auto"/>
              <w:bottom w:val="single" w:sz="4" w:space="0" w:color="auto"/>
              <w:right w:val="single" w:sz="4" w:space="0" w:color="auto"/>
            </w:tcBorders>
            <w:vAlign w:val="center"/>
          </w:tcPr>
          <w:p w14:paraId="7E138DB5"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69</w:t>
            </w:r>
          </w:p>
        </w:tc>
        <w:tc>
          <w:tcPr>
            <w:tcW w:w="2290" w:type="dxa"/>
            <w:tcBorders>
              <w:top w:val="single" w:sz="4" w:space="0" w:color="auto"/>
              <w:left w:val="single" w:sz="4" w:space="0" w:color="auto"/>
              <w:bottom w:val="single" w:sz="4" w:space="0" w:color="auto"/>
              <w:right w:val="single" w:sz="4" w:space="0" w:color="auto"/>
            </w:tcBorders>
            <w:vAlign w:val="center"/>
          </w:tcPr>
          <w:p w14:paraId="4F3046BF"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71</w:t>
            </w:r>
          </w:p>
        </w:tc>
      </w:tr>
      <w:tr w:rsidR="00DC3301" w:rsidRPr="00DC3592" w14:paraId="3BF9FBB1" w14:textId="77777777" w:rsidTr="00D449DF">
        <w:trPr>
          <w:cantSplit/>
        </w:trPr>
        <w:tc>
          <w:tcPr>
            <w:tcW w:w="1266" w:type="dxa"/>
            <w:vMerge w:val="restart"/>
            <w:tcBorders>
              <w:top w:val="single" w:sz="4" w:space="0" w:color="auto"/>
              <w:left w:val="single" w:sz="4" w:space="0" w:color="auto"/>
              <w:bottom w:val="single" w:sz="4" w:space="0" w:color="auto"/>
              <w:right w:val="single" w:sz="4" w:space="0" w:color="auto"/>
            </w:tcBorders>
            <w:vAlign w:val="center"/>
          </w:tcPr>
          <w:p w14:paraId="2F6BC2CF" w14:textId="77777777" w:rsidR="00DC3301" w:rsidRPr="00DC3592" w:rsidRDefault="00DC3301" w:rsidP="00DC3592">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ACR50</w:t>
            </w:r>
          </w:p>
        </w:tc>
        <w:tc>
          <w:tcPr>
            <w:tcW w:w="1200" w:type="dxa"/>
            <w:tcBorders>
              <w:top w:val="single" w:sz="4" w:space="0" w:color="auto"/>
              <w:left w:val="single" w:sz="4" w:space="0" w:color="auto"/>
              <w:bottom w:val="single" w:sz="4" w:space="0" w:color="auto"/>
              <w:right w:val="single" w:sz="4" w:space="0" w:color="auto"/>
            </w:tcBorders>
            <w:vAlign w:val="center"/>
          </w:tcPr>
          <w:p w14:paraId="541D3F1D" w14:textId="77777777" w:rsidR="00DC3301" w:rsidRPr="00233F8F" w:rsidRDefault="00DC3301" w:rsidP="00DC3592">
            <w:pPr>
              <w:keepNext/>
              <w:spacing w:after="0" w:line="240" w:lineRule="auto"/>
              <w:jc w:val="both"/>
              <w:rPr>
                <w:rFonts w:ascii="Times New Roman" w:hAnsi="Times New Roman"/>
                <w:lang w:val="hr-HR" w:eastAsia="sr-Latn-CS"/>
              </w:rPr>
            </w:pPr>
            <w:r w:rsidRPr="00233F8F">
              <w:rPr>
                <w:rFonts w:ascii="Times New Roman" w:hAnsi="Times New Roman"/>
                <w:lang w:val="hr-HR" w:eastAsia="sr-Latn-CS"/>
              </w:rPr>
              <w:t>3. mjesec</w:t>
            </w:r>
          </w:p>
        </w:tc>
        <w:tc>
          <w:tcPr>
            <w:tcW w:w="2188" w:type="dxa"/>
            <w:tcBorders>
              <w:top w:val="single" w:sz="4" w:space="0" w:color="auto"/>
              <w:left w:val="single" w:sz="4" w:space="0" w:color="auto"/>
              <w:bottom w:val="single" w:sz="4" w:space="0" w:color="auto"/>
              <w:right w:val="single" w:sz="4" w:space="0" w:color="auto"/>
            </w:tcBorders>
            <w:vAlign w:val="center"/>
          </w:tcPr>
          <w:p w14:paraId="010B130E" w14:textId="77777777" w:rsidR="00DC3301" w:rsidRPr="00233F8F" w:rsidRDefault="00DC3301" w:rsidP="00195818">
            <w:pPr>
              <w:keepNext/>
              <w:spacing w:after="0" w:line="240" w:lineRule="auto"/>
              <w:jc w:val="both"/>
              <w:rPr>
                <w:rFonts w:ascii="Times New Roman" w:eastAsia="MS Mincho" w:hAnsi="Times New Roman"/>
                <w:lang w:val="hr-HR" w:eastAsia="sr-Latn-CS"/>
              </w:rPr>
            </w:pPr>
            <w:r w:rsidRPr="00233F8F">
              <w:rPr>
                <w:rFonts w:ascii="Times New Roman" w:eastAsia="MS Mincho" w:hAnsi="Times New Roman"/>
                <w:lang w:val="hr-HR" w:eastAsia="sr-Latn-CS"/>
              </w:rPr>
              <w:t>12</w:t>
            </w:r>
          </w:p>
        </w:tc>
        <w:tc>
          <w:tcPr>
            <w:tcW w:w="2546" w:type="dxa"/>
            <w:gridSpan w:val="3"/>
            <w:tcBorders>
              <w:top w:val="single" w:sz="4" w:space="0" w:color="auto"/>
              <w:left w:val="single" w:sz="4" w:space="0" w:color="auto"/>
              <w:bottom w:val="single" w:sz="4" w:space="0" w:color="auto"/>
              <w:right w:val="single" w:sz="4" w:space="0" w:color="auto"/>
            </w:tcBorders>
            <w:vAlign w:val="center"/>
          </w:tcPr>
          <w:p w14:paraId="20E6B98F"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31***</w:t>
            </w:r>
          </w:p>
        </w:tc>
        <w:tc>
          <w:tcPr>
            <w:tcW w:w="2290" w:type="dxa"/>
            <w:tcBorders>
              <w:top w:val="single" w:sz="4" w:space="0" w:color="auto"/>
              <w:left w:val="single" w:sz="4" w:space="0" w:color="auto"/>
              <w:bottom w:val="single" w:sz="4" w:space="0" w:color="auto"/>
              <w:right w:val="single" w:sz="4" w:space="0" w:color="auto"/>
            </w:tcBorders>
            <w:vAlign w:val="center"/>
          </w:tcPr>
          <w:p w14:paraId="4E6962A4"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37***</w:t>
            </w:r>
          </w:p>
        </w:tc>
      </w:tr>
      <w:tr w:rsidR="00DC3301" w:rsidRPr="00DC3592" w14:paraId="66B1A5DA" w14:textId="77777777" w:rsidTr="00D449DF">
        <w:trPr>
          <w:cantSplit/>
        </w:trPr>
        <w:tc>
          <w:tcPr>
            <w:tcW w:w="1266" w:type="dxa"/>
            <w:vMerge/>
            <w:tcBorders>
              <w:left w:val="single" w:sz="4" w:space="0" w:color="auto"/>
              <w:bottom w:val="single" w:sz="4" w:space="0" w:color="auto"/>
              <w:right w:val="single" w:sz="4" w:space="0" w:color="auto"/>
            </w:tcBorders>
            <w:vAlign w:val="center"/>
          </w:tcPr>
          <w:p w14:paraId="003989D3" w14:textId="77777777" w:rsidR="00DC3301" w:rsidRPr="00DC3592" w:rsidRDefault="00DC3301">
            <w:pPr>
              <w:keepNext/>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3A6912EF"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6. mjesec</w:t>
            </w:r>
          </w:p>
        </w:tc>
        <w:tc>
          <w:tcPr>
            <w:tcW w:w="2188" w:type="dxa"/>
            <w:tcBorders>
              <w:top w:val="single" w:sz="4" w:space="0" w:color="auto"/>
              <w:left w:val="single" w:sz="4" w:space="0" w:color="auto"/>
              <w:bottom w:val="single" w:sz="4" w:space="0" w:color="auto"/>
              <w:right w:val="single" w:sz="4" w:space="0" w:color="auto"/>
            </w:tcBorders>
          </w:tcPr>
          <w:p w14:paraId="6C0825E7"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NP</w:t>
            </w:r>
          </w:p>
        </w:tc>
        <w:tc>
          <w:tcPr>
            <w:tcW w:w="2546" w:type="dxa"/>
            <w:gridSpan w:val="3"/>
            <w:tcBorders>
              <w:top w:val="single" w:sz="4" w:space="0" w:color="auto"/>
              <w:left w:val="single" w:sz="4" w:space="0" w:color="auto"/>
              <w:bottom w:val="single" w:sz="4" w:space="0" w:color="auto"/>
              <w:right w:val="single" w:sz="4" w:space="0" w:color="auto"/>
            </w:tcBorders>
            <w:vAlign w:val="center"/>
          </w:tcPr>
          <w:p w14:paraId="0FA2F74C"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42</w:t>
            </w:r>
          </w:p>
        </w:tc>
        <w:tc>
          <w:tcPr>
            <w:tcW w:w="2290" w:type="dxa"/>
            <w:tcBorders>
              <w:top w:val="single" w:sz="4" w:space="0" w:color="auto"/>
              <w:left w:val="single" w:sz="4" w:space="0" w:color="auto"/>
              <w:bottom w:val="single" w:sz="4" w:space="0" w:color="auto"/>
              <w:right w:val="single" w:sz="4" w:space="0" w:color="auto"/>
            </w:tcBorders>
            <w:vAlign w:val="center"/>
          </w:tcPr>
          <w:p w14:paraId="79F5D322"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47</w:t>
            </w:r>
          </w:p>
        </w:tc>
      </w:tr>
      <w:tr w:rsidR="00DC3301" w:rsidRPr="00DC3592" w14:paraId="62CAA822" w14:textId="77777777" w:rsidTr="00D449DF">
        <w:trPr>
          <w:cantSplit/>
        </w:trPr>
        <w:tc>
          <w:tcPr>
            <w:tcW w:w="1266" w:type="dxa"/>
            <w:vMerge w:val="restart"/>
            <w:tcBorders>
              <w:top w:val="single" w:sz="4" w:space="0" w:color="auto"/>
              <w:left w:val="single" w:sz="4" w:space="0" w:color="auto"/>
              <w:right w:val="single" w:sz="4" w:space="0" w:color="auto"/>
            </w:tcBorders>
            <w:vAlign w:val="center"/>
          </w:tcPr>
          <w:p w14:paraId="4834889E" w14:textId="77777777" w:rsidR="00DC3301" w:rsidRPr="00DC3592" w:rsidRDefault="00DC3301" w:rsidP="00DC3592">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ACR70</w:t>
            </w:r>
          </w:p>
        </w:tc>
        <w:tc>
          <w:tcPr>
            <w:tcW w:w="1200" w:type="dxa"/>
            <w:tcBorders>
              <w:top w:val="single" w:sz="4" w:space="0" w:color="auto"/>
              <w:left w:val="single" w:sz="4" w:space="0" w:color="auto"/>
              <w:bottom w:val="single" w:sz="4" w:space="0" w:color="auto"/>
              <w:right w:val="single" w:sz="4" w:space="0" w:color="auto"/>
            </w:tcBorders>
            <w:vAlign w:val="center"/>
          </w:tcPr>
          <w:p w14:paraId="2269E8DF" w14:textId="77777777" w:rsidR="00DC3301" w:rsidRPr="00233F8F" w:rsidRDefault="00DC3301" w:rsidP="00DC3592">
            <w:pPr>
              <w:keepNext/>
              <w:spacing w:after="0" w:line="240" w:lineRule="auto"/>
              <w:jc w:val="both"/>
              <w:rPr>
                <w:rFonts w:ascii="Times New Roman" w:hAnsi="Times New Roman"/>
                <w:lang w:val="hr-HR" w:eastAsia="sr-Latn-CS"/>
              </w:rPr>
            </w:pPr>
            <w:r w:rsidRPr="00233F8F">
              <w:rPr>
                <w:rFonts w:ascii="Times New Roman" w:hAnsi="Times New Roman"/>
                <w:lang w:val="hr-HR" w:eastAsia="sr-Latn-CS"/>
              </w:rPr>
              <w:t>3. mjesec</w:t>
            </w:r>
          </w:p>
        </w:tc>
        <w:tc>
          <w:tcPr>
            <w:tcW w:w="2188" w:type="dxa"/>
            <w:tcBorders>
              <w:top w:val="single" w:sz="4" w:space="0" w:color="auto"/>
              <w:left w:val="single" w:sz="4" w:space="0" w:color="auto"/>
              <w:bottom w:val="single" w:sz="4" w:space="0" w:color="auto"/>
              <w:right w:val="single" w:sz="4" w:space="0" w:color="auto"/>
            </w:tcBorders>
            <w:vAlign w:val="center"/>
          </w:tcPr>
          <w:p w14:paraId="541773D3" w14:textId="77777777" w:rsidR="00DC3301" w:rsidRPr="00233F8F" w:rsidRDefault="00DC3301" w:rsidP="00195818">
            <w:pPr>
              <w:keepNext/>
              <w:spacing w:after="0" w:line="240" w:lineRule="auto"/>
              <w:jc w:val="both"/>
              <w:rPr>
                <w:rFonts w:ascii="Times New Roman" w:eastAsia="MS Mincho" w:hAnsi="Times New Roman"/>
                <w:lang w:val="hr-HR" w:eastAsia="sr-Latn-CS"/>
              </w:rPr>
            </w:pPr>
            <w:r w:rsidRPr="00233F8F">
              <w:rPr>
                <w:rFonts w:ascii="Times New Roman" w:eastAsia="MS Mincho" w:hAnsi="Times New Roman"/>
                <w:lang w:val="hr-HR" w:eastAsia="sr-Latn-CS"/>
              </w:rPr>
              <w:t>6</w:t>
            </w:r>
          </w:p>
        </w:tc>
        <w:tc>
          <w:tcPr>
            <w:tcW w:w="2546" w:type="dxa"/>
            <w:gridSpan w:val="3"/>
            <w:tcBorders>
              <w:top w:val="single" w:sz="4" w:space="0" w:color="auto"/>
              <w:left w:val="single" w:sz="4" w:space="0" w:color="auto"/>
              <w:bottom w:val="single" w:sz="4" w:space="0" w:color="auto"/>
              <w:right w:val="single" w:sz="4" w:space="0" w:color="auto"/>
            </w:tcBorders>
            <w:vAlign w:val="center"/>
          </w:tcPr>
          <w:p w14:paraId="22C34410"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15*</w:t>
            </w:r>
          </w:p>
        </w:tc>
        <w:tc>
          <w:tcPr>
            <w:tcW w:w="2290" w:type="dxa"/>
            <w:tcBorders>
              <w:top w:val="single" w:sz="4" w:space="0" w:color="auto"/>
              <w:left w:val="single" w:sz="4" w:space="0" w:color="auto"/>
              <w:bottom w:val="single" w:sz="4" w:space="0" w:color="auto"/>
              <w:right w:val="single" w:sz="4" w:space="0" w:color="auto"/>
            </w:tcBorders>
            <w:vAlign w:val="center"/>
          </w:tcPr>
          <w:p w14:paraId="3816EE8F"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20***</w:t>
            </w:r>
          </w:p>
        </w:tc>
      </w:tr>
      <w:tr w:rsidR="00DC3301" w:rsidRPr="00DC3592" w14:paraId="2B58C469" w14:textId="77777777" w:rsidTr="00D449DF">
        <w:trPr>
          <w:cantSplit/>
        </w:trPr>
        <w:tc>
          <w:tcPr>
            <w:tcW w:w="1266" w:type="dxa"/>
            <w:vMerge/>
            <w:tcBorders>
              <w:left w:val="single" w:sz="4" w:space="0" w:color="auto"/>
              <w:bottom w:val="single" w:sz="4" w:space="0" w:color="auto"/>
              <w:right w:val="single" w:sz="4" w:space="0" w:color="auto"/>
            </w:tcBorders>
            <w:vAlign w:val="center"/>
          </w:tcPr>
          <w:p w14:paraId="13A1056F" w14:textId="77777777" w:rsidR="00DC3301" w:rsidRPr="00DC3592" w:rsidRDefault="00DC3301">
            <w:pPr>
              <w:keepNext/>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235A2813"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6. mjesec</w:t>
            </w:r>
          </w:p>
        </w:tc>
        <w:tc>
          <w:tcPr>
            <w:tcW w:w="2188" w:type="dxa"/>
            <w:tcBorders>
              <w:top w:val="single" w:sz="4" w:space="0" w:color="auto"/>
              <w:left w:val="single" w:sz="4" w:space="0" w:color="auto"/>
              <w:bottom w:val="single" w:sz="4" w:space="0" w:color="auto"/>
              <w:right w:val="single" w:sz="4" w:space="0" w:color="auto"/>
            </w:tcBorders>
          </w:tcPr>
          <w:p w14:paraId="54C035F2"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NP</w:t>
            </w:r>
          </w:p>
        </w:tc>
        <w:tc>
          <w:tcPr>
            <w:tcW w:w="2546" w:type="dxa"/>
            <w:gridSpan w:val="3"/>
            <w:tcBorders>
              <w:top w:val="single" w:sz="4" w:space="0" w:color="auto"/>
              <w:left w:val="single" w:sz="4" w:space="0" w:color="auto"/>
              <w:bottom w:val="single" w:sz="4" w:space="0" w:color="auto"/>
              <w:right w:val="single" w:sz="4" w:space="0" w:color="auto"/>
            </w:tcBorders>
            <w:vAlign w:val="center"/>
          </w:tcPr>
          <w:p w14:paraId="6CE264F8"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22</w:t>
            </w:r>
          </w:p>
        </w:tc>
        <w:tc>
          <w:tcPr>
            <w:tcW w:w="2290" w:type="dxa"/>
            <w:tcBorders>
              <w:top w:val="single" w:sz="4" w:space="0" w:color="auto"/>
              <w:left w:val="single" w:sz="4" w:space="0" w:color="auto"/>
              <w:bottom w:val="single" w:sz="4" w:space="0" w:color="auto"/>
              <w:right w:val="single" w:sz="4" w:space="0" w:color="auto"/>
            </w:tcBorders>
            <w:vAlign w:val="center"/>
          </w:tcPr>
          <w:p w14:paraId="4448790D"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29</w:t>
            </w:r>
          </w:p>
        </w:tc>
      </w:tr>
      <w:tr w:rsidR="00DC3301" w:rsidRPr="00DC3592" w14:paraId="7E4F8EC7" w14:textId="77777777" w:rsidTr="00D449DF">
        <w:trPr>
          <w:cantSplit/>
        </w:trPr>
        <w:tc>
          <w:tcPr>
            <w:tcW w:w="9490" w:type="dxa"/>
            <w:gridSpan w:val="7"/>
            <w:tcBorders>
              <w:top w:val="single" w:sz="4" w:space="0" w:color="auto"/>
              <w:left w:val="single" w:sz="4" w:space="0" w:color="auto"/>
              <w:bottom w:val="single" w:sz="4" w:space="0" w:color="auto"/>
              <w:right w:val="single" w:sz="4" w:space="0" w:color="auto"/>
            </w:tcBorders>
            <w:vAlign w:val="center"/>
          </w:tcPr>
          <w:p w14:paraId="0773BE13" w14:textId="77777777" w:rsidR="00DC3301" w:rsidRPr="00233F8F"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b/>
                <w:lang w:val="hr-HR" w:eastAsia="sr-Latn-CS"/>
              </w:rPr>
              <w:t>ORAL Sync:</w:t>
            </w:r>
            <w:r w:rsidRPr="00DC3592">
              <w:rPr>
                <w:rFonts w:ascii="Times New Roman" w:eastAsia="MS Mincho" w:hAnsi="Times New Roman"/>
                <w:lang w:val="hr-HR" w:eastAsia="sr-Latn-CS"/>
              </w:rPr>
              <w:t xml:space="preserve"> </w:t>
            </w:r>
            <w:r w:rsidRPr="00233F8F">
              <w:rPr>
                <w:rFonts w:ascii="Times New Roman" w:eastAsia="MS Mincho" w:hAnsi="Times New Roman"/>
                <w:b/>
                <w:lang w:val="hr-HR" w:eastAsia="sr-Latn-CS"/>
              </w:rPr>
              <w:t>Pacijenti sa neadekvatnim odgovorom na DMARD</w:t>
            </w:r>
          </w:p>
        </w:tc>
      </w:tr>
      <w:tr w:rsidR="00DC3301" w:rsidRPr="00DC3592" w14:paraId="27793694" w14:textId="77777777" w:rsidTr="00D449DF">
        <w:trPr>
          <w:cantSplit/>
        </w:trPr>
        <w:tc>
          <w:tcPr>
            <w:tcW w:w="1266" w:type="dxa"/>
            <w:tcBorders>
              <w:left w:val="single" w:sz="4" w:space="0" w:color="auto"/>
              <w:bottom w:val="single" w:sz="4" w:space="0" w:color="auto"/>
              <w:right w:val="single" w:sz="4" w:space="0" w:color="auto"/>
            </w:tcBorders>
            <w:vAlign w:val="center"/>
          </w:tcPr>
          <w:p w14:paraId="4D256B1E" w14:textId="77777777" w:rsidR="00DC3301" w:rsidRPr="00DC3592" w:rsidRDefault="00DC3301" w:rsidP="00DC3592">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Parametar praćenja</w:t>
            </w:r>
          </w:p>
        </w:tc>
        <w:tc>
          <w:tcPr>
            <w:tcW w:w="1200" w:type="dxa"/>
            <w:tcBorders>
              <w:top w:val="single" w:sz="4" w:space="0" w:color="auto"/>
              <w:left w:val="single" w:sz="4" w:space="0" w:color="auto"/>
              <w:bottom w:val="single" w:sz="4" w:space="0" w:color="auto"/>
              <w:right w:val="single" w:sz="4" w:space="0" w:color="auto"/>
            </w:tcBorders>
            <w:vAlign w:val="center"/>
          </w:tcPr>
          <w:p w14:paraId="2F8B3D6F" w14:textId="77777777" w:rsidR="00DC3301" w:rsidRPr="00233F8F" w:rsidRDefault="00DC3301" w:rsidP="00DC3592">
            <w:pPr>
              <w:keepNext/>
              <w:spacing w:after="0" w:line="240" w:lineRule="auto"/>
              <w:jc w:val="both"/>
              <w:rPr>
                <w:rFonts w:ascii="Times New Roman" w:hAnsi="Times New Roman"/>
                <w:lang w:val="hr-HR" w:eastAsia="sr-Latn-CS"/>
              </w:rPr>
            </w:pPr>
            <w:r w:rsidRPr="00233F8F">
              <w:rPr>
                <w:rFonts w:ascii="Times New Roman" w:hAnsi="Times New Roman"/>
                <w:b/>
                <w:lang w:val="hr-HR" w:eastAsia="sr-Latn-CS"/>
              </w:rPr>
              <w:t>Vrijeme</w:t>
            </w:r>
          </w:p>
        </w:tc>
        <w:tc>
          <w:tcPr>
            <w:tcW w:w="2188" w:type="dxa"/>
            <w:tcBorders>
              <w:top w:val="single" w:sz="4" w:space="0" w:color="auto"/>
              <w:left w:val="single" w:sz="4" w:space="0" w:color="auto"/>
              <w:bottom w:val="single" w:sz="4" w:space="0" w:color="auto"/>
              <w:right w:val="single" w:sz="4" w:space="0" w:color="auto"/>
            </w:tcBorders>
            <w:vAlign w:val="center"/>
          </w:tcPr>
          <w:p w14:paraId="0BC09582" w14:textId="77777777" w:rsidR="00DC3301" w:rsidRPr="00233F8F" w:rsidRDefault="00DC3301" w:rsidP="00195818">
            <w:pPr>
              <w:keepNext/>
              <w:spacing w:after="0" w:line="240" w:lineRule="auto"/>
              <w:jc w:val="both"/>
              <w:rPr>
                <w:rFonts w:ascii="Times New Roman" w:eastAsia="MS Mincho" w:hAnsi="Times New Roman"/>
                <w:b/>
                <w:lang w:val="hr-HR" w:eastAsia="sr-Latn-CS"/>
              </w:rPr>
            </w:pPr>
            <w:r w:rsidRPr="00233F8F">
              <w:rPr>
                <w:rFonts w:ascii="Times New Roman" w:eastAsia="MS Mincho" w:hAnsi="Times New Roman"/>
                <w:b/>
                <w:lang w:val="hr-HR" w:eastAsia="sr-Latn-CS"/>
              </w:rPr>
              <w:t>Placebo + DMARD ljekovi</w:t>
            </w:r>
          </w:p>
          <w:p w14:paraId="763448F5" w14:textId="77777777" w:rsidR="00DC3301" w:rsidRPr="00DC3592" w:rsidRDefault="00DC3301" w:rsidP="00DC3592">
            <w:pPr>
              <w:keepNext/>
              <w:spacing w:after="0" w:line="240" w:lineRule="auto"/>
              <w:jc w:val="both"/>
              <w:rPr>
                <w:rFonts w:ascii="Times New Roman" w:eastAsia="MS Mincho" w:hAnsi="Times New Roman"/>
                <w:b/>
                <w:lang w:val="hr-HR" w:eastAsia="sr-Latn-CS"/>
              </w:rPr>
            </w:pPr>
          </w:p>
          <w:p w14:paraId="4EDFC9B4"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b/>
                <w:lang w:val="hr-HR" w:eastAsia="sr-Latn-CS"/>
              </w:rPr>
              <w:t>N=158</w:t>
            </w:r>
          </w:p>
        </w:tc>
        <w:tc>
          <w:tcPr>
            <w:tcW w:w="2546" w:type="dxa"/>
            <w:gridSpan w:val="3"/>
            <w:tcBorders>
              <w:top w:val="single" w:sz="4" w:space="0" w:color="auto"/>
              <w:left w:val="single" w:sz="4" w:space="0" w:color="auto"/>
              <w:bottom w:val="single" w:sz="4" w:space="0" w:color="auto"/>
              <w:right w:val="single" w:sz="4" w:space="0" w:color="auto"/>
            </w:tcBorders>
            <w:vAlign w:val="center"/>
          </w:tcPr>
          <w:p w14:paraId="7A49CB0A"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Tofacitinib 5 mg dva puta dnevno + DMARD ljekovi</w:t>
            </w:r>
          </w:p>
          <w:p w14:paraId="7BFF37DD"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b/>
                <w:lang w:val="hr-HR" w:eastAsia="sr-Latn-CS"/>
              </w:rPr>
              <w:t>N=312</w:t>
            </w:r>
          </w:p>
        </w:tc>
        <w:tc>
          <w:tcPr>
            <w:tcW w:w="2290" w:type="dxa"/>
            <w:tcBorders>
              <w:top w:val="single" w:sz="4" w:space="0" w:color="auto"/>
              <w:left w:val="single" w:sz="4" w:space="0" w:color="auto"/>
              <w:bottom w:val="single" w:sz="4" w:space="0" w:color="auto"/>
              <w:right w:val="single" w:sz="4" w:space="0" w:color="auto"/>
            </w:tcBorders>
            <w:vAlign w:val="center"/>
          </w:tcPr>
          <w:p w14:paraId="090F1598"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Tofacitinib 10 mg dva puta dnevno + DMARD ljekovi</w:t>
            </w:r>
          </w:p>
          <w:p w14:paraId="22BC28E2"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b/>
                <w:lang w:val="hr-HR" w:eastAsia="sr-Latn-CS"/>
              </w:rPr>
              <w:t>N=315</w:t>
            </w:r>
          </w:p>
        </w:tc>
      </w:tr>
      <w:tr w:rsidR="00DC3301" w:rsidRPr="00DC3592" w14:paraId="35B1438D" w14:textId="77777777" w:rsidTr="00D449DF">
        <w:trPr>
          <w:cantSplit/>
        </w:trPr>
        <w:tc>
          <w:tcPr>
            <w:tcW w:w="1266" w:type="dxa"/>
            <w:vMerge w:val="restart"/>
            <w:tcBorders>
              <w:left w:val="single" w:sz="4" w:space="0" w:color="auto"/>
              <w:right w:val="single" w:sz="4" w:space="0" w:color="auto"/>
            </w:tcBorders>
            <w:vAlign w:val="center"/>
          </w:tcPr>
          <w:p w14:paraId="702F8263" w14:textId="77777777" w:rsidR="00DC3301" w:rsidRPr="00DC3592" w:rsidRDefault="00DC3301" w:rsidP="00DC3592">
            <w:pPr>
              <w:keepNext/>
              <w:spacing w:after="0" w:line="240" w:lineRule="auto"/>
              <w:jc w:val="both"/>
              <w:rPr>
                <w:rFonts w:ascii="Times New Roman" w:hAnsi="Times New Roman"/>
                <w:b/>
                <w:lang w:val="hr-HR" w:eastAsia="sr-Latn-CS"/>
              </w:rPr>
            </w:pPr>
            <w:r w:rsidRPr="00DC3592">
              <w:rPr>
                <w:rFonts w:ascii="Times New Roman" w:hAnsi="Times New Roman"/>
                <w:lang w:val="hr-HR" w:eastAsia="sr-Latn-CS"/>
              </w:rPr>
              <w:t>ACR20</w:t>
            </w:r>
          </w:p>
        </w:tc>
        <w:tc>
          <w:tcPr>
            <w:tcW w:w="1200" w:type="dxa"/>
            <w:tcBorders>
              <w:top w:val="single" w:sz="4" w:space="0" w:color="auto"/>
              <w:left w:val="single" w:sz="4" w:space="0" w:color="auto"/>
              <w:bottom w:val="single" w:sz="4" w:space="0" w:color="auto"/>
              <w:right w:val="single" w:sz="4" w:space="0" w:color="auto"/>
            </w:tcBorders>
            <w:vAlign w:val="center"/>
          </w:tcPr>
          <w:p w14:paraId="69A9F9C3" w14:textId="77777777" w:rsidR="00DC3301" w:rsidRPr="00233F8F" w:rsidRDefault="00DC3301" w:rsidP="00DC3592">
            <w:pPr>
              <w:keepNext/>
              <w:spacing w:after="0" w:line="240" w:lineRule="auto"/>
              <w:jc w:val="both"/>
              <w:rPr>
                <w:rFonts w:ascii="Times New Roman" w:hAnsi="Times New Roman"/>
                <w:b/>
                <w:lang w:val="hr-HR" w:eastAsia="sr-Latn-CS"/>
              </w:rPr>
            </w:pPr>
            <w:r w:rsidRPr="00233F8F">
              <w:rPr>
                <w:rFonts w:ascii="Times New Roman" w:hAnsi="Times New Roman"/>
                <w:lang w:val="hr-HR" w:eastAsia="sr-Latn-CS"/>
              </w:rPr>
              <w:t>3. mjesec</w:t>
            </w:r>
          </w:p>
        </w:tc>
        <w:tc>
          <w:tcPr>
            <w:tcW w:w="2188" w:type="dxa"/>
            <w:tcBorders>
              <w:top w:val="single" w:sz="4" w:space="0" w:color="auto"/>
              <w:left w:val="single" w:sz="4" w:space="0" w:color="auto"/>
              <w:bottom w:val="single" w:sz="4" w:space="0" w:color="auto"/>
              <w:right w:val="single" w:sz="4" w:space="0" w:color="auto"/>
            </w:tcBorders>
          </w:tcPr>
          <w:p w14:paraId="38DF99F6" w14:textId="77777777" w:rsidR="00DC3301" w:rsidRPr="00B11E6C" w:rsidRDefault="00DC3301" w:rsidP="00195818">
            <w:pPr>
              <w:keepNext/>
              <w:spacing w:after="0" w:line="240" w:lineRule="auto"/>
              <w:jc w:val="both"/>
              <w:rPr>
                <w:rFonts w:ascii="Times New Roman" w:eastAsia="MS Mincho" w:hAnsi="Times New Roman"/>
                <w:b/>
                <w:lang w:val="hr-HR" w:eastAsia="sr-Latn-CS"/>
              </w:rPr>
            </w:pPr>
            <w:r w:rsidRPr="00233F8F">
              <w:rPr>
                <w:rFonts w:ascii="Times New Roman" w:eastAsia="MS Mincho" w:hAnsi="Times New Roman"/>
                <w:lang w:val="hr-HR" w:eastAsia="sr-Latn-CS"/>
              </w:rPr>
              <w:t>27</w:t>
            </w:r>
          </w:p>
        </w:tc>
        <w:tc>
          <w:tcPr>
            <w:tcW w:w="2546" w:type="dxa"/>
            <w:gridSpan w:val="3"/>
            <w:tcBorders>
              <w:top w:val="single" w:sz="4" w:space="0" w:color="auto"/>
              <w:left w:val="single" w:sz="4" w:space="0" w:color="auto"/>
              <w:bottom w:val="single" w:sz="4" w:space="0" w:color="auto"/>
              <w:right w:val="single" w:sz="4" w:space="0" w:color="auto"/>
            </w:tcBorders>
          </w:tcPr>
          <w:p w14:paraId="75225053"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lang w:val="hr-HR" w:eastAsia="sr-Latn-CS"/>
              </w:rPr>
              <w:t>56***</w:t>
            </w:r>
          </w:p>
        </w:tc>
        <w:tc>
          <w:tcPr>
            <w:tcW w:w="2290" w:type="dxa"/>
            <w:tcBorders>
              <w:top w:val="single" w:sz="4" w:space="0" w:color="auto"/>
              <w:left w:val="single" w:sz="4" w:space="0" w:color="auto"/>
              <w:bottom w:val="single" w:sz="4" w:space="0" w:color="auto"/>
              <w:right w:val="single" w:sz="4" w:space="0" w:color="auto"/>
            </w:tcBorders>
          </w:tcPr>
          <w:p w14:paraId="407077D0"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lang w:val="hr-HR" w:eastAsia="sr-Latn-CS"/>
              </w:rPr>
              <w:t>63***</w:t>
            </w:r>
          </w:p>
        </w:tc>
      </w:tr>
      <w:tr w:rsidR="00DC3301" w:rsidRPr="00DC3592" w14:paraId="301F514B" w14:textId="77777777" w:rsidTr="00D449DF">
        <w:trPr>
          <w:cantSplit/>
        </w:trPr>
        <w:tc>
          <w:tcPr>
            <w:tcW w:w="1266" w:type="dxa"/>
            <w:vMerge/>
            <w:tcBorders>
              <w:left w:val="single" w:sz="4" w:space="0" w:color="auto"/>
              <w:right w:val="single" w:sz="4" w:space="0" w:color="auto"/>
            </w:tcBorders>
            <w:vAlign w:val="center"/>
          </w:tcPr>
          <w:p w14:paraId="6C793BA8" w14:textId="77777777" w:rsidR="00DC3301" w:rsidRPr="00DC3592" w:rsidRDefault="00DC3301">
            <w:pPr>
              <w:keepNext/>
              <w:spacing w:after="0" w:line="240" w:lineRule="auto"/>
              <w:jc w:val="both"/>
              <w:rPr>
                <w:rFonts w:ascii="Times New Roman" w:hAnsi="Times New Roman"/>
                <w:b/>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01F28828" w14:textId="77777777" w:rsidR="00DC3301" w:rsidRPr="00DC3592" w:rsidRDefault="00DC3301">
            <w:pPr>
              <w:keepNext/>
              <w:spacing w:after="0" w:line="240" w:lineRule="auto"/>
              <w:jc w:val="both"/>
              <w:rPr>
                <w:rFonts w:ascii="Times New Roman" w:hAnsi="Times New Roman"/>
                <w:b/>
                <w:lang w:val="hr-HR" w:eastAsia="sr-Latn-CS"/>
              </w:rPr>
            </w:pPr>
            <w:r w:rsidRPr="00DC3592">
              <w:rPr>
                <w:rFonts w:ascii="Times New Roman" w:hAnsi="Times New Roman"/>
                <w:lang w:val="hr-HR" w:eastAsia="sr-Latn-CS"/>
              </w:rPr>
              <w:t>6. mjesec</w:t>
            </w:r>
          </w:p>
        </w:tc>
        <w:tc>
          <w:tcPr>
            <w:tcW w:w="2188" w:type="dxa"/>
            <w:tcBorders>
              <w:top w:val="single" w:sz="4" w:space="0" w:color="auto"/>
              <w:left w:val="single" w:sz="4" w:space="0" w:color="auto"/>
              <w:bottom w:val="single" w:sz="4" w:space="0" w:color="auto"/>
              <w:right w:val="single" w:sz="4" w:space="0" w:color="auto"/>
            </w:tcBorders>
          </w:tcPr>
          <w:p w14:paraId="505E1E34"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lang w:val="hr-HR" w:eastAsia="sr-Latn-CS"/>
              </w:rPr>
              <w:t>31</w:t>
            </w:r>
          </w:p>
        </w:tc>
        <w:tc>
          <w:tcPr>
            <w:tcW w:w="2546" w:type="dxa"/>
            <w:gridSpan w:val="3"/>
            <w:tcBorders>
              <w:top w:val="single" w:sz="4" w:space="0" w:color="auto"/>
              <w:left w:val="single" w:sz="4" w:space="0" w:color="auto"/>
              <w:bottom w:val="single" w:sz="4" w:space="0" w:color="auto"/>
              <w:right w:val="single" w:sz="4" w:space="0" w:color="auto"/>
            </w:tcBorders>
          </w:tcPr>
          <w:p w14:paraId="45B98929"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lang w:val="hr-HR" w:eastAsia="sr-Latn-CS"/>
              </w:rPr>
              <w:t>53***</w:t>
            </w:r>
          </w:p>
        </w:tc>
        <w:tc>
          <w:tcPr>
            <w:tcW w:w="2290" w:type="dxa"/>
            <w:tcBorders>
              <w:top w:val="single" w:sz="4" w:space="0" w:color="auto"/>
              <w:left w:val="single" w:sz="4" w:space="0" w:color="auto"/>
              <w:bottom w:val="single" w:sz="4" w:space="0" w:color="auto"/>
              <w:right w:val="single" w:sz="4" w:space="0" w:color="auto"/>
            </w:tcBorders>
          </w:tcPr>
          <w:p w14:paraId="79CFB352"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lang w:val="hr-HR" w:eastAsia="sr-Latn-CS"/>
              </w:rPr>
              <w:t>57***</w:t>
            </w:r>
          </w:p>
        </w:tc>
      </w:tr>
      <w:tr w:rsidR="00DC3301" w:rsidRPr="00DC3592" w14:paraId="015F9494" w14:textId="77777777" w:rsidTr="00D449DF">
        <w:trPr>
          <w:cantSplit/>
        </w:trPr>
        <w:tc>
          <w:tcPr>
            <w:tcW w:w="1266" w:type="dxa"/>
            <w:vMerge/>
            <w:tcBorders>
              <w:left w:val="single" w:sz="4" w:space="0" w:color="auto"/>
              <w:bottom w:val="single" w:sz="4" w:space="0" w:color="auto"/>
              <w:right w:val="single" w:sz="4" w:space="0" w:color="auto"/>
            </w:tcBorders>
            <w:vAlign w:val="center"/>
          </w:tcPr>
          <w:p w14:paraId="3C7E7181" w14:textId="77777777" w:rsidR="00DC3301" w:rsidRPr="00DC3592" w:rsidRDefault="00DC3301">
            <w:pPr>
              <w:keepNext/>
              <w:spacing w:after="0" w:line="240" w:lineRule="auto"/>
              <w:jc w:val="both"/>
              <w:rPr>
                <w:rFonts w:ascii="Times New Roman" w:hAnsi="Times New Roman"/>
                <w:b/>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59D531BC" w14:textId="77777777" w:rsidR="00DC3301" w:rsidRPr="00DC3592" w:rsidRDefault="00DC3301">
            <w:pPr>
              <w:keepNext/>
              <w:spacing w:after="0" w:line="240" w:lineRule="auto"/>
              <w:jc w:val="both"/>
              <w:rPr>
                <w:rFonts w:ascii="Times New Roman" w:hAnsi="Times New Roman"/>
                <w:b/>
                <w:lang w:val="hr-HR" w:eastAsia="sr-Latn-CS"/>
              </w:rPr>
            </w:pPr>
            <w:r w:rsidRPr="00DC3592">
              <w:rPr>
                <w:rFonts w:ascii="Times New Roman" w:hAnsi="Times New Roman"/>
                <w:lang w:val="hr-HR" w:eastAsia="sr-Latn-CS"/>
              </w:rPr>
              <w:t>12. mjesec</w:t>
            </w:r>
          </w:p>
        </w:tc>
        <w:tc>
          <w:tcPr>
            <w:tcW w:w="2188" w:type="dxa"/>
            <w:tcBorders>
              <w:top w:val="single" w:sz="4" w:space="0" w:color="auto"/>
              <w:left w:val="single" w:sz="4" w:space="0" w:color="auto"/>
              <w:bottom w:val="single" w:sz="4" w:space="0" w:color="auto"/>
              <w:right w:val="single" w:sz="4" w:space="0" w:color="auto"/>
            </w:tcBorders>
          </w:tcPr>
          <w:p w14:paraId="62E1EB43"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lang w:val="hr-HR" w:eastAsia="sr-Latn-CS"/>
              </w:rPr>
              <w:t>NP</w:t>
            </w:r>
          </w:p>
        </w:tc>
        <w:tc>
          <w:tcPr>
            <w:tcW w:w="2546" w:type="dxa"/>
            <w:gridSpan w:val="3"/>
            <w:tcBorders>
              <w:top w:val="single" w:sz="4" w:space="0" w:color="auto"/>
              <w:left w:val="single" w:sz="4" w:space="0" w:color="auto"/>
              <w:bottom w:val="single" w:sz="4" w:space="0" w:color="auto"/>
              <w:right w:val="single" w:sz="4" w:space="0" w:color="auto"/>
            </w:tcBorders>
          </w:tcPr>
          <w:p w14:paraId="100B4DBF"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lang w:val="hr-HR" w:eastAsia="sr-Latn-CS"/>
              </w:rPr>
              <w:t>51</w:t>
            </w:r>
          </w:p>
        </w:tc>
        <w:tc>
          <w:tcPr>
            <w:tcW w:w="2290" w:type="dxa"/>
            <w:tcBorders>
              <w:top w:val="single" w:sz="4" w:space="0" w:color="auto"/>
              <w:left w:val="single" w:sz="4" w:space="0" w:color="auto"/>
              <w:bottom w:val="single" w:sz="4" w:space="0" w:color="auto"/>
              <w:right w:val="single" w:sz="4" w:space="0" w:color="auto"/>
            </w:tcBorders>
          </w:tcPr>
          <w:p w14:paraId="1CB25B26"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lang w:val="hr-HR" w:eastAsia="sr-Latn-CS"/>
              </w:rPr>
              <w:t>56</w:t>
            </w:r>
          </w:p>
        </w:tc>
      </w:tr>
      <w:tr w:rsidR="00DC3301" w:rsidRPr="00DC3592" w14:paraId="569354DF" w14:textId="77777777" w:rsidTr="00D449DF">
        <w:trPr>
          <w:cantSplit/>
        </w:trPr>
        <w:tc>
          <w:tcPr>
            <w:tcW w:w="1266" w:type="dxa"/>
            <w:vMerge w:val="restart"/>
            <w:tcBorders>
              <w:top w:val="single" w:sz="4" w:space="0" w:color="auto"/>
              <w:left w:val="single" w:sz="4" w:space="0" w:color="auto"/>
              <w:bottom w:val="single" w:sz="4" w:space="0" w:color="auto"/>
              <w:right w:val="single" w:sz="4" w:space="0" w:color="auto"/>
            </w:tcBorders>
            <w:vAlign w:val="center"/>
          </w:tcPr>
          <w:p w14:paraId="4AD3A817" w14:textId="77777777" w:rsidR="00DC3301" w:rsidRPr="00DC3592" w:rsidRDefault="00DC3301" w:rsidP="00DC3592">
            <w:pPr>
              <w:keepNext/>
              <w:spacing w:after="0" w:line="240" w:lineRule="auto"/>
              <w:jc w:val="both"/>
              <w:rPr>
                <w:rFonts w:ascii="Times New Roman" w:hAnsi="Times New Roman"/>
                <w:b/>
                <w:lang w:val="hr-HR" w:eastAsia="sr-Latn-CS"/>
              </w:rPr>
            </w:pPr>
            <w:r w:rsidRPr="00DC3592">
              <w:rPr>
                <w:rFonts w:ascii="Times New Roman" w:hAnsi="Times New Roman"/>
                <w:lang w:val="hr-HR" w:eastAsia="sr-Latn-CS"/>
              </w:rPr>
              <w:t>ACR50</w:t>
            </w:r>
          </w:p>
        </w:tc>
        <w:tc>
          <w:tcPr>
            <w:tcW w:w="1200" w:type="dxa"/>
            <w:tcBorders>
              <w:top w:val="single" w:sz="4" w:space="0" w:color="auto"/>
              <w:left w:val="single" w:sz="4" w:space="0" w:color="auto"/>
              <w:bottom w:val="single" w:sz="4" w:space="0" w:color="auto"/>
              <w:right w:val="single" w:sz="4" w:space="0" w:color="auto"/>
            </w:tcBorders>
            <w:vAlign w:val="center"/>
          </w:tcPr>
          <w:p w14:paraId="34E44848" w14:textId="77777777" w:rsidR="00DC3301" w:rsidRPr="00233F8F" w:rsidRDefault="00DC3301" w:rsidP="00DC3592">
            <w:pPr>
              <w:keepNext/>
              <w:spacing w:after="0" w:line="240" w:lineRule="auto"/>
              <w:jc w:val="both"/>
              <w:rPr>
                <w:rFonts w:ascii="Times New Roman" w:hAnsi="Times New Roman"/>
                <w:b/>
                <w:lang w:val="hr-HR" w:eastAsia="sr-Latn-CS"/>
              </w:rPr>
            </w:pPr>
            <w:r w:rsidRPr="00233F8F">
              <w:rPr>
                <w:rFonts w:ascii="Times New Roman" w:hAnsi="Times New Roman"/>
                <w:lang w:val="hr-HR" w:eastAsia="sr-Latn-CS"/>
              </w:rPr>
              <w:t>3. mjesec</w:t>
            </w:r>
          </w:p>
        </w:tc>
        <w:tc>
          <w:tcPr>
            <w:tcW w:w="2188" w:type="dxa"/>
            <w:tcBorders>
              <w:top w:val="single" w:sz="4" w:space="0" w:color="auto"/>
              <w:left w:val="single" w:sz="4" w:space="0" w:color="auto"/>
              <w:bottom w:val="single" w:sz="4" w:space="0" w:color="auto"/>
              <w:right w:val="single" w:sz="4" w:space="0" w:color="auto"/>
            </w:tcBorders>
          </w:tcPr>
          <w:p w14:paraId="34B5D3DD" w14:textId="77777777" w:rsidR="00DC3301" w:rsidRPr="00B11E6C" w:rsidRDefault="00DC3301" w:rsidP="00195818">
            <w:pPr>
              <w:keepNext/>
              <w:spacing w:after="0" w:line="240" w:lineRule="auto"/>
              <w:jc w:val="both"/>
              <w:rPr>
                <w:rFonts w:ascii="Times New Roman" w:eastAsia="MS Mincho" w:hAnsi="Times New Roman"/>
                <w:b/>
                <w:lang w:val="hr-HR" w:eastAsia="sr-Latn-CS"/>
              </w:rPr>
            </w:pPr>
            <w:r w:rsidRPr="00233F8F">
              <w:rPr>
                <w:rFonts w:ascii="Times New Roman" w:eastAsia="MS Mincho" w:hAnsi="Times New Roman"/>
                <w:lang w:val="hr-HR" w:eastAsia="sr-Latn-CS"/>
              </w:rPr>
              <w:t>9</w:t>
            </w:r>
          </w:p>
        </w:tc>
        <w:tc>
          <w:tcPr>
            <w:tcW w:w="2546" w:type="dxa"/>
            <w:gridSpan w:val="3"/>
            <w:tcBorders>
              <w:top w:val="single" w:sz="4" w:space="0" w:color="auto"/>
              <w:left w:val="single" w:sz="4" w:space="0" w:color="auto"/>
              <w:bottom w:val="single" w:sz="4" w:space="0" w:color="auto"/>
              <w:right w:val="single" w:sz="4" w:space="0" w:color="auto"/>
            </w:tcBorders>
          </w:tcPr>
          <w:p w14:paraId="3E8D99BB"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lang w:val="hr-HR" w:eastAsia="sr-Latn-CS"/>
              </w:rPr>
              <w:t>27***</w:t>
            </w:r>
          </w:p>
        </w:tc>
        <w:tc>
          <w:tcPr>
            <w:tcW w:w="2290" w:type="dxa"/>
            <w:tcBorders>
              <w:top w:val="single" w:sz="4" w:space="0" w:color="auto"/>
              <w:left w:val="single" w:sz="4" w:space="0" w:color="auto"/>
              <w:bottom w:val="single" w:sz="4" w:space="0" w:color="auto"/>
              <w:right w:val="single" w:sz="4" w:space="0" w:color="auto"/>
            </w:tcBorders>
          </w:tcPr>
          <w:p w14:paraId="594F699B"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lang w:val="hr-HR" w:eastAsia="sr-Latn-CS"/>
              </w:rPr>
              <w:t>33***</w:t>
            </w:r>
          </w:p>
        </w:tc>
      </w:tr>
      <w:tr w:rsidR="00DC3301" w:rsidRPr="00DC3592" w14:paraId="1EAA8650" w14:textId="77777777" w:rsidTr="00D449DF">
        <w:trPr>
          <w:cantSplit/>
        </w:trPr>
        <w:tc>
          <w:tcPr>
            <w:tcW w:w="1266" w:type="dxa"/>
            <w:vMerge/>
            <w:tcBorders>
              <w:top w:val="single" w:sz="4" w:space="0" w:color="auto"/>
              <w:left w:val="single" w:sz="4" w:space="0" w:color="auto"/>
              <w:bottom w:val="single" w:sz="4" w:space="0" w:color="auto"/>
              <w:right w:val="single" w:sz="4" w:space="0" w:color="auto"/>
            </w:tcBorders>
            <w:vAlign w:val="center"/>
          </w:tcPr>
          <w:p w14:paraId="6D2BC8A0" w14:textId="77777777" w:rsidR="00DC3301" w:rsidRPr="00DC3592" w:rsidRDefault="00DC3301">
            <w:pPr>
              <w:keepNext/>
              <w:spacing w:after="0" w:line="240" w:lineRule="auto"/>
              <w:jc w:val="both"/>
              <w:rPr>
                <w:rFonts w:ascii="Times New Roman" w:hAnsi="Times New Roman"/>
                <w:b/>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43BC8541" w14:textId="77777777" w:rsidR="00DC3301" w:rsidRPr="00DC3592" w:rsidRDefault="00DC3301">
            <w:pPr>
              <w:keepNext/>
              <w:spacing w:after="0" w:line="240" w:lineRule="auto"/>
              <w:jc w:val="both"/>
              <w:rPr>
                <w:rFonts w:ascii="Times New Roman" w:hAnsi="Times New Roman"/>
                <w:b/>
                <w:lang w:val="hr-HR" w:eastAsia="sr-Latn-CS"/>
              </w:rPr>
            </w:pPr>
            <w:r w:rsidRPr="00DC3592">
              <w:rPr>
                <w:rFonts w:ascii="Times New Roman" w:hAnsi="Times New Roman"/>
                <w:lang w:val="hr-HR" w:eastAsia="sr-Latn-CS"/>
              </w:rPr>
              <w:t>6. mjesec</w:t>
            </w:r>
          </w:p>
        </w:tc>
        <w:tc>
          <w:tcPr>
            <w:tcW w:w="2188" w:type="dxa"/>
            <w:tcBorders>
              <w:top w:val="single" w:sz="4" w:space="0" w:color="auto"/>
              <w:left w:val="single" w:sz="4" w:space="0" w:color="auto"/>
              <w:bottom w:val="single" w:sz="4" w:space="0" w:color="auto"/>
              <w:right w:val="single" w:sz="4" w:space="0" w:color="auto"/>
            </w:tcBorders>
          </w:tcPr>
          <w:p w14:paraId="3250F471"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lang w:val="hr-HR" w:eastAsia="sr-Latn-CS"/>
              </w:rPr>
              <w:t>13</w:t>
            </w:r>
          </w:p>
        </w:tc>
        <w:tc>
          <w:tcPr>
            <w:tcW w:w="2546" w:type="dxa"/>
            <w:gridSpan w:val="3"/>
            <w:tcBorders>
              <w:top w:val="single" w:sz="4" w:space="0" w:color="auto"/>
              <w:left w:val="single" w:sz="4" w:space="0" w:color="auto"/>
              <w:bottom w:val="single" w:sz="4" w:space="0" w:color="auto"/>
              <w:right w:val="single" w:sz="4" w:space="0" w:color="auto"/>
            </w:tcBorders>
          </w:tcPr>
          <w:p w14:paraId="66BE671E"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lang w:val="hr-HR" w:eastAsia="sr-Latn-CS"/>
              </w:rPr>
              <w:t>34***</w:t>
            </w:r>
          </w:p>
        </w:tc>
        <w:tc>
          <w:tcPr>
            <w:tcW w:w="2290" w:type="dxa"/>
            <w:tcBorders>
              <w:top w:val="single" w:sz="4" w:space="0" w:color="auto"/>
              <w:left w:val="single" w:sz="4" w:space="0" w:color="auto"/>
              <w:bottom w:val="single" w:sz="4" w:space="0" w:color="auto"/>
              <w:right w:val="single" w:sz="4" w:space="0" w:color="auto"/>
            </w:tcBorders>
          </w:tcPr>
          <w:p w14:paraId="3186E276"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lang w:val="hr-HR" w:eastAsia="sr-Latn-CS"/>
              </w:rPr>
              <w:t>36***</w:t>
            </w:r>
          </w:p>
        </w:tc>
      </w:tr>
      <w:tr w:rsidR="00DC3301" w:rsidRPr="00DC3592" w14:paraId="5B008161" w14:textId="77777777" w:rsidTr="00D449DF">
        <w:trPr>
          <w:cantSplit/>
        </w:trPr>
        <w:tc>
          <w:tcPr>
            <w:tcW w:w="1266" w:type="dxa"/>
            <w:vMerge/>
            <w:tcBorders>
              <w:top w:val="single" w:sz="4" w:space="0" w:color="auto"/>
              <w:left w:val="single" w:sz="4" w:space="0" w:color="auto"/>
              <w:bottom w:val="single" w:sz="4" w:space="0" w:color="auto"/>
              <w:right w:val="single" w:sz="4" w:space="0" w:color="auto"/>
            </w:tcBorders>
            <w:vAlign w:val="center"/>
          </w:tcPr>
          <w:p w14:paraId="0EEF5C72" w14:textId="77777777" w:rsidR="00DC3301" w:rsidRPr="00DC3592" w:rsidRDefault="00DC3301">
            <w:pPr>
              <w:keepNext/>
              <w:spacing w:after="0" w:line="240" w:lineRule="auto"/>
              <w:jc w:val="both"/>
              <w:rPr>
                <w:rFonts w:ascii="Times New Roman" w:hAnsi="Times New Roman"/>
                <w:b/>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0FBA296E" w14:textId="77777777" w:rsidR="00DC3301" w:rsidRPr="00DC3592" w:rsidRDefault="00DC3301">
            <w:pPr>
              <w:keepNext/>
              <w:spacing w:after="0" w:line="240" w:lineRule="auto"/>
              <w:jc w:val="both"/>
              <w:rPr>
                <w:rFonts w:ascii="Times New Roman" w:hAnsi="Times New Roman"/>
                <w:b/>
                <w:lang w:val="hr-HR" w:eastAsia="sr-Latn-CS"/>
              </w:rPr>
            </w:pPr>
            <w:r w:rsidRPr="00DC3592">
              <w:rPr>
                <w:rFonts w:ascii="Times New Roman" w:hAnsi="Times New Roman"/>
                <w:lang w:val="hr-HR" w:eastAsia="sr-Latn-CS"/>
              </w:rPr>
              <w:t>12. mjesec</w:t>
            </w:r>
          </w:p>
        </w:tc>
        <w:tc>
          <w:tcPr>
            <w:tcW w:w="2188" w:type="dxa"/>
            <w:tcBorders>
              <w:top w:val="single" w:sz="4" w:space="0" w:color="auto"/>
              <w:left w:val="single" w:sz="4" w:space="0" w:color="auto"/>
              <w:bottom w:val="single" w:sz="4" w:space="0" w:color="auto"/>
              <w:right w:val="single" w:sz="4" w:space="0" w:color="auto"/>
            </w:tcBorders>
          </w:tcPr>
          <w:p w14:paraId="73D41449"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lang w:val="hr-HR" w:eastAsia="sr-Latn-CS"/>
              </w:rPr>
              <w:t>NP</w:t>
            </w:r>
          </w:p>
        </w:tc>
        <w:tc>
          <w:tcPr>
            <w:tcW w:w="2546" w:type="dxa"/>
            <w:gridSpan w:val="3"/>
            <w:tcBorders>
              <w:top w:val="single" w:sz="4" w:space="0" w:color="auto"/>
              <w:left w:val="single" w:sz="4" w:space="0" w:color="auto"/>
              <w:bottom w:val="single" w:sz="4" w:space="0" w:color="auto"/>
              <w:right w:val="single" w:sz="4" w:space="0" w:color="auto"/>
            </w:tcBorders>
          </w:tcPr>
          <w:p w14:paraId="2A1B1E9F"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lang w:val="hr-HR" w:eastAsia="sr-Latn-CS"/>
              </w:rPr>
              <w:t>33</w:t>
            </w:r>
          </w:p>
        </w:tc>
        <w:tc>
          <w:tcPr>
            <w:tcW w:w="2290" w:type="dxa"/>
            <w:tcBorders>
              <w:top w:val="single" w:sz="4" w:space="0" w:color="auto"/>
              <w:left w:val="single" w:sz="4" w:space="0" w:color="auto"/>
              <w:bottom w:val="single" w:sz="4" w:space="0" w:color="auto"/>
              <w:right w:val="single" w:sz="4" w:space="0" w:color="auto"/>
            </w:tcBorders>
          </w:tcPr>
          <w:p w14:paraId="6D727507"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lang w:val="hr-HR" w:eastAsia="sr-Latn-CS"/>
              </w:rPr>
              <w:t>42</w:t>
            </w:r>
          </w:p>
        </w:tc>
      </w:tr>
      <w:tr w:rsidR="00DC3301" w:rsidRPr="00DC3592" w14:paraId="16B3BC3A" w14:textId="77777777" w:rsidTr="00D449DF">
        <w:trPr>
          <w:cantSplit/>
        </w:trPr>
        <w:tc>
          <w:tcPr>
            <w:tcW w:w="1266" w:type="dxa"/>
            <w:vMerge w:val="restart"/>
            <w:tcBorders>
              <w:left w:val="single" w:sz="4" w:space="0" w:color="auto"/>
              <w:right w:val="single" w:sz="4" w:space="0" w:color="auto"/>
            </w:tcBorders>
            <w:vAlign w:val="center"/>
          </w:tcPr>
          <w:p w14:paraId="3D705F8C" w14:textId="77777777" w:rsidR="00DC3301" w:rsidRPr="00DC3592" w:rsidRDefault="00DC3301" w:rsidP="00DC3592">
            <w:pPr>
              <w:keepNext/>
              <w:spacing w:after="0" w:line="240" w:lineRule="auto"/>
              <w:jc w:val="both"/>
              <w:rPr>
                <w:rFonts w:ascii="Times New Roman" w:hAnsi="Times New Roman"/>
                <w:b/>
                <w:lang w:val="hr-HR" w:eastAsia="sr-Latn-CS"/>
              </w:rPr>
            </w:pPr>
            <w:r w:rsidRPr="00DC3592">
              <w:rPr>
                <w:rFonts w:ascii="Times New Roman" w:hAnsi="Times New Roman"/>
                <w:lang w:val="hr-HR" w:eastAsia="sr-Latn-CS"/>
              </w:rPr>
              <w:t>ACR70</w:t>
            </w:r>
          </w:p>
        </w:tc>
        <w:tc>
          <w:tcPr>
            <w:tcW w:w="1200" w:type="dxa"/>
            <w:tcBorders>
              <w:top w:val="single" w:sz="4" w:space="0" w:color="auto"/>
              <w:left w:val="single" w:sz="4" w:space="0" w:color="auto"/>
              <w:bottom w:val="single" w:sz="4" w:space="0" w:color="auto"/>
              <w:right w:val="single" w:sz="4" w:space="0" w:color="auto"/>
            </w:tcBorders>
            <w:vAlign w:val="center"/>
          </w:tcPr>
          <w:p w14:paraId="1B0E5AA0" w14:textId="77777777" w:rsidR="00DC3301" w:rsidRPr="00233F8F" w:rsidRDefault="00DC3301" w:rsidP="00DC3592">
            <w:pPr>
              <w:keepNext/>
              <w:spacing w:after="0" w:line="240" w:lineRule="auto"/>
              <w:jc w:val="both"/>
              <w:rPr>
                <w:rFonts w:ascii="Times New Roman" w:hAnsi="Times New Roman"/>
                <w:b/>
                <w:lang w:val="hr-HR" w:eastAsia="sr-Latn-CS"/>
              </w:rPr>
            </w:pPr>
            <w:r w:rsidRPr="00233F8F">
              <w:rPr>
                <w:rFonts w:ascii="Times New Roman" w:hAnsi="Times New Roman"/>
                <w:lang w:val="hr-HR" w:eastAsia="sr-Latn-CS"/>
              </w:rPr>
              <w:t>3. mjesec</w:t>
            </w:r>
          </w:p>
        </w:tc>
        <w:tc>
          <w:tcPr>
            <w:tcW w:w="2188" w:type="dxa"/>
            <w:tcBorders>
              <w:top w:val="single" w:sz="4" w:space="0" w:color="auto"/>
              <w:left w:val="single" w:sz="4" w:space="0" w:color="auto"/>
              <w:bottom w:val="single" w:sz="4" w:space="0" w:color="auto"/>
              <w:right w:val="single" w:sz="4" w:space="0" w:color="auto"/>
            </w:tcBorders>
          </w:tcPr>
          <w:p w14:paraId="10B75AA9" w14:textId="77777777" w:rsidR="00DC3301" w:rsidRPr="00B11E6C" w:rsidRDefault="00DC3301" w:rsidP="00195818">
            <w:pPr>
              <w:keepNext/>
              <w:spacing w:after="0" w:line="240" w:lineRule="auto"/>
              <w:jc w:val="both"/>
              <w:rPr>
                <w:rFonts w:ascii="Times New Roman" w:eastAsia="MS Mincho" w:hAnsi="Times New Roman"/>
                <w:b/>
                <w:lang w:val="hr-HR" w:eastAsia="sr-Latn-CS"/>
              </w:rPr>
            </w:pPr>
            <w:r w:rsidRPr="00233F8F">
              <w:rPr>
                <w:rFonts w:ascii="Times New Roman" w:eastAsia="MS Mincho" w:hAnsi="Times New Roman"/>
                <w:lang w:val="hr-HR" w:eastAsia="sr-Latn-CS"/>
              </w:rPr>
              <w:t>2</w:t>
            </w:r>
          </w:p>
        </w:tc>
        <w:tc>
          <w:tcPr>
            <w:tcW w:w="2546" w:type="dxa"/>
            <w:gridSpan w:val="3"/>
            <w:tcBorders>
              <w:top w:val="single" w:sz="4" w:space="0" w:color="auto"/>
              <w:left w:val="single" w:sz="4" w:space="0" w:color="auto"/>
              <w:bottom w:val="single" w:sz="4" w:space="0" w:color="auto"/>
              <w:right w:val="single" w:sz="4" w:space="0" w:color="auto"/>
            </w:tcBorders>
          </w:tcPr>
          <w:p w14:paraId="651DB127"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lang w:val="hr-HR" w:eastAsia="sr-Latn-CS"/>
              </w:rPr>
              <w:t>8**</w:t>
            </w:r>
          </w:p>
        </w:tc>
        <w:tc>
          <w:tcPr>
            <w:tcW w:w="2290" w:type="dxa"/>
            <w:tcBorders>
              <w:top w:val="single" w:sz="4" w:space="0" w:color="auto"/>
              <w:left w:val="single" w:sz="4" w:space="0" w:color="auto"/>
              <w:bottom w:val="single" w:sz="4" w:space="0" w:color="auto"/>
              <w:right w:val="single" w:sz="4" w:space="0" w:color="auto"/>
            </w:tcBorders>
          </w:tcPr>
          <w:p w14:paraId="3F220201"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lang w:val="hr-HR" w:eastAsia="sr-Latn-CS"/>
              </w:rPr>
              <w:t>14***</w:t>
            </w:r>
          </w:p>
        </w:tc>
      </w:tr>
      <w:tr w:rsidR="00DC3301" w:rsidRPr="00DC3592" w14:paraId="01280556" w14:textId="77777777" w:rsidTr="00D449DF">
        <w:trPr>
          <w:cantSplit/>
        </w:trPr>
        <w:tc>
          <w:tcPr>
            <w:tcW w:w="1266" w:type="dxa"/>
            <w:vMerge/>
            <w:tcBorders>
              <w:left w:val="single" w:sz="4" w:space="0" w:color="auto"/>
              <w:right w:val="single" w:sz="4" w:space="0" w:color="auto"/>
            </w:tcBorders>
            <w:vAlign w:val="center"/>
          </w:tcPr>
          <w:p w14:paraId="0848CB13" w14:textId="77777777" w:rsidR="00DC3301" w:rsidRPr="00DC3592" w:rsidRDefault="00DC3301">
            <w:pPr>
              <w:keepNext/>
              <w:spacing w:after="0" w:line="240" w:lineRule="auto"/>
              <w:jc w:val="both"/>
              <w:rPr>
                <w:rFonts w:ascii="Times New Roman" w:hAnsi="Times New Roman"/>
                <w:b/>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6BA34EBF" w14:textId="77777777" w:rsidR="00DC3301" w:rsidRPr="00DC3592" w:rsidRDefault="00DC3301">
            <w:pPr>
              <w:keepNext/>
              <w:spacing w:after="0" w:line="240" w:lineRule="auto"/>
              <w:jc w:val="both"/>
              <w:rPr>
                <w:rFonts w:ascii="Times New Roman" w:hAnsi="Times New Roman"/>
                <w:b/>
                <w:lang w:val="hr-HR" w:eastAsia="sr-Latn-CS"/>
              </w:rPr>
            </w:pPr>
            <w:r w:rsidRPr="00DC3592">
              <w:rPr>
                <w:rFonts w:ascii="Times New Roman" w:hAnsi="Times New Roman"/>
                <w:lang w:val="hr-HR" w:eastAsia="sr-Latn-CS"/>
              </w:rPr>
              <w:t>6. mjesec</w:t>
            </w:r>
          </w:p>
        </w:tc>
        <w:tc>
          <w:tcPr>
            <w:tcW w:w="2188" w:type="dxa"/>
            <w:tcBorders>
              <w:top w:val="single" w:sz="4" w:space="0" w:color="auto"/>
              <w:left w:val="single" w:sz="4" w:space="0" w:color="auto"/>
              <w:bottom w:val="single" w:sz="4" w:space="0" w:color="auto"/>
              <w:right w:val="single" w:sz="4" w:space="0" w:color="auto"/>
            </w:tcBorders>
          </w:tcPr>
          <w:p w14:paraId="7310F416"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lang w:val="hr-HR" w:eastAsia="sr-Latn-CS"/>
              </w:rPr>
              <w:t>3</w:t>
            </w:r>
          </w:p>
        </w:tc>
        <w:tc>
          <w:tcPr>
            <w:tcW w:w="2546" w:type="dxa"/>
            <w:gridSpan w:val="3"/>
            <w:tcBorders>
              <w:top w:val="single" w:sz="4" w:space="0" w:color="auto"/>
              <w:left w:val="single" w:sz="4" w:space="0" w:color="auto"/>
              <w:bottom w:val="single" w:sz="4" w:space="0" w:color="auto"/>
              <w:right w:val="single" w:sz="4" w:space="0" w:color="auto"/>
            </w:tcBorders>
          </w:tcPr>
          <w:p w14:paraId="6C70F630"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lang w:val="hr-HR" w:eastAsia="sr-Latn-CS"/>
              </w:rPr>
              <w:t>13***</w:t>
            </w:r>
          </w:p>
        </w:tc>
        <w:tc>
          <w:tcPr>
            <w:tcW w:w="2290" w:type="dxa"/>
            <w:tcBorders>
              <w:top w:val="single" w:sz="4" w:space="0" w:color="auto"/>
              <w:left w:val="single" w:sz="4" w:space="0" w:color="auto"/>
              <w:bottom w:val="single" w:sz="4" w:space="0" w:color="auto"/>
              <w:right w:val="single" w:sz="4" w:space="0" w:color="auto"/>
            </w:tcBorders>
          </w:tcPr>
          <w:p w14:paraId="44A17591"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lang w:val="hr-HR" w:eastAsia="sr-Latn-CS"/>
              </w:rPr>
              <w:t>16***</w:t>
            </w:r>
          </w:p>
        </w:tc>
      </w:tr>
      <w:tr w:rsidR="00DC3301" w:rsidRPr="00DC3592" w14:paraId="4BC53A3E" w14:textId="77777777" w:rsidTr="00D449DF">
        <w:trPr>
          <w:cantSplit/>
        </w:trPr>
        <w:tc>
          <w:tcPr>
            <w:tcW w:w="1266" w:type="dxa"/>
            <w:vMerge/>
            <w:tcBorders>
              <w:left w:val="single" w:sz="4" w:space="0" w:color="auto"/>
              <w:bottom w:val="single" w:sz="4" w:space="0" w:color="auto"/>
              <w:right w:val="single" w:sz="4" w:space="0" w:color="auto"/>
            </w:tcBorders>
            <w:vAlign w:val="center"/>
          </w:tcPr>
          <w:p w14:paraId="7761568E" w14:textId="77777777" w:rsidR="00DC3301" w:rsidRPr="00DC3592" w:rsidRDefault="00DC3301">
            <w:pPr>
              <w:keepNext/>
              <w:spacing w:after="0" w:line="240" w:lineRule="auto"/>
              <w:jc w:val="both"/>
              <w:rPr>
                <w:rFonts w:ascii="Times New Roman" w:hAnsi="Times New Roman"/>
                <w:b/>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6C428D21" w14:textId="77777777" w:rsidR="00DC3301" w:rsidRPr="00DC3592" w:rsidRDefault="00DC3301">
            <w:pPr>
              <w:keepNext/>
              <w:spacing w:after="0" w:line="240" w:lineRule="auto"/>
              <w:jc w:val="both"/>
              <w:rPr>
                <w:rFonts w:ascii="Times New Roman" w:hAnsi="Times New Roman"/>
                <w:b/>
                <w:lang w:val="hr-HR" w:eastAsia="sr-Latn-CS"/>
              </w:rPr>
            </w:pPr>
            <w:r w:rsidRPr="00DC3592">
              <w:rPr>
                <w:rFonts w:ascii="Times New Roman" w:hAnsi="Times New Roman"/>
                <w:lang w:val="hr-HR" w:eastAsia="sr-Latn-CS"/>
              </w:rPr>
              <w:t>12. mjesec</w:t>
            </w:r>
          </w:p>
        </w:tc>
        <w:tc>
          <w:tcPr>
            <w:tcW w:w="2188" w:type="dxa"/>
            <w:tcBorders>
              <w:top w:val="single" w:sz="4" w:space="0" w:color="auto"/>
              <w:left w:val="single" w:sz="4" w:space="0" w:color="auto"/>
              <w:bottom w:val="single" w:sz="4" w:space="0" w:color="auto"/>
              <w:right w:val="single" w:sz="4" w:space="0" w:color="auto"/>
            </w:tcBorders>
          </w:tcPr>
          <w:p w14:paraId="502D26FE"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lang w:val="hr-HR" w:eastAsia="sr-Latn-CS"/>
              </w:rPr>
              <w:t>NP</w:t>
            </w:r>
          </w:p>
        </w:tc>
        <w:tc>
          <w:tcPr>
            <w:tcW w:w="2546" w:type="dxa"/>
            <w:gridSpan w:val="3"/>
            <w:tcBorders>
              <w:top w:val="single" w:sz="4" w:space="0" w:color="auto"/>
              <w:left w:val="single" w:sz="4" w:space="0" w:color="auto"/>
              <w:bottom w:val="single" w:sz="4" w:space="0" w:color="auto"/>
              <w:right w:val="single" w:sz="4" w:space="0" w:color="auto"/>
            </w:tcBorders>
          </w:tcPr>
          <w:p w14:paraId="6F3DCFCA"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lang w:val="hr-HR" w:eastAsia="sr-Latn-CS"/>
              </w:rPr>
              <w:t>19</w:t>
            </w:r>
          </w:p>
        </w:tc>
        <w:tc>
          <w:tcPr>
            <w:tcW w:w="2290" w:type="dxa"/>
            <w:tcBorders>
              <w:top w:val="single" w:sz="4" w:space="0" w:color="auto"/>
              <w:left w:val="single" w:sz="4" w:space="0" w:color="auto"/>
              <w:bottom w:val="single" w:sz="4" w:space="0" w:color="auto"/>
              <w:right w:val="single" w:sz="4" w:space="0" w:color="auto"/>
            </w:tcBorders>
          </w:tcPr>
          <w:p w14:paraId="31595957"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lang w:val="hr-HR" w:eastAsia="sr-Latn-CS"/>
              </w:rPr>
              <w:t>25</w:t>
            </w:r>
          </w:p>
        </w:tc>
      </w:tr>
      <w:tr w:rsidR="00DC3301" w:rsidRPr="00DC3592" w14:paraId="1C01F5C3" w14:textId="77777777" w:rsidTr="00D449DF">
        <w:trPr>
          <w:cantSplit/>
        </w:trPr>
        <w:tc>
          <w:tcPr>
            <w:tcW w:w="9490" w:type="dxa"/>
            <w:gridSpan w:val="7"/>
            <w:tcBorders>
              <w:top w:val="single" w:sz="4" w:space="0" w:color="auto"/>
              <w:left w:val="single" w:sz="4" w:space="0" w:color="auto"/>
              <w:bottom w:val="single" w:sz="4" w:space="0" w:color="auto"/>
              <w:right w:val="single" w:sz="4" w:space="0" w:color="auto"/>
            </w:tcBorders>
            <w:vAlign w:val="center"/>
          </w:tcPr>
          <w:p w14:paraId="68583BFB"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ORAL Standard: Pacijenti sa neadekvatnim odgovorom na MTX</w:t>
            </w:r>
          </w:p>
        </w:tc>
      </w:tr>
      <w:tr w:rsidR="00DC3301" w:rsidRPr="00DC3592" w14:paraId="0F9AB2EC" w14:textId="77777777" w:rsidTr="00D449DF">
        <w:trPr>
          <w:cantSplit/>
        </w:trPr>
        <w:tc>
          <w:tcPr>
            <w:tcW w:w="1266" w:type="dxa"/>
            <w:tcBorders>
              <w:top w:val="single" w:sz="4" w:space="0" w:color="auto"/>
              <w:left w:val="single" w:sz="4" w:space="0" w:color="auto"/>
              <w:bottom w:val="single" w:sz="4" w:space="0" w:color="auto"/>
              <w:right w:val="single" w:sz="4" w:space="0" w:color="auto"/>
            </w:tcBorders>
            <w:vAlign w:val="center"/>
          </w:tcPr>
          <w:p w14:paraId="123DEAB2" w14:textId="77777777" w:rsidR="00DC3301" w:rsidRPr="00DC3592" w:rsidRDefault="00DC3301" w:rsidP="00DC3592">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Parametar praćenja</w:t>
            </w:r>
          </w:p>
        </w:tc>
        <w:tc>
          <w:tcPr>
            <w:tcW w:w="1200" w:type="dxa"/>
            <w:tcBorders>
              <w:top w:val="single" w:sz="4" w:space="0" w:color="auto"/>
              <w:left w:val="single" w:sz="4" w:space="0" w:color="auto"/>
              <w:bottom w:val="single" w:sz="4" w:space="0" w:color="auto"/>
              <w:right w:val="single" w:sz="4" w:space="0" w:color="auto"/>
            </w:tcBorders>
            <w:vAlign w:val="center"/>
          </w:tcPr>
          <w:p w14:paraId="6C61729F" w14:textId="77777777" w:rsidR="00DC3301" w:rsidRPr="00233F8F" w:rsidRDefault="00DC3301" w:rsidP="00DC3592">
            <w:pPr>
              <w:keepNext/>
              <w:spacing w:after="0" w:line="240" w:lineRule="auto"/>
              <w:jc w:val="both"/>
              <w:rPr>
                <w:rFonts w:ascii="Times New Roman" w:eastAsia="MS Mincho" w:hAnsi="Times New Roman"/>
                <w:b/>
                <w:lang w:val="hr-HR" w:eastAsia="sr-Latn-CS"/>
              </w:rPr>
            </w:pPr>
            <w:r w:rsidRPr="00233F8F">
              <w:rPr>
                <w:rFonts w:ascii="Times New Roman" w:eastAsia="MS Mincho" w:hAnsi="Times New Roman"/>
                <w:b/>
                <w:lang w:val="hr-HR" w:eastAsia="sr-Latn-CS"/>
              </w:rPr>
              <w:t>Vrijeme</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7177344C" w14:textId="77777777" w:rsidR="00DC3301" w:rsidRPr="00DC3592" w:rsidRDefault="00DC3301" w:rsidP="00DC3592">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Placebo</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051E2F3D"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Tofacitinib dva puta dnevno + MTX</w:t>
            </w:r>
          </w:p>
        </w:tc>
        <w:tc>
          <w:tcPr>
            <w:tcW w:w="2290" w:type="dxa"/>
            <w:tcBorders>
              <w:top w:val="single" w:sz="4" w:space="0" w:color="auto"/>
              <w:left w:val="single" w:sz="4" w:space="0" w:color="auto"/>
              <w:bottom w:val="single" w:sz="4" w:space="0" w:color="auto"/>
              <w:right w:val="single" w:sz="4" w:space="0" w:color="auto"/>
            </w:tcBorders>
            <w:vAlign w:val="center"/>
          </w:tcPr>
          <w:p w14:paraId="7206F2BA"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Adalimumab 40 mg QOW + MTX</w:t>
            </w:r>
          </w:p>
        </w:tc>
      </w:tr>
      <w:tr w:rsidR="00DC3301" w:rsidRPr="00DC3592" w14:paraId="3A548244" w14:textId="77777777" w:rsidTr="00D449DF">
        <w:trPr>
          <w:cantSplit/>
        </w:trPr>
        <w:tc>
          <w:tcPr>
            <w:tcW w:w="1266" w:type="dxa"/>
            <w:vMerge w:val="restart"/>
            <w:tcBorders>
              <w:top w:val="single" w:sz="4" w:space="0" w:color="auto"/>
              <w:left w:val="single" w:sz="4" w:space="0" w:color="auto"/>
              <w:right w:val="single" w:sz="4" w:space="0" w:color="auto"/>
            </w:tcBorders>
            <w:vAlign w:val="center"/>
          </w:tcPr>
          <w:p w14:paraId="3CCECA32"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ACR20</w:t>
            </w:r>
          </w:p>
        </w:tc>
        <w:tc>
          <w:tcPr>
            <w:tcW w:w="1200" w:type="dxa"/>
            <w:tcBorders>
              <w:top w:val="single" w:sz="4" w:space="0" w:color="auto"/>
              <w:left w:val="single" w:sz="4" w:space="0" w:color="auto"/>
              <w:bottom w:val="single" w:sz="4" w:space="0" w:color="auto"/>
              <w:right w:val="single" w:sz="4" w:space="0" w:color="auto"/>
            </w:tcBorders>
          </w:tcPr>
          <w:p w14:paraId="642FBE6C" w14:textId="77777777" w:rsidR="00DC3301" w:rsidRPr="00233F8F" w:rsidRDefault="00DC3301" w:rsidP="00DC3592">
            <w:pPr>
              <w:keepNext/>
              <w:spacing w:after="0" w:line="240" w:lineRule="auto"/>
              <w:jc w:val="both"/>
              <w:rPr>
                <w:rFonts w:ascii="Times New Roman" w:hAnsi="Times New Roman"/>
                <w:lang w:val="hr-HR" w:eastAsia="sr-Latn-CS"/>
              </w:rPr>
            </w:pP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16A92268" w14:textId="77777777" w:rsidR="00DC3301" w:rsidRPr="00233F8F" w:rsidRDefault="00DC3301" w:rsidP="00195818">
            <w:pPr>
              <w:keepNext/>
              <w:spacing w:after="0" w:line="240" w:lineRule="auto"/>
              <w:jc w:val="both"/>
              <w:rPr>
                <w:rFonts w:ascii="Times New Roman" w:eastAsia="MS Mincho" w:hAnsi="Times New Roman"/>
                <w:b/>
                <w:lang w:val="hr-HR" w:eastAsia="sr-Latn-CS"/>
              </w:rPr>
            </w:pPr>
          </w:p>
          <w:p w14:paraId="7199BC35"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N=105</w:t>
            </w:r>
          </w:p>
        </w:tc>
        <w:tc>
          <w:tcPr>
            <w:tcW w:w="1302" w:type="dxa"/>
            <w:tcBorders>
              <w:top w:val="single" w:sz="4" w:space="0" w:color="auto"/>
              <w:left w:val="single" w:sz="4" w:space="0" w:color="auto"/>
              <w:bottom w:val="single" w:sz="4" w:space="0" w:color="auto"/>
              <w:right w:val="single" w:sz="4" w:space="0" w:color="auto"/>
            </w:tcBorders>
          </w:tcPr>
          <w:p w14:paraId="31D62196" w14:textId="77777777" w:rsidR="00DC3301" w:rsidRPr="00DC3592" w:rsidRDefault="00DC3301" w:rsidP="00195818">
            <w:pPr>
              <w:keepNext/>
              <w:spacing w:after="0" w:line="240" w:lineRule="auto"/>
              <w:ind w:left="20"/>
              <w:jc w:val="both"/>
              <w:rPr>
                <w:rFonts w:ascii="Times New Roman" w:eastAsia="MS Mincho" w:hAnsi="Times New Roman"/>
                <w:b/>
                <w:lang w:val="hr-HR" w:eastAsia="sr-Latn-CS"/>
              </w:rPr>
            </w:pPr>
            <w:r w:rsidRPr="00DC3592">
              <w:rPr>
                <w:rFonts w:ascii="Times New Roman" w:eastAsia="MS Mincho" w:hAnsi="Times New Roman"/>
                <w:b/>
                <w:lang w:val="hr-HR" w:eastAsia="sr-Latn-CS"/>
              </w:rPr>
              <w:t>5 mg</w:t>
            </w:r>
          </w:p>
          <w:p w14:paraId="7ED3335B" w14:textId="77777777" w:rsidR="00DC3301" w:rsidRPr="00DC3592" w:rsidRDefault="00DC3301" w:rsidP="00195818">
            <w:pPr>
              <w:keepNext/>
              <w:spacing w:after="0" w:line="240" w:lineRule="auto"/>
              <w:ind w:left="20"/>
              <w:jc w:val="both"/>
              <w:rPr>
                <w:rFonts w:ascii="Times New Roman" w:eastAsia="MS Mincho" w:hAnsi="Times New Roman"/>
                <w:b/>
                <w:lang w:val="hr-HR" w:eastAsia="sr-Latn-CS"/>
              </w:rPr>
            </w:pPr>
            <w:r w:rsidRPr="00DC3592">
              <w:rPr>
                <w:rFonts w:ascii="Times New Roman" w:eastAsia="MS Mincho" w:hAnsi="Times New Roman"/>
                <w:b/>
                <w:lang w:val="hr-HR" w:eastAsia="sr-Latn-CS"/>
              </w:rPr>
              <w:t>N=198</w:t>
            </w:r>
          </w:p>
        </w:tc>
        <w:tc>
          <w:tcPr>
            <w:tcW w:w="1078" w:type="dxa"/>
            <w:tcBorders>
              <w:top w:val="single" w:sz="4" w:space="0" w:color="auto"/>
              <w:left w:val="single" w:sz="4" w:space="0" w:color="auto"/>
              <w:bottom w:val="single" w:sz="4" w:space="0" w:color="auto"/>
              <w:right w:val="single" w:sz="4" w:space="0" w:color="auto"/>
            </w:tcBorders>
            <w:vAlign w:val="center"/>
          </w:tcPr>
          <w:p w14:paraId="07662F49"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10 mg</w:t>
            </w:r>
          </w:p>
          <w:p w14:paraId="7630B57E"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N=197</w:t>
            </w:r>
          </w:p>
        </w:tc>
        <w:tc>
          <w:tcPr>
            <w:tcW w:w="2290" w:type="dxa"/>
            <w:tcBorders>
              <w:top w:val="single" w:sz="4" w:space="0" w:color="auto"/>
              <w:left w:val="single" w:sz="4" w:space="0" w:color="auto"/>
              <w:bottom w:val="single" w:sz="4" w:space="0" w:color="auto"/>
              <w:right w:val="single" w:sz="4" w:space="0" w:color="auto"/>
            </w:tcBorders>
            <w:vAlign w:val="center"/>
          </w:tcPr>
          <w:p w14:paraId="45AFA8E5" w14:textId="77777777" w:rsidR="00DC3301" w:rsidRPr="00DC3592" w:rsidRDefault="00DC3301" w:rsidP="00195818">
            <w:pPr>
              <w:keepNext/>
              <w:spacing w:after="0" w:line="240" w:lineRule="auto"/>
              <w:jc w:val="both"/>
              <w:rPr>
                <w:rFonts w:ascii="Times New Roman" w:eastAsia="MS Mincho" w:hAnsi="Times New Roman"/>
                <w:lang w:val="hr-HR" w:eastAsia="sr-Latn-CS"/>
              </w:rPr>
            </w:pPr>
          </w:p>
          <w:p w14:paraId="7EEF386C"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N=199</w:t>
            </w:r>
          </w:p>
        </w:tc>
      </w:tr>
      <w:tr w:rsidR="00DC3301" w:rsidRPr="00DC3592" w14:paraId="1B9ABE5C" w14:textId="77777777" w:rsidTr="00D449DF">
        <w:trPr>
          <w:cantSplit/>
        </w:trPr>
        <w:tc>
          <w:tcPr>
            <w:tcW w:w="1266" w:type="dxa"/>
            <w:vMerge/>
            <w:tcBorders>
              <w:left w:val="single" w:sz="4" w:space="0" w:color="auto"/>
              <w:right w:val="single" w:sz="4" w:space="0" w:color="auto"/>
            </w:tcBorders>
            <w:vAlign w:val="center"/>
          </w:tcPr>
          <w:p w14:paraId="57164E6E" w14:textId="77777777" w:rsidR="00DC3301" w:rsidRPr="00DC3592" w:rsidRDefault="00DC3301">
            <w:pPr>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tcPr>
          <w:p w14:paraId="0DCBC91A"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3.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5DEE9694"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26</w:t>
            </w:r>
          </w:p>
        </w:tc>
        <w:tc>
          <w:tcPr>
            <w:tcW w:w="1302" w:type="dxa"/>
            <w:tcBorders>
              <w:top w:val="single" w:sz="4" w:space="0" w:color="auto"/>
              <w:left w:val="single" w:sz="4" w:space="0" w:color="auto"/>
              <w:bottom w:val="single" w:sz="4" w:space="0" w:color="auto"/>
              <w:right w:val="single" w:sz="4" w:space="0" w:color="auto"/>
            </w:tcBorders>
            <w:vAlign w:val="center"/>
          </w:tcPr>
          <w:p w14:paraId="25138515"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59***</w:t>
            </w:r>
          </w:p>
        </w:tc>
        <w:tc>
          <w:tcPr>
            <w:tcW w:w="1078" w:type="dxa"/>
            <w:tcBorders>
              <w:top w:val="single" w:sz="4" w:space="0" w:color="auto"/>
              <w:left w:val="single" w:sz="4" w:space="0" w:color="auto"/>
              <w:bottom w:val="single" w:sz="4" w:space="0" w:color="auto"/>
              <w:right w:val="single" w:sz="4" w:space="0" w:color="auto"/>
            </w:tcBorders>
            <w:vAlign w:val="center"/>
          </w:tcPr>
          <w:p w14:paraId="78E53DE2"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57***</w:t>
            </w:r>
          </w:p>
        </w:tc>
        <w:tc>
          <w:tcPr>
            <w:tcW w:w="2290" w:type="dxa"/>
            <w:tcBorders>
              <w:top w:val="single" w:sz="4" w:space="0" w:color="auto"/>
              <w:left w:val="single" w:sz="4" w:space="0" w:color="auto"/>
              <w:bottom w:val="single" w:sz="4" w:space="0" w:color="auto"/>
              <w:right w:val="single" w:sz="4" w:space="0" w:color="auto"/>
            </w:tcBorders>
            <w:vAlign w:val="center"/>
          </w:tcPr>
          <w:p w14:paraId="0D83FD58"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56***</w:t>
            </w:r>
          </w:p>
        </w:tc>
      </w:tr>
      <w:tr w:rsidR="00DC3301" w:rsidRPr="00DC3592" w14:paraId="3E372337" w14:textId="77777777" w:rsidTr="00D449DF">
        <w:trPr>
          <w:cantSplit/>
        </w:trPr>
        <w:tc>
          <w:tcPr>
            <w:tcW w:w="1266" w:type="dxa"/>
            <w:vMerge/>
            <w:tcBorders>
              <w:left w:val="single" w:sz="4" w:space="0" w:color="auto"/>
              <w:right w:val="single" w:sz="4" w:space="0" w:color="auto"/>
            </w:tcBorders>
            <w:vAlign w:val="center"/>
          </w:tcPr>
          <w:p w14:paraId="1A859B67" w14:textId="77777777" w:rsidR="00DC3301" w:rsidRPr="00DC3592" w:rsidRDefault="00DC3301">
            <w:pPr>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tcPr>
          <w:p w14:paraId="12A778F1"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6. mjesec</w:t>
            </w:r>
          </w:p>
        </w:tc>
        <w:tc>
          <w:tcPr>
            <w:tcW w:w="2354" w:type="dxa"/>
            <w:gridSpan w:val="2"/>
            <w:tcBorders>
              <w:top w:val="single" w:sz="4" w:space="0" w:color="auto"/>
              <w:left w:val="single" w:sz="4" w:space="0" w:color="auto"/>
              <w:bottom w:val="single" w:sz="4" w:space="0" w:color="auto"/>
              <w:right w:val="single" w:sz="4" w:space="0" w:color="auto"/>
            </w:tcBorders>
          </w:tcPr>
          <w:p w14:paraId="3DD763B5"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28</w:t>
            </w:r>
          </w:p>
        </w:tc>
        <w:tc>
          <w:tcPr>
            <w:tcW w:w="1302" w:type="dxa"/>
            <w:tcBorders>
              <w:top w:val="single" w:sz="4" w:space="0" w:color="auto"/>
              <w:left w:val="single" w:sz="4" w:space="0" w:color="auto"/>
              <w:bottom w:val="single" w:sz="4" w:space="0" w:color="auto"/>
              <w:right w:val="single" w:sz="4" w:space="0" w:color="auto"/>
            </w:tcBorders>
            <w:vAlign w:val="center"/>
          </w:tcPr>
          <w:p w14:paraId="0B18EC67"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51***</w:t>
            </w:r>
          </w:p>
        </w:tc>
        <w:tc>
          <w:tcPr>
            <w:tcW w:w="1078" w:type="dxa"/>
            <w:tcBorders>
              <w:top w:val="single" w:sz="4" w:space="0" w:color="auto"/>
              <w:left w:val="single" w:sz="4" w:space="0" w:color="auto"/>
              <w:bottom w:val="single" w:sz="4" w:space="0" w:color="auto"/>
              <w:right w:val="single" w:sz="4" w:space="0" w:color="auto"/>
            </w:tcBorders>
            <w:vAlign w:val="center"/>
          </w:tcPr>
          <w:p w14:paraId="5631D022"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51***</w:t>
            </w:r>
          </w:p>
        </w:tc>
        <w:tc>
          <w:tcPr>
            <w:tcW w:w="2290" w:type="dxa"/>
            <w:tcBorders>
              <w:top w:val="single" w:sz="4" w:space="0" w:color="auto"/>
              <w:left w:val="single" w:sz="4" w:space="0" w:color="auto"/>
              <w:bottom w:val="single" w:sz="4" w:space="0" w:color="auto"/>
              <w:right w:val="single" w:sz="4" w:space="0" w:color="auto"/>
            </w:tcBorders>
            <w:vAlign w:val="center"/>
          </w:tcPr>
          <w:p w14:paraId="500A8257"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46**</w:t>
            </w:r>
          </w:p>
        </w:tc>
      </w:tr>
      <w:tr w:rsidR="00DC3301" w:rsidRPr="00DC3592" w14:paraId="0542C8D7" w14:textId="77777777" w:rsidTr="00D449DF">
        <w:trPr>
          <w:cantSplit/>
        </w:trPr>
        <w:tc>
          <w:tcPr>
            <w:tcW w:w="1266" w:type="dxa"/>
            <w:vMerge/>
            <w:tcBorders>
              <w:left w:val="single" w:sz="4" w:space="0" w:color="auto"/>
              <w:bottom w:val="single" w:sz="4" w:space="0" w:color="auto"/>
              <w:right w:val="single" w:sz="4" w:space="0" w:color="auto"/>
            </w:tcBorders>
            <w:vAlign w:val="center"/>
          </w:tcPr>
          <w:p w14:paraId="644EC620" w14:textId="77777777" w:rsidR="00DC3301" w:rsidRPr="00DC3592" w:rsidRDefault="00DC3301">
            <w:pPr>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3D13AEF7"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12. mjesec</w:t>
            </w:r>
          </w:p>
        </w:tc>
        <w:tc>
          <w:tcPr>
            <w:tcW w:w="2354" w:type="dxa"/>
            <w:gridSpan w:val="2"/>
            <w:tcBorders>
              <w:top w:val="single" w:sz="4" w:space="0" w:color="auto"/>
              <w:left w:val="single" w:sz="4" w:space="0" w:color="auto"/>
              <w:bottom w:val="single" w:sz="4" w:space="0" w:color="auto"/>
              <w:right w:val="single" w:sz="4" w:space="0" w:color="auto"/>
            </w:tcBorders>
          </w:tcPr>
          <w:p w14:paraId="372BFE71"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NP</w:t>
            </w:r>
          </w:p>
        </w:tc>
        <w:tc>
          <w:tcPr>
            <w:tcW w:w="1302" w:type="dxa"/>
            <w:tcBorders>
              <w:top w:val="single" w:sz="4" w:space="0" w:color="auto"/>
              <w:left w:val="single" w:sz="4" w:space="0" w:color="auto"/>
              <w:bottom w:val="single" w:sz="4" w:space="0" w:color="auto"/>
              <w:right w:val="single" w:sz="4" w:space="0" w:color="auto"/>
            </w:tcBorders>
            <w:vAlign w:val="center"/>
          </w:tcPr>
          <w:p w14:paraId="2DCCFE2F"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48</w:t>
            </w:r>
          </w:p>
        </w:tc>
        <w:tc>
          <w:tcPr>
            <w:tcW w:w="1078" w:type="dxa"/>
            <w:tcBorders>
              <w:top w:val="single" w:sz="4" w:space="0" w:color="auto"/>
              <w:left w:val="single" w:sz="4" w:space="0" w:color="auto"/>
              <w:bottom w:val="single" w:sz="4" w:space="0" w:color="auto"/>
              <w:right w:val="single" w:sz="4" w:space="0" w:color="auto"/>
            </w:tcBorders>
            <w:vAlign w:val="center"/>
          </w:tcPr>
          <w:p w14:paraId="2C400F57"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49</w:t>
            </w:r>
          </w:p>
        </w:tc>
        <w:tc>
          <w:tcPr>
            <w:tcW w:w="2290" w:type="dxa"/>
            <w:tcBorders>
              <w:top w:val="single" w:sz="4" w:space="0" w:color="auto"/>
              <w:left w:val="single" w:sz="4" w:space="0" w:color="auto"/>
              <w:bottom w:val="single" w:sz="4" w:space="0" w:color="auto"/>
              <w:right w:val="single" w:sz="4" w:space="0" w:color="auto"/>
            </w:tcBorders>
            <w:vAlign w:val="center"/>
          </w:tcPr>
          <w:p w14:paraId="30995446"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48</w:t>
            </w:r>
          </w:p>
        </w:tc>
      </w:tr>
      <w:tr w:rsidR="00DC3301" w:rsidRPr="00DC3592" w14:paraId="5BB6D501" w14:textId="77777777" w:rsidTr="00D449DF">
        <w:trPr>
          <w:cantSplit/>
        </w:trPr>
        <w:tc>
          <w:tcPr>
            <w:tcW w:w="1266" w:type="dxa"/>
            <w:vMerge w:val="restart"/>
            <w:tcBorders>
              <w:top w:val="single" w:sz="4" w:space="0" w:color="auto"/>
              <w:left w:val="single" w:sz="4" w:space="0" w:color="auto"/>
              <w:right w:val="single" w:sz="4" w:space="0" w:color="auto"/>
            </w:tcBorders>
            <w:vAlign w:val="center"/>
          </w:tcPr>
          <w:p w14:paraId="6E1F978D"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ACR50</w:t>
            </w:r>
          </w:p>
        </w:tc>
        <w:tc>
          <w:tcPr>
            <w:tcW w:w="1200" w:type="dxa"/>
            <w:tcBorders>
              <w:top w:val="single" w:sz="4" w:space="0" w:color="auto"/>
              <w:left w:val="single" w:sz="4" w:space="0" w:color="auto"/>
              <w:bottom w:val="single" w:sz="4" w:space="0" w:color="auto"/>
              <w:right w:val="single" w:sz="4" w:space="0" w:color="auto"/>
            </w:tcBorders>
            <w:vAlign w:val="center"/>
          </w:tcPr>
          <w:p w14:paraId="4D05E5F2" w14:textId="77777777" w:rsidR="00DC3301" w:rsidRPr="00233F8F" w:rsidRDefault="00DC3301" w:rsidP="00DC3592">
            <w:pPr>
              <w:keepNext/>
              <w:spacing w:after="0" w:line="240" w:lineRule="auto"/>
              <w:jc w:val="both"/>
              <w:rPr>
                <w:rFonts w:ascii="Times New Roman" w:hAnsi="Times New Roman"/>
                <w:lang w:val="hr-HR" w:eastAsia="sr-Latn-CS"/>
              </w:rPr>
            </w:pPr>
            <w:r w:rsidRPr="00233F8F">
              <w:rPr>
                <w:rFonts w:ascii="Times New Roman" w:hAnsi="Times New Roman"/>
                <w:lang w:val="hr-HR" w:eastAsia="sr-Latn-CS"/>
              </w:rPr>
              <w:t>3.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76535A24" w14:textId="77777777" w:rsidR="00DC3301" w:rsidRPr="00233F8F" w:rsidRDefault="00DC3301" w:rsidP="00195818">
            <w:pPr>
              <w:keepNext/>
              <w:spacing w:after="0" w:line="240" w:lineRule="auto"/>
              <w:jc w:val="both"/>
              <w:rPr>
                <w:rFonts w:ascii="Times New Roman" w:eastAsia="MS Mincho" w:hAnsi="Times New Roman"/>
                <w:lang w:val="hr-HR" w:eastAsia="sr-Latn-CS"/>
              </w:rPr>
            </w:pPr>
            <w:r w:rsidRPr="00233F8F">
              <w:rPr>
                <w:rFonts w:ascii="Times New Roman" w:eastAsia="MS Mincho" w:hAnsi="Times New Roman"/>
                <w:lang w:val="hr-HR" w:eastAsia="sr-Latn-CS"/>
              </w:rPr>
              <w:t>7</w:t>
            </w:r>
          </w:p>
        </w:tc>
        <w:tc>
          <w:tcPr>
            <w:tcW w:w="1302" w:type="dxa"/>
            <w:tcBorders>
              <w:top w:val="single" w:sz="4" w:space="0" w:color="auto"/>
              <w:left w:val="single" w:sz="4" w:space="0" w:color="auto"/>
              <w:bottom w:val="single" w:sz="4" w:space="0" w:color="auto"/>
              <w:right w:val="single" w:sz="4" w:space="0" w:color="auto"/>
            </w:tcBorders>
            <w:vAlign w:val="center"/>
          </w:tcPr>
          <w:p w14:paraId="76B60020"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33***</w:t>
            </w:r>
          </w:p>
        </w:tc>
        <w:tc>
          <w:tcPr>
            <w:tcW w:w="1078" w:type="dxa"/>
            <w:tcBorders>
              <w:top w:val="single" w:sz="4" w:space="0" w:color="auto"/>
              <w:left w:val="single" w:sz="4" w:space="0" w:color="auto"/>
              <w:bottom w:val="single" w:sz="4" w:space="0" w:color="auto"/>
              <w:right w:val="single" w:sz="4" w:space="0" w:color="auto"/>
            </w:tcBorders>
            <w:vAlign w:val="center"/>
          </w:tcPr>
          <w:p w14:paraId="3F2FBEF1"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27***</w:t>
            </w:r>
          </w:p>
        </w:tc>
        <w:tc>
          <w:tcPr>
            <w:tcW w:w="2290" w:type="dxa"/>
            <w:tcBorders>
              <w:top w:val="single" w:sz="4" w:space="0" w:color="auto"/>
              <w:left w:val="single" w:sz="4" w:space="0" w:color="auto"/>
              <w:bottom w:val="single" w:sz="4" w:space="0" w:color="auto"/>
              <w:right w:val="single" w:sz="4" w:space="0" w:color="auto"/>
            </w:tcBorders>
            <w:vAlign w:val="center"/>
          </w:tcPr>
          <w:p w14:paraId="25BCEC02"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24***</w:t>
            </w:r>
          </w:p>
        </w:tc>
      </w:tr>
      <w:tr w:rsidR="00DC3301" w:rsidRPr="00DC3592" w14:paraId="3F463F38" w14:textId="77777777" w:rsidTr="00D449DF">
        <w:trPr>
          <w:cantSplit/>
        </w:trPr>
        <w:tc>
          <w:tcPr>
            <w:tcW w:w="1266" w:type="dxa"/>
            <w:vMerge/>
            <w:tcBorders>
              <w:left w:val="single" w:sz="4" w:space="0" w:color="auto"/>
              <w:right w:val="single" w:sz="4" w:space="0" w:color="auto"/>
            </w:tcBorders>
            <w:vAlign w:val="center"/>
          </w:tcPr>
          <w:p w14:paraId="10165DC2" w14:textId="77777777" w:rsidR="00DC3301" w:rsidRPr="00DC3592" w:rsidRDefault="00DC3301">
            <w:pPr>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45179F83"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6.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364F3BBB"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12</w:t>
            </w:r>
          </w:p>
        </w:tc>
        <w:tc>
          <w:tcPr>
            <w:tcW w:w="1302" w:type="dxa"/>
            <w:tcBorders>
              <w:top w:val="single" w:sz="4" w:space="0" w:color="auto"/>
              <w:left w:val="single" w:sz="4" w:space="0" w:color="auto"/>
              <w:bottom w:val="single" w:sz="4" w:space="0" w:color="auto"/>
              <w:right w:val="single" w:sz="4" w:space="0" w:color="auto"/>
            </w:tcBorders>
            <w:vAlign w:val="center"/>
          </w:tcPr>
          <w:p w14:paraId="18B3584B"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36***</w:t>
            </w:r>
          </w:p>
        </w:tc>
        <w:tc>
          <w:tcPr>
            <w:tcW w:w="1078" w:type="dxa"/>
            <w:tcBorders>
              <w:top w:val="single" w:sz="4" w:space="0" w:color="auto"/>
              <w:left w:val="single" w:sz="4" w:space="0" w:color="auto"/>
              <w:bottom w:val="single" w:sz="4" w:space="0" w:color="auto"/>
              <w:right w:val="single" w:sz="4" w:space="0" w:color="auto"/>
            </w:tcBorders>
            <w:vAlign w:val="center"/>
          </w:tcPr>
          <w:p w14:paraId="334EE32E"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34***</w:t>
            </w:r>
          </w:p>
        </w:tc>
        <w:tc>
          <w:tcPr>
            <w:tcW w:w="2290" w:type="dxa"/>
            <w:tcBorders>
              <w:top w:val="single" w:sz="4" w:space="0" w:color="auto"/>
              <w:left w:val="single" w:sz="4" w:space="0" w:color="auto"/>
              <w:bottom w:val="single" w:sz="4" w:space="0" w:color="auto"/>
              <w:right w:val="single" w:sz="4" w:space="0" w:color="auto"/>
            </w:tcBorders>
            <w:vAlign w:val="center"/>
          </w:tcPr>
          <w:p w14:paraId="746E1C72"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27**</w:t>
            </w:r>
          </w:p>
        </w:tc>
      </w:tr>
      <w:tr w:rsidR="00DC3301" w:rsidRPr="00DC3592" w14:paraId="6F1273FB" w14:textId="77777777" w:rsidTr="00D449DF">
        <w:trPr>
          <w:cantSplit/>
        </w:trPr>
        <w:tc>
          <w:tcPr>
            <w:tcW w:w="1266" w:type="dxa"/>
            <w:vMerge/>
            <w:tcBorders>
              <w:left w:val="single" w:sz="4" w:space="0" w:color="auto"/>
              <w:bottom w:val="single" w:sz="4" w:space="0" w:color="auto"/>
              <w:right w:val="single" w:sz="4" w:space="0" w:color="auto"/>
            </w:tcBorders>
            <w:vAlign w:val="center"/>
          </w:tcPr>
          <w:p w14:paraId="04F4204A" w14:textId="77777777" w:rsidR="00DC3301" w:rsidRPr="00DC3592" w:rsidRDefault="00DC3301">
            <w:pPr>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24875B4D"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12. mjesec</w:t>
            </w:r>
          </w:p>
        </w:tc>
        <w:tc>
          <w:tcPr>
            <w:tcW w:w="2354" w:type="dxa"/>
            <w:gridSpan w:val="2"/>
            <w:tcBorders>
              <w:top w:val="single" w:sz="4" w:space="0" w:color="auto"/>
              <w:left w:val="single" w:sz="4" w:space="0" w:color="auto"/>
              <w:bottom w:val="single" w:sz="4" w:space="0" w:color="auto"/>
              <w:right w:val="single" w:sz="4" w:space="0" w:color="auto"/>
            </w:tcBorders>
          </w:tcPr>
          <w:p w14:paraId="77C65716"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NP</w:t>
            </w:r>
          </w:p>
        </w:tc>
        <w:tc>
          <w:tcPr>
            <w:tcW w:w="1302" w:type="dxa"/>
            <w:tcBorders>
              <w:top w:val="single" w:sz="4" w:space="0" w:color="auto"/>
              <w:left w:val="single" w:sz="4" w:space="0" w:color="auto"/>
              <w:bottom w:val="single" w:sz="4" w:space="0" w:color="auto"/>
              <w:right w:val="single" w:sz="4" w:space="0" w:color="auto"/>
            </w:tcBorders>
            <w:vAlign w:val="center"/>
          </w:tcPr>
          <w:p w14:paraId="0F07D717"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36</w:t>
            </w:r>
          </w:p>
        </w:tc>
        <w:tc>
          <w:tcPr>
            <w:tcW w:w="1078" w:type="dxa"/>
            <w:tcBorders>
              <w:top w:val="single" w:sz="4" w:space="0" w:color="auto"/>
              <w:left w:val="single" w:sz="4" w:space="0" w:color="auto"/>
              <w:bottom w:val="single" w:sz="4" w:space="0" w:color="auto"/>
              <w:right w:val="single" w:sz="4" w:space="0" w:color="auto"/>
            </w:tcBorders>
            <w:vAlign w:val="center"/>
          </w:tcPr>
          <w:p w14:paraId="3AD336A4"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36</w:t>
            </w:r>
          </w:p>
        </w:tc>
        <w:tc>
          <w:tcPr>
            <w:tcW w:w="2290" w:type="dxa"/>
            <w:tcBorders>
              <w:top w:val="single" w:sz="4" w:space="0" w:color="auto"/>
              <w:left w:val="single" w:sz="4" w:space="0" w:color="auto"/>
              <w:bottom w:val="single" w:sz="4" w:space="0" w:color="auto"/>
              <w:right w:val="single" w:sz="4" w:space="0" w:color="auto"/>
            </w:tcBorders>
            <w:vAlign w:val="center"/>
          </w:tcPr>
          <w:p w14:paraId="53E40EA3"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33</w:t>
            </w:r>
          </w:p>
        </w:tc>
      </w:tr>
      <w:tr w:rsidR="00DC3301" w:rsidRPr="00DC3592" w14:paraId="1EE5D407" w14:textId="77777777" w:rsidTr="00D449DF">
        <w:trPr>
          <w:cantSplit/>
        </w:trPr>
        <w:tc>
          <w:tcPr>
            <w:tcW w:w="1266" w:type="dxa"/>
            <w:vMerge w:val="restart"/>
            <w:tcBorders>
              <w:top w:val="single" w:sz="4" w:space="0" w:color="auto"/>
              <w:left w:val="single" w:sz="4" w:space="0" w:color="auto"/>
              <w:right w:val="single" w:sz="4" w:space="0" w:color="auto"/>
            </w:tcBorders>
            <w:vAlign w:val="center"/>
          </w:tcPr>
          <w:p w14:paraId="31F84C2F" w14:textId="77777777" w:rsidR="00DC3301" w:rsidRPr="00DC3592" w:rsidRDefault="00DC3301" w:rsidP="00DC3592">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ACR70</w:t>
            </w:r>
          </w:p>
        </w:tc>
        <w:tc>
          <w:tcPr>
            <w:tcW w:w="1200" w:type="dxa"/>
            <w:tcBorders>
              <w:top w:val="single" w:sz="4" w:space="0" w:color="auto"/>
              <w:left w:val="single" w:sz="4" w:space="0" w:color="auto"/>
              <w:bottom w:val="single" w:sz="4" w:space="0" w:color="auto"/>
              <w:right w:val="single" w:sz="4" w:space="0" w:color="auto"/>
            </w:tcBorders>
            <w:vAlign w:val="center"/>
          </w:tcPr>
          <w:p w14:paraId="1D8F8569" w14:textId="77777777" w:rsidR="00DC3301" w:rsidRPr="00233F8F" w:rsidRDefault="00DC3301" w:rsidP="00DC3592">
            <w:pPr>
              <w:keepNext/>
              <w:spacing w:after="0" w:line="240" w:lineRule="auto"/>
              <w:jc w:val="both"/>
              <w:rPr>
                <w:rFonts w:ascii="Times New Roman" w:hAnsi="Times New Roman"/>
                <w:lang w:val="hr-HR" w:eastAsia="sr-Latn-CS"/>
              </w:rPr>
            </w:pPr>
            <w:r w:rsidRPr="00233F8F">
              <w:rPr>
                <w:rFonts w:ascii="Times New Roman" w:hAnsi="Times New Roman"/>
                <w:lang w:val="hr-HR" w:eastAsia="sr-Latn-CS"/>
              </w:rPr>
              <w:t>3.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25FDDAEC" w14:textId="77777777" w:rsidR="00DC3301" w:rsidRPr="00233F8F" w:rsidRDefault="00DC3301" w:rsidP="00195818">
            <w:pPr>
              <w:keepNext/>
              <w:spacing w:after="0" w:line="240" w:lineRule="auto"/>
              <w:jc w:val="both"/>
              <w:rPr>
                <w:rFonts w:ascii="Times New Roman" w:eastAsia="MS Mincho" w:hAnsi="Times New Roman"/>
                <w:lang w:val="hr-HR" w:eastAsia="sr-Latn-CS"/>
              </w:rPr>
            </w:pPr>
            <w:r w:rsidRPr="00233F8F">
              <w:rPr>
                <w:rFonts w:ascii="Times New Roman" w:eastAsia="MS Mincho" w:hAnsi="Times New Roman"/>
                <w:lang w:val="hr-HR" w:eastAsia="sr-Latn-CS"/>
              </w:rPr>
              <w:t>2</w:t>
            </w:r>
          </w:p>
        </w:tc>
        <w:tc>
          <w:tcPr>
            <w:tcW w:w="1302" w:type="dxa"/>
            <w:tcBorders>
              <w:top w:val="single" w:sz="4" w:space="0" w:color="auto"/>
              <w:left w:val="single" w:sz="4" w:space="0" w:color="auto"/>
              <w:bottom w:val="single" w:sz="4" w:space="0" w:color="auto"/>
              <w:right w:val="single" w:sz="4" w:space="0" w:color="auto"/>
            </w:tcBorders>
            <w:vAlign w:val="center"/>
          </w:tcPr>
          <w:p w14:paraId="16C4580B"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12**</w:t>
            </w:r>
          </w:p>
        </w:tc>
        <w:tc>
          <w:tcPr>
            <w:tcW w:w="1078" w:type="dxa"/>
            <w:tcBorders>
              <w:top w:val="single" w:sz="4" w:space="0" w:color="auto"/>
              <w:left w:val="single" w:sz="4" w:space="0" w:color="auto"/>
              <w:bottom w:val="single" w:sz="4" w:space="0" w:color="auto"/>
              <w:right w:val="single" w:sz="4" w:space="0" w:color="auto"/>
            </w:tcBorders>
            <w:vAlign w:val="center"/>
          </w:tcPr>
          <w:p w14:paraId="05725C57"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15***</w:t>
            </w:r>
          </w:p>
        </w:tc>
        <w:tc>
          <w:tcPr>
            <w:tcW w:w="2290" w:type="dxa"/>
            <w:tcBorders>
              <w:top w:val="single" w:sz="4" w:space="0" w:color="auto"/>
              <w:left w:val="single" w:sz="4" w:space="0" w:color="auto"/>
              <w:bottom w:val="single" w:sz="4" w:space="0" w:color="auto"/>
              <w:right w:val="single" w:sz="4" w:space="0" w:color="auto"/>
            </w:tcBorders>
            <w:vAlign w:val="center"/>
          </w:tcPr>
          <w:p w14:paraId="0F4D2DE1"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9*</w:t>
            </w:r>
          </w:p>
        </w:tc>
      </w:tr>
      <w:tr w:rsidR="00DC3301" w:rsidRPr="00DC3592" w14:paraId="6F4E9979" w14:textId="77777777" w:rsidTr="00D449DF">
        <w:trPr>
          <w:cantSplit/>
        </w:trPr>
        <w:tc>
          <w:tcPr>
            <w:tcW w:w="1266" w:type="dxa"/>
            <w:vMerge/>
            <w:tcBorders>
              <w:left w:val="single" w:sz="4" w:space="0" w:color="auto"/>
              <w:right w:val="single" w:sz="4" w:space="0" w:color="auto"/>
            </w:tcBorders>
            <w:vAlign w:val="center"/>
          </w:tcPr>
          <w:p w14:paraId="7203C85D" w14:textId="77777777" w:rsidR="00DC3301" w:rsidRPr="00DC3592" w:rsidRDefault="00DC3301">
            <w:pPr>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162A7DFD"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6.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77302374"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2</w:t>
            </w:r>
          </w:p>
        </w:tc>
        <w:tc>
          <w:tcPr>
            <w:tcW w:w="1302" w:type="dxa"/>
            <w:tcBorders>
              <w:top w:val="single" w:sz="4" w:space="0" w:color="auto"/>
              <w:left w:val="single" w:sz="4" w:space="0" w:color="auto"/>
              <w:bottom w:val="single" w:sz="4" w:space="0" w:color="auto"/>
              <w:right w:val="single" w:sz="4" w:space="0" w:color="auto"/>
            </w:tcBorders>
            <w:vAlign w:val="center"/>
          </w:tcPr>
          <w:p w14:paraId="0CCD2376"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19***</w:t>
            </w:r>
          </w:p>
        </w:tc>
        <w:tc>
          <w:tcPr>
            <w:tcW w:w="1078" w:type="dxa"/>
            <w:tcBorders>
              <w:top w:val="single" w:sz="4" w:space="0" w:color="auto"/>
              <w:left w:val="single" w:sz="4" w:space="0" w:color="auto"/>
              <w:bottom w:val="single" w:sz="4" w:space="0" w:color="auto"/>
              <w:right w:val="single" w:sz="4" w:space="0" w:color="auto"/>
            </w:tcBorders>
            <w:vAlign w:val="center"/>
          </w:tcPr>
          <w:p w14:paraId="34D62555"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21***</w:t>
            </w:r>
          </w:p>
        </w:tc>
        <w:tc>
          <w:tcPr>
            <w:tcW w:w="2290" w:type="dxa"/>
            <w:tcBorders>
              <w:top w:val="single" w:sz="4" w:space="0" w:color="auto"/>
              <w:left w:val="single" w:sz="4" w:space="0" w:color="auto"/>
              <w:bottom w:val="single" w:sz="4" w:space="0" w:color="auto"/>
              <w:right w:val="single" w:sz="4" w:space="0" w:color="auto"/>
            </w:tcBorders>
            <w:vAlign w:val="center"/>
          </w:tcPr>
          <w:p w14:paraId="166301F4" w14:textId="77777777" w:rsidR="00DC3301" w:rsidRPr="00DC3592" w:rsidRDefault="00DC3301" w:rsidP="00195818">
            <w:pPr>
              <w:keepNext/>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9*</w:t>
            </w:r>
          </w:p>
        </w:tc>
      </w:tr>
      <w:tr w:rsidR="00DC3301" w:rsidRPr="00DC3592" w14:paraId="33DCCC53" w14:textId="77777777" w:rsidTr="00D449DF">
        <w:trPr>
          <w:cantSplit/>
        </w:trPr>
        <w:tc>
          <w:tcPr>
            <w:tcW w:w="1266" w:type="dxa"/>
            <w:vMerge/>
            <w:tcBorders>
              <w:left w:val="single" w:sz="4" w:space="0" w:color="auto"/>
              <w:bottom w:val="single" w:sz="4" w:space="0" w:color="auto"/>
              <w:right w:val="single" w:sz="4" w:space="0" w:color="auto"/>
            </w:tcBorders>
            <w:vAlign w:val="center"/>
          </w:tcPr>
          <w:p w14:paraId="35629AC3" w14:textId="77777777" w:rsidR="00DC3301" w:rsidRPr="00DC3592" w:rsidRDefault="00DC3301">
            <w:pPr>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22D80295"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12. mjesec</w:t>
            </w:r>
          </w:p>
        </w:tc>
        <w:tc>
          <w:tcPr>
            <w:tcW w:w="2354" w:type="dxa"/>
            <w:gridSpan w:val="2"/>
            <w:tcBorders>
              <w:top w:val="single" w:sz="4" w:space="0" w:color="auto"/>
              <w:left w:val="single" w:sz="4" w:space="0" w:color="auto"/>
              <w:bottom w:val="single" w:sz="4" w:space="0" w:color="auto"/>
              <w:right w:val="single" w:sz="4" w:space="0" w:color="auto"/>
            </w:tcBorders>
          </w:tcPr>
          <w:p w14:paraId="53E7DC81" w14:textId="77777777" w:rsidR="00DC3301" w:rsidRPr="00DC3592" w:rsidRDefault="00DC3301" w:rsidP="00195818">
            <w:pPr>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NP</w:t>
            </w:r>
          </w:p>
        </w:tc>
        <w:tc>
          <w:tcPr>
            <w:tcW w:w="1302" w:type="dxa"/>
            <w:tcBorders>
              <w:top w:val="single" w:sz="4" w:space="0" w:color="auto"/>
              <w:left w:val="single" w:sz="4" w:space="0" w:color="auto"/>
              <w:bottom w:val="single" w:sz="4" w:space="0" w:color="auto"/>
              <w:right w:val="single" w:sz="4" w:space="0" w:color="auto"/>
            </w:tcBorders>
            <w:vAlign w:val="center"/>
          </w:tcPr>
          <w:p w14:paraId="01031A8E" w14:textId="77777777" w:rsidR="00DC3301" w:rsidRPr="00DC3592" w:rsidRDefault="00DC3301" w:rsidP="00195818">
            <w:pPr>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22</w:t>
            </w:r>
          </w:p>
        </w:tc>
        <w:tc>
          <w:tcPr>
            <w:tcW w:w="1078" w:type="dxa"/>
            <w:tcBorders>
              <w:top w:val="single" w:sz="4" w:space="0" w:color="auto"/>
              <w:left w:val="single" w:sz="4" w:space="0" w:color="auto"/>
              <w:bottom w:val="single" w:sz="4" w:space="0" w:color="auto"/>
              <w:right w:val="single" w:sz="4" w:space="0" w:color="auto"/>
            </w:tcBorders>
            <w:vAlign w:val="center"/>
          </w:tcPr>
          <w:p w14:paraId="6F1E7D52" w14:textId="77777777" w:rsidR="00DC3301" w:rsidRPr="00DC3592" w:rsidRDefault="00DC3301" w:rsidP="00195818">
            <w:pPr>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23</w:t>
            </w:r>
          </w:p>
        </w:tc>
        <w:tc>
          <w:tcPr>
            <w:tcW w:w="2290" w:type="dxa"/>
            <w:tcBorders>
              <w:top w:val="single" w:sz="4" w:space="0" w:color="auto"/>
              <w:left w:val="single" w:sz="4" w:space="0" w:color="auto"/>
              <w:bottom w:val="single" w:sz="4" w:space="0" w:color="auto"/>
              <w:right w:val="single" w:sz="4" w:space="0" w:color="auto"/>
            </w:tcBorders>
            <w:vAlign w:val="center"/>
          </w:tcPr>
          <w:p w14:paraId="7FBA946B" w14:textId="77777777" w:rsidR="00DC3301" w:rsidRPr="00DC3592" w:rsidRDefault="00DC3301" w:rsidP="00195818">
            <w:pPr>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17</w:t>
            </w:r>
          </w:p>
        </w:tc>
      </w:tr>
      <w:tr w:rsidR="00DC3301" w:rsidRPr="00DC3592" w14:paraId="230854C2" w14:textId="77777777" w:rsidTr="00D449DF">
        <w:trPr>
          <w:cantSplit/>
        </w:trPr>
        <w:tc>
          <w:tcPr>
            <w:tcW w:w="9490" w:type="dxa"/>
            <w:gridSpan w:val="7"/>
            <w:tcBorders>
              <w:top w:val="single" w:sz="4" w:space="0" w:color="auto"/>
              <w:left w:val="single" w:sz="4" w:space="0" w:color="auto"/>
              <w:bottom w:val="single" w:sz="4" w:space="0" w:color="auto"/>
              <w:right w:val="single" w:sz="4" w:space="0" w:color="auto"/>
            </w:tcBorders>
            <w:vAlign w:val="center"/>
          </w:tcPr>
          <w:p w14:paraId="389764F1" w14:textId="77777777" w:rsidR="00DC3301" w:rsidRPr="00DC3592" w:rsidRDefault="00DC3301" w:rsidP="00195818">
            <w:pPr>
              <w:keepNext/>
              <w:keepLines/>
              <w:spacing w:after="0" w:line="240" w:lineRule="auto"/>
              <w:jc w:val="both"/>
              <w:rPr>
                <w:rFonts w:ascii="Times New Roman" w:eastAsia="MS Mincho" w:hAnsi="Times New Roman"/>
                <w:b/>
                <w:lang w:val="hr-HR" w:eastAsia="sr-Latn-CS"/>
              </w:rPr>
            </w:pPr>
            <w:r w:rsidRPr="00DC3592">
              <w:rPr>
                <w:rFonts w:ascii="Times New Roman" w:hAnsi="Times New Roman"/>
                <w:b/>
                <w:lang w:val="hr-HR" w:eastAsia="sr-Latn-CS"/>
              </w:rPr>
              <w:t>ORAL Scan: Pacijenti sa neadekvatnim odgovorom na MTX</w:t>
            </w:r>
          </w:p>
        </w:tc>
      </w:tr>
      <w:tr w:rsidR="00DC3301" w:rsidRPr="00DC3592" w14:paraId="3E107995" w14:textId="77777777" w:rsidTr="00D449DF">
        <w:trPr>
          <w:cantSplit/>
        </w:trPr>
        <w:tc>
          <w:tcPr>
            <w:tcW w:w="1266" w:type="dxa"/>
            <w:tcBorders>
              <w:top w:val="single" w:sz="4" w:space="0" w:color="auto"/>
              <w:left w:val="single" w:sz="4" w:space="0" w:color="auto"/>
              <w:bottom w:val="single" w:sz="4" w:space="0" w:color="auto"/>
              <w:right w:val="single" w:sz="4" w:space="0" w:color="auto"/>
            </w:tcBorders>
            <w:vAlign w:val="center"/>
          </w:tcPr>
          <w:p w14:paraId="11A85CD6" w14:textId="77777777" w:rsidR="00DC3301" w:rsidRPr="00DC3592" w:rsidRDefault="00DC3301" w:rsidP="00DC3592">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Parametar praćenja</w:t>
            </w:r>
          </w:p>
        </w:tc>
        <w:tc>
          <w:tcPr>
            <w:tcW w:w="1200" w:type="dxa"/>
            <w:tcBorders>
              <w:top w:val="single" w:sz="4" w:space="0" w:color="auto"/>
              <w:left w:val="single" w:sz="4" w:space="0" w:color="auto"/>
              <w:bottom w:val="single" w:sz="4" w:space="0" w:color="auto"/>
              <w:right w:val="single" w:sz="4" w:space="0" w:color="auto"/>
            </w:tcBorders>
            <w:vAlign w:val="center"/>
          </w:tcPr>
          <w:p w14:paraId="02FE46BA" w14:textId="77777777" w:rsidR="00DC3301" w:rsidRPr="00233F8F" w:rsidRDefault="00DC3301" w:rsidP="00DC3592">
            <w:pPr>
              <w:spacing w:after="0" w:line="240" w:lineRule="auto"/>
              <w:jc w:val="both"/>
              <w:rPr>
                <w:rFonts w:ascii="Times New Roman" w:eastAsia="MS Mincho" w:hAnsi="Times New Roman"/>
                <w:b/>
                <w:lang w:val="hr-HR" w:eastAsia="sr-Latn-CS"/>
              </w:rPr>
            </w:pPr>
            <w:r w:rsidRPr="00233F8F">
              <w:rPr>
                <w:rFonts w:ascii="Times New Roman" w:hAnsi="Times New Roman"/>
                <w:b/>
                <w:lang w:val="hr-HR" w:eastAsia="sr-Latn-CS"/>
              </w:rPr>
              <w:t>Vrijeme</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6FEBFDE5" w14:textId="77777777" w:rsidR="00DC3301" w:rsidRPr="00B11E6C" w:rsidRDefault="00DC3301" w:rsidP="00195818">
            <w:pPr>
              <w:keepNext/>
              <w:keepLines/>
              <w:pageBreakBefore/>
              <w:spacing w:after="0" w:line="240" w:lineRule="auto"/>
              <w:jc w:val="both"/>
              <w:rPr>
                <w:rFonts w:ascii="Times New Roman" w:eastAsia="MS Mincho" w:hAnsi="Times New Roman"/>
                <w:b/>
                <w:lang w:val="hr-HR" w:eastAsia="sr-Latn-CS"/>
              </w:rPr>
            </w:pPr>
            <w:r w:rsidRPr="00233F8F">
              <w:rPr>
                <w:rFonts w:ascii="Times New Roman" w:hAnsi="Times New Roman"/>
                <w:b/>
                <w:lang w:val="hr-HR" w:eastAsia="sr-Latn-CS"/>
              </w:rPr>
              <w:t>Placebo + MTX</w:t>
            </w:r>
          </w:p>
          <w:p w14:paraId="4B784077" w14:textId="77777777" w:rsidR="00DC3301" w:rsidRPr="00DC3592" w:rsidRDefault="00DC3301" w:rsidP="00195818">
            <w:pPr>
              <w:keepNext/>
              <w:keepLines/>
              <w:pageBreakBefore/>
              <w:spacing w:after="0" w:line="240" w:lineRule="auto"/>
              <w:jc w:val="both"/>
              <w:rPr>
                <w:rFonts w:ascii="Times New Roman" w:eastAsia="MS Mincho" w:hAnsi="Times New Roman"/>
                <w:b/>
                <w:lang w:val="hr-HR" w:eastAsia="sr-Latn-CS"/>
              </w:rPr>
            </w:pPr>
            <w:r w:rsidRPr="00DC3592">
              <w:rPr>
                <w:rFonts w:ascii="Times New Roman" w:hAnsi="Times New Roman"/>
                <w:b/>
                <w:lang w:val="hr-HR" w:eastAsia="sr-Latn-CS"/>
              </w:rPr>
              <w:t>N=156</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5F4DF2F7" w14:textId="77777777" w:rsidR="00DC3301" w:rsidRPr="00DC3592" w:rsidRDefault="00DC3301" w:rsidP="00195818">
            <w:pPr>
              <w:keepNext/>
              <w:keepLines/>
              <w:pageBreakBefore/>
              <w:spacing w:after="0" w:line="240" w:lineRule="auto"/>
              <w:jc w:val="both"/>
              <w:rPr>
                <w:rFonts w:ascii="Times New Roman" w:eastAsia="MS Mincho" w:hAnsi="Times New Roman"/>
                <w:b/>
                <w:lang w:val="hr-HR" w:eastAsia="sr-Latn-CS"/>
              </w:rPr>
            </w:pPr>
            <w:r w:rsidRPr="00DC3592">
              <w:rPr>
                <w:rFonts w:ascii="Times New Roman" w:hAnsi="Times New Roman"/>
                <w:b/>
                <w:lang w:val="hr-HR" w:eastAsia="sr-Latn-CS"/>
              </w:rPr>
              <w:t>Tofacitinib 5 mg dva puta dnevno + MTX</w:t>
            </w:r>
          </w:p>
          <w:p w14:paraId="4C6ED07C" w14:textId="77777777" w:rsidR="00DC3301" w:rsidRPr="00DC3592" w:rsidRDefault="00DC3301" w:rsidP="00195818">
            <w:pPr>
              <w:keepNext/>
              <w:keepLines/>
              <w:pageBreakBefore/>
              <w:spacing w:after="0" w:line="240" w:lineRule="auto"/>
              <w:jc w:val="both"/>
              <w:rPr>
                <w:rFonts w:ascii="Times New Roman" w:eastAsia="MS Mincho" w:hAnsi="Times New Roman"/>
                <w:b/>
                <w:lang w:val="hr-HR" w:eastAsia="sr-Latn-CS"/>
              </w:rPr>
            </w:pPr>
            <w:r w:rsidRPr="00DC3592">
              <w:rPr>
                <w:rFonts w:ascii="Times New Roman" w:hAnsi="Times New Roman"/>
                <w:b/>
                <w:lang w:val="hr-HR" w:eastAsia="sr-Latn-CS"/>
              </w:rPr>
              <w:t>N=316</w:t>
            </w:r>
          </w:p>
        </w:tc>
        <w:tc>
          <w:tcPr>
            <w:tcW w:w="2290" w:type="dxa"/>
            <w:tcBorders>
              <w:top w:val="single" w:sz="4" w:space="0" w:color="auto"/>
              <w:left w:val="single" w:sz="4" w:space="0" w:color="auto"/>
              <w:bottom w:val="single" w:sz="4" w:space="0" w:color="auto"/>
              <w:right w:val="single" w:sz="4" w:space="0" w:color="auto"/>
            </w:tcBorders>
            <w:vAlign w:val="center"/>
          </w:tcPr>
          <w:p w14:paraId="52410E52" w14:textId="77777777" w:rsidR="00DC3301" w:rsidRPr="00DC3592" w:rsidRDefault="00DC3301" w:rsidP="00195818">
            <w:pPr>
              <w:keepNext/>
              <w:keepLines/>
              <w:pageBreakBefore/>
              <w:spacing w:after="0" w:line="240" w:lineRule="auto"/>
              <w:jc w:val="both"/>
              <w:rPr>
                <w:rFonts w:ascii="Times New Roman" w:eastAsia="MS Mincho" w:hAnsi="Times New Roman"/>
                <w:b/>
                <w:lang w:val="hr-HR" w:eastAsia="sr-Latn-CS"/>
              </w:rPr>
            </w:pPr>
            <w:r w:rsidRPr="00DC3592">
              <w:rPr>
                <w:rFonts w:ascii="Times New Roman" w:hAnsi="Times New Roman"/>
                <w:b/>
                <w:lang w:val="hr-HR" w:eastAsia="sr-Latn-CS"/>
              </w:rPr>
              <w:t>Tofacitinib 10 mg dva puta dnevno + MTX</w:t>
            </w:r>
          </w:p>
          <w:p w14:paraId="24CF417F" w14:textId="77777777" w:rsidR="00DC3301" w:rsidRPr="00DC3592" w:rsidRDefault="00DC3301" w:rsidP="00195818">
            <w:pPr>
              <w:keepNext/>
              <w:keepLines/>
              <w:pageBreakBefore/>
              <w:spacing w:after="0" w:line="240" w:lineRule="auto"/>
              <w:jc w:val="both"/>
              <w:rPr>
                <w:rFonts w:ascii="Times New Roman" w:eastAsia="MS Mincho" w:hAnsi="Times New Roman"/>
                <w:b/>
                <w:lang w:val="hr-HR" w:eastAsia="sr-Latn-CS"/>
              </w:rPr>
            </w:pPr>
            <w:r w:rsidRPr="00DC3592">
              <w:rPr>
                <w:rFonts w:ascii="Times New Roman" w:hAnsi="Times New Roman"/>
                <w:b/>
                <w:lang w:val="hr-HR" w:eastAsia="sr-Latn-CS"/>
              </w:rPr>
              <w:t>N=309</w:t>
            </w:r>
          </w:p>
        </w:tc>
      </w:tr>
      <w:tr w:rsidR="00DC3301" w:rsidRPr="00DC3592" w14:paraId="34A6838A" w14:textId="77777777" w:rsidTr="00D449DF">
        <w:trPr>
          <w:cantSplit/>
        </w:trPr>
        <w:tc>
          <w:tcPr>
            <w:tcW w:w="1266" w:type="dxa"/>
            <w:vMerge w:val="restart"/>
            <w:tcBorders>
              <w:top w:val="single" w:sz="4" w:space="0" w:color="auto"/>
              <w:left w:val="single" w:sz="4" w:space="0" w:color="auto"/>
              <w:right w:val="single" w:sz="4" w:space="0" w:color="auto"/>
            </w:tcBorders>
            <w:vAlign w:val="center"/>
          </w:tcPr>
          <w:p w14:paraId="191517CE"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ACR20</w:t>
            </w:r>
          </w:p>
        </w:tc>
        <w:tc>
          <w:tcPr>
            <w:tcW w:w="1200" w:type="dxa"/>
            <w:tcBorders>
              <w:top w:val="single" w:sz="4" w:space="0" w:color="auto"/>
              <w:left w:val="single" w:sz="4" w:space="0" w:color="auto"/>
              <w:bottom w:val="single" w:sz="4" w:space="0" w:color="auto"/>
              <w:right w:val="single" w:sz="4" w:space="0" w:color="auto"/>
            </w:tcBorders>
            <w:vAlign w:val="center"/>
          </w:tcPr>
          <w:p w14:paraId="593F0909" w14:textId="77777777" w:rsidR="00DC3301" w:rsidRPr="00233F8F" w:rsidRDefault="00DC3301" w:rsidP="00DC3592">
            <w:pPr>
              <w:spacing w:after="0" w:line="240" w:lineRule="auto"/>
              <w:jc w:val="both"/>
              <w:rPr>
                <w:rFonts w:ascii="Times New Roman" w:hAnsi="Times New Roman"/>
                <w:lang w:val="hr-HR" w:eastAsia="sr-Latn-CS"/>
              </w:rPr>
            </w:pPr>
            <w:r w:rsidRPr="00233F8F">
              <w:rPr>
                <w:rFonts w:ascii="Times New Roman" w:hAnsi="Times New Roman"/>
                <w:lang w:val="hr-HR" w:eastAsia="sr-Latn-CS"/>
              </w:rPr>
              <w:t>3.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624A77E2" w14:textId="77777777" w:rsidR="00DC3301" w:rsidRPr="00233F8F" w:rsidRDefault="00DC3301" w:rsidP="00195818">
            <w:pPr>
              <w:keepNext/>
              <w:keepLines/>
              <w:pageBreakBefore/>
              <w:spacing w:after="0" w:line="240" w:lineRule="auto"/>
              <w:jc w:val="both"/>
              <w:rPr>
                <w:rFonts w:ascii="Times New Roman" w:eastAsia="MS Mincho" w:hAnsi="Times New Roman"/>
                <w:lang w:val="hr-HR" w:eastAsia="sr-Latn-CS"/>
              </w:rPr>
            </w:pPr>
            <w:r w:rsidRPr="00233F8F">
              <w:rPr>
                <w:rFonts w:ascii="Times New Roman" w:hAnsi="Times New Roman"/>
                <w:lang w:val="hr-HR" w:eastAsia="sr-Latn-CS"/>
              </w:rPr>
              <w:t>27</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5DE5FC3B"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55***</w:t>
            </w:r>
          </w:p>
        </w:tc>
        <w:tc>
          <w:tcPr>
            <w:tcW w:w="2290" w:type="dxa"/>
            <w:tcBorders>
              <w:top w:val="single" w:sz="4" w:space="0" w:color="auto"/>
              <w:left w:val="single" w:sz="4" w:space="0" w:color="auto"/>
              <w:bottom w:val="single" w:sz="4" w:space="0" w:color="auto"/>
              <w:right w:val="single" w:sz="4" w:space="0" w:color="auto"/>
            </w:tcBorders>
            <w:vAlign w:val="center"/>
          </w:tcPr>
          <w:p w14:paraId="5B0A492F"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66***</w:t>
            </w:r>
          </w:p>
        </w:tc>
      </w:tr>
      <w:tr w:rsidR="00DC3301" w:rsidRPr="00DC3592" w14:paraId="63FEEF03" w14:textId="77777777" w:rsidTr="00D449DF">
        <w:trPr>
          <w:cantSplit/>
        </w:trPr>
        <w:tc>
          <w:tcPr>
            <w:tcW w:w="1266" w:type="dxa"/>
            <w:vMerge/>
            <w:tcBorders>
              <w:left w:val="single" w:sz="4" w:space="0" w:color="auto"/>
              <w:right w:val="single" w:sz="4" w:space="0" w:color="auto"/>
            </w:tcBorders>
            <w:vAlign w:val="center"/>
          </w:tcPr>
          <w:p w14:paraId="73111B73" w14:textId="77777777" w:rsidR="00DC3301" w:rsidRPr="00DC3592" w:rsidRDefault="00DC3301">
            <w:pPr>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7256EE34"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6.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0BFD4298"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25</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0DF084E2"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50***</w:t>
            </w:r>
          </w:p>
        </w:tc>
        <w:tc>
          <w:tcPr>
            <w:tcW w:w="2290" w:type="dxa"/>
            <w:tcBorders>
              <w:top w:val="single" w:sz="4" w:space="0" w:color="auto"/>
              <w:left w:val="single" w:sz="4" w:space="0" w:color="auto"/>
              <w:bottom w:val="single" w:sz="4" w:space="0" w:color="auto"/>
              <w:right w:val="single" w:sz="4" w:space="0" w:color="auto"/>
            </w:tcBorders>
            <w:vAlign w:val="center"/>
          </w:tcPr>
          <w:p w14:paraId="5F268666"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62***</w:t>
            </w:r>
          </w:p>
        </w:tc>
      </w:tr>
      <w:tr w:rsidR="00DC3301" w:rsidRPr="00DC3592" w14:paraId="1F8DF05B" w14:textId="77777777" w:rsidTr="00D449DF">
        <w:trPr>
          <w:cantSplit/>
        </w:trPr>
        <w:tc>
          <w:tcPr>
            <w:tcW w:w="1266" w:type="dxa"/>
            <w:vMerge/>
            <w:tcBorders>
              <w:left w:val="single" w:sz="4" w:space="0" w:color="auto"/>
              <w:right w:val="single" w:sz="4" w:space="0" w:color="auto"/>
            </w:tcBorders>
            <w:vAlign w:val="center"/>
          </w:tcPr>
          <w:p w14:paraId="46243EE0" w14:textId="77777777" w:rsidR="00DC3301" w:rsidRPr="00DC3592" w:rsidRDefault="00DC3301">
            <w:pPr>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778CE9B8"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12. mjesec</w:t>
            </w:r>
          </w:p>
        </w:tc>
        <w:tc>
          <w:tcPr>
            <w:tcW w:w="2354" w:type="dxa"/>
            <w:gridSpan w:val="2"/>
            <w:tcBorders>
              <w:top w:val="single" w:sz="4" w:space="0" w:color="auto"/>
              <w:left w:val="single" w:sz="4" w:space="0" w:color="auto"/>
              <w:bottom w:val="single" w:sz="4" w:space="0" w:color="auto"/>
              <w:right w:val="single" w:sz="4" w:space="0" w:color="auto"/>
            </w:tcBorders>
          </w:tcPr>
          <w:p w14:paraId="73EF2995"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NP</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391B2F24"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47</w:t>
            </w:r>
          </w:p>
        </w:tc>
        <w:tc>
          <w:tcPr>
            <w:tcW w:w="2290" w:type="dxa"/>
            <w:tcBorders>
              <w:top w:val="single" w:sz="4" w:space="0" w:color="auto"/>
              <w:left w:val="single" w:sz="4" w:space="0" w:color="auto"/>
              <w:bottom w:val="single" w:sz="4" w:space="0" w:color="auto"/>
              <w:right w:val="single" w:sz="4" w:space="0" w:color="auto"/>
            </w:tcBorders>
            <w:vAlign w:val="center"/>
          </w:tcPr>
          <w:p w14:paraId="62EC5536"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55</w:t>
            </w:r>
          </w:p>
        </w:tc>
      </w:tr>
      <w:tr w:rsidR="00DC3301" w:rsidRPr="00DC3592" w14:paraId="52128D31" w14:textId="77777777" w:rsidTr="00D449DF">
        <w:trPr>
          <w:cantSplit/>
        </w:trPr>
        <w:tc>
          <w:tcPr>
            <w:tcW w:w="1266" w:type="dxa"/>
            <w:vMerge/>
            <w:tcBorders>
              <w:left w:val="single" w:sz="4" w:space="0" w:color="auto"/>
              <w:bottom w:val="single" w:sz="4" w:space="0" w:color="auto"/>
              <w:right w:val="single" w:sz="4" w:space="0" w:color="auto"/>
            </w:tcBorders>
            <w:vAlign w:val="center"/>
          </w:tcPr>
          <w:p w14:paraId="234A9094" w14:textId="77777777" w:rsidR="00DC3301" w:rsidRPr="00DC3592" w:rsidRDefault="00DC3301">
            <w:pPr>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7E99361C"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24. mjesec</w:t>
            </w:r>
          </w:p>
        </w:tc>
        <w:tc>
          <w:tcPr>
            <w:tcW w:w="2354" w:type="dxa"/>
            <w:gridSpan w:val="2"/>
            <w:tcBorders>
              <w:top w:val="single" w:sz="4" w:space="0" w:color="auto"/>
              <w:left w:val="single" w:sz="4" w:space="0" w:color="auto"/>
              <w:bottom w:val="single" w:sz="4" w:space="0" w:color="auto"/>
              <w:right w:val="single" w:sz="4" w:space="0" w:color="auto"/>
            </w:tcBorders>
          </w:tcPr>
          <w:p w14:paraId="56BDC0CA"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NP</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4899DF85"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40</w:t>
            </w:r>
          </w:p>
        </w:tc>
        <w:tc>
          <w:tcPr>
            <w:tcW w:w="2290" w:type="dxa"/>
            <w:tcBorders>
              <w:top w:val="single" w:sz="4" w:space="0" w:color="auto"/>
              <w:left w:val="single" w:sz="4" w:space="0" w:color="auto"/>
              <w:bottom w:val="single" w:sz="4" w:space="0" w:color="auto"/>
              <w:right w:val="single" w:sz="4" w:space="0" w:color="auto"/>
            </w:tcBorders>
            <w:vAlign w:val="center"/>
          </w:tcPr>
          <w:p w14:paraId="5220DEDC"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50</w:t>
            </w:r>
          </w:p>
        </w:tc>
      </w:tr>
      <w:tr w:rsidR="00DC3301" w:rsidRPr="00DC3592" w14:paraId="4E6CD676" w14:textId="77777777" w:rsidTr="00D449DF">
        <w:trPr>
          <w:cantSplit/>
        </w:trPr>
        <w:tc>
          <w:tcPr>
            <w:tcW w:w="1266" w:type="dxa"/>
            <w:vMerge w:val="restart"/>
            <w:tcBorders>
              <w:top w:val="single" w:sz="4" w:space="0" w:color="auto"/>
              <w:left w:val="single" w:sz="4" w:space="0" w:color="auto"/>
              <w:right w:val="single" w:sz="4" w:space="0" w:color="auto"/>
            </w:tcBorders>
            <w:vAlign w:val="center"/>
          </w:tcPr>
          <w:p w14:paraId="2CBF6087"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ACR50</w:t>
            </w:r>
          </w:p>
        </w:tc>
        <w:tc>
          <w:tcPr>
            <w:tcW w:w="1200" w:type="dxa"/>
            <w:tcBorders>
              <w:top w:val="single" w:sz="4" w:space="0" w:color="auto"/>
              <w:left w:val="single" w:sz="4" w:space="0" w:color="auto"/>
              <w:bottom w:val="single" w:sz="4" w:space="0" w:color="auto"/>
              <w:right w:val="single" w:sz="4" w:space="0" w:color="auto"/>
            </w:tcBorders>
            <w:vAlign w:val="center"/>
          </w:tcPr>
          <w:p w14:paraId="44E6D8B5" w14:textId="77777777" w:rsidR="00DC3301" w:rsidRPr="00233F8F" w:rsidRDefault="00DC3301" w:rsidP="00DC3592">
            <w:pPr>
              <w:spacing w:after="0" w:line="240" w:lineRule="auto"/>
              <w:jc w:val="both"/>
              <w:rPr>
                <w:rFonts w:ascii="Times New Roman" w:hAnsi="Times New Roman"/>
                <w:lang w:val="hr-HR" w:eastAsia="sr-Latn-CS"/>
              </w:rPr>
            </w:pPr>
            <w:r w:rsidRPr="00233F8F">
              <w:rPr>
                <w:rFonts w:ascii="Times New Roman" w:hAnsi="Times New Roman"/>
                <w:lang w:val="hr-HR" w:eastAsia="sr-Latn-CS"/>
              </w:rPr>
              <w:t>3.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67148466" w14:textId="77777777" w:rsidR="00DC3301" w:rsidRPr="00B11E6C" w:rsidRDefault="00DC3301" w:rsidP="00195818">
            <w:pPr>
              <w:keepNext/>
              <w:keepLines/>
              <w:pageBreakBefore/>
              <w:spacing w:after="0" w:line="240" w:lineRule="auto"/>
              <w:jc w:val="both"/>
              <w:rPr>
                <w:rFonts w:ascii="Times New Roman" w:eastAsia="MS Mincho" w:hAnsi="Times New Roman"/>
                <w:lang w:val="hr-HR" w:eastAsia="sr-Latn-CS"/>
              </w:rPr>
            </w:pPr>
            <w:r w:rsidRPr="00233F8F">
              <w:rPr>
                <w:rFonts w:ascii="Times New Roman" w:hAnsi="Times New Roman"/>
                <w:lang w:val="hr-HR" w:eastAsia="sr-Latn-CS"/>
              </w:rPr>
              <w:t>8</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1928256F"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28***</w:t>
            </w:r>
          </w:p>
        </w:tc>
        <w:tc>
          <w:tcPr>
            <w:tcW w:w="2290" w:type="dxa"/>
            <w:tcBorders>
              <w:top w:val="single" w:sz="4" w:space="0" w:color="auto"/>
              <w:left w:val="single" w:sz="4" w:space="0" w:color="auto"/>
              <w:bottom w:val="single" w:sz="4" w:space="0" w:color="auto"/>
              <w:right w:val="single" w:sz="4" w:space="0" w:color="auto"/>
            </w:tcBorders>
            <w:vAlign w:val="center"/>
          </w:tcPr>
          <w:p w14:paraId="3430C7C6"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36***</w:t>
            </w:r>
          </w:p>
        </w:tc>
      </w:tr>
      <w:tr w:rsidR="00DC3301" w:rsidRPr="00DC3592" w14:paraId="3A958739" w14:textId="77777777" w:rsidTr="00D449DF">
        <w:trPr>
          <w:cantSplit/>
        </w:trPr>
        <w:tc>
          <w:tcPr>
            <w:tcW w:w="1266" w:type="dxa"/>
            <w:vMerge/>
            <w:tcBorders>
              <w:left w:val="single" w:sz="4" w:space="0" w:color="auto"/>
              <w:right w:val="single" w:sz="4" w:space="0" w:color="auto"/>
            </w:tcBorders>
            <w:vAlign w:val="center"/>
          </w:tcPr>
          <w:p w14:paraId="406C5D69" w14:textId="77777777" w:rsidR="00DC3301" w:rsidRPr="00DC3592" w:rsidRDefault="00DC3301">
            <w:pPr>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1848583E"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6.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2A6E06DC"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8</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5A09F292"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32***</w:t>
            </w:r>
          </w:p>
        </w:tc>
        <w:tc>
          <w:tcPr>
            <w:tcW w:w="2290" w:type="dxa"/>
            <w:tcBorders>
              <w:top w:val="single" w:sz="4" w:space="0" w:color="auto"/>
              <w:left w:val="single" w:sz="4" w:space="0" w:color="auto"/>
              <w:bottom w:val="single" w:sz="4" w:space="0" w:color="auto"/>
              <w:right w:val="single" w:sz="4" w:space="0" w:color="auto"/>
            </w:tcBorders>
            <w:vAlign w:val="center"/>
          </w:tcPr>
          <w:p w14:paraId="4AABC446"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44***</w:t>
            </w:r>
          </w:p>
        </w:tc>
      </w:tr>
      <w:tr w:rsidR="00DC3301" w:rsidRPr="00DC3592" w14:paraId="460E29A5" w14:textId="77777777" w:rsidTr="00D449DF">
        <w:trPr>
          <w:cantSplit/>
        </w:trPr>
        <w:tc>
          <w:tcPr>
            <w:tcW w:w="1266" w:type="dxa"/>
            <w:vMerge/>
            <w:tcBorders>
              <w:left w:val="single" w:sz="4" w:space="0" w:color="auto"/>
              <w:right w:val="single" w:sz="4" w:space="0" w:color="auto"/>
            </w:tcBorders>
            <w:vAlign w:val="center"/>
          </w:tcPr>
          <w:p w14:paraId="15716EBA" w14:textId="77777777" w:rsidR="00DC3301" w:rsidRPr="00DC3592" w:rsidRDefault="00DC3301">
            <w:pPr>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3BB180F4"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12. mjesec</w:t>
            </w:r>
          </w:p>
        </w:tc>
        <w:tc>
          <w:tcPr>
            <w:tcW w:w="2354" w:type="dxa"/>
            <w:gridSpan w:val="2"/>
            <w:tcBorders>
              <w:top w:val="single" w:sz="4" w:space="0" w:color="auto"/>
              <w:left w:val="single" w:sz="4" w:space="0" w:color="auto"/>
              <w:bottom w:val="single" w:sz="4" w:space="0" w:color="auto"/>
              <w:right w:val="single" w:sz="4" w:space="0" w:color="auto"/>
            </w:tcBorders>
          </w:tcPr>
          <w:p w14:paraId="23ACF100"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NP</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3CA6571B"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32</w:t>
            </w:r>
          </w:p>
        </w:tc>
        <w:tc>
          <w:tcPr>
            <w:tcW w:w="2290" w:type="dxa"/>
            <w:tcBorders>
              <w:top w:val="single" w:sz="4" w:space="0" w:color="auto"/>
              <w:left w:val="single" w:sz="4" w:space="0" w:color="auto"/>
              <w:bottom w:val="single" w:sz="4" w:space="0" w:color="auto"/>
              <w:right w:val="single" w:sz="4" w:space="0" w:color="auto"/>
            </w:tcBorders>
            <w:vAlign w:val="center"/>
          </w:tcPr>
          <w:p w14:paraId="546872EF"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39</w:t>
            </w:r>
          </w:p>
        </w:tc>
      </w:tr>
      <w:tr w:rsidR="00DC3301" w:rsidRPr="00DC3592" w14:paraId="47015818" w14:textId="77777777" w:rsidTr="00D449DF">
        <w:trPr>
          <w:cantSplit/>
        </w:trPr>
        <w:tc>
          <w:tcPr>
            <w:tcW w:w="1266" w:type="dxa"/>
            <w:vMerge/>
            <w:tcBorders>
              <w:left w:val="single" w:sz="4" w:space="0" w:color="auto"/>
              <w:bottom w:val="single" w:sz="4" w:space="0" w:color="auto"/>
              <w:right w:val="single" w:sz="4" w:space="0" w:color="auto"/>
            </w:tcBorders>
            <w:vAlign w:val="center"/>
          </w:tcPr>
          <w:p w14:paraId="28606B38" w14:textId="77777777" w:rsidR="00DC3301" w:rsidRPr="00DC3592" w:rsidRDefault="00DC3301">
            <w:pPr>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15FE19BD"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24. mjesec</w:t>
            </w:r>
          </w:p>
        </w:tc>
        <w:tc>
          <w:tcPr>
            <w:tcW w:w="2354" w:type="dxa"/>
            <w:gridSpan w:val="2"/>
            <w:tcBorders>
              <w:top w:val="single" w:sz="4" w:space="0" w:color="auto"/>
              <w:left w:val="single" w:sz="4" w:space="0" w:color="auto"/>
              <w:bottom w:val="single" w:sz="4" w:space="0" w:color="auto"/>
              <w:right w:val="single" w:sz="4" w:space="0" w:color="auto"/>
            </w:tcBorders>
          </w:tcPr>
          <w:p w14:paraId="502E2BB2"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NP</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164F22CF"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28</w:t>
            </w:r>
          </w:p>
        </w:tc>
        <w:tc>
          <w:tcPr>
            <w:tcW w:w="2290" w:type="dxa"/>
            <w:tcBorders>
              <w:top w:val="single" w:sz="4" w:space="0" w:color="auto"/>
              <w:left w:val="single" w:sz="4" w:space="0" w:color="auto"/>
              <w:bottom w:val="single" w:sz="4" w:space="0" w:color="auto"/>
              <w:right w:val="single" w:sz="4" w:space="0" w:color="auto"/>
            </w:tcBorders>
            <w:vAlign w:val="center"/>
          </w:tcPr>
          <w:p w14:paraId="74F71C30"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40</w:t>
            </w:r>
          </w:p>
        </w:tc>
      </w:tr>
      <w:tr w:rsidR="00DC3301" w:rsidRPr="00DC3592" w14:paraId="41A524BD" w14:textId="77777777" w:rsidTr="00D449DF">
        <w:trPr>
          <w:cantSplit/>
        </w:trPr>
        <w:tc>
          <w:tcPr>
            <w:tcW w:w="1266" w:type="dxa"/>
            <w:vMerge w:val="restart"/>
            <w:tcBorders>
              <w:top w:val="single" w:sz="4" w:space="0" w:color="auto"/>
              <w:left w:val="single" w:sz="4" w:space="0" w:color="auto"/>
              <w:right w:val="single" w:sz="4" w:space="0" w:color="auto"/>
            </w:tcBorders>
            <w:vAlign w:val="center"/>
          </w:tcPr>
          <w:p w14:paraId="199D77E6"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lastRenderedPageBreak/>
              <w:t>ACR70</w:t>
            </w:r>
          </w:p>
        </w:tc>
        <w:tc>
          <w:tcPr>
            <w:tcW w:w="1200" w:type="dxa"/>
            <w:tcBorders>
              <w:top w:val="single" w:sz="4" w:space="0" w:color="auto"/>
              <w:left w:val="single" w:sz="4" w:space="0" w:color="auto"/>
              <w:bottom w:val="single" w:sz="4" w:space="0" w:color="auto"/>
              <w:right w:val="single" w:sz="4" w:space="0" w:color="auto"/>
            </w:tcBorders>
            <w:vAlign w:val="center"/>
          </w:tcPr>
          <w:p w14:paraId="490D6A9A" w14:textId="77777777" w:rsidR="00DC3301" w:rsidRPr="00233F8F" w:rsidRDefault="00DC3301" w:rsidP="00DC3592">
            <w:pPr>
              <w:spacing w:after="0" w:line="240" w:lineRule="auto"/>
              <w:jc w:val="both"/>
              <w:rPr>
                <w:rFonts w:ascii="Times New Roman" w:hAnsi="Times New Roman"/>
                <w:lang w:val="hr-HR" w:eastAsia="sr-Latn-CS"/>
              </w:rPr>
            </w:pPr>
            <w:r w:rsidRPr="00233F8F">
              <w:rPr>
                <w:rFonts w:ascii="Times New Roman" w:hAnsi="Times New Roman"/>
                <w:lang w:val="hr-HR" w:eastAsia="sr-Latn-CS"/>
              </w:rPr>
              <w:t>3.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22BF6AB1" w14:textId="77777777" w:rsidR="00DC3301" w:rsidRPr="00233F8F" w:rsidRDefault="00DC3301" w:rsidP="00195818">
            <w:pPr>
              <w:keepNext/>
              <w:keepLines/>
              <w:pageBreakBefore/>
              <w:spacing w:after="0" w:line="240" w:lineRule="auto"/>
              <w:jc w:val="both"/>
              <w:rPr>
                <w:rFonts w:ascii="Times New Roman" w:eastAsia="MS Mincho" w:hAnsi="Times New Roman"/>
                <w:lang w:val="hr-HR" w:eastAsia="sr-Latn-CS"/>
              </w:rPr>
            </w:pPr>
            <w:r w:rsidRPr="00233F8F">
              <w:rPr>
                <w:rFonts w:ascii="Times New Roman" w:hAnsi="Times New Roman"/>
                <w:lang w:val="hr-HR" w:eastAsia="sr-Latn-CS"/>
              </w:rPr>
              <w:t>3</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246CCC7D"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10**</w:t>
            </w:r>
          </w:p>
        </w:tc>
        <w:tc>
          <w:tcPr>
            <w:tcW w:w="2290" w:type="dxa"/>
            <w:tcBorders>
              <w:top w:val="single" w:sz="4" w:space="0" w:color="auto"/>
              <w:left w:val="single" w:sz="4" w:space="0" w:color="auto"/>
              <w:bottom w:val="single" w:sz="4" w:space="0" w:color="auto"/>
              <w:right w:val="single" w:sz="4" w:space="0" w:color="auto"/>
            </w:tcBorders>
            <w:vAlign w:val="center"/>
          </w:tcPr>
          <w:p w14:paraId="7CED961F"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17***</w:t>
            </w:r>
          </w:p>
        </w:tc>
      </w:tr>
      <w:tr w:rsidR="00DC3301" w:rsidRPr="00DC3592" w14:paraId="359091F9" w14:textId="77777777" w:rsidTr="00D449DF">
        <w:trPr>
          <w:cantSplit/>
        </w:trPr>
        <w:tc>
          <w:tcPr>
            <w:tcW w:w="1266" w:type="dxa"/>
            <w:vMerge/>
            <w:tcBorders>
              <w:left w:val="single" w:sz="4" w:space="0" w:color="auto"/>
              <w:right w:val="single" w:sz="4" w:space="0" w:color="auto"/>
            </w:tcBorders>
            <w:vAlign w:val="center"/>
          </w:tcPr>
          <w:p w14:paraId="777F3BB3" w14:textId="77777777" w:rsidR="00DC3301" w:rsidRPr="00DC3592" w:rsidRDefault="00DC3301">
            <w:pPr>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67224872"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6.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29423886"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1</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6C7F30DD"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14***</w:t>
            </w:r>
          </w:p>
        </w:tc>
        <w:tc>
          <w:tcPr>
            <w:tcW w:w="2290" w:type="dxa"/>
            <w:tcBorders>
              <w:top w:val="single" w:sz="4" w:space="0" w:color="auto"/>
              <w:left w:val="single" w:sz="4" w:space="0" w:color="auto"/>
              <w:bottom w:val="single" w:sz="4" w:space="0" w:color="auto"/>
              <w:right w:val="single" w:sz="4" w:space="0" w:color="auto"/>
            </w:tcBorders>
            <w:vAlign w:val="center"/>
          </w:tcPr>
          <w:p w14:paraId="6682735D"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22***</w:t>
            </w:r>
          </w:p>
        </w:tc>
      </w:tr>
      <w:tr w:rsidR="00DC3301" w:rsidRPr="00DC3592" w14:paraId="2708AAA7" w14:textId="77777777" w:rsidTr="00D449DF">
        <w:trPr>
          <w:cantSplit/>
        </w:trPr>
        <w:tc>
          <w:tcPr>
            <w:tcW w:w="1266" w:type="dxa"/>
            <w:vMerge/>
            <w:tcBorders>
              <w:left w:val="single" w:sz="4" w:space="0" w:color="auto"/>
              <w:right w:val="single" w:sz="4" w:space="0" w:color="auto"/>
            </w:tcBorders>
            <w:vAlign w:val="center"/>
          </w:tcPr>
          <w:p w14:paraId="063CD979" w14:textId="77777777" w:rsidR="00DC3301" w:rsidRPr="00DC3592" w:rsidRDefault="00DC3301">
            <w:pPr>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676FAC87"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12. mjesec</w:t>
            </w:r>
          </w:p>
        </w:tc>
        <w:tc>
          <w:tcPr>
            <w:tcW w:w="2354" w:type="dxa"/>
            <w:gridSpan w:val="2"/>
            <w:tcBorders>
              <w:top w:val="single" w:sz="4" w:space="0" w:color="auto"/>
              <w:left w:val="single" w:sz="4" w:space="0" w:color="auto"/>
              <w:bottom w:val="single" w:sz="4" w:space="0" w:color="auto"/>
              <w:right w:val="single" w:sz="4" w:space="0" w:color="auto"/>
            </w:tcBorders>
          </w:tcPr>
          <w:p w14:paraId="423AB260"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NP</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60D9E5F7"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18</w:t>
            </w:r>
          </w:p>
        </w:tc>
        <w:tc>
          <w:tcPr>
            <w:tcW w:w="2290" w:type="dxa"/>
            <w:tcBorders>
              <w:top w:val="single" w:sz="4" w:space="0" w:color="auto"/>
              <w:left w:val="single" w:sz="4" w:space="0" w:color="auto"/>
              <w:bottom w:val="single" w:sz="4" w:space="0" w:color="auto"/>
              <w:right w:val="single" w:sz="4" w:space="0" w:color="auto"/>
            </w:tcBorders>
            <w:vAlign w:val="center"/>
          </w:tcPr>
          <w:p w14:paraId="22580D73"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27</w:t>
            </w:r>
          </w:p>
        </w:tc>
      </w:tr>
      <w:tr w:rsidR="00DC3301" w:rsidRPr="00DC3592" w14:paraId="1CC02B69" w14:textId="77777777" w:rsidTr="00D449DF">
        <w:trPr>
          <w:cantSplit/>
        </w:trPr>
        <w:tc>
          <w:tcPr>
            <w:tcW w:w="1266" w:type="dxa"/>
            <w:vMerge/>
            <w:tcBorders>
              <w:left w:val="single" w:sz="4" w:space="0" w:color="auto"/>
              <w:bottom w:val="single" w:sz="4" w:space="0" w:color="auto"/>
              <w:right w:val="single" w:sz="4" w:space="0" w:color="auto"/>
            </w:tcBorders>
            <w:vAlign w:val="center"/>
          </w:tcPr>
          <w:p w14:paraId="12879326" w14:textId="77777777" w:rsidR="00DC3301" w:rsidRPr="00DC3592" w:rsidRDefault="00DC3301">
            <w:pPr>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7624E168"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24. mjesec</w:t>
            </w:r>
          </w:p>
        </w:tc>
        <w:tc>
          <w:tcPr>
            <w:tcW w:w="2354" w:type="dxa"/>
            <w:gridSpan w:val="2"/>
            <w:tcBorders>
              <w:top w:val="single" w:sz="4" w:space="0" w:color="auto"/>
              <w:left w:val="single" w:sz="4" w:space="0" w:color="auto"/>
              <w:bottom w:val="single" w:sz="4" w:space="0" w:color="auto"/>
              <w:right w:val="single" w:sz="4" w:space="0" w:color="auto"/>
            </w:tcBorders>
          </w:tcPr>
          <w:p w14:paraId="7FE8535B"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NP</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0ED2BE93"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17</w:t>
            </w:r>
          </w:p>
        </w:tc>
        <w:tc>
          <w:tcPr>
            <w:tcW w:w="2290" w:type="dxa"/>
            <w:tcBorders>
              <w:top w:val="single" w:sz="4" w:space="0" w:color="auto"/>
              <w:left w:val="single" w:sz="4" w:space="0" w:color="auto"/>
              <w:bottom w:val="single" w:sz="4" w:space="0" w:color="auto"/>
              <w:right w:val="single" w:sz="4" w:space="0" w:color="auto"/>
            </w:tcBorders>
            <w:vAlign w:val="center"/>
          </w:tcPr>
          <w:p w14:paraId="45E5D243" w14:textId="77777777" w:rsidR="00DC3301" w:rsidRPr="00DC3592" w:rsidRDefault="00DC3301" w:rsidP="00195818">
            <w:pPr>
              <w:keepNext/>
              <w:keepLines/>
              <w:pageBreakBefore/>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26</w:t>
            </w:r>
          </w:p>
        </w:tc>
      </w:tr>
      <w:tr w:rsidR="00DC3301" w:rsidRPr="00DC3592" w14:paraId="34F5770A" w14:textId="77777777" w:rsidTr="00D449DF">
        <w:trPr>
          <w:cantSplit/>
        </w:trPr>
        <w:tc>
          <w:tcPr>
            <w:tcW w:w="9490" w:type="dxa"/>
            <w:gridSpan w:val="7"/>
            <w:tcBorders>
              <w:top w:val="single" w:sz="4" w:space="0" w:color="auto"/>
              <w:left w:val="single" w:sz="4" w:space="0" w:color="auto"/>
              <w:bottom w:val="single" w:sz="4" w:space="0" w:color="auto"/>
              <w:right w:val="single" w:sz="4" w:space="0" w:color="auto"/>
            </w:tcBorders>
            <w:vAlign w:val="center"/>
          </w:tcPr>
          <w:p w14:paraId="134E112C" w14:textId="77777777" w:rsidR="00DC3301" w:rsidRPr="00DC3592" w:rsidRDefault="00DC3301" w:rsidP="00195818">
            <w:pPr>
              <w:keepNext/>
              <w:keepLines/>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ORAL Step: Pacijenti sa neadekvatnim odgovorom na inhibitor TNF-a</w:t>
            </w:r>
          </w:p>
        </w:tc>
      </w:tr>
      <w:tr w:rsidR="00DC3301" w:rsidRPr="00DC3592" w14:paraId="6F0E5976" w14:textId="77777777" w:rsidTr="00D449DF">
        <w:trPr>
          <w:cantSplit/>
        </w:trPr>
        <w:tc>
          <w:tcPr>
            <w:tcW w:w="1266" w:type="dxa"/>
            <w:tcBorders>
              <w:top w:val="single" w:sz="4" w:space="0" w:color="auto"/>
              <w:left w:val="single" w:sz="4" w:space="0" w:color="auto"/>
              <w:bottom w:val="single" w:sz="4" w:space="0" w:color="auto"/>
              <w:right w:val="single" w:sz="4" w:space="0" w:color="auto"/>
            </w:tcBorders>
            <w:vAlign w:val="center"/>
          </w:tcPr>
          <w:p w14:paraId="47E47AFF" w14:textId="77777777" w:rsidR="00DC3301" w:rsidRPr="00DC3592" w:rsidRDefault="00DC3301" w:rsidP="00DC3592">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Parametar praćenja</w:t>
            </w:r>
          </w:p>
        </w:tc>
        <w:tc>
          <w:tcPr>
            <w:tcW w:w="1200" w:type="dxa"/>
            <w:tcBorders>
              <w:top w:val="single" w:sz="4" w:space="0" w:color="auto"/>
              <w:left w:val="single" w:sz="4" w:space="0" w:color="auto"/>
              <w:bottom w:val="single" w:sz="4" w:space="0" w:color="auto"/>
              <w:right w:val="single" w:sz="4" w:space="0" w:color="auto"/>
            </w:tcBorders>
            <w:vAlign w:val="center"/>
          </w:tcPr>
          <w:p w14:paraId="234F639A" w14:textId="77777777" w:rsidR="00DC3301" w:rsidRPr="00233F8F" w:rsidRDefault="00DC3301" w:rsidP="00DC3592">
            <w:pPr>
              <w:spacing w:after="0" w:line="240" w:lineRule="auto"/>
              <w:jc w:val="both"/>
              <w:rPr>
                <w:rFonts w:ascii="Times New Roman" w:eastAsia="MS Mincho" w:hAnsi="Times New Roman"/>
                <w:b/>
                <w:lang w:val="hr-HR" w:eastAsia="sr-Latn-CS"/>
              </w:rPr>
            </w:pPr>
            <w:r w:rsidRPr="00233F8F">
              <w:rPr>
                <w:rFonts w:ascii="Times New Roman" w:eastAsia="MS Mincho" w:hAnsi="Times New Roman"/>
                <w:b/>
                <w:lang w:val="hr-HR" w:eastAsia="sr-Latn-CS"/>
              </w:rPr>
              <w:t>Vrijeme</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37ACD20E" w14:textId="77777777" w:rsidR="00DC3301" w:rsidRPr="00233F8F" w:rsidRDefault="00DC3301" w:rsidP="00195818">
            <w:pPr>
              <w:spacing w:after="0" w:line="240" w:lineRule="auto"/>
              <w:jc w:val="both"/>
              <w:rPr>
                <w:rFonts w:ascii="Times New Roman" w:eastAsia="MS Mincho" w:hAnsi="Times New Roman"/>
                <w:b/>
                <w:lang w:val="hr-HR" w:eastAsia="sr-Latn-CS"/>
              </w:rPr>
            </w:pPr>
            <w:r w:rsidRPr="00233F8F">
              <w:rPr>
                <w:rFonts w:ascii="Times New Roman" w:eastAsia="MS Mincho" w:hAnsi="Times New Roman"/>
                <w:b/>
                <w:lang w:val="hr-HR" w:eastAsia="sr-Latn-CS"/>
              </w:rPr>
              <w:t>Placebo + MTX</w:t>
            </w:r>
          </w:p>
          <w:p w14:paraId="7C032505" w14:textId="77777777" w:rsidR="00DC3301" w:rsidRPr="00DC3592" w:rsidRDefault="00DC3301" w:rsidP="00195818">
            <w:pPr>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N=132</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1FB02B07" w14:textId="77777777" w:rsidR="00DC3301" w:rsidRPr="00DC3592" w:rsidRDefault="00DC3301" w:rsidP="00195818">
            <w:pPr>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Tofacitinib 5 mg dva puta dnevno + MTX</w:t>
            </w:r>
          </w:p>
          <w:p w14:paraId="446F68E9" w14:textId="77777777" w:rsidR="00DC3301" w:rsidRPr="00DC3592" w:rsidRDefault="00DC3301" w:rsidP="00195818">
            <w:pPr>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N=133</w:t>
            </w:r>
          </w:p>
        </w:tc>
        <w:tc>
          <w:tcPr>
            <w:tcW w:w="2290" w:type="dxa"/>
            <w:tcBorders>
              <w:top w:val="single" w:sz="4" w:space="0" w:color="auto"/>
              <w:left w:val="single" w:sz="4" w:space="0" w:color="auto"/>
              <w:bottom w:val="single" w:sz="4" w:space="0" w:color="auto"/>
              <w:right w:val="single" w:sz="4" w:space="0" w:color="auto"/>
            </w:tcBorders>
            <w:vAlign w:val="center"/>
          </w:tcPr>
          <w:p w14:paraId="0118836C" w14:textId="77777777" w:rsidR="00DC3301" w:rsidRPr="00DC3592" w:rsidRDefault="00DC3301" w:rsidP="00195818">
            <w:pPr>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Tofacitinib 10 mg dva puta dnevno + MTX</w:t>
            </w:r>
          </w:p>
          <w:p w14:paraId="2476725F" w14:textId="77777777" w:rsidR="00DC3301" w:rsidRPr="00DC3592" w:rsidRDefault="00DC3301" w:rsidP="00195818">
            <w:pPr>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N=134</w:t>
            </w:r>
          </w:p>
        </w:tc>
      </w:tr>
      <w:tr w:rsidR="00DC3301" w:rsidRPr="00DC3592" w14:paraId="1F798211" w14:textId="77777777" w:rsidTr="00D449DF">
        <w:trPr>
          <w:cantSplit/>
        </w:trPr>
        <w:tc>
          <w:tcPr>
            <w:tcW w:w="1266" w:type="dxa"/>
            <w:vMerge w:val="restart"/>
            <w:tcBorders>
              <w:top w:val="single" w:sz="4" w:space="0" w:color="auto"/>
              <w:left w:val="single" w:sz="4" w:space="0" w:color="auto"/>
              <w:right w:val="single" w:sz="4" w:space="0" w:color="auto"/>
            </w:tcBorders>
            <w:vAlign w:val="center"/>
          </w:tcPr>
          <w:p w14:paraId="148AFCFE"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ACR20</w:t>
            </w:r>
          </w:p>
        </w:tc>
        <w:tc>
          <w:tcPr>
            <w:tcW w:w="1200" w:type="dxa"/>
            <w:tcBorders>
              <w:top w:val="single" w:sz="4" w:space="0" w:color="auto"/>
              <w:left w:val="single" w:sz="4" w:space="0" w:color="auto"/>
              <w:bottom w:val="single" w:sz="4" w:space="0" w:color="auto"/>
              <w:right w:val="single" w:sz="4" w:space="0" w:color="auto"/>
            </w:tcBorders>
            <w:vAlign w:val="center"/>
          </w:tcPr>
          <w:p w14:paraId="3318548C" w14:textId="77777777" w:rsidR="00DC3301" w:rsidRPr="00233F8F" w:rsidRDefault="00DC3301" w:rsidP="00DC3592">
            <w:pPr>
              <w:spacing w:after="0" w:line="240" w:lineRule="auto"/>
              <w:jc w:val="both"/>
              <w:rPr>
                <w:rFonts w:ascii="Times New Roman" w:hAnsi="Times New Roman"/>
                <w:lang w:val="hr-HR" w:eastAsia="sr-Latn-CS"/>
              </w:rPr>
            </w:pPr>
            <w:r w:rsidRPr="00233F8F">
              <w:rPr>
                <w:rFonts w:ascii="Times New Roman" w:hAnsi="Times New Roman"/>
                <w:lang w:val="hr-HR" w:eastAsia="sr-Latn-CS"/>
              </w:rPr>
              <w:t>3.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47704225" w14:textId="77777777" w:rsidR="00DC3301" w:rsidRPr="00233F8F" w:rsidRDefault="00DC3301" w:rsidP="00195818">
            <w:pPr>
              <w:spacing w:after="0" w:line="240" w:lineRule="auto"/>
              <w:jc w:val="both"/>
              <w:rPr>
                <w:rFonts w:ascii="Times New Roman" w:eastAsia="MS Mincho" w:hAnsi="Times New Roman"/>
                <w:lang w:val="hr-HR" w:eastAsia="sr-Latn-CS"/>
              </w:rPr>
            </w:pPr>
            <w:r w:rsidRPr="00233F8F">
              <w:rPr>
                <w:rFonts w:ascii="Times New Roman" w:eastAsia="MS Mincho" w:hAnsi="Times New Roman"/>
                <w:lang w:val="hr-HR" w:eastAsia="sr-Latn-CS"/>
              </w:rPr>
              <w:t>24</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38A663A1" w14:textId="77777777" w:rsidR="00DC3301" w:rsidRPr="00DC3592" w:rsidRDefault="00DC3301" w:rsidP="00195818">
            <w:pPr>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41*</w:t>
            </w:r>
          </w:p>
        </w:tc>
        <w:tc>
          <w:tcPr>
            <w:tcW w:w="2290" w:type="dxa"/>
            <w:tcBorders>
              <w:top w:val="single" w:sz="4" w:space="0" w:color="auto"/>
              <w:left w:val="single" w:sz="4" w:space="0" w:color="auto"/>
              <w:bottom w:val="single" w:sz="4" w:space="0" w:color="auto"/>
              <w:right w:val="single" w:sz="4" w:space="0" w:color="auto"/>
            </w:tcBorders>
            <w:vAlign w:val="center"/>
          </w:tcPr>
          <w:p w14:paraId="6248D753" w14:textId="77777777" w:rsidR="00DC3301" w:rsidRPr="00DC3592" w:rsidRDefault="00DC3301" w:rsidP="00195818">
            <w:pPr>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48***</w:t>
            </w:r>
          </w:p>
        </w:tc>
      </w:tr>
      <w:tr w:rsidR="00DC3301" w:rsidRPr="00DC3592" w14:paraId="4C2860DA" w14:textId="77777777" w:rsidTr="00D449DF">
        <w:trPr>
          <w:cantSplit/>
        </w:trPr>
        <w:tc>
          <w:tcPr>
            <w:tcW w:w="1266" w:type="dxa"/>
            <w:vMerge/>
            <w:tcBorders>
              <w:left w:val="single" w:sz="4" w:space="0" w:color="auto"/>
              <w:right w:val="single" w:sz="4" w:space="0" w:color="auto"/>
            </w:tcBorders>
            <w:vAlign w:val="center"/>
          </w:tcPr>
          <w:p w14:paraId="137F83C5" w14:textId="77777777" w:rsidR="00DC3301" w:rsidRPr="00DC3592" w:rsidRDefault="00DC3301">
            <w:pPr>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1DEEDBE2"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6. mjesec</w:t>
            </w:r>
          </w:p>
        </w:tc>
        <w:tc>
          <w:tcPr>
            <w:tcW w:w="2354" w:type="dxa"/>
            <w:gridSpan w:val="2"/>
            <w:tcBorders>
              <w:top w:val="single" w:sz="4" w:space="0" w:color="auto"/>
              <w:left w:val="single" w:sz="4" w:space="0" w:color="auto"/>
              <w:bottom w:val="single" w:sz="4" w:space="0" w:color="auto"/>
              <w:right w:val="single" w:sz="4" w:space="0" w:color="auto"/>
            </w:tcBorders>
          </w:tcPr>
          <w:p w14:paraId="6F76333B" w14:textId="77777777" w:rsidR="00DC3301" w:rsidRPr="00DC3592" w:rsidRDefault="00DC3301" w:rsidP="00195818">
            <w:pPr>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NP</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24985F3D" w14:textId="77777777" w:rsidR="00DC3301" w:rsidRPr="00DC3592" w:rsidRDefault="00DC3301" w:rsidP="00195818">
            <w:pPr>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51</w:t>
            </w:r>
          </w:p>
        </w:tc>
        <w:tc>
          <w:tcPr>
            <w:tcW w:w="2290" w:type="dxa"/>
            <w:tcBorders>
              <w:top w:val="single" w:sz="4" w:space="0" w:color="auto"/>
              <w:left w:val="single" w:sz="4" w:space="0" w:color="auto"/>
              <w:bottom w:val="single" w:sz="4" w:space="0" w:color="auto"/>
              <w:right w:val="single" w:sz="4" w:space="0" w:color="auto"/>
            </w:tcBorders>
            <w:vAlign w:val="center"/>
          </w:tcPr>
          <w:p w14:paraId="048A63EE" w14:textId="77777777" w:rsidR="00DC3301" w:rsidRPr="00DC3592" w:rsidRDefault="00DC3301" w:rsidP="00195818">
            <w:pPr>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54</w:t>
            </w:r>
          </w:p>
        </w:tc>
      </w:tr>
      <w:tr w:rsidR="00DC3301" w:rsidRPr="00DC3592" w14:paraId="21A01622" w14:textId="77777777" w:rsidTr="00D449DF">
        <w:trPr>
          <w:cantSplit/>
        </w:trPr>
        <w:tc>
          <w:tcPr>
            <w:tcW w:w="1266" w:type="dxa"/>
            <w:vMerge w:val="restart"/>
            <w:tcBorders>
              <w:top w:val="single" w:sz="4" w:space="0" w:color="auto"/>
              <w:left w:val="single" w:sz="4" w:space="0" w:color="auto"/>
              <w:right w:val="single" w:sz="4" w:space="0" w:color="auto"/>
            </w:tcBorders>
            <w:vAlign w:val="center"/>
          </w:tcPr>
          <w:p w14:paraId="4418584C"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ACR50</w:t>
            </w:r>
          </w:p>
        </w:tc>
        <w:tc>
          <w:tcPr>
            <w:tcW w:w="1200" w:type="dxa"/>
            <w:tcBorders>
              <w:top w:val="single" w:sz="4" w:space="0" w:color="auto"/>
              <w:left w:val="single" w:sz="4" w:space="0" w:color="auto"/>
              <w:bottom w:val="single" w:sz="4" w:space="0" w:color="auto"/>
              <w:right w:val="single" w:sz="4" w:space="0" w:color="auto"/>
            </w:tcBorders>
            <w:vAlign w:val="center"/>
          </w:tcPr>
          <w:p w14:paraId="750031ED" w14:textId="77777777" w:rsidR="00DC3301" w:rsidRPr="00233F8F" w:rsidRDefault="00DC3301" w:rsidP="00DC3592">
            <w:pPr>
              <w:spacing w:after="0" w:line="240" w:lineRule="auto"/>
              <w:jc w:val="both"/>
              <w:rPr>
                <w:rFonts w:ascii="Times New Roman" w:hAnsi="Times New Roman"/>
                <w:lang w:val="hr-HR" w:eastAsia="sr-Latn-CS"/>
              </w:rPr>
            </w:pPr>
            <w:r w:rsidRPr="00233F8F">
              <w:rPr>
                <w:rFonts w:ascii="Times New Roman" w:hAnsi="Times New Roman"/>
                <w:lang w:val="hr-HR" w:eastAsia="sr-Latn-CS"/>
              </w:rPr>
              <w:t>3.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23883488" w14:textId="77777777" w:rsidR="00DC3301" w:rsidRPr="00233F8F" w:rsidRDefault="00DC3301" w:rsidP="00195818">
            <w:pPr>
              <w:spacing w:after="0" w:line="240" w:lineRule="auto"/>
              <w:jc w:val="both"/>
              <w:rPr>
                <w:rFonts w:ascii="Times New Roman" w:eastAsia="MS Mincho" w:hAnsi="Times New Roman"/>
                <w:lang w:val="hr-HR" w:eastAsia="sr-Latn-CS"/>
              </w:rPr>
            </w:pPr>
            <w:r w:rsidRPr="00233F8F">
              <w:rPr>
                <w:rFonts w:ascii="Times New Roman" w:eastAsia="MS Mincho" w:hAnsi="Times New Roman"/>
                <w:lang w:val="hr-HR" w:eastAsia="sr-Latn-CS"/>
              </w:rPr>
              <w:t>8</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3B53FA62" w14:textId="77777777" w:rsidR="00DC3301" w:rsidRPr="00DC3592" w:rsidRDefault="00DC3301" w:rsidP="00195818">
            <w:pPr>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26***</w:t>
            </w:r>
          </w:p>
        </w:tc>
        <w:tc>
          <w:tcPr>
            <w:tcW w:w="2290" w:type="dxa"/>
            <w:tcBorders>
              <w:top w:val="single" w:sz="4" w:space="0" w:color="auto"/>
              <w:left w:val="single" w:sz="4" w:space="0" w:color="auto"/>
              <w:bottom w:val="single" w:sz="4" w:space="0" w:color="auto"/>
              <w:right w:val="single" w:sz="4" w:space="0" w:color="auto"/>
            </w:tcBorders>
            <w:vAlign w:val="center"/>
          </w:tcPr>
          <w:p w14:paraId="1FB94530" w14:textId="77777777" w:rsidR="00DC3301" w:rsidRPr="00DC3592" w:rsidRDefault="00DC3301" w:rsidP="00195818">
            <w:pPr>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28***</w:t>
            </w:r>
          </w:p>
        </w:tc>
      </w:tr>
      <w:tr w:rsidR="00DC3301" w:rsidRPr="00DC3592" w14:paraId="63ACEE83" w14:textId="77777777" w:rsidTr="00D449DF">
        <w:trPr>
          <w:cantSplit/>
        </w:trPr>
        <w:tc>
          <w:tcPr>
            <w:tcW w:w="1266" w:type="dxa"/>
            <w:vMerge/>
            <w:tcBorders>
              <w:left w:val="single" w:sz="4" w:space="0" w:color="auto"/>
              <w:right w:val="single" w:sz="4" w:space="0" w:color="auto"/>
            </w:tcBorders>
            <w:vAlign w:val="center"/>
          </w:tcPr>
          <w:p w14:paraId="157DEC13" w14:textId="77777777" w:rsidR="00DC3301" w:rsidRPr="00DC3592" w:rsidRDefault="00DC3301">
            <w:pPr>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1AD64097"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6. mjesec</w:t>
            </w:r>
          </w:p>
        </w:tc>
        <w:tc>
          <w:tcPr>
            <w:tcW w:w="2354" w:type="dxa"/>
            <w:gridSpan w:val="2"/>
            <w:tcBorders>
              <w:top w:val="single" w:sz="4" w:space="0" w:color="auto"/>
              <w:left w:val="single" w:sz="4" w:space="0" w:color="auto"/>
              <w:bottom w:val="single" w:sz="4" w:space="0" w:color="auto"/>
              <w:right w:val="single" w:sz="4" w:space="0" w:color="auto"/>
            </w:tcBorders>
          </w:tcPr>
          <w:p w14:paraId="2878905D" w14:textId="77777777" w:rsidR="00DC3301" w:rsidRPr="00DC3592" w:rsidRDefault="00DC3301" w:rsidP="00195818">
            <w:pPr>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NP</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3446F968" w14:textId="77777777" w:rsidR="00DC3301" w:rsidRPr="00DC3592" w:rsidRDefault="00DC3301" w:rsidP="00195818">
            <w:pPr>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37</w:t>
            </w:r>
          </w:p>
        </w:tc>
        <w:tc>
          <w:tcPr>
            <w:tcW w:w="2290" w:type="dxa"/>
            <w:tcBorders>
              <w:top w:val="single" w:sz="4" w:space="0" w:color="auto"/>
              <w:left w:val="single" w:sz="4" w:space="0" w:color="auto"/>
              <w:bottom w:val="single" w:sz="4" w:space="0" w:color="auto"/>
              <w:right w:val="single" w:sz="4" w:space="0" w:color="auto"/>
            </w:tcBorders>
            <w:vAlign w:val="center"/>
          </w:tcPr>
          <w:p w14:paraId="21DAD869" w14:textId="77777777" w:rsidR="00DC3301" w:rsidRPr="00DC3592" w:rsidRDefault="00DC3301" w:rsidP="00195818">
            <w:pPr>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30</w:t>
            </w:r>
          </w:p>
        </w:tc>
      </w:tr>
      <w:tr w:rsidR="00DC3301" w:rsidRPr="00DC3592" w14:paraId="2C433530" w14:textId="77777777" w:rsidTr="00D449DF">
        <w:trPr>
          <w:cantSplit/>
        </w:trPr>
        <w:tc>
          <w:tcPr>
            <w:tcW w:w="1266" w:type="dxa"/>
            <w:vMerge w:val="restart"/>
            <w:tcBorders>
              <w:top w:val="single" w:sz="4" w:space="0" w:color="auto"/>
              <w:left w:val="single" w:sz="4" w:space="0" w:color="auto"/>
              <w:bottom w:val="single" w:sz="4" w:space="0" w:color="auto"/>
              <w:right w:val="single" w:sz="4" w:space="0" w:color="auto"/>
            </w:tcBorders>
            <w:vAlign w:val="center"/>
          </w:tcPr>
          <w:p w14:paraId="7C470488"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ACR70</w:t>
            </w:r>
          </w:p>
        </w:tc>
        <w:tc>
          <w:tcPr>
            <w:tcW w:w="1200" w:type="dxa"/>
            <w:tcBorders>
              <w:top w:val="single" w:sz="4" w:space="0" w:color="auto"/>
              <w:left w:val="single" w:sz="4" w:space="0" w:color="auto"/>
              <w:bottom w:val="single" w:sz="4" w:space="0" w:color="auto"/>
              <w:right w:val="single" w:sz="4" w:space="0" w:color="auto"/>
            </w:tcBorders>
            <w:vAlign w:val="center"/>
          </w:tcPr>
          <w:p w14:paraId="4B85D9A8" w14:textId="77777777" w:rsidR="00DC3301" w:rsidRPr="00233F8F" w:rsidRDefault="00DC3301" w:rsidP="00DC3592">
            <w:pPr>
              <w:spacing w:after="0" w:line="240" w:lineRule="auto"/>
              <w:jc w:val="both"/>
              <w:rPr>
                <w:rFonts w:ascii="Times New Roman" w:hAnsi="Times New Roman"/>
                <w:lang w:val="hr-HR" w:eastAsia="sr-Latn-CS"/>
              </w:rPr>
            </w:pPr>
            <w:r w:rsidRPr="00233F8F">
              <w:rPr>
                <w:rFonts w:ascii="Times New Roman" w:hAnsi="Times New Roman"/>
                <w:lang w:val="hr-HR" w:eastAsia="sr-Latn-CS"/>
              </w:rPr>
              <w:t>3.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68FBCC6F" w14:textId="77777777" w:rsidR="00DC3301" w:rsidRPr="00233F8F" w:rsidRDefault="00DC3301" w:rsidP="00195818">
            <w:pPr>
              <w:spacing w:after="0" w:line="240" w:lineRule="auto"/>
              <w:jc w:val="both"/>
              <w:rPr>
                <w:rFonts w:ascii="Times New Roman" w:eastAsia="MS Mincho" w:hAnsi="Times New Roman"/>
                <w:lang w:val="hr-HR" w:eastAsia="sr-Latn-CS"/>
              </w:rPr>
            </w:pPr>
            <w:r w:rsidRPr="00233F8F">
              <w:rPr>
                <w:rFonts w:ascii="Times New Roman" w:eastAsia="MS Mincho" w:hAnsi="Times New Roman"/>
                <w:lang w:val="hr-HR" w:eastAsia="sr-Latn-CS"/>
              </w:rPr>
              <w:t>2</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1EDEA654" w14:textId="77777777" w:rsidR="00DC3301" w:rsidRPr="00DC3592" w:rsidRDefault="00DC3301" w:rsidP="00195818">
            <w:pPr>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14***</w:t>
            </w:r>
          </w:p>
        </w:tc>
        <w:tc>
          <w:tcPr>
            <w:tcW w:w="2290" w:type="dxa"/>
            <w:tcBorders>
              <w:top w:val="single" w:sz="4" w:space="0" w:color="auto"/>
              <w:left w:val="single" w:sz="4" w:space="0" w:color="auto"/>
              <w:bottom w:val="single" w:sz="4" w:space="0" w:color="auto"/>
              <w:right w:val="single" w:sz="4" w:space="0" w:color="auto"/>
            </w:tcBorders>
            <w:vAlign w:val="center"/>
          </w:tcPr>
          <w:p w14:paraId="5E9F9C7C" w14:textId="77777777" w:rsidR="00DC3301" w:rsidRPr="00DC3592" w:rsidRDefault="00DC3301" w:rsidP="00195818">
            <w:pPr>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10*</w:t>
            </w:r>
          </w:p>
        </w:tc>
      </w:tr>
      <w:tr w:rsidR="00DC3301" w:rsidRPr="00DC3592" w14:paraId="21A14E72" w14:textId="77777777" w:rsidTr="00D449DF">
        <w:trPr>
          <w:cantSplit/>
        </w:trPr>
        <w:tc>
          <w:tcPr>
            <w:tcW w:w="1266" w:type="dxa"/>
            <w:vMerge/>
            <w:tcBorders>
              <w:left w:val="single" w:sz="4" w:space="0" w:color="auto"/>
              <w:bottom w:val="single" w:sz="4" w:space="0" w:color="auto"/>
              <w:right w:val="single" w:sz="4" w:space="0" w:color="auto"/>
            </w:tcBorders>
            <w:vAlign w:val="center"/>
          </w:tcPr>
          <w:p w14:paraId="295C3ABF" w14:textId="77777777" w:rsidR="00DC3301" w:rsidRPr="00DC3592" w:rsidRDefault="00DC3301">
            <w:pPr>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52466FBA"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6. mjesec</w:t>
            </w:r>
          </w:p>
        </w:tc>
        <w:tc>
          <w:tcPr>
            <w:tcW w:w="2354" w:type="dxa"/>
            <w:gridSpan w:val="2"/>
            <w:tcBorders>
              <w:top w:val="single" w:sz="4" w:space="0" w:color="auto"/>
              <w:left w:val="single" w:sz="4" w:space="0" w:color="auto"/>
              <w:bottom w:val="single" w:sz="4" w:space="0" w:color="auto"/>
              <w:right w:val="single" w:sz="4" w:space="0" w:color="auto"/>
            </w:tcBorders>
          </w:tcPr>
          <w:p w14:paraId="73391134" w14:textId="77777777" w:rsidR="00DC3301" w:rsidRPr="00DC3592" w:rsidRDefault="00DC3301" w:rsidP="00195818">
            <w:pPr>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NP</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6F55E189" w14:textId="77777777" w:rsidR="00DC3301" w:rsidRPr="00DC3592" w:rsidRDefault="00DC3301" w:rsidP="00195818">
            <w:pPr>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16</w:t>
            </w:r>
          </w:p>
        </w:tc>
        <w:tc>
          <w:tcPr>
            <w:tcW w:w="2290" w:type="dxa"/>
            <w:tcBorders>
              <w:top w:val="single" w:sz="4" w:space="0" w:color="auto"/>
              <w:left w:val="single" w:sz="4" w:space="0" w:color="auto"/>
              <w:bottom w:val="single" w:sz="4" w:space="0" w:color="auto"/>
              <w:right w:val="single" w:sz="4" w:space="0" w:color="auto"/>
            </w:tcBorders>
            <w:vAlign w:val="center"/>
          </w:tcPr>
          <w:p w14:paraId="4CBA4978" w14:textId="77777777" w:rsidR="00DC3301" w:rsidRPr="00DC3592" w:rsidRDefault="00DC3301" w:rsidP="00195818">
            <w:pPr>
              <w:spacing w:after="0" w:line="240" w:lineRule="auto"/>
              <w:jc w:val="both"/>
              <w:rPr>
                <w:rFonts w:ascii="Times New Roman" w:eastAsia="MS Mincho" w:hAnsi="Times New Roman"/>
                <w:lang w:val="hr-HR" w:eastAsia="sr-Latn-CS"/>
              </w:rPr>
            </w:pPr>
            <w:r w:rsidRPr="00DC3592">
              <w:rPr>
                <w:rFonts w:ascii="Times New Roman" w:eastAsia="MS Mincho" w:hAnsi="Times New Roman"/>
                <w:lang w:val="hr-HR" w:eastAsia="sr-Latn-CS"/>
              </w:rPr>
              <w:t>16</w:t>
            </w:r>
          </w:p>
        </w:tc>
      </w:tr>
      <w:tr w:rsidR="00DC3301" w:rsidRPr="00DC3592" w14:paraId="15175286" w14:textId="77777777" w:rsidTr="00D449DF">
        <w:trPr>
          <w:cantSplit/>
        </w:trPr>
        <w:tc>
          <w:tcPr>
            <w:tcW w:w="9490" w:type="dxa"/>
            <w:gridSpan w:val="7"/>
            <w:tcBorders>
              <w:top w:val="single" w:sz="4" w:space="0" w:color="auto"/>
              <w:left w:val="single" w:sz="4" w:space="0" w:color="auto"/>
              <w:bottom w:val="single" w:sz="4" w:space="0" w:color="auto"/>
              <w:right w:val="single" w:sz="4" w:space="0" w:color="auto"/>
            </w:tcBorders>
            <w:vAlign w:val="center"/>
          </w:tcPr>
          <w:p w14:paraId="444B3AB0"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ORAL Start: Pacijenti sa prvom MTX terapijom</w:t>
            </w:r>
          </w:p>
        </w:tc>
      </w:tr>
      <w:tr w:rsidR="00DC3301" w:rsidRPr="00DC3592" w14:paraId="3ED5C9AC" w14:textId="77777777" w:rsidTr="00D449DF">
        <w:trPr>
          <w:cantSplit/>
        </w:trPr>
        <w:tc>
          <w:tcPr>
            <w:tcW w:w="1266" w:type="dxa"/>
            <w:tcBorders>
              <w:top w:val="single" w:sz="4" w:space="0" w:color="auto"/>
              <w:left w:val="single" w:sz="4" w:space="0" w:color="auto"/>
              <w:bottom w:val="single" w:sz="4" w:space="0" w:color="auto"/>
              <w:right w:val="single" w:sz="4" w:space="0" w:color="auto"/>
            </w:tcBorders>
            <w:vAlign w:val="center"/>
          </w:tcPr>
          <w:p w14:paraId="3AC59753" w14:textId="77777777" w:rsidR="00DC3301" w:rsidRPr="00DC3592" w:rsidRDefault="00DC3301" w:rsidP="00DC3592">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Parametar praćenja</w:t>
            </w:r>
          </w:p>
        </w:tc>
        <w:tc>
          <w:tcPr>
            <w:tcW w:w="1200" w:type="dxa"/>
            <w:tcBorders>
              <w:top w:val="single" w:sz="4" w:space="0" w:color="auto"/>
              <w:left w:val="single" w:sz="4" w:space="0" w:color="auto"/>
              <w:bottom w:val="single" w:sz="4" w:space="0" w:color="auto"/>
              <w:right w:val="single" w:sz="4" w:space="0" w:color="auto"/>
            </w:tcBorders>
            <w:vAlign w:val="center"/>
          </w:tcPr>
          <w:p w14:paraId="494B3148" w14:textId="77777777" w:rsidR="00DC3301" w:rsidRPr="00233F8F" w:rsidRDefault="00DC3301" w:rsidP="00DC3592">
            <w:pPr>
              <w:keepNext/>
              <w:spacing w:after="0" w:line="240" w:lineRule="auto"/>
              <w:jc w:val="both"/>
              <w:rPr>
                <w:rFonts w:ascii="Times New Roman" w:eastAsia="MS Mincho" w:hAnsi="Times New Roman"/>
                <w:b/>
                <w:lang w:val="hr-HR" w:eastAsia="sr-Latn-CS"/>
              </w:rPr>
            </w:pPr>
            <w:r w:rsidRPr="00233F8F">
              <w:rPr>
                <w:rFonts w:ascii="Times New Roman" w:eastAsia="MS Mincho" w:hAnsi="Times New Roman"/>
                <w:b/>
                <w:lang w:val="hr-HR" w:eastAsia="sr-Latn-CS"/>
              </w:rPr>
              <w:t>Vrijeme</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64AE60BC" w14:textId="77777777" w:rsidR="00DC3301" w:rsidRPr="00233F8F" w:rsidRDefault="00DC3301" w:rsidP="00195818">
            <w:pPr>
              <w:keepNext/>
              <w:spacing w:after="0" w:line="240" w:lineRule="auto"/>
              <w:jc w:val="both"/>
              <w:rPr>
                <w:rFonts w:ascii="Times New Roman" w:eastAsia="MS Mincho" w:hAnsi="Times New Roman"/>
                <w:b/>
                <w:lang w:val="hr-HR" w:eastAsia="sr-Latn-CS"/>
              </w:rPr>
            </w:pPr>
            <w:r w:rsidRPr="00233F8F">
              <w:rPr>
                <w:rFonts w:ascii="Times New Roman" w:eastAsia="MS Mincho" w:hAnsi="Times New Roman"/>
                <w:b/>
                <w:lang w:val="hr-HR" w:eastAsia="sr-Latn-CS"/>
              </w:rPr>
              <w:t>MTX</w:t>
            </w:r>
          </w:p>
          <w:p w14:paraId="10C1F460"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N=184</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7BC8C5D0"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Monoterapija tofacitinibom 5 mg</w:t>
            </w:r>
            <w:r w:rsidRPr="00DC3592">
              <w:rPr>
                <w:rFonts w:ascii="Times New Roman" w:eastAsia="MS Mincho" w:hAnsi="Times New Roman"/>
                <w:lang w:val="hr-HR" w:eastAsia="sr-Latn-CS"/>
              </w:rPr>
              <w:t xml:space="preserve"> </w:t>
            </w:r>
            <w:r w:rsidRPr="00DC3592">
              <w:rPr>
                <w:rFonts w:ascii="Times New Roman" w:eastAsia="MS Mincho" w:hAnsi="Times New Roman"/>
                <w:b/>
                <w:lang w:val="hr-HR" w:eastAsia="sr-Latn-CS"/>
              </w:rPr>
              <w:t>dva puta dnevno</w:t>
            </w:r>
          </w:p>
          <w:p w14:paraId="6059AC94"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N=370</w:t>
            </w:r>
          </w:p>
        </w:tc>
        <w:tc>
          <w:tcPr>
            <w:tcW w:w="2290" w:type="dxa"/>
            <w:tcBorders>
              <w:top w:val="single" w:sz="4" w:space="0" w:color="auto"/>
              <w:left w:val="single" w:sz="4" w:space="0" w:color="auto"/>
              <w:bottom w:val="single" w:sz="4" w:space="0" w:color="auto"/>
              <w:right w:val="single" w:sz="4" w:space="0" w:color="auto"/>
            </w:tcBorders>
            <w:vAlign w:val="center"/>
          </w:tcPr>
          <w:p w14:paraId="6B3E98E2"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Monoterapija tofacitinibom 10 mg dva puta dnevno</w:t>
            </w:r>
          </w:p>
          <w:p w14:paraId="5B7BFE40" w14:textId="77777777" w:rsidR="00DC3301" w:rsidRPr="00DC3592" w:rsidRDefault="00DC3301" w:rsidP="00195818">
            <w:pPr>
              <w:keepNext/>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N=394</w:t>
            </w:r>
          </w:p>
        </w:tc>
      </w:tr>
      <w:tr w:rsidR="00DC3301" w:rsidRPr="00DC3592" w14:paraId="2281BFF3" w14:textId="77777777" w:rsidTr="00D449DF">
        <w:trPr>
          <w:cantSplit/>
        </w:trPr>
        <w:tc>
          <w:tcPr>
            <w:tcW w:w="1266" w:type="dxa"/>
            <w:vMerge w:val="restart"/>
            <w:tcBorders>
              <w:top w:val="single" w:sz="4" w:space="0" w:color="auto"/>
              <w:left w:val="single" w:sz="4" w:space="0" w:color="auto"/>
              <w:right w:val="single" w:sz="4" w:space="0" w:color="auto"/>
            </w:tcBorders>
            <w:vAlign w:val="center"/>
          </w:tcPr>
          <w:p w14:paraId="2AA69EF5" w14:textId="77777777" w:rsidR="00DC3301" w:rsidRPr="00DC3592" w:rsidRDefault="00DC3301" w:rsidP="00DC3592">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ACR20</w:t>
            </w:r>
          </w:p>
        </w:tc>
        <w:tc>
          <w:tcPr>
            <w:tcW w:w="1200" w:type="dxa"/>
            <w:tcBorders>
              <w:top w:val="single" w:sz="4" w:space="0" w:color="auto"/>
              <w:left w:val="single" w:sz="4" w:space="0" w:color="auto"/>
              <w:bottom w:val="single" w:sz="4" w:space="0" w:color="auto"/>
              <w:right w:val="single" w:sz="4" w:space="0" w:color="auto"/>
            </w:tcBorders>
            <w:vAlign w:val="center"/>
          </w:tcPr>
          <w:p w14:paraId="552CDDD1" w14:textId="77777777" w:rsidR="00DC3301" w:rsidRPr="00233F8F" w:rsidRDefault="00DC3301" w:rsidP="00DC3592">
            <w:pPr>
              <w:keepNext/>
              <w:spacing w:after="0" w:line="240" w:lineRule="auto"/>
              <w:jc w:val="both"/>
              <w:rPr>
                <w:rFonts w:ascii="Times New Roman" w:hAnsi="Times New Roman"/>
                <w:lang w:val="hr-HR" w:eastAsia="sr-Latn-CS"/>
              </w:rPr>
            </w:pPr>
            <w:r w:rsidRPr="00233F8F">
              <w:rPr>
                <w:rFonts w:ascii="Times New Roman" w:hAnsi="Times New Roman"/>
                <w:lang w:val="hr-HR" w:eastAsia="sr-Latn-CS"/>
              </w:rPr>
              <w:t>3.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35467956" w14:textId="77777777" w:rsidR="00DC3301" w:rsidRPr="00233F8F" w:rsidRDefault="00DC3301" w:rsidP="00195818">
            <w:pPr>
              <w:keepNext/>
              <w:spacing w:after="0" w:line="240" w:lineRule="auto"/>
              <w:jc w:val="both"/>
              <w:rPr>
                <w:rFonts w:ascii="Times New Roman" w:hAnsi="Times New Roman"/>
                <w:lang w:val="hr-HR" w:eastAsia="sr-Latn-CS"/>
              </w:rPr>
            </w:pPr>
            <w:r w:rsidRPr="00233F8F">
              <w:rPr>
                <w:rFonts w:ascii="Times New Roman" w:hAnsi="Times New Roman"/>
                <w:lang w:val="hr-HR" w:eastAsia="sr-Latn-CS"/>
              </w:rPr>
              <w:t>52</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6BA9ACFC"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69***</w:t>
            </w:r>
          </w:p>
        </w:tc>
        <w:tc>
          <w:tcPr>
            <w:tcW w:w="2290" w:type="dxa"/>
            <w:tcBorders>
              <w:top w:val="single" w:sz="4" w:space="0" w:color="auto"/>
              <w:left w:val="single" w:sz="4" w:space="0" w:color="auto"/>
              <w:bottom w:val="single" w:sz="4" w:space="0" w:color="auto"/>
              <w:right w:val="single" w:sz="4" w:space="0" w:color="auto"/>
            </w:tcBorders>
            <w:vAlign w:val="center"/>
          </w:tcPr>
          <w:p w14:paraId="675E2A18"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77***</w:t>
            </w:r>
          </w:p>
        </w:tc>
      </w:tr>
      <w:tr w:rsidR="00DC3301" w:rsidRPr="00DC3592" w14:paraId="43CEF1B0" w14:textId="77777777" w:rsidTr="00D449DF">
        <w:trPr>
          <w:cantSplit/>
        </w:trPr>
        <w:tc>
          <w:tcPr>
            <w:tcW w:w="1266" w:type="dxa"/>
            <w:vMerge/>
            <w:tcBorders>
              <w:left w:val="single" w:sz="4" w:space="0" w:color="auto"/>
              <w:right w:val="single" w:sz="4" w:space="0" w:color="auto"/>
            </w:tcBorders>
            <w:vAlign w:val="center"/>
          </w:tcPr>
          <w:p w14:paraId="66AD8FF6" w14:textId="77777777" w:rsidR="00DC3301" w:rsidRPr="00DC3592" w:rsidRDefault="00DC3301">
            <w:pPr>
              <w:keepNext/>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2B78C389"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6.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52F21936"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51</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2CBE2088"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71***</w:t>
            </w:r>
          </w:p>
        </w:tc>
        <w:tc>
          <w:tcPr>
            <w:tcW w:w="2290" w:type="dxa"/>
            <w:tcBorders>
              <w:top w:val="single" w:sz="4" w:space="0" w:color="auto"/>
              <w:left w:val="single" w:sz="4" w:space="0" w:color="auto"/>
              <w:bottom w:val="single" w:sz="4" w:space="0" w:color="auto"/>
              <w:right w:val="single" w:sz="4" w:space="0" w:color="auto"/>
            </w:tcBorders>
            <w:vAlign w:val="center"/>
          </w:tcPr>
          <w:p w14:paraId="14F2DB2C"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75***</w:t>
            </w:r>
          </w:p>
        </w:tc>
      </w:tr>
      <w:tr w:rsidR="00DC3301" w:rsidRPr="00DC3592" w14:paraId="72413DDA" w14:textId="77777777" w:rsidTr="00D449DF">
        <w:trPr>
          <w:cantSplit/>
        </w:trPr>
        <w:tc>
          <w:tcPr>
            <w:tcW w:w="1266" w:type="dxa"/>
            <w:vMerge/>
            <w:tcBorders>
              <w:left w:val="single" w:sz="4" w:space="0" w:color="auto"/>
              <w:right w:val="single" w:sz="4" w:space="0" w:color="auto"/>
            </w:tcBorders>
            <w:vAlign w:val="center"/>
          </w:tcPr>
          <w:p w14:paraId="751ACA72" w14:textId="77777777" w:rsidR="00DC3301" w:rsidRPr="00DC3592" w:rsidRDefault="00DC3301">
            <w:pPr>
              <w:keepNext/>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1FD56BA1"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12.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598ECED6"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51</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56A1CF4B"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67**</w:t>
            </w:r>
          </w:p>
        </w:tc>
        <w:tc>
          <w:tcPr>
            <w:tcW w:w="2290" w:type="dxa"/>
            <w:tcBorders>
              <w:top w:val="single" w:sz="4" w:space="0" w:color="auto"/>
              <w:left w:val="single" w:sz="4" w:space="0" w:color="auto"/>
              <w:bottom w:val="single" w:sz="4" w:space="0" w:color="auto"/>
              <w:right w:val="single" w:sz="4" w:space="0" w:color="auto"/>
            </w:tcBorders>
            <w:vAlign w:val="center"/>
          </w:tcPr>
          <w:p w14:paraId="189A4B23"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71***</w:t>
            </w:r>
          </w:p>
        </w:tc>
      </w:tr>
      <w:tr w:rsidR="00DC3301" w:rsidRPr="00DC3592" w14:paraId="2DF15781" w14:textId="77777777" w:rsidTr="00D449DF">
        <w:trPr>
          <w:cantSplit/>
        </w:trPr>
        <w:tc>
          <w:tcPr>
            <w:tcW w:w="1266" w:type="dxa"/>
            <w:vMerge/>
            <w:tcBorders>
              <w:left w:val="single" w:sz="4" w:space="0" w:color="auto"/>
              <w:bottom w:val="single" w:sz="4" w:space="0" w:color="auto"/>
              <w:right w:val="single" w:sz="4" w:space="0" w:color="auto"/>
            </w:tcBorders>
            <w:vAlign w:val="center"/>
          </w:tcPr>
          <w:p w14:paraId="4BEEC09E" w14:textId="77777777" w:rsidR="00DC3301" w:rsidRPr="00DC3592" w:rsidRDefault="00DC3301">
            <w:pPr>
              <w:keepNext/>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216040F2"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24.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04A84BB3"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42</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476CC5F4"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63***</w:t>
            </w:r>
          </w:p>
        </w:tc>
        <w:tc>
          <w:tcPr>
            <w:tcW w:w="2290" w:type="dxa"/>
            <w:tcBorders>
              <w:top w:val="single" w:sz="4" w:space="0" w:color="auto"/>
              <w:left w:val="single" w:sz="4" w:space="0" w:color="auto"/>
              <w:bottom w:val="single" w:sz="4" w:space="0" w:color="auto"/>
              <w:right w:val="single" w:sz="4" w:space="0" w:color="auto"/>
            </w:tcBorders>
            <w:vAlign w:val="center"/>
          </w:tcPr>
          <w:p w14:paraId="32F2F6C3"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64***</w:t>
            </w:r>
          </w:p>
        </w:tc>
      </w:tr>
      <w:tr w:rsidR="00DC3301" w:rsidRPr="00DC3592" w14:paraId="7B1E3556" w14:textId="77777777" w:rsidTr="00D449DF">
        <w:trPr>
          <w:cantSplit/>
        </w:trPr>
        <w:tc>
          <w:tcPr>
            <w:tcW w:w="1266" w:type="dxa"/>
            <w:vMerge w:val="restart"/>
            <w:tcBorders>
              <w:top w:val="single" w:sz="4" w:space="0" w:color="auto"/>
              <w:left w:val="single" w:sz="4" w:space="0" w:color="auto"/>
              <w:right w:val="single" w:sz="4" w:space="0" w:color="auto"/>
            </w:tcBorders>
            <w:vAlign w:val="center"/>
          </w:tcPr>
          <w:p w14:paraId="1EB6C057" w14:textId="77777777" w:rsidR="00DC3301" w:rsidRPr="00DC3592" w:rsidRDefault="00DC3301" w:rsidP="00DC3592">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ACR50</w:t>
            </w:r>
          </w:p>
        </w:tc>
        <w:tc>
          <w:tcPr>
            <w:tcW w:w="1200" w:type="dxa"/>
            <w:tcBorders>
              <w:top w:val="single" w:sz="4" w:space="0" w:color="auto"/>
              <w:left w:val="single" w:sz="4" w:space="0" w:color="auto"/>
              <w:bottom w:val="single" w:sz="4" w:space="0" w:color="auto"/>
              <w:right w:val="single" w:sz="4" w:space="0" w:color="auto"/>
            </w:tcBorders>
            <w:vAlign w:val="center"/>
          </w:tcPr>
          <w:p w14:paraId="63FD803A" w14:textId="77777777" w:rsidR="00DC3301" w:rsidRPr="00233F8F" w:rsidRDefault="00DC3301" w:rsidP="00DC3592">
            <w:pPr>
              <w:keepNext/>
              <w:spacing w:after="0" w:line="240" w:lineRule="auto"/>
              <w:jc w:val="both"/>
              <w:rPr>
                <w:rFonts w:ascii="Times New Roman" w:hAnsi="Times New Roman"/>
                <w:lang w:val="hr-HR" w:eastAsia="sr-Latn-CS"/>
              </w:rPr>
            </w:pPr>
            <w:r w:rsidRPr="00233F8F">
              <w:rPr>
                <w:rFonts w:ascii="Times New Roman" w:hAnsi="Times New Roman"/>
                <w:lang w:val="hr-HR" w:eastAsia="sr-Latn-CS"/>
              </w:rPr>
              <w:t>3.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0F2D1ADF" w14:textId="77777777" w:rsidR="00DC3301" w:rsidRPr="00233F8F" w:rsidRDefault="00DC3301" w:rsidP="00195818">
            <w:pPr>
              <w:keepNext/>
              <w:spacing w:after="0" w:line="240" w:lineRule="auto"/>
              <w:jc w:val="both"/>
              <w:rPr>
                <w:rFonts w:ascii="Times New Roman" w:hAnsi="Times New Roman"/>
                <w:lang w:val="hr-HR" w:eastAsia="sr-Latn-CS"/>
              </w:rPr>
            </w:pPr>
            <w:r w:rsidRPr="00233F8F">
              <w:rPr>
                <w:rFonts w:ascii="Times New Roman" w:hAnsi="Times New Roman"/>
                <w:lang w:val="hr-HR" w:eastAsia="sr-Latn-CS"/>
              </w:rPr>
              <w:t>20</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506CA2C5"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40***</w:t>
            </w:r>
          </w:p>
        </w:tc>
        <w:tc>
          <w:tcPr>
            <w:tcW w:w="2290" w:type="dxa"/>
            <w:tcBorders>
              <w:top w:val="single" w:sz="4" w:space="0" w:color="auto"/>
              <w:left w:val="single" w:sz="4" w:space="0" w:color="auto"/>
              <w:bottom w:val="single" w:sz="4" w:space="0" w:color="auto"/>
              <w:right w:val="single" w:sz="4" w:space="0" w:color="auto"/>
            </w:tcBorders>
            <w:vAlign w:val="center"/>
          </w:tcPr>
          <w:p w14:paraId="72AD3D86"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49***</w:t>
            </w:r>
          </w:p>
        </w:tc>
      </w:tr>
      <w:tr w:rsidR="00DC3301" w:rsidRPr="00DC3592" w14:paraId="02451BDC" w14:textId="77777777" w:rsidTr="00D449DF">
        <w:trPr>
          <w:cantSplit/>
        </w:trPr>
        <w:tc>
          <w:tcPr>
            <w:tcW w:w="1266" w:type="dxa"/>
            <w:vMerge/>
            <w:tcBorders>
              <w:left w:val="single" w:sz="4" w:space="0" w:color="auto"/>
              <w:right w:val="single" w:sz="4" w:space="0" w:color="auto"/>
            </w:tcBorders>
            <w:vAlign w:val="center"/>
          </w:tcPr>
          <w:p w14:paraId="50F12797" w14:textId="77777777" w:rsidR="00DC3301" w:rsidRPr="00DC3592" w:rsidRDefault="00DC3301">
            <w:pPr>
              <w:keepNext/>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4E88B5BB"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6.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6DB093A8"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27</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2A1D943C"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46***</w:t>
            </w:r>
          </w:p>
        </w:tc>
        <w:tc>
          <w:tcPr>
            <w:tcW w:w="2290" w:type="dxa"/>
            <w:tcBorders>
              <w:top w:val="single" w:sz="4" w:space="0" w:color="auto"/>
              <w:left w:val="single" w:sz="4" w:space="0" w:color="auto"/>
              <w:bottom w:val="single" w:sz="4" w:space="0" w:color="auto"/>
              <w:right w:val="single" w:sz="4" w:space="0" w:color="auto"/>
            </w:tcBorders>
            <w:vAlign w:val="center"/>
          </w:tcPr>
          <w:p w14:paraId="4BCC938B"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56***</w:t>
            </w:r>
          </w:p>
        </w:tc>
      </w:tr>
      <w:tr w:rsidR="00DC3301" w:rsidRPr="00DC3592" w14:paraId="6C277954" w14:textId="77777777" w:rsidTr="00D449DF">
        <w:trPr>
          <w:cantSplit/>
        </w:trPr>
        <w:tc>
          <w:tcPr>
            <w:tcW w:w="1266" w:type="dxa"/>
            <w:vMerge/>
            <w:tcBorders>
              <w:left w:val="single" w:sz="4" w:space="0" w:color="auto"/>
              <w:right w:val="single" w:sz="4" w:space="0" w:color="auto"/>
            </w:tcBorders>
            <w:vAlign w:val="center"/>
          </w:tcPr>
          <w:p w14:paraId="304A6AAA" w14:textId="77777777" w:rsidR="00DC3301" w:rsidRPr="00DC3592" w:rsidRDefault="00DC3301">
            <w:pPr>
              <w:keepNext/>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31EAC7E3"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12.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17032EED"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33</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702BFD4E"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49**</w:t>
            </w:r>
          </w:p>
        </w:tc>
        <w:tc>
          <w:tcPr>
            <w:tcW w:w="2290" w:type="dxa"/>
            <w:tcBorders>
              <w:top w:val="single" w:sz="4" w:space="0" w:color="auto"/>
              <w:left w:val="single" w:sz="4" w:space="0" w:color="auto"/>
              <w:bottom w:val="single" w:sz="4" w:space="0" w:color="auto"/>
              <w:right w:val="single" w:sz="4" w:space="0" w:color="auto"/>
            </w:tcBorders>
            <w:vAlign w:val="center"/>
          </w:tcPr>
          <w:p w14:paraId="62A196EA"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55***</w:t>
            </w:r>
          </w:p>
        </w:tc>
      </w:tr>
      <w:tr w:rsidR="00DC3301" w:rsidRPr="00DC3592" w14:paraId="78B06627" w14:textId="77777777" w:rsidTr="00D449DF">
        <w:trPr>
          <w:cantSplit/>
        </w:trPr>
        <w:tc>
          <w:tcPr>
            <w:tcW w:w="1266" w:type="dxa"/>
            <w:vMerge/>
            <w:tcBorders>
              <w:left w:val="single" w:sz="4" w:space="0" w:color="auto"/>
              <w:bottom w:val="single" w:sz="4" w:space="0" w:color="auto"/>
              <w:right w:val="single" w:sz="4" w:space="0" w:color="auto"/>
            </w:tcBorders>
            <w:vAlign w:val="center"/>
          </w:tcPr>
          <w:p w14:paraId="4166820D" w14:textId="77777777" w:rsidR="00DC3301" w:rsidRPr="00DC3592" w:rsidRDefault="00DC3301">
            <w:pPr>
              <w:keepNext/>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1498145A"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24.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29517C31"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28</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36161FD2"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48***</w:t>
            </w:r>
          </w:p>
        </w:tc>
        <w:tc>
          <w:tcPr>
            <w:tcW w:w="2290" w:type="dxa"/>
            <w:tcBorders>
              <w:top w:val="single" w:sz="4" w:space="0" w:color="auto"/>
              <w:left w:val="single" w:sz="4" w:space="0" w:color="auto"/>
              <w:bottom w:val="single" w:sz="4" w:space="0" w:color="auto"/>
              <w:right w:val="single" w:sz="4" w:space="0" w:color="auto"/>
            </w:tcBorders>
            <w:vAlign w:val="center"/>
          </w:tcPr>
          <w:p w14:paraId="09CF81BA"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49***</w:t>
            </w:r>
          </w:p>
        </w:tc>
      </w:tr>
      <w:tr w:rsidR="00DC3301" w:rsidRPr="00DC3592" w14:paraId="2CE253C5" w14:textId="77777777" w:rsidTr="00D449DF">
        <w:trPr>
          <w:cantSplit/>
        </w:trPr>
        <w:tc>
          <w:tcPr>
            <w:tcW w:w="1266" w:type="dxa"/>
            <w:vMerge w:val="restart"/>
            <w:tcBorders>
              <w:top w:val="single" w:sz="4" w:space="0" w:color="auto"/>
              <w:left w:val="single" w:sz="4" w:space="0" w:color="auto"/>
              <w:bottom w:val="single" w:sz="4" w:space="0" w:color="auto"/>
              <w:right w:val="single" w:sz="4" w:space="0" w:color="auto"/>
            </w:tcBorders>
            <w:vAlign w:val="center"/>
          </w:tcPr>
          <w:p w14:paraId="224BDF1B" w14:textId="77777777" w:rsidR="00DC3301" w:rsidRPr="00DC3592" w:rsidRDefault="00DC3301" w:rsidP="00DC3592">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ACR70</w:t>
            </w:r>
          </w:p>
        </w:tc>
        <w:tc>
          <w:tcPr>
            <w:tcW w:w="1200" w:type="dxa"/>
            <w:tcBorders>
              <w:top w:val="single" w:sz="4" w:space="0" w:color="auto"/>
              <w:left w:val="single" w:sz="4" w:space="0" w:color="auto"/>
              <w:bottom w:val="single" w:sz="4" w:space="0" w:color="auto"/>
              <w:right w:val="single" w:sz="4" w:space="0" w:color="auto"/>
            </w:tcBorders>
            <w:vAlign w:val="center"/>
          </w:tcPr>
          <w:p w14:paraId="53BAC8E1" w14:textId="77777777" w:rsidR="00DC3301" w:rsidRPr="00233F8F" w:rsidRDefault="00DC3301" w:rsidP="00DC3592">
            <w:pPr>
              <w:keepNext/>
              <w:spacing w:after="0" w:line="240" w:lineRule="auto"/>
              <w:jc w:val="both"/>
              <w:rPr>
                <w:rFonts w:ascii="Times New Roman" w:hAnsi="Times New Roman"/>
                <w:lang w:val="hr-HR" w:eastAsia="sr-Latn-CS"/>
              </w:rPr>
            </w:pPr>
            <w:r w:rsidRPr="00233F8F">
              <w:rPr>
                <w:rFonts w:ascii="Times New Roman" w:hAnsi="Times New Roman"/>
                <w:lang w:val="hr-HR" w:eastAsia="sr-Latn-CS"/>
              </w:rPr>
              <w:t>3.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3FB930D0" w14:textId="77777777" w:rsidR="00DC3301" w:rsidRPr="00233F8F" w:rsidRDefault="00DC3301" w:rsidP="00195818">
            <w:pPr>
              <w:keepNext/>
              <w:spacing w:after="0" w:line="240" w:lineRule="auto"/>
              <w:jc w:val="both"/>
              <w:rPr>
                <w:rFonts w:ascii="Times New Roman" w:hAnsi="Times New Roman"/>
                <w:lang w:val="hr-HR" w:eastAsia="sr-Latn-CS"/>
              </w:rPr>
            </w:pPr>
            <w:r w:rsidRPr="00233F8F">
              <w:rPr>
                <w:rFonts w:ascii="Times New Roman" w:hAnsi="Times New Roman"/>
                <w:lang w:val="hr-HR" w:eastAsia="sr-Latn-CS"/>
              </w:rPr>
              <w:t>5</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3E926392"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20***</w:t>
            </w:r>
          </w:p>
        </w:tc>
        <w:tc>
          <w:tcPr>
            <w:tcW w:w="2290" w:type="dxa"/>
            <w:tcBorders>
              <w:top w:val="single" w:sz="4" w:space="0" w:color="auto"/>
              <w:left w:val="single" w:sz="4" w:space="0" w:color="auto"/>
              <w:bottom w:val="single" w:sz="4" w:space="0" w:color="auto"/>
              <w:right w:val="single" w:sz="4" w:space="0" w:color="auto"/>
            </w:tcBorders>
            <w:vAlign w:val="center"/>
          </w:tcPr>
          <w:p w14:paraId="1102A0DF"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26***</w:t>
            </w:r>
          </w:p>
        </w:tc>
      </w:tr>
      <w:tr w:rsidR="00DC3301" w:rsidRPr="00DC3592" w14:paraId="3638A9FA" w14:textId="77777777" w:rsidTr="00D449DF">
        <w:trPr>
          <w:cantSplit/>
        </w:trPr>
        <w:tc>
          <w:tcPr>
            <w:tcW w:w="1266" w:type="dxa"/>
            <w:vMerge/>
            <w:tcBorders>
              <w:left w:val="single" w:sz="4" w:space="0" w:color="auto"/>
              <w:bottom w:val="single" w:sz="4" w:space="0" w:color="auto"/>
              <w:right w:val="single" w:sz="4" w:space="0" w:color="auto"/>
            </w:tcBorders>
            <w:vAlign w:val="center"/>
          </w:tcPr>
          <w:p w14:paraId="01B46E5C" w14:textId="77777777" w:rsidR="00DC3301" w:rsidRPr="00DC3592" w:rsidRDefault="00DC3301">
            <w:pPr>
              <w:keepNext/>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01FA5EF9"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6.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7D1A15A0"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12</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6CBCA18A"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25***</w:t>
            </w:r>
          </w:p>
        </w:tc>
        <w:tc>
          <w:tcPr>
            <w:tcW w:w="2290" w:type="dxa"/>
            <w:tcBorders>
              <w:top w:val="single" w:sz="4" w:space="0" w:color="auto"/>
              <w:left w:val="single" w:sz="4" w:space="0" w:color="auto"/>
              <w:bottom w:val="single" w:sz="4" w:space="0" w:color="auto"/>
              <w:right w:val="single" w:sz="4" w:space="0" w:color="auto"/>
            </w:tcBorders>
            <w:vAlign w:val="center"/>
          </w:tcPr>
          <w:p w14:paraId="1B8E1E9A"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37***</w:t>
            </w:r>
          </w:p>
        </w:tc>
      </w:tr>
      <w:tr w:rsidR="00DC3301" w:rsidRPr="00DC3592" w14:paraId="6C320477" w14:textId="77777777" w:rsidTr="00D449DF">
        <w:trPr>
          <w:cantSplit/>
        </w:trPr>
        <w:tc>
          <w:tcPr>
            <w:tcW w:w="1266" w:type="dxa"/>
            <w:vMerge/>
            <w:tcBorders>
              <w:left w:val="single" w:sz="4" w:space="0" w:color="auto"/>
              <w:bottom w:val="single" w:sz="4" w:space="0" w:color="auto"/>
              <w:right w:val="single" w:sz="4" w:space="0" w:color="auto"/>
            </w:tcBorders>
            <w:vAlign w:val="center"/>
          </w:tcPr>
          <w:p w14:paraId="36DD9FDB" w14:textId="77777777" w:rsidR="00DC3301" w:rsidRPr="00DC3592" w:rsidRDefault="00DC3301">
            <w:pPr>
              <w:keepNext/>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6F4A6BB3"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12.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15129563"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15</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04F9A50D"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28**</w:t>
            </w:r>
          </w:p>
        </w:tc>
        <w:tc>
          <w:tcPr>
            <w:tcW w:w="2290" w:type="dxa"/>
            <w:tcBorders>
              <w:top w:val="single" w:sz="4" w:space="0" w:color="auto"/>
              <w:left w:val="single" w:sz="4" w:space="0" w:color="auto"/>
              <w:bottom w:val="single" w:sz="4" w:space="0" w:color="auto"/>
              <w:right w:val="single" w:sz="4" w:space="0" w:color="auto"/>
            </w:tcBorders>
            <w:vAlign w:val="center"/>
          </w:tcPr>
          <w:p w14:paraId="783D8C08"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38***</w:t>
            </w:r>
          </w:p>
        </w:tc>
      </w:tr>
      <w:tr w:rsidR="00DC3301" w:rsidRPr="00DC3592" w14:paraId="1C10A645" w14:textId="77777777" w:rsidTr="00D449DF">
        <w:trPr>
          <w:cantSplit/>
        </w:trPr>
        <w:tc>
          <w:tcPr>
            <w:tcW w:w="1266" w:type="dxa"/>
            <w:vMerge/>
            <w:tcBorders>
              <w:left w:val="single" w:sz="4" w:space="0" w:color="auto"/>
              <w:bottom w:val="single" w:sz="4" w:space="0" w:color="auto"/>
              <w:right w:val="single" w:sz="4" w:space="0" w:color="auto"/>
            </w:tcBorders>
            <w:vAlign w:val="center"/>
          </w:tcPr>
          <w:p w14:paraId="55E24948" w14:textId="77777777" w:rsidR="00DC3301" w:rsidRPr="00DC3592" w:rsidRDefault="00DC3301">
            <w:pPr>
              <w:keepNext/>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vAlign w:val="center"/>
          </w:tcPr>
          <w:p w14:paraId="65223954"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24. mjesec</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6CFE341D"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15</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6F222C40"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34***</w:t>
            </w:r>
          </w:p>
        </w:tc>
        <w:tc>
          <w:tcPr>
            <w:tcW w:w="2290" w:type="dxa"/>
            <w:tcBorders>
              <w:top w:val="single" w:sz="4" w:space="0" w:color="auto"/>
              <w:left w:val="single" w:sz="4" w:space="0" w:color="auto"/>
              <w:bottom w:val="single" w:sz="4" w:space="0" w:color="auto"/>
              <w:right w:val="single" w:sz="4" w:space="0" w:color="auto"/>
            </w:tcBorders>
            <w:vAlign w:val="center"/>
          </w:tcPr>
          <w:p w14:paraId="0D088CDD"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37***</w:t>
            </w:r>
          </w:p>
        </w:tc>
      </w:tr>
      <w:tr w:rsidR="00DC3301" w:rsidRPr="00DC3592" w14:paraId="0F3194EB" w14:textId="77777777" w:rsidTr="00D449DF">
        <w:trPr>
          <w:cantSplit/>
        </w:trPr>
        <w:tc>
          <w:tcPr>
            <w:tcW w:w="9490" w:type="dxa"/>
            <w:gridSpan w:val="7"/>
            <w:tcBorders>
              <w:top w:val="single" w:sz="4" w:space="0" w:color="auto"/>
              <w:left w:val="single" w:sz="4" w:space="0" w:color="auto"/>
              <w:bottom w:val="single" w:sz="4" w:space="0" w:color="auto"/>
              <w:right w:val="single" w:sz="4" w:space="0" w:color="auto"/>
            </w:tcBorders>
            <w:vAlign w:val="center"/>
          </w:tcPr>
          <w:p w14:paraId="45C77072" w14:textId="77777777" w:rsidR="00DC3301" w:rsidRPr="00233F8F" w:rsidRDefault="00DC3301" w:rsidP="00195818">
            <w:pPr>
              <w:pageBreakBefore/>
              <w:spacing w:after="0" w:line="240" w:lineRule="auto"/>
              <w:jc w:val="both"/>
              <w:rPr>
                <w:rFonts w:ascii="Times New Roman" w:hAnsi="Times New Roman"/>
                <w:b/>
                <w:lang w:val="hr-HR" w:eastAsia="sr-Latn-CS"/>
              </w:rPr>
            </w:pPr>
            <w:r w:rsidRPr="00DC3592">
              <w:rPr>
                <w:rFonts w:ascii="Times New Roman" w:hAnsi="Times New Roman"/>
                <w:b/>
                <w:lang w:val="hr-HR" w:eastAsia="hr-HR"/>
              </w:rPr>
              <w:lastRenderedPageBreak/>
              <w:t>ORAL Strategy: Pacijenti sa neadekvatnim odgovorom na MTX</w:t>
            </w:r>
          </w:p>
        </w:tc>
      </w:tr>
      <w:tr w:rsidR="00DC3301" w:rsidRPr="00DC3592" w14:paraId="054CE4B4" w14:textId="77777777" w:rsidTr="00D449DF">
        <w:trPr>
          <w:cantSplit/>
        </w:trPr>
        <w:tc>
          <w:tcPr>
            <w:tcW w:w="1266" w:type="dxa"/>
            <w:tcBorders>
              <w:left w:val="single" w:sz="4" w:space="0" w:color="auto"/>
              <w:bottom w:val="single" w:sz="4" w:space="0" w:color="auto"/>
              <w:right w:val="single" w:sz="4" w:space="0" w:color="auto"/>
            </w:tcBorders>
            <w:vAlign w:val="center"/>
          </w:tcPr>
          <w:p w14:paraId="7C2AA421" w14:textId="77777777" w:rsidR="00DC3301" w:rsidRPr="00DC3592" w:rsidRDefault="00DC3301" w:rsidP="00DC3592">
            <w:pPr>
              <w:keepNext/>
              <w:spacing w:after="0" w:line="240" w:lineRule="auto"/>
              <w:jc w:val="both"/>
              <w:rPr>
                <w:rFonts w:ascii="Times New Roman" w:hAnsi="Times New Roman"/>
                <w:b/>
                <w:lang w:val="hr-HR" w:eastAsia="sr-Latn-CS"/>
              </w:rPr>
            </w:pPr>
            <w:r w:rsidRPr="00DC3592">
              <w:rPr>
                <w:rFonts w:ascii="Times New Roman" w:hAnsi="Times New Roman"/>
                <w:b/>
                <w:lang w:val="hr-HR" w:eastAsia="sr-Latn-CS"/>
              </w:rPr>
              <w:t>Parametar praćenja</w:t>
            </w:r>
          </w:p>
        </w:tc>
        <w:tc>
          <w:tcPr>
            <w:tcW w:w="1200" w:type="dxa"/>
            <w:tcBorders>
              <w:top w:val="single" w:sz="4" w:space="0" w:color="auto"/>
              <w:left w:val="single" w:sz="4" w:space="0" w:color="auto"/>
              <w:bottom w:val="single" w:sz="4" w:space="0" w:color="auto"/>
              <w:right w:val="single" w:sz="4" w:space="0" w:color="auto"/>
            </w:tcBorders>
            <w:vAlign w:val="center"/>
          </w:tcPr>
          <w:p w14:paraId="0AE77F00" w14:textId="77777777" w:rsidR="00DC3301" w:rsidRPr="00233F8F" w:rsidRDefault="00DC3301" w:rsidP="00DC3592">
            <w:pPr>
              <w:keepNext/>
              <w:spacing w:after="0" w:line="240" w:lineRule="auto"/>
              <w:jc w:val="both"/>
              <w:rPr>
                <w:rFonts w:ascii="Times New Roman" w:hAnsi="Times New Roman"/>
                <w:b/>
                <w:lang w:val="hr-HR" w:eastAsia="sr-Latn-CS"/>
              </w:rPr>
            </w:pPr>
            <w:r w:rsidRPr="00233F8F">
              <w:rPr>
                <w:rFonts w:ascii="Times New Roman" w:hAnsi="Times New Roman"/>
                <w:b/>
                <w:lang w:val="hr-HR" w:eastAsia="sr-Latn-CS"/>
              </w:rPr>
              <w:t>Vrijeme</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6DFFE3F6" w14:textId="77777777" w:rsidR="00DC3301" w:rsidRPr="00233F8F" w:rsidRDefault="00DC3301" w:rsidP="00195818">
            <w:pPr>
              <w:keepNext/>
              <w:spacing w:after="0" w:line="240" w:lineRule="auto"/>
              <w:jc w:val="both"/>
              <w:rPr>
                <w:rFonts w:ascii="Times New Roman" w:hAnsi="Times New Roman"/>
                <w:b/>
                <w:lang w:val="hr-HR"/>
              </w:rPr>
            </w:pPr>
            <w:r w:rsidRPr="00233F8F">
              <w:rPr>
                <w:rFonts w:ascii="Times New Roman" w:hAnsi="Times New Roman"/>
                <w:b/>
                <w:lang w:val="hr-HR"/>
              </w:rPr>
              <w:t>Tofacitinib 5 mg dva puta dnevno</w:t>
            </w:r>
          </w:p>
          <w:p w14:paraId="0CD940B8" w14:textId="77777777" w:rsidR="00DC3301" w:rsidRPr="00DC3592" w:rsidRDefault="00DC3301" w:rsidP="00195818">
            <w:pPr>
              <w:keepNext/>
              <w:spacing w:after="0" w:line="240" w:lineRule="auto"/>
              <w:jc w:val="both"/>
              <w:rPr>
                <w:rFonts w:ascii="Times New Roman" w:hAnsi="Times New Roman"/>
                <w:b/>
                <w:lang w:val="hr-HR" w:eastAsia="sr-Latn-CS"/>
              </w:rPr>
            </w:pPr>
            <w:r w:rsidRPr="00DC3592">
              <w:rPr>
                <w:rFonts w:ascii="Times New Roman" w:hAnsi="Times New Roman"/>
                <w:b/>
                <w:lang w:val="hr-HR"/>
              </w:rPr>
              <w:t>N=384</w:t>
            </w:r>
          </w:p>
        </w:tc>
        <w:tc>
          <w:tcPr>
            <w:tcW w:w="2380" w:type="dxa"/>
            <w:gridSpan w:val="2"/>
            <w:tcBorders>
              <w:top w:val="single" w:sz="4" w:space="0" w:color="auto"/>
              <w:left w:val="single" w:sz="4" w:space="0" w:color="auto"/>
              <w:bottom w:val="single" w:sz="4" w:space="0" w:color="auto"/>
              <w:right w:val="single" w:sz="4" w:space="0" w:color="auto"/>
            </w:tcBorders>
            <w:vAlign w:val="center"/>
          </w:tcPr>
          <w:p w14:paraId="05947923" w14:textId="77777777" w:rsidR="00DC3301" w:rsidRPr="00DC3592" w:rsidRDefault="00DC3301" w:rsidP="00195818">
            <w:pPr>
              <w:keepNext/>
              <w:spacing w:after="0" w:line="240" w:lineRule="auto"/>
              <w:jc w:val="both"/>
              <w:rPr>
                <w:rFonts w:ascii="Times New Roman" w:hAnsi="Times New Roman"/>
                <w:b/>
                <w:lang w:val="hr-HR"/>
              </w:rPr>
            </w:pPr>
            <w:r w:rsidRPr="00DC3592">
              <w:rPr>
                <w:rFonts w:ascii="Times New Roman" w:hAnsi="Times New Roman"/>
                <w:b/>
                <w:lang w:val="hr-HR"/>
              </w:rPr>
              <w:t>Tofacitinib 5 mg dva puta dnevno + MTX</w:t>
            </w:r>
          </w:p>
          <w:p w14:paraId="2BF7E039" w14:textId="77777777" w:rsidR="00DC3301" w:rsidRPr="00DC3592" w:rsidRDefault="00DC3301" w:rsidP="00195818">
            <w:pPr>
              <w:keepNext/>
              <w:spacing w:after="0" w:line="240" w:lineRule="auto"/>
              <w:jc w:val="both"/>
              <w:rPr>
                <w:rFonts w:ascii="Times New Roman" w:hAnsi="Times New Roman"/>
                <w:b/>
                <w:lang w:val="hr-HR" w:eastAsia="sr-Latn-CS"/>
              </w:rPr>
            </w:pPr>
            <w:r w:rsidRPr="00DC3592">
              <w:rPr>
                <w:rFonts w:ascii="Times New Roman" w:hAnsi="Times New Roman"/>
                <w:b/>
                <w:lang w:val="hr-HR"/>
              </w:rPr>
              <w:t>N=376</w:t>
            </w:r>
          </w:p>
        </w:tc>
        <w:tc>
          <w:tcPr>
            <w:tcW w:w="2290" w:type="dxa"/>
            <w:tcBorders>
              <w:top w:val="single" w:sz="4" w:space="0" w:color="auto"/>
              <w:left w:val="single" w:sz="4" w:space="0" w:color="auto"/>
              <w:bottom w:val="single" w:sz="4" w:space="0" w:color="auto"/>
              <w:right w:val="single" w:sz="4" w:space="0" w:color="auto"/>
            </w:tcBorders>
            <w:vAlign w:val="center"/>
          </w:tcPr>
          <w:p w14:paraId="5F61C080" w14:textId="77777777" w:rsidR="00DC3301" w:rsidRPr="00DC3592" w:rsidRDefault="00DC3301" w:rsidP="00195818">
            <w:pPr>
              <w:keepNext/>
              <w:spacing w:after="0" w:line="240" w:lineRule="auto"/>
              <w:jc w:val="both"/>
              <w:rPr>
                <w:rFonts w:ascii="Times New Roman" w:hAnsi="Times New Roman"/>
                <w:b/>
                <w:lang w:val="hr-HR" w:eastAsia="sr-Latn-CS"/>
              </w:rPr>
            </w:pPr>
            <w:r w:rsidRPr="00DC3592">
              <w:rPr>
                <w:rFonts w:ascii="Times New Roman" w:hAnsi="Times New Roman"/>
                <w:b/>
                <w:lang w:val="hr-HR" w:eastAsia="sr-Latn-CS"/>
              </w:rPr>
              <w:t>Adalimumab + MTX</w:t>
            </w:r>
          </w:p>
          <w:p w14:paraId="4422C784" w14:textId="77777777" w:rsidR="00DC3301" w:rsidRPr="00DC3592" w:rsidRDefault="00DC3301" w:rsidP="00195818">
            <w:pPr>
              <w:keepNext/>
              <w:spacing w:after="0" w:line="240" w:lineRule="auto"/>
              <w:jc w:val="both"/>
              <w:rPr>
                <w:rFonts w:ascii="Times New Roman" w:hAnsi="Times New Roman"/>
                <w:b/>
                <w:lang w:val="hr-HR" w:eastAsia="sr-Latn-CS"/>
              </w:rPr>
            </w:pPr>
            <w:r w:rsidRPr="00DC3592">
              <w:rPr>
                <w:rFonts w:ascii="Times New Roman" w:hAnsi="Times New Roman"/>
                <w:b/>
                <w:lang w:val="hr-HR" w:eastAsia="sr-Latn-CS"/>
              </w:rPr>
              <w:t>N=386</w:t>
            </w:r>
          </w:p>
        </w:tc>
      </w:tr>
      <w:tr w:rsidR="00DC3301" w:rsidRPr="00DC3592" w14:paraId="10BD5798" w14:textId="77777777" w:rsidTr="00D449DF">
        <w:trPr>
          <w:cantSplit/>
        </w:trPr>
        <w:tc>
          <w:tcPr>
            <w:tcW w:w="1266" w:type="dxa"/>
            <w:vMerge w:val="restart"/>
            <w:tcBorders>
              <w:left w:val="single" w:sz="4" w:space="0" w:color="auto"/>
              <w:right w:val="single" w:sz="4" w:space="0" w:color="auto"/>
            </w:tcBorders>
            <w:vAlign w:val="center"/>
          </w:tcPr>
          <w:p w14:paraId="71EE8762" w14:textId="77777777" w:rsidR="00DC3301" w:rsidRPr="00DC3592" w:rsidRDefault="00DC3301" w:rsidP="00DC3592">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ACR20</w:t>
            </w:r>
          </w:p>
        </w:tc>
        <w:tc>
          <w:tcPr>
            <w:tcW w:w="1200" w:type="dxa"/>
            <w:tcBorders>
              <w:top w:val="single" w:sz="4" w:space="0" w:color="auto"/>
              <w:left w:val="single" w:sz="4" w:space="0" w:color="auto"/>
              <w:bottom w:val="single" w:sz="4" w:space="0" w:color="auto"/>
              <w:right w:val="single" w:sz="4" w:space="0" w:color="auto"/>
            </w:tcBorders>
          </w:tcPr>
          <w:p w14:paraId="66CCAB11" w14:textId="77777777" w:rsidR="00DC3301" w:rsidRPr="00233F8F" w:rsidRDefault="00DC3301" w:rsidP="00DC3592">
            <w:pPr>
              <w:keepNext/>
              <w:spacing w:after="0" w:line="240" w:lineRule="auto"/>
              <w:jc w:val="both"/>
              <w:rPr>
                <w:rFonts w:ascii="Times New Roman" w:hAnsi="Times New Roman"/>
                <w:lang w:val="hr-HR" w:eastAsia="sr-Latn-CS"/>
              </w:rPr>
            </w:pPr>
            <w:r w:rsidRPr="00233F8F">
              <w:rPr>
                <w:rFonts w:ascii="Times New Roman" w:hAnsi="Times New Roman"/>
                <w:lang w:val="hr-HR"/>
              </w:rPr>
              <w:t>3. mjesec</w:t>
            </w:r>
          </w:p>
        </w:tc>
        <w:tc>
          <w:tcPr>
            <w:tcW w:w="2354" w:type="dxa"/>
            <w:gridSpan w:val="2"/>
            <w:tcBorders>
              <w:top w:val="single" w:sz="4" w:space="0" w:color="auto"/>
              <w:left w:val="single" w:sz="4" w:space="0" w:color="auto"/>
              <w:bottom w:val="single" w:sz="4" w:space="0" w:color="auto"/>
              <w:right w:val="single" w:sz="4" w:space="0" w:color="auto"/>
            </w:tcBorders>
          </w:tcPr>
          <w:p w14:paraId="54CB9DBD" w14:textId="77777777" w:rsidR="00DC3301" w:rsidRPr="00B11E6C" w:rsidRDefault="00DC3301" w:rsidP="00195818">
            <w:pPr>
              <w:keepNext/>
              <w:spacing w:after="0" w:line="240" w:lineRule="auto"/>
              <w:jc w:val="both"/>
              <w:rPr>
                <w:rFonts w:ascii="Times New Roman" w:hAnsi="Times New Roman"/>
                <w:lang w:val="hr-HR" w:eastAsia="sr-Latn-CS"/>
              </w:rPr>
            </w:pPr>
            <w:r w:rsidRPr="00233F8F">
              <w:rPr>
                <w:rFonts w:ascii="Times New Roman" w:hAnsi="Times New Roman"/>
                <w:lang w:val="hr-HR"/>
              </w:rPr>
              <w:t>62,50</w:t>
            </w:r>
          </w:p>
        </w:tc>
        <w:tc>
          <w:tcPr>
            <w:tcW w:w="2380" w:type="dxa"/>
            <w:gridSpan w:val="2"/>
            <w:tcBorders>
              <w:top w:val="single" w:sz="4" w:space="0" w:color="auto"/>
              <w:left w:val="single" w:sz="4" w:space="0" w:color="auto"/>
              <w:bottom w:val="single" w:sz="4" w:space="0" w:color="auto"/>
              <w:right w:val="single" w:sz="4" w:space="0" w:color="auto"/>
            </w:tcBorders>
          </w:tcPr>
          <w:p w14:paraId="226F5173"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rPr>
              <w:t>70,48ǂ</w:t>
            </w:r>
          </w:p>
        </w:tc>
        <w:tc>
          <w:tcPr>
            <w:tcW w:w="2290" w:type="dxa"/>
            <w:tcBorders>
              <w:top w:val="single" w:sz="4" w:space="0" w:color="auto"/>
              <w:left w:val="single" w:sz="4" w:space="0" w:color="auto"/>
              <w:bottom w:val="single" w:sz="4" w:space="0" w:color="auto"/>
              <w:right w:val="single" w:sz="4" w:space="0" w:color="auto"/>
            </w:tcBorders>
          </w:tcPr>
          <w:p w14:paraId="239470EF"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rPr>
              <w:t>69,17</w:t>
            </w:r>
          </w:p>
        </w:tc>
      </w:tr>
      <w:tr w:rsidR="00DC3301" w:rsidRPr="00DC3592" w14:paraId="03FA3C85" w14:textId="77777777" w:rsidTr="00D449DF">
        <w:trPr>
          <w:cantSplit/>
        </w:trPr>
        <w:tc>
          <w:tcPr>
            <w:tcW w:w="1266" w:type="dxa"/>
            <w:vMerge/>
            <w:tcBorders>
              <w:left w:val="single" w:sz="4" w:space="0" w:color="auto"/>
              <w:right w:val="single" w:sz="4" w:space="0" w:color="auto"/>
            </w:tcBorders>
            <w:vAlign w:val="center"/>
          </w:tcPr>
          <w:p w14:paraId="4AD622BB" w14:textId="77777777" w:rsidR="00DC3301" w:rsidRPr="00DC3592" w:rsidRDefault="00DC3301">
            <w:pPr>
              <w:keepNext/>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tcPr>
          <w:p w14:paraId="13FF48D6"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rPr>
              <w:t>6. mjesec</w:t>
            </w:r>
          </w:p>
        </w:tc>
        <w:tc>
          <w:tcPr>
            <w:tcW w:w="2354" w:type="dxa"/>
            <w:gridSpan w:val="2"/>
            <w:tcBorders>
              <w:top w:val="single" w:sz="4" w:space="0" w:color="auto"/>
              <w:left w:val="single" w:sz="4" w:space="0" w:color="auto"/>
              <w:bottom w:val="single" w:sz="4" w:space="0" w:color="auto"/>
              <w:right w:val="single" w:sz="4" w:space="0" w:color="auto"/>
            </w:tcBorders>
          </w:tcPr>
          <w:p w14:paraId="4399F89B"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rPr>
              <w:t>62,84</w:t>
            </w:r>
          </w:p>
        </w:tc>
        <w:tc>
          <w:tcPr>
            <w:tcW w:w="2380" w:type="dxa"/>
            <w:gridSpan w:val="2"/>
            <w:tcBorders>
              <w:top w:val="single" w:sz="4" w:space="0" w:color="auto"/>
              <w:left w:val="single" w:sz="4" w:space="0" w:color="auto"/>
              <w:bottom w:val="single" w:sz="4" w:space="0" w:color="auto"/>
              <w:right w:val="single" w:sz="4" w:space="0" w:color="auto"/>
            </w:tcBorders>
          </w:tcPr>
          <w:p w14:paraId="04E33B5D"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rPr>
              <w:t>73,14ǂ</w:t>
            </w:r>
          </w:p>
        </w:tc>
        <w:tc>
          <w:tcPr>
            <w:tcW w:w="2290" w:type="dxa"/>
            <w:tcBorders>
              <w:top w:val="single" w:sz="4" w:space="0" w:color="auto"/>
              <w:left w:val="single" w:sz="4" w:space="0" w:color="auto"/>
              <w:bottom w:val="single" w:sz="4" w:space="0" w:color="auto"/>
              <w:right w:val="single" w:sz="4" w:space="0" w:color="auto"/>
            </w:tcBorders>
          </w:tcPr>
          <w:p w14:paraId="1C69053A"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rPr>
              <w:t>70,98</w:t>
            </w:r>
          </w:p>
        </w:tc>
      </w:tr>
      <w:tr w:rsidR="00DC3301" w:rsidRPr="00DC3592" w14:paraId="61503B2C" w14:textId="77777777" w:rsidTr="00D449DF">
        <w:trPr>
          <w:cantSplit/>
        </w:trPr>
        <w:tc>
          <w:tcPr>
            <w:tcW w:w="1266" w:type="dxa"/>
            <w:vMerge/>
            <w:tcBorders>
              <w:left w:val="single" w:sz="4" w:space="0" w:color="auto"/>
              <w:bottom w:val="single" w:sz="4" w:space="0" w:color="auto"/>
              <w:right w:val="single" w:sz="4" w:space="0" w:color="auto"/>
            </w:tcBorders>
            <w:vAlign w:val="center"/>
          </w:tcPr>
          <w:p w14:paraId="31F06181" w14:textId="77777777" w:rsidR="00DC3301" w:rsidRPr="00DC3592" w:rsidRDefault="00DC3301">
            <w:pPr>
              <w:keepNext/>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tcPr>
          <w:p w14:paraId="6DD96BA0"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rPr>
              <w:t>12. mjesec</w:t>
            </w:r>
          </w:p>
        </w:tc>
        <w:tc>
          <w:tcPr>
            <w:tcW w:w="2354" w:type="dxa"/>
            <w:gridSpan w:val="2"/>
            <w:tcBorders>
              <w:top w:val="single" w:sz="4" w:space="0" w:color="auto"/>
              <w:left w:val="single" w:sz="4" w:space="0" w:color="auto"/>
              <w:bottom w:val="single" w:sz="4" w:space="0" w:color="auto"/>
              <w:right w:val="single" w:sz="4" w:space="0" w:color="auto"/>
            </w:tcBorders>
          </w:tcPr>
          <w:p w14:paraId="4902CA31"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rPr>
              <w:t>61,72</w:t>
            </w:r>
          </w:p>
        </w:tc>
        <w:tc>
          <w:tcPr>
            <w:tcW w:w="2380" w:type="dxa"/>
            <w:gridSpan w:val="2"/>
            <w:tcBorders>
              <w:top w:val="single" w:sz="4" w:space="0" w:color="auto"/>
              <w:left w:val="single" w:sz="4" w:space="0" w:color="auto"/>
              <w:bottom w:val="single" w:sz="4" w:space="0" w:color="auto"/>
              <w:right w:val="single" w:sz="4" w:space="0" w:color="auto"/>
            </w:tcBorders>
          </w:tcPr>
          <w:p w14:paraId="0B139764"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rPr>
              <w:t>70,21ǂ</w:t>
            </w:r>
          </w:p>
        </w:tc>
        <w:tc>
          <w:tcPr>
            <w:tcW w:w="2290" w:type="dxa"/>
            <w:tcBorders>
              <w:top w:val="single" w:sz="4" w:space="0" w:color="auto"/>
              <w:left w:val="single" w:sz="4" w:space="0" w:color="auto"/>
              <w:bottom w:val="single" w:sz="4" w:space="0" w:color="auto"/>
              <w:right w:val="single" w:sz="4" w:space="0" w:color="auto"/>
            </w:tcBorders>
          </w:tcPr>
          <w:p w14:paraId="09A385CA"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rPr>
              <w:t>67,62</w:t>
            </w:r>
          </w:p>
        </w:tc>
      </w:tr>
      <w:tr w:rsidR="00DC3301" w:rsidRPr="00DC3592" w14:paraId="5C15E074" w14:textId="77777777" w:rsidTr="00D449DF">
        <w:trPr>
          <w:cantSplit/>
        </w:trPr>
        <w:tc>
          <w:tcPr>
            <w:tcW w:w="1266" w:type="dxa"/>
            <w:vMerge w:val="restart"/>
            <w:tcBorders>
              <w:left w:val="single" w:sz="4" w:space="0" w:color="auto"/>
              <w:right w:val="single" w:sz="4" w:space="0" w:color="auto"/>
            </w:tcBorders>
            <w:vAlign w:val="center"/>
          </w:tcPr>
          <w:p w14:paraId="5DFAE7F1" w14:textId="77777777" w:rsidR="00DC3301" w:rsidRPr="00DC3592" w:rsidRDefault="00DC3301" w:rsidP="00DC3592">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ACR50</w:t>
            </w:r>
          </w:p>
        </w:tc>
        <w:tc>
          <w:tcPr>
            <w:tcW w:w="1200" w:type="dxa"/>
            <w:tcBorders>
              <w:top w:val="single" w:sz="4" w:space="0" w:color="auto"/>
              <w:left w:val="single" w:sz="4" w:space="0" w:color="auto"/>
              <w:bottom w:val="single" w:sz="4" w:space="0" w:color="auto"/>
              <w:right w:val="single" w:sz="4" w:space="0" w:color="auto"/>
            </w:tcBorders>
          </w:tcPr>
          <w:p w14:paraId="7DA0E409" w14:textId="77777777" w:rsidR="00DC3301" w:rsidRPr="00233F8F" w:rsidRDefault="00DC3301" w:rsidP="00DC3592">
            <w:pPr>
              <w:keepNext/>
              <w:spacing w:after="0" w:line="240" w:lineRule="auto"/>
              <w:jc w:val="both"/>
              <w:rPr>
                <w:rFonts w:ascii="Times New Roman" w:hAnsi="Times New Roman"/>
                <w:lang w:val="hr-HR" w:eastAsia="sr-Latn-CS"/>
              </w:rPr>
            </w:pPr>
            <w:r w:rsidRPr="00233F8F">
              <w:rPr>
                <w:rFonts w:ascii="Times New Roman" w:hAnsi="Times New Roman"/>
                <w:lang w:val="hr-HR"/>
              </w:rPr>
              <w:t>3. mjesec</w:t>
            </w:r>
          </w:p>
        </w:tc>
        <w:tc>
          <w:tcPr>
            <w:tcW w:w="2354" w:type="dxa"/>
            <w:gridSpan w:val="2"/>
            <w:tcBorders>
              <w:top w:val="single" w:sz="4" w:space="0" w:color="auto"/>
              <w:left w:val="single" w:sz="4" w:space="0" w:color="auto"/>
              <w:bottom w:val="single" w:sz="4" w:space="0" w:color="auto"/>
              <w:right w:val="single" w:sz="4" w:space="0" w:color="auto"/>
            </w:tcBorders>
          </w:tcPr>
          <w:p w14:paraId="20592528" w14:textId="77777777" w:rsidR="00DC3301" w:rsidRPr="00B11E6C" w:rsidRDefault="00DC3301" w:rsidP="00195818">
            <w:pPr>
              <w:keepNext/>
              <w:spacing w:after="0" w:line="240" w:lineRule="auto"/>
              <w:jc w:val="both"/>
              <w:rPr>
                <w:rFonts w:ascii="Times New Roman" w:hAnsi="Times New Roman"/>
                <w:lang w:val="hr-HR" w:eastAsia="sr-Latn-CS"/>
              </w:rPr>
            </w:pPr>
            <w:r w:rsidRPr="00233F8F">
              <w:rPr>
                <w:rFonts w:ascii="Times New Roman" w:hAnsi="Times New Roman"/>
                <w:lang w:val="hr-HR"/>
              </w:rPr>
              <w:t>31,51</w:t>
            </w:r>
          </w:p>
        </w:tc>
        <w:tc>
          <w:tcPr>
            <w:tcW w:w="2380" w:type="dxa"/>
            <w:gridSpan w:val="2"/>
            <w:tcBorders>
              <w:top w:val="single" w:sz="4" w:space="0" w:color="auto"/>
              <w:left w:val="single" w:sz="4" w:space="0" w:color="auto"/>
              <w:bottom w:val="single" w:sz="4" w:space="0" w:color="auto"/>
              <w:right w:val="single" w:sz="4" w:space="0" w:color="auto"/>
            </w:tcBorders>
          </w:tcPr>
          <w:p w14:paraId="16F33AFD"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rPr>
              <w:t>40,96ǂ</w:t>
            </w:r>
          </w:p>
        </w:tc>
        <w:tc>
          <w:tcPr>
            <w:tcW w:w="2290" w:type="dxa"/>
            <w:tcBorders>
              <w:top w:val="single" w:sz="4" w:space="0" w:color="auto"/>
              <w:left w:val="single" w:sz="4" w:space="0" w:color="auto"/>
              <w:bottom w:val="single" w:sz="4" w:space="0" w:color="auto"/>
              <w:right w:val="single" w:sz="4" w:space="0" w:color="auto"/>
            </w:tcBorders>
          </w:tcPr>
          <w:p w14:paraId="0C2AAC05"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rPr>
              <w:t>37,31</w:t>
            </w:r>
          </w:p>
        </w:tc>
      </w:tr>
      <w:tr w:rsidR="00DC3301" w:rsidRPr="00DC3592" w14:paraId="605197DB" w14:textId="77777777" w:rsidTr="00D449DF">
        <w:trPr>
          <w:cantSplit/>
        </w:trPr>
        <w:tc>
          <w:tcPr>
            <w:tcW w:w="1266" w:type="dxa"/>
            <w:vMerge/>
            <w:tcBorders>
              <w:left w:val="single" w:sz="4" w:space="0" w:color="auto"/>
              <w:right w:val="single" w:sz="4" w:space="0" w:color="auto"/>
            </w:tcBorders>
            <w:vAlign w:val="center"/>
          </w:tcPr>
          <w:p w14:paraId="4E50BB86" w14:textId="77777777" w:rsidR="00DC3301" w:rsidRPr="00DC3592" w:rsidRDefault="00DC3301">
            <w:pPr>
              <w:keepNext/>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tcPr>
          <w:p w14:paraId="0A36E76A"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rPr>
              <w:t>6. mjesec</w:t>
            </w:r>
          </w:p>
        </w:tc>
        <w:tc>
          <w:tcPr>
            <w:tcW w:w="2354" w:type="dxa"/>
            <w:gridSpan w:val="2"/>
            <w:tcBorders>
              <w:top w:val="single" w:sz="4" w:space="0" w:color="auto"/>
              <w:left w:val="single" w:sz="4" w:space="0" w:color="auto"/>
              <w:bottom w:val="single" w:sz="4" w:space="0" w:color="auto"/>
              <w:right w:val="single" w:sz="4" w:space="0" w:color="auto"/>
            </w:tcBorders>
          </w:tcPr>
          <w:p w14:paraId="775877EA"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rPr>
              <w:t>38,28</w:t>
            </w:r>
          </w:p>
        </w:tc>
        <w:tc>
          <w:tcPr>
            <w:tcW w:w="2380" w:type="dxa"/>
            <w:gridSpan w:val="2"/>
            <w:tcBorders>
              <w:top w:val="single" w:sz="4" w:space="0" w:color="auto"/>
              <w:left w:val="single" w:sz="4" w:space="0" w:color="auto"/>
              <w:bottom w:val="single" w:sz="4" w:space="0" w:color="auto"/>
              <w:right w:val="single" w:sz="4" w:space="0" w:color="auto"/>
            </w:tcBorders>
          </w:tcPr>
          <w:p w14:paraId="17FD44DF"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rPr>
              <w:t>46,01ǂ</w:t>
            </w:r>
          </w:p>
        </w:tc>
        <w:tc>
          <w:tcPr>
            <w:tcW w:w="2290" w:type="dxa"/>
            <w:tcBorders>
              <w:top w:val="single" w:sz="4" w:space="0" w:color="auto"/>
              <w:left w:val="single" w:sz="4" w:space="0" w:color="auto"/>
              <w:bottom w:val="single" w:sz="4" w:space="0" w:color="auto"/>
              <w:right w:val="single" w:sz="4" w:space="0" w:color="auto"/>
            </w:tcBorders>
          </w:tcPr>
          <w:p w14:paraId="6A47D209"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rPr>
              <w:t>43,78</w:t>
            </w:r>
          </w:p>
        </w:tc>
      </w:tr>
      <w:tr w:rsidR="00DC3301" w:rsidRPr="00DC3592" w14:paraId="3CEAF71F" w14:textId="77777777" w:rsidTr="00D449DF">
        <w:trPr>
          <w:cantSplit/>
        </w:trPr>
        <w:tc>
          <w:tcPr>
            <w:tcW w:w="1266" w:type="dxa"/>
            <w:vMerge/>
            <w:tcBorders>
              <w:left w:val="single" w:sz="4" w:space="0" w:color="auto"/>
              <w:bottom w:val="single" w:sz="4" w:space="0" w:color="auto"/>
              <w:right w:val="single" w:sz="4" w:space="0" w:color="auto"/>
            </w:tcBorders>
            <w:vAlign w:val="center"/>
          </w:tcPr>
          <w:p w14:paraId="353B9EAD" w14:textId="77777777" w:rsidR="00DC3301" w:rsidRPr="00DC3592" w:rsidRDefault="00DC3301">
            <w:pPr>
              <w:keepNext/>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tcPr>
          <w:p w14:paraId="4B431ED3" w14:textId="77777777" w:rsidR="00DC3301" w:rsidRPr="00DC3592" w:rsidRDefault="00DC3301">
            <w:pPr>
              <w:keepNext/>
              <w:spacing w:after="0" w:line="240" w:lineRule="auto"/>
              <w:jc w:val="both"/>
              <w:rPr>
                <w:rFonts w:ascii="Times New Roman" w:hAnsi="Times New Roman"/>
                <w:lang w:val="hr-HR" w:eastAsia="sr-Latn-CS"/>
              </w:rPr>
            </w:pPr>
            <w:r w:rsidRPr="00DC3592">
              <w:rPr>
                <w:rFonts w:ascii="Times New Roman" w:hAnsi="Times New Roman"/>
                <w:lang w:val="hr-HR"/>
              </w:rPr>
              <w:t>12. mjesec</w:t>
            </w:r>
          </w:p>
        </w:tc>
        <w:tc>
          <w:tcPr>
            <w:tcW w:w="2354" w:type="dxa"/>
            <w:gridSpan w:val="2"/>
            <w:tcBorders>
              <w:top w:val="single" w:sz="4" w:space="0" w:color="auto"/>
              <w:left w:val="single" w:sz="4" w:space="0" w:color="auto"/>
              <w:bottom w:val="single" w:sz="4" w:space="0" w:color="auto"/>
              <w:right w:val="single" w:sz="4" w:space="0" w:color="auto"/>
            </w:tcBorders>
          </w:tcPr>
          <w:p w14:paraId="69026588"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rPr>
              <w:t>39,31</w:t>
            </w:r>
          </w:p>
        </w:tc>
        <w:tc>
          <w:tcPr>
            <w:tcW w:w="2380" w:type="dxa"/>
            <w:gridSpan w:val="2"/>
            <w:tcBorders>
              <w:top w:val="single" w:sz="4" w:space="0" w:color="auto"/>
              <w:left w:val="single" w:sz="4" w:space="0" w:color="auto"/>
              <w:bottom w:val="single" w:sz="4" w:space="0" w:color="auto"/>
              <w:right w:val="single" w:sz="4" w:space="0" w:color="auto"/>
            </w:tcBorders>
          </w:tcPr>
          <w:p w14:paraId="1BFE0D4B"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rPr>
              <w:t>47,61ǂ</w:t>
            </w:r>
          </w:p>
        </w:tc>
        <w:tc>
          <w:tcPr>
            <w:tcW w:w="2290" w:type="dxa"/>
            <w:tcBorders>
              <w:top w:val="single" w:sz="4" w:space="0" w:color="auto"/>
              <w:left w:val="single" w:sz="4" w:space="0" w:color="auto"/>
              <w:bottom w:val="single" w:sz="4" w:space="0" w:color="auto"/>
              <w:right w:val="single" w:sz="4" w:space="0" w:color="auto"/>
            </w:tcBorders>
          </w:tcPr>
          <w:p w14:paraId="7C50A586"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rPr>
              <w:t>45,85</w:t>
            </w:r>
          </w:p>
        </w:tc>
      </w:tr>
      <w:tr w:rsidR="00DC3301" w:rsidRPr="00DC3592" w14:paraId="13CCE2B4" w14:textId="77777777" w:rsidTr="00D449DF">
        <w:trPr>
          <w:cantSplit/>
        </w:trPr>
        <w:tc>
          <w:tcPr>
            <w:tcW w:w="1266" w:type="dxa"/>
            <w:vMerge w:val="restart"/>
            <w:tcBorders>
              <w:left w:val="single" w:sz="4" w:space="0" w:color="auto"/>
              <w:right w:val="single" w:sz="4" w:space="0" w:color="auto"/>
            </w:tcBorders>
            <w:vAlign w:val="center"/>
          </w:tcPr>
          <w:p w14:paraId="1D173A67" w14:textId="77777777" w:rsidR="00DC3301" w:rsidRPr="00DC3592" w:rsidRDefault="00DC3301" w:rsidP="00DC3592">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ACR 70</w:t>
            </w:r>
          </w:p>
        </w:tc>
        <w:tc>
          <w:tcPr>
            <w:tcW w:w="1200" w:type="dxa"/>
            <w:tcBorders>
              <w:top w:val="single" w:sz="4" w:space="0" w:color="auto"/>
              <w:left w:val="single" w:sz="4" w:space="0" w:color="auto"/>
              <w:bottom w:val="single" w:sz="4" w:space="0" w:color="auto"/>
              <w:right w:val="single" w:sz="4" w:space="0" w:color="auto"/>
            </w:tcBorders>
          </w:tcPr>
          <w:p w14:paraId="1F28489A" w14:textId="77777777" w:rsidR="00DC3301" w:rsidRPr="00233F8F" w:rsidRDefault="00DC3301" w:rsidP="00DC3592">
            <w:pPr>
              <w:keepNext/>
              <w:spacing w:after="0" w:line="240" w:lineRule="auto"/>
              <w:jc w:val="both"/>
              <w:rPr>
                <w:rFonts w:ascii="Times New Roman" w:hAnsi="Times New Roman"/>
                <w:lang w:val="hr-HR"/>
              </w:rPr>
            </w:pPr>
            <w:r w:rsidRPr="00233F8F">
              <w:rPr>
                <w:rFonts w:ascii="Times New Roman" w:hAnsi="Times New Roman"/>
                <w:lang w:val="hr-HR"/>
              </w:rPr>
              <w:t>3. mjesec</w:t>
            </w:r>
          </w:p>
        </w:tc>
        <w:tc>
          <w:tcPr>
            <w:tcW w:w="2354" w:type="dxa"/>
            <w:gridSpan w:val="2"/>
            <w:tcBorders>
              <w:top w:val="single" w:sz="4" w:space="0" w:color="auto"/>
              <w:left w:val="single" w:sz="4" w:space="0" w:color="auto"/>
              <w:bottom w:val="single" w:sz="4" w:space="0" w:color="auto"/>
              <w:right w:val="single" w:sz="4" w:space="0" w:color="auto"/>
            </w:tcBorders>
          </w:tcPr>
          <w:p w14:paraId="677604D9" w14:textId="77777777" w:rsidR="00DC3301" w:rsidRPr="00233F8F" w:rsidRDefault="00DC3301" w:rsidP="00195818">
            <w:pPr>
              <w:keepNext/>
              <w:spacing w:after="0" w:line="240" w:lineRule="auto"/>
              <w:jc w:val="both"/>
              <w:rPr>
                <w:rFonts w:ascii="Times New Roman" w:hAnsi="Times New Roman"/>
                <w:lang w:val="hr-HR"/>
              </w:rPr>
            </w:pPr>
            <w:r w:rsidRPr="00233F8F">
              <w:rPr>
                <w:rFonts w:ascii="Times New Roman" w:hAnsi="Times New Roman"/>
                <w:lang w:val="hr-HR"/>
              </w:rPr>
              <w:t>13,54</w:t>
            </w:r>
          </w:p>
        </w:tc>
        <w:tc>
          <w:tcPr>
            <w:tcW w:w="2380" w:type="dxa"/>
            <w:gridSpan w:val="2"/>
            <w:tcBorders>
              <w:top w:val="single" w:sz="4" w:space="0" w:color="auto"/>
              <w:left w:val="single" w:sz="4" w:space="0" w:color="auto"/>
              <w:bottom w:val="single" w:sz="4" w:space="0" w:color="auto"/>
              <w:right w:val="single" w:sz="4" w:space="0" w:color="auto"/>
            </w:tcBorders>
          </w:tcPr>
          <w:p w14:paraId="35A4EEEC" w14:textId="77777777" w:rsidR="00DC3301" w:rsidRPr="00DC3592" w:rsidRDefault="00DC3301" w:rsidP="00195818">
            <w:pPr>
              <w:keepNext/>
              <w:spacing w:after="0" w:line="240" w:lineRule="auto"/>
              <w:jc w:val="both"/>
              <w:rPr>
                <w:rFonts w:ascii="Times New Roman" w:hAnsi="Times New Roman"/>
                <w:lang w:val="hr-HR"/>
              </w:rPr>
            </w:pPr>
            <w:r w:rsidRPr="00DC3592">
              <w:rPr>
                <w:rFonts w:ascii="Times New Roman" w:hAnsi="Times New Roman"/>
                <w:lang w:val="hr-HR"/>
              </w:rPr>
              <w:t>19,41ǂ</w:t>
            </w:r>
          </w:p>
        </w:tc>
        <w:tc>
          <w:tcPr>
            <w:tcW w:w="2290" w:type="dxa"/>
            <w:tcBorders>
              <w:top w:val="single" w:sz="4" w:space="0" w:color="auto"/>
              <w:left w:val="single" w:sz="4" w:space="0" w:color="auto"/>
              <w:bottom w:val="single" w:sz="4" w:space="0" w:color="auto"/>
              <w:right w:val="single" w:sz="4" w:space="0" w:color="auto"/>
            </w:tcBorders>
          </w:tcPr>
          <w:p w14:paraId="136E9167" w14:textId="77777777" w:rsidR="00DC3301" w:rsidRPr="00DC3592" w:rsidRDefault="00DC3301" w:rsidP="00195818">
            <w:pPr>
              <w:keepNext/>
              <w:spacing w:after="0" w:line="240" w:lineRule="auto"/>
              <w:jc w:val="both"/>
              <w:rPr>
                <w:rFonts w:ascii="Times New Roman" w:hAnsi="Times New Roman"/>
                <w:lang w:val="hr-HR"/>
              </w:rPr>
            </w:pPr>
            <w:r w:rsidRPr="00DC3592">
              <w:rPr>
                <w:rFonts w:ascii="Times New Roman" w:hAnsi="Times New Roman"/>
                <w:lang w:val="hr-HR"/>
              </w:rPr>
              <w:t>14,51</w:t>
            </w:r>
          </w:p>
        </w:tc>
      </w:tr>
      <w:tr w:rsidR="00DC3301" w:rsidRPr="00DC3592" w14:paraId="2F0ECC61" w14:textId="77777777" w:rsidTr="00D449DF">
        <w:trPr>
          <w:cantSplit/>
        </w:trPr>
        <w:tc>
          <w:tcPr>
            <w:tcW w:w="1266" w:type="dxa"/>
            <w:vMerge/>
            <w:tcBorders>
              <w:left w:val="single" w:sz="4" w:space="0" w:color="auto"/>
              <w:right w:val="single" w:sz="4" w:space="0" w:color="auto"/>
            </w:tcBorders>
            <w:vAlign w:val="center"/>
          </w:tcPr>
          <w:p w14:paraId="3621D567" w14:textId="77777777" w:rsidR="00DC3301" w:rsidRPr="00DC3592" w:rsidRDefault="00DC3301">
            <w:pPr>
              <w:keepNext/>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tcPr>
          <w:p w14:paraId="4B04AB3B" w14:textId="77777777" w:rsidR="00DC3301" w:rsidRPr="00DC3592" w:rsidRDefault="00DC3301">
            <w:pPr>
              <w:keepNext/>
              <w:spacing w:after="0" w:line="240" w:lineRule="auto"/>
              <w:jc w:val="both"/>
              <w:rPr>
                <w:rFonts w:ascii="Times New Roman" w:hAnsi="Times New Roman"/>
                <w:lang w:val="hr-HR"/>
              </w:rPr>
            </w:pPr>
            <w:r w:rsidRPr="00DC3592">
              <w:rPr>
                <w:rFonts w:ascii="Times New Roman" w:hAnsi="Times New Roman"/>
                <w:lang w:val="hr-HR"/>
              </w:rPr>
              <w:t>6. mjesec</w:t>
            </w:r>
          </w:p>
        </w:tc>
        <w:tc>
          <w:tcPr>
            <w:tcW w:w="2354" w:type="dxa"/>
            <w:gridSpan w:val="2"/>
            <w:tcBorders>
              <w:top w:val="single" w:sz="4" w:space="0" w:color="auto"/>
              <w:left w:val="single" w:sz="4" w:space="0" w:color="auto"/>
              <w:bottom w:val="single" w:sz="4" w:space="0" w:color="auto"/>
              <w:right w:val="single" w:sz="4" w:space="0" w:color="auto"/>
            </w:tcBorders>
          </w:tcPr>
          <w:p w14:paraId="0D29D5F8" w14:textId="77777777" w:rsidR="00DC3301" w:rsidRPr="00DC3592" w:rsidRDefault="00DC3301" w:rsidP="00195818">
            <w:pPr>
              <w:keepNext/>
              <w:spacing w:after="0" w:line="240" w:lineRule="auto"/>
              <w:jc w:val="both"/>
              <w:rPr>
                <w:rFonts w:ascii="Times New Roman" w:hAnsi="Times New Roman"/>
                <w:lang w:val="hr-HR"/>
              </w:rPr>
            </w:pPr>
            <w:r w:rsidRPr="00DC3592">
              <w:rPr>
                <w:rFonts w:ascii="Times New Roman" w:hAnsi="Times New Roman"/>
                <w:lang w:val="hr-HR"/>
              </w:rPr>
              <w:t>18,23</w:t>
            </w:r>
          </w:p>
        </w:tc>
        <w:tc>
          <w:tcPr>
            <w:tcW w:w="2380" w:type="dxa"/>
            <w:gridSpan w:val="2"/>
            <w:tcBorders>
              <w:top w:val="single" w:sz="4" w:space="0" w:color="auto"/>
              <w:left w:val="single" w:sz="4" w:space="0" w:color="auto"/>
              <w:bottom w:val="single" w:sz="4" w:space="0" w:color="auto"/>
              <w:right w:val="single" w:sz="4" w:space="0" w:color="auto"/>
            </w:tcBorders>
          </w:tcPr>
          <w:p w14:paraId="19025547" w14:textId="77777777" w:rsidR="00DC3301" w:rsidRPr="00DC3592" w:rsidRDefault="00DC3301" w:rsidP="00195818">
            <w:pPr>
              <w:keepNext/>
              <w:spacing w:after="0" w:line="240" w:lineRule="auto"/>
              <w:jc w:val="both"/>
              <w:rPr>
                <w:rFonts w:ascii="Times New Roman" w:hAnsi="Times New Roman"/>
                <w:lang w:val="hr-HR"/>
              </w:rPr>
            </w:pPr>
            <w:r w:rsidRPr="00DC3592">
              <w:rPr>
                <w:rFonts w:ascii="Times New Roman" w:hAnsi="Times New Roman"/>
                <w:lang w:val="hr-HR"/>
              </w:rPr>
              <w:t>25,00ǂ</w:t>
            </w:r>
          </w:p>
        </w:tc>
        <w:tc>
          <w:tcPr>
            <w:tcW w:w="2290" w:type="dxa"/>
            <w:tcBorders>
              <w:top w:val="single" w:sz="4" w:space="0" w:color="auto"/>
              <w:left w:val="single" w:sz="4" w:space="0" w:color="auto"/>
              <w:bottom w:val="single" w:sz="4" w:space="0" w:color="auto"/>
              <w:right w:val="single" w:sz="4" w:space="0" w:color="auto"/>
            </w:tcBorders>
          </w:tcPr>
          <w:p w14:paraId="098E3187" w14:textId="77777777" w:rsidR="00DC3301" w:rsidRPr="00DC3592" w:rsidRDefault="00DC3301" w:rsidP="00195818">
            <w:pPr>
              <w:keepNext/>
              <w:spacing w:after="0" w:line="240" w:lineRule="auto"/>
              <w:jc w:val="both"/>
              <w:rPr>
                <w:rFonts w:ascii="Times New Roman" w:hAnsi="Times New Roman"/>
                <w:lang w:val="hr-HR"/>
              </w:rPr>
            </w:pPr>
            <w:r w:rsidRPr="00DC3592">
              <w:rPr>
                <w:rFonts w:ascii="Times New Roman" w:hAnsi="Times New Roman"/>
                <w:lang w:val="hr-HR"/>
              </w:rPr>
              <w:t>20,73</w:t>
            </w:r>
          </w:p>
        </w:tc>
      </w:tr>
      <w:tr w:rsidR="00DC3301" w:rsidRPr="00DC3592" w14:paraId="51F54B10" w14:textId="77777777" w:rsidTr="00D449DF">
        <w:trPr>
          <w:cantSplit/>
        </w:trPr>
        <w:tc>
          <w:tcPr>
            <w:tcW w:w="1266" w:type="dxa"/>
            <w:vMerge/>
            <w:tcBorders>
              <w:left w:val="single" w:sz="4" w:space="0" w:color="auto"/>
              <w:bottom w:val="single" w:sz="4" w:space="0" w:color="auto"/>
              <w:right w:val="single" w:sz="4" w:space="0" w:color="auto"/>
            </w:tcBorders>
            <w:vAlign w:val="center"/>
          </w:tcPr>
          <w:p w14:paraId="65C371E3" w14:textId="77777777" w:rsidR="00DC3301" w:rsidRPr="00DC3592" w:rsidRDefault="00DC3301">
            <w:pPr>
              <w:keepNext/>
              <w:spacing w:after="0" w:line="240" w:lineRule="auto"/>
              <w:jc w:val="both"/>
              <w:rPr>
                <w:rFonts w:ascii="Times New Roman" w:hAnsi="Times New Roman"/>
                <w:lang w:val="hr-HR" w:eastAsia="sr-Latn-CS"/>
              </w:rPr>
            </w:pPr>
          </w:p>
        </w:tc>
        <w:tc>
          <w:tcPr>
            <w:tcW w:w="1200" w:type="dxa"/>
            <w:tcBorders>
              <w:top w:val="single" w:sz="4" w:space="0" w:color="auto"/>
              <w:left w:val="single" w:sz="4" w:space="0" w:color="auto"/>
              <w:bottom w:val="single" w:sz="4" w:space="0" w:color="auto"/>
              <w:right w:val="single" w:sz="4" w:space="0" w:color="auto"/>
            </w:tcBorders>
          </w:tcPr>
          <w:p w14:paraId="15F50AB4" w14:textId="77777777" w:rsidR="00DC3301" w:rsidRPr="00DC3592" w:rsidRDefault="00DC3301">
            <w:pPr>
              <w:keepNext/>
              <w:spacing w:after="0" w:line="240" w:lineRule="auto"/>
              <w:jc w:val="both"/>
              <w:rPr>
                <w:rFonts w:ascii="Times New Roman" w:hAnsi="Times New Roman"/>
                <w:lang w:val="hr-HR"/>
              </w:rPr>
            </w:pPr>
            <w:r w:rsidRPr="00DC3592">
              <w:rPr>
                <w:rFonts w:ascii="Times New Roman" w:hAnsi="Times New Roman"/>
                <w:lang w:val="hr-HR"/>
              </w:rPr>
              <w:t>12. mjesec</w:t>
            </w:r>
          </w:p>
        </w:tc>
        <w:tc>
          <w:tcPr>
            <w:tcW w:w="2354" w:type="dxa"/>
            <w:gridSpan w:val="2"/>
            <w:tcBorders>
              <w:top w:val="single" w:sz="4" w:space="0" w:color="auto"/>
              <w:left w:val="single" w:sz="4" w:space="0" w:color="auto"/>
              <w:bottom w:val="single" w:sz="4" w:space="0" w:color="auto"/>
              <w:right w:val="single" w:sz="4" w:space="0" w:color="auto"/>
            </w:tcBorders>
          </w:tcPr>
          <w:p w14:paraId="74A84AD1" w14:textId="77777777" w:rsidR="00DC3301" w:rsidRPr="00DC3592" w:rsidRDefault="00DC3301" w:rsidP="00195818">
            <w:pPr>
              <w:keepNext/>
              <w:spacing w:after="0" w:line="240" w:lineRule="auto"/>
              <w:jc w:val="both"/>
              <w:rPr>
                <w:rFonts w:ascii="Times New Roman" w:hAnsi="Times New Roman"/>
                <w:lang w:val="hr-HR"/>
              </w:rPr>
            </w:pPr>
            <w:r w:rsidRPr="00DC3592">
              <w:rPr>
                <w:rFonts w:ascii="Times New Roman" w:hAnsi="Times New Roman"/>
                <w:lang w:val="hr-HR"/>
              </w:rPr>
              <w:t>21,09</w:t>
            </w:r>
          </w:p>
        </w:tc>
        <w:tc>
          <w:tcPr>
            <w:tcW w:w="2380" w:type="dxa"/>
            <w:gridSpan w:val="2"/>
            <w:tcBorders>
              <w:top w:val="single" w:sz="4" w:space="0" w:color="auto"/>
              <w:left w:val="single" w:sz="4" w:space="0" w:color="auto"/>
              <w:bottom w:val="single" w:sz="4" w:space="0" w:color="auto"/>
              <w:right w:val="single" w:sz="4" w:space="0" w:color="auto"/>
            </w:tcBorders>
          </w:tcPr>
          <w:p w14:paraId="774B334D" w14:textId="77777777" w:rsidR="00DC3301" w:rsidRPr="00DC3592" w:rsidRDefault="00DC3301" w:rsidP="00195818">
            <w:pPr>
              <w:keepNext/>
              <w:spacing w:after="0" w:line="240" w:lineRule="auto"/>
              <w:jc w:val="both"/>
              <w:rPr>
                <w:rFonts w:ascii="Times New Roman" w:hAnsi="Times New Roman"/>
                <w:lang w:val="hr-HR"/>
              </w:rPr>
            </w:pPr>
            <w:r w:rsidRPr="00DC3592">
              <w:rPr>
                <w:rFonts w:ascii="Times New Roman" w:hAnsi="Times New Roman"/>
                <w:lang w:val="hr-HR"/>
              </w:rPr>
              <w:t>28,99ǂ</w:t>
            </w:r>
          </w:p>
        </w:tc>
        <w:tc>
          <w:tcPr>
            <w:tcW w:w="2290" w:type="dxa"/>
            <w:tcBorders>
              <w:top w:val="single" w:sz="4" w:space="0" w:color="auto"/>
              <w:left w:val="single" w:sz="4" w:space="0" w:color="auto"/>
              <w:bottom w:val="single" w:sz="4" w:space="0" w:color="auto"/>
              <w:right w:val="single" w:sz="4" w:space="0" w:color="auto"/>
            </w:tcBorders>
          </w:tcPr>
          <w:p w14:paraId="1AFC0916" w14:textId="77777777" w:rsidR="00DC3301" w:rsidRPr="00DC3592" w:rsidRDefault="00DC3301" w:rsidP="00195818">
            <w:pPr>
              <w:keepNext/>
              <w:spacing w:after="0" w:line="240" w:lineRule="auto"/>
              <w:jc w:val="both"/>
              <w:rPr>
                <w:rFonts w:ascii="Times New Roman" w:hAnsi="Times New Roman"/>
                <w:lang w:val="hr-HR"/>
              </w:rPr>
            </w:pPr>
            <w:r w:rsidRPr="00DC3592">
              <w:rPr>
                <w:rFonts w:ascii="Times New Roman" w:hAnsi="Times New Roman"/>
                <w:lang w:val="hr-HR"/>
              </w:rPr>
              <w:t>25,91</w:t>
            </w:r>
          </w:p>
        </w:tc>
      </w:tr>
      <w:tr w:rsidR="00DC3301" w:rsidRPr="00DC3592" w14:paraId="75E2458E" w14:textId="77777777" w:rsidTr="00D449DF">
        <w:trPr>
          <w:cantSplit/>
        </w:trPr>
        <w:tc>
          <w:tcPr>
            <w:tcW w:w="9490" w:type="dxa"/>
            <w:gridSpan w:val="7"/>
            <w:tcBorders>
              <w:top w:val="single" w:sz="4" w:space="0" w:color="auto"/>
            </w:tcBorders>
            <w:vAlign w:val="center"/>
          </w:tcPr>
          <w:p w14:paraId="4A4D75E2"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*p &lt; 0,05</w:t>
            </w:r>
          </w:p>
          <w:p w14:paraId="18B04D79" w14:textId="77777777" w:rsidR="00DC3301" w:rsidRPr="00233F8F" w:rsidRDefault="00DC3301" w:rsidP="00DC3592">
            <w:pPr>
              <w:spacing w:after="0" w:line="240" w:lineRule="auto"/>
              <w:jc w:val="both"/>
              <w:rPr>
                <w:rFonts w:ascii="Times New Roman" w:hAnsi="Times New Roman"/>
                <w:lang w:val="hr-HR" w:eastAsia="sr-Latn-CS"/>
              </w:rPr>
            </w:pPr>
            <w:r w:rsidRPr="00233F8F">
              <w:rPr>
                <w:rFonts w:ascii="Times New Roman" w:hAnsi="Times New Roman"/>
                <w:lang w:val="hr-HR" w:eastAsia="sr-Latn-CS"/>
              </w:rPr>
              <w:t>**p &lt; 0,001</w:t>
            </w:r>
          </w:p>
          <w:p w14:paraId="3E98E3CA"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***p &lt; 0,0001 u odnosu na placebo (u odnosu na metotreksat u studiji ORAL Start) </w:t>
            </w:r>
          </w:p>
          <w:p w14:paraId="0A678524" w14:textId="77777777" w:rsidR="00DC3301" w:rsidRPr="00DC3592" w:rsidRDefault="00DC3301" w:rsidP="00DC3592">
            <w:pPr>
              <w:spacing w:after="0" w:line="240" w:lineRule="auto"/>
              <w:jc w:val="both"/>
              <w:rPr>
                <w:rFonts w:ascii="Times New Roman" w:hAnsi="Times New Roman"/>
                <w:lang w:val="hr-HR" w:eastAsia="hr-HR"/>
              </w:rPr>
            </w:pPr>
            <w:r w:rsidRPr="00DC3592">
              <w:rPr>
                <w:rFonts w:ascii="Times New Roman" w:hAnsi="Times New Roman"/>
                <w:lang w:val="hr-HR" w:eastAsia="hr-HR"/>
              </w:rPr>
              <w:t>ǂp&lt; 0,05 – tofacitinib u dozi od 5 mg + MTX u odnosu na tofacitinib u dozi od 5 mg u studiji ORAL Strategy (normalne p-vrijednosti bez prilagođavanja za višestruko upoređivanje)</w:t>
            </w:r>
          </w:p>
          <w:p w14:paraId="406B77DE" w14:textId="77777777" w:rsidR="00DC3301" w:rsidRPr="00DC3592" w:rsidRDefault="00DC3301" w:rsidP="00233F8F">
            <w:pPr>
              <w:spacing w:after="0" w:line="240" w:lineRule="auto"/>
              <w:jc w:val="both"/>
              <w:rPr>
                <w:rFonts w:ascii="Times New Roman" w:hAnsi="Times New Roman"/>
                <w:lang w:val="hr-HR" w:eastAsia="sr-Latn-CS"/>
              </w:rPr>
            </w:pPr>
            <w:r w:rsidRPr="00DC3592">
              <w:rPr>
                <w:rFonts w:ascii="Times New Roman" w:hAnsi="Times New Roman"/>
                <w:lang w:val="hr-HR" w:eastAsia="sr-Latn-CS"/>
              </w:rPr>
              <w:t>N = broj analiziranih ispitanika, ACR20/50/70 = ACR ≥ 20, 50, 70% poboljšanja, NP = nije primjenljivo, MTX = metotreksat.</w:t>
            </w:r>
          </w:p>
        </w:tc>
      </w:tr>
    </w:tbl>
    <w:p w14:paraId="0493447D"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DAS28-4(ESR) odgovor</w:t>
      </w:r>
    </w:p>
    <w:p w14:paraId="20B7121B" w14:textId="77777777" w:rsidR="00DC3301" w:rsidRPr="00233F8F" w:rsidRDefault="00DC3301" w:rsidP="00DC3592">
      <w:pPr>
        <w:spacing w:after="0" w:line="240" w:lineRule="auto"/>
        <w:jc w:val="both"/>
        <w:rPr>
          <w:rFonts w:ascii="Times New Roman" w:hAnsi="Times New Roman"/>
          <w:lang w:val="hr-HR" w:eastAsia="sr-Latn-CS"/>
        </w:rPr>
      </w:pPr>
    </w:p>
    <w:p w14:paraId="2A3E4D1B" w14:textId="1BE0B496"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Pacijenti u studijama faze  3 imali su srednju početnu vrijednost indeksa aktivnosti bolesti (DAS28-4[ESR]) od 6,1</w:t>
      </w:r>
      <w:r w:rsidRPr="00DC3592">
        <w:rPr>
          <w:rFonts w:ascii="Times New Roman" w:hAnsi="Times New Roman"/>
          <w:lang w:val="hr-HR" w:eastAsia="sr-Latn-CS"/>
        </w:rPr>
        <w:noBreakHyphen/>
        <w:t>6,7. Značajno smanjenje indeksa DAS28-4(ESR) u odnosu na početne vrijednosti (srednje poboljšanje) od 1,8 do 2,0 i od 1,9 do 2,2 primijećeno je kod pacijenata liječenih dozama od 5 mg, odnosno 10 mg dva puta dnevno, u poređenju sa pacijentima koji su primali placebo (0,7–1,1) u 3. mjesecu. Procenat pacijenata koji su postigli kliničku remisiju za DAS28 (DAS28-4(ESR) &lt;2,6) u studijama ORAL Step, ORAL Sync i ORAL Standard prikazan je u tabeli </w:t>
      </w:r>
      <w:r w:rsidR="003E7600" w:rsidRPr="00DC3592">
        <w:rPr>
          <w:rFonts w:ascii="Times New Roman" w:hAnsi="Times New Roman"/>
          <w:lang w:val="hr-HR" w:eastAsia="sr-Latn-CS"/>
        </w:rPr>
        <w:t>1</w:t>
      </w:r>
      <w:r w:rsidR="003E7600">
        <w:rPr>
          <w:rFonts w:ascii="Times New Roman" w:hAnsi="Times New Roman"/>
          <w:lang w:val="hr-HR" w:eastAsia="sr-Latn-CS"/>
        </w:rPr>
        <w:t>1</w:t>
      </w:r>
      <w:r w:rsidRPr="00DC3592">
        <w:rPr>
          <w:rFonts w:ascii="Times New Roman" w:hAnsi="Times New Roman"/>
          <w:lang w:val="hr-HR" w:eastAsia="sr-Latn-CS"/>
        </w:rPr>
        <w:t>.</w:t>
      </w:r>
      <w:bookmarkStart w:id="8" w:name="_Ref420500500"/>
    </w:p>
    <w:p w14:paraId="3320E099" w14:textId="77777777" w:rsidR="00DC3301" w:rsidRPr="00DC3592" w:rsidRDefault="00DC3301" w:rsidP="00DC3592">
      <w:pPr>
        <w:spacing w:after="0" w:line="240" w:lineRule="auto"/>
        <w:jc w:val="both"/>
        <w:rPr>
          <w:rFonts w:ascii="Times New Roman" w:hAnsi="Times New Roman"/>
          <w:b/>
          <w:bCs/>
          <w:lang w:val="hr-HR" w:eastAsia="sr-Latn-CS"/>
        </w:rPr>
      </w:pPr>
    </w:p>
    <w:p w14:paraId="0F55149E" w14:textId="167C9292" w:rsidR="00DC3301" w:rsidRPr="00DC3592" w:rsidRDefault="00DC3301" w:rsidP="00233F8F">
      <w:pPr>
        <w:keepNext/>
        <w:spacing w:after="0" w:line="240" w:lineRule="auto"/>
        <w:jc w:val="both"/>
        <w:rPr>
          <w:rFonts w:ascii="Times New Roman" w:hAnsi="Times New Roman"/>
          <w:lang w:val="hr-HR" w:eastAsia="sr-Latn-CS"/>
        </w:rPr>
      </w:pPr>
      <w:r w:rsidRPr="00DC3592">
        <w:rPr>
          <w:rFonts w:ascii="Times New Roman" w:hAnsi="Times New Roman"/>
          <w:b/>
          <w:lang w:val="hr-HR" w:eastAsia="sr-Latn-CS"/>
        </w:rPr>
        <w:t>Tabela </w:t>
      </w:r>
      <w:r w:rsidR="00C72437" w:rsidRPr="00DC3592">
        <w:rPr>
          <w:rFonts w:ascii="Times New Roman" w:hAnsi="Times New Roman"/>
          <w:b/>
          <w:lang w:val="hr-HR" w:eastAsia="sr-Latn-CS"/>
        </w:rPr>
        <w:t>1</w:t>
      </w:r>
      <w:r w:rsidR="009E5FF3">
        <w:rPr>
          <w:rFonts w:ascii="Times New Roman" w:hAnsi="Times New Roman"/>
          <w:b/>
          <w:lang w:val="hr-HR" w:eastAsia="sr-Latn-CS"/>
        </w:rPr>
        <w:t>1</w:t>
      </w:r>
      <w:r w:rsidRPr="00DC3592">
        <w:rPr>
          <w:rFonts w:ascii="Times New Roman" w:hAnsi="Times New Roman"/>
          <w:b/>
          <w:lang w:val="hr-HR" w:eastAsia="sr-Latn-CS"/>
        </w:rPr>
        <w:t xml:space="preserve">: Broj (%) ispitanika koji su postigli remisiju DAS28-4(ESR) &lt;2,6 u 3. i 6. mjesecu </w:t>
      </w:r>
    </w:p>
    <w:tbl>
      <w:tblPr>
        <w:tblW w:w="5044" w:type="pct"/>
        <w:tblInd w:w="-80" w:type="dxa"/>
        <w:tblCellMar>
          <w:left w:w="0" w:type="dxa"/>
          <w:right w:w="0" w:type="dxa"/>
        </w:tblCellMar>
        <w:tblLook w:val="04A0" w:firstRow="1" w:lastRow="0" w:firstColumn="1" w:lastColumn="0" w:noHBand="0" w:noVBand="1"/>
      </w:tblPr>
      <w:tblGrid>
        <w:gridCol w:w="4024"/>
        <w:gridCol w:w="2819"/>
        <w:gridCol w:w="1168"/>
        <w:gridCol w:w="1681"/>
      </w:tblGrid>
      <w:tr w:rsidR="00DC3301" w:rsidRPr="00DC3592" w14:paraId="53492A79" w14:textId="77777777" w:rsidTr="00D449DF">
        <w:trPr>
          <w:cantSplit/>
        </w:trPr>
        <w:tc>
          <w:tcPr>
            <w:tcW w:w="3849" w:type="dxa"/>
            <w:tcBorders>
              <w:top w:val="single" w:sz="4" w:space="0" w:color="auto"/>
              <w:left w:val="single" w:sz="8" w:space="0" w:color="auto"/>
              <w:bottom w:val="single" w:sz="8" w:space="0" w:color="auto"/>
              <w:right w:val="single" w:sz="8" w:space="0" w:color="auto"/>
            </w:tcBorders>
          </w:tcPr>
          <w:p w14:paraId="4E04AC5E" w14:textId="77777777" w:rsidR="00DC3301" w:rsidRPr="00DC3592" w:rsidRDefault="00DC3301">
            <w:pPr>
              <w:keepNext/>
              <w:spacing w:after="0" w:line="240" w:lineRule="auto"/>
              <w:jc w:val="both"/>
              <w:rPr>
                <w:rFonts w:ascii="Times New Roman" w:hAnsi="Times New Roman"/>
                <w:b/>
                <w:bCs/>
                <w:lang w:val="hr-HR" w:eastAsia="sr-Latn-CS"/>
              </w:rPr>
            </w:pPr>
          </w:p>
        </w:tc>
        <w:tc>
          <w:tcPr>
            <w:tcW w:w="269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4556A1E" w14:textId="77777777" w:rsidR="00DC3301" w:rsidRPr="00DC3592" w:rsidRDefault="00DC3301" w:rsidP="00195818">
            <w:pPr>
              <w:keepNext/>
              <w:spacing w:after="0" w:line="240" w:lineRule="auto"/>
              <w:jc w:val="both"/>
              <w:rPr>
                <w:rFonts w:ascii="Times New Roman" w:hAnsi="Times New Roman"/>
                <w:b/>
                <w:bCs/>
                <w:lang w:val="hr-HR" w:eastAsia="sr-Latn-CS"/>
              </w:rPr>
            </w:pPr>
            <w:r w:rsidRPr="00DC3592">
              <w:rPr>
                <w:rFonts w:ascii="Times New Roman" w:hAnsi="Times New Roman"/>
                <w:b/>
                <w:lang w:val="hr-HR" w:eastAsia="sr-Latn-CS"/>
              </w:rPr>
              <w:t>Vrijeme</w:t>
            </w:r>
          </w:p>
        </w:tc>
        <w:tc>
          <w:tcPr>
            <w:tcW w:w="11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D4BDD0" w14:textId="77777777" w:rsidR="00DC3301" w:rsidRPr="00DC3592" w:rsidRDefault="00DC3301" w:rsidP="00195818">
            <w:pPr>
              <w:keepNext/>
              <w:spacing w:after="0" w:line="240" w:lineRule="auto"/>
              <w:jc w:val="both"/>
              <w:rPr>
                <w:rFonts w:ascii="Times New Roman" w:hAnsi="Times New Roman"/>
                <w:b/>
                <w:bCs/>
                <w:lang w:val="hr-HR" w:eastAsia="sr-Latn-CS"/>
              </w:rPr>
            </w:pPr>
            <w:r w:rsidRPr="00DC3592">
              <w:rPr>
                <w:rFonts w:ascii="Times New Roman" w:hAnsi="Times New Roman"/>
                <w:b/>
                <w:lang w:val="hr-HR" w:eastAsia="sr-Latn-CS"/>
              </w:rPr>
              <w:t>N</w:t>
            </w:r>
          </w:p>
        </w:tc>
        <w:tc>
          <w:tcPr>
            <w:tcW w:w="1608" w:type="dxa"/>
            <w:tcBorders>
              <w:top w:val="single" w:sz="4" w:space="0" w:color="auto"/>
              <w:left w:val="nil"/>
              <w:bottom w:val="single" w:sz="8" w:space="0" w:color="auto"/>
              <w:right w:val="single" w:sz="8" w:space="0" w:color="auto"/>
            </w:tcBorders>
          </w:tcPr>
          <w:p w14:paraId="2B82C841" w14:textId="77777777" w:rsidR="00DC3301" w:rsidRPr="00DC3592" w:rsidRDefault="00DC3301" w:rsidP="00195818">
            <w:pPr>
              <w:keepNext/>
              <w:spacing w:after="0" w:line="240" w:lineRule="auto"/>
              <w:jc w:val="both"/>
              <w:rPr>
                <w:rFonts w:ascii="Times New Roman" w:hAnsi="Times New Roman"/>
                <w:b/>
                <w:bCs/>
                <w:lang w:val="hr-HR" w:eastAsia="sr-Latn-CS"/>
              </w:rPr>
            </w:pPr>
            <w:r w:rsidRPr="00DC3592">
              <w:rPr>
                <w:rFonts w:ascii="Times New Roman" w:hAnsi="Times New Roman"/>
                <w:b/>
                <w:lang w:val="hr-HR" w:eastAsia="sr-Latn-CS"/>
              </w:rPr>
              <w:t>%</w:t>
            </w:r>
          </w:p>
        </w:tc>
      </w:tr>
      <w:tr w:rsidR="00DC3301" w:rsidRPr="00DC3592" w14:paraId="4CB83191" w14:textId="77777777" w:rsidTr="00D449DF">
        <w:trPr>
          <w:cantSplit/>
        </w:trPr>
        <w:tc>
          <w:tcPr>
            <w:tcW w:w="9270" w:type="dxa"/>
            <w:gridSpan w:val="4"/>
            <w:tcBorders>
              <w:top w:val="nil"/>
              <w:left w:val="single" w:sz="8" w:space="0" w:color="auto"/>
              <w:bottom w:val="single" w:sz="8" w:space="0" w:color="auto"/>
              <w:right w:val="single" w:sz="8" w:space="0" w:color="auto"/>
            </w:tcBorders>
          </w:tcPr>
          <w:p w14:paraId="38EF3B06"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b/>
                <w:lang w:val="hr-HR" w:eastAsia="sr-Latn-CS"/>
              </w:rPr>
              <w:t>ORAL Step: Pacijenti sa neadekvatnim odgovorom na inhibitor TNF-a</w:t>
            </w:r>
          </w:p>
        </w:tc>
      </w:tr>
      <w:tr w:rsidR="00DC3301" w:rsidRPr="00DC3592" w14:paraId="7E620B73" w14:textId="77777777" w:rsidTr="00D449DF">
        <w:trPr>
          <w:cantSplit/>
          <w:trHeight w:val="295"/>
        </w:trPr>
        <w:tc>
          <w:tcPr>
            <w:tcW w:w="3849" w:type="dxa"/>
            <w:tcBorders>
              <w:top w:val="nil"/>
              <w:left w:val="single" w:sz="8" w:space="0" w:color="auto"/>
              <w:bottom w:val="single" w:sz="8" w:space="0" w:color="auto"/>
              <w:right w:val="single" w:sz="8" w:space="0" w:color="auto"/>
            </w:tcBorders>
          </w:tcPr>
          <w:p w14:paraId="51526017" w14:textId="77777777" w:rsidR="00DC3301" w:rsidRPr="00DC3592" w:rsidRDefault="00DC3301" w:rsidP="00DC3592">
            <w:pPr>
              <w:keepNext/>
              <w:spacing w:after="0" w:line="240" w:lineRule="auto"/>
              <w:ind w:left="162"/>
              <w:jc w:val="both"/>
              <w:rPr>
                <w:rFonts w:ascii="Times New Roman" w:hAnsi="Times New Roman"/>
                <w:lang w:val="hr-HR" w:eastAsia="sr-Latn-CS"/>
              </w:rPr>
            </w:pPr>
            <w:r w:rsidRPr="00DC3592">
              <w:rPr>
                <w:rFonts w:ascii="Times New Roman" w:hAnsi="Times New Roman"/>
                <w:lang w:val="hr-HR" w:eastAsia="sr-Latn-CS"/>
              </w:rPr>
              <w:t>Tofacitinib 5 mg dva puta dnevno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3D3915" w14:textId="77777777" w:rsidR="00DC3301" w:rsidRPr="00233F8F" w:rsidRDefault="00DC3301" w:rsidP="00195818">
            <w:pPr>
              <w:keepNext/>
              <w:spacing w:after="0" w:line="240" w:lineRule="auto"/>
              <w:jc w:val="both"/>
              <w:rPr>
                <w:rFonts w:ascii="Times New Roman" w:hAnsi="Times New Roman"/>
                <w:lang w:val="hr-HR" w:eastAsia="sr-Latn-CS"/>
              </w:rPr>
            </w:pPr>
            <w:r w:rsidRPr="00233F8F">
              <w:rPr>
                <w:rFonts w:ascii="Times New Roman" w:hAnsi="Times New Roman"/>
                <w:lang w:val="hr-HR" w:eastAsia="sr-Latn-CS"/>
              </w:rPr>
              <w:t>3. mjesec</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7C3B598"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133</w:t>
            </w:r>
          </w:p>
        </w:tc>
        <w:tc>
          <w:tcPr>
            <w:tcW w:w="1608" w:type="dxa"/>
            <w:tcBorders>
              <w:top w:val="nil"/>
              <w:left w:val="nil"/>
              <w:bottom w:val="single" w:sz="8" w:space="0" w:color="auto"/>
              <w:right w:val="single" w:sz="8" w:space="0" w:color="auto"/>
            </w:tcBorders>
          </w:tcPr>
          <w:p w14:paraId="1A1A4F54"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6</w:t>
            </w:r>
          </w:p>
        </w:tc>
      </w:tr>
      <w:tr w:rsidR="00DC3301" w:rsidRPr="00DC3592" w14:paraId="5EE6754C" w14:textId="77777777" w:rsidTr="00D449DF">
        <w:trPr>
          <w:cantSplit/>
        </w:trPr>
        <w:tc>
          <w:tcPr>
            <w:tcW w:w="3849" w:type="dxa"/>
            <w:tcBorders>
              <w:top w:val="nil"/>
              <w:left w:val="single" w:sz="8" w:space="0" w:color="auto"/>
              <w:bottom w:val="single" w:sz="8" w:space="0" w:color="auto"/>
              <w:right w:val="single" w:sz="8" w:space="0" w:color="auto"/>
            </w:tcBorders>
          </w:tcPr>
          <w:p w14:paraId="125E34FD" w14:textId="77777777" w:rsidR="00DC3301" w:rsidRPr="00DC3592" w:rsidRDefault="00DC3301" w:rsidP="00DC3592">
            <w:pPr>
              <w:keepNext/>
              <w:spacing w:after="0" w:line="240" w:lineRule="auto"/>
              <w:ind w:left="162"/>
              <w:jc w:val="both"/>
              <w:rPr>
                <w:rFonts w:ascii="Times New Roman" w:hAnsi="Times New Roman"/>
                <w:lang w:val="hr-HR" w:eastAsia="sr-Latn-CS"/>
              </w:rPr>
            </w:pPr>
            <w:r w:rsidRPr="00DC3592">
              <w:rPr>
                <w:rFonts w:ascii="Times New Roman" w:hAnsi="Times New Roman"/>
                <w:lang w:val="hr-HR" w:eastAsia="sr-Latn-CS"/>
              </w:rPr>
              <w:t>Tofacitinib 10 mg dva puta dnevno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238B47" w14:textId="77777777" w:rsidR="00DC3301" w:rsidRPr="00233F8F" w:rsidRDefault="00DC3301" w:rsidP="00195818">
            <w:pPr>
              <w:keepNext/>
              <w:spacing w:after="0" w:line="240" w:lineRule="auto"/>
              <w:jc w:val="both"/>
              <w:rPr>
                <w:rFonts w:ascii="Times New Roman" w:hAnsi="Times New Roman"/>
                <w:lang w:val="hr-HR" w:eastAsia="sr-Latn-CS"/>
              </w:rPr>
            </w:pPr>
            <w:r w:rsidRPr="00233F8F">
              <w:rPr>
                <w:rFonts w:ascii="Times New Roman" w:hAnsi="Times New Roman"/>
                <w:lang w:val="hr-HR" w:eastAsia="sr-Latn-CS"/>
              </w:rPr>
              <w:t>3. mjesec</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45A2F391"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134</w:t>
            </w:r>
          </w:p>
        </w:tc>
        <w:tc>
          <w:tcPr>
            <w:tcW w:w="1608" w:type="dxa"/>
            <w:tcBorders>
              <w:top w:val="nil"/>
              <w:left w:val="nil"/>
              <w:bottom w:val="single" w:sz="8" w:space="0" w:color="auto"/>
              <w:right w:val="single" w:sz="8" w:space="0" w:color="auto"/>
            </w:tcBorders>
          </w:tcPr>
          <w:p w14:paraId="1766D42D"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8*</w:t>
            </w:r>
          </w:p>
        </w:tc>
      </w:tr>
      <w:tr w:rsidR="00DC3301" w:rsidRPr="00DC3592" w14:paraId="24DC3481" w14:textId="77777777" w:rsidTr="00D449DF">
        <w:trPr>
          <w:cantSplit/>
        </w:trPr>
        <w:tc>
          <w:tcPr>
            <w:tcW w:w="3849" w:type="dxa"/>
            <w:tcBorders>
              <w:top w:val="nil"/>
              <w:left w:val="single" w:sz="8" w:space="0" w:color="auto"/>
              <w:bottom w:val="single" w:sz="8" w:space="0" w:color="auto"/>
              <w:right w:val="single" w:sz="8" w:space="0" w:color="auto"/>
            </w:tcBorders>
          </w:tcPr>
          <w:p w14:paraId="4A2ED23B" w14:textId="77777777" w:rsidR="00DC3301" w:rsidRPr="00DC3592" w:rsidRDefault="00DC3301" w:rsidP="00DC3592">
            <w:pPr>
              <w:keepNext/>
              <w:spacing w:after="0" w:line="240" w:lineRule="auto"/>
              <w:ind w:left="162"/>
              <w:jc w:val="both"/>
              <w:rPr>
                <w:rFonts w:ascii="Times New Roman" w:hAnsi="Times New Roman"/>
                <w:lang w:val="hr-HR" w:eastAsia="sr-Latn-CS"/>
              </w:rPr>
            </w:pPr>
            <w:r w:rsidRPr="00DC3592">
              <w:rPr>
                <w:rFonts w:ascii="Times New Roman" w:hAnsi="Times New Roman"/>
                <w:lang w:val="hr-HR" w:eastAsia="sr-Latn-CS"/>
              </w:rPr>
              <w:t>Placebo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43F150" w14:textId="77777777" w:rsidR="00DC3301" w:rsidRPr="00233F8F" w:rsidRDefault="00DC3301" w:rsidP="00195818">
            <w:pPr>
              <w:keepNext/>
              <w:spacing w:after="0" w:line="240" w:lineRule="auto"/>
              <w:jc w:val="both"/>
              <w:rPr>
                <w:rFonts w:ascii="Times New Roman" w:hAnsi="Times New Roman"/>
                <w:lang w:val="hr-HR" w:eastAsia="sr-Latn-CS"/>
              </w:rPr>
            </w:pPr>
            <w:r w:rsidRPr="00233F8F">
              <w:rPr>
                <w:rFonts w:ascii="Times New Roman" w:hAnsi="Times New Roman"/>
                <w:lang w:val="hr-HR" w:eastAsia="sr-Latn-CS"/>
              </w:rPr>
              <w:t>3. mjesec</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68D2F4E"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132</w:t>
            </w:r>
          </w:p>
        </w:tc>
        <w:tc>
          <w:tcPr>
            <w:tcW w:w="1608" w:type="dxa"/>
            <w:tcBorders>
              <w:top w:val="nil"/>
              <w:left w:val="nil"/>
              <w:bottom w:val="single" w:sz="8" w:space="0" w:color="auto"/>
              <w:right w:val="single" w:sz="8" w:space="0" w:color="auto"/>
            </w:tcBorders>
          </w:tcPr>
          <w:p w14:paraId="115C8162"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2</w:t>
            </w:r>
          </w:p>
        </w:tc>
      </w:tr>
      <w:tr w:rsidR="00DC3301" w:rsidRPr="00DC3592" w14:paraId="077EB879" w14:textId="77777777" w:rsidTr="00D449DF">
        <w:trPr>
          <w:cantSplit/>
        </w:trPr>
        <w:tc>
          <w:tcPr>
            <w:tcW w:w="9270" w:type="dxa"/>
            <w:gridSpan w:val="4"/>
            <w:tcBorders>
              <w:top w:val="nil"/>
              <w:left w:val="single" w:sz="8" w:space="0" w:color="auto"/>
              <w:bottom w:val="single" w:sz="8" w:space="0" w:color="auto"/>
              <w:right w:val="single" w:sz="8" w:space="0" w:color="auto"/>
            </w:tcBorders>
          </w:tcPr>
          <w:p w14:paraId="2ED6F4EB"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b/>
                <w:lang w:val="hr-HR" w:eastAsia="sr-Latn-CS"/>
              </w:rPr>
              <w:t>ORAL Sync: Pacijenti sa neadekvatnim odgovorom na DMARD</w:t>
            </w:r>
          </w:p>
        </w:tc>
      </w:tr>
      <w:tr w:rsidR="00DC3301" w:rsidRPr="00DC3592" w14:paraId="08D04E7F" w14:textId="77777777" w:rsidTr="00D449DF">
        <w:trPr>
          <w:cantSplit/>
        </w:trPr>
        <w:tc>
          <w:tcPr>
            <w:tcW w:w="3849" w:type="dxa"/>
            <w:tcBorders>
              <w:top w:val="nil"/>
              <w:left w:val="single" w:sz="8" w:space="0" w:color="auto"/>
              <w:bottom w:val="single" w:sz="8" w:space="0" w:color="auto"/>
              <w:right w:val="single" w:sz="8" w:space="0" w:color="auto"/>
            </w:tcBorders>
          </w:tcPr>
          <w:p w14:paraId="2377B4AA" w14:textId="77777777" w:rsidR="00DC3301" w:rsidRPr="00DC3592" w:rsidRDefault="00DC3301" w:rsidP="00DC3592">
            <w:pPr>
              <w:keepNext/>
              <w:spacing w:after="0" w:line="240" w:lineRule="auto"/>
              <w:ind w:left="162"/>
              <w:jc w:val="both"/>
              <w:rPr>
                <w:rFonts w:ascii="Times New Roman" w:hAnsi="Times New Roman"/>
                <w:lang w:val="hr-HR" w:eastAsia="sr-Latn-CS"/>
              </w:rPr>
            </w:pPr>
            <w:r w:rsidRPr="00DC3592">
              <w:rPr>
                <w:rFonts w:ascii="Times New Roman" w:hAnsi="Times New Roman"/>
                <w:lang w:val="hr-HR" w:eastAsia="sr-Latn-CS"/>
              </w:rPr>
              <w:t>Tofacitinib 5 mg dva puta dnevno</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5AB084" w14:textId="77777777" w:rsidR="00DC3301" w:rsidRPr="00233F8F" w:rsidRDefault="00DC3301" w:rsidP="00195818">
            <w:pPr>
              <w:keepNext/>
              <w:spacing w:after="0" w:line="240" w:lineRule="auto"/>
              <w:jc w:val="both"/>
              <w:rPr>
                <w:rFonts w:ascii="Times New Roman" w:hAnsi="Times New Roman"/>
                <w:lang w:val="hr-HR" w:eastAsia="sr-Latn-CS"/>
              </w:rPr>
            </w:pPr>
            <w:r w:rsidRPr="00233F8F">
              <w:rPr>
                <w:rFonts w:ascii="Times New Roman" w:hAnsi="Times New Roman"/>
                <w:lang w:val="hr-HR" w:eastAsia="sr-Latn-CS"/>
              </w:rPr>
              <w:t>6. mjesec</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C32967A"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312</w:t>
            </w:r>
          </w:p>
        </w:tc>
        <w:tc>
          <w:tcPr>
            <w:tcW w:w="1608" w:type="dxa"/>
            <w:tcBorders>
              <w:top w:val="nil"/>
              <w:left w:val="nil"/>
              <w:bottom w:val="single" w:sz="8" w:space="0" w:color="auto"/>
              <w:right w:val="single" w:sz="8" w:space="0" w:color="auto"/>
            </w:tcBorders>
          </w:tcPr>
          <w:p w14:paraId="2BC3924D"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8*</w:t>
            </w:r>
          </w:p>
        </w:tc>
      </w:tr>
      <w:tr w:rsidR="00DC3301" w:rsidRPr="00DC3592" w14:paraId="535D1FAD" w14:textId="77777777" w:rsidTr="00D449DF">
        <w:trPr>
          <w:cantSplit/>
        </w:trPr>
        <w:tc>
          <w:tcPr>
            <w:tcW w:w="3849" w:type="dxa"/>
            <w:tcBorders>
              <w:top w:val="nil"/>
              <w:left w:val="single" w:sz="8" w:space="0" w:color="auto"/>
              <w:bottom w:val="single" w:sz="8" w:space="0" w:color="auto"/>
              <w:right w:val="single" w:sz="8" w:space="0" w:color="auto"/>
            </w:tcBorders>
          </w:tcPr>
          <w:p w14:paraId="3A600C4B" w14:textId="77777777" w:rsidR="00DC3301" w:rsidRPr="00DC3592" w:rsidRDefault="00DC3301" w:rsidP="00DC3592">
            <w:pPr>
              <w:keepNext/>
              <w:spacing w:after="0" w:line="240" w:lineRule="auto"/>
              <w:ind w:left="162"/>
              <w:jc w:val="both"/>
              <w:rPr>
                <w:rFonts w:ascii="Times New Roman" w:hAnsi="Times New Roman"/>
                <w:lang w:val="hr-HR" w:eastAsia="sr-Latn-CS"/>
              </w:rPr>
            </w:pPr>
            <w:r w:rsidRPr="00DC3592">
              <w:rPr>
                <w:rFonts w:ascii="Times New Roman" w:hAnsi="Times New Roman"/>
                <w:lang w:val="hr-HR" w:eastAsia="sr-Latn-CS"/>
              </w:rPr>
              <w:t>Tofacitinib 10 mg dva puta dnevno</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C46EE4" w14:textId="77777777" w:rsidR="00DC3301" w:rsidRPr="00233F8F" w:rsidRDefault="00DC3301" w:rsidP="00195818">
            <w:pPr>
              <w:keepNext/>
              <w:spacing w:after="0" w:line="240" w:lineRule="auto"/>
              <w:jc w:val="both"/>
              <w:rPr>
                <w:rFonts w:ascii="Times New Roman" w:hAnsi="Times New Roman"/>
                <w:lang w:val="hr-HR" w:eastAsia="sr-Latn-CS"/>
              </w:rPr>
            </w:pPr>
            <w:r w:rsidRPr="00233F8F">
              <w:rPr>
                <w:rFonts w:ascii="Times New Roman" w:hAnsi="Times New Roman"/>
                <w:lang w:val="hr-HR" w:eastAsia="sr-Latn-CS"/>
              </w:rPr>
              <w:t>6. mjesec</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37DEEBE8"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315</w:t>
            </w:r>
          </w:p>
        </w:tc>
        <w:tc>
          <w:tcPr>
            <w:tcW w:w="1608" w:type="dxa"/>
            <w:tcBorders>
              <w:top w:val="nil"/>
              <w:left w:val="nil"/>
              <w:bottom w:val="single" w:sz="8" w:space="0" w:color="auto"/>
              <w:right w:val="single" w:sz="8" w:space="0" w:color="auto"/>
            </w:tcBorders>
          </w:tcPr>
          <w:p w14:paraId="7E0CFD44"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11***</w:t>
            </w:r>
          </w:p>
        </w:tc>
      </w:tr>
      <w:tr w:rsidR="00DC3301" w:rsidRPr="00DC3592" w14:paraId="34057095" w14:textId="77777777" w:rsidTr="00D449DF">
        <w:trPr>
          <w:cantSplit/>
        </w:trPr>
        <w:tc>
          <w:tcPr>
            <w:tcW w:w="3849" w:type="dxa"/>
            <w:tcBorders>
              <w:top w:val="nil"/>
              <w:left w:val="single" w:sz="8" w:space="0" w:color="auto"/>
              <w:bottom w:val="single" w:sz="8" w:space="0" w:color="auto"/>
              <w:right w:val="single" w:sz="8" w:space="0" w:color="auto"/>
            </w:tcBorders>
          </w:tcPr>
          <w:p w14:paraId="369500FF" w14:textId="77777777" w:rsidR="00DC3301" w:rsidRPr="00DC3592" w:rsidRDefault="00DC3301" w:rsidP="00DC3592">
            <w:pPr>
              <w:keepNext/>
              <w:spacing w:after="0" w:line="240" w:lineRule="auto"/>
              <w:ind w:left="162"/>
              <w:jc w:val="both"/>
              <w:rPr>
                <w:rFonts w:ascii="Times New Roman" w:hAnsi="Times New Roman"/>
                <w:lang w:val="hr-HR" w:eastAsia="sr-Latn-CS"/>
              </w:rPr>
            </w:pPr>
            <w:r w:rsidRPr="00DC3592">
              <w:rPr>
                <w:rFonts w:ascii="Times New Roman" w:hAnsi="Times New Roman"/>
                <w:lang w:val="hr-HR" w:eastAsia="sr-Latn-CS"/>
              </w:rPr>
              <w:t>Placebo</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54059D" w14:textId="77777777" w:rsidR="00DC3301" w:rsidRPr="00233F8F" w:rsidRDefault="00DC3301" w:rsidP="00195818">
            <w:pPr>
              <w:keepNext/>
              <w:spacing w:after="0" w:line="240" w:lineRule="auto"/>
              <w:jc w:val="both"/>
              <w:rPr>
                <w:rFonts w:ascii="Times New Roman" w:hAnsi="Times New Roman"/>
                <w:lang w:val="hr-HR" w:eastAsia="sr-Latn-CS"/>
              </w:rPr>
            </w:pPr>
            <w:r w:rsidRPr="00233F8F">
              <w:rPr>
                <w:rFonts w:ascii="Times New Roman" w:hAnsi="Times New Roman"/>
                <w:lang w:val="hr-HR" w:eastAsia="sr-Latn-CS"/>
              </w:rPr>
              <w:t>6. mjesec</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6B681CBE"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158</w:t>
            </w:r>
          </w:p>
        </w:tc>
        <w:tc>
          <w:tcPr>
            <w:tcW w:w="1608" w:type="dxa"/>
            <w:tcBorders>
              <w:top w:val="nil"/>
              <w:left w:val="nil"/>
              <w:bottom w:val="single" w:sz="8" w:space="0" w:color="auto"/>
              <w:right w:val="single" w:sz="8" w:space="0" w:color="auto"/>
            </w:tcBorders>
          </w:tcPr>
          <w:p w14:paraId="14239485"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3</w:t>
            </w:r>
          </w:p>
        </w:tc>
      </w:tr>
      <w:tr w:rsidR="00DC3301" w:rsidRPr="00DC3592" w14:paraId="1B48E885" w14:textId="77777777" w:rsidTr="00D449DF">
        <w:trPr>
          <w:cantSplit/>
        </w:trPr>
        <w:tc>
          <w:tcPr>
            <w:tcW w:w="9270" w:type="dxa"/>
            <w:gridSpan w:val="4"/>
            <w:tcBorders>
              <w:top w:val="nil"/>
              <w:left w:val="single" w:sz="8" w:space="0" w:color="auto"/>
              <w:bottom w:val="single" w:sz="8" w:space="0" w:color="auto"/>
              <w:right w:val="single" w:sz="8" w:space="0" w:color="auto"/>
            </w:tcBorders>
          </w:tcPr>
          <w:p w14:paraId="4FBCDBCB" w14:textId="77777777" w:rsidR="00DC3301" w:rsidRPr="00233F8F"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b/>
                <w:lang w:val="hr-HR" w:eastAsia="sr-Latn-CS"/>
              </w:rPr>
              <w:t>ORAL Standard: Pacijenti sa neadekvatnim odgovorom na MTX</w:t>
            </w:r>
          </w:p>
        </w:tc>
      </w:tr>
      <w:tr w:rsidR="00DC3301" w:rsidRPr="00DC3592" w14:paraId="6A1C710F" w14:textId="77777777" w:rsidTr="00D449DF">
        <w:trPr>
          <w:cantSplit/>
        </w:trPr>
        <w:tc>
          <w:tcPr>
            <w:tcW w:w="3849" w:type="dxa"/>
            <w:tcBorders>
              <w:top w:val="nil"/>
              <w:left w:val="single" w:sz="8" w:space="0" w:color="auto"/>
              <w:bottom w:val="single" w:sz="8" w:space="0" w:color="auto"/>
              <w:right w:val="single" w:sz="8" w:space="0" w:color="auto"/>
            </w:tcBorders>
          </w:tcPr>
          <w:p w14:paraId="570CEDC3" w14:textId="77777777" w:rsidR="00DC3301" w:rsidRPr="00DC3592" w:rsidRDefault="00DC3301" w:rsidP="00DC3592">
            <w:pPr>
              <w:keepNext/>
              <w:spacing w:after="0" w:line="240" w:lineRule="auto"/>
              <w:ind w:left="162"/>
              <w:jc w:val="both"/>
              <w:rPr>
                <w:rFonts w:ascii="Times New Roman" w:hAnsi="Times New Roman"/>
                <w:lang w:val="hr-HR" w:eastAsia="sr-Latn-CS"/>
              </w:rPr>
            </w:pPr>
            <w:r w:rsidRPr="00DC3592">
              <w:rPr>
                <w:rFonts w:ascii="Times New Roman" w:hAnsi="Times New Roman"/>
                <w:lang w:val="hr-HR" w:eastAsia="sr-Latn-CS"/>
              </w:rPr>
              <w:t>Tofacitinib 5 mg dva puta dnevno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0A3B91" w14:textId="77777777" w:rsidR="00DC3301" w:rsidRPr="00233F8F" w:rsidRDefault="00DC3301" w:rsidP="00195818">
            <w:pPr>
              <w:keepNext/>
              <w:spacing w:after="0" w:line="240" w:lineRule="auto"/>
              <w:jc w:val="both"/>
              <w:rPr>
                <w:rFonts w:ascii="Times New Roman" w:hAnsi="Times New Roman"/>
                <w:lang w:val="hr-HR" w:eastAsia="sr-Latn-CS"/>
              </w:rPr>
            </w:pPr>
            <w:r w:rsidRPr="00233F8F">
              <w:rPr>
                <w:rFonts w:ascii="Times New Roman" w:hAnsi="Times New Roman"/>
                <w:lang w:val="hr-HR" w:eastAsia="sr-Latn-CS"/>
              </w:rPr>
              <w:t>6. mjesec</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719BE877"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198</w:t>
            </w:r>
          </w:p>
        </w:tc>
        <w:tc>
          <w:tcPr>
            <w:tcW w:w="1608" w:type="dxa"/>
            <w:tcBorders>
              <w:top w:val="nil"/>
              <w:left w:val="nil"/>
              <w:bottom w:val="single" w:sz="8" w:space="0" w:color="auto"/>
              <w:right w:val="single" w:sz="8" w:space="0" w:color="auto"/>
            </w:tcBorders>
          </w:tcPr>
          <w:p w14:paraId="0531FF51"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6*</w:t>
            </w:r>
          </w:p>
        </w:tc>
      </w:tr>
      <w:tr w:rsidR="00DC3301" w:rsidRPr="00DC3592" w14:paraId="261D9CFA" w14:textId="77777777" w:rsidTr="00D449DF">
        <w:trPr>
          <w:cantSplit/>
        </w:trPr>
        <w:tc>
          <w:tcPr>
            <w:tcW w:w="3849" w:type="dxa"/>
            <w:tcBorders>
              <w:top w:val="nil"/>
              <w:left w:val="single" w:sz="8" w:space="0" w:color="auto"/>
              <w:bottom w:val="single" w:sz="8" w:space="0" w:color="auto"/>
              <w:right w:val="single" w:sz="8" w:space="0" w:color="auto"/>
            </w:tcBorders>
          </w:tcPr>
          <w:p w14:paraId="602A33D9" w14:textId="77777777" w:rsidR="00DC3301" w:rsidRPr="00DC3592" w:rsidRDefault="00DC3301" w:rsidP="00DC3592">
            <w:pPr>
              <w:keepNext/>
              <w:spacing w:after="0" w:line="240" w:lineRule="auto"/>
              <w:ind w:left="162"/>
              <w:jc w:val="both"/>
              <w:rPr>
                <w:rFonts w:ascii="Times New Roman" w:hAnsi="Times New Roman"/>
                <w:lang w:val="hr-HR" w:eastAsia="sr-Latn-CS"/>
              </w:rPr>
            </w:pPr>
            <w:r w:rsidRPr="00DC3592">
              <w:rPr>
                <w:rFonts w:ascii="Times New Roman" w:hAnsi="Times New Roman"/>
                <w:lang w:val="hr-HR" w:eastAsia="sr-Latn-CS"/>
              </w:rPr>
              <w:t>Tofacitinib 10 mg dva puta dnevno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13FF25" w14:textId="77777777" w:rsidR="00DC3301" w:rsidRPr="00233F8F" w:rsidRDefault="00DC3301" w:rsidP="00195818">
            <w:pPr>
              <w:keepNext/>
              <w:spacing w:after="0" w:line="240" w:lineRule="auto"/>
              <w:jc w:val="both"/>
              <w:rPr>
                <w:rFonts w:ascii="Times New Roman" w:hAnsi="Times New Roman"/>
                <w:lang w:val="hr-HR" w:eastAsia="sr-Latn-CS"/>
              </w:rPr>
            </w:pPr>
            <w:r w:rsidRPr="00233F8F">
              <w:rPr>
                <w:rFonts w:ascii="Times New Roman" w:hAnsi="Times New Roman"/>
                <w:lang w:val="hr-HR" w:eastAsia="sr-Latn-CS"/>
              </w:rPr>
              <w:t>6. mjesec</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70301D2F"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197</w:t>
            </w:r>
          </w:p>
        </w:tc>
        <w:tc>
          <w:tcPr>
            <w:tcW w:w="1608" w:type="dxa"/>
            <w:tcBorders>
              <w:top w:val="nil"/>
              <w:left w:val="nil"/>
              <w:bottom w:val="single" w:sz="8" w:space="0" w:color="auto"/>
              <w:right w:val="single" w:sz="8" w:space="0" w:color="auto"/>
            </w:tcBorders>
          </w:tcPr>
          <w:p w14:paraId="00DC7FC0"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11***</w:t>
            </w:r>
          </w:p>
        </w:tc>
      </w:tr>
      <w:tr w:rsidR="00DC3301" w:rsidRPr="00DC3592" w14:paraId="145017D6" w14:textId="77777777" w:rsidTr="00D449DF">
        <w:trPr>
          <w:cantSplit/>
        </w:trPr>
        <w:tc>
          <w:tcPr>
            <w:tcW w:w="3849" w:type="dxa"/>
            <w:tcBorders>
              <w:top w:val="nil"/>
              <w:left w:val="single" w:sz="8" w:space="0" w:color="auto"/>
              <w:bottom w:val="single" w:sz="8" w:space="0" w:color="auto"/>
              <w:right w:val="single" w:sz="8" w:space="0" w:color="auto"/>
            </w:tcBorders>
          </w:tcPr>
          <w:p w14:paraId="591BED73" w14:textId="77777777" w:rsidR="00DC3301" w:rsidRPr="00DC3592" w:rsidRDefault="00DC3301" w:rsidP="00DC3592">
            <w:pPr>
              <w:keepNext/>
              <w:spacing w:after="0" w:line="240" w:lineRule="auto"/>
              <w:ind w:left="162"/>
              <w:jc w:val="both"/>
              <w:rPr>
                <w:rFonts w:ascii="Times New Roman" w:hAnsi="Times New Roman"/>
                <w:lang w:val="hr-HR" w:eastAsia="sr-Latn-CS"/>
              </w:rPr>
            </w:pPr>
            <w:r w:rsidRPr="00DC3592">
              <w:rPr>
                <w:rFonts w:ascii="Times New Roman" w:hAnsi="Times New Roman"/>
                <w:lang w:val="hr-HR" w:eastAsia="sr-Latn-CS"/>
              </w:rPr>
              <w:t>Adalimumab 40 mg SC QOW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7136D3" w14:textId="77777777" w:rsidR="00DC3301" w:rsidRPr="00233F8F" w:rsidRDefault="00DC3301" w:rsidP="00195818">
            <w:pPr>
              <w:keepNext/>
              <w:spacing w:after="0" w:line="240" w:lineRule="auto"/>
              <w:jc w:val="both"/>
              <w:rPr>
                <w:rFonts w:ascii="Times New Roman" w:hAnsi="Times New Roman"/>
                <w:lang w:val="hr-HR" w:eastAsia="sr-Latn-CS"/>
              </w:rPr>
            </w:pPr>
            <w:r w:rsidRPr="00233F8F">
              <w:rPr>
                <w:rFonts w:ascii="Times New Roman" w:hAnsi="Times New Roman"/>
                <w:lang w:val="hr-HR" w:eastAsia="sr-Latn-CS"/>
              </w:rPr>
              <w:t>6. mjesec</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5550F6F2"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199</w:t>
            </w:r>
          </w:p>
        </w:tc>
        <w:tc>
          <w:tcPr>
            <w:tcW w:w="1608" w:type="dxa"/>
            <w:tcBorders>
              <w:top w:val="nil"/>
              <w:left w:val="nil"/>
              <w:bottom w:val="single" w:sz="8" w:space="0" w:color="auto"/>
              <w:right w:val="single" w:sz="8" w:space="0" w:color="auto"/>
            </w:tcBorders>
          </w:tcPr>
          <w:p w14:paraId="1E1E87E5"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6*</w:t>
            </w:r>
          </w:p>
        </w:tc>
      </w:tr>
      <w:tr w:rsidR="00DC3301" w:rsidRPr="00DC3592" w14:paraId="5BC0871D" w14:textId="77777777" w:rsidTr="00D449DF">
        <w:trPr>
          <w:cantSplit/>
        </w:trPr>
        <w:tc>
          <w:tcPr>
            <w:tcW w:w="3849" w:type="dxa"/>
            <w:tcBorders>
              <w:top w:val="nil"/>
              <w:left w:val="single" w:sz="8" w:space="0" w:color="auto"/>
              <w:bottom w:val="single" w:sz="8" w:space="0" w:color="auto"/>
              <w:right w:val="single" w:sz="8" w:space="0" w:color="auto"/>
            </w:tcBorders>
          </w:tcPr>
          <w:p w14:paraId="5FAF36B2" w14:textId="77777777" w:rsidR="00DC3301" w:rsidRPr="00DC3592" w:rsidRDefault="00DC3301" w:rsidP="00DC3592">
            <w:pPr>
              <w:keepNext/>
              <w:spacing w:after="0" w:line="240" w:lineRule="auto"/>
              <w:ind w:left="162"/>
              <w:jc w:val="both"/>
              <w:rPr>
                <w:rFonts w:ascii="Times New Roman" w:hAnsi="Times New Roman"/>
                <w:lang w:val="hr-HR" w:eastAsia="sr-Latn-CS"/>
              </w:rPr>
            </w:pPr>
            <w:r w:rsidRPr="00DC3592">
              <w:rPr>
                <w:rFonts w:ascii="Times New Roman" w:hAnsi="Times New Roman"/>
                <w:lang w:val="hr-HR" w:eastAsia="sr-Latn-CS"/>
              </w:rPr>
              <w:t>Placebo + MTX</w:t>
            </w:r>
          </w:p>
        </w:tc>
        <w:tc>
          <w:tcPr>
            <w:tcW w:w="26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D22F37" w14:textId="77777777" w:rsidR="00DC3301" w:rsidRPr="00233F8F" w:rsidRDefault="00DC3301" w:rsidP="00195818">
            <w:pPr>
              <w:keepNext/>
              <w:spacing w:after="0" w:line="240" w:lineRule="auto"/>
              <w:jc w:val="both"/>
              <w:rPr>
                <w:rFonts w:ascii="Times New Roman" w:hAnsi="Times New Roman"/>
                <w:lang w:val="hr-HR" w:eastAsia="sr-Latn-CS"/>
              </w:rPr>
            </w:pPr>
            <w:r w:rsidRPr="00233F8F">
              <w:rPr>
                <w:rFonts w:ascii="Times New Roman" w:hAnsi="Times New Roman"/>
                <w:lang w:val="hr-HR" w:eastAsia="sr-Latn-CS"/>
              </w:rPr>
              <w:t>6. mjesec</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1D6A480B"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105</w:t>
            </w:r>
          </w:p>
        </w:tc>
        <w:tc>
          <w:tcPr>
            <w:tcW w:w="1608" w:type="dxa"/>
            <w:tcBorders>
              <w:top w:val="nil"/>
              <w:left w:val="nil"/>
              <w:bottom w:val="single" w:sz="8" w:space="0" w:color="auto"/>
              <w:right w:val="single" w:sz="8" w:space="0" w:color="auto"/>
            </w:tcBorders>
          </w:tcPr>
          <w:p w14:paraId="115A9987"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w:t>
            </w:r>
          </w:p>
        </w:tc>
      </w:tr>
      <w:tr w:rsidR="00DC3301" w:rsidRPr="00DC3592" w14:paraId="6783DC0D" w14:textId="77777777" w:rsidTr="00D449DF">
        <w:trPr>
          <w:cantSplit/>
        </w:trPr>
        <w:tc>
          <w:tcPr>
            <w:tcW w:w="9270" w:type="dxa"/>
            <w:gridSpan w:val="4"/>
          </w:tcPr>
          <w:p w14:paraId="040C50C9" w14:textId="77777777" w:rsidR="00DC3301" w:rsidRPr="00DC3592" w:rsidRDefault="00DC3301" w:rsidP="00195818">
            <w:pPr>
              <w:keepNext/>
              <w:overflowPunct w:val="0"/>
              <w:autoSpaceDE w:val="0"/>
              <w:autoSpaceDN w:val="0"/>
              <w:spacing w:after="0" w:line="240" w:lineRule="auto"/>
              <w:jc w:val="both"/>
              <w:textAlignment w:val="baseline"/>
              <w:rPr>
                <w:rFonts w:ascii="Times New Roman" w:hAnsi="Times New Roman"/>
                <w:lang w:val="hr-HR" w:eastAsia="sr-Latn-CS"/>
              </w:rPr>
            </w:pPr>
            <w:r w:rsidRPr="00DC3592">
              <w:rPr>
                <w:rFonts w:ascii="Times New Roman" w:hAnsi="Times New Roman"/>
                <w:lang w:val="hr-HR" w:eastAsia="sr-Latn-CS"/>
              </w:rPr>
              <w:t xml:space="preserve">*p &lt; 0,05,***p &lt; 0,0001 u odnosu na placebo, SC = supkutano, N = broj analiziranih ispitanika, </w:t>
            </w:r>
            <w:r w:rsidRPr="00DC3592">
              <w:rPr>
                <w:rFonts w:ascii="Times New Roman" w:hAnsi="Times New Roman"/>
                <w:lang w:val="hr-HR" w:eastAsia="sr-Latn-CS"/>
              </w:rPr>
              <w:br/>
              <w:t>DAS28 = indeks aktivnosti bolesti za 28 zglobova, ESR = brzina sedimentacije eritrocita.</w:t>
            </w:r>
          </w:p>
        </w:tc>
      </w:tr>
    </w:tbl>
    <w:p w14:paraId="489DBEEE" w14:textId="77777777" w:rsidR="00DC3301" w:rsidRPr="00DC3592" w:rsidRDefault="00DC3301" w:rsidP="00DC3592">
      <w:pPr>
        <w:keepNext/>
        <w:spacing w:after="0" w:line="240" w:lineRule="auto"/>
        <w:jc w:val="both"/>
        <w:rPr>
          <w:rFonts w:ascii="Times New Roman" w:hAnsi="Times New Roman"/>
          <w:b/>
          <w:lang w:val="hr-HR" w:eastAsia="sr-Latn-CS"/>
        </w:rPr>
      </w:pPr>
    </w:p>
    <w:bookmarkEnd w:id="8"/>
    <w:p w14:paraId="66B292FD" w14:textId="77777777" w:rsidR="00DC3301" w:rsidRPr="00233F8F" w:rsidRDefault="00DC3301" w:rsidP="00DC3592">
      <w:pPr>
        <w:keepNext/>
        <w:spacing w:after="0" w:line="240" w:lineRule="auto"/>
        <w:jc w:val="both"/>
        <w:rPr>
          <w:rFonts w:ascii="Times New Roman" w:eastAsia="MS Mincho" w:hAnsi="Times New Roman"/>
          <w:lang w:val="hr-HR" w:eastAsia="sr-Latn-CS"/>
        </w:rPr>
      </w:pPr>
      <w:r w:rsidRPr="00DC3592">
        <w:rPr>
          <w:rFonts w:ascii="Times New Roman" w:hAnsi="Times New Roman"/>
          <w:i/>
          <w:lang w:val="hr-HR" w:eastAsia="sr-Latn-CS"/>
        </w:rPr>
        <w:t>Radiološki odgovor</w:t>
      </w:r>
    </w:p>
    <w:p w14:paraId="6BBDEEA4"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U studijama ORAL Scan i ORAL Start, inhibicija progresije strukturalnog oštećenja zglobova procijenjena je radiološki i izražena je kao srednja promjena u odnosu na početnu vrijednost u mTSS i njegovim komponentama i rezultatu erozije i sužavanja zglobnog prostora (engl. </w:t>
      </w:r>
      <w:r w:rsidRPr="00DC3592">
        <w:rPr>
          <w:rFonts w:ascii="Times New Roman" w:hAnsi="Times New Roman"/>
          <w:i/>
          <w:lang w:val="hr-HR" w:eastAsia="sr-Latn-CS"/>
        </w:rPr>
        <w:t>joint space narrowing</w:t>
      </w:r>
      <w:r w:rsidRPr="00DC3592">
        <w:rPr>
          <w:rFonts w:ascii="Times New Roman" w:hAnsi="Times New Roman"/>
          <w:lang w:val="hr-HR" w:eastAsia="sr-Latn-CS"/>
        </w:rPr>
        <w:t xml:space="preserve"> - JSN) u 6. i 12. mjesecu. </w:t>
      </w:r>
    </w:p>
    <w:p w14:paraId="7078F7A5" w14:textId="77777777" w:rsidR="00DC3301" w:rsidRPr="00DC3592" w:rsidRDefault="00DC3301" w:rsidP="00DC3592">
      <w:pPr>
        <w:spacing w:after="0" w:line="240" w:lineRule="auto"/>
        <w:jc w:val="both"/>
        <w:rPr>
          <w:rFonts w:ascii="Times New Roman" w:hAnsi="Times New Roman"/>
          <w:lang w:val="hr-HR" w:eastAsia="sr-Latn-CS"/>
        </w:rPr>
      </w:pPr>
    </w:p>
    <w:p w14:paraId="6BC16EB3" w14:textId="77777777" w:rsidR="00DC3301" w:rsidRPr="00DC3592" w:rsidRDefault="00DC3301" w:rsidP="00DC3592">
      <w:pPr>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lastRenderedPageBreak/>
        <w:t xml:space="preserve">U studiji ORAL Scan, primjena tofacitiniba u dozi od 10 mg dva puta dnevno sa metotreksatom dovela je do značajno veće inhibicije progresije strukturalnog oštećenja u poređenju sa placebom i metotreksatom u 6. i 12. mjesecu. U slučaju doze od 5 mg dva puta dnevno, tofacitinib i metotreksat imali su slične efekte na srednju vrijednost progresije strukturalnog oštećenja (koja nije statistički značajna). Analiza erozije i JSN rezultati bili su u skladu sa ukupnim rezultatima. </w:t>
      </w:r>
    </w:p>
    <w:p w14:paraId="76C0A94F" w14:textId="77777777" w:rsidR="00DC3301" w:rsidRPr="00DC3592" w:rsidRDefault="00DC3301" w:rsidP="00233F8F">
      <w:pPr>
        <w:spacing w:after="0" w:line="240" w:lineRule="auto"/>
        <w:jc w:val="both"/>
        <w:rPr>
          <w:rFonts w:ascii="Times New Roman" w:hAnsi="Times New Roman"/>
          <w:lang w:val="hr-HR" w:eastAsia="sr-Latn-CS"/>
        </w:rPr>
      </w:pPr>
    </w:p>
    <w:p w14:paraId="582C2546"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U grupi koja je primala placebo i metotreksat, kod 78% pacijenata nije došlo do radiološke progresije (promjena mTSS rezultata 0,5 ili manja) u 6. mjesecu u poređenju sa 89% i 87% pacijenata koji su primali tofacitinib od 5 mg, odnosno 10 mg dva puta dnevno sa metotreksatom (što je oboje značajno u poređenju sa pacijentima koji su primali placebo i metotreksat).</w:t>
      </w:r>
    </w:p>
    <w:p w14:paraId="309EC5B9" w14:textId="77777777" w:rsidR="00DC3301" w:rsidRPr="00DC3592" w:rsidRDefault="00DC3301">
      <w:pPr>
        <w:spacing w:after="0" w:line="240" w:lineRule="auto"/>
        <w:jc w:val="both"/>
        <w:rPr>
          <w:rFonts w:ascii="Times New Roman" w:eastAsia="MS Mincho" w:hAnsi="Times New Roman"/>
          <w:b/>
          <w:lang w:val="hr-HR" w:eastAsia="sr-Latn-CS"/>
        </w:rPr>
      </w:pPr>
    </w:p>
    <w:p w14:paraId="56141522" w14:textId="27A28FB8" w:rsidR="00DC3301" w:rsidRPr="00DC3592" w:rsidRDefault="00DC3301">
      <w:pPr>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U studiji ORAL Start, monoterapija tofacitinibom dovela je do značajno veće inhibicije progresije strukturalnog oštećenja u poređenju sa metotreksatom u 6. i 12. mjesecu, kao što je prikazano u tabeli </w:t>
      </w:r>
      <w:r w:rsidR="003E7600" w:rsidRPr="00DC3592">
        <w:rPr>
          <w:rFonts w:ascii="Times New Roman" w:hAnsi="Times New Roman"/>
          <w:lang w:val="hr-HR" w:eastAsia="sr-Latn-CS"/>
        </w:rPr>
        <w:t>1</w:t>
      </w:r>
      <w:r w:rsidR="003E7600">
        <w:rPr>
          <w:rFonts w:ascii="Times New Roman" w:hAnsi="Times New Roman"/>
          <w:lang w:val="hr-HR" w:eastAsia="sr-Latn-CS"/>
        </w:rPr>
        <w:t>2</w:t>
      </w:r>
      <w:r w:rsidRPr="00DC3592">
        <w:rPr>
          <w:rFonts w:ascii="Times New Roman" w:hAnsi="Times New Roman"/>
          <w:lang w:val="hr-HR" w:eastAsia="sr-Latn-CS"/>
        </w:rPr>
        <w:t>, a ovaj efekat se održao i u 24. mjesecu. Analiza erozije i JSN rezultati bili su u skladu sa ukupnim rezultatima.</w:t>
      </w:r>
    </w:p>
    <w:p w14:paraId="5B7BABC4" w14:textId="77777777" w:rsidR="00DC3301" w:rsidRPr="00DC3592" w:rsidRDefault="00DC3301">
      <w:pPr>
        <w:spacing w:after="0" w:line="240" w:lineRule="auto"/>
        <w:jc w:val="both"/>
        <w:rPr>
          <w:rFonts w:ascii="Times New Roman" w:eastAsia="MS Mincho" w:hAnsi="Times New Roman"/>
          <w:strike/>
          <w:lang w:val="hr-HR" w:eastAsia="sr-Latn-CS"/>
        </w:rPr>
      </w:pPr>
    </w:p>
    <w:p w14:paraId="3279660E" w14:textId="77777777" w:rsidR="00DC3301" w:rsidRPr="00DC3592"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U grupi koja je primala metotreksat, kod 70% pacijenata nije došlo do radiološke progresije u 6. mjesecu, u poređenju sa 83% i 90% pacijenata koji su primali tofacitinib od 5 mg, odnosno 10 mg dva puta dnevno, što je značajno u poređenju sa metotreksatom.</w:t>
      </w:r>
    </w:p>
    <w:p w14:paraId="764CF77B" w14:textId="77777777" w:rsidR="00DC3301" w:rsidRPr="00DC3592" w:rsidRDefault="00DC3301">
      <w:pPr>
        <w:spacing w:after="0" w:line="240" w:lineRule="auto"/>
        <w:jc w:val="both"/>
        <w:rPr>
          <w:rFonts w:ascii="Times New Roman" w:hAnsi="Times New Roman"/>
          <w:lang w:val="hr-HR" w:eastAsia="sr-Latn-CS"/>
        </w:rPr>
      </w:pPr>
    </w:p>
    <w:p w14:paraId="01BF2612" w14:textId="22705711" w:rsidR="00DC3301" w:rsidRPr="00DC3592" w:rsidRDefault="00DC3301">
      <w:pPr>
        <w:keepNext/>
        <w:spacing w:after="0" w:line="240" w:lineRule="auto"/>
        <w:jc w:val="both"/>
        <w:rPr>
          <w:rFonts w:ascii="Times New Roman" w:eastAsia="MS Mincho" w:hAnsi="Times New Roman"/>
          <w:b/>
          <w:lang w:val="hr-HR" w:eastAsia="sr-Latn-CS"/>
        </w:rPr>
      </w:pPr>
      <w:r w:rsidRPr="00DC3592">
        <w:rPr>
          <w:rFonts w:ascii="Times New Roman" w:hAnsi="Times New Roman"/>
          <w:b/>
          <w:lang w:val="hr-HR" w:eastAsia="sr-Latn-CS"/>
        </w:rPr>
        <w:t>Tabela 1</w:t>
      </w:r>
      <w:r w:rsidR="009E5FF3">
        <w:rPr>
          <w:rFonts w:ascii="Times New Roman" w:hAnsi="Times New Roman"/>
          <w:b/>
          <w:lang w:val="hr-HR" w:eastAsia="sr-Latn-CS"/>
        </w:rPr>
        <w:t>2</w:t>
      </w:r>
      <w:r w:rsidRPr="00DC3592">
        <w:rPr>
          <w:rFonts w:ascii="Times New Roman" w:hAnsi="Times New Roman"/>
          <w:b/>
          <w:lang w:val="hr-HR" w:eastAsia="sr-Latn-CS"/>
        </w:rPr>
        <w:t>: Radiografske promjene u 6. i 12. mjesecu</w:t>
      </w:r>
    </w:p>
    <w:tbl>
      <w:tblPr>
        <w:tblW w:w="48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1"/>
        <w:gridCol w:w="1424"/>
        <w:gridCol w:w="1522"/>
        <w:gridCol w:w="1907"/>
        <w:gridCol w:w="1487"/>
        <w:gridCol w:w="1730"/>
      </w:tblGrid>
      <w:tr w:rsidR="00DC3301" w:rsidRPr="00DC3592" w14:paraId="398781B2" w14:textId="77777777" w:rsidTr="00D449DF">
        <w:trPr>
          <w:jc w:val="center"/>
        </w:trPr>
        <w:tc>
          <w:tcPr>
            <w:tcW w:w="717" w:type="pct"/>
          </w:tcPr>
          <w:p w14:paraId="1D2421BC" w14:textId="77777777" w:rsidR="00DC3301" w:rsidRPr="00DC3592" w:rsidRDefault="00DC3301">
            <w:pPr>
              <w:keepNext/>
              <w:spacing w:after="0" w:line="240" w:lineRule="auto"/>
              <w:jc w:val="both"/>
              <w:rPr>
                <w:rFonts w:ascii="Times New Roman" w:hAnsi="Times New Roman"/>
                <w:lang w:val="hr-HR" w:eastAsia="sr-Latn-CS"/>
              </w:rPr>
            </w:pPr>
          </w:p>
        </w:tc>
        <w:tc>
          <w:tcPr>
            <w:tcW w:w="4283" w:type="pct"/>
            <w:gridSpan w:val="5"/>
          </w:tcPr>
          <w:p w14:paraId="0E2EEEB0"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b/>
                <w:lang w:val="hr-HR" w:eastAsia="sr-Latn-CS"/>
              </w:rPr>
              <w:t>ORAL Scan: Pacijenti sa neadekvatnim odgovorom na MTX</w:t>
            </w:r>
          </w:p>
        </w:tc>
      </w:tr>
      <w:tr w:rsidR="00DC3301" w:rsidRPr="00DC3592" w14:paraId="337CE7E4" w14:textId="77777777" w:rsidTr="00D449DF">
        <w:trPr>
          <w:trHeight w:val="1247"/>
          <w:jc w:val="center"/>
        </w:trPr>
        <w:tc>
          <w:tcPr>
            <w:tcW w:w="717" w:type="pct"/>
          </w:tcPr>
          <w:p w14:paraId="1E876681" w14:textId="77777777" w:rsidR="00DC3301" w:rsidRPr="00DC3592" w:rsidRDefault="00DC3301" w:rsidP="00DC3592">
            <w:pPr>
              <w:keepNext/>
              <w:spacing w:after="0" w:line="240" w:lineRule="auto"/>
              <w:jc w:val="both"/>
              <w:rPr>
                <w:rFonts w:ascii="Times New Roman" w:hAnsi="Times New Roman"/>
                <w:lang w:val="hr-HR" w:eastAsia="sr-Latn-CS"/>
              </w:rPr>
            </w:pPr>
          </w:p>
        </w:tc>
        <w:tc>
          <w:tcPr>
            <w:tcW w:w="756" w:type="pct"/>
          </w:tcPr>
          <w:p w14:paraId="4B74185D" w14:textId="77777777" w:rsidR="00DC3301" w:rsidRPr="00233F8F" w:rsidRDefault="00DC3301" w:rsidP="00195818">
            <w:pPr>
              <w:keepNext/>
              <w:spacing w:after="0" w:line="240" w:lineRule="auto"/>
              <w:ind w:hanging="58"/>
              <w:jc w:val="both"/>
              <w:rPr>
                <w:rFonts w:ascii="Times New Roman" w:hAnsi="Times New Roman"/>
                <w:b/>
                <w:lang w:val="hr-HR" w:eastAsia="sr-Latn-CS"/>
              </w:rPr>
            </w:pPr>
            <w:r w:rsidRPr="00DC3592">
              <w:rPr>
                <w:rFonts w:ascii="Times New Roman" w:hAnsi="Times New Roman"/>
                <w:b/>
                <w:lang w:val="hr-HR" w:eastAsia="sr-Latn-CS"/>
              </w:rPr>
              <w:t>Placebo + MTX</w:t>
            </w:r>
          </w:p>
          <w:p w14:paraId="3FD775C9" w14:textId="77777777" w:rsidR="00DC3301" w:rsidRPr="00DC3592" w:rsidRDefault="00DC3301" w:rsidP="00195818">
            <w:pPr>
              <w:keepNext/>
              <w:spacing w:after="0" w:line="240" w:lineRule="auto"/>
              <w:ind w:hanging="58"/>
              <w:jc w:val="both"/>
              <w:rPr>
                <w:rFonts w:ascii="Times New Roman" w:hAnsi="Times New Roman"/>
                <w:b/>
                <w:lang w:val="hr-HR" w:eastAsia="sr-Latn-CS"/>
              </w:rPr>
            </w:pPr>
          </w:p>
          <w:p w14:paraId="47CE7D3B" w14:textId="77777777" w:rsidR="00DC3301" w:rsidRPr="00DC3592" w:rsidRDefault="00DC3301" w:rsidP="00195818">
            <w:pPr>
              <w:keepNext/>
              <w:spacing w:after="0" w:line="240" w:lineRule="auto"/>
              <w:ind w:hanging="58"/>
              <w:jc w:val="both"/>
              <w:rPr>
                <w:rFonts w:ascii="Times New Roman" w:hAnsi="Times New Roman"/>
                <w:b/>
                <w:lang w:val="hr-HR" w:eastAsia="sr-Latn-CS"/>
              </w:rPr>
            </w:pPr>
            <w:r w:rsidRPr="00DC3592">
              <w:rPr>
                <w:rFonts w:ascii="Times New Roman" w:hAnsi="Times New Roman"/>
                <w:b/>
                <w:lang w:val="hr-HR" w:eastAsia="sr-Latn-CS"/>
              </w:rPr>
              <w:t>N=139</w:t>
            </w:r>
          </w:p>
          <w:p w14:paraId="57A718C6" w14:textId="77777777" w:rsidR="00DC3301" w:rsidRPr="00DC3592" w:rsidRDefault="00DC3301" w:rsidP="00195818">
            <w:pPr>
              <w:keepNext/>
              <w:spacing w:after="0" w:line="240" w:lineRule="auto"/>
              <w:ind w:hanging="58"/>
              <w:jc w:val="both"/>
              <w:rPr>
                <w:rFonts w:ascii="Times New Roman" w:hAnsi="Times New Roman"/>
                <w:b/>
                <w:lang w:val="hr-HR" w:eastAsia="sr-Latn-CS"/>
              </w:rPr>
            </w:pPr>
            <w:r w:rsidRPr="00DC3592">
              <w:rPr>
                <w:rFonts w:ascii="Times New Roman" w:hAnsi="Times New Roman"/>
                <w:b/>
                <w:lang w:val="hr-HR" w:eastAsia="sr-Latn-CS"/>
              </w:rPr>
              <w:t>Srednja</w:t>
            </w:r>
          </w:p>
          <w:p w14:paraId="406E43B0" w14:textId="77777777" w:rsidR="00DC3301" w:rsidRPr="00DC3592" w:rsidRDefault="00DC3301" w:rsidP="00195818">
            <w:pPr>
              <w:keepNext/>
              <w:spacing w:after="0" w:line="240" w:lineRule="auto"/>
              <w:ind w:left="-58"/>
              <w:jc w:val="both"/>
              <w:rPr>
                <w:rFonts w:ascii="Times New Roman" w:hAnsi="Times New Roman"/>
                <w:b/>
                <w:lang w:val="hr-HR" w:eastAsia="sr-Latn-CS"/>
              </w:rPr>
            </w:pPr>
            <w:r w:rsidRPr="00DC3592">
              <w:rPr>
                <w:rFonts w:ascii="Times New Roman" w:hAnsi="Times New Roman"/>
                <w:b/>
                <w:lang w:val="hr-HR" w:eastAsia="sr-Latn-CS"/>
              </w:rPr>
              <w:t>vrijednost (SD)</w:t>
            </w:r>
            <w:r w:rsidRPr="00DC3592">
              <w:rPr>
                <w:rFonts w:ascii="Times New Roman" w:hAnsi="Times New Roman"/>
                <w:b/>
                <w:vertAlign w:val="superscript"/>
                <w:lang w:val="hr-HR" w:eastAsia="sr-Latn-CS"/>
              </w:rPr>
              <w:t>a</w:t>
            </w:r>
          </w:p>
        </w:tc>
        <w:tc>
          <w:tcPr>
            <w:tcW w:w="808" w:type="pct"/>
          </w:tcPr>
          <w:p w14:paraId="61279605" w14:textId="77777777" w:rsidR="00DC3301" w:rsidRPr="00DC3592" w:rsidRDefault="00DC3301" w:rsidP="00195818">
            <w:pPr>
              <w:keepNext/>
              <w:spacing w:after="0" w:line="240" w:lineRule="auto"/>
              <w:jc w:val="both"/>
              <w:rPr>
                <w:rFonts w:ascii="Times New Roman" w:hAnsi="Times New Roman"/>
                <w:b/>
                <w:lang w:val="hr-HR" w:eastAsia="sr-Latn-CS"/>
              </w:rPr>
            </w:pPr>
            <w:r w:rsidRPr="00DC3592">
              <w:rPr>
                <w:rFonts w:ascii="Times New Roman" w:hAnsi="Times New Roman"/>
                <w:b/>
                <w:lang w:val="hr-HR" w:eastAsia="sr-Latn-CS"/>
              </w:rPr>
              <w:t>Tofacitinib 5 mg dva puta dnevno + MTX</w:t>
            </w:r>
          </w:p>
          <w:p w14:paraId="46B32AE9" w14:textId="77777777" w:rsidR="00DC3301" w:rsidRPr="00DC3592" w:rsidRDefault="00DC3301" w:rsidP="00195818">
            <w:pPr>
              <w:keepNext/>
              <w:spacing w:after="0" w:line="240" w:lineRule="auto"/>
              <w:jc w:val="both"/>
              <w:rPr>
                <w:rFonts w:ascii="Times New Roman" w:hAnsi="Times New Roman"/>
                <w:b/>
                <w:lang w:val="hr-HR" w:eastAsia="sr-Latn-CS"/>
              </w:rPr>
            </w:pPr>
            <w:r w:rsidRPr="00DC3592">
              <w:rPr>
                <w:rFonts w:ascii="Times New Roman" w:hAnsi="Times New Roman"/>
                <w:b/>
                <w:lang w:val="hr-HR" w:eastAsia="sr-Latn-CS"/>
              </w:rPr>
              <w:t>N=277</w:t>
            </w:r>
          </w:p>
          <w:p w14:paraId="62821877"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b/>
                <w:lang w:val="hr-HR" w:eastAsia="sr-Latn-CS"/>
              </w:rPr>
              <w:t>Srednja vrijednost (SD)</w:t>
            </w:r>
            <w:r w:rsidRPr="00DC3592">
              <w:rPr>
                <w:rFonts w:ascii="Times New Roman" w:hAnsi="Times New Roman"/>
                <w:b/>
                <w:vertAlign w:val="superscript"/>
                <w:lang w:val="hr-HR" w:eastAsia="sr-Latn-CS"/>
              </w:rPr>
              <w:t>a</w:t>
            </w:r>
          </w:p>
        </w:tc>
        <w:tc>
          <w:tcPr>
            <w:tcW w:w="1012" w:type="pct"/>
          </w:tcPr>
          <w:p w14:paraId="33F175AE" w14:textId="77777777" w:rsidR="00DC3301" w:rsidRPr="00DC3592" w:rsidRDefault="00DC3301" w:rsidP="00195818">
            <w:pPr>
              <w:keepNext/>
              <w:spacing w:after="0" w:line="240" w:lineRule="auto"/>
              <w:jc w:val="both"/>
              <w:rPr>
                <w:rFonts w:ascii="Times New Roman" w:hAnsi="Times New Roman"/>
                <w:b/>
                <w:lang w:val="hr-HR" w:eastAsia="sr-Latn-CS"/>
              </w:rPr>
            </w:pPr>
            <w:r w:rsidRPr="00DC3592">
              <w:rPr>
                <w:rFonts w:ascii="Times New Roman" w:hAnsi="Times New Roman"/>
                <w:b/>
                <w:lang w:val="hr-HR" w:eastAsia="sr-Latn-CS"/>
              </w:rPr>
              <w:t>Tofacitinib 5 mg dva puta dnevno + MTX</w:t>
            </w:r>
          </w:p>
          <w:p w14:paraId="513C75FE"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b/>
                <w:lang w:val="hr-HR" w:eastAsia="sr-Latn-CS"/>
              </w:rPr>
              <w:t>Razlika u srednjoj vrijednosti u odnosu na placebo</w:t>
            </w:r>
            <w:r w:rsidRPr="00DC3592">
              <w:rPr>
                <w:rFonts w:ascii="Times New Roman" w:hAnsi="Times New Roman"/>
                <w:b/>
                <w:vertAlign w:val="superscript"/>
                <w:lang w:val="hr-HR" w:eastAsia="sr-Latn-CS"/>
              </w:rPr>
              <w:t>b</w:t>
            </w:r>
            <w:r w:rsidRPr="00DC3592">
              <w:rPr>
                <w:rFonts w:ascii="Times New Roman" w:hAnsi="Times New Roman"/>
                <w:b/>
                <w:lang w:val="hr-HR" w:eastAsia="sr-Latn-CS"/>
              </w:rPr>
              <w:t xml:space="preserve"> (CI)</w:t>
            </w:r>
          </w:p>
        </w:tc>
        <w:tc>
          <w:tcPr>
            <w:tcW w:w="789" w:type="pct"/>
          </w:tcPr>
          <w:p w14:paraId="17876CB0" w14:textId="77777777" w:rsidR="00DC3301" w:rsidRPr="00DC3592" w:rsidRDefault="00DC3301" w:rsidP="00195818">
            <w:pPr>
              <w:keepNext/>
              <w:spacing w:after="0" w:line="240" w:lineRule="auto"/>
              <w:jc w:val="both"/>
              <w:rPr>
                <w:rFonts w:ascii="Times New Roman" w:hAnsi="Times New Roman"/>
                <w:b/>
                <w:lang w:val="hr-HR" w:eastAsia="sr-Latn-CS"/>
              </w:rPr>
            </w:pPr>
            <w:r w:rsidRPr="00DC3592">
              <w:rPr>
                <w:rFonts w:ascii="Times New Roman" w:hAnsi="Times New Roman"/>
                <w:b/>
                <w:lang w:val="hr-HR" w:eastAsia="sr-Latn-CS"/>
              </w:rPr>
              <w:t>Tofacitinib 10 mg dva puta dnevno + MTX</w:t>
            </w:r>
          </w:p>
          <w:p w14:paraId="4161667E" w14:textId="77777777" w:rsidR="00DC3301" w:rsidRPr="00DC3592" w:rsidRDefault="00DC3301" w:rsidP="00195818">
            <w:pPr>
              <w:keepNext/>
              <w:spacing w:after="0" w:line="240" w:lineRule="auto"/>
              <w:jc w:val="both"/>
              <w:rPr>
                <w:rFonts w:ascii="Times New Roman" w:hAnsi="Times New Roman"/>
                <w:b/>
                <w:lang w:val="hr-HR" w:eastAsia="sr-Latn-CS"/>
              </w:rPr>
            </w:pPr>
            <w:r w:rsidRPr="00DC3592">
              <w:rPr>
                <w:rFonts w:ascii="Times New Roman" w:hAnsi="Times New Roman"/>
                <w:b/>
                <w:lang w:val="hr-HR" w:eastAsia="sr-Latn-CS"/>
              </w:rPr>
              <w:t>N=290</w:t>
            </w:r>
          </w:p>
          <w:p w14:paraId="50A5BF59"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b/>
                <w:lang w:val="hr-HR" w:eastAsia="sr-Latn-CS"/>
              </w:rPr>
              <w:t>Srednja vrijednost (SD)</w:t>
            </w:r>
            <w:r w:rsidRPr="00DC3592">
              <w:rPr>
                <w:rFonts w:ascii="Times New Roman" w:hAnsi="Times New Roman"/>
                <w:b/>
                <w:vertAlign w:val="superscript"/>
                <w:lang w:val="hr-HR" w:eastAsia="sr-Latn-CS"/>
              </w:rPr>
              <w:t>a</w:t>
            </w:r>
          </w:p>
        </w:tc>
        <w:tc>
          <w:tcPr>
            <w:tcW w:w="918" w:type="pct"/>
          </w:tcPr>
          <w:p w14:paraId="01AA8F6E" w14:textId="77777777" w:rsidR="00DC3301" w:rsidRPr="00DC3592" w:rsidRDefault="00DC3301" w:rsidP="00195818">
            <w:pPr>
              <w:keepNext/>
              <w:spacing w:after="0" w:line="240" w:lineRule="auto"/>
              <w:jc w:val="both"/>
              <w:rPr>
                <w:rFonts w:ascii="Times New Roman" w:hAnsi="Times New Roman"/>
                <w:b/>
                <w:lang w:val="hr-HR" w:eastAsia="sr-Latn-CS"/>
              </w:rPr>
            </w:pPr>
            <w:r w:rsidRPr="00DC3592">
              <w:rPr>
                <w:rFonts w:ascii="Times New Roman" w:hAnsi="Times New Roman"/>
                <w:b/>
                <w:lang w:val="hr-HR" w:eastAsia="sr-Latn-CS"/>
              </w:rPr>
              <w:t>Tofacitinib 10 mg dva puta dnevno + MTX</w:t>
            </w:r>
          </w:p>
          <w:p w14:paraId="074D1720"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b/>
                <w:lang w:val="hr-HR" w:eastAsia="sr-Latn-CS"/>
              </w:rPr>
              <w:t>Razlika u srednjoj vrijednosti u odnosu na placebo</w:t>
            </w:r>
            <w:r w:rsidRPr="00DC3592">
              <w:rPr>
                <w:rFonts w:ascii="Times New Roman" w:hAnsi="Times New Roman"/>
                <w:b/>
                <w:vertAlign w:val="superscript"/>
                <w:lang w:val="hr-HR" w:eastAsia="sr-Latn-CS"/>
              </w:rPr>
              <w:t xml:space="preserve">b </w:t>
            </w:r>
            <w:r w:rsidRPr="00DC3592">
              <w:rPr>
                <w:rFonts w:ascii="Times New Roman" w:hAnsi="Times New Roman"/>
                <w:b/>
                <w:lang w:val="hr-HR" w:eastAsia="sr-Latn-CS"/>
              </w:rPr>
              <w:t>(CI)</w:t>
            </w:r>
          </w:p>
        </w:tc>
      </w:tr>
      <w:tr w:rsidR="00DC3301" w:rsidRPr="00DC3592" w14:paraId="6EDD0D33" w14:textId="77777777" w:rsidTr="00D449DF">
        <w:trPr>
          <w:trHeight w:val="1043"/>
          <w:jc w:val="center"/>
        </w:trPr>
        <w:tc>
          <w:tcPr>
            <w:tcW w:w="717" w:type="pct"/>
          </w:tcPr>
          <w:p w14:paraId="59D8E850" w14:textId="77777777" w:rsidR="00DC3301" w:rsidRPr="00233F8F" w:rsidRDefault="00DC3301" w:rsidP="00DC3592">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mTSS</w:t>
            </w:r>
            <w:r w:rsidRPr="00DC3592">
              <w:rPr>
                <w:rFonts w:ascii="Times New Roman" w:hAnsi="Times New Roman"/>
                <w:b/>
                <w:vertAlign w:val="superscript"/>
                <w:lang w:val="hr-HR" w:eastAsia="sr-Latn-CS"/>
              </w:rPr>
              <w:t>c</w:t>
            </w:r>
          </w:p>
          <w:p w14:paraId="7155357D" w14:textId="77777777" w:rsidR="00DC3301" w:rsidRPr="00DC3592" w:rsidRDefault="00DC3301" w:rsidP="00DC3592">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Početna vr.</w:t>
            </w:r>
          </w:p>
          <w:p w14:paraId="6CF1FEA2" w14:textId="77777777" w:rsidR="00DC3301" w:rsidRPr="00DC3592" w:rsidRDefault="00DC3301" w:rsidP="00DC3592">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6. mjesec</w:t>
            </w:r>
          </w:p>
          <w:p w14:paraId="1AC2815E" w14:textId="77777777" w:rsidR="00DC3301" w:rsidRPr="00DC3592" w:rsidRDefault="00DC3301" w:rsidP="00DC3592">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12. mjesec</w:t>
            </w:r>
          </w:p>
        </w:tc>
        <w:tc>
          <w:tcPr>
            <w:tcW w:w="756" w:type="pct"/>
          </w:tcPr>
          <w:p w14:paraId="32E9B802" w14:textId="77777777" w:rsidR="00DC3301" w:rsidRPr="00DC3592" w:rsidRDefault="00DC3301" w:rsidP="00195818">
            <w:pPr>
              <w:keepNext/>
              <w:spacing w:after="0" w:line="240" w:lineRule="auto"/>
              <w:jc w:val="both"/>
              <w:rPr>
                <w:rFonts w:ascii="Times New Roman" w:hAnsi="Times New Roman"/>
                <w:lang w:val="hr-HR" w:eastAsia="sr-Latn-CS"/>
              </w:rPr>
            </w:pPr>
          </w:p>
          <w:p w14:paraId="4B44FBCB"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33 (42)</w:t>
            </w:r>
          </w:p>
          <w:p w14:paraId="307C7722"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0,5 (2,0)</w:t>
            </w:r>
          </w:p>
          <w:p w14:paraId="31F32BC5"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1,0 (3,9)</w:t>
            </w:r>
          </w:p>
        </w:tc>
        <w:tc>
          <w:tcPr>
            <w:tcW w:w="808" w:type="pct"/>
          </w:tcPr>
          <w:p w14:paraId="58E2E4EE" w14:textId="77777777" w:rsidR="00DC3301" w:rsidRPr="00DC3592" w:rsidRDefault="00DC3301" w:rsidP="00195818">
            <w:pPr>
              <w:keepNext/>
              <w:spacing w:after="0" w:line="240" w:lineRule="auto"/>
              <w:jc w:val="both"/>
              <w:rPr>
                <w:rFonts w:ascii="Times New Roman" w:hAnsi="Times New Roman"/>
                <w:lang w:val="hr-HR" w:eastAsia="sr-Latn-CS"/>
              </w:rPr>
            </w:pPr>
          </w:p>
          <w:p w14:paraId="1375596D"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31 (48)</w:t>
            </w:r>
          </w:p>
          <w:p w14:paraId="17F471B5"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0,1 (1,7)</w:t>
            </w:r>
          </w:p>
          <w:p w14:paraId="17BAEEB2"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0,3 (3,0)</w:t>
            </w:r>
          </w:p>
        </w:tc>
        <w:tc>
          <w:tcPr>
            <w:tcW w:w="1012" w:type="pct"/>
          </w:tcPr>
          <w:p w14:paraId="7963D024" w14:textId="77777777" w:rsidR="00DC3301" w:rsidRPr="00DC3592" w:rsidRDefault="00DC3301" w:rsidP="00195818">
            <w:pPr>
              <w:keepNext/>
              <w:spacing w:after="0" w:line="240" w:lineRule="auto"/>
              <w:jc w:val="both"/>
              <w:rPr>
                <w:rFonts w:ascii="Times New Roman" w:hAnsi="Times New Roman"/>
                <w:lang w:val="hr-HR" w:eastAsia="sr-Latn-CS"/>
              </w:rPr>
            </w:pPr>
          </w:p>
          <w:p w14:paraId="0534FF1A"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w:t>
            </w:r>
          </w:p>
          <w:p w14:paraId="5D2B2C09"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-0,3 (-0,7, 0,0)</w:t>
            </w:r>
          </w:p>
          <w:p w14:paraId="5C4539D2"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-0,6 (-1,3, 0,0)</w:t>
            </w:r>
          </w:p>
        </w:tc>
        <w:tc>
          <w:tcPr>
            <w:tcW w:w="789" w:type="pct"/>
          </w:tcPr>
          <w:p w14:paraId="66C82459" w14:textId="77777777" w:rsidR="00DC3301" w:rsidRPr="00DC3592" w:rsidRDefault="00DC3301" w:rsidP="00195818">
            <w:pPr>
              <w:keepNext/>
              <w:spacing w:after="0" w:line="240" w:lineRule="auto"/>
              <w:jc w:val="both"/>
              <w:rPr>
                <w:rFonts w:ascii="Times New Roman" w:hAnsi="Times New Roman"/>
                <w:lang w:val="hr-HR" w:eastAsia="sr-Latn-CS"/>
              </w:rPr>
            </w:pPr>
          </w:p>
          <w:p w14:paraId="27275C3A"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37 (54)</w:t>
            </w:r>
          </w:p>
          <w:p w14:paraId="2C09D425"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0,1 (2,0)</w:t>
            </w:r>
          </w:p>
          <w:p w14:paraId="101C5654"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0,1 (2,9)</w:t>
            </w:r>
          </w:p>
        </w:tc>
        <w:tc>
          <w:tcPr>
            <w:tcW w:w="918" w:type="pct"/>
          </w:tcPr>
          <w:p w14:paraId="2A28818D" w14:textId="77777777" w:rsidR="00DC3301" w:rsidRPr="00DC3592" w:rsidRDefault="00DC3301" w:rsidP="00195818">
            <w:pPr>
              <w:keepNext/>
              <w:spacing w:after="0" w:line="240" w:lineRule="auto"/>
              <w:jc w:val="both"/>
              <w:rPr>
                <w:rFonts w:ascii="Times New Roman" w:hAnsi="Times New Roman"/>
                <w:lang w:val="hr-HR" w:eastAsia="sr-Latn-CS"/>
              </w:rPr>
            </w:pPr>
          </w:p>
          <w:p w14:paraId="6EFEB811"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w:t>
            </w:r>
          </w:p>
          <w:p w14:paraId="3CE846B5"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-0,4 (-0,8, 0,0)</w:t>
            </w:r>
          </w:p>
          <w:p w14:paraId="35ED6233"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-0,9 (-1,5, -0,2)</w:t>
            </w:r>
          </w:p>
        </w:tc>
      </w:tr>
      <w:tr w:rsidR="00DC3301" w:rsidRPr="00DC3592" w14:paraId="4D9A5718" w14:textId="77777777" w:rsidTr="00D449DF">
        <w:trPr>
          <w:jc w:val="center"/>
        </w:trPr>
        <w:tc>
          <w:tcPr>
            <w:tcW w:w="717" w:type="pct"/>
          </w:tcPr>
          <w:p w14:paraId="31505317" w14:textId="77777777" w:rsidR="00DC3301" w:rsidRPr="00DC3592" w:rsidRDefault="00DC3301" w:rsidP="00DC3592">
            <w:pPr>
              <w:keepNext/>
              <w:spacing w:after="0" w:line="240" w:lineRule="auto"/>
              <w:jc w:val="both"/>
              <w:rPr>
                <w:rFonts w:ascii="Times New Roman" w:hAnsi="Times New Roman"/>
                <w:lang w:val="hr-HR" w:eastAsia="sr-Latn-CS"/>
              </w:rPr>
            </w:pPr>
          </w:p>
        </w:tc>
        <w:tc>
          <w:tcPr>
            <w:tcW w:w="4283" w:type="pct"/>
            <w:gridSpan w:val="5"/>
          </w:tcPr>
          <w:p w14:paraId="7190730B" w14:textId="77777777" w:rsidR="00DC3301" w:rsidRPr="00233F8F" w:rsidRDefault="00DC3301" w:rsidP="00195818">
            <w:pPr>
              <w:keepNext/>
              <w:spacing w:after="0" w:line="240" w:lineRule="auto"/>
              <w:jc w:val="both"/>
              <w:rPr>
                <w:rFonts w:ascii="Times New Roman" w:hAnsi="Times New Roman"/>
                <w:b/>
                <w:lang w:val="hr-HR" w:eastAsia="sr-Latn-CS"/>
              </w:rPr>
            </w:pPr>
            <w:r w:rsidRPr="00DC3592">
              <w:rPr>
                <w:rFonts w:ascii="Times New Roman" w:hAnsi="Times New Roman"/>
                <w:b/>
                <w:lang w:val="hr-HR" w:eastAsia="sr-Latn-CS"/>
              </w:rPr>
              <w:t>ORAL Start: Prva MTX terapija</w:t>
            </w:r>
          </w:p>
        </w:tc>
      </w:tr>
      <w:tr w:rsidR="00DC3301" w:rsidRPr="00DC3592" w14:paraId="1341FB39" w14:textId="77777777" w:rsidTr="00D449DF">
        <w:trPr>
          <w:trHeight w:val="1247"/>
          <w:jc w:val="center"/>
        </w:trPr>
        <w:tc>
          <w:tcPr>
            <w:tcW w:w="717" w:type="pct"/>
          </w:tcPr>
          <w:p w14:paraId="350C155A" w14:textId="77777777" w:rsidR="00DC3301" w:rsidRPr="00DC3592" w:rsidRDefault="00DC3301" w:rsidP="00DC3592">
            <w:pPr>
              <w:keepNext/>
              <w:spacing w:after="0" w:line="240" w:lineRule="auto"/>
              <w:jc w:val="both"/>
              <w:rPr>
                <w:rFonts w:ascii="Times New Roman" w:hAnsi="Times New Roman"/>
                <w:lang w:val="hr-HR" w:eastAsia="sr-Latn-CS"/>
              </w:rPr>
            </w:pPr>
          </w:p>
        </w:tc>
        <w:tc>
          <w:tcPr>
            <w:tcW w:w="756" w:type="pct"/>
          </w:tcPr>
          <w:p w14:paraId="2B9BEB2C" w14:textId="77777777" w:rsidR="00DC3301" w:rsidRPr="00233F8F" w:rsidRDefault="00DC3301" w:rsidP="00195818">
            <w:pPr>
              <w:keepNext/>
              <w:spacing w:after="0" w:line="240" w:lineRule="auto"/>
              <w:ind w:hanging="58"/>
              <w:jc w:val="both"/>
              <w:rPr>
                <w:rFonts w:ascii="Times New Roman" w:hAnsi="Times New Roman"/>
                <w:b/>
                <w:lang w:val="hr-HR" w:eastAsia="sr-Latn-CS"/>
              </w:rPr>
            </w:pPr>
            <w:r w:rsidRPr="00DC3592">
              <w:rPr>
                <w:rFonts w:ascii="Times New Roman" w:hAnsi="Times New Roman"/>
                <w:b/>
                <w:lang w:val="hr-HR" w:eastAsia="sr-Latn-CS"/>
              </w:rPr>
              <w:t>MTX</w:t>
            </w:r>
          </w:p>
          <w:p w14:paraId="1799C9C8" w14:textId="77777777" w:rsidR="00DC3301" w:rsidRPr="00DC3592" w:rsidRDefault="00DC3301" w:rsidP="00195818">
            <w:pPr>
              <w:keepNext/>
              <w:spacing w:after="0" w:line="240" w:lineRule="auto"/>
              <w:ind w:hanging="58"/>
              <w:jc w:val="both"/>
              <w:rPr>
                <w:rFonts w:ascii="Times New Roman" w:hAnsi="Times New Roman"/>
                <w:b/>
                <w:lang w:val="hr-HR" w:eastAsia="sr-Latn-CS"/>
              </w:rPr>
            </w:pPr>
            <w:r w:rsidRPr="00DC3592">
              <w:rPr>
                <w:rFonts w:ascii="Times New Roman" w:hAnsi="Times New Roman"/>
                <w:b/>
                <w:lang w:val="hr-HR" w:eastAsia="sr-Latn-CS"/>
              </w:rPr>
              <w:t>N=168</w:t>
            </w:r>
          </w:p>
          <w:p w14:paraId="01DECC7C" w14:textId="77777777" w:rsidR="00DC3301" w:rsidRPr="00DC3592" w:rsidRDefault="00DC3301" w:rsidP="00195818">
            <w:pPr>
              <w:keepNext/>
              <w:spacing w:after="0" w:line="240" w:lineRule="auto"/>
              <w:ind w:hanging="58"/>
              <w:jc w:val="both"/>
              <w:rPr>
                <w:rFonts w:ascii="Times New Roman" w:hAnsi="Times New Roman"/>
                <w:b/>
                <w:lang w:val="hr-HR" w:eastAsia="sr-Latn-CS"/>
              </w:rPr>
            </w:pPr>
            <w:r w:rsidRPr="00DC3592">
              <w:rPr>
                <w:rFonts w:ascii="Times New Roman" w:hAnsi="Times New Roman"/>
                <w:b/>
                <w:lang w:val="hr-HR" w:eastAsia="sr-Latn-CS"/>
              </w:rPr>
              <w:t>Srednja</w:t>
            </w:r>
          </w:p>
          <w:p w14:paraId="5B5767D1" w14:textId="77777777" w:rsidR="00DC3301" w:rsidRPr="00DC3592" w:rsidRDefault="00DC3301" w:rsidP="00195818">
            <w:pPr>
              <w:keepNext/>
              <w:spacing w:after="0" w:line="240" w:lineRule="auto"/>
              <w:ind w:hanging="58"/>
              <w:jc w:val="both"/>
              <w:rPr>
                <w:rFonts w:ascii="Times New Roman" w:hAnsi="Times New Roman"/>
                <w:b/>
                <w:lang w:val="hr-HR" w:eastAsia="sr-Latn-CS"/>
              </w:rPr>
            </w:pPr>
            <w:r w:rsidRPr="00DC3592">
              <w:rPr>
                <w:rFonts w:ascii="Times New Roman" w:hAnsi="Times New Roman"/>
                <w:b/>
                <w:lang w:val="hr-HR" w:eastAsia="sr-Latn-CS"/>
              </w:rPr>
              <w:t>vrijednost (SD)</w:t>
            </w:r>
            <w:r w:rsidRPr="00DC3592">
              <w:rPr>
                <w:rFonts w:ascii="Times New Roman" w:hAnsi="Times New Roman"/>
                <w:b/>
                <w:vertAlign w:val="superscript"/>
                <w:lang w:val="hr-HR" w:eastAsia="sr-Latn-CS"/>
              </w:rPr>
              <w:t>a</w:t>
            </w:r>
          </w:p>
        </w:tc>
        <w:tc>
          <w:tcPr>
            <w:tcW w:w="808" w:type="pct"/>
          </w:tcPr>
          <w:p w14:paraId="4336B4AA" w14:textId="77777777" w:rsidR="00DC3301" w:rsidRPr="00DC3592" w:rsidRDefault="00DC3301" w:rsidP="00195818">
            <w:pPr>
              <w:keepNext/>
              <w:spacing w:after="0" w:line="240" w:lineRule="auto"/>
              <w:jc w:val="both"/>
              <w:rPr>
                <w:rFonts w:ascii="Times New Roman" w:hAnsi="Times New Roman"/>
                <w:b/>
                <w:lang w:val="hr-HR" w:eastAsia="sr-Latn-CS"/>
              </w:rPr>
            </w:pPr>
            <w:r w:rsidRPr="00DC3592">
              <w:rPr>
                <w:rFonts w:ascii="Times New Roman" w:hAnsi="Times New Roman"/>
                <w:b/>
                <w:lang w:val="hr-HR" w:eastAsia="sr-Latn-CS"/>
              </w:rPr>
              <w:t>Tofacitinib 5 mg dva puta dnevno</w:t>
            </w:r>
          </w:p>
          <w:p w14:paraId="24BDB247" w14:textId="77777777" w:rsidR="00DC3301" w:rsidRPr="00DC3592" w:rsidRDefault="00DC3301" w:rsidP="00195818">
            <w:pPr>
              <w:keepNext/>
              <w:spacing w:after="0" w:line="240" w:lineRule="auto"/>
              <w:jc w:val="both"/>
              <w:rPr>
                <w:rFonts w:ascii="Times New Roman" w:hAnsi="Times New Roman"/>
                <w:b/>
                <w:lang w:val="hr-HR" w:eastAsia="sr-Latn-CS"/>
              </w:rPr>
            </w:pPr>
            <w:r w:rsidRPr="00DC3592">
              <w:rPr>
                <w:rFonts w:ascii="Times New Roman" w:hAnsi="Times New Roman"/>
                <w:b/>
                <w:lang w:val="hr-HR" w:eastAsia="sr-Latn-CS"/>
              </w:rPr>
              <w:t>N=344</w:t>
            </w:r>
          </w:p>
          <w:p w14:paraId="1C6D2370"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b/>
                <w:lang w:val="hr-HR" w:eastAsia="sr-Latn-CS"/>
              </w:rPr>
              <w:t>Srednja vrijednost (SD)</w:t>
            </w:r>
            <w:r w:rsidRPr="00DC3592">
              <w:rPr>
                <w:rFonts w:ascii="Times New Roman" w:hAnsi="Times New Roman"/>
                <w:b/>
                <w:vertAlign w:val="superscript"/>
                <w:lang w:val="hr-HR" w:eastAsia="sr-Latn-CS"/>
              </w:rPr>
              <w:t>a</w:t>
            </w:r>
          </w:p>
        </w:tc>
        <w:tc>
          <w:tcPr>
            <w:tcW w:w="1012" w:type="pct"/>
          </w:tcPr>
          <w:p w14:paraId="21F54AC5"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b/>
                <w:lang w:val="hr-HR" w:eastAsia="sr-Latn-CS"/>
              </w:rPr>
              <w:t>Tofacitinib 5 mg dva puta dnevno Razlika u srednjoj vrijednosti u odnosu na metotreksat</w:t>
            </w:r>
            <w:r w:rsidRPr="00DC3592">
              <w:rPr>
                <w:rFonts w:ascii="Times New Roman" w:hAnsi="Times New Roman"/>
                <w:b/>
                <w:vertAlign w:val="superscript"/>
                <w:lang w:val="hr-HR" w:eastAsia="sr-Latn-CS"/>
              </w:rPr>
              <w:t xml:space="preserve">d </w:t>
            </w:r>
            <w:r w:rsidRPr="00DC3592">
              <w:rPr>
                <w:rFonts w:ascii="Times New Roman" w:hAnsi="Times New Roman"/>
                <w:b/>
                <w:lang w:val="hr-HR" w:eastAsia="sr-Latn-CS"/>
              </w:rPr>
              <w:t>(CI)</w:t>
            </w:r>
          </w:p>
        </w:tc>
        <w:tc>
          <w:tcPr>
            <w:tcW w:w="789" w:type="pct"/>
          </w:tcPr>
          <w:p w14:paraId="5A421B31" w14:textId="77777777" w:rsidR="00DC3301" w:rsidRPr="00DC3592" w:rsidRDefault="00DC3301" w:rsidP="00195818">
            <w:pPr>
              <w:keepNext/>
              <w:spacing w:after="0" w:line="240" w:lineRule="auto"/>
              <w:jc w:val="both"/>
              <w:rPr>
                <w:rFonts w:ascii="Times New Roman" w:hAnsi="Times New Roman"/>
                <w:b/>
                <w:lang w:val="hr-HR" w:eastAsia="sr-Latn-CS"/>
              </w:rPr>
            </w:pPr>
            <w:r w:rsidRPr="00DC3592">
              <w:rPr>
                <w:rFonts w:ascii="Times New Roman" w:hAnsi="Times New Roman"/>
                <w:b/>
                <w:lang w:val="hr-HR" w:eastAsia="sr-Latn-CS"/>
              </w:rPr>
              <w:t>Tofacitinib 10 mg dva puta dnevno N=368</w:t>
            </w:r>
          </w:p>
          <w:p w14:paraId="351A0669"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b/>
                <w:lang w:val="hr-HR" w:eastAsia="sr-Latn-CS"/>
              </w:rPr>
              <w:t>Srednja vrijednost (SD)</w:t>
            </w:r>
            <w:r w:rsidRPr="00DC3592">
              <w:rPr>
                <w:rFonts w:ascii="Times New Roman" w:hAnsi="Times New Roman"/>
                <w:b/>
                <w:vertAlign w:val="superscript"/>
                <w:lang w:val="hr-HR" w:eastAsia="sr-Latn-CS"/>
              </w:rPr>
              <w:t>a</w:t>
            </w:r>
          </w:p>
        </w:tc>
        <w:tc>
          <w:tcPr>
            <w:tcW w:w="918" w:type="pct"/>
          </w:tcPr>
          <w:p w14:paraId="4274BB4B"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b/>
                <w:lang w:val="hr-HR" w:eastAsia="sr-Latn-CS"/>
              </w:rPr>
              <w:t xml:space="preserve">Tofacitinib 10 mg dva puta dnevno </w:t>
            </w:r>
            <w:r w:rsidRPr="00DC3592">
              <w:rPr>
                <w:rFonts w:ascii="Times New Roman" w:hAnsi="Times New Roman"/>
                <w:b/>
                <w:lang w:val="hr-HR" w:eastAsia="sr-Latn-CS"/>
              </w:rPr>
              <w:br/>
              <w:t>Razlika u srednjoj vrijednosti u odnosu na metotreksat</w:t>
            </w:r>
            <w:r w:rsidRPr="00DC3592">
              <w:rPr>
                <w:rFonts w:ascii="Times New Roman" w:hAnsi="Times New Roman"/>
                <w:b/>
                <w:vertAlign w:val="superscript"/>
                <w:lang w:val="hr-HR" w:eastAsia="sr-Latn-CS"/>
              </w:rPr>
              <w:t xml:space="preserve">d </w:t>
            </w:r>
            <w:r w:rsidRPr="00DC3592">
              <w:rPr>
                <w:rFonts w:ascii="Times New Roman" w:hAnsi="Times New Roman"/>
                <w:b/>
                <w:lang w:val="hr-HR" w:eastAsia="sr-Latn-CS"/>
              </w:rPr>
              <w:t>(CI)</w:t>
            </w:r>
          </w:p>
        </w:tc>
      </w:tr>
      <w:tr w:rsidR="00DC3301" w:rsidRPr="00DC3592" w14:paraId="723AE101" w14:textId="77777777" w:rsidTr="00D449DF">
        <w:trPr>
          <w:trHeight w:val="1061"/>
          <w:jc w:val="center"/>
        </w:trPr>
        <w:tc>
          <w:tcPr>
            <w:tcW w:w="717" w:type="pct"/>
          </w:tcPr>
          <w:p w14:paraId="654F7E6A" w14:textId="77777777" w:rsidR="00DC3301" w:rsidRPr="00233F8F" w:rsidRDefault="00DC3301" w:rsidP="00DC3592">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mTSS</w:t>
            </w:r>
            <w:r w:rsidRPr="00DC3592">
              <w:rPr>
                <w:rFonts w:ascii="Times New Roman" w:hAnsi="Times New Roman"/>
                <w:b/>
                <w:vertAlign w:val="superscript"/>
                <w:lang w:val="hr-HR" w:eastAsia="sr-Latn-CS"/>
              </w:rPr>
              <w:t>c</w:t>
            </w:r>
          </w:p>
          <w:p w14:paraId="35B19801" w14:textId="77777777" w:rsidR="00DC3301" w:rsidRPr="00DC3592" w:rsidRDefault="00DC3301" w:rsidP="00DC3592">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Početna vr.</w:t>
            </w:r>
          </w:p>
          <w:p w14:paraId="79211CA0" w14:textId="77777777" w:rsidR="00DC3301" w:rsidRPr="00DC3592" w:rsidRDefault="00DC3301" w:rsidP="00DC3592">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6. mjesec</w:t>
            </w:r>
          </w:p>
          <w:p w14:paraId="06542429" w14:textId="77777777" w:rsidR="00DC3301" w:rsidRPr="00DC3592" w:rsidRDefault="00DC3301" w:rsidP="00DC3592">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12. mjesec</w:t>
            </w:r>
          </w:p>
        </w:tc>
        <w:tc>
          <w:tcPr>
            <w:tcW w:w="756" w:type="pct"/>
          </w:tcPr>
          <w:p w14:paraId="64FBDA16" w14:textId="77777777" w:rsidR="00DC3301" w:rsidRPr="00DC3592" w:rsidRDefault="00DC3301" w:rsidP="00195818">
            <w:pPr>
              <w:keepNext/>
              <w:spacing w:after="0" w:line="240" w:lineRule="auto"/>
              <w:jc w:val="both"/>
              <w:rPr>
                <w:rFonts w:ascii="Times New Roman" w:hAnsi="Times New Roman"/>
                <w:lang w:val="hr-HR" w:eastAsia="sr-Latn-CS"/>
              </w:rPr>
            </w:pPr>
          </w:p>
          <w:p w14:paraId="2CEA69BE"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16 (29)</w:t>
            </w:r>
          </w:p>
          <w:p w14:paraId="37E75925"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0,9 (2,7)</w:t>
            </w:r>
          </w:p>
          <w:p w14:paraId="41539FFB"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1,3 (3,7)</w:t>
            </w:r>
          </w:p>
        </w:tc>
        <w:tc>
          <w:tcPr>
            <w:tcW w:w="808" w:type="pct"/>
          </w:tcPr>
          <w:p w14:paraId="402D3B39" w14:textId="77777777" w:rsidR="00DC3301" w:rsidRPr="00DC3592" w:rsidRDefault="00DC3301" w:rsidP="00195818">
            <w:pPr>
              <w:keepNext/>
              <w:spacing w:after="0" w:line="240" w:lineRule="auto"/>
              <w:jc w:val="both"/>
              <w:rPr>
                <w:rFonts w:ascii="Times New Roman" w:hAnsi="Times New Roman"/>
                <w:lang w:val="hr-HR" w:eastAsia="sr-Latn-CS"/>
              </w:rPr>
            </w:pPr>
          </w:p>
          <w:p w14:paraId="2245C7C9"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20 (41)</w:t>
            </w:r>
          </w:p>
          <w:p w14:paraId="6A0E27D5"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0,2 (2,3)</w:t>
            </w:r>
          </w:p>
          <w:p w14:paraId="3C1B10F6"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0,4 (3,0)</w:t>
            </w:r>
          </w:p>
        </w:tc>
        <w:tc>
          <w:tcPr>
            <w:tcW w:w="1012" w:type="pct"/>
          </w:tcPr>
          <w:p w14:paraId="75668D7F" w14:textId="77777777" w:rsidR="00DC3301" w:rsidRPr="00DC3592" w:rsidRDefault="00DC3301" w:rsidP="00195818">
            <w:pPr>
              <w:keepNext/>
              <w:spacing w:after="0" w:line="240" w:lineRule="auto"/>
              <w:jc w:val="both"/>
              <w:rPr>
                <w:rFonts w:ascii="Times New Roman" w:hAnsi="Times New Roman"/>
                <w:lang w:val="hr-HR" w:eastAsia="sr-Latn-CS"/>
              </w:rPr>
            </w:pPr>
          </w:p>
          <w:p w14:paraId="7A4F430F"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w:t>
            </w:r>
          </w:p>
          <w:p w14:paraId="4DCC9574"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-0,7 (-1,0, -0,3)</w:t>
            </w:r>
          </w:p>
          <w:p w14:paraId="3C8E587C"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-0,9 (-1,4, -0,4)</w:t>
            </w:r>
          </w:p>
        </w:tc>
        <w:tc>
          <w:tcPr>
            <w:tcW w:w="789" w:type="pct"/>
          </w:tcPr>
          <w:p w14:paraId="3BE5629E" w14:textId="77777777" w:rsidR="00DC3301" w:rsidRPr="00DC3592" w:rsidRDefault="00DC3301" w:rsidP="00195818">
            <w:pPr>
              <w:keepNext/>
              <w:spacing w:after="0" w:line="240" w:lineRule="auto"/>
              <w:jc w:val="both"/>
              <w:rPr>
                <w:rFonts w:ascii="Times New Roman" w:hAnsi="Times New Roman"/>
                <w:lang w:val="hr-HR" w:eastAsia="sr-Latn-CS"/>
              </w:rPr>
            </w:pPr>
          </w:p>
          <w:p w14:paraId="6A050B82"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19 (39)</w:t>
            </w:r>
          </w:p>
          <w:p w14:paraId="5E975856"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0,0 (1,2)</w:t>
            </w:r>
          </w:p>
          <w:p w14:paraId="6F24BA79"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0,0 (1,5)</w:t>
            </w:r>
          </w:p>
        </w:tc>
        <w:tc>
          <w:tcPr>
            <w:tcW w:w="918" w:type="pct"/>
          </w:tcPr>
          <w:p w14:paraId="6F12AEFD" w14:textId="77777777" w:rsidR="00DC3301" w:rsidRPr="00DC3592" w:rsidRDefault="00DC3301" w:rsidP="00195818">
            <w:pPr>
              <w:keepNext/>
              <w:spacing w:after="0" w:line="240" w:lineRule="auto"/>
              <w:jc w:val="both"/>
              <w:rPr>
                <w:rFonts w:ascii="Times New Roman" w:hAnsi="Times New Roman"/>
                <w:lang w:val="hr-HR" w:eastAsia="sr-Latn-CS"/>
              </w:rPr>
            </w:pPr>
          </w:p>
          <w:p w14:paraId="3AD003A4"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w:t>
            </w:r>
          </w:p>
          <w:p w14:paraId="59287B6D"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-0,8 (-1,2, -0,4)</w:t>
            </w:r>
          </w:p>
          <w:p w14:paraId="0113DE11" w14:textId="77777777" w:rsidR="00DC3301" w:rsidRPr="00DC3592" w:rsidRDefault="00DC3301" w:rsidP="00195818">
            <w:pPr>
              <w:keepNext/>
              <w:spacing w:after="0" w:line="240" w:lineRule="auto"/>
              <w:jc w:val="both"/>
              <w:rPr>
                <w:rFonts w:ascii="Times New Roman" w:hAnsi="Times New Roman"/>
                <w:lang w:val="hr-HR" w:eastAsia="sr-Latn-CS"/>
              </w:rPr>
            </w:pPr>
            <w:r w:rsidRPr="00DC3592">
              <w:rPr>
                <w:rFonts w:ascii="Times New Roman" w:hAnsi="Times New Roman"/>
                <w:lang w:val="hr-HR" w:eastAsia="sr-Latn-CS"/>
              </w:rPr>
              <w:t>-1,3 (-1,8, -0,8)</w:t>
            </w:r>
          </w:p>
        </w:tc>
      </w:tr>
      <w:tr w:rsidR="00DC3301" w:rsidRPr="00DC3592" w14:paraId="502F3FA3" w14:textId="77777777" w:rsidTr="00D449DF">
        <w:trPr>
          <w:trHeight w:val="836"/>
          <w:jc w:val="center"/>
        </w:trPr>
        <w:tc>
          <w:tcPr>
            <w:tcW w:w="5000" w:type="pct"/>
            <w:gridSpan w:val="6"/>
            <w:tcBorders>
              <w:left w:val="nil"/>
              <w:bottom w:val="nil"/>
              <w:right w:val="nil"/>
            </w:tcBorders>
          </w:tcPr>
          <w:p w14:paraId="57D6D15C" w14:textId="77777777" w:rsidR="00DC3301" w:rsidRPr="00233F8F" w:rsidRDefault="00DC3301" w:rsidP="00DC3592">
            <w:pPr>
              <w:spacing w:after="0" w:line="240" w:lineRule="auto"/>
              <w:jc w:val="both"/>
              <w:rPr>
                <w:rFonts w:ascii="Times New Roman" w:hAnsi="Times New Roman"/>
                <w:lang w:val="hr-HR" w:eastAsia="sr-Latn-CS"/>
              </w:rPr>
            </w:pPr>
            <w:r w:rsidRPr="00DC3592">
              <w:rPr>
                <w:rFonts w:ascii="Times New Roman" w:hAnsi="Times New Roman"/>
                <w:vertAlign w:val="superscript"/>
                <w:lang w:val="hr-HR" w:eastAsia="sr-Latn-CS"/>
              </w:rPr>
              <w:t xml:space="preserve">a </w:t>
            </w:r>
            <w:r w:rsidRPr="00DC3592">
              <w:rPr>
                <w:rFonts w:ascii="Times New Roman" w:hAnsi="Times New Roman"/>
                <w:lang w:val="hr-HR" w:eastAsia="sr-Latn-CS"/>
              </w:rPr>
              <w:t>SD = standardna devijacija</w:t>
            </w:r>
          </w:p>
          <w:p w14:paraId="672A8E50"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vertAlign w:val="superscript"/>
                <w:lang w:val="hr-HR" w:eastAsia="sr-Latn-CS"/>
              </w:rPr>
              <w:t xml:space="preserve">b </w:t>
            </w:r>
            <w:r w:rsidRPr="00DC3592">
              <w:rPr>
                <w:rFonts w:ascii="Times New Roman" w:hAnsi="Times New Roman"/>
                <w:lang w:val="hr-HR" w:eastAsia="sr-Latn-CS"/>
              </w:rPr>
              <w:t>Razlika između srednjih vrijednosti najmanjih kvadrata tofacitinib minus placebo (95%-tni CI = 95%-tni interval pouzdanosti)</w:t>
            </w:r>
          </w:p>
          <w:p w14:paraId="66A26F5F"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b/>
                <w:vertAlign w:val="superscript"/>
                <w:lang w:val="hr-HR" w:eastAsia="sr-Latn-CS"/>
              </w:rPr>
              <w:t xml:space="preserve">c </w:t>
            </w:r>
            <w:r w:rsidRPr="00DC3592">
              <w:rPr>
                <w:rFonts w:ascii="Times New Roman" w:hAnsi="Times New Roman"/>
                <w:lang w:val="hr-HR" w:eastAsia="sr-Latn-CS"/>
              </w:rPr>
              <w:t>Podaci iz 6. i 12. mjeseca predstavljaju srednju promjenu u odnosu na početne vrijednosti</w:t>
            </w:r>
          </w:p>
          <w:p w14:paraId="00978754" w14:textId="77777777"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vertAlign w:val="superscript"/>
                <w:lang w:val="hr-HR" w:eastAsia="sr-Latn-CS"/>
              </w:rPr>
              <w:t xml:space="preserve">d </w:t>
            </w:r>
            <w:r w:rsidRPr="00DC3592">
              <w:rPr>
                <w:rFonts w:ascii="Times New Roman" w:hAnsi="Times New Roman"/>
                <w:lang w:val="hr-HR" w:eastAsia="sr-Latn-CS"/>
              </w:rPr>
              <w:t>Razlika između srednjih vrijednosti najmanjih kvadrata tofacitinib minus metotreksat (95%-tni CI = 95%-tni interval pouzdanosti)</w:t>
            </w:r>
          </w:p>
        </w:tc>
      </w:tr>
    </w:tbl>
    <w:p w14:paraId="3FA92ACE" w14:textId="77777777" w:rsidR="00DC3301" w:rsidRPr="00DC3592" w:rsidRDefault="00DC3301" w:rsidP="00DC3592">
      <w:pPr>
        <w:spacing w:after="0" w:line="240" w:lineRule="auto"/>
        <w:jc w:val="both"/>
        <w:rPr>
          <w:rFonts w:ascii="Times New Roman" w:eastAsia="MS Mincho" w:hAnsi="Times New Roman"/>
          <w:b/>
          <w:lang w:val="hr-HR" w:eastAsia="sr-Latn-CS"/>
        </w:rPr>
      </w:pPr>
    </w:p>
    <w:p w14:paraId="57DBF6ED" w14:textId="77777777" w:rsidR="00DC3301" w:rsidRPr="00233F8F" w:rsidRDefault="00DC3301" w:rsidP="00DC3592">
      <w:pPr>
        <w:overflowPunct w:val="0"/>
        <w:autoSpaceDE w:val="0"/>
        <w:autoSpaceDN w:val="0"/>
        <w:adjustRightInd w:val="0"/>
        <w:spacing w:after="0" w:line="240" w:lineRule="auto"/>
        <w:jc w:val="both"/>
        <w:textAlignment w:val="baseline"/>
        <w:rPr>
          <w:rFonts w:ascii="Times New Roman" w:hAnsi="Times New Roman"/>
          <w:i/>
          <w:lang w:val="hr-HR" w:eastAsia="sr-Latn-CS"/>
        </w:rPr>
      </w:pPr>
      <w:r w:rsidRPr="00DC3592">
        <w:rPr>
          <w:rFonts w:ascii="Times New Roman" w:hAnsi="Times New Roman"/>
          <w:i/>
          <w:lang w:val="hr-HR" w:eastAsia="sr-Latn-CS"/>
        </w:rPr>
        <w:lastRenderedPageBreak/>
        <w:t>Odgovor povezan sa fizičkom funkcijom i ishodi u vezi sa zdravljem</w:t>
      </w:r>
    </w:p>
    <w:p w14:paraId="2C9CD6FD" w14:textId="77777777" w:rsidR="00DC3301" w:rsidRPr="00DC3592" w:rsidRDefault="00DC3301" w:rsidP="00DC3592">
      <w:pPr>
        <w:overflowPunct w:val="0"/>
        <w:autoSpaceDE w:val="0"/>
        <w:autoSpaceDN w:val="0"/>
        <w:adjustRightInd w:val="0"/>
        <w:spacing w:after="0" w:line="240" w:lineRule="auto"/>
        <w:jc w:val="both"/>
        <w:textAlignment w:val="baseline"/>
        <w:rPr>
          <w:rFonts w:ascii="Times New Roman" w:eastAsia="MS Mincho" w:hAnsi="Times New Roman"/>
          <w:i/>
          <w:lang w:val="hr-HR" w:eastAsia="sr-Latn-CS"/>
        </w:rPr>
      </w:pPr>
    </w:p>
    <w:p w14:paraId="17F0692D" w14:textId="1BA34EDA" w:rsidR="00DC3301" w:rsidRPr="00DC3592" w:rsidRDefault="00DC3301" w:rsidP="00DC3592">
      <w:pPr>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Sam ili u kombinaciji sa metotreksatom, tofacitinib je doprinio poboljšanju fizičke funkcije, što je izmjereno putem upitnika o zdravstvenom stanju sa indeksom onesposobljenosti (HAQ-DI). Kod pacijenata koji su primali tofacitinib od 5 mg ili 10 mg dva puta dnevno, došlo je do značajno većeg poboljšanja fizičke funkcije u odnosu na početno stanje, u poređenju sa placebom u 3. mjesecu (studije ORAL Solo, ORAL Sync, ORAL Standard i ORAL Step) i 6. mjesecu (studije ORAL Sync i ORAL Standard). Kod pacijenata koji su primali tofacitinib od 5 mg ili 10 mg dva puta dnevno, došlo je do značajno većeg poboljšanja fizičke funkcije u poređenju sa placebom već u 2. nedjelji u studijama ORAL Solo i ORAL Sync. Promjene u odnosu na početne vrijednosti u upitniku o zdravstvenom stanju sa indeksom onesposobljenosti (HAQ-DI) u studijama ORAL Standard, ORAL Step i ORAL Sync prikazane su u tabeli </w:t>
      </w:r>
      <w:r w:rsidR="009E5FF3" w:rsidRPr="00DC3592">
        <w:rPr>
          <w:rFonts w:ascii="Times New Roman" w:hAnsi="Times New Roman"/>
          <w:lang w:val="hr-HR" w:eastAsia="sr-Latn-CS"/>
        </w:rPr>
        <w:t>1</w:t>
      </w:r>
      <w:r w:rsidR="009E5FF3">
        <w:rPr>
          <w:rFonts w:ascii="Times New Roman" w:hAnsi="Times New Roman"/>
          <w:lang w:val="hr-HR" w:eastAsia="sr-Latn-CS"/>
        </w:rPr>
        <w:t>3</w:t>
      </w:r>
      <w:r w:rsidRPr="00DC3592">
        <w:rPr>
          <w:rFonts w:ascii="Times New Roman" w:hAnsi="Times New Roman"/>
          <w:lang w:val="hr-HR" w:eastAsia="sr-Latn-CS"/>
        </w:rPr>
        <w:t>.</w:t>
      </w:r>
    </w:p>
    <w:p w14:paraId="7CFF9ED6" w14:textId="2FB11623" w:rsidR="00DC3301" w:rsidRPr="00DC3592" w:rsidRDefault="00DC3301" w:rsidP="00DC3592">
      <w:pPr>
        <w:pageBreakBefore/>
        <w:spacing w:after="0" w:line="240" w:lineRule="auto"/>
        <w:jc w:val="both"/>
        <w:rPr>
          <w:rFonts w:ascii="Times New Roman" w:hAnsi="Times New Roman"/>
          <w:b/>
          <w:lang w:val="hr-HR" w:eastAsia="sr-Latn-CS"/>
        </w:rPr>
      </w:pPr>
      <w:r w:rsidRPr="00DC3592">
        <w:rPr>
          <w:rFonts w:ascii="Times New Roman" w:hAnsi="Times New Roman"/>
          <w:b/>
          <w:lang w:val="hr-HR" w:eastAsia="sr-Latn-CS"/>
        </w:rPr>
        <w:lastRenderedPageBreak/>
        <w:t>Tabela </w:t>
      </w:r>
      <w:r w:rsidR="009E5FF3" w:rsidRPr="00DC3592">
        <w:rPr>
          <w:rFonts w:ascii="Times New Roman" w:hAnsi="Times New Roman"/>
          <w:b/>
          <w:lang w:val="hr-HR" w:eastAsia="sr-Latn-CS"/>
        </w:rPr>
        <w:t>1</w:t>
      </w:r>
      <w:r w:rsidR="009E5FF3">
        <w:rPr>
          <w:rFonts w:ascii="Times New Roman" w:hAnsi="Times New Roman"/>
          <w:b/>
          <w:lang w:val="hr-HR" w:eastAsia="sr-Latn-CS"/>
        </w:rPr>
        <w:t>3</w:t>
      </w:r>
      <w:r w:rsidRPr="00DC3592">
        <w:rPr>
          <w:rFonts w:ascii="Times New Roman" w:hAnsi="Times New Roman"/>
          <w:b/>
          <w:lang w:val="hr-HR" w:eastAsia="sr-Latn-CS"/>
        </w:rPr>
        <w:t xml:space="preserve">: Srednja promjena najmanjih kvadrata (LS) u odnosu na početne vrijednosti u upitniku o zdravstvenom stanju - indeks onesposobljenosti (HAQ-DI) u 3. mjesecu </w:t>
      </w:r>
    </w:p>
    <w:tbl>
      <w:tblPr>
        <w:tblW w:w="4912" w:type="pct"/>
        <w:jc w:val="center"/>
        <w:tblLayout w:type="fixed"/>
        <w:tblLook w:val="0000" w:firstRow="0" w:lastRow="0" w:firstColumn="0" w:lastColumn="0" w:noHBand="0" w:noVBand="0"/>
      </w:tblPr>
      <w:tblGrid>
        <w:gridCol w:w="1485"/>
        <w:gridCol w:w="1732"/>
        <w:gridCol w:w="2410"/>
        <w:gridCol w:w="2102"/>
        <w:gridCol w:w="1941"/>
      </w:tblGrid>
      <w:tr w:rsidR="00DC3301" w:rsidRPr="00DC3592" w14:paraId="6B02DAFA" w14:textId="77777777" w:rsidTr="00D449DF">
        <w:trPr>
          <w:cantSplit/>
          <w:jc w:val="center"/>
        </w:trPr>
        <w:tc>
          <w:tcPr>
            <w:tcW w:w="1644" w:type="dxa"/>
            <w:tcBorders>
              <w:top w:val="single" w:sz="4" w:space="0" w:color="auto"/>
              <w:left w:val="single" w:sz="4" w:space="0" w:color="auto"/>
              <w:bottom w:val="single" w:sz="4" w:space="0" w:color="auto"/>
              <w:right w:val="single" w:sz="4" w:space="0" w:color="auto"/>
            </w:tcBorders>
          </w:tcPr>
          <w:p w14:paraId="757D807C" w14:textId="77777777" w:rsidR="00DC3301" w:rsidRPr="00DC3592" w:rsidRDefault="00DC3301" w:rsidP="00233F8F">
            <w:pPr>
              <w:spacing w:after="0" w:line="240" w:lineRule="auto"/>
              <w:jc w:val="both"/>
              <w:rPr>
                <w:rFonts w:ascii="Times New Roman" w:hAnsi="Times New Roman"/>
                <w:b/>
                <w:lang w:val="hr-HR" w:eastAsia="sr-Latn-CS"/>
              </w:rPr>
            </w:pPr>
          </w:p>
        </w:tc>
        <w:tc>
          <w:tcPr>
            <w:tcW w:w="1577" w:type="dxa"/>
            <w:tcBorders>
              <w:top w:val="single" w:sz="4" w:space="0" w:color="auto"/>
              <w:left w:val="single" w:sz="4" w:space="0" w:color="auto"/>
              <w:bottom w:val="single" w:sz="4" w:space="0" w:color="auto"/>
              <w:right w:val="single" w:sz="4" w:space="0" w:color="auto"/>
            </w:tcBorders>
          </w:tcPr>
          <w:p w14:paraId="6AB701EA" w14:textId="77777777" w:rsidR="00DC3301" w:rsidRPr="00DC3592" w:rsidRDefault="00DC3301">
            <w:pPr>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Placebo + MTX</w:t>
            </w:r>
          </w:p>
        </w:tc>
        <w:tc>
          <w:tcPr>
            <w:tcW w:w="2413" w:type="dxa"/>
            <w:tcBorders>
              <w:top w:val="single" w:sz="4" w:space="0" w:color="auto"/>
              <w:left w:val="single" w:sz="4" w:space="0" w:color="auto"/>
              <w:bottom w:val="single" w:sz="4" w:space="0" w:color="auto"/>
              <w:right w:val="single" w:sz="4" w:space="0" w:color="auto"/>
            </w:tcBorders>
          </w:tcPr>
          <w:p w14:paraId="09D16B5E" w14:textId="77777777" w:rsidR="00DC3301" w:rsidRPr="00DC3592" w:rsidRDefault="00DC3301" w:rsidP="00195818">
            <w:pPr>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Tofacitinib</w:t>
            </w:r>
          </w:p>
          <w:p w14:paraId="4210A434" w14:textId="77777777" w:rsidR="00DC3301" w:rsidRPr="00DC3592" w:rsidRDefault="00DC3301" w:rsidP="00195818">
            <w:pPr>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5 mg dva puta dnevno</w:t>
            </w:r>
          </w:p>
          <w:p w14:paraId="13783B6E" w14:textId="77777777" w:rsidR="00DC3301" w:rsidRPr="00DC3592" w:rsidRDefault="00DC3301" w:rsidP="00195818">
            <w:pPr>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 MTX</w:t>
            </w:r>
          </w:p>
        </w:tc>
        <w:tc>
          <w:tcPr>
            <w:tcW w:w="2104" w:type="dxa"/>
            <w:tcBorders>
              <w:top w:val="single" w:sz="4" w:space="0" w:color="auto"/>
              <w:left w:val="single" w:sz="4" w:space="0" w:color="auto"/>
              <w:bottom w:val="single" w:sz="4" w:space="0" w:color="auto"/>
              <w:right w:val="single" w:sz="4" w:space="0" w:color="auto"/>
            </w:tcBorders>
          </w:tcPr>
          <w:p w14:paraId="068CAAF4" w14:textId="77777777" w:rsidR="00DC3301" w:rsidRPr="00DC3592" w:rsidRDefault="00DC3301" w:rsidP="00195818">
            <w:pPr>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Tofacitinib</w:t>
            </w:r>
          </w:p>
          <w:p w14:paraId="5D870AC3" w14:textId="77777777" w:rsidR="00DC3301" w:rsidRPr="00DC3592" w:rsidRDefault="00DC3301" w:rsidP="00195818">
            <w:pPr>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10 mg dva puta dnevno</w:t>
            </w:r>
          </w:p>
          <w:p w14:paraId="20B4B68E" w14:textId="77777777" w:rsidR="00DC3301" w:rsidRPr="00DC3592" w:rsidRDefault="00DC3301" w:rsidP="00195818">
            <w:pPr>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 MTX</w:t>
            </w:r>
          </w:p>
        </w:tc>
        <w:tc>
          <w:tcPr>
            <w:tcW w:w="1944" w:type="dxa"/>
            <w:tcBorders>
              <w:top w:val="single" w:sz="4" w:space="0" w:color="auto"/>
              <w:left w:val="single" w:sz="4" w:space="0" w:color="auto"/>
              <w:bottom w:val="single" w:sz="4" w:space="0" w:color="auto"/>
              <w:right w:val="single" w:sz="4" w:space="0" w:color="auto"/>
            </w:tcBorders>
          </w:tcPr>
          <w:p w14:paraId="4FCC25A6" w14:textId="77777777" w:rsidR="00DC3301" w:rsidRPr="00DC3592" w:rsidRDefault="00DC3301" w:rsidP="00195818">
            <w:pPr>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Adalimumab</w:t>
            </w:r>
          </w:p>
          <w:p w14:paraId="65CD36C1" w14:textId="77777777" w:rsidR="00DC3301" w:rsidRPr="00DC3592" w:rsidRDefault="00DC3301" w:rsidP="00195818">
            <w:pPr>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40 mg QOW</w:t>
            </w:r>
          </w:p>
          <w:p w14:paraId="0CBA8812" w14:textId="77777777" w:rsidR="00DC3301" w:rsidRPr="00DC3592" w:rsidRDefault="00DC3301" w:rsidP="00195818">
            <w:pPr>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 MTX</w:t>
            </w:r>
          </w:p>
        </w:tc>
      </w:tr>
      <w:tr w:rsidR="00DC3301" w:rsidRPr="00DC3592" w14:paraId="3BB2D12D" w14:textId="77777777" w:rsidTr="00D449DF">
        <w:trPr>
          <w:cantSplit/>
          <w:jc w:val="center"/>
        </w:trPr>
        <w:tc>
          <w:tcPr>
            <w:tcW w:w="9233" w:type="dxa"/>
            <w:gridSpan w:val="5"/>
            <w:tcBorders>
              <w:top w:val="single" w:sz="4" w:space="0" w:color="auto"/>
              <w:left w:val="single" w:sz="4" w:space="0" w:color="auto"/>
              <w:bottom w:val="single" w:sz="4" w:space="0" w:color="auto"/>
              <w:right w:val="single" w:sz="4" w:space="0" w:color="auto"/>
            </w:tcBorders>
          </w:tcPr>
          <w:p w14:paraId="67978AC0" w14:textId="77777777" w:rsidR="00DC3301" w:rsidRPr="00DC3592" w:rsidRDefault="00DC3301" w:rsidP="00195818">
            <w:pPr>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ORAL Standard: Pacijenti sa neadekvatnim odgovorom na MTX</w:t>
            </w:r>
          </w:p>
        </w:tc>
      </w:tr>
      <w:tr w:rsidR="00DC3301" w:rsidRPr="00DC3592" w14:paraId="26BC6E6A" w14:textId="77777777" w:rsidTr="00D449DF">
        <w:trPr>
          <w:cantSplit/>
          <w:jc w:val="center"/>
        </w:trPr>
        <w:tc>
          <w:tcPr>
            <w:tcW w:w="2046" w:type="dxa"/>
            <w:gridSpan w:val="2"/>
            <w:tcBorders>
              <w:top w:val="single" w:sz="4" w:space="0" w:color="auto"/>
              <w:left w:val="single" w:sz="4" w:space="0" w:color="auto"/>
              <w:bottom w:val="single" w:sz="4" w:space="0" w:color="auto"/>
              <w:right w:val="single" w:sz="4" w:space="0" w:color="auto"/>
            </w:tcBorders>
          </w:tcPr>
          <w:p w14:paraId="560F74A0" w14:textId="77777777" w:rsidR="00DC3301" w:rsidRPr="00DC3592" w:rsidRDefault="00DC3301" w:rsidP="00195818">
            <w:pPr>
              <w:spacing w:after="0" w:line="240" w:lineRule="auto"/>
              <w:jc w:val="both"/>
              <w:rPr>
                <w:rFonts w:ascii="Times New Roman" w:hAnsi="Times New Roman"/>
                <w:lang w:val="hr-HR" w:eastAsia="sr-Latn-CS"/>
              </w:rPr>
            </w:pPr>
            <w:r w:rsidRPr="00DC3592">
              <w:rPr>
                <w:rFonts w:ascii="Times New Roman" w:hAnsi="Times New Roman"/>
                <w:b/>
                <w:lang w:val="hr-HR" w:eastAsia="sr-Latn-CS"/>
              </w:rPr>
              <w:t>N=96</w:t>
            </w:r>
          </w:p>
        </w:tc>
        <w:tc>
          <w:tcPr>
            <w:tcW w:w="2688" w:type="dxa"/>
            <w:tcBorders>
              <w:top w:val="single" w:sz="4" w:space="0" w:color="auto"/>
              <w:left w:val="single" w:sz="4" w:space="0" w:color="auto"/>
              <w:bottom w:val="single" w:sz="4" w:space="0" w:color="auto"/>
              <w:right w:val="single" w:sz="4" w:space="0" w:color="auto"/>
            </w:tcBorders>
          </w:tcPr>
          <w:p w14:paraId="29FA10B1" w14:textId="77777777" w:rsidR="00DC3301" w:rsidRPr="00233F8F" w:rsidRDefault="00DC3301" w:rsidP="00195818">
            <w:pPr>
              <w:spacing w:after="0" w:line="240" w:lineRule="auto"/>
              <w:jc w:val="both"/>
              <w:rPr>
                <w:rFonts w:ascii="Times New Roman" w:hAnsi="Times New Roman"/>
                <w:lang w:val="hr-HR" w:eastAsia="sr-Latn-CS"/>
              </w:rPr>
            </w:pPr>
            <w:r w:rsidRPr="00233F8F">
              <w:rPr>
                <w:rFonts w:ascii="Times New Roman" w:hAnsi="Times New Roman"/>
                <w:b/>
                <w:lang w:val="hr-HR" w:eastAsia="sr-Latn-CS"/>
              </w:rPr>
              <w:t>N=185</w:t>
            </w:r>
          </w:p>
        </w:tc>
        <w:tc>
          <w:tcPr>
            <w:tcW w:w="2340" w:type="dxa"/>
            <w:tcBorders>
              <w:top w:val="single" w:sz="4" w:space="0" w:color="auto"/>
              <w:left w:val="single" w:sz="4" w:space="0" w:color="auto"/>
              <w:bottom w:val="single" w:sz="4" w:space="0" w:color="auto"/>
              <w:right w:val="single" w:sz="4" w:space="0" w:color="auto"/>
            </w:tcBorders>
          </w:tcPr>
          <w:p w14:paraId="795F25B9" w14:textId="77777777" w:rsidR="00DC3301" w:rsidRPr="00DC3592" w:rsidRDefault="00DC3301" w:rsidP="00195818">
            <w:pPr>
              <w:spacing w:after="0" w:line="240" w:lineRule="auto"/>
              <w:jc w:val="both"/>
              <w:rPr>
                <w:rFonts w:ascii="Times New Roman" w:hAnsi="Times New Roman"/>
                <w:lang w:val="hr-HR" w:eastAsia="sr-Latn-CS"/>
              </w:rPr>
            </w:pPr>
            <w:r w:rsidRPr="00DC3592">
              <w:rPr>
                <w:rFonts w:ascii="Times New Roman" w:hAnsi="Times New Roman"/>
                <w:b/>
                <w:lang w:val="hr-HR" w:eastAsia="sr-Latn-CS"/>
              </w:rPr>
              <w:t>N=183</w:t>
            </w:r>
          </w:p>
        </w:tc>
        <w:tc>
          <w:tcPr>
            <w:tcW w:w="2159" w:type="dxa"/>
            <w:tcBorders>
              <w:top w:val="single" w:sz="4" w:space="0" w:color="auto"/>
              <w:left w:val="single" w:sz="4" w:space="0" w:color="auto"/>
              <w:bottom w:val="single" w:sz="4" w:space="0" w:color="auto"/>
              <w:right w:val="single" w:sz="4" w:space="0" w:color="auto"/>
            </w:tcBorders>
          </w:tcPr>
          <w:p w14:paraId="523718BA" w14:textId="77777777" w:rsidR="00DC3301" w:rsidRPr="00DC3592" w:rsidRDefault="00DC3301" w:rsidP="00195818">
            <w:pPr>
              <w:spacing w:after="0" w:line="240" w:lineRule="auto"/>
              <w:jc w:val="both"/>
              <w:rPr>
                <w:rFonts w:ascii="Times New Roman" w:hAnsi="Times New Roman"/>
                <w:lang w:val="hr-HR" w:eastAsia="sr-Latn-CS"/>
              </w:rPr>
            </w:pPr>
            <w:r w:rsidRPr="00DC3592">
              <w:rPr>
                <w:rFonts w:ascii="Times New Roman" w:hAnsi="Times New Roman"/>
                <w:b/>
                <w:lang w:val="hr-HR" w:eastAsia="sr-Latn-CS"/>
              </w:rPr>
              <w:t>N=188</w:t>
            </w:r>
          </w:p>
        </w:tc>
      </w:tr>
      <w:tr w:rsidR="00DC3301" w:rsidRPr="00DC3592" w14:paraId="0B7D9AF5" w14:textId="77777777" w:rsidTr="00D449DF">
        <w:trPr>
          <w:cantSplit/>
          <w:jc w:val="center"/>
        </w:trPr>
        <w:tc>
          <w:tcPr>
            <w:tcW w:w="2046" w:type="dxa"/>
            <w:gridSpan w:val="2"/>
            <w:tcBorders>
              <w:top w:val="single" w:sz="4" w:space="0" w:color="auto"/>
              <w:left w:val="single" w:sz="4" w:space="0" w:color="auto"/>
              <w:bottom w:val="single" w:sz="4" w:space="0" w:color="auto"/>
              <w:right w:val="single" w:sz="4" w:space="0" w:color="auto"/>
            </w:tcBorders>
            <w:vAlign w:val="center"/>
          </w:tcPr>
          <w:p w14:paraId="25E49FFE" w14:textId="77777777" w:rsidR="00DC3301" w:rsidRPr="00DC3592" w:rsidRDefault="00DC3301" w:rsidP="00195818">
            <w:pPr>
              <w:spacing w:after="0" w:line="240" w:lineRule="auto"/>
              <w:jc w:val="both"/>
              <w:rPr>
                <w:rFonts w:ascii="Times New Roman" w:hAnsi="Times New Roman"/>
                <w:lang w:val="hr-HR" w:eastAsia="sr-Latn-CS"/>
              </w:rPr>
            </w:pPr>
            <w:r w:rsidRPr="00DC3592">
              <w:rPr>
                <w:rFonts w:ascii="Times New Roman" w:hAnsi="Times New Roman"/>
                <w:lang w:val="hr-HR" w:eastAsia="sr-Latn-CS"/>
              </w:rPr>
              <w:t>-0,24</w:t>
            </w:r>
          </w:p>
        </w:tc>
        <w:tc>
          <w:tcPr>
            <w:tcW w:w="2688" w:type="dxa"/>
            <w:tcBorders>
              <w:top w:val="single" w:sz="4" w:space="0" w:color="auto"/>
              <w:left w:val="single" w:sz="4" w:space="0" w:color="auto"/>
              <w:bottom w:val="single" w:sz="4" w:space="0" w:color="auto"/>
              <w:right w:val="single" w:sz="4" w:space="0" w:color="auto"/>
            </w:tcBorders>
            <w:vAlign w:val="center"/>
          </w:tcPr>
          <w:p w14:paraId="4EDA91B0" w14:textId="77777777" w:rsidR="00DC3301" w:rsidRPr="00233F8F" w:rsidRDefault="00DC3301" w:rsidP="00195818">
            <w:pPr>
              <w:spacing w:after="0" w:line="240" w:lineRule="auto"/>
              <w:jc w:val="both"/>
              <w:rPr>
                <w:rFonts w:ascii="Times New Roman" w:hAnsi="Times New Roman"/>
                <w:lang w:val="hr-HR" w:eastAsia="sr-Latn-CS"/>
              </w:rPr>
            </w:pPr>
            <w:r w:rsidRPr="00233F8F">
              <w:rPr>
                <w:rFonts w:ascii="Times New Roman" w:hAnsi="Times New Roman"/>
                <w:lang w:val="hr-HR" w:eastAsia="sr-Latn-CS"/>
              </w:rPr>
              <w:t>-0,54***</w:t>
            </w:r>
          </w:p>
        </w:tc>
        <w:tc>
          <w:tcPr>
            <w:tcW w:w="2340" w:type="dxa"/>
            <w:tcBorders>
              <w:top w:val="single" w:sz="4" w:space="0" w:color="auto"/>
              <w:left w:val="single" w:sz="4" w:space="0" w:color="auto"/>
              <w:bottom w:val="single" w:sz="4" w:space="0" w:color="auto"/>
              <w:right w:val="single" w:sz="4" w:space="0" w:color="auto"/>
            </w:tcBorders>
            <w:vAlign w:val="center"/>
          </w:tcPr>
          <w:p w14:paraId="3213F28B" w14:textId="77777777" w:rsidR="00DC3301" w:rsidRPr="00DC3592" w:rsidRDefault="00DC3301" w:rsidP="00195818">
            <w:pPr>
              <w:spacing w:after="0" w:line="240" w:lineRule="auto"/>
              <w:jc w:val="both"/>
              <w:rPr>
                <w:rFonts w:ascii="Times New Roman" w:hAnsi="Times New Roman"/>
                <w:lang w:val="hr-HR" w:eastAsia="sr-Latn-CS"/>
              </w:rPr>
            </w:pPr>
            <w:r w:rsidRPr="00DC3592">
              <w:rPr>
                <w:rFonts w:ascii="Times New Roman" w:hAnsi="Times New Roman"/>
                <w:lang w:val="hr-HR" w:eastAsia="sr-Latn-CS"/>
              </w:rPr>
              <w:t>-0,61***</w:t>
            </w:r>
          </w:p>
        </w:tc>
        <w:tc>
          <w:tcPr>
            <w:tcW w:w="2159" w:type="dxa"/>
            <w:tcBorders>
              <w:top w:val="single" w:sz="4" w:space="0" w:color="auto"/>
              <w:left w:val="single" w:sz="4" w:space="0" w:color="auto"/>
              <w:bottom w:val="single" w:sz="4" w:space="0" w:color="auto"/>
              <w:right w:val="single" w:sz="4" w:space="0" w:color="auto"/>
            </w:tcBorders>
            <w:vAlign w:val="center"/>
          </w:tcPr>
          <w:p w14:paraId="424C7DA9" w14:textId="77777777" w:rsidR="00DC3301" w:rsidRPr="00DC3592" w:rsidRDefault="00DC3301" w:rsidP="00195818">
            <w:pPr>
              <w:spacing w:after="0" w:line="240" w:lineRule="auto"/>
              <w:jc w:val="both"/>
              <w:rPr>
                <w:rFonts w:ascii="Times New Roman" w:hAnsi="Times New Roman"/>
                <w:lang w:val="hr-HR" w:eastAsia="sr-Latn-CS"/>
              </w:rPr>
            </w:pPr>
            <w:r w:rsidRPr="00DC3592">
              <w:rPr>
                <w:rFonts w:ascii="Times New Roman" w:hAnsi="Times New Roman"/>
                <w:lang w:val="hr-HR" w:eastAsia="sr-Latn-CS"/>
              </w:rPr>
              <w:t>-0,50***</w:t>
            </w:r>
          </w:p>
        </w:tc>
      </w:tr>
      <w:tr w:rsidR="00DC3301" w:rsidRPr="00DC3592" w14:paraId="7971DD18" w14:textId="77777777" w:rsidTr="00D449DF">
        <w:trPr>
          <w:cantSplit/>
          <w:jc w:val="center"/>
        </w:trPr>
        <w:tc>
          <w:tcPr>
            <w:tcW w:w="9682" w:type="dxa"/>
            <w:gridSpan w:val="5"/>
            <w:tcBorders>
              <w:top w:val="single" w:sz="4" w:space="0" w:color="auto"/>
              <w:left w:val="single" w:sz="4" w:space="0" w:color="auto"/>
              <w:bottom w:val="single" w:sz="4" w:space="0" w:color="auto"/>
              <w:right w:val="single" w:sz="4" w:space="0" w:color="auto"/>
            </w:tcBorders>
            <w:vAlign w:val="center"/>
          </w:tcPr>
          <w:p w14:paraId="6CAE6552" w14:textId="77777777" w:rsidR="00DC3301" w:rsidRPr="00DC3592" w:rsidRDefault="00DC3301" w:rsidP="00195818">
            <w:pPr>
              <w:spacing w:after="0" w:line="240" w:lineRule="auto"/>
              <w:jc w:val="both"/>
              <w:rPr>
                <w:rFonts w:ascii="Times New Roman" w:hAnsi="Times New Roman"/>
                <w:lang w:val="hr-HR" w:eastAsia="sr-Latn-CS"/>
              </w:rPr>
            </w:pPr>
            <w:r w:rsidRPr="00DC3592">
              <w:rPr>
                <w:rFonts w:ascii="Times New Roman" w:hAnsi="Times New Roman"/>
                <w:b/>
                <w:lang w:val="hr-HR" w:eastAsia="sr-Latn-CS"/>
              </w:rPr>
              <w:t>ORAL Step: Pacijenti sa neadekvatnim odgovorom na inhibitor TNF-a</w:t>
            </w:r>
          </w:p>
        </w:tc>
      </w:tr>
      <w:tr w:rsidR="00DC3301" w:rsidRPr="00DC3592" w14:paraId="42C1E2B0" w14:textId="77777777" w:rsidTr="00D449DF">
        <w:trPr>
          <w:cantSplit/>
          <w:jc w:val="center"/>
        </w:trPr>
        <w:tc>
          <w:tcPr>
            <w:tcW w:w="3567" w:type="dxa"/>
            <w:gridSpan w:val="2"/>
            <w:tcBorders>
              <w:top w:val="single" w:sz="4" w:space="0" w:color="auto"/>
              <w:left w:val="single" w:sz="4" w:space="0" w:color="auto"/>
              <w:bottom w:val="single" w:sz="4" w:space="0" w:color="auto"/>
              <w:right w:val="single" w:sz="4" w:space="0" w:color="auto"/>
            </w:tcBorders>
          </w:tcPr>
          <w:p w14:paraId="203BC78C" w14:textId="77777777" w:rsidR="00DC3301" w:rsidRPr="00DC3592" w:rsidRDefault="00DC3301" w:rsidP="00195818">
            <w:pPr>
              <w:spacing w:after="0" w:line="240" w:lineRule="auto"/>
              <w:jc w:val="both"/>
              <w:rPr>
                <w:rFonts w:ascii="Times New Roman" w:hAnsi="Times New Roman"/>
                <w:lang w:val="hr-HR" w:eastAsia="sr-Latn-CS"/>
              </w:rPr>
            </w:pPr>
            <w:r w:rsidRPr="00DC3592">
              <w:rPr>
                <w:rFonts w:ascii="Times New Roman" w:hAnsi="Times New Roman"/>
                <w:b/>
                <w:lang w:val="hr-HR" w:eastAsia="sr-Latn-CS"/>
              </w:rPr>
              <w:t>N=118</w:t>
            </w:r>
          </w:p>
        </w:tc>
        <w:tc>
          <w:tcPr>
            <w:tcW w:w="2282" w:type="dxa"/>
            <w:tcBorders>
              <w:top w:val="single" w:sz="4" w:space="0" w:color="auto"/>
              <w:left w:val="single" w:sz="4" w:space="0" w:color="auto"/>
              <w:bottom w:val="single" w:sz="4" w:space="0" w:color="auto"/>
              <w:right w:val="single" w:sz="4" w:space="0" w:color="auto"/>
            </w:tcBorders>
          </w:tcPr>
          <w:p w14:paraId="30631A01" w14:textId="77777777" w:rsidR="00DC3301" w:rsidRPr="00233F8F" w:rsidRDefault="00DC3301" w:rsidP="00195818">
            <w:pPr>
              <w:spacing w:after="0" w:line="240" w:lineRule="auto"/>
              <w:jc w:val="both"/>
              <w:rPr>
                <w:rFonts w:ascii="Times New Roman" w:hAnsi="Times New Roman"/>
                <w:lang w:val="hr-HR" w:eastAsia="sr-Latn-CS"/>
              </w:rPr>
            </w:pPr>
            <w:r w:rsidRPr="00233F8F">
              <w:rPr>
                <w:rFonts w:ascii="Times New Roman" w:hAnsi="Times New Roman"/>
                <w:b/>
                <w:lang w:val="hr-HR" w:eastAsia="sr-Latn-CS"/>
              </w:rPr>
              <w:t>N=117</w:t>
            </w:r>
          </w:p>
        </w:tc>
        <w:tc>
          <w:tcPr>
            <w:tcW w:w="1992" w:type="dxa"/>
            <w:tcBorders>
              <w:top w:val="single" w:sz="4" w:space="0" w:color="auto"/>
              <w:left w:val="single" w:sz="4" w:space="0" w:color="auto"/>
              <w:bottom w:val="single" w:sz="4" w:space="0" w:color="auto"/>
              <w:right w:val="single" w:sz="4" w:space="0" w:color="auto"/>
            </w:tcBorders>
          </w:tcPr>
          <w:p w14:paraId="64E97187" w14:textId="77777777" w:rsidR="00DC3301" w:rsidRPr="00DC3592" w:rsidRDefault="00DC3301" w:rsidP="00195818">
            <w:pPr>
              <w:spacing w:after="0" w:line="240" w:lineRule="auto"/>
              <w:jc w:val="both"/>
              <w:rPr>
                <w:rFonts w:ascii="Times New Roman" w:hAnsi="Times New Roman"/>
                <w:lang w:val="hr-HR" w:eastAsia="sr-Latn-CS"/>
              </w:rPr>
            </w:pPr>
            <w:r w:rsidRPr="00DC3592">
              <w:rPr>
                <w:rFonts w:ascii="Times New Roman" w:hAnsi="Times New Roman"/>
                <w:b/>
                <w:lang w:val="hr-HR" w:eastAsia="sr-Latn-CS"/>
              </w:rPr>
              <w:t>N=125</w:t>
            </w:r>
          </w:p>
        </w:tc>
        <w:tc>
          <w:tcPr>
            <w:tcW w:w="1841" w:type="dxa"/>
            <w:tcBorders>
              <w:top w:val="single" w:sz="4" w:space="0" w:color="auto"/>
              <w:left w:val="single" w:sz="4" w:space="0" w:color="auto"/>
              <w:bottom w:val="single" w:sz="4" w:space="0" w:color="auto"/>
              <w:right w:val="single" w:sz="4" w:space="0" w:color="auto"/>
            </w:tcBorders>
          </w:tcPr>
          <w:p w14:paraId="6AB527B9" w14:textId="77777777" w:rsidR="00DC3301" w:rsidRPr="00DC3592" w:rsidRDefault="00DC3301" w:rsidP="00195818">
            <w:pPr>
              <w:spacing w:after="0" w:line="240" w:lineRule="auto"/>
              <w:jc w:val="both"/>
              <w:rPr>
                <w:rFonts w:ascii="Times New Roman" w:hAnsi="Times New Roman"/>
                <w:lang w:val="hr-HR" w:eastAsia="sr-Latn-CS"/>
              </w:rPr>
            </w:pPr>
            <w:r w:rsidRPr="00DC3592">
              <w:rPr>
                <w:rFonts w:ascii="Times New Roman" w:hAnsi="Times New Roman"/>
                <w:lang w:val="hr-HR" w:eastAsia="sr-Latn-CS"/>
              </w:rPr>
              <w:t>NP</w:t>
            </w:r>
          </w:p>
        </w:tc>
      </w:tr>
      <w:tr w:rsidR="00DC3301" w:rsidRPr="00DC3592" w14:paraId="75CA633B" w14:textId="77777777" w:rsidTr="00D449DF">
        <w:trPr>
          <w:cantSplit/>
          <w:jc w:val="center"/>
        </w:trPr>
        <w:tc>
          <w:tcPr>
            <w:tcW w:w="3221" w:type="dxa"/>
            <w:gridSpan w:val="2"/>
            <w:tcBorders>
              <w:top w:val="single" w:sz="4" w:space="0" w:color="auto"/>
              <w:left w:val="single" w:sz="4" w:space="0" w:color="auto"/>
              <w:bottom w:val="single" w:sz="4" w:space="0" w:color="auto"/>
              <w:right w:val="single" w:sz="4" w:space="0" w:color="auto"/>
            </w:tcBorders>
            <w:vAlign w:val="center"/>
          </w:tcPr>
          <w:p w14:paraId="232244CB" w14:textId="77777777" w:rsidR="00DC3301" w:rsidRPr="00DC3592" w:rsidRDefault="00DC3301" w:rsidP="00195818">
            <w:pPr>
              <w:spacing w:after="0" w:line="240" w:lineRule="auto"/>
              <w:jc w:val="both"/>
              <w:rPr>
                <w:rFonts w:ascii="Times New Roman" w:hAnsi="Times New Roman"/>
                <w:lang w:val="hr-HR" w:eastAsia="sr-Latn-CS"/>
              </w:rPr>
            </w:pPr>
            <w:r w:rsidRPr="00DC3592">
              <w:rPr>
                <w:rFonts w:ascii="Times New Roman" w:hAnsi="Times New Roman"/>
                <w:lang w:val="hr-HR" w:eastAsia="sr-Latn-CS"/>
              </w:rPr>
              <w:t>-0,18</w:t>
            </w:r>
          </w:p>
        </w:tc>
        <w:tc>
          <w:tcPr>
            <w:tcW w:w="2413" w:type="dxa"/>
            <w:tcBorders>
              <w:top w:val="single" w:sz="4" w:space="0" w:color="auto"/>
              <w:left w:val="single" w:sz="4" w:space="0" w:color="auto"/>
              <w:bottom w:val="single" w:sz="4" w:space="0" w:color="auto"/>
              <w:right w:val="single" w:sz="4" w:space="0" w:color="auto"/>
            </w:tcBorders>
            <w:vAlign w:val="center"/>
          </w:tcPr>
          <w:p w14:paraId="74B5E4D4" w14:textId="77777777" w:rsidR="00DC3301" w:rsidRPr="00233F8F" w:rsidRDefault="00DC3301" w:rsidP="00195818">
            <w:pPr>
              <w:spacing w:after="0" w:line="240" w:lineRule="auto"/>
              <w:jc w:val="both"/>
              <w:rPr>
                <w:rFonts w:ascii="Times New Roman" w:hAnsi="Times New Roman"/>
                <w:lang w:val="hr-HR" w:eastAsia="sr-Latn-CS"/>
              </w:rPr>
            </w:pPr>
            <w:r w:rsidRPr="00233F8F">
              <w:rPr>
                <w:rFonts w:ascii="Times New Roman" w:hAnsi="Times New Roman"/>
                <w:lang w:val="hr-HR" w:eastAsia="sr-Latn-CS"/>
              </w:rPr>
              <w:t>-0,43***</w:t>
            </w:r>
          </w:p>
        </w:tc>
        <w:tc>
          <w:tcPr>
            <w:tcW w:w="2104" w:type="dxa"/>
            <w:tcBorders>
              <w:top w:val="single" w:sz="4" w:space="0" w:color="auto"/>
              <w:left w:val="single" w:sz="4" w:space="0" w:color="auto"/>
              <w:bottom w:val="single" w:sz="4" w:space="0" w:color="auto"/>
              <w:right w:val="single" w:sz="4" w:space="0" w:color="auto"/>
            </w:tcBorders>
            <w:vAlign w:val="center"/>
          </w:tcPr>
          <w:p w14:paraId="011884FE" w14:textId="77777777" w:rsidR="00DC3301" w:rsidRPr="00DC3592" w:rsidRDefault="00DC3301" w:rsidP="00195818">
            <w:pPr>
              <w:spacing w:after="0" w:line="240" w:lineRule="auto"/>
              <w:jc w:val="both"/>
              <w:rPr>
                <w:rFonts w:ascii="Times New Roman" w:hAnsi="Times New Roman"/>
                <w:lang w:val="hr-HR" w:eastAsia="sr-Latn-CS"/>
              </w:rPr>
            </w:pPr>
            <w:r w:rsidRPr="00DC3592">
              <w:rPr>
                <w:rFonts w:ascii="Times New Roman" w:hAnsi="Times New Roman"/>
                <w:lang w:val="hr-HR" w:eastAsia="sr-Latn-CS"/>
              </w:rPr>
              <w:t>-0,46***</w:t>
            </w:r>
          </w:p>
        </w:tc>
        <w:tc>
          <w:tcPr>
            <w:tcW w:w="1944" w:type="dxa"/>
            <w:tcBorders>
              <w:top w:val="single" w:sz="4" w:space="0" w:color="auto"/>
              <w:left w:val="single" w:sz="4" w:space="0" w:color="auto"/>
              <w:bottom w:val="single" w:sz="4" w:space="0" w:color="auto"/>
              <w:right w:val="single" w:sz="4" w:space="0" w:color="auto"/>
            </w:tcBorders>
            <w:vAlign w:val="center"/>
          </w:tcPr>
          <w:p w14:paraId="24B2AE03" w14:textId="77777777" w:rsidR="00DC3301" w:rsidRPr="00DC3592" w:rsidRDefault="00DC3301" w:rsidP="00195818">
            <w:pPr>
              <w:spacing w:after="0" w:line="240" w:lineRule="auto"/>
              <w:jc w:val="both"/>
              <w:rPr>
                <w:rFonts w:ascii="Times New Roman" w:hAnsi="Times New Roman"/>
                <w:lang w:val="hr-HR" w:eastAsia="sr-Latn-CS"/>
              </w:rPr>
            </w:pPr>
            <w:r w:rsidRPr="00DC3592">
              <w:rPr>
                <w:rFonts w:ascii="Times New Roman" w:hAnsi="Times New Roman"/>
                <w:lang w:val="hr-HR" w:eastAsia="sr-Latn-CS"/>
              </w:rPr>
              <w:t>NP</w:t>
            </w:r>
          </w:p>
        </w:tc>
      </w:tr>
      <w:tr w:rsidR="00DC3301" w:rsidRPr="00DC3592" w14:paraId="6A2CCB70" w14:textId="77777777" w:rsidTr="00D449DF">
        <w:trPr>
          <w:cantSplit/>
          <w:jc w:val="center"/>
        </w:trPr>
        <w:tc>
          <w:tcPr>
            <w:tcW w:w="3221" w:type="dxa"/>
            <w:gridSpan w:val="2"/>
            <w:tcBorders>
              <w:top w:val="single" w:sz="4" w:space="0" w:color="auto"/>
              <w:left w:val="single" w:sz="4" w:space="0" w:color="auto"/>
              <w:bottom w:val="single" w:sz="4" w:space="0" w:color="auto"/>
              <w:right w:val="single" w:sz="4" w:space="0" w:color="auto"/>
            </w:tcBorders>
          </w:tcPr>
          <w:p w14:paraId="704DD856" w14:textId="77777777" w:rsidR="00DC3301" w:rsidRPr="00DC3592" w:rsidRDefault="00DC3301" w:rsidP="00195818">
            <w:pPr>
              <w:spacing w:after="0" w:line="240" w:lineRule="auto"/>
              <w:jc w:val="both"/>
              <w:rPr>
                <w:rFonts w:ascii="Times New Roman" w:hAnsi="Times New Roman"/>
                <w:lang w:val="hr-HR" w:eastAsia="sr-Latn-CS"/>
              </w:rPr>
            </w:pPr>
            <w:r w:rsidRPr="00DC3592">
              <w:rPr>
                <w:rFonts w:ascii="Times New Roman" w:hAnsi="Times New Roman"/>
                <w:b/>
                <w:lang w:val="hr-HR" w:eastAsia="sr-Latn-CS"/>
              </w:rPr>
              <w:t>Placebo + DMARD</w:t>
            </w:r>
          </w:p>
        </w:tc>
        <w:tc>
          <w:tcPr>
            <w:tcW w:w="2413" w:type="dxa"/>
            <w:tcBorders>
              <w:top w:val="single" w:sz="4" w:space="0" w:color="auto"/>
              <w:left w:val="single" w:sz="4" w:space="0" w:color="auto"/>
              <w:bottom w:val="single" w:sz="4" w:space="0" w:color="auto"/>
              <w:right w:val="single" w:sz="4" w:space="0" w:color="auto"/>
            </w:tcBorders>
          </w:tcPr>
          <w:p w14:paraId="75715440" w14:textId="77777777" w:rsidR="00DC3301" w:rsidRPr="00233F8F" w:rsidRDefault="00DC3301" w:rsidP="00195818">
            <w:pPr>
              <w:spacing w:after="0" w:line="240" w:lineRule="auto"/>
              <w:jc w:val="both"/>
              <w:rPr>
                <w:rFonts w:ascii="Times New Roman" w:hAnsi="Times New Roman"/>
                <w:b/>
                <w:lang w:val="hr-HR" w:eastAsia="sr-Latn-CS"/>
              </w:rPr>
            </w:pPr>
            <w:r w:rsidRPr="00233F8F">
              <w:rPr>
                <w:rFonts w:ascii="Times New Roman" w:hAnsi="Times New Roman"/>
                <w:b/>
                <w:lang w:val="hr-HR" w:eastAsia="sr-Latn-CS"/>
              </w:rPr>
              <w:t>Tofacitinib 5 mg dva puta dnevno + DMARD</w:t>
            </w:r>
          </w:p>
        </w:tc>
        <w:tc>
          <w:tcPr>
            <w:tcW w:w="2104" w:type="dxa"/>
            <w:tcBorders>
              <w:top w:val="single" w:sz="4" w:space="0" w:color="auto"/>
              <w:left w:val="single" w:sz="4" w:space="0" w:color="auto"/>
              <w:bottom w:val="single" w:sz="4" w:space="0" w:color="auto"/>
              <w:right w:val="single" w:sz="4" w:space="0" w:color="auto"/>
            </w:tcBorders>
          </w:tcPr>
          <w:p w14:paraId="17BA0294" w14:textId="77777777" w:rsidR="00DC3301" w:rsidRPr="00DC3592" w:rsidRDefault="00DC3301" w:rsidP="00195818">
            <w:pPr>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Tofacitinib 10 mg dva puta dnevno</w:t>
            </w:r>
          </w:p>
          <w:p w14:paraId="5601ADD3" w14:textId="77777777" w:rsidR="00DC3301" w:rsidRPr="00DC3592" w:rsidDel="00473668" w:rsidRDefault="00DC3301" w:rsidP="00195818">
            <w:pPr>
              <w:spacing w:after="0" w:line="240" w:lineRule="auto"/>
              <w:jc w:val="both"/>
              <w:rPr>
                <w:rFonts w:ascii="Times New Roman" w:eastAsia="MS Mincho" w:hAnsi="Times New Roman"/>
                <w:b/>
                <w:lang w:val="hr-HR" w:eastAsia="sr-Latn-CS"/>
              </w:rPr>
            </w:pPr>
            <w:r w:rsidRPr="00DC3592">
              <w:rPr>
                <w:rFonts w:ascii="Times New Roman" w:eastAsia="MS Mincho" w:hAnsi="Times New Roman"/>
                <w:b/>
                <w:lang w:val="hr-HR" w:eastAsia="sr-Latn-CS"/>
              </w:rPr>
              <w:t>+ DMARD</w:t>
            </w:r>
          </w:p>
        </w:tc>
        <w:tc>
          <w:tcPr>
            <w:tcW w:w="1944" w:type="dxa"/>
            <w:tcBorders>
              <w:top w:val="single" w:sz="4" w:space="0" w:color="auto"/>
              <w:left w:val="single" w:sz="4" w:space="0" w:color="auto"/>
              <w:bottom w:val="single" w:sz="4" w:space="0" w:color="auto"/>
              <w:right w:val="single" w:sz="4" w:space="0" w:color="auto"/>
            </w:tcBorders>
          </w:tcPr>
          <w:p w14:paraId="19764B20" w14:textId="77777777" w:rsidR="00DC3301" w:rsidRPr="00DC3592" w:rsidRDefault="00DC3301" w:rsidP="00DC3592">
            <w:pPr>
              <w:spacing w:after="0" w:line="240" w:lineRule="auto"/>
              <w:jc w:val="both"/>
              <w:rPr>
                <w:rFonts w:ascii="Times New Roman" w:eastAsia="MS Mincho" w:hAnsi="Times New Roman"/>
                <w:lang w:val="hr-HR" w:eastAsia="sr-Latn-CS"/>
              </w:rPr>
            </w:pPr>
          </w:p>
        </w:tc>
      </w:tr>
      <w:tr w:rsidR="00DC3301" w:rsidRPr="00DC3592" w14:paraId="3FAAA1D4" w14:textId="77777777" w:rsidTr="00D449DF">
        <w:trPr>
          <w:cantSplit/>
          <w:jc w:val="center"/>
        </w:trPr>
        <w:tc>
          <w:tcPr>
            <w:tcW w:w="9682" w:type="dxa"/>
            <w:gridSpan w:val="5"/>
            <w:tcBorders>
              <w:top w:val="single" w:sz="4" w:space="0" w:color="auto"/>
              <w:left w:val="single" w:sz="4" w:space="0" w:color="auto"/>
              <w:bottom w:val="single" w:sz="4" w:space="0" w:color="auto"/>
              <w:right w:val="single" w:sz="4" w:space="0" w:color="auto"/>
            </w:tcBorders>
            <w:vAlign w:val="center"/>
          </w:tcPr>
          <w:p w14:paraId="53856619" w14:textId="77777777" w:rsidR="00DC3301" w:rsidRPr="00DC3592" w:rsidRDefault="00DC3301" w:rsidP="00195818">
            <w:pPr>
              <w:spacing w:after="0" w:line="240" w:lineRule="auto"/>
              <w:jc w:val="both"/>
              <w:rPr>
                <w:rFonts w:ascii="Times New Roman" w:hAnsi="Times New Roman"/>
                <w:lang w:val="hr-HR" w:eastAsia="sr-Latn-CS"/>
              </w:rPr>
            </w:pPr>
            <w:r w:rsidRPr="00DC3592">
              <w:rPr>
                <w:rFonts w:ascii="Times New Roman" w:hAnsi="Times New Roman"/>
                <w:b/>
                <w:lang w:val="hr-HR" w:eastAsia="sr-Latn-CS"/>
              </w:rPr>
              <w:t>ORAL Sync: Pacijenti sa neadekvatnim odgovorom na DMARD</w:t>
            </w:r>
          </w:p>
        </w:tc>
      </w:tr>
      <w:tr w:rsidR="00DC3301" w:rsidRPr="00DC3592" w14:paraId="462C07DA" w14:textId="77777777" w:rsidTr="00D449DF">
        <w:trPr>
          <w:cantSplit/>
          <w:jc w:val="center"/>
        </w:trPr>
        <w:tc>
          <w:tcPr>
            <w:tcW w:w="3221" w:type="dxa"/>
            <w:gridSpan w:val="2"/>
            <w:tcBorders>
              <w:top w:val="single" w:sz="4" w:space="0" w:color="auto"/>
              <w:left w:val="single" w:sz="4" w:space="0" w:color="auto"/>
              <w:bottom w:val="single" w:sz="4" w:space="0" w:color="auto"/>
              <w:right w:val="single" w:sz="4" w:space="0" w:color="auto"/>
            </w:tcBorders>
          </w:tcPr>
          <w:p w14:paraId="100F0634" w14:textId="77777777" w:rsidR="00DC3301" w:rsidRPr="00DC3592" w:rsidRDefault="00DC3301" w:rsidP="00195818">
            <w:pPr>
              <w:spacing w:after="0" w:line="240" w:lineRule="auto"/>
              <w:jc w:val="both"/>
              <w:rPr>
                <w:rFonts w:ascii="Times New Roman" w:hAnsi="Times New Roman"/>
                <w:b/>
                <w:lang w:val="hr-HR" w:eastAsia="sr-Latn-CS"/>
              </w:rPr>
            </w:pPr>
            <w:r w:rsidRPr="00DC3592">
              <w:rPr>
                <w:rFonts w:ascii="Times New Roman" w:hAnsi="Times New Roman"/>
                <w:b/>
                <w:lang w:val="hr-HR" w:eastAsia="sr-Latn-CS"/>
              </w:rPr>
              <w:t>N=147</w:t>
            </w:r>
          </w:p>
        </w:tc>
        <w:tc>
          <w:tcPr>
            <w:tcW w:w="2413" w:type="dxa"/>
            <w:tcBorders>
              <w:top w:val="single" w:sz="4" w:space="0" w:color="auto"/>
              <w:left w:val="single" w:sz="4" w:space="0" w:color="auto"/>
              <w:bottom w:val="single" w:sz="4" w:space="0" w:color="auto"/>
              <w:right w:val="single" w:sz="4" w:space="0" w:color="auto"/>
            </w:tcBorders>
          </w:tcPr>
          <w:p w14:paraId="2B6DB79B" w14:textId="77777777" w:rsidR="00DC3301" w:rsidRPr="00233F8F" w:rsidRDefault="00DC3301" w:rsidP="00195818">
            <w:pPr>
              <w:spacing w:after="0" w:line="240" w:lineRule="auto"/>
              <w:jc w:val="both"/>
              <w:rPr>
                <w:rFonts w:ascii="Times New Roman" w:hAnsi="Times New Roman"/>
                <w:b/>
                <w:lang w:val="hr-HR" w:eastAsia="sr-Latn-CS"/>
              </w:rPr>
            </w:pPr>
            <w:r w:rsidRPr="00233F8F">
              <w:rPr>
                <w:rFonts w:ascii="Times New Roman" w:hAnsi="Times New Roman"/>
                <w:b/>
                <w:lang w:val="hr-HR" w:eastAsia="sr-Latn-CS"/>
              </w:rPr>
              <w:t>N=292</w:t>
            </w:r>
          </w:p>
        </w:tc>
        <w:tc>
          <w:tcPr>
            <w:tcW w:w="2104" w:type="dxa"/>
            <w:tcBorders>
              <w:top w:val="single" w:sz="4" w:space="0" w:color="auto"/>
              <w:left w:val="single" w:sz="4" w:space="0" w:color="auto"/>
              <w:bottom w:val="single" w:sz="4" w:space="0" w:color="auto"/>
              <w:right w:val="single" w:sz="4" w:space="0" w:color="auto"/>
            </w:tcBorders>
          </w:tcPr>
          <w:p w14:paraId="2B29906C" w14:textId="77777777" w:rsidR="00DC3301" w:rsidRPr="00DC3592" w:rsidRDefault="00DC3301" w:rsidP="00195818">
            <w:pPr>
              <w:spacing w:after="0" w:line="240" w:lineRule="auto"/>
              <w:jc w:val="both"/>
              <w:rPr>
                <w:rFonts w:ascii="Times New Roman" w:hAnsi="Times New Roman"/>
                <w:b/>
                <w:lang w:val="hr-HR" w:eastAsia="sr-Latn-CS"/>
              </w:rPr>
            </w:pPr>
            <w:r w:rsidRPr="00DC3592">
              <w:rPr>
                <w:rFonts w:ascii="Times New Roman" w:hAnsi="Times New Roman"/>
                <w:b/>
                <w:lang w:val="hr-HR" w:eastAsia="sr-Latn-CS"/>
              </w:rPr>
              <w:t>N=292</w:t>
            </w:r>
          </w:p>
        </w:tc>
        <w:tc>
          <w:tcPr>
            <w:tcW w:w="1944" w:type="dxa"/>
            <w:tcBorders>
              <w:top w:val="single" w:sz="4" w:space="0" w:color="auto"/>
              <w:left w:val="single" w:sz="4" w:space="0" w:color="auto"/>
              <w:bottom w:val="single" w:sz="4" w:space="0" w:color="auto"/>
              <w:right w:val="single" w:sz="4" w:space="0" w:color="auto"/>
            </w:tcBorders>
          </w:tcPr>
          <w:p w14:paraId="74965446" w14:textId="77777777" w:rsidR="00DC3301" w:rsidRPr="00DC3592" w:rsidRDefault="00DC3301" w:rsidP="00195818">
            <w:pPr>
              <w:spacing w:after="0" w:line="240" w:lineRule="auto"/>
              <w:jc w:val="both"/>
              <w:rPr>
                <w:rFonts w:ascii="Times New Roman" w:hAnsi="Times New Roman"/>
                <w:lang w:val="hr-HR" w:eastAsia="sr-Latn-CS"/>
              </w:rPr>
            </w:pPr>
            <w:r w:rsidRPr="00DC3592">
              <w:rPr>
                <w:rFonts w:ascii="Times New Roman" w:hAnsi="Times New Roman"/>
                <w:lang w:val="hr-HR" w:eastAsia="sr-Latn-CS"/>
              </w:rPr>
              <w:t>NP</w:t>
            </w:r>
          </w:p>
        </w:tc>
      </w:tr>
      <w:tr w:rsidR="00DC3301" w:rsidRPr="00DC3592" w14:paraId="69D1CFF4" w14:textId="77777777" w:rsidTr="00D449DF">
        <w:trPr>
          <w:cantSplit/>
          <w:jc w:val="center"/>
        </w:trPr>
        <w:tc>
          <w:tcPr>
            <w:tcW w:w="3221" w:type="dxa"/>
            <w:gridSpan w:val="2"/>
            <w:tcBorders>
              <w:top w:val="single" w:sz="4" w:space="0" w:color="auto"/>
              <w:left w:val="single" w:sz="4" w:space="0" w:color="auto"/>
              <w:bottom w:val="single" w:sz="4" w:space="0" w:color="auto"/>
              <w:right w:val="single" w:sz="4" w:space="0" w:color="auto"/>
            </w:tcBorders>
          </w:tcPr>
          <w:p w14:paraId="22360AF1" w14:textId="77777777" w:rsidR="00DC3301" w:rsidRPr="00DC3592" w:rsidRDefault="00DC3301" w:rsidP="00195818">
            <w:pPr>
              <w:spacing w:after="0" w:line="240" w:lineRule="auto"/>
              <w:jc w:val="both"/>
              <w:rPr>
                <w:rFonts w:ascii="Times New Roman" w:hAnsi="Times New Roman"/>
                <w:lang w:val="hr-HR" w:eastAsia="sr-Latn-CS"/>
              </w:rPr>
            </w:pPr>
            <w:r w:rsidRPr="00DC3592">
              <w:rPr>
                <w:rFonts w:ascii="Times New Roman" w:hAnsi="Times New Roman"/>
                <w:lang w:val="hr-HR" w:eastAsia="sr-Latn-CS"/>
              </w:rPr>
              <w:t>-0,21</w:t>
            </w:r>
          </w:p>
        </w:tc>
        <w:tc>
          <w:tcPr>
            <w:tcW w:w="2413" w:type="dxa"/>
            <w:tcBorders>
              <w:top w:val="single" w:sz="4" w:space="0" w:color="auto"/>
              <w:left w:val="single" w:sz="4" w:space="0" w:color="auto"/>
              <w:bottom w:val="single" w:sz="4" w:space="0" w:color="auto"/>
              <w:right w:val="single" w:sz="4" w:space="0" w:color="auto"/>
            </w:tcBorders>
          </w:tcPr>
          <w:p w14:paraId="0E4E83BD" w14:textId="77777777" w:rsidR="00DC3301" w:rsidRPr="00233F8F" w:rsidRDefault="00DC3301" w:rsidP="00195818">
            <w:pPr>
              <w:spacing w:after="0" w:line="240" w:lineRule="auto"/>
              <w:jc w:val="both"/>
              <w:rPr>
                <w:rFonts w:ascii="Times New Roman" w:hAnsi="Times New Roman"/>
                <w:lang w:val="hr-HR" w:eastAsia="sr-Latn-CS"/>
              </w:rPr>
            </w:pPr>
            <w:r w:rsidRPr="00233F8F">
              <w:rPr>
                <w:rFonts w:ascii="Times New Roman" w:hAnsi="Times New Roman"/>
                <w:lang w:val="hr-HR" w:eastAsia="sr-Latn-CS"/>
              </w:rPr>
              <w:t>-0,46***</w:t>
            </w:r>
          </w:p>
        </w:tc>
        <w:tc>
          <w:tcPr>
            <w:tcW w:w="2104" w:type="dxa"/>
            <w:tcBorders>
              <w:top w:val="single" w:sz="4" w:space="0" w:color="auto"/>
              <w:left w:val="single" w:sz="4" w:space="0" w:color="auto"/>
              <w:bottom w:val="single" w:sz="4" w:space="0" w:color="auto"/>
              <w:right w:val="single" w:sz="4" w:space="0" w:color="auto"/>
            </w:tcBorders>
          </w:tcPr>
          <w:p w14:paraId="7520A85F" w14:textId="77777777" w:rsidR="00DC3301" w:rsidRPr="00DC3592" w:rsidRDefault="00DC3301" w:rsidP="00195818">
            <w:pPr>
              <w:spacing w:after="0" w:line="240" w:lineRule="auto"/>
              <w:jc w:val="both"/>
              <w:rPr>
                <w:rFonts w:ascii="Times New Roman" w:hAnsi="Times New Roman"/>
                <w:lang w:val="hr-HR" w:eastAsia="sr-Latn-CS"/>
              </w:rPr>
            </w:pPr>
            <w:r w:rsidRPr="00DC3592">
              <w:rPr>
                <w:rFonts w:ascii="Times New Roman" w:hAnsi="Times New Roman"/>
                <w:lang w:val="hr-HR" w:eastAsia="sr-Latn-CS"/>
              </w:rPr>
              <w:t>-0,56***</w:t>
            </w:r>
          </w:p>
        </w:tc>
        <w:tc>
          <w:tcPr>
            <w:tcW w:w="1944" w:type="dxa"/>
            <w:tcBorders>
              <w:top w:val="single" w:sz="4" w:space="0" w:color="auto"/>
              <w:left w:val="single" w:sz="4" w:space="0" w:color="auto"/>
              <w:bottom w:val="single" w:sz="4" w:space="0" w:color="auto"/>
              <w:right w:val="single" w:sz="4" w:space="0" w:color="auto"/>
            </w:tcBorders>
          </w:tcPr>
          <w:p w14:paraId="00E845FE" w14:textId="77777777" w:rsidR="00DC3301" w:rsidRPr="00DC3592" w:rsidRDefault="00DC3301" w:rsidP="00195818">
            <w:pPr>
              <w:spacing w:after="0" w:line="240" w:lineRule="auto"/>
              <w:jc w:val="both"/>
              <w:rPr>
                <w:rFonts w:ascii="Times New Roman" w:hAnsi="Times New Roman"/>
                <w:lang w:val="hr-HR" w:eastAsia="sr-Latn-CS"/>
              </w:rPr>
            </w:pPr>
            <w:r w:rsidRPr="00DC3592">
              <w:rPr>
                <w:rFonts w:ascii="Times New Roman" w:hAnsi="Times New Roman"/>
                <w:lang w:val="hr-HR" w:eastAsia="sr-Latn-CS"/>
              </w:rPr>
              <w:t>NP</w:t>
            </w:r>
          </w:p>
        </w:tc>
      </w:tr>
      <w:tr w:rsidR="00DC3301" w:rsidRPr="00DC3592" w14:paraId="3F4BEA16" w14:textId="77777777" w:rsidTr="00D449DF">
        <w:trPr>
          <w:cantSplit/>
          <w:jc w:val="center"/>
        </w:trPr>
        <w:tc>
          <w:tcPr>
            <w:tcW w:w="9682" w:type="dxa"/>
            <w:gridSpan w:val="5"/>
            <w:tcBorders>
              <w:top w:val="single" w:sz="4" w:space="0" w:color="auto"/>
            </w:tcBorders>
          </w:tcPr>
          <w:p w14:paraId="3123A3B3" w14:textId="77777777" w:rsidR="00DC3301" w:rsidRPr="00233F8F" w:rsidRDefault="00DC3301" w:rsidP="00195818">
            <w:pPr>
              <w:spacing w:after="0" w:line="240" w:lineRule="auto"/>
              <w:jc w:val="both"/>
              <w:rPr>
                <w:rFonts w:ascii="Times New Roman" w:hAnsi="Times New Roman"/>
                <w:lang w:val="hr-HR" w:eastAsia="sr-Latn-CS"/>
              </w:rPr>
            </w:pPr>
            <w:r w:rsidRPr="00DC3592">
              <w:rPr>
                <w:rFonts w:ascii="Times New Roman" w:hAnsi="Times New Roman"/>
                <w:vertAlign w:val="superscript"/>
                <w:lang w:val="hr-HR" w:eastAsia="sr-Latn-CS"/>
              </w:rPr>
              <w:t>***</w:t>
            </w:r>
            <w:r w:rsidRPr="00DC3592">
              <w:rPr>
                <w:rFonts w:ascii="Times New Roman" w:hAnsi="Times New Roman"/>
                <w:lang w:val="hr-HR" w:eastAsia="sr-Latn-CS"/>
              </w:rPr>
              <w:t xml:space="preserve">p &lt; 0,0001, tofacitinib u odnosu na placebo i metotreksat, LS = najmanji kvadrati (engl. </w:t>
            </w:r>
            <w:r w:rsidRPr="00233F8F">
              <w:rPr>
                <w:rFonts w:ascii="Times New Roman" w:hAnsi="Times New Roman"/>
                <w:i/>
                <w:lang w:val="hr-HR" w:eastAsia="sr-Latn-CS"/>
              </w:rPr>
              <w:t>least squares</w:t>
            </w:r>
            <w:r w:rsidRPr="00233F8F">
              <w:rPr>
                <w:rFonts w:ascii="Times New Roman" w:hAnsi="Times New Roman"/>
                <w:lang w:val="hr-HR" w:eastAsia="sr-Latn-CS"/>
              </w:rPr>
              <w:t xml:space="preserve"> – LS), N = broj pacijenata, QOW = svake druge nedjelje, NP = nije primjenljivo, HAQ-DI = Upitnik o zdravstvenom stanju - indeks onesposobljenosti.</w:t>
            </w:r>
          </w:p>
        </w:tc>
      </w:tr>
    </w:tbl>
    <w:p w14:paraId="5E602296" w14:textId="77777777" w:rsidR="00DC3301" w:rsidRPr="00DC3592" w:rsidRDefault="00DC3301" w:rsidP="00DC3592">
      <w:pPr>
        <w:overflowPunct w:val="0"/>
        <w:autoSpaceDE w:val="0"/>
        <w:autoSpaceDN w:val="0"/>
        <w:adjustRightInd w:val="0"/>
        <w:spacing w:after="0" w:line="240" w:lineRule="auto"/>
        <w:jc w:val="both"/>
        <w:textAlignment w:val="baseline"/>
        <w:rPr>
          <w:rFonts w:ascii="Times New Roman" w:eastAsia="MS Mincho" w:hAnsi="Times New Roman"/>
          <w:lang w:val="hr-HR" w:eastAsia="sr-Latn-CS"/>
        </w:rPr>
      </w:pPr>
    </w:p>
    <w:p w14:paraId="291BB11B" w14:textId="77777777" w:rsidR="00DC3301" w:rsidRPr="00DC3592" w:rsidRDefault="00DC3301" w:rsidP="00DC3592">
      <w:pPr>
        <w:spacing w:after="0" w:line="240" w:lineRule="auto"/>
        <w:jc w:val="both"/>
        <w:rPr>
          <w:rFonts w:ascii="Times New Roman" w:eastAsia="MS Mincho" w:hAnsi="Times New Roman"/>
          <w:lang w:val="hr-HR" w:eastAsia="sr-Latn-CS"/>
        </w:rPr>
      </w:pPr>
      <w:r w:rsidRPr="00DC3592">
        <w:rPr>
          <w:rFonts w:ascii="Times New Roman" w:hAnsi="Times New Roman"/>
          <w:lang w:val="hr-HR" w:eastAsia="sr-Latn-CS"/>
        </w:rPr>
        <w:t xml:space="preserve">Kvalitet života u vezi sa zdravljem procijenjen je primjenom kratke ankete o zdravlju (engl. </w:t>
      </w:r>
      <w:r w:rsidRPr="00233F8F">
        <w:rPr>
          <w:rFonts w:ascii="Times New Roman" w:hAnsi="Times New Roman"/>
          <w:i/>
          <w:lang w:val="hr-HR" w:eastAsia="sr-Latn-CS"/>
        </w:rPr>
        <w:t>Short FormHealth Survey,</w:t>
      </w:r>
      <w:r w:rsidRPr="00DC3592">
        <w:rPr>
          <w:rFonts w:ascii="Times New Roman" w:hAnsi="Times New Roman"/>
          <w:lang w:val="hr-HR" w:eastAsia="sr-Latn-CS"/>
        </w:rPr>
        <w:t xml:space="preserve"> SF-36). Kod pacijenata koji su primali 5 mg ili 10 mg tofacitiniba dva puta dnevno, došlo je do značajno većeg poboljšanja u odnosu na početne vrijednosti u poređenju sa onima koji su primali placebo u pogledu svih 8 područja upitnika kao i u zbirnim rezultatima Sažetka fizičkog funkcionisanja (engl. </w:t>
      </w:r>
      <w:r w:rsidRPr="00DC3592">
        <w:rPr>
          <w:rFonts w:ascii="Times New Roman" w:hAnsi="Times New Roman"/>
          <w:i/>
          <w:lang w:val="hr-HR" w:eastAsia="sr-Latn-CS"/>
        </w:rPr>
        <w:t>Physical Component Summary</w:t>
      </w:r>
      <w:r w:rsidRPr="00DC3592">
        <w:rPr>
          <w:rFonts w:ascii="Times New Roman" w:hAnsi="Times New Roman"/>
          <w:lang w:val="hr-HR" w:eastAsia="sr-Latn-CS"/>
        </w:rPr>
        <w:t xml:space="preserve">) i Sažetka mentalnog zdravlja (engl. </w:t>
      </w:r>
      <w:r w:rsidRPr="00DC3592">
        <w:rPr>
          <w:rFonts w:ascii="Times New Roman" w:hAnsi="Times New Roman"/>
          <w:i/>
          <w:lang w:val="hr-HR" w:eastAsia="sr-Latn-CS"/>
        </w:rPr>
        <w:t>Mental Component Summary</w:t>
      </w:r>
      <w:r w:rsidRPr="00DC3592">
        <w:rPr>
          <w:rFonts w:ascii="Times New Roman" w:hAnsi="Times New Roman"/>
          <w:lang w:val="hr-HR" w:eastAsia="sr-Latn-CS"/>
        </w:rPr>
        <w:t>) u 3. mjesecu u studijama ORAL Solo, ORAL Scan i ORAL Step. U studiji ORAL Scan, poboljšanje srednjeg SF-36 rezultata se održalo do 12. mjeseci kod pacijenata koji su primali tofacitinib.</w:t>
      </w:r>
    </w:p>
    <w:p w14:paraId="26661FC4" w14:textId="77777777" w:rsidR="00DC3301" w:rsidRPr="00DC3592" w:rsidRDefault="00DC3301" w:rsidP="00DC3592">
      <w:pPr>
        <w:overflowPunct w:val="0"/>
        <w:autoSpaceDE w:val="0"/>
        <w:autoSpaceDN w:val="0"/>
        <w:adjustRightInd w:val="0"/>
        <w:spacing w:after="0" w:line="240" w:lineRule="auto"/>
        <w:jc w:val="both"/>
        <w:textAlignment w:val="baseline"/>
        <w:rPr>
          <w:rFonts w:ascii="Times New Roman" w:eastAsia="MS Mincho" w:hAnsi="Times New Roman"/>
          <w:b/>
          <w:u w:val="single"/>
          <w:lang w:val="hr-HR" w:eastAsia="sr-Latn-CS"/>
        </w:rPr>
      </w:pPr>
    </w:p>
    <w:p w14:paraId="36DD7C91" w14:textId="77777777" w:rsidR="00DC3301" w:rsidRPr="00DC3592" w:rsidRDefault="00DC3301" w:rsidP="00DC3592">
      <w:pPr>
        <w:overflowPunct w:val="0"/>
        <w:autoSpaceDE w:val="0"/>
        <w:autoSpaceDN w:val="0"/>
        <w:adjustRightInd w:val="0"/>
        <w:spacing w:after="0" w:line="240" w:lineRule="auto"/>
        <w:jc w:val="both"/>
        <w:textAlignment w:val="baseline"/>
        <w:rPr>
          <w:rFonts w:ascii="Times New Roman" w:eastAsia="MS Mincho" w:hAnsi="Times New Roman"/>
          <w:lang w:val="hr-HR" w:eastAsia="sr-Latn-CS"/>
        </w:rPr>
      </w:pPr>
      <w:r w:rsidRPr="00DC3592">
        <w:rPr>
          <w:rFonts w:ascii="Times New Roman" w:hAnsi="Times New Roman"/>
          <w:lang w:val="hr-HR" w:eastAsia="sr-Latn-CS"/>
        </w:rPr>
        <w:t xml:space="preserve">Poboljšanje osjećaja zamaranja procijenjeno je putem indeksa funkcionalne procjene terapije hronične bolesti – zamor (engl. </w:t>
      </w:r>
      <w:r w:rsidRPr="00DC3592">
        <w:rPr>
          <w:rFonts w:ascii="Times New Roman" w:hAnsi="Times New Roman"/>
          <w:i/>
          <w:lang w:val="hr-HR" w:eastAsia="sr-Latn-CS"/>
        </w:rPr>
        <w:t>Functional Assessment of Chronic Illness Therapy</w:t>
      </w:r>
      <w:r w:rsidRPr="00DC3592">
        <w:rPr>
          <w:rFonts w:ascii="Times New Roman" w:hAnsi="Times New Roman"/>
          <w:i/>
          <w:lang w:val="hr-HR" w:eastAsia="sr-Latn-CS"/>
        </w:rPr>
        <w:noBreakHyphen/>
        <w:t>Fatigue</w:t>
      </w:r>
      <w:r w:rsidRPr="00DC3592">
        <w:rPr>
          <w:rFonts w:ascii="Times New Roman" w:hAnsi="Times New Roman"/>
          <w:lang w:val="hr-HR" w:eastAsia="sr-Latn-CS"/>
        </w:rPr>
        <w:t xml:space="preserve"> - FACIT-F) u 3. mjesecu u svim studijama. Kod pacijenata koji su primali tofacitinib od 5 mg ili 10 mg dva puta dnevno, došlo je do značajnog smanjenja osjećaja zamora u odnosu na početne vrijednosti u poređenju sa placebom u svih 5 studija. U studijama ORAL Standard i ORAL Scan, poboljšanje srednjeg FACIT-F rezultata se održalo do 12 mjeseci kod pacijenata koji su primali tofacitinib.</w:t>
      </w:r>
    </w:p>
    <w:p w14:paraId="6A00A2C3" w14:textId="77777777" w:rsidR="00DC3301" w:rsidRPr="00DC3592" w:rsidRDefault="00DC3301" w:rsidP="00233F8F">
      <w:pPr>
        <w:overflowPunct w:val="0"/>
        <w:autoSpaceDE w:val="0"/>
        <w:autoSpaceDN w:val="0"/>
        <w:adjustRightInd w:val="0"/>
        <w:spacing w:after="0" w:line="240" w:lineRule="auto"/>
        <w:jc w:val="both"/>
        <w:textAlignment w:val="baseline"/>
        <w:rPr>
          <w:rFonts w:ascii="Times New Roman" w:eastAsia="MS Mincho" w:hAnsi="Times New Roman"/>
          <w:lang w:val="hr-HR" w:eastAsia="sr-Latn-CS"/>
        </w:rPr>
      </w:pPr>
    </w:p>
    <w:p w14:paraId="3570F5BF" w14:textId="6E88C776" w:rsidR="00DC3301" w:rsidRPr="00DC3592" w:rsidRDefault="00DC3301">
      <w:pPr>
        <w:overflowPunct w:val="0"/>
        <w:autoSpaceDE w:val="0"/>
        <w:autoSpaceDN w:val="0"/>
        <w:adjustRightInd w:val="0"/>
        <w:spacing w:after="0" w:line="240" w:lineRule="auto"/>
        <w:jc w:val="both"/>
        <w:textAlignment w:val="baseline"/>
        <w:rPr>
          <w:rFonts w:ascii="Times New Roman" w:hAnsi="Times New Roman"/>
          <w:lang w:val="hr-HR" w:eastAsia="sr-Latn-CS"/>
        </w:rPr>
      </w:pPr>
      <w:r w:rsidRPr="00DC3592">
        <w:rPr>
          <w:rFonts w:ascii="Times New Roman" w:hAnsi="Times New Roman"/>
          <w:lang w:val="hr-HR" w:eastAsia="sr-Latn-CS"/>
        </w:rPr>
        <w:t xml:space="preserve">Poboljšanje sna je procijenjeno pomoću skala iz Indeksa problema sa spavanjem I i II iz Upitnika za mjerenje kvaliteta sna (engl. </w:t>
      </w:r>
      <w:r w:rsidRPr="00DC3592">
        <w:rPr>
          <w:rFonts w:ascii="Times New Roman" w:hAnsi="Times New Roman"/>
          <w:i/>
          <w:lang w:val="hr-HR" w:eastAsia="sr-Latn-CS"/>
        </w:rPr>
        <w:t>Medical Outcomes Study Sleep</w:t>
      </w:r>
      <w:r w:rsidRPr="00DC3592">
        <w:rPr>
          <w:rFonts w:ascii="Times New Roman" w:hAnsi="Times New Roman"/>
          <w:lang w:val="hr-HR" w:eastAsia="sr-Latn-CS"/>
        </w:rPr>
        <w:t xml:space="preserve"> - MOS-Sleep) u 3. mjesecu u svim studijama. Kod pacijenata koji su primali tofacitinib od 5 mg ili 10 mg dva puta dnevno, došlo je do značajng poboljšanja u odnosu na početne vrijednosti u obije skale u poređenju sa pacijentima koji su primali placebo u studijama ORAL Sync, ORAL Standard i ORAL Scan. U studijama ORAL Standard i ORAL Scan, poboljšanje srednjih vrijednosti na obije skale se održalo do 12 mjeseci kod pacijenata koji su primali tofacitinib.</w:t>
      </w:r>
    </w:p>
    <w:p w14:paraId="4990713C" w14:textId="77777777" w:rsidR="00DC3301" w:rsidRPr="00DC3592" w:rsidRDefault="00DC3301">
      <w:pPr>
        <w:tabs>
          <w:tab w:val="left" w:pos="0"/>
        </w:tabs>
        <w:spacing w:after="0" w:line="240" w:lineRule="auto"/>
        <w:jc w:val="both"/>
        <w:rPr>
          <w:rFonts w:ascii="Times New Roman" w:hAnsi="Times New Roman"/>
          <w:b/>
          <w:u w:val="single"/>
          <w:lang w:val="hr-HR" w:eastAsia="sr-Latn-CS"/>
        </w:rPr>
      </w:pPr>
    </w:p>
    <w:p w14:paraId="4554E443" w14:textId="77777777" w:rsidR="00DC3301" w:rsidRPr="00DC3592" w:rsidRDefault="00DC3301">
      <w:pPr>
        <w:keepNext/>
        <w:tabs>
          <w:tab w:val="left" w:pos="0"/>
        </w:tabs>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t>Dužina trajanja kliničkog odgovora</w:t>
      </w:r>
    </w:p>
    <w:p w14:paraId="64C5B388" w14:textId="77777777" w:rsidR="00DC3301" w:rsidRPr="00DC3592" w:rsidRDefault="00DC3301">
      <w:pPr>
        <w:keepNext/>
        <w:tabs>
          <w:tab w:val="left" w:pos="0"/>
        </w:tabs>
        <w:spacing w:after="0" w:line="240" w:lineRule="auto"/>
        <w:jc w:val="both"/>
        <w:rPr>
          <w:rFonts w:ascii="Times New Roman" w:hAnsi="Times New Roman"/>
          <w:lang w:val="hr-HR" w:eastAsia="sr-Latn-CS"/>
        </w:rPr>
      </w:pPr>
      <w:r w:rsidRPr="00DC3592">
        <w:rPr>
          <w:rFonts w:ascii="Times New Roman" w:hAnsi="Times New Roman"/>
          <w:lang w:val="hr-HR" w:eastAsia="sr-Latn-CS"/>
        </w:rPr>
        <w:t>Dužina trajanja dejstva je procijenjena korišćenjem stopa odgovora prema kriterijumima ACR20, ACR50 i ACR70 u studijama koje su trajale do dvije godine. Promjene u srednjim vrijednostima HAQ-DI i DAS28-4(ESR) održale su se u obije grupe koje su primale tofacitinib do kraja studija.</w:t>
      </w:r>
    </w:p>
    <w:p w14:paraId="0F855667" w14:textId="77777777" w:rsidR="00DC3301" w:rsidRPr="00DC3592" w:rsidRDefault="00DC3301">
      <w:pPr>
        <w:tabs>
          <w:tab w:val="left" w:pos="1152"/>
        </w:tabs>
        <w:spacing w:after="0" w:line="240" w:lineRule="auto"/>
        <w:jc w:val="both"/>
        <w:rPr>
          <w:rFonts w:ascii="Times New Roman" w:hAnsi="Times New Roman"/>
          <w:iCs/>
          <w:lang w:val="hr-HR" w:eastAsia="sr-Latn-CS"/>
        </w:rPr>
      </w:pPr>
    </w:p>
    <w:p w14:paraId="095079C6" w14:textId="6369916A" w:rsidR="00DC3301" w:rsidRPr="00DC3592" w:rsidRDefault="00DC3301">
      <w:pPr>
        <w:keepNext/>
        <w:tabs>
          <w:tab w:val="left" w:pos="1152"/>
        </w:tabs>
        <w:spacing w:after="0" w:line="240" w:lineRule="auto"/>
        <w:jc w:val="both"/>
        <w:rPr>
          <w:rFonts w:ascii="Times New Roman" w:eastAsia="MS Mincho" w:hAnsi="Times New Roman"/>
          <w:bCs/>
          <w:lang w:val="hr-HR" w:eastAsia="sr-Latn-CS"/>
        </w:rPr>
      </w:pPr>
      <w:r w:rsidRPr="00DC3592">
        <w:rPr>
          <w:rFonts w:ascii="Times New Roman" w:eastAsia="MS Mincho" w:hAnsi="Times New Roman"/>
          <w:bCs/>
          <w:lang w:val="hr-HR" w:eastAsia="sr-Latn-CS"/>
        </w:rPr>
        <w:t xml:space="preserve">Dokaz o trajanju efikasnosti terapije tofacitinibom u periodu do </w:t>
      </w:r>
      <w:r w:rsidR="001D1EAA" w:rsidRPr="00DC3592">
        <w:rPr>
          <w:rFonts w:ascii="Times New Roman" w:eastAsia="MS Mincho" w:hAnsi="Times New Roman"/>
          <w:bCs/>
          <w:lang w:val="hr-HR" w:eastAsia="sr-Latn-CS"/>
        </w:rPr>
        <w:t>5 </w:t>
      </w:r>
      <w:r w:rsidRPr="00DC3592">
        <w:rPr>
          <w:rFonts w:ascii="Times New Roman" w:eastAsia="MS Mincho" w:hAnsi="Times New Roman"/>
          <w:bCs/>
          <w:lang w:val="hr-HR" w:eastAsia="sr-Latn-CS"/>
        </w:rPr>
        <w:t xml:space="preserve">godina dobijen je i na osnovu podataka iz </w:t>
      </w:r>
      <w:r w:rsidR="001D1EAA" w:rsidRPr="00DC3592">
        <w:rPr>
          <w:rFonts w:ascii="Times New Roman" w:hAnsi="Times New Roman"/>
          <w:lang w:val="hr-HR"/>
        </w:rPr>
        <w:t>randomizovanone s</w:t>
      </w:r>
      <w:r w:rsidR="00B113CE" w:rsidRPr="00DC3592">
        <w:rPr>
          <w:rFonts w:ascii="Times New Roman" w:hAnsi="Times New Roman"/>
          <w:lang w:val="hr-HR"/>
        </w:rPr>
        <w:t>t</w:t>
      </w:r>
      <w:r w:rsidR="001D1EAA" w:rsidRPr="00DC3592">
        <w:rPr>
          <w:rFonts w:ascii="Times New Roman" w:hAnsi="Times New Roman"/>
          <w:lang w:val="hr-HR"/>
        </w:rPr>
        <w:t xml:space="preserve">udije bezbjednosti nakon odobrenja lijeka sa pacijentima oboljelim od reumatoidnog </w:t>
      </w:r>
      <w:r w:rsidR="001D1EAA" w:rsidRPr="00DC3592">
        <w:rPr>
          <w:rFonts w:ascii="Times New Roman" w:hAnsi="Times New Roman"/>
          <w:lang w:val="hr-HR"/>
        </w:rPr>
        <w:lastRenderedPageBreak/>
        <w:t xml:space="preserve">artritisa starosti od 50 godina ili starijim, sa barem jednim dodatnim kardiovaskularnim faktorom rizika, kao </w:t>
      </w:r>
      <w:r w:rsidRPr="00DC3592">
        <w:rPr>
          <w:rFonts w:ascii="Times New Roman" w:eastAsia="MS Mincho" w:hAnsi="Times New Roman"/>
          <w:bCs/>
          <w:lang w:val="hr-HR" w:eastAsia="sr-Latn-CS"/>
        </w:rPr>
        <w:t xml:space="preserve"> i jedne završene dugotrajne studije praćenja otvorenog tipa</w:t>
      </w:r>
      <w:r w:rsidR="001D1EAA" w:rsidRPr="00DC3592">
        <w:rPr>
          <w:rFonts w:ascii="Times New Roman" w:eastAsia="MS Mincho" w:hAnsi="Times New Roman"/>
          <w:bCs/>
          <w:lang w:val="hr-HR" w:eastAsia="sr-Latn-CS"/>
        </w:rPr>
        <w:t xml:space="preserve"> od 8 godina</w:t>
      </w:r>
      <w:r w:rsidRPr="00DC3592">
        <w:rPr>
          <w:rFonts w:ascii="Times New Roman" w:eastAsia="MS Mincho" w:hAnsi="Times New Roman"/>
          <w:bCs/>
          <w:lang w:val="hr-HR" w:eastAsia="sr-Latn-CS"/>
        </w:rPr>
        <w:t>.</w:t>
      </w:r>
    </w:p>
    <w:p w14:paraId="6F5C57ED" w14:textId="5378B391" w:rsidR="00DC3301" w:rsidRPr="00DC3592" w:rsidRDefault="00DC3301">
      <w:pPr>
        <w:keepNext/>
        <w:tabs>
          <w:tab w:val="left" w:pos="1152"/>
        </w:tabs>
        <w:spacing w:after="0" w:line="240" w:lineRule="auto"/>
        <w:jc w:val="both"/>
        <w:rPr>
          <w:rFonts w:ascii="Times New Roman" w:eastAsia="MS Mincho" w:hAnsi="Times New Roman"/>
          <w:bCs/>
          <w:i/>
          <w:lang w:val="hr-HR" w:eastAsia="sr-Latn-CS"/>
        </w:rPr>
      </w:pPr>
    </w:p>
    <w:p w14:paraId="44A60560" w14:textId="77777777" w:rsidR="00510CC9" w:rsidRPr="00DC3592" w:rsidRDefault="00510CC9">
      <w:pPr>
        <w:keepNext/>
        <w:tabs>
          <w:tab w:val="left" w:pos="1152"/>
        </w:tabs>
        <w:spacing w:after="0" w:line="240" w:lineRule="auto"/>
        <w:jc w:val="both"/>
        <w:rPr>
          <w:rFonts w:ascii="Times New Roman" w:eastAsia="MS Mincho" w:hAnsi="Times New Roman"/>
          <w:bCs/>
          <w:lang w:val="hr-HR" w:eastAsia="sr-Latn-CS"/>
        </w:rPr>
      </w:pPr>
      <w:r w:rsidRPr="00DC3592">
        <w:rPr>
          <w:rFonts w:ascii="Times New Roman" w:eastAsia="MS Mincho" w:hAnsi="Times New Roman"/>
          <w:bCs/>
          <w:lang w:val="hr-HR" w:eastAsia="sr-Latn-CS"/>
        </w:rPr>
        <w:t xml:space="preserve">Dugoročni kontrolisani podaci u vezi </w:t>
      </w:r>
      <w:r w:rsidR="00B338FF" w:rsidRPr="00DC3592">
        <w:rPr>
          <w:rFonts w:ascii="Times New Roman" w:eastAsia="MS Mincho" w:hAnsi="Times New Roman"/>
          <w:bCs/>
          <w:lang w:val="hr-HR" w:eastAsia="sr-Latn-CS"/>
        </w:rPr>
        <w:t xml:space="preserve">sa </w:t>
      </w:r>
      <w:r w:rsidRPr="00DC3592">
        <w:rPr>
          <w:rFonts w:ascii="Times New Roman" w:eastAsia="MS Mincho" w:hAnsi="Times New Roman"/>
          <w:bCs/>
          <w:lang w:val="hr-HR" w:eastAsia="sr-Latn-CS"/>
        </w:rPr>
        <w:t>bezb</w:t>
      </w:r>
      <w:r w:rsidR="002A14AB" w:rsidRPr="00DC3592">
        <w:rPr>
          <w:rFonts w:ascii="Times New Roman" w:eastAsia="MS Mincho" w:hAnsi="Times New Roman"/>
          <w:bCs/>
          <w:lang w:val="hr-HR" w:eastAsia="sr-Latn-CS"/>
        </w:rPr>
        <w:t>j</w:t>
      </w:r>
      <w:r w:rsidR="00B338FF" w:rsidRPr="00DC3592">
        <w:rPr>
          <w:rFonts w:ascii="Times New Roman" w:eastAsia="MS Mincho" w:hAnsi="Times New Roman"/>
          <w:bCs/>
          <w:lang w:val="hr-HR" w:eastAsia="sr-Latn-CS"/>
        </w:rPr>
        <w:t>ednošću</w:t>
      </w:r>
    </w:p>
    <w:p w14:paraId="30290B78" w14:textId="77777777" w:rsidR="00510CC9" w:rsidRPr="00DC3592" w:rsidRDefault="00510CC9">
      <w:pPr>
        <w:keepNext/>
        <w:tabs>
          <w:tab w:val="left" w:pos="1152"/>
        </w:tabs>
        <w:spacing w:after="0" w:line="240" w:lineRule="auto"/>
        <w:jc w:val="both"/>
        <w:rPr>
          <w:rFonts w:ascii="Times New Roman" w:eastAsia="MS Mincho" w:hAnsi="Times New Roman"/>
          <w:bCs/>
          <w:lang w:val="hr-HR" w:eastAsia="sr-Latn-CS"/>
        </w:rPr>
      </w:pPr>
    </w:p>
    <w:p w14:paraId="31A9BB09" w14:textId="4AE22712" w:rsidR="00CE437F" w:rsidRPr="00DC3592" w:rsidRDefault="00510CC9">
      <w:pPr>
        <w:keepNext/>
        <w:tabs>
          <w:tab w:val="left" w:pos="1152"/>
        </w:tabs>
        <w:spacing w:after="0" w:line="240" w:lineRule="auto"/>
        <w:jc w:val="both"/>
        <w:rPr>
          <w:rFonts w:ascii="Times New Roman" w:eastAsia="MS Mincho" w:hAnsi="Times New Roman"/>
          <w:bCs/>
          <w:lang w:val="hr-HR" w:eastAsia="sr-Latn-CS"/>
        </w:rPr>
      </w:pPr>
      <w:r w:rsidRPr="00DC3592">
        <w:rPr>
          <w:rFonts w:ascii="Times New Roman" w:eastAsia="MS Mincho" w:hAnsi="Times New Roman"/>
          <w:bCs/>
          <w:lang w:val="hr-HR" w:eastAsia="sr-Latn-CS"/>
        </w:rPr>
        <w:t>Studija</w:t>
      </w:r>
      <w:r w:rsidR="00CE437F" w:rsidRPr="00DC3592">
        <w:rPr>
          <w:rFonts w:ascii="Times New Roman" w:eastAsia="MS Mincho" w:hAnsi="Times New Roman"/>
          <w:bCs/>
          <w:lang w:val="hr-HR" w:eastAsia="sr-Latn-CS"/>
        </w:rPr>
        <w:t xml:space="preserve"> ORAL Surveillance (A3921133)</w:t>
      </w:r>
      <w:r w:rsidRPr="00DC3592">
        <w:rPr>
          <w:rFonts w:ascii="Times New Roman" w:eastAsia="MS Mincho" w:hAnsi="Times New Roman"/>
          <w:bCs/>
          <w:lang w:val="hr-HR" w:eastAsia="sr-Latn-CS"/>
        </w:rPr>
        <w:t xml:space="preserve"> </w:t>
      </w:r>
      <w:r w:rsidR="00C72437" w:rsidRPr="00DC3592">
        <w:rPr>
          <w:rFonts w:ascii="Times New Roman" w:eastAsia="MS Mincho" w:hAnsi="Times New Roman"/>
          <w:bCs/>
          <w:lang w:val="hr-HR" w:eastAsia="sr-Latn-CS"/>
        </w:rPr>
        <w:t xml:space="preserve">bila je </w:t>
      </w:r>
      <w:r w:rsidRPr="00DC3592">
        <w:rPr>
          <w:rFonts w:ascii="Times New Roman" w:eastAsia="MS Mincho" w:hAnsi="Times New Roman"/>
          <w:bCs/>
          <w:lang w:val="hr-HR" w:eastAsia="sr-Latn-CS"/>
        </w:rPr>
        <w:t>velika</w:t>
      </w:r>
      <w:r w:rsidR="00CE437F" w:rsidRPr="00DC3592">
        <w:rPr>
          <w:rFonts w:ascii="Times New Roman" w:eastAsia="MS Mincho" w:hAnsi="Times New Roman"/>
          <w:bCs/>
          <w:lang w:val="hr-HR" w:eastAsia="sr-Latn-CS"/>
        </w:rPr>
        <w:t xml:space="preserve"> (N=4362), </w:t>
      </w:r>
      <w:r w:rsidR="00B80B98" w:rsidRPr="00DC3592">
        <w:rPr>
          <w:rFonts w:ascii="Times New Roman" w:eastAsia="MS Mincho" w:hAnsi="Times New Roman"/>
          <w:bCs/>
          <w:lang w:val="hr-HR" w:eastAsia="sr-Latn-CS"/>
        </w:rPr>
        <w:t>randomizovana</w:t>
      </w:r>
      <w:r w:rsidRPr="00DC3592">
        <w:rPr>
          <w:rFonts w:ascii="Times New Roman" w:eastAsia="MS Mincho" w:hAnsi="Times New Roman"/>
          <w:bCs/>
          <w:lang w:val="hr-HR" w:eastAsia="sr-Latn-CS"/>
        </w:rPr>
        <w:t>, aktivno kontrol</w:t>
      </w:r>
      <w:r w:rsidR="00B80B98" w:rsidRPr="00DC3592">
        <w:rPr>
          <w:rFonts w:ascii="Times New Roman" w:eastAsia="MS Mincho" w:hAnsi="Times New Roman"/>
          <w:bCs/>
          <w:lang w:val="hr-HR" w:eastAsia="sr-Latn-CS"/>
        </w:rPr>
        <w:t>isana</w:t>
      </w:r>
      <w:r w:rsidRPr="00DC3592">
        <w:rPr>
          <w:rFonts w:ascii="Times New Roman" w:eastAsia="MS Mincho" w:hAnsi="Times New Roman"/>
          <w:bCs/>
          <w:lang w:val="hr-HR" w:eastAsia="sr-Latn-CS"/>
        </w:rPr>
        <w:t xml:space="preserve"> studija za praćenje bezb</w:t>
      </w:r>
      <w:r w:rsidR="002A14AB" w:rsidRPr="00DC3592">
        <w:rPr>
          <w:rFonts w:ascii="Times New Roman" w:eastAsia="MS Mincho" w:hAnsi="Times New Roman"/>
          <w:bCs/>
          <w:lang w:val="hr-HR" w:eastAsia="sr-Latn-CS"/>
        </w:rPr>
        <w:t>j</w:t>
      </w:r>
      <w:r w:rsidRPr="00DC3592">
        <w:rPr>
          <w:rFonts w:ascii="Times New Roman" w:eastAsia="MS Mincho" w:hAnsi="Times New Roman"/>
          <w:bCs/>
          <w:lang w:val="hr-HR" w:eastAsia="sr-Latn-CS"/>
        </w:rPr>
        <w:t>ednosti nakon odobrenja l</w:t>
      </w:r>
      <w:r w:rsidR="002A14AB" w:rsidRPr="00DC3592">
        <w:rPr>
          <w:rFonts w:ascii="Times New Roman" w:eastAsia="MS Mincho" w:hAnsi="Times New Roman"/>
          <w:bCs/>
          <w:lang w:val="hr-HR" w:eastAsia="sr-Latn-CS"/>
        </w:rPr>
        <w:t>ij</w:t>
      </w:r>
      <w:r w:rsidRPr="00DC3592">
        <w:rPr>
          <w:rFonts w:ascii="Times New Roman" w:eastAsia="MS Mincho" w:hAnsi="Times New Roman"/>
          <w:bCs/>
          <w:lang w:val="hr-HR" w:eastAsia="sr-Latn-CS"/>
        </w:rPr>
        <w:t xml:space="preserve">eka kod pacijenata sa reumatoidnim artritisom koji imaju 50 godina i više i koji su imali najmanje jedan </w:t>
      </w:r>
      <w:r w:rsidR="00C72437" w:rsidRPr="00DC3592">
        <w:rPr>
          <w:rFonts w:ascii="Times New Roman" w:eastAsia="MS Mincho" w:hAnsi="Times New Roman"/>
          <w:bCs/>
          <w:lang w:val="hr-HR" w:eastAsia="sr-Latn-CS"/>
        </w:rPr>
        <w:t xml:space="preserve">dodatni </w:t>
      </w:r>
      <w:r w:rsidRPr="00DC3592">
        <w:rPr>
          <w:rFonts w:ascii="Times New Roman" w:eastAsia="MS Mincho" w:hAnsi="Times New Roman"/>
          <w:bCs/>
          <w:lang w:val="hr-HR" w:eastAsia="sr-Latn-CS"/>
        </w:rPr>
        <w:t>kardiovaskularni faktor rizika (</w:t>
      </w:r>
      <w:r w:rsidR="00785403" w:rsidRPr="00DC3592">
        <w:rPr>
          <w:rFonts w:ascii="Times New Roman" w:eastAsia="MS Mincho" w:hAnsi="Times New Roman"/>
          <w:bCs/>
          <w:lang w:val="hr-HR" w:eastAsia="sr-Latn-CS"/>
        </w:rPr>
        <w:t>K</w:t>
      </w:r>
      <w:r w:rsidRPr="00DC3592">
        <w:rPr>
          <w:rFonts w:ascii="Times New Roman" w:eastAsia="MS Mincho" w:hAnsi="Times New Roman"/>
          <w:bCs/>
          <w:lang w:val="hr-HR" w:eastAsia="sr-Latn-CS"/>
        </w:rPr>
        <w:t xml:space="preserve">V faktori rizika definisani kao: aktuelni pušač cigareta, dijagnoza hipertenzije, dijabetes melitus, porodična istorija prerane </w:t>
      </w:r>
      <w:r w:rsidR="00BC5C99" w:rsidRPr="00DC3592">
        <w:rPr>
          <w:rFonts w:ascii="Times New Roman" w:eastAsia="MS Mincho" w:hAnsi="Times New Roman"/>
          <w:bCs/>
          <w:lang w:val="hr-HR" w:eastAsia="sr-Latn-CS"/>
        </w:rPr>
        <w:t>koronarne bolesti srca, istorija koronarne bolesti srca što podrazum</w:t>
      </w:r>
      <w:r w:rsidR="00B338FF" w:rsidRPr="00DC3592">
        <w:rPr>
          <w:rFonts w:ascii="Times New Roman" w:eastAsia="MS Mincho" w:hAnsi="Times New Roman"/>
          <w:bCs/>
          <w:lang w:val="hr-HR" w:eastAsia="sr-Latn-CS"/>
        </w:rPr>
        <w:t>i</w:t>
      </w:r>
      <w:r w:rsidR="00BC5C99" w:rsidRPr="00DC3592">
        <w:rPr>
          <w:rFonts w:ascii="Times New Roman" w:eastAsia="MS Mincho" w:hAnsi="Times New Roman"/>
          <w:bCs/>
          <w:lang w:val="hr-HR" w:eastAsia="sr-Latn-CS"/>
        </w:rPr>
        <w:t>jeva procedure revaskularizacije</w:t>
      </w:r>
      <w:r w:rsidR="002A14AB" w:rsidRPr="00DC3592">
        <w:rPr>
          <w:rFonts w:ascii="Times New Roman" w:eastAsia="MS Mincho" w:hAnsi="Times New Roman"/>
          <w:bCs/>
          <w:lang w:val="hr-HR" w:eastAsia="sr-Latn-CS"/>
        </w:rPr>
        <w:t xml:space="preserve"> srca, byp</w:t>
      </w:r>
      <w:r w:rsidR="00785403" w:rsidRPr="00DC3592">
        <w:rPr>
          <w:rFonts w:ascii="Times New Roman" w:eastAsia="MS Mincho" w:hAnsi="Times New Roman"/>
          <w:bCs/>
          <w:lang w:val="hr-HR" w:eastAsia="sr-Latn-CS"/>
        </w:rPr>
        <w:t>a</w:t>
      </w:r>
      <w:r w:rsidR="002A14AB" w:rsidRPr="00DC3592">
        <w:rPr>
          <w:rFonts w:ascii="Times New Roman" w:eastAsia="MS Mincho" w:hAnsi="Times New Roman"/>
          <w:bCs/>
          <w:lang w:val="hr-HR" w:eastAsia="sr-Latn-CS"/>
        </w:rPr>
        <w:t>ss</w:t>
      </w:r>
      <w:r w:rsidR="00B80B98" w:rsidRPr="00DC3592">
        <w:rPr>
          <w:rFonts w:ascii="Times New Roman" w:eastAsia="MS Mincho" w:hAnsi="Times New Roman"/>
          <w:bCs/>
          <w:lang w:val="hr-HR" w:eastAsia="sr-Latn-CS"/>
        </w:rPr>
        <w:t xml:space="preserve"> graftove</w:t>
      </w:r>
      <w:r w:rsidR="002A14AB" w:rsidRPr="00DC3592">
        <w:rPr>
          <w:rFonts w:ascii="Times New Roman" w:eastAsia="MS Mincho" w:hAnsi="Times New Roman"/>
          <w:bCs/>
          <w:lang w:val="hr-HR" w:eastAsia="sr-Latn-CS"/>
        </w:rPr>
        <w:t xml:space="preserve"> koronarnih arterija, infarkt miokarda, srčani zastoj, n</w:t>
      </w:r>
      <w:r w:rsidR="00C13C92" w:rsidRPr="00DC3592">
        <w:rPr>
          <w:rFonts w:ascii="Times New Roman" w:eastAsia="MS Mincho" w:hAnsi="Times New Roman"/>
          <w:bCs/>
          <w:lang w:val="hr-HR" w:eastAsia="sr-Latn-CS"/>
        </w:rPr>
        <w:t>estabilnu anginu</w:t>
      </w:r>
      <w:r w:rsidR="002A14AB" w:rsidRPr="00DC3592">
        <w:rPr>
          <w:rFonts w:ascii="Times New Roman" w:eastAsia="MS Mincho" w:hAnsi="Times New Roman"/>
          <w:bCs/>
          <w:lang w:val="hr-HR" w:eastAsia="sr-Latn-CS"/>
        </w:rPr>
        <w:t>, akut</w:t>
      </w:r>
      <w:r w:rsidR="00C13C92" w:rsidRPr="00DC3592">
        <w:rPr>
          <w:rFonts w:ascii="Times New Roman" w:eastAsia="MS Mincho" w:hAnsi="Times New Roman"/>
          <w:bCs/>
          <w:lang w:val="hr-HR" w:eastAsia="sr-Latn-CS"/>
        </w:rPr>
        <w:t>ni koronarni sindrom i prisustvo</w:t>
      </w:r>
      <w:r w:rsidR="002A14AB" w:rsidRPr="00DC3592">
        <w:rPr>
          <w:rFonts w:ascii="Times New Roman" w:eastAsia="MS Mincho" w:hAnsi="Times New Roman"/>
          <w:bCs/>
          <w:lang w:val="hr-HR" w:eastAsia="sr-Latn-CS"/>
        </w:rPr>
        <w:t xml:space="preserve"> vanzglobnih bolesti udruženih sa RA, npr. noduli, Sjegrenov sindrom, anemija hronične bolesti, plućne manifestacije).</w:t>
      </w:r>
      <w:r w:rsidR="000423C1" w:rsidRPr="00DC3592">
        <w:rPr>
          <w:rFonts w:ascii="Times New Roman" w:eastAsia="MS Mincho" w:hAnsi="Times New Roman"/>
          <w:bCs/>
          <w:lang w:val="hr-HR" w:eastAsia="sr-Latn-CS"/>
        </w:rPr>
        <w:t xml:space="preserve"> Većina (više od 90%) pacijenata sa tofacitinibom koji su sadašnji pušači ili nekadašnji pušači pušili su duže od 10 godina, u prosjeku od 35,0 odnosno 39,0 godina. </w:t>
      </w:r>
      <w:r w:rsidR="00C72437" w:rsidRPr="00DC3592">
        <w:rPr>
          <w:rFonts w:ascii="Times New Roman" w:eastAsia="MS Mincho" w:hAnsi="Times New Roman"/>
          <w:bCs/>
          <w:lang w:val="hr-HR" w:eastAsia="sr-Latn-CS"/>
        </w:rPr>
        <w:t xml:space="preserve"> Pacijenti su morali da budu u režimu uzimanja stabilne doze metotreksata prilikom uključivanja u studiju. Prilagođavanje doze je bilo dozvoljeno tokom studije.</w:t>
      </w:r>
    </w:p>
    <w:p w14:paraId="577903D6" w14:textId="77777777" w:rsidR="00AB3EEF" w:rsidRPr="00DC3592" w:rsidRDefault="00AB3EEF">
      <w:pPr>
        <w:keepNext/>
        <w:tabs>
          <w:tab w:val="left" w:pos="1152"/>
        </w:tabs>
        <w:spacing w:after="0" w:line="240" w:lineRule="auto"/>
        <w:jc w:val="both"/>
        <w:rPr>
          <w:rFonts w:ascii="Times New Roman" w:eastAsia="MS Mincho" w:hAnsi="Times New Roman"/>
          <w:bCs/>
          <w:lang w:val="hr-HR" w:eastAsia="sr-Latn-CS"/>
        </w:rPr>
      </w:pPr>
    </w:p>
    <w:p w14:paraId="58951217" w14:textId="0513D724" w:rsidR="00AB3EEF" w:rsidRPr="00DC3592" w:rsidRDefault="00CE437F">
      <w:pPr>
        <w:keepNext/>
        <w:tabs>
          <w:tab w:val="left" w:pos="1152"/>
        </w:tabs>
        <w:spacing w:after="0" w:line="240" w:lineRule="auto"/>
        <w:jc w:val="both"/>
        <w:rPr>
          <w:rFonts w:ascii="Times New Roman" w:eastAsia="MS Mincho" w:hAnsi="Times New Roman"/>
          <w:bCs/>
          <w:lang w:val="hr-HR" w:eastAsia="sr-Latn-CS"/>
        </w:rPr>
      </w:pPr>
      <w:r w:rsidRPr="00DC3592">
        <w:rPr>
          <w:rFonts w:ascii="Times New Roman" w:eastAsia="MS Mincho" w:hAnsi="Times New Roman"/>
          <w:bCs/>
          <w:lang w:val="hr-HR" w:eastAsia="sr-Latn-CS"/>
        </w:rPr>
        <w:t>Pa</w:t>
      </w:r>
      <w:r w:rsidR="002A14AB" w:rsidRPr="00DC3592">
        <w:rPr>
          <w:rFonts w:ascii="Times New Roman" w:eastAsia="MS Mincho" w:hAnsi="Times New Roman"/>
          <w:bCs/>
          <w:lang w:val="hr-HR" w:eastAsia="sr-Latn-CS"/>
        </w:rPr>
        <w:t>cijenti su randomizovani u otvorenom d</w:t>
      </w:r>
      <w:r w:rsidR="00B338FF" w:rsidRPr="00DC3592">
        <w:rPr>
          <w:rFonts w:ascii="Times New Roman" w:eastAsia="MS Mincho" w:hAnsi="Times New Roman"/>
          <w:bCs/>
          <w:lang w:val="hr-HR" w:eastAsia="sr-Latn-CS"/>
        </w:rPr>
        <w:t>i</w:t>
      </w:r>
      <w:r w:rsidR="002A14AB" w:rsidRPr="00DC3592">
        <w:rPr>
          <w:rFonts w:ascii="Times New Roman" w:eastAsia="MS Mincho" w:hAnsi="Times New Roman"/>
          <w:bCs/>
          <w:lang w:val="hr-HR" w:eastAsia="sr-Latn-CS"/>
        </w:rPr>
        <w:t xml:space="preserve">jelu studije da primaju </w:t>
      </w:r>
      <w:r w:rsidRPr="00DC3592">
        <w:rPr>
          <w:rFonts w:ascii="Times New Roman" w:eastAsia="MS Mincho" w:hAnsi="Times New Roman"/>
          <w:bCs/>
          <w:lang w:val="hr-HR" w:eastAsia="sr-Latn-CS"/>
        </w:rPr>
        <w:t xml:space="preserve">tofacitinib 10 mg </w:t>
      </w:r>
      <w:r w:rsidR="002A14AB" w:rsidRPr="00DC3592">
        <w:rPr>
          <w:rFonts w:ascii="Times New Roman" w:eastAsia="MS Mincho" w:hAnsi="Times New Roman"/>
          <w:bCs/>
          <w:lang w:val="hr-HR" w:eastAsia="sr-Latn-CS"/>
        </w:rPr>
        <w:t xml:space="preserve">dva puta dnevno, tofacitinib 5 mg dva puta dnevno ili </w:t>
      </w:r>
      <w:r w:rsidRPr="00DC3592">
        <w:rPr>
          <w:rFonts w:ascii="Times New Roman" w:eastAsia="MS Mincho" w:hAnsi="Times New Roman"/>
          <w:bCs/>
          <w:lang w:val="hr-HR" w:eastAsia="sr-Latn-CS"/>
        </w:rPr>
        <w:t>TNF inhibitor (TNF inhibitor</w:t>
      </w:r>
      <w:r w:rsidR="002A14AB" w:rsidRPr="00DC3592">
        <w:rPr>
          <w:rFonts w:ascii="Times New Roman" w:eastAsia="MS Mincho" w:hAnsi="Times New Roman"/>
          <w:bCs/>
          <w:lang w:val="hr-HR" w:eastAsia="sr-Latn-CS"/>
        </w:rPr>
        <w:t xml:space="preserve"> je bio </w:t>
      </w:r>
      <w:r w:rsidRPr="00DC3592">
        <w:rPr>
          <w:rFonts w:ascii="Times New Roman" w:eastAsia="MS Mincho" w:hAnsi="Times New Roman"/>
          <w:bCs/>
          <w:lang w:val="hr-HR" w:eastAsia="sr-Latn-CS"/>
        </w:rPr>
        <w:t xml:space="preserve">etanercept 50 mg </w:t>
      </w:r>
      <w:r w:rsidR="002A14AB" w:rsidRPr="00DC3592">
        <w:rPr>
          <w:rFonts w:ascii="Times New Roman" w:eastAsia="MS Mincho" w:hAnsi="Times New Roman"/>
          <w:bCs/>
          <w:lang w:val="hr-HR" w:eastAsia="sr-Latn-CS"/>
        </w:rPr>
        <w:t xml:space="preserve">jednom </w:t>
      </w:r>
      <w:r w:rsidR="00B80B98" w:rsidRPr="00DC3592">
        <w:rPr>
          <w:rFonts w:ascii="Times New Roman" w:eastAsia="MS Mincho" w:hAnsi="Times New Roman"/>
          <w:bCs/>
          <w:lang w:val="hr-HR" w:eastAsia="sr-Latn-CS"/>
        </w:rPr>
        <w:t>sedmično</w:t>
      </w:r>
      <w:r w:rsidR="002A14AB" w:rsidRPr="00DC3592">
        <w:rPr>
          <w:rFonts w:ascii="Times New Roman" w:eastAsia="MS Mincho" w:hAnsi="Times New Roman"/>
          <w:bCs/>
          <w:lang w:val="hr-HR" w:eastAsia="sr-Latn-CS"/>
        </w:rPr>
        <w:t xml:space="preserve"> ili </w:t>
      </w:r>
      <w:r w:rsidRPr="00DC3592">
        <w:rPr>
          <w:rFonts w:ascii="Times New Roman" w:eastAsia="MS Mincho" w:hAnsi="Times New Roman"/>
          <w:bCs/>
          <w:lang w:val="hr-HR" w:eastAsia="sr-Latn-CS"/>
        </w:rPr>
        <w:t xml:space="preserve">adalimumab 40 mg </w:t>
      </w:r>
      <w:r w:rsidR="002A14AB" w:rsidRPr="00DC3592">
        <w:rPr>
          <w:rFonts w:ascii="Times New Roman" w:eastAsia="MS Mincho" w:hAnsi="Times New Roman"/>
          <w:bCs/>
          <w:lang w:val="hr-HR" w:eastAsia="sr-Latn-CS"/>
        </w:rPr>
        <w:t>svake druge sedmice</w:t>
      </w:r>
      <w:r w:rsidRPr="00DC3592">
        <w:rPr>
          <w:rFonts w:ascii="Times New Roman" w:eastAsia="MS Mincho" w:hAnsi="Times New Roman"/>
          <w:bCs/>
          <w:lang w:val="hr-HR" w:eastAsia="sr-Latn-CS"/>
        </w:rPr>
        <w:t xml:space="preserve">) </w:t>
      </w:r>
      <w:r w:rsidR="002A14AB" w:rsidRPr="00DC3592">
        <w:rPr>
          <w:rFonts w:ascii="Times New Roman" w:eastAsia="MS Mincho" w:hAnsi="Times New Roman"/>
          <w:bCs/>
          <w:lang w:val="hr-HR" w:eastAsia="sr-Latn-CS"/>
        </w:rPr>
        <w:t>u odnosu</w:t>
      </w:r>
      <w:r w:rsidRPr="00DC3592">
        <w:rPr>
          <w:rFonts w:ascii="Times New Roman" w:eastAsia="MS Mincho" w:hAnsi="Times New Roman"/>
          <w:bCs/>
          <w:lang w:val="hr-HR" w:eastAsia="sr-Latn-CS"/>
        </w:rPr>
        <w:t xml:space="preserve"> 1:1:1. </w:t>
      </w:r>
      <w:r w:rsidR="002A14AB" w:rsidRPr="00DC3592">
        <w:rPr>
          <w:rFonts w:ascii="Times New Roman" w:eastAsia="MS Mincho" w:hAnsi="Times New Roman"/>
          <w:bCs/>
          <w:lang w:val="hr-HR" w:eastAsia="sr-Latn-CS"/>
        </w:rPr>
        <w:t xml:space="preserve">Koprimarni ishodi </w:t>
      </w:r>
      <w:r w:rsidR="00C72437" w:rsidRPr="00DC3592">
        <w:rPr>
          <w:rFonts w:ascii="Times New Roman" w:eastAsia="MS Mincho" w:hAnsi="Times New Roman"/>
          <w:bCs/>
          <w:lang w:val="hr-HR" w:eastAsia="sr-Latn-CS"/>
        </w:rPr>
        <w:t xml:space="preserve">bili su </w:t>
      </w:r>
      <w:r w:rsidR="002A14AB" w:rsidRPr="00DC3592">
        <w:rPr>
          <w:rFonts w:ascii="Times New Roman" w:eastAsia="MS Mincho" w:hAnsi="Times New Roman"/>
          <w:bCs/>
          <w:lang w:val="hr-HR" w:eastAsia="sr-Latn-CS"/>
        </w:rPr>
        <w:t>pridruženi maligniteti</w:t>
      </w:r>
      <w:r w:rsidR="00C72437" w:rsidRPr="00DC3592">
        <w:rPr>
          <w:rFonts w:ascii="Times New Roman" w:eastAsia="MS Mincho" w:hAnsi="Times New Roman"/>
          <w:bCs/>
          <w:lang w:val="hr-HR" w:eastAsia="sr-Latn-CS"/>
        </w:rPr>
        <w:t>,</w:t>
      </w:r>
      <w:r w:rsidR="002A14AB" w:rsidRPr="00DC3592">
        <w:rPr>
          <w:rFonts w:ascii="Times New Roman" w:eastAsia="MS Mincho" w:hAnsi="Times New Roman"/>
          <w:bCs/>
          <w:lang w:val="hr-HR" w:eastAsia="sr-Latn-CS"/>
        </w:rPr>
        <w:t xml:space="preserve"> </w:t>
      </w:r>
      <w:r w:rsidR="00AB3EEF" w:rsidRPr="00DC3592">
        <w:rPr>
          <w:rFonts w:ascii="Times New Roman" w:eastAsia="MS Mincho" w:hAnsi="Times New Roman"/>
          <w:bCs/>
          <w:lang w:val="hr-HR" w:eastAsia="sr-Latn-CS"/>
        </w:rPr>
        <w:t>isključujući</w:t>
      </w:r>
      <w:r w:rsidRPr="00DC3592">
        <w:rPr>
          <w:rFonts w:ascii="Times New Roman" w:eastAsia="MS Mincho" w:hAnsi="Times New Roman"/>
          <w:bCs/>
          <w:lang w:val="hr-HR" w:eastAsia="sr-Latn-CS"/>
        </w:rPr>
        <w:t xml:space="preserve"> NMSC</w:t>
      </w:r>
      <w:r w:rsidR="00C72437" w:rsidRPr="00DC3592">
        <w:rPr>
          <w:rFonts w:ascii="Times New Roman" w:eastAsia="MS Mincho" w:hAnsi="Times New Roman"/>
          <w:bCs/>
          <w:lang w:val="hr-HR" w:eastAsia="sr-Latn-CS"/>
        </w:rPr>
        <w:t xml:space="preserve">, </w:t>
      </w:r>
      <w:r w:rsidR="00AB3EEF" w:rsidRPr="00DC3592">
        <w:rPr>
          <w:rFonts w:ascii="Times New Roman" w:eastAsia="MS Mincho" w:hAnsi="Times New Roman"/>
          <w:bCs/>
          <w:lang w:val="hr-HR" w:eastAsia="sr-Latn-CS"/>
        </w:rPr>
        <w:t>i pridruženi veliki neželjeni kardiovaskularni događaji (eng. m</w:t>
      </w:r>
      <w:r w:rsidRPr="00DC3592">
        <w:rPr>
          <w:rFonts w:ascii="Times New Roman" w:eastAsia="MS Mincho" w:hAnsi="Times New Roman"/>
          <w:bCs/>
          <w:lang w:val="hr-HR" w:eastAsia="sr-Latn-CS"/>
        </w:rPr>
        <w:t xml:space="preserve">ajor adverse cardiovascular events </w:t>
      </w:r>
      <w:r w:rsidR="00AB3EEF" w:rsidRPr="00DC3592">
        <w:rPr>
          <w:rFonts w:ascii="Times New Roman" w:eastAsia="MS Mincho" w:hAnsi="Times New Roman"/>
          <w:bCs/>
          <w:lang w:val="hr-HR" w:eastAsia="sr-Latn-CS"/>
        </w:rPr>
        <w:t>-</w:t>
      </w:r>
      <w:r w:rsidRPr="00DC3592">
        <w:rPr>
          <w:rFonts w:ascii="Times New Roman" w:eastAsia="MS Mincho" w:hAnsi="Times New Roman"/>
          <w:bCs/>
          <w:lang w:val="hr-HR" w:eastAsia="sr-Latn-CS"/>
        </w:rPr>
        <w:t xml:space="preserve">MACE); </w:t>
      </w:r>
      <w:r w:rsidR="00AB3EEF" w:rsidRPr="00DC3592">
        <w:rPr>
          <w:rFonts w:ascii="Times New Roman" w:eastAsia="MS Mincho" w:hAnsi="Times New Roman"/>
          <w:bCs/>
          <w:lang w:val="hr-HR" w:eastAsia="sr-Latn-CS"/>
        </w:rPr>
        <w:t xml:space="preserve">kumulativna incidencija i statistička procjena ishoda </w:t>
      </w:r>
      <w:r w:rsidR="00C72437" w:rsidRPr="00DC3592">
        <w:rPr>
          <w:rFonts w:ascii="Times New Roman" w:eastAsia="MS Mincho" w:hAnsi="Times New Roman"/>
          <w:bCs/>
          <w:lang w:val="hr-HR" w:eastAsia="sr-Latn-CS"/>
        </w:rPr>
        <w:t xml:space="preserve">bila </w:t>
      </w:r>
      <w:r w:rsidR="00AB3EEF" w:rsidRPr="00DC3592">
        <w:rPr>
          <w:rFonts w:ascii="Times New Roman" w:eastAsia="MS Mincho" w:hAnsi="Times New Roman"/>
          <w:bCs/>
          <w:lang w:val="hr-HR" w:eastAsia="sr-Latn-CS"/>
        </w:rPr>
        <w:t>je zasl</w:t>
      </w:r>
      <w:r w:rsidR="00B338FF" w:rsidRPr="00DC3592">
        <w:rPr>
          <w:rFonts w:ascii="Times New Roman" w:eastAsia="MS Mincho" w:hAnsi="Times New Roman"/>
          <w:bCs/>
          <w:lang w:val="hr-HR" w:eastAsia="sr-Latn-CS"/>
        </w:rPr>
        <w:t>ij</w:t>
      </w:r>
      <w:r w:rsidR="00AB3EEF" w:rsidRPr="00DC3592">
        <w:rPr>
          <w:rFonts w:ascii="Times New Roman" w:eastAsia="MS Mincho" w:hAnsi="Times New Roman"/>
          <w:bCs/>
          <w:lang w:val="hr-HR" w:eastAsia="sr-Latn-CS"/>
        </w:rPr>
        <w:t xml:space="preserve">epljena. Ova studija </w:t>
      </w:r>
      <w:r w:rsidR="00C72437" w:rsidRPr="00DC3592">
        <w:rPr>
          <w:rFonts w:ascii="Times New Roman" w:eastAsia="MS Mincho" w:hAnsi="Times New Roman"/>
          <w:bCs/>
          <w:lang w:val="hr-HR" w:eastAsia="sr-Latn-CS"/>
        </w:rPr>
        <w:t xml:space="preserve">bila </w:t>
      </w:r>
      <w:r w:rsidR="00AB3EEF" w:rsidRPr="00DC3592">
        <w:rPr>
          <w:rFonts w:ascii="Times New Roman" w:eastAsia="MS Mincho" w:hAnsi="Times New Roman"/>
          <w:bCs/>
          <w:lang w:val="hr-HR" w:eastAsia="sr-Latn-CS"/>
        </w:rPr>
        <w:t xml:space="preserve">je događajima osnažena studija za koju je potrebno najmanje 1500 pacijenata koji će se pratiti tokom 3 godine. Primjena studijske terapije tofacitinib 10 mg dva puta dnevno </w:t>
      </w:r>
      <w:r w:rsidR="00C72437" w:rsidRPr="00DC3592">
        <w:rPr>
          <w:rFonts w:ascii="Times New Roman" w:eastAsia="MS Mincho" w:hAnsi="Times New Roman"/>
          <w:bCs/>
          <w:lang w:val="hr-HR" w:eastAsia="sr-Latn-CS"/>
        </w:rPr>
        <w:t xml:space="preserve">bila </w:t>
      </w:r>
      <w:r w:rsidR="00AB3EEF" w:rsidRPr="00DC3592">
        <w:rPr>
          <w:rFonts w:ascii="Times New Roman" w:eastAsia="MS Mincho" w:hAnsi="Times New Roman"/>
          <w:bCs/>
          <w:lang w:val="hr-HR" w:eastAsia="sr-Latn-CS"/>
        </w:rPr>
        <w:t>je prekinuta i pacijenti su prebačeni na 5 mg dva puta dnevno zbog dozno</w:t>
      </w:r>
      <w:r w:rsidR="00C142F9" w:rsidRPr="00DC3592">
        <w:rPr>
          <w:rFonts w:ascii="Times New Roman" w:eastAsia="MS Mincho" w:hAnsi="Times New Roman"/>
          <w:bCs/>
          <w:lang w:val="hr-HR" w:eastAsia="sr-Latn-CS"/>
        </w:rPr>
        <w:t>-</w:t>
      </w:r>
      <w:r w:rsidR="00AB3EEF" w:rsidRPr="00DC3592">
        <w:rPr>
          <w:rFonts w:ascii="Times New Roman" w:eastAsia="MS Mincho" w:hAnsi="Times New Roman"/>
          <w:bCs/>
          <w:lang w:val="hr-HR" w:eastAsia="sr-Latn-CS"/>
        </w:rPr>
        <w:t xml:space="preserve">zavisnog signala za </w:t>
      </w:r>
      <w:r w:rsidR="00B338FF" w:rsidRPr="00DC3592">
        <w:rPr>
          <w:rFonts w:ascii="Times New Roman" w:eastAsia="MS Mincho" w:hAnsi="Times New Roman"/>
          <w:bCs/>
          <w:lang w:val="hr-HR" w:eastAsia="sr-Latn-CS"/>
        </w:rPr>
        <w:t>venske tromboembolijske događaje</w:t>
      </w:r>
      <w:r w:rsidR="00AB3EEF" w:rsidRPr="00DC3592">
        <w:rPr>
          <w:rFonts w:ascii="Times New Roman" w:eastAsia="MS Mincho" w:hAnsi="Times New Roman"/>
          <w:bCs/>
          <w:lang w:val="hr-HR" w:eastAsia="sr-Latn-CS"/>
        </w:rPr>
        <w:t xml:space="preserve"> (VTE).</w:t>
      </w:r>
      <w:r w:rsidR="00C72437" w:rsidRPr="00DC3592">
        <w:rPr>
          <w:rFonts w:ascii="Times New Roman" w:eastAsia="MS Mincho" w:hAnsi="Times New Roman"/>
          <w:bCs/>
          <w:lang w:val="hr-HR" w:eastAsia="sr-Latn-CS"/>
        </w:rPr>
        <w:t xml:space="preserve"> Kod pacijenata koji su bili u grupi koja je primala 10 mg tofacitiniba </w:t>
      </w:r>
      <w:r w:rsidR="00E74952" w:rsidRPr="00DC3592">
        <w:rPr>
          <w:rFonts w:ascii="Times New Roman" w:eastAsia="MS Mincho" w:hAnsi="Times New Roman"/>
          <w:bCs/>
          <w:lang w:val="hr-HR" w:eastAsia="sr-Latn-CS"/>
        </w:rPr>
        <w:t>dva puta</w:t>
      </w:r>
      <w:r w:rsidR="00C72437" w:rsidRPr="00DC3592">
        <w:rPr>
          <w:rFonts w:ascii="Times New Roman" w:eastAsia="MS Mincho" w:hAnsi="Times New Roman"/>
          <w:bCs/>
          <w:lang w:val="hr-HR" w:eastAsia="sr-Latn-CS"/>
        </w:rPr>
        <w:t xml:space="preserve"> dnevno</w:t>
      </w:r>
      <w:r w:rsidR="00EF317D" w:rsidRPr="00DC3592">
        <w:rPr>
          <w:rFonts w:ascii="Times New Roman" w:eastAsia="MS Mincho" w:hAnsi="Times New Roman"/>
          <w:bCs/>
          <w:lang w:val="hr-HR" w:eastAsia="sr-Latn-CS"/>
        </w:rPr>
        <w:t>, podaci prikupljeni prije</w:t>
      </w:r>
      <w:r w:rsidR="00C72437" w:rsidRPr="00DC3592">
        <w:rPr>
          <w:rFonts w:ascii="Times New Roman" w:eastAsia="MS Mincho" w:hAnsi="Times New Roman"/>
          <w:bCs/>
          <w:lang w:val="hr-HR" w:eastAsia="sr-Latn-CS"/>
        </w:rPr>
        <w:t xml:space="preserve"> i nakon promjene doze bili su analizirani u okviru njihove prvobitne randomizovane grupe</w:t>
      </w:r>
      <w:r w:rsidR="00974C86" w:rsidRPr="00DC3592">
        <w:rPr>
          <w:rFonts w:ascii="Times New Roman" w:eastAsia="MS Mincho" w:hAnsi="Times New Roman"/>
          <w:bCs/>
          <w:lang w:val="hr-HR" w:eastAsia="sr-Latn-CS"/>
        </w:rPr>
        <w:t xml:space="preserve"> liječenja</w:t>
      </w:r>
      <w:r w:rsidR="00C72437" w:rsidRPr="00DC3592">
        <w:rPr>
          <w:rFonts w:ascii="Times New Roman" w:eastAsia="MS Mincho" w:hAnsi="Times New Roman"/>
          <w:bCs/>
          <w:lang w:val="hr-HR" w:eastAsia="sr-Latn-CS"/>
        </w:rPr>
        <w:t>.</w:t>
      </w:r>
    </w:p>
    <w:p w14:paraId="267A8927" w14:textId="1A8CEFF5" w:rsidR="00C72437" w:rsidRPr="00DC3592" w:rsidRDefault="00C72437">
      <w:pPr>
        <w:keepNext/>
        <w:tabs>
          <w:tab w:val="left" w:pos="1152"/>
        </w:tabs>
        <w:spacing w:after="0" w:line="240" w:lineRule="auto"/>
        <w:jc w:val="both"/>
        <w:rPr>
          <w:rFonts w:ascii="Times New Roman" w:eastAsia="MS Mincho" w:hAnsi="Times New Roman"/>
          <w:bCs/>
          <w:lang w:val="hr-HR" w:eastAsia="sr-Latn-CS"/>
        </w:rPr>
      </w:pPr>
    </w:p>
    <w:p w14:paraId="732046B5" w14:textId="55D1140B" w:rsidR="00C72437" w:rsidRPr="00195818" w:rsidRDefault="00534870" w:rsidP="00195818">
      <w:pPr>
        <w:pStyle w:val="Paragraph"/>
        <w:spacing w:after="0"/>
        <w:jc w:val="both"/>
        <w:rPr>
          <w:sz w:val="22"/>
          <w:szCs w:val="22"/>
          <w:lang w:val="hr-HR"/>
        </w:rPr>
      </w:pPr>
      <w:r w:rsidRPr="00F74835">
        <w:rPr>
          <w:sz w:val="22"/>
          <w:szCs w:val="22"/>
          <w:lang w:val="hr-HR"/>
        </w:rPr>
        <w:t xml:space="preserve">Ova studija nije zadovoljila kriterijum neinferiornosti za primarno upoređivanje kombinovanih doza </w:t>
      </w:r>
      <w:r w:rsidR="00C72437" w:rsidRPr="0049395E">
        <w:rPr>
          <w:sz w:val="22"/>
          <w:szCs w:val="22"/>
          <w:lang w:val="hr-HR"/>
        </w:rPr>
        <w:t>tofacitinib</w:t>
      </w:r>
      <w:r w:rsidRPr="0049395E">
        <w:rPr>
          <w:sz w:val="22"/>
          <w:szCs w:val="22"/>
          <w:lang w:val="hr-HR"/>
        </w:rPr>
        <w:t>a</w:t>
      </w:r>
      <w:r w:rsidR="00C72437" w:rsidRPr="0049395E">
        <w:rPr>
          <w:sz w:val="22"/>
          <w:szCs w:val="22"/>
          <w:lang w:val="hr-HR"/>
        </w:rPr>
        <w:t xml:space="preserve"> </w:t>
      </w:r>
      <w:r w:rsidRPr="000723EA">
        <w:rPr>
          <w:sz w:val="22"/>
          <w:szCs w:val="22"/>
          <w:lang w:val="hr-HR"/>
        </w:rPr>
        <w:t xml:space="preserve">u odnosu na </w:t>
      </w:r>
      <w:r w:rsidR="00C72437" w:rsidRPr="000723EA">
        <w:rPr>
          <w:sz w:val="22"/>
          <w:szCs w:val="22"/>
          <w:lang w:val="hr-HR"/>
        </w:rPr>
        <w:t>TNF inhibitor</w:t>
      </w:r>
      <w:r w:rsidRPr="000723EA">
        <w:rPr>
          <w:sz w:val="22"/>
          <w:szCs w:val="22"/>
          <w:lang w:val="hr-HR"/>
        </w:rPr>
        <w:t xml:space="preserve">, budući da je gornja granica od </w:t>
      </w:r>
      <w:r w:rsidR="00C72437" w:rsidRPr="000723EA">
        <w:rPr>
          <w:sz w:val="22"/>
          <w:szCs w:val="22"/>
          <w:lang w:val="hr-HR"/>
        </w:rPr>
        <w:t xml:space="preserve">95% CI </w:t>
      </w:r>
      <w:r w:rsidRPr="000723EA">
        <w:rPr>
          <w:sz w:val="22"/>
          <w:szCs w:val="22"/>
          <w:lang w:val="hr-HR"/>
        </w:rPr>
        <w:t xml:space="preserve">za </w:t>
      </w:r>
      <w:r w:rsidR="00974C86" w:rsidRPr="000723EA">
        <w:rPr>
          <w:sz w:val="22"/>
          <w:szCs w:val="22"/>
          <w:lang w:val="hr-HR"/>
        </w:rPr>
        <w:t>odnos hazarda</w:t>
      </w:r>
      <w:r w:rsidR="00C72437" w:rsidRPr="000723EA">
        <w:rPr>
          <w:sz w:val="22"/>
          <w:szCs w:val="22"/>
          <w:lang w:val="hr-HR"/>
        </w:rPr>
        <w:t xml:space="preserve"> </w:t>
      </w:r>
      <w:r w:rsidRPr="000723EA">
        <w:rPr>
          <w:sz w:val="22"/>
          <w:szCs w:val="22"/>
          <w:lang w:val="hr-HR"/>
        </w:rPr>
        <w:t xml:space="preserve">prekoračila unapred određeni </w:t>
      </w:r>
      <w:r w:rsidR="00EF317D" w:rsidRPr="000723EA">
        <w:rPr>
          <w:sz w:val="22"/>
          <w:szCs w:val="22"/>
          <w:lang w:val="hr-HR"/>
        </w:rPr>
        <w:t>kriterijum</w:t>
      </w:r>
      <w:r w:rsidRPr="000723EA">
        <w:rPr>
          <w:sz w:val="22"/>
          <w:szCs w:val="22"/>
          <w:lang w:val="hr-HR"/>
        </w:rPr>
        <w:t xml:space="preserve"> neinferiornosti od </w:t>
      </w:r>
      <w:r w:rsidR="00C72437" w:rsidRPr="000723EA">
        <w:rPr>
          <w:sz w:val="22"/>
          <w:szCs w:val="22"/>
          <w:lang w:val="hr-HR"/>
        </w:rPr>
        <w:t>1</w:t>
      </w:r>
      <w:r w:rsidRPr="000723EA">
        <w:rPr>
          <w:sz w:val="22"/>
          <w:szCs w:val="22"/>
          <w:lang w:val="hr-HR"/>
        </w:rPr>
        <w:t>,</w:t>
      </w:r>
      <w:r w:rsidR="00C72437" w:rsidRPr="000723EA">
        <w:rPr>
          <w:sz w:val="22"/>
          <w:szCs w:val="22"/>
          <w:lang w:val="hr-HR"/>
        </w:rPr>
        <w:t xml:space="preserve">8 </w:t>
      </w:r>
      <w:r w:rsidRPr="000723EA">
        <w:rPr>
          <w:sz w:val="22"/>
          <w:szCs w:val="22"/>
          <w:lang w:val="hr-HR"/>
        </w:rPr>
        <w:t xml:space="preserve">za </w:t>
      </w:r>
      <w:r w:rsidR="001C1E48" w:rsidRPr="000723EA">
        <w:rPr>
          <w:sz w:val="22"/>
          <w:szCs w:val="22"/>
          <w:lang w:val="hr-HR"/>
        </w:rPr>
        <w:t>pridružene</w:t>
      </w:r>
      <w:r w:rsidR="00C72437" w:rsidRPr="000723EA">
        <w:rPr>
          <w:sz w:val="22"/>
          <w:szCs w:val="22"/>
          <w:lang w:val="hr-HR"/>
        </w:rPr>
        <w:t xml:space="preserve"> </w:t>
      </w:r>
      <w:r w:rsidR="001C1E48" w:rsidRPr="000723EA">
        <w:rPr>
          <w:sz w:val="22"/>
          <w:szCs w:val="22"/>
          <w:lang w:val="hr-HR"/>
        </w:rPr>
        <w:t>velike neželjene kardiovaskularne događaje i pridružene malignitete, sa izuzetkom nemelanomskog karcinoma kože</w:t>
      </w:r>
      <w:r w:rsidR="00C72437" w:rsidRPr="000723EA">
        <w:rPr>
          <w:sz w:val="22"/>
          <w:szCs w:val="22"/>
          <w:lang w:val="hr-HR"/>
        </w:rPr>
        <w:t>.</w:t>
      </w:r>
      <w:r w:rsidR="00C72437" w:rsidRPr="00195818">
        <w:rPr>
          <w:sz w:val="22"/>
          <w:szCs w:val="22"/>
          <w:lang w:val="hr-HR"/>
        </w:rPr>
        <w:t xml:space="preserve"> </w:t>
      </w:r>
    </w:p>
    <w:p w14:paraId="1F96C22C" w14:textId="77777777" w:rsidR="009C2F11" w:rsidRPr="00DC3592" w:rsidRDefault="009C2F11" w:rsidP="00195818">
      <w:pPr>
        <w:pStyle w:val="Paragraph"/>
        <w:spacing w:after="0"/>
        <w:jc w:val="both"/>
        <w:rPr>
          <w:sz w:val="22"/>
          <w:szCs w:val="22"/>
          <w:lang w:val="hr-HR"/>
        </w:rPr>
      </w:pPr>
    </w:p>
    <w:p w14:paraId="75A3C23C" w14:textId="77777777" w:rsidR="009C2F11" w:rsidRPr="00DC3592" w:rsidRDefault="009C2F11" w:rsidP="00195818">
      <w:pPr>
        <w:pStyle w:val="Paragraph"/>
        <w:spacing w:after="0"/>
        <w:jc w:val="both"/>
        <w:rPr>
          <w:sz w:val="22"/>
          <w:szCs w:val="22"/>
          <w:lang w:val="hr-HR"/>
        </w:rPr>
      </w:pPr>
      <w:r w:rsidRPr="00DC3592">
        <w:rPr>
          <w:sz w:val="22"/>
          <w:szCs w:val="22"/>
          <w:lang w:val="hr-HR"/>
        </w:rPr>
        <w:t>Rezultati</w:t>
      </w:r>
      <w:r w:rsidRPr="00233F8F">
        <w:rPr>
          <w:sz w:val="22"/>
          <w:szCs w:val="22"/>
        </w:rPr>
        <w:t xml:space="preserve"> </w:t>
      </w:r>
      <w:r w:rsidRPr="00233F8F">
        <w:rPr>
          <w:sz w:val="22"/>
          <w:szCs w:val="22"/>
          <w:lang w:val="hr-HR"/>
        </w:rPr>
        <w:t>za</w:t>
      </w:r>
      <w:r w:rsidRPr="00233F8F">
        <w:rPr>
          <w:sz w:val="22"/>
          <w:szCs w:val="22"/>
        </w:rPr>
        <w:t xml:space="preserve"> </w:t>
      </w:r>
      <w:r w:rsidRPr="00B11E6C">
        <w:rPr>
          <w:sz w:val="22"/>
          <w:szCs w:val="22"/>
          <w:lang w:val="hr-HR"/>
        </w:rPr>
        <w:t>ustanovljene</w:t>
      </w:r>
      <w:r w:rsidRPr="00B2008C">
        <w:rPr>
          <w:sz w:val="22"/>
          <w:szCs w:val="22"/>
        </w:rPr>
        <w:t xml:space="preserve"> </w:t>
      </w:r>
      <w:r w:rsidRPr="006C211E">
        <w:rPr>
          <w:sz w:val="22"/>
          <w:szCs w:val="22"/>
          <w:lang w:val="hr-HR"/>
        </w:rPr>
        <w:t>MACE</w:t>
      </w:r>
      <w:r w:rsidRPr="00DC3592">
        <w:rPr>
          <w:sz w:val="22"/>
          <w:szCs w:val="22"/>
        </w:rPr>
        <w:t xml:space="preserve"> </w:t>
      </w:r>
      <w:r w:rsidRPr="00DC3592">
        <w:rPr>
          <w:sz w:val="22"/>
          <w:szCs w:val="22"/>
          <w:lang w:val="hr-HR"/>
        </w:rPr>
        <w:t>doga</w:t>
      </w:r>
      <w:r w:rsidRPr="00DC3592">
        <w:rPr>
          <w:sz w:val="22"/>
          <w:szCs w:val="22"/>
        </w:rPr>
        <w:t>đ</w:t>
      </w:r>
      <w:r w:rsidRPr="00DC3592">
        <w:rPr>
          <w:sz w:val="22"/>
          <w:szCs w:val="22"/>
          <w:lang w:val="hr-HR"/>
        </w:rPr>
        <w:t>aje</w:t>
      </w:r>
      <w:r w:rsidRPr="00DC3592">
        <w:rPr>
          <w:sz w:val="22"/>
          <w:szCs w:val="22"/>
        </w:rPr>
        <w:t xml:space="preserve">, </w:t>
      </w:r>
      <w:r w:rsidRPr="00DC3592">
        <w:rPr>
          <w:sz w:val="22"/>
          <w:szCs w:val="22"/>
          <w:lang w:val="hr-HR"/>
        </w:rPr>
        <w:t>ustanovljene</w:t>
      </w:r>
      <w:r w:rsidRPr="00DC3592">
        <w:rPr>
          <w:sz w:val="22"/>
          <w:szCs w:val="22"/>
        </w:rPr>
        <w:t xml:space="preserve"> </w:t>
      </w:r>
      <w:r w:rsidRPr="00DC3592">
        <w:rPr>
          <w:sz w:val="22"/>
          <w:szCs w:val="22"/>
          <w:lang w:val="hr-HR"/>
        </w:rPr>
        <w:t>maligne</w:t>
      </w:r>
      <w:r w:rsidRPr="00DC3592">
        <w:rPr>
          <w:sz w:val="22"/>
          <w:szCs w:val="22"/>
        </w:rPr>
        <w:t xml:space="preserve"> </w:t>
      </w:r>
      <w:r w:rsidRPr="00DC3592">
        <w:rPr>
          <w:sz w:val="22"/>
          <w:szCs w:val="22"/>
          <w:lang w:val="hr-HR"/>
        </w:rPr>
        <w:t>bolesti</w:t>
      </w:r>
      <w:r w:rsidRPr="00DC3592">
        <w:rPr>
          <w:sz w:val="22"/>
          <w:szCs w:val="22"/>
        </w:rPr>
        <w:t xml:space="preserve"> </w:t>
      </w:r>
      <w:r w:rsidRPr="006600F8">
        <w:rPr>
          <w:sz w:val="22"/>
          <w:lang w:val="hr-HR"/>
        </w:rPr>
        <w:t>isklju</w:t>
      </w:r>
      <w:r w:rsidRPr="006600F8">
        <w:rPr>
          <w:sz w:val="22"/>
        </w:rPr>
        <w:t>č</w:t>
      </w:r>
      <w:r w:rsidRPr="006600F8">
        <w:rPr>
          <w:sz w:val="22"/>
          <w:lang w:val="hr-HR"/>
        </w:rPr>
        <w:t>ujuc</w:t>
      </w:r>
      <w:r w:rsidRPr="006600F8">
        <w:rPr>
          <w:sz w:val="22"/>
        </w:rPr>
        <w:t>́</w:t>
      </w:r>
      <w:r w:rsidRPr="006600F8">
        <w:rPr>
          <w:sz w:val="22"/>
          <w:lang w:val="hr-HR"/>
        </w:rPr>
        <w:t>i</w:t>
      </w:r>
      <w:r w:rsidRPr="006600F8">
        <w:rPr>
          <w:sz w:val="22"/>
        </w:rPr>
        <w:t xml:space="preserve"> </w:t>
      </w:r>
      <w:r w:rsidRPr="006600F8">
        <w:rPr>
          <w:sz w:val="22"/>
          <w:lang w:val="hr-HR"/>
        </w:rPr>
        <w:t>NMSC</w:t>
      </w:r>
      <w:r w:rsidRPr="00DC3592">
        <w:rPr>
          <w:sz w:val="22"/>
          <w:szCs w:val="22"/>
        </w:rPr>
        <w:t xml:space="preserve"> </w:t>
      </w:r>
      <w:r w:rsidRPr="00DC3592">
        <w:rPr>
          <w:sz w:val="22"/>
          <w:szCs w:val="22"/>
          <w:lang w:val="hr-HR"/>
        </w:rPr>
        <w:t>i</w:t>
      </w:r>
      <w:r w:rsidRPr="00DC3592">
        <w:rPr>
          <w:sz w:val="22"/>
          <w:szCs w:val="22"/>
        </w:rPr>
        <w:t xml:space="preserve"> </w:t>
      </w:r>
      <w:r w:rsidRPr="00DC3592">
        <w:rPr>
          <w:sz w:val="22"/>
          <w:szCs w:val="22"/>
          <w:lang w:val="hr-HR"/>
        </w:rPr>
        <w:t>odabrane</w:t>
      </w:r>
      <w:r w:rsidRPr="00DC3592">
        <w:rPr>
          <w:sz w:val="22"/>
          <w:szCs w:val="22"/>
        </w:rPr>
        <w:t xml:space="preserve"> </w:t>
      </w:r>
      <w:r w:rsidRPr="00DC3592">
        <w:rPr>
          <w:sz w:val="22"/>
          <w:szCs w:val="22"/>
          <w:lang w:val="hr-HR"/>
        </w:rPr>
        <w:t>druge</w:t>
      </w:r>
      <w:r w:rsidRPr="00DC3592">
        <w:rPr>
          <w:sz w:val="22"/>
          <w:szCs w:val="22"/>
        </w:rPr>
        <w:t xml:space="preserve"> </w:t>
      </w:r>
      <w:r w:rsidRPr="00DC3592">
        <w:rPr>
          <w:sz w:val="22"/>
          <w:szCs w:val="22"/>
          <w:lang w:val="hr-HR"/>
        </w:rPr>
        <w:t>doga</w:t>
      </w:r>
      <w:r w:rsidRPr="00DC3592">
        <w:rPr>
          <w:sz w:val="22"/>
          <w:szCs w:val="22"/>
        </w:rPr>
        <w:t>đ</w:t>
      </w:r>
      <w:r w:rsidRPr="00DC3592">
        <w:rPr>
          <w:sz w:val="22"/>
          <w:szCs w:val="22"/>
          <w:lang w:val="hr-HR"/>
        </w:rPr>
        <w:t>aje</w:t>
      </w:r>
      <w:r w:rsidRPr="00DC3592">
        <w:rPr>
          <w:sz w:val="22"/>
          <w:szCs w:val="22"/>
        </w:rPr>
        <w:t xml:space="preserve"> </w:t>
      </w:r>
      <w:r w:rsidRPr="00DC3592">
        <w:rPr>
          <w:sz w:val="22"/>
          <w:szCs w:val="22"/>
          <w:lang w:val="hr-HR"/>
        </w:rPr>
        <w:t>dati</w:t>
      </w:r>
      <w:r w:rsidRPr="00DC3592">
        <w:rPr>
          <w:sz w:val="22"/>
          <w:szCs w:val="22"/>
        </w:rPr>
        <w:t xml:space="preserve"> </w:t>
      </w:r>
      <w:r w:rsidRPr="00DC3592">
        <w:rPr>
          <w:sz w:val="22"/>
          <w:szCs w:val="22"/>
          <w:lang w:val="hr-HR"/>
        </w:rPr>
        <w:t>su</w:t>
      </w:r>
      <w:r w:rsidRPr="00DC3592">
        <w:rPr>
          <w:sz w:val="22"/>
          <w:szCs w:val="22"/>
        </w:rPr>
        <w:t xml:space="preserve"> </w:t>
      </w:r>
      <w:r w:rsidRPr="00DC3592">
        <w:rPr>
          <w:sz w:val="22"/>
          <w:szCs w:val="22"/>
          <w:lang w:val="hr-HR"/>
        </w:rPr>
        <w:t>u</w:t>
      </w:r>
      <w:r w:rsidRPr="00DC3592">
        <w:rPr>
          <w:sz w:val="22"/>
          <w:szCs w:val="22"/>
        </w:rPr>
        <w:t xml:space="preserve"> </w:t>
      </w:r>
      <w:r w:rsidRPr="00DC3592">
        <w:rPr>
          <w:sz w:val="22"/>
          <w:szCs w:val="22"/>
          <w:lang w:val="hr-HR"/>
        </w:rPr>
        <w:t>nastavku</w:t>
      </w:r>
      <w:r w:rsidRPr="00DC3592">
        <w:rPr>
          <w:sz w:val="22"/>
          <w:szCs w:val="22"/>
        </w:rPr>
        <w:t>.</w:t>
      </w:r>
    </w:p>
    <w:p w14:paraId="38457B13" w14:textId="77777777" w:rsidR="00C72437" w:rsidRPr="00F74835" w:rsidRDefault="00C72437" w:rsidP="00195818">
      <w:pPr>
        <w:pStyle w:val="Paragraph"/>
        <w:spacing w:after="0"/>
        <w:jc w:val="both"/>
        <w:rPr>
          <w:sz w:val="22"/>
          <w:szCs w:val="22"/>
          <w:lang w:val="hr-HR"/>
        </w:rPr>
      </w:pPr>
    </w:p>
    <w:p w14:paraId="03BC86AA" w14:textId="77777777" w:rsidR="00C72437" w:rsidRPr="0049395E" w:rsidRDefault="00C72437" w:rsidP="00195818">
      <w:pPr>
        <w:pStyle w:val="Paragraph"/>
        <w:spacing w:after="0"/>
        <w:jc w:val="both"/>
        <w:rPr>
          <w:i/>
          <w:iCs/>
          <w:sz w:val="22"/>
          <w:szCs w:val="22"/>
          <w:u w:val="single"/>
          <w:lang w:val="hr-HR"/>
        </w:rPr>
      </w:pPr>
    </w:p>
    <w:p w14:paraId="7286E02D" w14:textId="6F327F9D" w:rsidR="00C72437" w:rsidRPr="000723EA" w:rsidRDefault="001C1E48" w:rsidP="00195818">
      <w:pPr>
        <w:pStyle w:val="Paragraph"/>
        <w:spacing w:after="0"/>
        <w:jc w:val="both"/>
        <w:rPr>
          <w:i/>
          <w:iCs/>
          <w:sz w:val="22"/>
          <w:szCs w:val="22"/>
          <w:u w:val="single"/>
          <w:lang w:val="hr-HR"/>
        </w:rPr>
      </w:pPr>
      <w:r w:rsidRPr="000723EA">
        <w:rPr>
          <w:i/>
          <w:iCs/>
          <w:sz w:val="22"/>
          <w:szCs w:val="22"/>
          <w:u w:val="single"/>
          <w:lang w:val="hr-HR"/>
        </w:rPr>
        <w:t>Veliki neželjeni kardiovaskularni događaji</w:t>
      </w:r>
      <w:r w:rsidR="00C72437" w:rsidRPr="000723EA">
        <w:rPr>
          <w:i/>
          <w:iCs/>
          <w:sz w:val="22"/>
          <w:szCs w:val="22"/>
          <w:u w:val="single"/>
          <w:lang w:val="hr-HR"/>
        </w:rPr>
        <w:t xml:space="preserve"> (</w:t>
      </w:r>
      <w:r w:rsidRPr="000723EA">
        <w:rPr>
          <w:i/>
          <w:iCs/>
          <w:sz w:val="22"/>
          <w:szCs w:val="22"/>
          <w:u w:val="single"/>
          <w:lang w:val="hr-HR"/>
        </w:rPr>
        <w:t>uključujući infarkt miokarda</w:t>
      </w:r>
      <w:r w:rsidR="00C72437" w:rsidRPr="000723EA">
        <w:rPr>
          <w:i/>
          <w:iCs/>
          <w:sz w:val="22"/>
          <w:szCs w:val="22"/>
          <w:u w:val="single"/>
          <w:lang w:val="hr-HR"/>
        </w:rPr>
        <w:t>)</w:t>
      </w:r>
      <w:r w:rsidR="008B1CFB" w:rsidRPr="000723EA">
        <w:rPr>
          <w:i/>
          <w:iCs/>
          <w:sz w:val="22"/>
          <w:szCs w:val="22"/>
          <w:u w:val="single"/>
          <w:lang w:val="hr-HR"/>
        </w:rPr>
        <w:t xml:space="preserve"> i venska tromboembolija (VTE)</w:t>
      </w:r>
    </w:p>
    <w:p w14:paraId="3B5315EF" w14:textId="77777777" w:rsidR="00C72437" w:rsidRPr="000723EA" w:rsidRDefault="00C72437" w:rsidP="00195818">
      <w:pPr>
        <w:pStyle w:val="Paragraph"/>
        <w:spacing w:after="0"/>
        <w:jc w:val="both"/>
        <w:rPr>
          <w:sz w:val="22"/>
          <w:szCs w:val="22"/>
          <w:lang w:val="hr-HR"/>
        </w:rPr>
      </w:pPr>
    </w:p>
    <w:p w14:paraId="7D7D47C3" w14:textId="64820B70" w:rsidR="00C72437" w:rsidRPr="000723EA" w:rsidRDefault="001C1E48" w:rsidP="00195818">
      <w:pPr>
        <w:pStyle w:val="Paragraph"/>
        <w:spacing w:after="0"/>
        <w:jc w:val="both"/>
        <w:rPr>
          <w:sz w:val="22"/>
          <w:szCs w:val="22"/>
          <w:lang w:val="hr-HR"/>
        </w:rPr>
      </w:pPr>
      <w:r w:rsidRPr="000723EA">
        <w:rPr>
          <w:sz w:val="22"/>
          <w:szCs w:val="22"/>
          <w:lang w:val="hr-HR"/>
        </w:rPr>
        <w:t xml:space="preserve">Povećanje </w:t>
      </w:r>
      <w:r w:rsidR="00974C86" w:rsidRPr="00DC3592">
        <w:rPr>
          <w:sz w:val="22"/>
          <w:szCs w:val="22"/>
          <w:lang w:val="hr-HR"/>
        </w:rPr>
        <w:t>nesmrtonosnih</w:t>
      </w:r>
      <w:r w:rsidR="00974C86" w:rsidRPr="00F74835">
        <w:rPr>
          <w:sz w:val="22"/>
          <w:szCs w:val="22"/>
          <w:lang w:val="hr-HR"/>
        </w:rPr>
        <w:t xml:space="preserve"> </w:t>
      </w:r>
      <w:r w:rsidRPr="0049395E">
        <w:rPr>
          <w:sz w:val="22"/>
          <w:szCs w:val="22"/>
          <w:lang w:val="hr-HR"/>
        </w:rPr>
        <w:t xml:space="preserve">infarkta miokarda je zapaženo kod pacijenata liječenih </w:t>
      </w:r>
      <w:r w:rsidR="00C72437" w:rsidRPr="0049395E">
        <w:rPr>
          <w:sz w:val="22"/>
          <w:szCs w:val="22"/>
          <w:lang w:val="hr-HR"/>
        </w:rPr>
        <w:t>tofacitinib</w:t>
      </w:r>
      <w:r w:rsidRPr="0049395E">
        <w:rPr>
          <w:sz w:val="22"/>
          <w:szCs w:val="22"/>
          <w:lang w:val="hr-HR"/>
        </w:rPr>
        <w:t>om</w:t>
      </w:r>
      <w:r w:rsidR="00C72437" w:rsidRPr="000723EA">
        <w:rPr>
          <w:sz w:val="22"/>
          <w:szCs w:val="22"/>
          <w:lang w:val="hr-HR"/>
        </w:rPr>
        <w:t xml:space="preserve"> </w:t>
      </w:r>
      <w:r w:rsidRPr="000723EA">
        <w:rPr>
          <w:sz w:val="22"/>
          <w:szCs w:val="22"/>
          <w:lang w:val="hr-HR"/>
        </w:rPr>
        <w:t xml:space="preserve">u poređenju sa </w:t>
      </w:r>
      <w:r w:rsidR="00C72437" w:rsidRPr="000723EA">
        <w:rPr>
          <w:sz w:val="22"/>
          <w:szCs w:val="22"/>
          <w:lang w:val="hr-HR"/>
        </w:rPr>
        <w:t>TNF inhibitor</w:t>
      </w:r>
      <w:r w:rsidRPr="000723EA">
        <w:rPr>
          <w:sz w:val="22"/>
          <w:szCs w:val="22"/>
          <w:lang w:val="hr-HR"/>
        </w:rPr>
        <w:t>om</w:t>
      </w:r>
      <w:r w:rsidR="00C72437" w:rsidRPr="000723EA">
        <w:rPr>
          <w:sz w:val="22"/>
          <w:szCs w:val="22"/>
          <w:lang w:val="hr-HR"/>
        </w:rPr>
        <w:t>.</w:t>
      </w:r>
    </w:p>
    <w:p w14:paraId="2EA810B3" w14:textId="77777777" w:rsidR="008B1CFB" w:rsidRPr="000723EA" w:rsidRDefault="008B1CFB" w:rsidP="00195818">
      <w:pPr>
        <w:pStyle w:val="Paragraph"/>
        <w:spacing w:after="0"/>
        <w:jc w:val="both"/>
        <w:rPr>
          <w:sz w:val="22"/>
          <w:szCs w:val="22"/>
          <w:lang w:val="hr-HR"/>
        </w:rPr>
      </w:pPr>
      <w:r w:rsidRPr="000723EA">
        <w:rPr>
          <w:sz w:val="22"/>
          <w:szCs w:val="22"/>
          <w:lang w:val="hr-HR"/>
        </w:rPr>
        <w:t>Uočeno je povećanje broja događaja VTE u zavisnosti od doze kod pacijenata liječenih tofacitinibom u poređenju sa TNF inhibitorom (vidjeti djelove 4.4 i 4.8).</w:t>
      </w:r>
    </w:p>
    <w:p w14:paraId="5C4CA792" w14:textId="6B5D6786" w:rsidR="001C1E48" w:rsidRPr="000723EA" w:rsidRDefault="001C1E48" w:rsidP="00195818">
      <w:pPr>
        <w:pStyle w:val="Paragraph"/>
        <w:spacing w:after="0"/>
        <w:jc w:val="both"/>
        <w:rPr>
          <w:sz w:val="22"/>
          <w:szCs w:val="22"/>
          <w:lang w:val="hr-HR"/>
        </w:rPr>
      </w:pPr>
    </w:p>
    <w:p w14:paraId="5C712281" w14:textId="37AAFFC7" w:rsidR="001C1E48" w:rsidRPr="000723EA" w:rsidRDefault="001C1E48" w:rsidP="00195818">
      <w:pPr>
        <w:spacing w:after="0" w:line="240" w:lineRule="auto"/>
        <w:jc w:val="both"/>
        <w:rPr>
          <w:rFonts w:ascii="Times New Roman" w:hAnsi="Times New Roman"/>
          <w:b/>
          <w:bCs/>
          <w:lang w:val="hr-HR"/>
        </w:rPr>
      </w:pPr>
      <w:r w:rsidRPr="000723EA">
        <w:rPr>
          <w:rFonts w:ascii="Times New Roman" w:hAnsi="Times New Roman"/>
          <w:b/>
          <w:bCs/>
          <w:lang w:val="hr-HR"/>
        </w:rPr>
        <w:t>Tabela 1</w:t>
      </w:r>
      <w:r w:rsidR="009E5FF3">
        <w:rPr>
          <w:rFonts w:ascii="Times New Roman" w:hAnsi="Times New Roman"/>
          <w:b/>
          <w:bCs/>
          <w:lang w:val="hr-HR"/>
        </w:rPr>
        <w:t>4</w:t>
      </w:r>
      <w:r w:rsidRPr="000723EA">
        <w:rPr>
          <w:rFonts w:ascii="Times New Roman" w:hAnsi="Times New Roman"/>
          <w:b/>
          <w:bCs/>
          <w:lang w:val="hr-HR"/>
        </w:rPr>
        <w:t xml:space="preserve">: Stopa incidencija i odnos hazarda za velike neželjene kardiovaskularne </w:t>
      </w:r>
      <w:r w:rsidR="00EF317D" w:rsidRPr="000723EA">
        <w:rPr>
          <w:rFonts w:ascii="Times New Roman" w:hAnsi="Times New Roman"/>
          <w:b/>
          <w:bCs/>
          <w:lang w:val="hr-HR"/>
        </w:rPr>
        <w:t>događaje</w:t>
      </w:r>
      <w:r w:rsidRPr="000723EA">
        <w:rPr>
          <w:rFonts w:ascii="Times New Roman" w:hAnsi="Times New Roman"/>
          <w:b/>
          <w:bCs/>
          <w:lang w:val="hr-HR"/>
        </w:rPr>
        <w:t xml:space="preserve"> i infarkt miokarda</w:t>
      </w:r>
      <w:r w:rsidR="00DD249B" w:rsidRPr="000723EA">
        <w:rPr>
          <w:rFonts w:ascii="Times New Roman" w:hAnsi="Times New Roman"/>
          <w:b/>
          <w:bCs/>
          <w:lang w:val="hr-HR"/>
        </w:rPr>
        <w:t xml:space="preserve"> i vensku tromboemboliju</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3"/>
        <w:gridCol w:w="1984"/>
        <w:gridCol w:w="1987"/>
        <w:gridCol w:w="1846"/>
        <w:gridCol w:w="1792"/>
      </w:tblGrid>
      <w:tr w:rsidR="001C1E48" w:rsidRPr="00DC3592" w14:paraId="21FFB0D3" w14:textId="77777777" w:rsidTr="00B65AEA">
        <w:trPr>
          <w:trHeight w:val="259"/>
        </w:trPr>
        <w:tc>
          <w:tcPr>
            <w:tcW w:w="2233" w:type="dxa"/>
          </w:tcPr>
          <w:p w14:paraId="7B4591B1" w14:textId="77777777" w:rsidR="001C1E48" w:rsidRPr="00195818" w:rsidRDefault="001C1E48" w:rsidP="00195818">
            <w:pPr>
              <w:autoSpaceDE w:val="0"/>
              <w:autoSpaceDN w:val="0"/>
              <w:adjustRightInd w:val="0"/>
              <w:spacing w:after="0" w:line="240" w:lineRule="auto"/>
              <w:jc w:val="both"/>
              <w:rPr>
                <w:rFonts w:ascii="Times New Roman" w:hAnsi="Times New Roman"/>
                <w:color w:val="000000"/>
                <w:lang w:val="hr-HR"/>
              </w:rPr>
            </w:pPr>
          </w:p>
        </w:tc>
        <w:tc>
          <w:tcPr>
            <w:tcW w:w="1984" w:type="dxa"/>
          </w:tcPr>
          <w:p w14:paraId="36F3238B" w14:textId="0E9033FC" w:rsidR="001C1E48" w:rsidRPr="00195818"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b/>
                <w:bCs/>
                <w:color w:val="000000"/>
                <w:lang w:val="hr-HR"/>
              </w:rPr>
              <w:t>Tofacitinib 5 mg dva puta dnevno</w:t>
            </w:r>
          </w:p>
        </w:tc>
        <w:tc>
          <w:tcPr>
            <w:tcW w:w="1987" w:type="dxa"/>
          </w:tcPr>
          <w:p w14:paraId="28A7693C" w14:textId="15B97B8D" w:rsidR="001C1E48" w:rsidRPr="00DC3592"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b/>
                <w:bCs/>
                <w:color w:val="000000"/>
                <w:lang w:val="hr-HR"/>
              </w:rPr>
              <w:t>Tofacitinib 10 mg dva puta dnevno</w:t>
            </w:r>
          </w:p>
        </w:tc>
        <w:tc>
          <w:tcPr>
            <w:tcW w:w="1846" w:type="dxa"/>
          </w:tcPr>
          <w:p w14:paraId="397CDF31" w14:textId="54E99A9B" w:rsidR="001C1E48" w:rsidRPr="00B11E6C" w:rsidRDefault="001C1E48" w:rsidP="00195818">
            <w:pPr>
              <w:autoSpaceDE w:val="0"/>
              <w:autoSpaceDN w:val="0"/>
              <w:adjustRightInd w:val="0"/>
              <w:spacing w:after="0" w:line="240" w:lineRule="auto"/>
              <w:jc w:val="both"/>
              <w:rPr>
                <w:rFonts w:ascii="Times New Roman" w:hAnsi="Times New Roman"/>
                <w:color w:val="000000"/>
                <w:lang w:val="hr-HR"/>
              </w:rPr>
            </w:pPr>
            <w:r w:rsidRPr="00233F8F">
              <w:rPr>
                <w:rFonts w:ascii="Times New Roman" w:hAnsi="Times New Roman"/>
                <w:b/>
                <w:bCs/>
                <w:color w:val="000000"/>
                <w:lang w:val="hr-HR"/>
              </w:rPr>
              <w:t>Ukupno za tofacitinib</w:t>
            </w:r>
            <w:r w:rsidRPr="00233F8F">
              <w:rPr>
                <w:rFonts w:ascii="Times New Roman" w:hAnsi="Times New Roman"/>
                <w:b/>
                <w:bCs/>
                <w:color w:val="000000"/>
                <w:vertAlign w:val="superscript"/>
                <w:lang w:val="hr-HR"/>
              </w:rPr>
              <w:t>b</w:t>
            </w:r>
            <w:r w:rsidRPr="00233F8F">
              <w:rPr>
                <w:rFonts w:ascii="Times New Roman" w:hAnsi="Times New Roman"/>
                <w:b/>
                <w:bCs/>
                <w:color w:val="000000"/>
                <w:lang w:val="hr-HR"/>
              </w:rPr>
              <w:t xml:space="preserve"> </w:t>
            </w:r>
          </w:p>
        </w:tc>
        <w:tc>
          <w:tcPr>
            <w:tcW w:w="1792" w:type="dxa"/>
          </w:tcPr>
          <w:p w14:paraId="068B1DB7" w14:textId="77777777" w:rsidR="001C1E48" w:rsidRPr="00195818"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b/>
                <w:bCs/>
                <w:color w:val="000000"/>
                <w:lang w:val="hr-HR"/>
              </w:rPr>
              <w:t xml:space="preserve">TNF inhibitor (TNFi) </w:t>
            </w:r>
          </w:p>
        </w:tc>
      </w:tr>
      <w:tr w:rsidR="001C1E48" w:rsidRPr="00DC3592" w14:paraId="59F984C1" w14:textId="77777777" w:rsidTr="00B65AEA">
        <w:trPr>
          <w:trHeight w:val="139"/>
        </w:trPr>
        <w:tc>
          <w:tcPr>
            <w:tcW w:w="9842" w:type="dxa"/>
            <w:gridSpan w:val="5"/>
          </w:tcPr>
          <w:p w14:paraId="692F6318" w14:textId="3D574EEB" w:rsidR="001C1E48" w:rsidRPr="00233F8F" w:rsidRDefault="00A80A99"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b/>
                <w:bCs/>
                <w:color w:val="000000"/>
                <w:lang w:val="hr-HR"/>
              </w:rPr>
              <w:t>MACE</w:t>
            </w:r>
            <w:r w:rsidR="001C1E48" w:rsidRPr="00DC3592">
              <w:rPr>
                <w:rFonts w:ascii="Times New Roman" w:hAnsi="Times New Roman"/>
                <w:b/>
                <w:bCs/>
                <w:color w:val="000000"/>
                <w:vertAlign w:val="superscript"/>
                <w:lang w:val="hr-HR"/>
              </w:rPr>
              <w:t xml:space="preserve">c </w:t>
            </w:r>
          </w:p>
        </w:tc>
      </w:tr>
      <w:tr w:rsidR="001C1E48" w:rsidRPr="00DC3592" w14:paraId="6CA9FF47" w14:textId="77777777" w:rsidTr="00B65AEA">
        <w:trPr>
          <w:trHeight w:val="250"/>
        </w:trPr>
        <w:tc>
          <w:tcPr>
            <w:tcW w:w="2233" w:type="dxa"/>
          </w:tcPr>
          <w:p w14:paraId="5466D5AD" w14:textId="75449856" w:rsidR="001C1E48" w:rsidRPr="00233F8F"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IR (95% CI) na 100 </w:t>
            </w:r>
            <w:r w:rsidR="00A80A99" w:rsidRPr="00DC3592">
              <w:rPr>
                <w:rFonts w:ascii="Times New Roman" w:hAnsi="Times New Roman"/>
                <w:color w:val="000000"/>
                <w:lang w:val="hr-HR"/>
              </w:rPr>
              <w:t>PY</w:t>
            </w:r>
          </w:p>
        </w:tc>
        <w:tc>
          <w:tcPr>
            <w:tcW w:w="1984" w:type="dxa"/>
          </w:tcPr>
          <w:p w14:paraId="08202777" w14:textId="5BD2029D" w:rsidR="001C1E48" w:rsidRPr="00DC3592"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0,91 (0,67, 1,21) </w:t>
            </w:r>
          </w:p>
        </w:tc>
        <w:tc>
          <w:tcPr>
            <w:tcW w:w="1987" w:type="dxa"/>
          </w:tcPr>
          <w:p w14:paraId="5496BCFF" w14:textId="1714DF94" w:rsidR="001C1E48" w:rsidRPr="00DC3592"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1,05 (0,78, 1,38) </w:t>
            </w:r>
          </w:p>
        </w:tc>
        <w:tc>
          <w:tcPr>
            <w:tcW w:w="1846" w:type="dxa"/>
          </w:tcPr>
          <w:p w14:paraId="35DD6864" w14:textId="03CB79D4" w:rsidR="001C1E48" w:rsidRPr="00DC3592"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0,98 (0,79, 1,19) </w:t>
            </w:r>
          </w:p>
        </w:tc>
        <w:tc>
          <w:tcPr>
            <w:tcW w:w="1792" w:type="dxa"/>
          </w:tcPr>
          <w:p w14:paraId="09FA916F" w14:textId="0E81FEA6" w:rsidR="001C1E48" w:rsidRPr="00DC3592"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0,73 (0,52, 1,01) </w:t>
            </w:r>
          </w:p>
        </w:tc>
      </w:tr>
      <w:tr w:rsidR="001C1E48" w:rsidRPr="00DC3592" w14:paraId="29066E60" w14:textId="77777777" w:rsidTr="00B65AEA">
        <w:trPr>
          <w:trHeight w:val="138"/>
        </w:trPr>
        <w:tc>
          <w:tcPr>
            <w:tcW w:w="2233" w:type="dxa"/>
          </w:tcPr>
          <w:p w14:paraId="50B32A39" w14:textId="607D2462" w:rsidR="001C1E48" w:rsidRPr="00DC3592"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HR (95% CI) u odnosu na TNFi </w:t>
            </w:r>
          </w:p>
        </w:tc>
        <w:tc>
          <w:tcPr>
            <w:tcW w:w="1984" w:type="dxa"/>
          </w:tcPr>
          <w:p w14:paraId="0467A80C" w14:textId="4BB90F99" w:rsidR="001C1E48" w:rsidRPr="00233F8F" w:rsidRDefault="001C1E48" w:rsidP="00195818">
            <w:pPr>
              <w:autoSpaceDE w:val="0"/>
              <w:autoSpaceDN w:val="0"/>
              <w:adjustRightInd w:val="0"/>
              <w:spacing w:after="0" w:line="240" w:lineRule="auto"/>
              <w:jc w:val="both"/>
              <w:rPr>
                <w:rFonts w:ascii="Times New Roman" w:hAnsi="Times New Roman"/>
                <w:color w:val="000000"/>
                <w:lang w:val="hr-HR"/>
              </w:rPr>
            </w:pPr>
            <w:r w:rsidRPr="00233F8F">
              <w:rPr>
                <w:rFonts w:ascii="Times New Roman" w:hAnsi="Times New Roman"/>
                <w:color w:val="000000"/>
                <w:lang w:val="hr-HR"/>
              </w:rPr>
              <w:t xml:space="preserve">1,24 (0,81, 1,91) </w:t>
            </w:r>
          </w:p>
        </w:tc>
        <w:tc>
          <w:tcPr>
            <w:tcW w:w="1987" w:type="dxa"/>
          </w:tcPr>
          <w:p w14:paraId="17A697F3" w14:textId="033FEF21" w:rsidR="001C1E48" w:rsidRPr="00DC3592"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1,43 (0,94, 2,18) </w:t>
            </w:r>
          </w:p>
        </w:tc>
        <w:tc>
          <w:tcPr>
            <w:tcW w:w="1846" w:type="dxa"/>
          </w:tcPr>
          <w:p w14:paraId="6D1FF29B" w14:textId="36DC3F3C" w:rsidR="001C1E48" w:rsidRPr="00DC3592"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1,33 (0,91, 1,94) </w:t>
            </w:r>
          </w:p>
        </w:tc>
        <w:tc>
          <w:tcPr>
            <w:tcW w:w="1792" w:type="dxa"/>
          </w:tcPr>
          <w:p w14:paraId="7DAB2063" w14:textId="77777777" w:rsidR="001C1E48" w:rsidRPr="00DC3592" w:rsidRDefault="001C1E48" w:rsidP="00195818">
            <w:pPr>
              <w:autoSpaceDE w:val="0"/>
              <w:autoSpaceDN w:val="0"/>
              <w:adjustRightInd w:val="0"/>
              <w:spacing w:after="0" w:line="240" w:lineRule="auto"/>
              <w:jc w:val="both"/>
              <w:rPr>
                <w:rFonts w:ascii="Times New Roman" w:hAnsi="Times New Roman"/>
                <w:color w:val="000000"/>
                <w:lang w:val="hr-HR"/>
              </w:rPr>
            </w:pPr>
          </w:p>
        </w:tc>
      </w:tr>
      <w:tr w:rsidR="001C1E48" w:rsidRPr="00DC3592" w14:paraId="05A1EEE2" w14:textId="77777777" w:rsidTr="00B65AEA">
        <w:trPr>
          <w:trHeight w:val="139"/>
        </w:trPr>
        <w:tc>
          <w:tcPr>
            <w:tcW w:w="9842" w:type="dxa"/>
            <w:gridSpan w:val="5"/>
          </w:tcPr>
          <w:p w14:paraId="76C52ED1" w14:textId="6CEEAD1C" w:rsidR="001C1E48" w:rsidRPr="00195818" w:rsidRDefault="00974C86"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b/>
                <w:bCs/>
                <w:color w:val="000000"/>
                <w:lang w:val="hr-HR"/>
              </w:rPr>
              <w:t>Smrtonosni</w:t>
            </w:r>
            <w:r w:rsidR="001C1E48" w:rsidRPr="00DC3592">
              <w:rPr>
                <w:rFonts w:ascii="Times New Roman" w:hAnsi="Times New Roman"/>
                <w:b/>
                <w:bCs/>
                <w:color w:val="000000"/>
                <w:lang w:val="hr-HR"/>
              </w:rPr>
              <w:t xml:space="preserve"> </w:t>
            </w:r>
            <w:r w:rsidR="00A80A99" w:rsidRPr="00233F8F">
              <w:rPr>
                <w:rFonts w:ascii="Times New Roman" w:hAnsi="Times New Roman"/>
                <w:b/>
                <w:bCs/>
                <w:color w:val="000000"/>
                <w:lang w:val="hr-HR"/>
              </w:rPr>
              <w:t>MI</w:t>
            </w:r>
            <w:r w:rsidR="001C1E48" w:rsidRPr="00233F8F">
              <w:rPr>
                <w:rFonts w:ascii="Times New Roman" w:hAnsi="Times New Roman"/>
                <w:b/>
                <w:bCs/>
                <w:color w:val="000000"/>
                <w:vertAlign w:val="superscript"/>
                <w:lang w:val="hr-HR"/>
              </w:rPr>
              <w:t>c</w:t>
            </w:r>
            <w:r w:rsidR="001C1E48" w:rsidRPr="00233F8F">
              <w:rPr>
                <w:rFonts w:ascii="Times New Roman" w:hAnsi="Times New Roman"/>
                <w:b/>
                <w:bCs/>
                <w:color w:val="000000"/>
                <w:lang w:val="hr-HR"/>
              </w:rPr>
              <w:t xml:space="preserve"> </w:t>
            </w:r>
          </w:p>
        </w:tc>
      </w:tr>
      <w:tr w:rsidR="001C1E48" w:rsidRPr="00DC3592" w14:paraId="5D279F1E" w14:textId="77777777" w:rsidTr="00B65AEA">
        <w:trPr>
          <w:trHeight w:val="258"/>
        </w:trPr>
        <w:tc>
          <w:tcPr>
            <w:tcW w:w="2233" w:type="dxa"/>
          </w:tcPr>
          <w:p w14:paraId="3055F765" w14:textId="0425D1B2" w:rsidR="001C1E48" w:rsidRPr="00195818"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IR (95% CI) na 100 </w:t>
            </w:r>
            <w:r w:rsidR="00A80A99" w:rsidRPr="00DC3592">
              <w:rPr>
                <w:rFonts w:ascii="Times New Roman" w:hAnsi="Times New Roman"/>
                <w:color w:val="000000"/>
                <w:lang w:val="hr-HR"/>
              </w:rPr>
              <w:t>PY</w:t>
            </w:r>
          </w:p>
        </w:tc>
        <w:tc>
          <w:tcPr>
            <w:tcW w:w="1984" w:type="dxa"/>
          </w:tcPr>
          <w:p w14:paraId="6D00A65F" w14:textId="309DFA47" w:rsidR="001C1E48" w:rsidRPr="00DC3592"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0,00 (0,00, 0,07) </w:t>
            </w:r>
          </w:p>
        </w:tc>
        <w:tc>
          <w:tcPr>
            <w:tcW w:w="1987" w:type="dxa"/>
          </w:tcPr>
          <w:p w14:paraId="4CFB6BB1" w14:textId="7DC487DF" w:rsidR="001C1E48" w:rsidRPr="00233F8F" w:rsidRDefault="001C1E48" w:rsidP="00195818">
            <w:pPr>
              <w:autoSpaceDE w:val="0"/>
              <w:autoSpaceDN w:val="0"/>
              <w:adjustRightInd w:val="0"/>
              <w:spacing w:after="0" w:line="240" w:lineRule="auto"/>
              <w:jc w:val="both"/>
              <w:rPr>
                <w:rFonts w:ascii="Times New Roman" w:hAnsi="Times New Roman"/>
                <w:color w:val="000000"/>
                <w:lang w:val="hr-HR"/>
              </w:rPr>
            </w:pPr>
            <w:r w:rsidRPr="00233F8F">
              <w:rPr>
                <w:rFonts w:ascii="Times New Roman" w:hAnsi="Times New Roman"/>
                <w:color w:val="000000"/>
                <w:lang w:val="hr-HR"/>
              </w:rPr>
              <w:t xml:space="preserve">0,06 (0,01, 0,18) </w:t>
            </w:r>
          </w:p>
        </w:tc>
        <w:tc>
          <w:tcPr>
            <w:tcW w:w="1846" w:type="dxa"/>
          </w:tcPr>
          <w:p w14:paraId="645F55C4" w14:textId="586089C9" w:rsidR="001C1E48" w:rsidRPr="00DC3592"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0,03 (0,01, 0,09) </w:t>
            </w:r>
          </w:p>
        </w:tc>
        <w:tc>
          <w:tcPr>
            <w:tcW w:w="1792" w:type="dxa"/>
          </w:tcPr>
          <w:p w14:paraId="386A32B2" w14:textId="2562670D" w:rsidR="001C1E48" w:rsidRPr="00195818"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0,06 (0,01, 0,17) </w:t>
            </w:r>
          </w:p>
        </w:tc>
      </w:tr>
      <w:tr w:rsidR="001C1E48" w:rsidRPr="00DC3592" w14:paraId="7852F102" w14:textId="77777777" w:rsidTr="00B65AEA">
        <w:trPr>
          <w:trHeight w:val="138"/>
        </w:trPr>
        <w:tc>
          <w:tcPr>
            <w:tcW w:w="2233" w:type="dxa"/>
          </w:tcPr>
          <w:p w14:paraId="5410348A" w14:textId="5A8403AF" w:rsidR="001C1E48" w:rsidRPr="00195818"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lastRenderedPageBreak/>
              <w:t xml:space="preserve">HR (95% CI) u odnosu na TNFi </w:t>
            </w:r>
          </w:p>
        </w:tc>
        <w:tc>
          <w:tcPr>
            <w:tcW w:w="1984" w:type="dxa"/>
          </w:tcPr>
          <w:p w14:paraId="0CBC6887" w14:textId="19D14D1A" w:rsidR="001C1E48" w:rsidRPr="00195818"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0,00 (0,00, </w:t>
            </w:r>
            <w:r w:rsidR="00A80A99" w:rsidRPr="00DC3592">
              <w:rPr>
                <w:rFonts w:ascii="Times New Roman" w:hAnsi="Times New Roman"/>
                <w:color w:val="000000"/>
                <w:lang w:val="hr-HR"/>
              </w:rPr>
              <w:t>Inf</w:t>
            </w:r>
            <w:r w:rsidRPr="00233F8F">
              <w:rPr>
                <w:rFonts w:ascii="Times New Roman" w:hAnsi="Times New Roman"/>
                <w:color w:val="000000"/>
                <w:lang w:val="hr-HR"/>
              </w:rPr>
              <w:t xml:space="preserve">) </w:t>
            </w:r>
          </w:p>
        </w:tc>
        <w:tc>
          <w:tcPr>
            <w:tcW w:w="1987" w:type="dxa"/>
          </w:tcPr>
          <w:p w14:paraId="3302C714" w14:textId="684BB5C1" w:rsidR="001C1E48" w:rsidRPr="00DC3592"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1,03 (0,21, 5,11) </w:t>
            </w:r>
          </w:p>
        </w:tc>
        <w:tc>
          <w:tcPr>
            <w:tcW w:w="1846" w:type="dxa"/>
          </w:tcPr>
          <w:p w14:paraId="0C9C2169" w14:textId="79977ECC" w:rsidR="001C1E48" w:rsidRPr="00233F8F" w:rsidRDefault="001C1E48" w:rsidP="00195818">
            <w:pPr>
              <w:autoSpaceDE w:val="0"/>
              <w:autoSpaceDN w:val="0"/>
              <w:adjustRightInd w:val="0"/>
              <w:spacing w:after="0" w:line="240" w:lineRule="auto"/>
              <w:jc w:val="both"/>
              <w:rPr>
                <w:rFonts w:ascii="Times New Roman" w:hAnsi="Times New Roman"/>
                <w:color w:val="000000"/>
                <w:lang w:val="hr-HR"/>
              </w:rPr>
            </w:pPr>
            <w:r w:rsidRPr="00233F8F">
              <w:rPr>
                <w:rFonts w:ascii="Times New Roman" w:hAnsi="Times New Roman"/>
                <w:color w:val="000000"/>
                <w:lang w:val="hr-HR"/>
              </w:rPr>
              <w:t xml:space="preserve">0,50 (0,10, 2,49) </w:t>
            </w:r>
          </w:p>
        </w:tc>
        <w:tc>
          <w:tcPr>
            <w:tcW w:w="1792" w:type="dxa"/>
          </w:tcPr>
          <w:p w14:paraId="5CBA7622" w14:textId="77777777" w:rsidR="001C1E48" w:rsidRPr="00DC3592" w:rsidRDefault="001C1E48" w:rsidP="00195818">
            <w:pPr>
              <w:autoSpaceDE w:val="0"/>
              <w:autoSpaceDN w:val="0"/>
              <w:adjustRightInd w:val="0"/>
              <w:spacing w:after="0" w:line="240" w:lineRule="auto"/>
              <w:jc w:val="both"/>
              <w:rPr>
                <w:rFonts w:ascii="Times New Roman" w:hAnsi="Times New Roman"/>
                <w:color w:val="000000"/>
                <w:lang w:val="hr-HR"/>
              </w:rPr>
            </w:pPr>
          </w:p>
        </w:tc>
      </w:tr>
      <w:tr w:rsidR="001C1E48" w:rsidRPr="00DC3592" w14:paraId="68965C74" w14:textId="77777777" w:rsidTr="00B65AEA">
        <w:trPr>
          <w:trHeight w:val="139"/>
        </w:trPr>
        <w:tc>
          <w:tcPr>
            <w:tcW w:w="9842" w:type="dxa"/>
            <w:gridSpan w:val="5"/>
          </w:tcPr>
          <w:p w14:paraId="20F4C0D5" w14:textId="4176EB5F" w:rsidR="001C1E48" w:rsidRPr="00195818"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b/>
                <w:bCs/>
                <w:color w:val="000000"/>
                <w:lang w:val="hr-HR"/>
              </w:rPr>
              <w:t>Ne</w:t>
            </w:r>
            <w:r w:rsidR="00974C86" w:rsidRPr="00DC3592">
              <w:rPr>
                <w:rFonts w:ascii="Times New Roman" w:hAnsi="Times New Roman"/>
                <w:b/>
                <w:bCs/>
                <w:color w:val="000000"/>
                <w:lang w:val="hr-HR"/>
              </w:rPr>
              <w:t>smrtonosni</w:t>
            </w:r>
            <w:r w:rsidRPr="00233F8F">
              <w:rPr>
                <w:rFonts w:ascii="Times New Roman" w:hAnsi="Times New Roman"/>
                <w:b/>
                <w:bCs/>
                <w:color w:val="000000"/>
                <w:lang w:val="hr-HR"/>
              </w:rPr>
              <w:t xml:space="preserve"> MI</w:t>
            </w:r>
            <w:r w:rsidRPr="00233F8F">
              <w:rPr>
                <w:rFonts w:ascii="Times New Roman" w:hAnsi="Times New Roman"/>
                <w:b/>
                <w:bCs/>
                <w:color w:val="000000"/>
                <w:vertAlign w:val="superscript"/>
                <w:lang w:val="hr-HR"/>
              </w:rPr>
              <w:t>c</w:t>
            </w:r>
            <w:r w:rsidRPr="00233F8F">
              <w:rPr>
                <w:rFonts w:ascii="Times New Roman" w:hAnsi="Times New Roman"/>
                <w:b/>
                <w:bCs/>
                <w:color w:val="000000"/>
                <w:lang w:val="hr-HR"/>
              </w:rPr>
              <w:t xml:space="preserve"> </w:t>
            </w:r>
          </w:p>
        </w:tc>
      </w:tr>
      <w:tr w:rsidR="001C1E48" w:rsidRPr="00DC3592" w14:paraId="7C0F86E4" w14:textId="77777777" w:rsidTr="00B65AEA">
        <w:trPr>
          <w:trHeight w:val="250"/>
        </w:trPr>
        <w:tc>
          <w:tcPr>
            <w:tcW w:w="2233" w:type="dxa"/>
          </w:tcPr>
          <w:p w14:paraId="6B65CD5E" w14:textId="30830B9B" w:rsidR="001C1E48" w:rsidRPr="00195818"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IR (95% CI) na 100 </w:t>
            </w:r>
            <w:r w:rsidR="00A80A99" w:rsidRPr="00DC3592">
              <w:rPr>
                <w:rFonts w:ascii="Times New Roman" w:hAnsi="Times New Roman"/>
                <w:color w:val="000000"/>
                <w:lang w:val="hr-HR"/>
              </w:rPr>
              <w:t>PY</w:t>
            </w:r>
          </w:p>
        </w:tc>
        <w:tc>
          <w:tcPr>
            <w:tcW w:w="1984" w:type="dxa"/>
          </w:tcPr>
          <w:p w14:paraId="3B847953" w14:textId="70C90079" w:rsidR="001C1E48" w:rsidRPr="00DC3592"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0,37 (0,22, 0,57) </w:t>
            </w:r>
          </w:p>
        </w:tc>
        <w:tc>
          <w:tcPr>
            <w:tcW w:w="1987" w:type="dxa"/>
          </w:tcPr>
          <w:p w14:paraId="642F2776" w14:textId="7564F75F" w:rsidR="001C1E48" w:rsidRPr="00233F8F" w:rsidRDefault="001C1E48" w:rsidP="00195818">
            <w:pPr>
              <w:autoSpaceDE w:val="0"/>
              <w:autoSpaceDN w:val="0"/>
              <w:adjustRightInd w:val="0"/>
              <w:spacing w:after="0" w:line="240" w:lineRule="auto"/>
              <w:jc w:val="both"/>
              <w:rPr>
                <w:rFonts w:ascii="Times New Roman" w:hAnsi="Times New Roman"/>
                <w:color w:val="000000"/>
                <w:lang w:val="hr-HR"/>
              </w:rPr>
            </w:pPr>
            <w:r w:rsidRPr="00233F8F">
              <w:rPr>
                <w:rFonts w:ascii="Times New Roman" w:hAnsi="Times New Roman"/>
                <w:color w:val="000000"/>
                <w:lang w:val="hr-HR"/>
              </w:rPr>
              <w:t xml:space="preserve">0,33 (0,19, 0,53) </w:t>
            </w:r>
          </w:p>
        </w:tc>
        <w:tc>
          <w:tcPr>
            <w:tcW w:w="1846" w:type="dxa"/>
          </w:tcPr>
          <w:p w14:paraId="0009D08F" w14:textId="11447093" w:rsidR="001C1E48" w:rsidRPr="00DC3592"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0,35 (0,24, 0,48) </w:t>
            </w:r>
          </w:p>
        </w:tc>
        <w:tc>
          <w:tcPr>
            <w:tcW w:w="1792" w:type="dxa"/>
          </w:tcPr>
          <w:p w14:paraId="1392A6A3" w14:textId="3256B7D0" w:rsidR="001C1E48" w:rsidRPr="00DC3592"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0,16 (0,07, 0,31) </w:t>
            </w:r>
          </w:p>
        </w:tc>
      </w:tr>
      <w:tr w:rsidR="001C1E48" w:rsidRPr="00DC3592" w14:paraId="461B044B" w14:textId="77777777" w:rsidTr="00B65AEA">
        <w:trPr>
          <w:trHeight w:val="138"/>
        </w:trPr>
        <w:tc>
          <w:tcPr>
            <w:tcW w:w="2233" w:type="dxa"/>
            <w:tcBorders>
              <w:bottom w:val="single" w:sz="4" w:space="0" w:color="auto"/>
            </w:tcBorders>
          </w:tcPr>
          <w:p w14:paraId="7AB6D1DA" w14:textId="6181E7A3" w:rsidR="001C1E48" w:rsidRPr="00195818"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HR (95% CI) u odnosu na TNFi </w:t>
            </w:r>
          </w:p>
        </w:tc>
        <w:tc>
          <w:tcPr>
            <w:tcW w:w="1984" w:type="dxa"/>
            <w:tcBorders>
              <w:bottom w:val="single" w:sz="4" w:space="0" w:color="auto"/>
            </w:tcBorders>
          </w:tcPr>
          <w:p w14:paraId="529D9E17" w14:textId="4A77946B" w:rsidR="001C1E48" w:rsidRPr="00195818"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2,32 (1,02, 5,30) </w:t>
            </w:r>
          </w:p>
        </w:tc>
        <w:tc>
          <w:tcPr>
            <w:tcW w:w="1987" w:type="dxa"/>
            <w:tcBorders>
              <w:bottom w:val="single" w:sz="4" w:space="0" w:color="auto"/>
            </w:tcBorders>
          </w:tcPr>
          <w:p w14:paraId="03C6C8FA" w14:textId="70E0054D" w:rsidR="001C1E48" w:rsidRPr="00DC3592" w:rsidRDefault="001C1E48"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2,08 (0,89, 4,86) </w:t>
            </w:r>
          </w:p>
        </w:tc>
        <w:tc>
          <w:tcPr>
            <w:tcW w:w="1846" w:type="dxa"/>
            <w:tcBorders>
              <w:bottom w:val="single" w:sz="4" w:space="0" w:color="auto"/>
            </w:tcBorders>
          </w:tcPr>
          <w:p w14:paraId="7C18D284" w14:textId="57148959" w:rsidR="001C1E48" w:rsidRPr="00195818" w:rsidRDefault="001C1E48" w:rsidP="00195818">
            <w:pPr>
              <w:autoSpaceDE w:val="0"/>
              <w:autoSpaceDN w:val="0"/>
              <w:adjustRightInd w:val="0"/>
              <w:spacing w:after="0" w:line="240" w:lineRule="auto"/>
              <w:jc w:val="both"/>
              <w:rPr>
                <w:rFonts w:ascii="Times New Roman" w:hAnsi="Times New Roman"/>
                <w:color w:val="000000"/>
                <w:lang w:val="hr-HR"/>
              </w:rPr>
            </w:pPr>
            <w:r w:rsidRPr="00233F8F">
              <w:rPr>
                <w:rFonts w:ascii="Times New Roman" w:hAnsi="Times New Roman"/>
                <w:color w:val="000000"/>
                <w:lang w:val="hr-HR"/>
              </w:rPr>
              <w:t xml:space="preserve">2,20 (1,02, 4,75) </w:t>
            </w:r>
          </w:p>
        </w:tc>
        <w:tc>
          <w:tcPr>
            <w:tcW w:w="1792" w:type="dxa"/>
            <w:tcBorders>
              <w:bottom w:val="single" w:sz="4" w:space="0" w:color="auto"/>
            </w:tcBorders>
          </w:tcPr>
          <w:p w14:paraId="5F511EE4" w14:textId="77777777" w:rsidR="001C1E48" w:rsidRPr="00DC3592" w:rsidRDefault="001C1E48" w:rsidP="00195818">
            <w:pPr>
              <w:autoSpaceDE w:val="0"/>
              <w:autoSpaceDN w:val="0"/>
              <w:adjustRightInd w:val="0"/>
              <w:spacing w:after="0" w:line="240" w:lineRule="auto"/>
              <w:jc w:val="both"/>
              <w:rPr>
                <w:rFonts w:ascii="Times New Roman" w:hAnsi="Times New Roman"/>
                <w:color w:val="000000"/>
                <w:lang w:val="hr-HR"/>
              </w:rPr>
            </w:pPr>
          </w:p>
        </w:tc>
      </w:tr>
      <w:tr w:rsidR="008B1CFB" w:rsidRPr="00DC3592" w14:paraId="5100DC40" w14:textId="77777777" w:rsidTr="00DC3592">
        <w:trPr>
          <w:trHeight w:val="138"/>
        </w:trPr>
        <w:tc>
          <w:tcPr>
            <w:tcW w:w="9842" w:type="dxa"/>
            <w:gridSpan w:val="5"/>
            <w:tcBorders>
              <w:bottom w:val="single" w:sz="4" w:space="0" w:color="auto"/>
            </w:tcBorders>
          </w:tcPr>
          <w:p w14:paraId="3F44E48D" w14:textId="77777777" w:rsidR="008B1CFB" w:rsidRPr="00233F8F" w:rsidRDefault="008B1CFB" w:rsidP="00195818">
            <w:pPr>
              <w:autoSpaceDE w:val="0"/>
              <w:autoSpaceDN w:val="0"/>
              <w:adjustRightInd w:val="0"/>
              <w:spacing w:after="0" w:line="240" w:lineRule="auto"/>
              <w:jc w:val="both"/>
              <w:rPr>
                <w:rFonts w:ascii="Times New Roman" w:hAnsi="Times New Roman"/>
                <w:b/>
                <w:color w:val="000000"/>
                <w:lang w:val="hr-HR"/>
              </w:rPr>
            </w:pPr>
            <w:r w:rsidRPr="00DC3592">
              <w:rPr>
                <w:rFonts w:ascii="Times New Roman" w:hAnsi="Times New Roman"/>
                <w:b/>
                <w:color w:val="000000"/>
                <w:lang w:val="hr-HR"/>
              </w:rPr>
              <w:t>VTE</w:t>
            </w:r>
            <w:r w:rsidRPr="00DC3592">
              <w:rPr>
                <w:rFonts w:ascii="Times New Roman" w:hAnsi="Times New Roman"/>
                <w:b/>
                <w:color w:val="000000"/>
                <w:vertAlign w:val="superscript"/>
                <w:lang w:val="hr-HR"/>
              </w:rPr>
              <w:t>d</w:t>
            </w:r>
          </w:p>
        </w:tc>
      </w:tr>
      <w:tr w:rsidR="008B1CFB" w:rsidRPr="00DC3592" w14:paraId="2EB85BFE" w14:textId="77777777" w:rsidTr="00DC3592">
        <w:trPr>
          <w:trHeight w:val="138"/>
        </w:trPr>
        <w:tc>
          <w:tcPr>
            <w:tcW w:w="2233" w:type="dxa"/>
            <w:tcBorders>
              <w:bottom w:val="single" w:sz="4" w:space="0" w:color="auto"/>
            </w:tcBorders>
          </w:tcPr>
          <w:p w14:paraId="290E53BA" w14:textId="77777777" w:rsidR="008B1CFB" w:rsidRPr="00233F8F"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IR (95% CI) na</w:t>
            </w:r>
            <w:r w:rsidRPr="00233F8F">
              <w:rPr>
                <w:rFonts w:ascii="Times New Roman" w:hAnsi="Times New Roman"/>
                <w:color w:val="000000"/>
                <w:lang w:val="hr-HR"/>
              </w:rPr>
              <w:t xml:space="preserve"> 100 PY</w:t>
            </w:r>
          </w:p>
        </w:tc>
        <w:tc>
          <w:tcPr>
            <w:tcW w:w="1984" w:type="dxa"/>
            <w:tcBorders>
              <w:bottom w:val="single" w:sz="4" w:space="0" w:color="auto"/>
            </w:tcBorders>
          </w:tcPr>
          <w:p w14:paraId="25AEBD32" w14:textId="77777777" w:rsidR="008B1CFB" w:rsidRPr="00DC3592"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0,33 (0,19, 0.53)</w:t>
            </w:r>
          </w:p>
        </w:tc>
        <w:tc>
          <w:tcPr>
            <w:tcW w:w="1987" w:type="dxa"/>
            <w:tcBorders>
              <w:bottom w:val="single" w:sz="4" w:space="0" w:color="auto"/>
            </w:tcBorders>
          </w:tcPr>
          <w:p w14:paraId="3B9CEA9A" w14:textId="77777777" w:rsidR="008B1CFB" w:rsidRPr="00DC3592"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0,70 (0,49, 0,99)</w:t>
            </w:r>
          </w:p>
        </w:tc>
        <w:tc>
          <w:tcPr>
            <w:tcW w:w="1846" w:type="dxa"/>
            <w:tcBorders>
              <w:bottom w:val="single" w:sz="4" w:space="0" w:color="auto"/>
            </w:tcBorders>
          </w:tcPr>
          <w:p w14:paraId="0DE0DBB5" w14:textId="77777777" w:rsidR="008B1CFB" w:rsidRPr="00DC3592"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0,51 (0,38, 0,67)</w:t>
            </w:r>
          </w:p>
        </w:tc>
        <w:tc>
          <w:tcPr>
            <w:tcW w:w="1792" w:type="dxa"/>
            <w:tcBorders>
              <w:bottom w:val="single" w:sz="4" w:space="0" w:color="auto"/>
            </w:tcBorders>
          </w:tcPr>
          <w:p w14:paraId="0659665B" w14:textId="77777777" w:rsidR="008B1CFB" w:rsidRPr="00DC3592"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0,20 (0,10, 0,37)</w:t>
            </w:r>
          </w:p>
        </w:tc>
      </w:tr>
      <w:tr w:rsidR="008B1CFB" w:rsidRPr="00DC3592" w14:paraId="28BFE839" w14:textId="77777777" w:rsidTr="00DC3592">
        <w:trPr>
          <w:trHeight w:val="138"/>
        </w:trPr>
        <w:tc>
          <w:tcPr>
            <w:tcW w:w="2233" w:type="dxa"/>
            <w:tcBorders>
              <w:bottom w:val="single" w:sz="4" w:space="0" w:color="auto"/>
            </w:tcBorders>
          </w:tcPr>
          <w:p w14:paraId="71ADFC2F" w14:textId="77777777" w:rsidR="008B1CFB" w:rsidRPr="00233F8F"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HR (95% CI) u odnosu na</w:t>
            </w:r>
            <w:r w:rsidRPr="00233F8F">
              <w:rPr>
                <w:rFonts w:ascii="Times New Roman" w:hAnsi="Times New Roman"/>
                <w:color w:val="000000"/>
                <w:lang w:val="hr-HR"/>
              </w:rPr>
              <w:t xml:space="preserve"> TNFi</w:t>
            </w:r>
          </w:p>
        </w:tc>
        <w:tc>
          <w:tcPr>
            <w:tcW w:w="1984" w:type="dxa"/>
            <w:tcBorders>
              <w:bottom w:val="single" w:sz="4" w:space="0" w:color="auto"/>
            </w:tcBorders>
          </w:tcPr>
          <w:p w14:paraId="3AB079E8" w14:textId="77777777" w:rsidR="008B1CFB" w:rsidRPr="00DC3592"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1,66 (0,76, 3,63)</w:t>
            </w:r>
          </w:p>
        </w:tc>
        <w:tc>
          <w:tcPr>
            <w:tcW w:w="1987" w:type="dxa"/>
            <w:tcBorders>
              <w:bottom w:val="single" w:sz="4" w:space="0" w:color="auto"/>
            </w:tcBorders>
          </w:tcPr>
          <w:p w14:paraId="1F41833D" w14:textId="77777777" w:rsidR="008B1CFB" w:rsidRPr="00DC3592"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3,52 (1,74, 7,12)</w:t>
            </w:r>
          </w:p>
        </w:tc>
        <w:tc>
          <w:tcPr>
            <w:tcW w:w="1846" w:type="dxa"/>
            <w:tcBorders>
              <w:bottom w:val="single" w:sz="4" w:space="0" w:color="auto"/>
            </w:tcBorders>
          </w:tcPr>
          <w:p w14:paraId="2F54795A" w14:textId="77777777" w:rsidR="008B1CFB" w:rsidRPr="00DC3592"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2,56 (1,30, 5,05)</w:t>
            </w:r>
          </w:p>
        </w:tc>
        <w:tc>
          <w:tcPr>
            <w:tcW w:w="1792" w:type="dxa"/>
            <w:tcBorders>
              <w:bottom w:val="single" w:sz="4" w:space="0" w:color="auto"/>
            </w:tcBorders>
          </w:tcPr>
          <w:p w14:paraId="56C04264" w14:textId="77777777" w:rsidR="008B1CFB" w:rsidRPr="00DC3592" w:rsidRDefault="008B1CFB" w:rsidP="00195818">
            <w:pPr>
              <w:autoSpaceDE w:val="0"/>
              <w:autoSpaceDN w:val="0"/>
              <w:adjustRightInd w:val="0"/>
              <w:spacing w:after="0" w:line="240" w:lineRule="auto"/>
              <w:jc w:val="both"/>
              <w:rPr>
                <w:rFonts w:ascii="Times New Roman" w:hAnsi="Times New Roman"/>
                <w:color w:val="000000"/>
                <w:lang w:val="hr-HR"/>
              </w:rPr>
            </w:pPr>
          </w:p>
        </w:tc>
      </w:tr>
      <w:tr w:rsidR="008B1CFB" w:rsidRPr="00DC3592" w14:paraId="5E7E8489" w14:textId="77777777" w:rsidTr="00DC3592">
        <w:trPr>
          <w:trHeight w:val="138"/>
        </w:trPr>
        <w:tc>
          <w:tcPr>
            <w:tcW w:w="9842" w:type="dxa"/>
            <w:gridSpan w:val="5"/>
            <w:tcBorders>
              <w:bottom w:val="single" w:sz="4" w:space="0" w:color="auto"/>
            </w:tcBorders>
          </w:tcPr>
          <w:p w14:paraId="653C89C7" w14:textId="77777777" w:rsidR="008B1CFB" w:rsidRPr="00233F8F" w:rsidRDefault="008B1CFB" w:rsidP="00195818">
            <w:pPr>
              <w:autoSpaceDE w:val="0"/>
              <w:autoSpaceDN w:val="0"/>
              <w:adjustRightInd w:val="0"/>
              <w:spacing w:after="0" w:line="240" w:lineRule="auto"/>
              <w:jc w:val="both"/>
              <w:rPr>
                <w:rFonts w:ascii="Times New Roman" w:hAnsi="Times New Roman"/>
                <w:b/>
                <w:color w:val="000000"/>
                <w:lang w:val="hr-HR"/>
              </w:rPr>
            </w:pPr>
            <w:r w:rsidRPr="00DC3592">
              <w:rPr>
                <w:rFonts w:ascii="Times New Roman" w:hAnsi="Times New Roman"/>
                <w:b/>
                <w:color w:val="000000"/>
                <w:lang w:val="hr-HR"/>
              </w:rPr>
              <w:t>PE</w:t>
            </w:r>
            <w:r w:rsidRPr="00DC3592">
              <w:rPr>
                <w:rFonts w:ascii="Times New Roman" w:hAnsi="Times New Roman"/>
                <w:b/>
                <w:color w:val="000000"/>
                <w:vertAlign w:val="superscript"/>
                <w:lang w:val="hr-HR"/>
              </w:rPr>
              <w:t>d</w:t>
            </w:r>
          </w:p>
        </w:tc>
      </w:tr>
      <w:tr w:rsidR="008B1CFB" w:rsidRPr="00DC3592" w14:paraId="06C01C93" w14:textId="77777777" w:rsidTr="00DC3592">
        <w:trPr>
          <w:trHeight w:val="138"/>
        </w:trPr>
        <w:tc>
          <w:tcPr>
            <w:tcW w:w="2233" w:type="dxa"/>
            <w:tcBorders>
              <w:bottom w:val="single" w:sz="4" w:space="0" w:color="auto"/>
            </w:tcBorders>
          </w:tcPr>
          <w:p w14:paraId="36AF7587" w14:textId="77777777" w:rsidR="008B1CFB" w:rsidRPr="00233F8F"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IR (95% CI) na</w:t>
            </w:r>
            <w:r w:rsidRPr="00233F8F">
              <w:rPr>
                <w:rFonts w:ascii="Times New Roman" w:hAnsi="Times New Roman"/>
                <w:color w:val="000000"/>
                <w:lang w:val="hr-HR"/>
              </w:rPr>
              <w:t xml:space="preserve"> 100 PY</w:t>
            </w:r>
          </w:p>
        </w:tc>
        <w:tc>
          <w:tcPr>
            <w:tcW w:w="1984" w:type="dxa"/>
            <w:tcBorders>
              <w:bottom w:val="single" w:sz="4" w:space="0" w:color="auto"/>
            </w:tcBorders>
          </w:tcPr>
          <w:p w14:paraId="043C9C41" w14:textId="77777777" w:rsidR="008B1CFB" w:rsidRPr="00DC3592"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0,17 (0,08, 0,33)</w:t>
            </w:r>
          </w:p>
        </w:tc>
        <w:tc>
          <w:tcPr>
            <w:tcW w:w="1987" w:type="dxa"/>
            <w:tcBorders>
              <w:bottom w:val="single" w:sz="4" w:space="0" w:color="auto"/>
            </w:tcBorders>
          </w:tcPr>
          <w:p w14:paraId="244325C8" w14:textId="77777777" w:rsidR="008B1CFB" w:rsidRPr="00DC3592"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0,50 (0,32, 0,74)</w:t>
            </w:r>
          </w:p>
        </w:tc>
        <w:tc>
          <w:tcPr>
            <w:tcW w:w="1846" w:type="dxa"/>
            <w:tcBorders>
              <w:bottom w:val="single" w:sz="4" w:space="0" w:color="auto"/>
            </w:tcBorders>
          </w:tcPr>
          <w:p w14:paraId="3F0D3E07" w14:textId="77777777" w:rsidR="008B1CFB" w:rsidRPr="00DC3592"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0,33 (0,23, 0,46)</w:t>
            </w:r>
          </w:p>
        </w:tc>
        <w:tc>
          <w:tcPr>
            <w:tcW w:w="1792" w:type="dxa"/>
            <w:tcBorders>
              <w:bottom w:val="single" w:sz="4" w:space="0" w:color="auto"/>
            </w:tcBorders>
          </w:tcPr>
          <w:p w14:paraId="7A115A3F" w14:textId="77777777" w:rsidR="008B1CFB" w:rsidRPr="00DC3592"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0,06 (0,01, 0,17)</w:t>
            </w:r>
          </w:p>
        </w:tc>
      </w:tr>
      <w:tr w:rsidR="008B1CFB" w:rsidRPr="00DC3592" w14:paraId="2BFED80E" w14:textId="77777777" w:rsidTr="00DC3592">
        <w:trPr>
          <w:trHeight w:val="138"/>
        </w:trPr>
        <w:tc>
          <w:tcPr>
            <w:tcW w:w="2233" w:type="dxa"/>
            <w:tcBorders>
              <w:bottom w:val="single" w:sz="4" w:space="0" w:color="auto"/>
            </w:tcBorders>
          </w:tcPr>
          <w:p w14:paraId="1314E648" w14:textId="77777777" w:rsidR="008B1CFB" w:rsidRPr="00DC3592"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HR (95% CI) u odnosu na TNFi</w:t>
            </w:r>
          </w:p>
        </w:tc>
        <w:tc>
          <w:tcPr>
            <w:tcW w:w="1984" w:type="dxa"/>
            <w:tcBorders>
              <w:bottom w:val="single" w:sz="4" w:space="0" w:color="auto"/>
            </w:tcBorders>
          </w:tcPr>
          <w:p w14:paraId="23D31872" w14:textId="77777777" w:rsidR="008B1CFB" w:rsidRPr="00233F8F" w:rsidRDefault="008B1CFB" w:rsidP="00195818">
            <w:pPr>
              <w:autoSpaceDE w:val="0"/>
              <w:autoSpaceDN w:val="0"/>
              <w:adjustRightInd w:val="0"/>
              <w:spacing w:after="0" w:line="240" w:lineRule="auto"/>
              <w:jc w:val="both"/>
              <w:rPr>
                <w:rFonts w:ascii="Times New Roman" w:hAnsi="Times New Roman"/>
                <w:color w:val="000000"/>
                <w:lang w:val="hr-HR"/>
              </w:rPr>
            </w:pPr>
            <w:r w:rsidRPr="00233F8F">
              <w:rPr>
                <w:rFonts w:ascii="Times New Roman" w:eastAsia="MS Mincho" w:hAnsi="Times New Roman"/>
              </w:rPr>
              <w:t>2,93 (0,79, 10,83)</w:t>
            </w:r>
          </w:p>
        </w:tc>
        <w:tc>
          <w:tcPr>
            <w:tcW w:w="1987" w:type="dxa"/>
            <w:tcBorders>
              <w:bottom w:val="single" w:sz="4" w:space="0" w:color="auto"/>
            </w:tcBorders>
          </w:tcPr>
          <w:p w14:paraId="745DA168" w14:textId="77777777" w:rsidR="008B1CFB" w:rsidRPr="00DC3592"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8,26 (2,49, 27,43)</w:t>
            </w:r>
          </w:p>
        </w:tc>
        <w:tc>
          <w:tcPr>
            <w:tcW w:w="1846" w:type="dxa"/>
            <w:tcBorders>
              <w:bottom w:val="single" w:sz="4" w:space="0" w:color="auto"/>
            </w:tcBorders>
          </w:tcPr>
          <w:p w14:paraId="4706045F" w14:textId="77777777" w:rsidR="008B1CFB" w:rsidRPr="00DC3592"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5,53 (1,70, 18,02)</w:t>
            </w:r>
          </w:p>
        </w:tc>
        <w:tc>
          <w:tcPr>
            <w:tcW w:w="1792" w:type="dxa"/>
            <w:tcBorders>
              <w:bottom w:val="single" w:sz="4" w:space="0" w:color="auto"/>
            </w:tcBorders>
          </w:tcPr>
          <w:p w14:paraId="4CE29870" w14:textId="77777777" w:rsidR="008B1CFB" w:rsidRPr="00DC3592" w:rsidRDefault="008B1CFB" w:rsidP="00195818">
            <w:pPr>
              <w:autoSpaceDE w:val="0"/>
              <w:autoSpaceDN w:val="0"/>
              <w:adjustRightInd w:val="0"/>
              <w:spacing w:after="0" w:line="240" w:lineRule="auto"/>
              <w:jc w:val="both"/>
              <w:rPr>
                <w:rFonts w:ascii="Times New Roman" w:hAnsi="Times New Roman"/>
                <w:color w:val="000000"/>
                <w:lang w:val="hr-HR"/>
              </w:rPr>
            </w:pPr>
          </w:p>
        </w:tc>
      </w:tr>
      <w:tr w:rsidR="008B1CFB" w:rsidRPr="00DC3592" w14:paraId="7EE92579" w14:textId="77777777" w:rsidTr="00DC3592">
        <w:trPr>
          <w:trHeight w:val="138"/>
        </w:trPr>
        <w:tc>
          <w:tcPr>
            <w:tcW w:w="9842" w:type="dxa"/>
            <w:gridSpan w:val="5"/>
            <w:tcBorders>
              <w:bottom w:val="single" w:sz="4" w:space="0" w:color="auto"/>
            </w:tcBorders>
          </w:tcPr>
          <w:p w14:paraId="6AB362FB" w14:textId="77777777" w:rsidR="008B1CFB" w:rsidRPr="00233F8F" w:rsidRDefault="008B1CFB" w:rsidP="00195818">
            <w:pPr>
              <w:autoSpaceDE w:val="0"/>
              <w:autoSpaceDN w:val="0"/>
              <w:adjustRightInd w:val="0"/>
              <w:spacing w:after="0" w:line="240" w:lineRule="auto"/>
              <w:jc w:val="both"/>
              <w:rPr>
                <w:rFonts w:ascii="Times New Roman" w:hAnsi="Times New Roman"/>
                <w:b/>
                <w:color w:val="000000"/>
                <w:lang w:val="hr-HR"/>
              </w:rPr>
            </w:pPr>
            <w:r w:rsidRPr="00DC3592">
              <w:rPr>
                <w:rFonts w:ascii="Times New Roman" w:hAnsi="Times New Roman"/>
                <w:b/>
                <w:color w:val="000000"/>
                <w:lang w:val="hr-HR"/>
              </w:rPr>
              <w:t>DVT</w:t>
            </w:r>
            <w:r w:rsidRPr="00DC3592">
              <w:rPr>
                <w:rFonts w:ascii="Times New Roman" w:hAnsi="Times New Roman"/>
                <w:b/>
                <w:color w:val="000000"/>
                <w:vertAlign w:val="superscript"/>
                <w:lang w:val="hr-HR"/>
              </w:rPr>
              <w:t>d</w:t>
            </w:r>
          </w:p>
        </w:tc>
      </w:tr>
      <w:tr w:rsidR="008B1CFB" w:rsidRPr="00DC3592" w14:paraId="32D72726" w14:textId="77777777" w:rsidTr="00DC3592">
        <w:trPr>
          <w:trHeight w:val="138"/>
        </w:trPr>
        <w:tc>
          <w:tcPr>
            <w:tcW w:w="2233" w:type="dxa"/>
            <w:tcBorders>
              <w:bottom w:val="single" w:sz="4" w:space="0" w:color="auto"/>
            </w:tcBorders>
          </w:tcPr>
          <w:p w14:paraId="514FA18B" w14:textId="77777777" w:rsidR="008B1CFB" w:rsidRPr="00233F8F"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IR (95% CI) na</w:t>
            </w:r>
            <w:r w:rsidRPr="00233F8F">
              <w:rPr>
                <w:rFonts w:ascii="Times New Roman" w:hAnsi="Times New Roman"/>
                <w:color w:val="000000"/>
                <w:lang w:val="hr-HR"/>
              </w:rPr>
              <w:t xml:space="preserve"> 100 PY</w:t>
            </w:r>
          </w:p>
        </w:tc>
        <w:tc>
          <w:tcPr>
            <w:tcW w:w="1984" w:type="dxa"/>
            <w:tcBorders>
              <w:bottom w:val="single" w:sz="4" w:space="0" w:color="auto"/>
            </w:tcBorders>
          </w:tcPr>
          <w:p w14:paraId="76F544CF" w14:textId="77777777" w:rsidR="008B1CFB" w:rsidRPr="00DC3592"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0,21 (0.11, 0.38)</w:t>
            </w:r>
          </w:p>
        </w:tc>
        <w:tc>
          <w:tcPr>
            <w:tcW w:w="1987" w:type="dxa"/>
            <w:tcBorders>
              <w:bottom w:val="single" w:sz="4" w:space="0" w:color="auto"/>
            </w:tcBorders>
          </w:tcPr>
          <w:p w14:paraId="3A5DA7F2" w14:textId="77777777" w:rsidR="008B1CFB" w:rsidRPr="00DC3592"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0,31 (0.17, 0,51)</w:t>
            </w:r>
          </w:p>
        </w:tc>
        <w:tc>
          <w:tcPr>
            <w:tcW w:w="1846" w:type="dxa"/>
            <w:tcBorders>
              <w:bottom w:val="single" w:sz="4" w:space="0" w:color="auto"/>
            </w:tcBorders>
          </w:tcPr>
          <w:p w14:paraId="3600B460" w14:textId="77777777" w:rsidR="008B1CFB" w:rsidRPr="00DC3592"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0,26 (0,17, 0.38)</w:t>
            </w:r>
          </w:p>
        </w:tc>
        <w:tc>
          <w:tcPr>
            <w:tcW w:w="1792" w:type="dxa"/>
            <w:tcBorders>
              <w:bottom w:val="single" w:sz="4" w:space="0" w:color="auto"/>
            </w:tcBorders>
          </w:tcPr>
          <w:p w14:paraId="541488F6" w14:textId="77777777" w:rsidR="008B1CFB" w:rsidRPr="00DC3592"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0,14 (0,06, 0,29)</w:t>
            </w:r>
          </w:p>
        </w:tc>
      </w:tr>
      <w:tr w:rsidR="008B1CFB" w:rsidRPr="00DC3592" w14:paraId="13C1B13B" w14:textId="77777777" w:rsidTr="00DC3592">
        <w:trPr>
          <w:trHeight w:val="138"/>
        </w:trPr>
        <w:tc>
          <w:tcPr>
            <w:tcW w:w="2233" w:type="dxa"/>
            <w:tcBorders>
              <w:bottom w:val="single" w:sz="4" w:space="0" w:color="auto"/>
            </w:tcBorders>
          </w:tcPr>
          <w:p w14:paraId="0305B839" w14:textId="77777777" w:rsidR="008B1CFB" w:rsidRPr="00233F8F"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HR (95% CI) u odnosu na TNFi</w:t>
            </w:r>
          </w:p>
        </w:tc>
        <w:tc>
          <w:tcPr>
            <w:tcW w:w="1984" w:type="dxa"/>
            <w:tcBorders>
              <w:bottom w:val="single" w:sz="4" w:space="0" w:color="auto"/>
            </w:tcBorders>
          </w:tcPr>
          <w:p w14:paraId="0D7906E7" w14:textId="77777777" w:rsidR="008B1CFB" w:rsidRPr="00DC3592"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1,54 (0,60, 3,97)</w:t>
            </w:r>
          </w:p>
        </w:tc>
        <w:tc>
          <w:tcPr>
            <w:tcW w:w="1987" w:type="dxa"/>
            <w:tcBorders>
              <w:bottom w:val="single" w:sz="4" w:space="0" w:color="auto"/>
            </w:tcBorders>
          </w:tcPr>
          <w:p w14:paraId="770A7521" w14:textId="77777777" w:rsidR="008B1CFB" w:rsidRPr="00DC3592"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2,21 (0,90, 5,43)</w:t>
            </w:r>
          </w:p>
        </w:tc>
        <w:tc>
          <w:tcPr>
            <w:tcW w:w="1846" w:type="dxa"/>
            <w:tcBorders>
              <w:bottom w:val="single" w:sz="4" w:space="0" w:color="auto"/>
            </w:tcBorders>
          </w:tcPr>
          <w:p w14:paraId="673C6015" w14:textId="77777777" w:rsidR="008B1CFB" w:rsidRPr="00DC3592" w:rsidRDefault="008B1CFB"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1,87 (0,81, 4,30)</w:t>
            </w:r>
          </w:p>
        </w:tc>
        <w:tc>
          <w:tcPr>
            <w:tcW w:w="1792" w:type="dxa"/>
            <w:tcBorders>
              <w:bottom w:val="single" w:sz="4" w:space="0" w:color="auto"/>
            </w:tcBorders>
          </w:tcPr>
          <w:p w14:paraId="123EF174" w14:textId="77777777" w:rsidR="008B1CFB" w:rsidRPr="00DC3592" w:rsidRDefault="008B1CFB" w:rsidP="00195818">
            <w:pPr>
              <w:autoSpaceDE w:val="0"/>
              <w:autoSpaceDN w:val="0"/>
              <w:adjustRightInd w:val="0"/>
              <w:spacing w:after="0" w:line="240" w:lineRule="auto"/>
              <w:jc w:val="both"/>
              <w:rPr>
                <w:rFonts w:ascii="Times New Roman" w:hAnsi="Times New Roman"/>
                <w:color w:val="000000"/>
                <w:lang w:val="hr-HR"/>
              </w:rPr>
            </w:pPr>
          </w:p>
        </w:tc>
      </w:tr>
      <w:tr w:rsidR="001C1E48" w:rsidRPr="00DC3592" w14:paraId="2C79EB0F" w14:textId="77777777" w:rsidTr="00B65AEA">
        <w:trPr>
          <w:trHeight w:val="138"/>
        </w:trPr>
        <w:tc>
          <w:tcPr>
            <w:tcW w:w="9842" w:type="dxa"/>
            <w:gridSpan w:val="5"/>
            <w:tcBorders>
              <w:top w:val="single" w:sz="4" w:space="0" w:color="auto"/>
              <w:left w:val="nil"/>
              <w:bottom w:val="nil"/>
              <w:right w:val="nil"/>
            </w:tcBorders>
          </w:tcPr>
          <w:p w14:paraId="15808791" w14:textId="55F83494" w:rsidR="001C1E48" w:rsidRPr="00195818" w:rsidRDefault="001C1E48" w:rsidP="00195818">
            <w:pPr>
              <w:autoSpaceDE w:val="0"/>
              <w:autoSpaceDN w:val="0"/>
              <w:adjustRightInd w:val="0"/>
              <w:spacing w:after="0" w:line="240" w:lineRule="auto"/>
              <w:ind w:left="142" w:hanging="142"/>
              <w:jc w:val="both"/>
              <w:rPr>
                <w:rFonts w:ascii="Times New Roman" w:hAnsi="Times New Roman"/>
                <w:color w:val="000000"/>
                <w:lang w:val="hr-HR"/>
              </w:rPr>
            </w:pPr>
            <w:r w:rsidRPr="00195818">
              <w:rPr>
                <w:rFonts w:ascii="Times New Roman" w:hAnsi="Times New Roman"/>
                <w:color w:val="000000"/>
                <w:vertAlign w:val="superscript"/>
                <w:lang w:val="hr-HR"/>
              </w:rPr>
              <w:t xml:space="preserve">a </w:t>
            </w:r>
            <w:r w:rsidR="00974C86" w:rsidRPr="00195818">
              <w:rPr>
                <w:rFonts w:ascii="Times New Roman" w:hAnsi="Times New Roman"/>
                <w:color w:val="000000"/>
                <w:lang w:val="hr-HR"/>
              </w:rPr>
              <w:t>G</w:t>
            </w:r>
            <w:r w:rsidR="00B3239A" w:rsidRPr="00195818">
              <w:rPr>
                <w:rFonts w:ascii="Times New Roman" w:hAnsi="Times New Roman"/>
                <w:color w:val="000000"/>
                <w:lang w:val="hr-HR"/>
              </w:rPr>
              <w:t xml:space="preserve">rupa </w:t>
            </w:r>
            <w:r w:rsidR="00974C86" w:rsidRPr="00195818">
              <w:rPr>
                <w:rFonts w:ascii="Times New Roman" w:hAnsi="Times New Roman"/>
                <w:color w:val="000000"/>
                <w:lang w:val="hr-HR"/>
              </w:rPr>
              <w:t xml:space="preserve">liječenja </w:t>
            </w:r>
            <w:r w:rsidR="00B3239A" w:rsidRPr="00195818">
              <w:rPr>
                <w:rFonts w:ascii="Times New Roman" w:hAnsi="Times New Roman"/>
                <w:color w:val="000000"/>
                <w:lang w:val="hr-HR"/>
              </w:rPr>
              <w:t xml:space="preserve">koja je primala </w:t>
            </w:r>
            <w:r w:rsidRPr="00195818">
              <w:rPr>
                <w:rFonts w:ascii="Times New Roman" w:hAnsi="Times New Roman"/>
                <w:color w:val="000000"/>
                <w:lang w:val="hr-HR"/>
              </w:rPr>
              <w:t xml:space="preserve">tofacitinib 10 mg </w:t>
            </w:r>
            <w:r w:rsidR="00B3239A" w:rsidRPr="00195818">
              <w:rPr>
                <w:rFonts w:ascii="Times New Roman" w:hAnsi="Times New Roman"/>
                <w:color w:val="000000"/>
                <w:lang w:val="hr-HR"/>
              </w:rPr>
              <w:t xml:space="preserve">dva puta dnevno obuhvata podatke od pacijenata koji su prešli sa </w:t>
            </w:r>
            <w:r w:rsidRPr="00195818">
              <w:rPr>
                <w:rFonts w:ascii="Times New Roman" w:hAnsi="Times New Roman"/>
                <w:color w:val="000000"/>
                <w:lang w:val="hr-HR"/>
              </w:rPr>
              <w:t>tofacitinib</w:t>
            </w:r>
            <w:r w:rsidR="00B3239A" w:rsidRPr="00195818">
              <w:rPr>
                <w:rFonts w:ascii="Times New Roman" w:hAnsi="Times New Roman"/>
                <w:color w:val="000000"/>
                <w:lang w:val="hr-HR"/>
              </w:rPr>
              <w:t>a</w:t>
            </w:r>
            <w:r w:rsidRPr="00195818">
              <w:rPr>
                <w:rFonts w:ascii="Times New Roman" w:hAnsi="Times New Roman"/>
                <w:color w:val="000000"/>
                <w:lang w:val="hr-HR"/>
              </w:rPr>
              <w:t xml:space="preserve"> 10 mg </w:t>
            </w:r>
            <w:r w:rsidR="00B3239A" w:rsidRPr="00195818">
              <w:rPr>
                <w:rFonts w:ascii="Times New Roman" w:hAnsi="Times New Roman"/>
                <w:color w:val="000000"/>
                <w:lang w:val="hr-HR"/>
              </w:rPr>
              <w:t xml:space="preserve">dva puta dnevno na </w:t>
            </w:r>
            <w:r w:rsidRPr="00195818">
              <w:rPr>
                <w:rFonts w:ascii="Times New Roman" w:hAnsi="Times New Roman"/>
                <w:color w:val="000000"/>
                <w:lang w:val="hr-HR"/>
              </w:rPr>
              <w:t xml:space="preserve">tofacitinib 5 mg </w:t>
            </w:r>
            <w:r w:rsidR="00B3239A" w:rsidRPr="00195818">
              <w:rPr>
                <w:rFonts w:ascii="Times New Roman" w:hAnsi="Times New Roman"/>
                <w:color w:val="000000"/>
                <w:lang w:val="hr-HR"/>
              </w:rPr>
              <w:t>dva puta dnevno uslijed modifikacije studije</w:t>
            </w:r>
            <w:r w:rsidRPr="00195818">
              <w:rPr>
                <w:rFonts w:ascii="Times New Roman" w:hAnsi="Times New Roman"/>
                <w:color w:val="000000"/>
                <w:lang w:val="hr-HR"/>
              </w:rPr>
              <w:t xml:space="preserve">. </w:t>
            </w:r>
          </w:p>
          <w:p w14:paraId="7EDD82BD" w14:textId="404C0DAC" w:rsidR="001C1E48" w:rsidRPr="00195818" w:rsidRDefault="001C1E48" w:rsidP="00195818">
            <w:pPr>
              <w:autoSpaceDE w:val="0"/>
              <w:autoSpaceDN w:val="0"/>
              <w:adjustRightInd w:val="0"/>
              <w:spacing w:after="0" w:line="240" w:lineRule="auto"/>
              <w:jc w:val="both"/>
              <w:rPr>
                <w:rFonts w:ascii="Times New Roman" w:hAnsi="Times New Roman"/>
                <w:color w:val="000000"/>
                <w:lang w:val="hr-HR"/>
              </w:rPr>
            </w:pPr>
            <w:r w:rsidRPr="00195818">
              <w:rPr>
                <w:rFonts w:ascii="Times New Roman" w:hAnsi="Times New Roman"/>
                <w:color w:val="000000"/>
                <w:vertAlign w:val="superscript"/>
                <w:lang w:val="hr-HR"/>
              </w:rPr>
              <w:t>b</w:t>
            </w:r>
            <w:r w:rsidRPr="00195818">
              <w:rPr>
                <w:rFonts w:ascii="Times New Roman" w:hAnsi="Times New Roman"/>
                <w:color w:val="000000"/>
                <w:lang w:val="hr-HR"/>
              </w:rPr>
              <w:t xml:space="preserve"> </w:t>
            </w:r>
            <w:r w:rsidR="00D558F9" w:rsidRPr="00195818">
              <w:rPr>
                <w:rFonts w:ascii="Times New Roman" w:hAnsi="Times New Roman"/>
                <w:color w:val="000000"/>
                <w:lang w:val="hr-HR"/>
              </w:rPr>
              <w:t>Kombinacija</w:t>
            </w:r>
            <w:r w:rsidR="00B3239A" w:rsidRPr="00195818">
              <w:rPr>
                <w:rFonts w:ascii="Times New Roman" w:hAnsi="Times New Roman"/>
                <w:color w:val="000000"/>
                <w:lang w:val="hr-HR"/>
              </w:rPr>
              <w:t xml:space="preserve"> </w:t>
            </w:r>
            <w:r w:rsidRPr="00195818">
              <w:rPr>
                <w:rFonts w:ascii="Times New Roman" w:hAnsi="Times New Roman"/>
                <w:color w:val="000000"/>
                <w:lang w:val="hr-HR"/>
              </w:rPr>
              <w:t>tofacitinib</w:t>
            </w:r>
            <w:r w:rsidR="00D558F9" w:rsidRPr="00195818">
              <w:rPr>
                <w:rFonts w:ascii="Times New Roman" w:hAnsi="Times New Roman"/>
                <w:color w:val="000000"/>
                <w:lang w:val="hr-HR"/>
              </w:rPr>
              <w:t>a</w:t>
            </w:r>
            <w:r w:rsidRPr="00195818">
              <w:rPr>
                <w:rFonts w:ascii="Times New Roman" w:hAnsi="Times New Roman"/>
                <w:color w:val="000000"/>
                <w:lang w:val="hr-HR"/>
              </w:rPr>
              <w:t xml:space="preserve"> 5 mg </w:t>
            </w:r>
            <w:r w:rsidR="00B3239A" w:rsidRPr="00195818">
              <w:rPr>
                <w:rFonts w:ascii="Times New Roman" w:hAnsi="Times New Roman"/>
                <w:color w:val="000000"/>
                <w:lang w:val="hr-HR"/>
              </w:rPr>
              <w:t xml:space="preserve">dva puta dnevno i </w:t>
            </w:r>
            <w:r w:rsidRPr="00195818">
              <w:rPr>
                <w:rFonts w:ascii="Times New Roman" w:hAnsi="Times New Roman"/>
                <w:color w:val="000000"/>
                <w:lang w:val="hr-HR"/>
              </w:rPr>
              <w:t>tofacitinib</w:t>
            </w:r>
            <w:r w:rsidR="00D558F9" w:rsidRPr="00195818">
              <w:rPr>
                <w:rFonts w:ascii="Times New Roman" w:hAnsi="Times New Roman"/>
                <w:color w:val="000000"/>
                <w:lang w:val="hr-HR"/>
              </w:rPr>
              <w:t>a</w:t>
            </w:r>
            <w:r w:rsidRPr="00195818">
              <w:rPr>
                <w:rFonts w:ascii="Times New Roman" w:hAnsi="Times New Roman"/>
                <w:color w:val="000000"/>
                <w:lang w:val="hr-HR"/>
              </w:rPr>
              <w:t xml:space="preserve"> 10 mg </w:t>
            </w:r>
            <w:r w:rsidR="00B3239A" w:rsidRPr="00195818">
              <w:rPr>
                <w:rFonts w:ascii="Times New Roman" w:hAnsi="Times New Roman"/>
                <w:color w:val="000000"/>
                <w:lang w:val="hr-HR"/>
              </w:rPr>
              <w:t>dva puta dnevno</w:t>
            </w:r>
            <w:r w:rsidRPr="00195818">
              <w:rPr>
                <w:rFonts w:ascii="Times New Roman" w:hAnsi="Times New Roman"/>
                <w:color w:val="000000"/>
                <w:lang w:val="hr-HR"/>
              </w:rPr>
              <w:t xml:space="preserve">. </w:t>
            </w:r>
          </w:p>
          <w:p w14:paraId="12ED8E4A" w14:textId="1C296341" w:rsidR="001C1E48" w:rsidRPr="00195818" w:rsidRDefault="001C1E48" w:rsidP="00195818">
            <w:pPr>
              <w:autoSpaceDE w:val="0"/>
              <w:autoSpaceDN w:val="0"/>
              <w:adjustRightInd w:val="0"/>
              <w:spacing w:after="0" w:line="240" w:lineRule="auto"/>
              <w:jc w:val="both"/>
              <w:rPr>
                <w:rFonts w:ascii="Times New Roman" w:hAnsi="Times New Roman"/>
                <w:color w:val="000000"/>
                <w:lang w:val="hr-HR"/>
              </w:rPr>
            </w:pPr>
            <w:r w:rsidRPr="00195818">
              <w:rPr>
                <w:rFonts w:ascii="Times New Roman" w:hAnsi="Times New Roman"/>
                <w:color w:val="000000"/>
                <w:vertAlign w:val="superscript"/>
                <w:lang w:val="hr-HR"/>
              </w:rPr>
              <w:t>c</w:t>
            </w:r>
            <w:r w:rsidRPr="00195818">
              <w:rPr>
                <w:rFonts w:ascii="Times New Roman" w:hAnsi="Times New Roman"/>
                <w:color w:val="000000"/>
                <w:lang w:val="hr-HR"/>
              </w:rPr>
              <w:t xml:space="preserve"> </w:t>
            </w:r>
            <w:r w:rsidR="00B3239A" w:rsidRPr="00195818">
              <w:rPr>
                <w:rFonts w:ascii="Times New Roman" w:hAnsi="Times New Roman"/>
                <w:color w:val="000000"/>
                <w:lang w:val="hr-HR"/>
              </w:rPr>
              <w:t xml:space="preserve">Na osnovu događaja </w:t>
            </w:r>
            <w:r w:rsidR="00A43891" w:rsidRPr="00195818">
              <w:rPr>
                <w:rFonts w:ascii="Times New Roman" w:hAnsi="Times New Roman"/>
                <w:color w:val="000000"/>
                <w:lang w:val="hr-HR"/>
              </w:rPr>
              <w:t xml:space="preserve">koji su se javili u </w:t>
            </w:r>
            <w:r w:rsidR="00EF317D" w:rsidRPr="00195818">
              <w:rPr>
                <w:rFonts w:ascii="Times New Roman" w:hAnsi="Times New Roman"/>
                <w:color w:val="000000"/>
                <w:lang w:val="hr-HR"/>
              </w:rPr>
              <w:t>vrijeme</w:t>
            </w:r>
            <w:r w:rsidR="00A43891" w:rsidRPr="00195818">
              <w:rPr>
                <w:rFonts w:ascii="Times New Roman" w:hAnsi="Times New Roman"/>
                <w:color w:val="000000"/>
                <w:lang w:val="hr-HR"/>
              </w:rPr>
              <w:t xml:space="preserve"> terapije ili u roku od </w:t>
            </w:r>
            <w:r w:rsidRPr="00195818">
              <w:rPr>
                <w:rFonts w:ascii="Times New Roman" w:hAnsi="Times New Roman"/>
                <w:color w:val="000000"/>
                <w:lang w:val="hr-HR"/>
              </w:rPr>
              <w:t>60 </w:t>
            </w:r>
            <w:r w:rsidR="00A43891" w:rsidRPr="00195818">
              <w:rPr>
                <w:rFonts w:ascii="Times New Roman" w:hAnsi="Times New Roman"/>
                <w:color w:val="000000"/>
                <w:lang w:val="hr-HR"/>
              </w:rPr>
              <w:t>dana od obustave terapije</w:t>
            </w:r>
            <w:r w:rsidRPr="00195818">
              <w:rPr>
                <w:rFonts w:ascii="Times New Roman" w:hAnsi="Times New Roman"/>
                <w:color w:val="000000"/>
                <w:lang w:val="hr-HR"/>
              </w:rPr>
              <w:t xml:space="preserve">. </w:t>
            </w:r>
          </w:p>
          <w:p w14:paraId="1A93082C" w14:textId="7E9FD635" w:rsidR="008B1CFB" w:rsidRPr="00195818" w:rsidRDefault="008B1CFB" w:rsidP="00195818">
            <w:pPr>
              <w:autoSpaceDE w:val="0"/>
              <w:autoSpaceDN w:val="0"/>
              <w:adjustRightInd w:val="0"/>
              <w:spacing w:after="0" w:line="240" w:lineRule="auto"/>
              <w:jc w:val="both"/>
              <w:rPr>
                <w:rFonts w:ascii="Times New Roman" w:hAnsi="Times New Roman"/>
                <w:color w:val="000000"/>
                <w:lang w:val="hr-HR"/>
              </w:rPr>
            </w:pPr>
            <w:r w:rsidRPr="00195818">
              <w:rPr>
                <w:rFonts w:ascii="Times New Roman" w:hAnsi="Times New Roman"/>
                <w:color w:val="000000"/>
                <w:vertAlign w:val="superscript"/>
                <w:lang w:val="hr-HR"/>
              </w:rPr>
              <w:t>d</w:t>
            </w:r>
            <w:r w:rsidRPr="00195818">
              <w:rPr>
                <w:rFonts w:ascii="Times New Roman" w:hAnsi="Times New Roman"/>
                <w:color w:val="000000"/>
                <w:lang w:val="hr-HR"/>
              </w:rPr>
              <w:t xml:space="preserve"> Na osnovu događaja koji su se javili u vrijeme terapije ili u roku od 28 dana od obustave terapije.</w:t>
            </w:r>
          </w:p>
          <w:p w14:paraId="3E7869A6" w14:textId="5B0B8AF5" w:rsidR="001C1E48" w:rsidRPr="00195818" w:rsidRDefault="00EF317D" w:rsidP="00195818">
            <w:pPr>
              <w:spacing w:after="0" w:line="240" w:lineRule="auto"/>
              <w:jc w:val="both"/>
              <w:rPr>
                <w:rFonts w:ascii="Times New Roman" w:hAnsi="Times New Roman"/>
                <w:color w:val="000000"/>
                <w:lang w:val="hr-HR"/>
              </w:rPr>
            </w:pPr>
            <w:r w:rsidRPr="00195818">
              <w:rPr>
                <w:rFonts w:ascii="Times New Roman" w:hAnsi="Times New Roman"/>
                <w:lang w:val="hr-HR"/>
              </w:rPr>
              <w:t>Skraćenice</w:t>
            </w:r>
            <w:r w:rsidR="001C1E48" w:rsidRPr="00195818">
              <w:rPr>
                <w:rFonts w:ascii="Times New Roman" w:hAnsi="Times New Roman"/>
                <w:lang w:val="hr-HR"/>
              </w:rPr>
              <w:t xml:space="preserve">: MACE = </w:t>
            </w:r>
            <w:r w:rsidR="00A80A99" w:rsidRPr="00195818">
              <w:rPr>
                <w:rFonts w:ascii="Times New Roman" w:hAnsi="Times New Roman"/>
                <w:lang w:val="hr-HR"/>
              </w:rPr>
              <w:t>veliki neželjeni kardiovaskularni događaji</w:t>
            </w:r>
            <w:r w:rsidR="001C1E48" w:rsidRPr="00195818">
              <w:rPr>
                <w:rFonts w:ascii="Times New Roman" w:hAnsi="Times New Roman"/>
                <w:lang w:val="hr-HR"/>
              </w:rPr>
              <w:t xml:space="preserve">, MI = </w:t>
            </w:r>
            <w:r w:rsidR="00A80A99" w:rsidRPr="00195818">
              <w:rPr>
                <w:rFonts w:ascii="Times New Roman" w:hAnsi="Times New Roman"/>
                <w:lang w:val="hr-HR"/>
              </w:rPr>
              <w:t>infarkt miokarda</w:t>
            </w:r>
            <w:r w:rsidR="001C1E48" w:rsidRPr="00195818">
              <w:rPr>
                <w:rFonts w:ascii="Times New Roman" w:hAnsi="Times New Roman"/>
                <w:lang w:val="hr-HR"/>
              </w:rPr>
              <w:t xml:space="preserve">, </w:t>
            </w:r>
            <w:r w:rsidR="00C82E8C" w:rsidRPr="00195818">
              <w:rPr>
                <w:rFonts w:ascii="Times New Roman" w:hAnsi="Times New Roman"/>
                <w:lang w:val="hr-HR"/>
              </w:rPr>
              <w:t xml:space="preserve">VTE = venska tromboembolija PE = plućna embolija, DVT = duboka venska tromboza, </w:t>
            </w:r>
            <w:r w:rsidR="001C1E48" w:rsidRPr="00195818">
              <w:rPr>
                <w:rFonts w:ascii="Times New Roman" w:hAnsi="Times New Roman"/>
                <w:lang w:val="hr-HR"/>
              </w:rPr>
              <w:t xml:space="preserve">TNF = </w:t>
            </w:r>
            <w:r w:rsidR="00A80A99" w:rsidRPr="00195818">
              <w:rPr>
                <w:rFonts w:ascii="Times New Roman" w:hAnsi="Times New Roman"/>
                <w:lang w:val="hr-HR"/>
              </w:rPr>
              <w:t>faktor nekroze tumora</w:t>
            </w:r>
            <w:r w:rsidR="001C1E48" w:rsidRPr="00195818">
              <w:rPr>
                <w:rFonts w:ascii="Times New Roman" w:hAnsi="Times New Roman"/>
                <w:lang w:val="hr-HR"/>
              </w:rPr>
              <w:t xml:space="preserve">, IR = </w:t>
            </w:r>
            <w:r w:rsidR="00A80A99" w:rsidRPr="00195818">
              <w:rPr>
                <w:rFonts w:ascii="Times New Roman" w:hAnsi="Times New Roman"/>
                <w:lang w:val="hr-HR"/>
              </w:rPr>
              <w:t>stopa incidencije</w:t>
            </w:r>
            <w:r w:rsidR="001C1E48" w:rsidRPr="00195818">
              <w:rPr>
                <w:rFonts w:ascii="Times New Roman" w:hAnsi="Times New Roman"/>
                <w:lang w:val="hr-HR"/>
              </w:rPr>
              <w:t xml:space="preserve">, HR = </w:t>
            </w:r>
            <w:r w:rsidR="00A80A99" w:rsidRPr="00195818">
              <w:rPr>
                <w:rFonts w:ascii="Times New Roman" w:hAnsi="Times New Roman"/>
                <w:lang w:val="hr-HR"/>
              </w:rPr>
              <w:t xml:space="preserve">odnos </w:t>
            </w:r>
            <w:r w:rsidR="001C1E48" w:rsidRPr="00195818">
              <w:rPr>
                <w:rFonts w:ascii="Times New Roman" w:hAnsi="Times New Roman"/>
                <w:lang w:val="hr-HR"/>
              </w:rPr>
              <w:t>hazard</w:t>
            </w:r>
            <w:r w:rsidR="00A80A99" w:rsidRPr="00195818">
              <w:rPr>
                <w:rFonts w:ascii="Times New Roman" w:hAnsi="Times New Roman"/>
                <w:lang w:val="hr-HR"/>
              </w:rPr>
              <w:t>a</w:t>
            </w:r>
            <w:r w:rsidR="001C1E48" w:rsidRPr="00195818">
              <w:rPr>
                <w:rFonts w:ascii="Times New Roman" w:hAnsi="Times New Roman"/>
                <w:lang w:val="hr-HR"/>
              </w:rPr>
              <w:t>, CI = interval</w:t>
            </w:r>
            <w:r w:rsidR="00A80A99" w:rsidRPr="00195818">
              <w:rPr>
                <w:rFonts w:ascii="Times New Roman" w:hAnsi="Times New Roman"/>
                <w:lang w:val="hr-HR"/>
              </w:rPr>
              <w:t xml:space="preserve"> pouzdanosti</w:t>
            </w:r>
            <w:r w:rsidR="001C1E48" w:rsidRPr="00195818">
              <w:rPr>
                <w:rFonts w:ascii="Times New Roman" w:hAnsi="Times New Roman"/>
                <w:lang w:val="hr-HR"/>
              </w:rPr>
              <w:t xml:space="preserve">, PY = </w:t>
            </w:r>
            <w:r w:rsidR="00A80A99" w:rsidRPr="00195818">
              <w:rPr>
                <w:rFonts w:ascii="Times New Roman" w:hAnsi="Times New Roman"/>
                <w:lang w:val="hr-HR"/>
              </w:rPr>
              <w:t>pacijent-godina</w:t>
            </w:r>
            <w:r w:rsidR="001C1E48" w:rsidRPr="00195818">
              <w:rPr>
                <w:rFonts w:ascii="Times New Roman" w:hAnsi="Times New Roman"/>
                <w:lang w:val="hr-HR"/>
              </w:rPr>
              <w:t xml:space="preserve">, Inf = </w:t>
            </w:r>
            <w:r w:rsidR="00A80A99" w:rsidRPr="00195818">
              <w:rPr>
                <w:rFonts w:ascii="Times New Roman" w:hAnsi="Times New Roman"/>
                <w:lang w:val="hr-HR"/>
              </w:rPr>
              <w:t>beskonačnost</w:t>
            </w:r>
          </w:p>
        </w:tc>
      </w:tr>
    </w:tbl>
    <w:p w14:paraId="5C3B6B8D" w14:textId="77777777" w:rsidR="001C1E48" w:rsidRPr="00195818" w:rsidRDefault="001C1E48" w:rsidP="00195818">
      <w:pPr>
        <w:spacing w:after="0" w:line="240" w:lineRule="auto"/>
        <w:jc w:val="both"/>
        <w:rPr>
          <w:rFonts w:ascii="Times New Roman" w:hAnsi="Times New Roman"/>
          <w:i/>
          <w:iCs/>
          <w:lang w:val="hr-HR"/>
        </w:rPr>
      </w:pPr>
    </w:p>
    <w:p w14:paraId="69E3E507" w14:textId="34E8176C" w:rsidR="00AB3EEF" w:rsidRDefault="00A80A99" w:rsidP="00DC3592">
      <w:pPr>
        <w:keepNext/>
        <w:tabs>
          <w:tab w:val="left" w:pos="1152"/>
        </w:tabs>
        <w:spacing w:after="0" w:line="240" w:lineRule="auto"/>
        <w:jc w:val="both"/>
        <w:rPr>
          <w:rFonts w:ascii="Times New Roman" w:hAnsi="Times New Roman"/>
          <w:lang w:val="hr-HR"/>
        </w:rPr>
      </w:pPr>
      <w:r w:rsidRPr="00DC3592">
        <w:rPr>
          <w:rFonts w:ascii="Times New Roman" w:hAnsi="Times New Roman"/>
          <w:lang w:val="hr-HR"/>
        </w:rPr>
        <w:t>Sl</w:t>
      </w:r>
      <w:r w:rsidR="00D558F9" w:rsidRPr="00DC3592">
        <w:rPr>
          <w:rFonts w:ascii="Times New Roman" w:hAnsi="Times New Roman"/>
          <w:lang w:val="hr-HR"/>
        </w:rPr>
        <w:t>j</w:t>
      </w:r>
      <w:r w:rsidRPr="00233F8F">
        <w:rPr>
          <w:rFonts w:ascii="Times New Roman" w:hAnsi="Times New Roman"/>
          <w:lang w:val="hr-HR"/>
        </w:rPr>
        <w:t>edeći predik</w:t>
      </w:r>
      <w:r w:rsidR="00EF317D" w:rsidRPr="00233F8F">
        <w:rPr>
          <w:rFonts w:ascii="Times New Roman" w:hAnsi="Times New Roman"/>
          <w:lang w:val="hr-HR"/>
        </w:rPr>
        <w:t>tiv</w:t>
      </w:r>
      <w:r w:rsidRPr="00233F8F">
        <w:rPr>
          <w:rFonts w:ascii="Times New Roman" w:hAnsi="Times New Roman"/>
          <w:lang w:val="hr-HR"/>
        </w:rPr>
        <w:t>ni faktor za razvoj</w:t>
      </w:r>
      <w:r w:rsidRPr="00B11E6C">
        <w:rPr>
          <w:rFonts w:ascii="Times New Roman" w:hAnsi="Times New Roman"/>
          <w:lang w:val="hr-HR"/>
        </w:rPr>
        <w:t xml:space="preserve"> (</w:t>
      </w:r>
      <w:r w:rsidR="00974C86" w:rsidRPr="00B2008C">
        <w:rPr>
          <w:rFonts w:ascii="Times New Roman" w:hAnsi="Times New Roman"/>
          <w:lang w:val="hr-HR"/>
        </w:rPr>
        <w:t>smrtonosnog</w:t>
      </w:r>
      <w:r w:rsidRPr="006C211E">
        <w:rPr>
          <w:rFonts w:ascii="Times New Roman" w:hAnsi="Times New Roman"/>
          <w:lang w:val="hr-HR"/>
        </w:rPr>
        <w:t xml:space="preserve"> i </w:t>
      </w:r>
      <w:r w:rsidR="00974C86" w:rsidRPr="00F74835">
        <w:rPr>
          <w:rFonts w:ascii="Times New Roman" w:hAnsi="Times New Roman"/>
          <w:lang w:val="hr-HR"/>
        </w:rPr>
        <w:t>nesmr</w:t>
      </w:r>
      <w:r w:rsidR="008375DC" w:rsidRPr="0049395E">
        <w:rPr>
          <w:rFonts w:ascii="Times New Roman" w:hAnsi="Times New Roman"/>
          <w:lang w:val="hr-HR"/>
        </w:rPr>
        <w:t>t</w:t>
      </w:r>
      <w:r w:rsidR="00974C86" w:rsidRPr="0049395E">
        <w:rPr>
          <w:rFonts w:ascii="Times New Roman" w:hAnsi="Times New Roman"/>
          <w:lang w:val="hr-HR"/>
        </w:rPr>
        <w:t>onosnog</w:t>
      </w:r>
      <w:r w:rsidRPr="0049395E">
        <w:rPr>
          <w:rFonts w:ascii="Times New Roman" w:hAnsi="Times New Roman"/>
          <w:lang w:val="hr-HR"/>
        </w:rPr>
        <w:t xml:space="preserve">) infarkta miokarda su </w:t>
      </w:r>
      <w:r w:rsidR="008375DC" w:rsidRPr="000723EA">
        <w:rPr>
          <w:rFonts w:ascii="Times New Roman" w:hAnsi="Times New Roman"/>
          <w:lang w:val="hr-HR"/>
        </w:rPr>
        <w:t>identifikovani</w:t>
      </w:r>
      <w:r w:rsidRPr="000723EA">
        <w:rPr>
          <w:rFonts w:ascii="Times New Roman" w:hAnsi="Times New Roman"/>
          <w:lang w:val="hr-HR"/>
        </w:rPr>
        <w:t xml:space="preserve"> </w:t>
      </w:r>
      <w:r w:rsidR="008B5D64" w:rsidRPr="000723EA">
        <w:rPr>
          <w:rFonts w:ascii="Times New Roman" w:hAnsi="Times New Roman"/>
          <w:lang w:val="hr-HR"/>
        </w:rPr>
        <w:t xml:space="preserve">pomoću </w:t>
      </w:r>
      <w:r w:rsidR="001C1E48" w:rsidRPr="000723EA">
        <w:rPr>
          <w:rFonts w:ascii="Times New Roman" w:hAnsi="Times New Roman"/>
          <w:lang w:val="hr-HR"/>
        </w:rPr>
        <w:t>multivari</w:t>
      </w:r>
      <w:r w:rsidR="008B5D64" w:rsidRPr="000723EA">
        <w:rPr>
          <w:rFonts w:ascii="Times New Roman" w:hAnsi="Times New Roman"/>
          <w:lang w:val="hr-HR"/>
        </w:rPr>
        <w:t>jantnog</w:t>
      </w:r>
      <w:r w:rsidR="001C1E48" w:rsidRPr="000723EA">
        <w:rPr>
          <w:rFonts w:ascii="Times New Roman" w:hAnsi="Times New Roman"/>
          <w:lang w:val="hr-HR"/>
        </w:rPr>
        <w:t xml:space="preserve"> Cox</w:t>
      </w:r>
      <w:r w:rsidR="008B5D64" w:rsidRPr="000723EA">
        <w:rPr>
          <w:rFonts w:ascii="Times New Roman" w:hAnsi="Times New Roman"/>
          <w:lang w:val="hr-HR"/>
        </w:rPr>
        <w:t>ovog</w:t>
      </w:r>
      <w:r w:rsidR="001C1E48" w:rsidRPr="000723EA">
        <w:rPr>
          <w:rFonts w:ascii="Times New Roman" w:hAnsi="Times New Roman"/>
          <w:lang w:val="hr-HR"/>
        </w:rPr>
        <w:t xml:space="preserve"> model</w:t>
      </w:r>
      <w:r w:rsidR="008B5D64" w:rsidRPr="000723EA">
        <w:rPr>
          <w:rFonts w:ascii="Times New Roman" w:hAnsi="Times New Roman"/>
          <w:lang w:val="hr-HR"/>
        </w:rPr>
        <w:t>a</w:t>
      </w:r>
      <w:r w:rsidR="001C1E48" w:rsidRPr="000723EA">
        <w:rPr>
          <w:rFonts w:ascii="Times New Roman" w:hAnsi="Times New Roman"/>
          <w:lang w:val="hr-HR"/>
        </w:rPr>
        <w:t xml:space="preserve"> </w:t>
      </w:r>
      <w:r w:rsidR="008B5D64" w:rsidRPr="000723EA">
        <w:rPr>
          <w:rFonts w:ascii="Times New Roman" w:hAnsi="Times New Roman"/>
          <w:lang w:val="hr-HR"/>
        </w:rPr>
        <w:t>sa „</w:t>
      </w:r>
      <w:r w:rsidR="001C1E48" w:rsidRPr="000723EA">
        <w:rPr>
          <w:rFonts w:ascii="Times New Roman" w:hAnsi="Times New Roman"/>
          <w:lang w:val="hr-HR"/>
        </w:rPr>
        <w:t>backward</w:t>
      </w:r>
      <w:r w:rsidR="008B5D64" w:rsidRPr="000723EA">
        <w:rPr>
          <w:rFonts w:ascii="Times New Roman" w:hAnsi="Times New Roman"/>
          <w:lang w:val="hr-HR"/>
        </w:rPr>
        <w:t>“</w:t>
      </w:r>
      <w:r w:rsidR="001C1E48" w:rsidRPr="000723EA">
        <w:rPr>
          <w:rFonts w:ascii="Times New Roman" w:hAnsi="Times New Roman"/>
          <w:lang w:val="hr-HR"/>
        </w:rPr>
        <w:t xml:space="preserve"> </w:t>
      </w:r>
      <w:r w:rsidR="008B5D64" w:rsidRPr="000723EA">
        <w:rPr>
          <w:rFonts w:ascii="Times New Roman" w:hAnsi="Times New Roman"/>
          <w:lang w:val="hr-HR"/>
        </w:rPr>
        <w:t>modelom selekcije</w:t>
      </w:r>
      <w:r w:rsidR="001C1E48" w:rsidRPr="000723EA">
        <w:rPr>
          <w:rFonts w:ascii="Times New Roman" w:hAnsi="Times New Roman"/>
          <w:lang w:val="hr-HR"/>
        </w:rPr>
        <w:t xml:space="preserve">: </w:t>
      </w:r>
      <w:r w:rsidR="008B5D64" w:rsidRPr="000723EA">
        <w:rPr>
          <w:rFonts w:ascii="Times New Roman" w:hAnsi="Times New Roman"/>
          <w:lang w:val="hr-HR"/>
        </w:rPr>
        <w:t xml:space="preserve">uzrast </w:t>
      </w:r>
      <w:r w:rsidR="001C1E48" w:rsidRPr="000723EA">
        <w:rPr>
          <w:rFonts w:ascii="Times New Roman" w:hAnsi="Times New Roman"/>
          <w:lang w:val="hr-HR"/>
        </w:rPr>
        <w:t>≥ 65 </w:t>
      </w:r>
      <w:r w:rsidR="008B5D64" w:rsidRPr="000723EA">
        <w:rPr>
          <w:rFonts w:ascii="Times New Roman" w:hAnsi="Times New Roman"/>
          <w:lang w:val="hr-HR"/>
        </w:rPr>
        <w:t>godina</w:t>
      </w:r>
      <w:r w:rsidR="001C1E48" w:rsidRPr="000723EA">
        <w:rPr>
          <w:rFonts w:ascii="Times New Roman" w:hAnsi="Times New Roman"/>
          <w:lang w:val="hr-HR"/>
        </w:rPr>
        <w:t xml:space="preserve">, </w:t>
      </w:r>
      <w:r w:rsidR="008B5D64" w:rsidRPr="000723EA">
        <w:rPr>
          <w:rFonts w:ascii="Times New Roman" w:hAnsi="Times New Roman"/>
          <w:lang w:val="hr-HR"/>
        </w:rPr>
        <w:t>muškog pola</w:t>
      </w:r>
      <w:r w:rsidR="001C1E48" w:rsidRPr="000723EA">
        <w:rPr>
          <w:rFonts w:ascii="Times New Roman" w:hAnsi="Times New Roman"/>
          <w:lang w:val="hr-HR"/>
        </w:rPr>
        <w:t xml:space="preserve">, </w:t>
      </w:r>
      <w:r w:rsidR="008B5D64" w:rsidRPr="000723EA">
        <w:rPr>
          <w:rFonts w:ascii="Times New Roman" w:hAnsi="Times New Roman"/>
          <w:lang w:val="hr-HR"/>
        </w:rPr>
        <w:t xml:space="preserve">aktivni ili </w:t>
      </w:r>
      <w:r w:rsidR="008375DC" w:rsidRPr="000723EA">
        <w:rPr>
          <w:rFonts w:ascii="Times New Roman" w:hAnsi="Times New Roman"/>
          <w:lang w:val="hr-HR"/>
        </w:rPr>
        <w:t>nekadašnji</w:t>
      </w:r>
      <w:r w:rsidR="008B5D64" w:rsidRPr="000723EA">
        <w:rPr>
          <w:rFonts w:ascii="Times New Roman" w:hAnsi="Times New Roman"/>
          <w:lang w:val="hr-HR"/>
        </w:rPr>
        <w:t xml:space="preserve"> pušač</w:t>
      </w:r>
      <w:r w:rsidR="001C1E48" w:rsidRPr="000723EA">
        <w:rPr>
          <w:rFonts w:ascii="Times New Roman" w:hAnsi="Times New Roman"/>
          <w:lang w:val="hr-HR"/>
        </w:rPr>
        <w:t xml:space="preserve">, </w:t>
      </w:r>
      <w:r w:rsidR="008B5D64" w:rsidRPr="000723EA">
        <w:rPr>
          <w:rFonts w:ascii="Times New Roman" w:hAnsi="Times New Roman"/>
          <w:lang w:val="hr-HR"/>
        </w:rPr>
        <w:t xml:space="preserve">istorija dijabetesa i istorija koronarnih arterijskih bolesti </w:t>
      </w:r>
      <w:r w:rsidR="001C1E48" w:rsidRPr="000723EA">
        <w:rPr>
          <w:rFonts w:ascii="Times New Roman" w:hAnsi="Times New Roman"/>
          <w:lang w:val="hr-HR"/>
        </w:rPr>
        <w:t>(</w:t>
      </w:r>
      <w:r w:rsidR="008B5D64" w:rsidRPr="000723EA">
        <w:rPr>
          <w:rFonts w:ascii="Times New Roman" w:hAnsi="Times New Roman"/>
          <w:lang w:val="hr-HR"/>
        </w:rPr>
        <w:t>što obuhvata infarkt miokarda</w:t>
      </w:r>
      <w:r w:rsidR="001C1E48" w:rsidRPr="000723EA">
        <w:rPr>
          <w:rFonts w:ascii="Times New Roman" w:hAnsi="Times New Roman"/>
          <w:lang w:val="hr-HR"/>
        </w:rPr>
        <w:t xml:space="preserve">, </w:t>
      </w:r>
      <w:r w:rsidR="008B5D64" w:rsidRPr="000723EA">
        <w:rPr>
          <w:rFonts w:ascii="Times New Roman" w:hAnsi="Times New Roman"/>
          <w:lang w:val="hr-HR"/>
        </w:rPr>
        <w:t>koronarne srčane bolesti</w:t>
      </w:r>
      <w:r w:rsidR="001C1E48" w:rsidRPr="000723EA">
        <w:rPr>
          <w:rFonts w:ascii="Times New Roman" w:hAnsi="Times New Roman"/>
          <w:lang w:val="hr-HR"/>
        </w:rPr>
        <w:t xml:space="preserve">, </w:t>
      </w:r>
      <w:r w:rsidR="008B5D64" w:rsidRPr="000723EA">
        <w:rPr>
          <w:rFonts w:ascii="Times New Roman" w:hAnsi="Times New Roman"/>
          <w:lang w:val="hr-HR"/>
        </w:rPr>
        <w:t xml:space="preserve">stabilni </w:t>
      </w:r>
      <w:r w:rsidR="001C1E48" w:rsidRPr="000723EA">
        <w:rPr>
          <w:rFonts w:ascii="Times New Roman" w:hAnsi="Times New Roman"/>
          <w:lang w:val="hr-HR"/>
        </w:rPr>
        <w:t xml:space="preserve">angina </w:t>
      </w:r>
      <w:r w:rsidR="008B5D64" w:rsidRPr="000723EA">
        <w:rPr>
          <w:rFonts w:ascii="Times New Roman" w:hAnsi="Times New Roman"/>
          <w:lang w:val="hr-HR"/>
        </w:rPr>
        <w:t>pektoris ili zahvate nad koronarnim arterijama</w:t>
      </w:r>
      <w:r w:rsidR="001C1E48" w:rsidRPr="000723EA">
        <w:rPr>
          <w:rFonts w:ascii="Times New Roman" w:hAnsi="Times New Roman"/>
          <w:lang w:val="hr-HR"/>
        </w:rPr>
        <w:t>) (</w:t>
      </w:r>
      <w:r w:rsidR="008B5D64" w:rsidRPr="000723EA">
        <w:rPr>
          <w:rFonts w:ascii="Times New Roman" w:hAnsi="Times New Roman"/>
          <w:lang w:val="hr-HR"/>
        </w:rPr>
        <w:t xml:space="preserve">vidjeti </w:t>
      </w:r>
      <w:r w:rsidR="009E61C2" w:rsidRPr="000723EA">
        <w:rPr>
          <w:rFonts w:ascii="Times New Roman" w:hAnsi="Times New Roman"/>
          <w:lang w:val="hr-HR"/>
        </w:rPr>
        <w:t>djelove</w:t>
      </w:r>
      <w:r w:rsidR="008B5D64" w:rsidRPr="000723EA">
        <w:rPr>
          <w:rFonts w:ascii="Times New Roman" w:hAnsi="Times New Roman"/>
          <w:lang w:val="hr-HR"/>
        </w:rPr>
        <w:t xml:space="preserve"> </w:t>
      </w:r>
      <w:r w:rsidR="001C1E48" w:rsidRPr="000723EA">
        <w:rPr>
          <w:rFonts w:ascii="Times New Roman" w:hAnsi="Times New Roman"/>
          <w:lang w:val="hr-HR"/>
        </w:rPr>
        <w:t xml:space="preserve">4.4 </w:t>
      </w:r>
      <w:r w:rsidR="008B5D64" w:rsidRPr="000723EA">
        <w:rPr>
          <w:rFonts w:ascii="Times New Roman" w:hAnsi="Times New Roman"/>
          <w:lang w:val="hr-HR"/>
        </w:rPr>
        <w:t xml:space="preserve">i </w:t>
      </w:r>
      <w:r w:rsidR="001C1E48" w:rsidRPr="000723EA">
        <w:rPr>
          <w:rFonts w:ascii="Times New Roman" w:hAnsi="Times New Roman"/>
          <w:lang w:val="hr-HR"/>
        </w:rPr>
        <w:t>4.8).</w:t>
      </w:r>
    </w:p>
    <w:p w14:paraId="46D756E3" w14:textId="77777777" w:rsidR="005F0849" w:rsidRPr="00DC3592" w:rsidRDefault="005F0849" w:rsidP="00DC3592">
      <w:pPr>
        <w:keepNext/>
        <w:tabs>
          <w:tab w:val="left" w:pos="1152"/>
        </w:tabs>
        <w:spacing w:after="0" w:line="240" w:lineRule="auto"/>
        <w:jc w:val="both"/>
        <w:rPr>
          <w:rFonts w:ascii="Times New Roman" w:eastAsia="MS Mincho" w:hAnsi="Times New Roman"/>
          <w:bCs/>
          <w:lang w:val="hr-HR" w:eastAsia="sr-Latn-CS"/>
        </w:rPr>
      </w:pPr>
    </w:p>
    <w:p w14:paraId="2A458F7B" w14:textId="41299542" w:rsidR="00A8545D" w:rsidRPr="0049395E" w:rsidRDefault="00A8545D" w:rsidP="00195818">
      <w:pPr>
        <w:keepNext/>
        <w:spacing w:after="0" w:line="240" w:lineRule="auto"/>
        <w:jc w:val="both"/>
        <w:rPr>
          <w:rFonts w:ascii="Times New Roman" w:hAnsi="Times New Roman"/>
          <w:i/>
          <w:iCs/>
          <w:u w:val="single"/>
          <w:lang w:val="hr-HR"/>
        </w:rPr>
      </w:pPr>
      <w:r w:rsidRPr="00F74835">
        <w:rPr>
          <w:rFonts w:ascii="Times New Roman" w:hAnsi="Times New Roman"/>
          <w:i/>
          <w:iCs/>
          <w:u w:val="single"/>
          <w:lang w:val="hr-HR"/>
        </w:rPr>
        <w:t>Malign</w:t>
      </w:r>
      <w:r w:rsidR="008B5D64" w:rsidRPr="0049395E">
        <w:rPr>
          <w:rFonts w:ascii="Times New Roman" w:hAnsi="Times New Roman"/>
          <w:i/>
          <w:iCs/>
          <w:u w:val="single"/>
          <w:lang w:val="hr-HR"/>
        </w:rPr>
        <w:t>iteti</w:t>
      </w:r>
    </w:p>
    <w:p w14:paraId="499E1AB4" w14:textId="77777777" w:rsidR="00A8545D" w:rsidRPr="000723EA" w:rsidRDefault="00A8545D" w:rsidP="00195818">
      <w:pPr>
        <w:keepNext/>
        <w:spacing w:after="0" w:line="240" w:lineRule="auto"/>
        <w:jc w:val="both"/>
        <w:rPr>
          <w:rFonts w:ascii="Times New Roman" w:hAnsi="Times New Roman"/>
          <w:lang w:val="hr-HR"/>
        </w:rPr>
      </w:pPr>
    </w:p>
    <w:p w14:paraId="51734DFF" w14:textId="35EDC41D" w:rsidR="00A8545D" w:rsidRPr="000723EA" w:rsidRDefault="008B5D64" w:rsidP="00195818">
      <w:pPr>
        <w:keepNext/>
        <w:spacing w:after="0" w:line="240" w:lineRule="auto"/>
        <w:jc w:val="both"/>
        <w:rPr>
          <w:rFonts w:ascii="Times New Roman" w:hAnsi="Times New Roman"/>
          <w:lang w:val="hr-HR"/>
        </w:rPr>
      </w:pPr>
      <w:r w:rsidRPr="000723EA">
        <w:rPr>
          <w:rFonts w:ascii="Times New Roman" w:hAnsi="Times New Roman"/>
          <w:lang w:val="hr-HR"/>
        </w:rPr>
        <w:t xml:space="preserve">Povećanje </w:t>
      </w:r>
      <w:r w:rsidR="00D558F9" w:rsidRPr="000723EA">
        <w:rPr>
          <w:rFonts w:ascii="Times New Roman" w:hAnsi="Times New Roman"/>
          <w:lang w:val="hr-HR"/>
        </w:rPr>
        <w:t>maligniteta sa izuzetkom nemelanomskog karcinoma kože</w:t>
      </w:r>
      <w:r w:rsidR="00A8545D" w:rsidRPr="000723EA">
        <w:rPr>
          <w:rFonts w:ascii="Times New Roman" w:hAnsi="Times New Roman"/>
          <w:lang w:val="hr-HR"/>
        </w:rPr>
        <w:t xml:space="preserve">, </w:t>
      </w:r>
      <w:r w:rsidR="00D558F9" w:rsidRPr="000723EA">
        <w:rPr>
          <w:rFonts w:ascii="Times New Roman" w:hAnsi="Times New Roman"/>
          <w:lang w:val="hr-HR"/>
        </w:rPr>
        <w:t xml:space="preserve">naročito karcinoma pluća </w:t>
      </w:r>
      <w:r w:rsidR="00C82E8C" w:rsidRPr="000723EA">
        <w:rPr>
          <w:rFonts w:ascii="Times New Roman" w:hAnsi="Times New Roman"/>
          <w:lang w:val="hr-HR"/>
        </w:rPr>
        <w:t>,</w:t>
      </w:r>
      <w:r w:rsidR="00D558F9" w:rsidRPr="000723EA">
        <w:rPr>
          <w:rFonts w:ascii="Times New Roman" w:hAnsi="Times New Roman"/>
          <w:lang w:val="hr-HR"/>
        </w:rPr>
        <w:t xml:space="preserve"> limfoma</w:t>
      </w:r>
      <w:r w:rsidR="00A8545D" w:rsidRPr="000723EA">
        <w:rPr>
          <w:rFonts w:ascii="Times New Roman" w:hAnsi="Times New Roman"/>
          <w:lang w:val="hr-HR"/>
        </w:rPr>
        <w:t xml:space="preserve">, </w:t>
      </w:r>
      <w:r w:rsidR="00C82E8C" w:rsidRPr="000723EA">
        <w:rPr>
          <w:rFonts w:ascii="Times New Roman" w:hAnsi="Times New Roman"/>
          <w:lang w:val="hr-HR"/>
        </w:rPr>
        <w:t xml:space="preserve">kao i porast NMSC, </w:t>
      </w:r>
      <w:r w:rsidR="00D558F9" w:rsidRPr="000723EA">
        <w:rPr>
          <w:rFonts w:ascii="Times New Roman" w:hAnsi="Times New Roman"/>
          <w:lang w:val="hr-HR"/>
        </w:rPr>
        <w:t>zapažen</w:t>
      </w:r>
      <w:r w:rsidR="00C82E8C" w:rsidRPr="000723EA">
        <w:rPr>
          <w:rFonts w:ascii="Times New Roman" w:hAnsi="Times New Roman"/>
          <w:lang w:val="hr-HR"/>
        </w:rPr>
        <w:t>i</w:t>
      </w:r>
      <w:r w:rsidR="00D558F9" w:rsidRPr="000723EA">
        <w:rPr>
          <w:rFonts w:ascii="Times New Roman" w:hAnsi="Times New Roman"/>
          <w:lang w:val="hr-HR"/>
        </w:rPr>
        <w:t xml:space="preserve"> </w:t>
      </w:r>
      <w:r w:rsidR="00C82E8C" w:rsidRPr="000723EA">
        <w:rPr>
          <w:rFonts w:ascii="Times New Roman" w:hAnsi="Times New Roman"/>
          <w:lang w:val="hr-HR"/>
        </w:rPr>
        <w:t>su</w:t>
      </w:r>
      <w:r w:rsidR="00D558F9" w:rsidRPr="000723EA">
        <w:rPr>
          <w:rFonts w:ascii="Times New Roman" w:hAnsi="Times New Roman"/>
          <w:lang w:val="hr-HR"/>
        </w:rPr>
        <w:t xml:space="preserve"> kod pacijenata liječenih </w:t>
      </w:r>
      <w:r w:rsidR="00A8545D" w:rsidRPr="000723EA">
        <w:rPr>
          <w:rFonts w:ascii="Times New Roman" w:hAnsi="Times New Roman"/>
          <w:lang w:val="hr-HR"/>
        </w:rPr>
        <w:t>tofacitinib</w:t>
      </w:r>
      <w:r w:rsidR="00D558F9" w:rsidRPr="000723EA">
        <w:rPr>
          <w:rFonts w:ascii="Times New Roman" w:hAnsi="Times New Roman"/>
          <w:lang w:val="hr-HR"/>
        </w:rPr>
        <w:t xml:space="preserve">om u poređenju sa </w:t>
      </w:r>
      <w:r w:rsidR="00A8545D" w:rsidRPr="000723EA">
        <w:rPr>
          <w:rFonts w:ascii="Times New Roman" w:hAnsi="Times New Roman"/>
          <w:lang w:val="hr-HR"/>
        </w:rPr>
        <w:t>TNF inhibitor</w:t>
      </w:r>
      <w:r w:rsidR="00D558F9" w:rsidRPr="000723EA">
        <w:rPr>
          <w:rFonts w:ascii="Times New Roman" w:hAnsi="Times New Roman"/>
          <w:lang w:val="hr-HR"/>
        </w:rPr>
        <w:t>om</w:t>
      </w:r>
      <w:r w:rsidR="00A8545D" w:rsidRPr="000723EA">
        <w:rPr>
          <w:rFonts w:ascii="Times New Roman" w:hAnsi="Times New Roman"/>
          <w:lang w:val="hr-HR"/>
        </w:rPr>
        <w:t>.</w:t>
      </w:r>
    </w:p>
    <w:p w14:paraId="4F840AF9" w14:textId="77777777" w:rsidR="00A8545D" w:rsidRPr="000723EA" w:rsidRDefault="00A8545D" w:rsidP="00195818">
      <w:pPr>
        <w:spacing w:after="0" w:line="240" w:lineRule="auto"/>
        <w:jc w:val="both"/>
        <w:rPr>
          <w:rFonts w:ascii="Times New Roman" w:hAnsi="Times New Roman"/>
          <w:b/>
          <w:bCs/>
          <w:lang w:val="hr-HR"/>
        </w:rPr>
      </w:pPr>
    </w:p>
    <w:p w14:paraId="17A5DC69" w14:textId="5B8F0F4C" w:rsidR="00A8545D" w:rsidRPr="000723EA" w:rsidRDefault="00D558F9" w:rsidP="00195818">
      <w:pPr>
        <w:spacing w:after="0" w:line="240" w:lineRule="auto"/>
        <w:jc w:val="both"/>
        <w:rPr>
          <w:rFonts w:ascii="Times New Roman" w:hAnsi="Times New Roman"/>
          <w:b/>
          <w:bCs/>
          <w:i/>
          <w:u w:val="single"/>
          <w:lang w:val="hr-HR"/>
        </w:rPr>
      </w:pPr>
      <w:r w:rsidRPr="000723EA">
        <w:rPr>
          <w:rFonts w:ascii="Times New Roman" w:hAnsi="Times New Roman"/>
          <w:b/>
          <w:bCs/>
          <w:lang w:val="hr-HR"/>
        </w:rPr>
        <w:t>Tabela</w:t>
      </w:r>
      <w:r w:rsidR="00A8545D" w:rsidRPr="000723EA">
        <w:rPr>
          <w:rFonts w:ascii="Times New Roman" w:hAnsi="Times New Roman"/>
          <w:b/>
          <w:bCs/>
          <w:lang w:val="hr-HR"/>
        </w:rPr>
        <w:t xml:space="preserve"> 1</w:t>
      </w:r>
      <w:r w:rsidR="009E5FF3">
        <w:rPr>
          <w:rFonts w:ascii="Times New Roman" w:hAnsi="Times New Roman"/>
          <w:b/>
          <w:bCs/>
          <w:lang w:val="hr-HR"/>
        </w:rPr>
        <w:t>5</w:t>
      </w:r>
      <w:r w:rsidR="00A8545D" w:rsidRPr="000723EA">
        <w:rPr>
          <w:rFonts w:ascii="Times New Roman" w:hAnsi="Times New Roman"/>
          <w:b/>
          <w:bCs/>
          <w:lang w:val="hr-HR"/>
        </w:rPr>
        <w:t xml:space="preserve">: </w:t>
      </w:r>
      <w:r w:rsidRPr="000723EA">
        <w:rPr>
          <w:rFonts w:ascii="Times New Roman" w:hAnsi="Times New Roman"/>
          <w:b/>
          <w:bCs/>
          <w:lang w:val="hr-HR"/>
        </w:rPr>
        <w:t>Stopa incidencija i odnos hazarda za malignitete</w:t>
      </w:r>
      <w:r w:rsidR="00D24141" w:rsidRPr="00D24141">
        <w:rPr>
          <w:b/>
          <w:bCs/>
          <w:vertAlign w:val="superscript"/>
          <w:lang w:val="en-GB"/>
        </w:rPr>
        <w:t xml:space="preserve"> </w:t>
      </w:r>
      <w:r w:rsidR="00D24141" w:rsidRPr="000F038A">
        <w:rPr>
          <w:b/>
          <w:bCs/>
          <w:vertAlign w:val="superscript"/>
          <w:lang w:val="en-GB"/>
        </w:rPr>
        <w:t>a</w:t>
      </w: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1969"/>
        <w:gridCol w:w="14"/>
        <w:gridCol w:w="1987"/>
        <w:gridCol w:w="1830"/>
        <w:gridCol w:w="16"/>
        <w:gridCol w:w="1794"/>
      </w:tblGrid>
      <w:tr w:rsidR="00A8545D" w:rsidRPr="00DC3592" w14:paraId="42EB1CE0" w14:textId="77777777" w:rsidTr="008B5D64">
        <w:trPr>
          <w:trHeight w:val="259"/>
        </w:trPr>
        <w:tc>
          <w:tcPr>
            <w:tcW w:w="2233" w:type="dxa"/>
          </w:tcPr>
          <w:p w14:paraId="5105557A" w14:textId="77777777" w:rsidR="00A8545D" w:rsidRPr="00DC3592" w:rsidRDefault="00A8545D" w:rsidP="00195818">
            <w:pPr>
              <w:autoSpaceDE w:val="0"/>
              <w:autoSpaceDN w:val="0"/>
              <w:adjustRightInd w:val="0"/>
              <w:spacing w:after="0" w:line="240" w:lineRule="auto"/>
              <w:jc w:val="both"/>
              <w:rPr>
                <w:rFonts w:ascii="Times New Roman" w:hAnsi="Times New Roman"/>
                <w:color w:val="000000"/>
                <w:lang w:val="hr-HR"/>
              </w:rPr>
            </w:pPr>
          </w:p>
        </w:tc>
        <w:tc>
          <w:tcPr>
            <w:tcW w:w="1984" w:type="dxa"/>
            <w:gridSpan w:val="2"/>
          </w:tcPr>
          <w:p w14:paraId="54ACFF0A" w14:textId="75E2DD8B" w:rsidR="00A8545D" w:rsidRPr="00DC3592"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b/>
                <w:bCs/>
                <w:color w:val="000000"/>
                <w:lang w:val="hr-HR"/>
              </w:rPr>
              <w:t xml:space="preserve">Tofacitinib 5 mg </w:t>
            </w:r>
            <w:r w:rsidR="00D558F9" w:rsidRPr="00DC3592">
              <w:rPr>
                <w:rFonts w:ascii="Times New Roman" w:hAnsi="Times New Roman"/>
                <w:b/>
                <w:bCs/>
                <w:color w:val="000000"/>
                <w:lang w:val="hr-HR"/>
              </w:rPr>
              <w:t>dva puta dnevno</w:t>
            </w:r>
          </w:p>
        </w:tc>
        <w:tc>
          <w:tcPr>
            <w:tcW w:w="1987" w:type="dxa"/>
          </w:tcPr>
          <w:p w14:paraId="0BC0F4AF" w14:textId="5E6910C0" w:rsidR="00A8545D" w:rsidRPr="00DC3592"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b/>
                <w:bCs/>
                <w:color w:val="000000"/>
                <w:lang w:val="hr-HR"/>
              </w:rPr>
              <w:t xml:space="preserve">Tofacitinib 10 mg </w:t>
            </w:r>
            <w:r w:rsidR="00D558F9" w:rsidRPr="00DC3592">
              <w:rPr>
                <w:rFonts w:ascii="Times New Roman" w:hAnsi="Times New Roman"/>
                <w:b/>
                <w:bCs/>
                <w:color w:val="000000"/>
                <w:lang w:val="hr-HR"/>
              </w:rPr>
              <w:t>dva puta dnevno</w:t>
            </w:r>
            <w:r w:rsidRPr="00DC3592">
              <w:rPr>
                <w:rFonts w:ascii="Times New Roman" w:hAnsi="Times New Roman"/>
                <w:b/>
                <w:bCs/>
                <w:color w:val="000000"/>
                <w:vertAlign w:val="superscript"/>
                <w:lang w:val="hr-HR"/>
              </w:rPr>
              <w:t>b</w:t>
            </w:r>
            <w:r w:rsidRPr="00DC3592">
              <w:rPr>
                <w:rFonts w:ascii="Times New Roman" w:hAnsi="Times New Roman"/>
                <w:b/>
                <w:bCs/>
                <w:color w:val="000000"/>
                <w:lang w:val="hr-HR"/>
              </w:rPr>
              <w:t xml:space="preserve"> </w:t>
            </w:r>
          </w:p>
        </w:tc>
        <w:tc>
          <w:tcPr>
            <w:tcW w:w="1846" w:type="dxa"/>
            <w:gridSpan w:val="2"/>
          </w:tcPr>
          <w:p w14:paraId="04778D15" w14:textId="4734ADB8" w:rsidR="00A8545D" w:rsidRPr="00DC3592" w:rsidRDefault="00D558F9"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b/>
                <w:bCs/>
                <w:color w:val="000000"/>
                <w:lang w:val="hr-HR"/>
              </w:rPr>
              <w:t>Ukupno za</w:t>
            </w:r>
            <w:r w:rsidR="00A8545D" w:rsidRPr="00DC3592">
              <w:rPr>
                <w:rFonts w:ascii="Times New Roman" w:hAnsi="Times New Roman"/>
                <w:b/>
                <w:bCs/>
                <w:color w:val="000000"/>
                <w:lang w:val="hr-HR"/>
              </w:rPr>
              <w:t xml:space="preserve"> </w:t>
            </w:r>
            <w:r w:rsidR="0000159D" w:rsidRPr="00DC3592">
              <w:rPr>
                <w:rFonts w:ascii="Times New Roman" w:hAnsi="Times New Roman"/>
                <w:b/>
                <w:bCs/>
                <w:color w:val="000000"/>
                <w:lang w:val="hr-HR"/>
              </w:rPr>
              <w:t>t</w:t>
            </w:r>
            <w:r w:rsidR="00A8545D" w:rsidRPr="00DC3592">
              <w:rPr>
                <w:rFonts w:ascii="Times New Roman" w:hAnsi="Times New Roman"/>
                <w:b/>
                <w:bCs/>
                <w:color w:val="000000"/>
                <w:lang w:val="hr-HR"/>
              </w:rPr>
              <w:t>ofacitinib</w:t>
            </w:r>
            <w:r w:rsidR="00A8545D" w:rsidRPr="00DC3592">
              <w:rPr>
                <w:rFonts w:ascii="Times New Roman" w:hAnsi="Times New Roman"/>
                <w:b/>
                <w:bCs/>
                <w:color w:val="000000"/>
                <w:vertAlign w:val="superscript"/>
                <w:lang w:val="hr-HR"/>
              </w:rPr>
              <w:t>c</w:t>
            </w:r>
          </w:p>
        </w:tc>
        <w:tc>
          <w:tcPr>
            <w:tcW w:w="1792" w:type="dxa"/>
          </w:tcPr>
          <w:p w14:paraId="796C183F" w14:textId="77777777" w:rsidR="00A8545D" w:rsidRPr="00DC3592"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b/>
                <w:bCs/>
                <w:color w:val="000000"/>
                <w:lang w:val="hr-HR"/>
              </w:rPr>
              <w:t xml:space="preserve">TNF inhibitor (TNFi) </w:t>
            </w:r>
          </w:p>
        </w:tc>
      </w:tr>
      <w:tr w:rsidR="00A8545D" w:rsidRPr="00DC3592" w14:paraId="62215EC1" w14:textId="77777777" w:rsidTr="008B5D64">
        <w:trPr>
          <w:trHeight w:val="139"/>
        </w:trPr>
        <w:tc>
          <w:tcPr>
            <w:tcW w:w="9842" w:type="dxa"/>
            <w:gridSpan w:val="7"/>
          </w:tcPr>
          <w:p w14:paraId="50BF9E1B" w14:textId="02DD0E86" w:rsidR="00A8545D" w:rsidRPr="00233F8F" w:rsidRDefault="008375DC"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b/>
                <w:bCs/>
                <w:color w:val="000000"/>
                <w:lang w:val="hr-HR"/>
              </w:rPr>
              <w:t>Malig</w:t>
            </w:r>
            <w:r w:rsidR="00D558F9" w:rsidRPr="00DC3592">
              <w:rPr>
                <w:rFonts w:ascii="Times New Roman" w:hAnsi="Times New Roman"/>
                <w:b/>
                <w:bCs/>
                <w:color w:val="000000"/>
                <w:lang w:val="hr-HR"/>
              </w:rPr>
              <w:t xml:space="preserve">niteti </w:t>
            </w:r>
            <w:r w:rsidR="00D558F9" w:rsidRPr="00233F8F">
              <w:rPr>
                <w:rFonts w:ascii="Times New Roman" w:hAnsi="Times New Roman"/>
                <w:b/>
                <w:bCs/>
                <w:lang w:val="hr-HR"/>
              </w:rPr>
              <w:t>sa izuzetkom nemelanomskog karcinoma kože</w:t>
            </w:r>
            <w:r w:rsidR="00A8545D" w:rsidRPr="00233F8F">
              <w:rPr>
                <w:rFonts w:ascii="Times New Roman" w:hAnsi="Times New Roman"/>
                <w:b/>
                <w:bCs/>
                <w:color w:val="000000"/>
                <w:vertAlign w:val="superscript"/>
                <w:lang w:val="hr-HR"/>
              </w:rPr>
              <w:t xml:space="preserve"> </w:t>
            </w:r>
          </w:p>
        </w:tc>
      </w:tr>
      <w:tr w:rsidR="00A8545D" w:rsidRPr="00DC3592" w14:paraId="6BBA1CBB" w14:textId="77777777" w:rsidTr="008B5D64">
        <w:trPr>
          <w:trHeight w:val="250"/>
        </w:trPr>
        <w:tc>
          <w:tcPr>
            <w:tcW w:w="2233" w:type="dxa"/>
          </w:tcPr>
          <w:p w14:paraId="353CF000" w14:textId="784441B0" w:rsidR="00A8545D" w:rsidRPr="00233F8F"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IR (95% CI) </w:t>
            </w:r>
            <w:r w:rsidR="00D558F9" w:rsidRPr="00DC3592">
              <w:rPr>
                <w:rFonts w:ascii="Times New Roman" w:hAnsi="Times New Roman"/>
                <w:color w:val="000000"/>
                <w:lang w:val="hr-HR"/>
              </w:rPr>
              <w:t>na</w:t>
            </w:r>
            <w:r w:rsidRPr="00233F8F">
              <w:rPr>
                <w:rFonts w:ascii="Times New Roman" w:hAnsi="Times New Roman"/>
                <w:color w:val="000000"/>
                <w:lang w:val="hr-HR"/>
              </w:rPr>
              <w:t xml:space="preserve"> 100 PY </w:t>
            </w:r>
          </w:p>
        </w:tc>
        <w:tc>
          <w:tcPr>
            <w:tcW w:w="1984" w:type="dxa"/>
            <w:gridSpan w:val="2"/>
          </w:tcPr>
          <w:p w14:paraId="7DCFFA53" w14:textId="321E7205" w:rsidR="00A8545D" w:rsidRPr="00DC3592"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1</w:t>
            </w:r>
            <w:r w:rsidR="00D558F9" w:rsidRPr="00DC3592">
              <w:rPr>
                <w:rFonts w:ascii="Times New Roman" w:hAnsi="Times New Roman"/>
                <w:color w:val="000000"/>
                <w:lang w:val="hr-HR"/>
              </w:rPr>
              <w:t>,</w:t>
            </w:r>
            <w:r w:rsidRPr="00DC3592">
              <w:rPr>
                <w:rFonts w:ascii="Times New Roman" w:hAnsi="Times New Roman"/>
                <w:color w:val="000000"/>
                <w:lang w:val="hr-HR"/>
              </w:rPr>
              <w:t>13 (0</w:t>
            </w:r>
            <w:r w:rsidR="00D558F9" w:rsidRPr="00DC3592">
              <w:rPr>
                <w:rFonts w:ascii="Times New Roman" w:hAnsi="Times New Roman"/>
                <w:color w:val="000000"/>
                <w:lang w:val="hr-HR"/>
              </w:rPr>
              <w:t>,</w:t>
            </w:r>
            <w:r w:rsidRPr="00DC3592">
              <w:rPr>
                <w:rFonts w:ascii="Times New Roman" w:hAnsi="Times New Roman"/>
                <w:color w:val="000000"/>
                <w:lang w:val="hr-HR"/>
              </w:rPr>
              <w:t>87, 1</w:t>
            </w:r>
            <w:r w:rsidR="00D558F9" w:rsidRPr="00DC3592">
              <w:rPr>
                <w:rFonts w:ascii="Times New Roman" w:hAnsi="Times New Roman"/>
                <w:color w:val="000000"/>
                <w:lang w:val="hr-HR"/>
              </w:rPr>
              <w:t>,</w:t>
            </w:r>
            <w:r w:rsidRPr="00DC3592">
              <w:rPr>
                <w:rFonts w:ascii="Times New Roman" w:hAnsi="Times New Roman"/>
                <w:color w:val="000000"/>
                <w:lang w:val="hr-HR"/>
              </w:rPr>
              <w:t>45)</w:t>
            </w:r>
          </w:p>
        </w:tc>
        <w:tc>
          <w:tcPr>
            <w:tcW w:w="1987" w:type="dxa"/>
          </w:tcPr>
          <w:p w14:paraId="2EC3498D" w14:textId="5F8B14CB" w:rsidR="00A8545D" w:rsidRPr="00DC3592" w:rsidRDefault="00D558F9"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1,</w:t>
            </w:r>
            <w:r w:rsidR="00A8545D" w:rsidRPr="00DC3592">
              <w:rPr>
                <w:rFonts w:ascii="Times New Roman" w:hAnsi="Times New Roman"/>
                <w:color w:val="000000"/>
                <w:lang w:val="hr-HR"/>
              </w:rPr>
              <w:t>13 (0</w:t>
            </w:r>
            <w:r w:rsidRPr="00DC3592">
              <w:rPr>
                <w:rFonts w:ascii="Times New Roman" w:hAnsi="Times New Roman"/>
                <w:color w:val="000000"/>
                <w:lang w:val="hr-HR"/>
              </w:rPr>
              <w:t>,</w:t>
            </w:r>
            <w:r w:rsidR="00A8545D" w:rsidRPr="00DC3592">
              <w:rPr>
                <w:rFonts w:ascii="Times New Roman" w:hAnsi="Times New Roman"/>
                <w:color w:val="000000"/>
                <w:lang w:val="hr-HR"/>
              </w:rPr>
              <w:t>86, 1</w:t>
            </w:r>
            <w:r w:rsidRPr="00DC3592">
              <w:rPr>
                <w:rFonts w:ascii="Times New Roman" w:hAnsi="Times New Roman"/>
                <w:color w:val="000000"/>
                <w:lang w:val="hr-HR"/>
              </w:rPr>
              <w:t>,</w:t>
            </w:r>
            <w:r w:rsidR="00A8545D" w:rsidRPr="00DC3592">
              <w:rPr>
                <w:rFonts w:ascii="Times New Roman" w:hAnsi="Times New Roman"/>
                <w:color w:val="000000"/>
                <w:lang w:val="hr-HR"/>
              </w:rPr>
              <w:t>45)</w:t>
            </w:r>
          </w:p>
        </w:tc>
        <w:tc>
          <w:tcPr>
            <w:tcW w:w="1846" w:type="dxa"/>
            <w:gridSpan w:val="2"/>
          </w:tcPr>
          <w:p w14:paraId="14E96265" w14:textId="1EC1064D" w:rsidR="00A8545D" w:rsidRPr="00DC3592"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1</w:t>
            </w:r>
            <w:r w:rsidR="00D558F9" w:rsidRPr="00DC3592">
              <w:rPr>
                <w:rFonts w:ascii="Times New Roman" w:hAnsi="Times New Roman"/>
                <w:color w:val="000000"/>
                <w:lang w:val="hr-HR"/>
              </w:rPr>
              <w:t>,13 (0,94, 1,</w:t>
            </w:r>
            <w:r w:rsidRPr="00DC3592">
              <w:rPr>
                <w:rFonts w:ascii="Times New Roman" w:hAnsi="Times New Roman"/>
                <w:color w:val="000000"/>
                <w:lang w:val="hr-HR"/>
              </w:rPr>
              <w:t>35)</w:t>
            </w:r>
          </w:p>
        </w:tc>
        <w:tc>
          <w:tcPr>
            <w:tcW w:w="1792" w:type="dxa"/>
          </w:tcPr>
          <w:p w14:paraId="58706AB2" w14:textId="74D8AEB3" w:rsidR="00A8545D" w:rsidRPr="00DC3592"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0</w:t>
            </w:r>
            <w:r w:rsidR="00D558F9" w:rsidRPr="00DC3592">
              <w:rPr>
                <w:rFonts w:ascii="Times New Roman" w:hAnsi="Times New Roman"/>
                <w:color w:val="000000"/>
                <w:lang w:val="hr-HR"/>
              </w:rPr>
              <w:t>,</w:t>
            </w:r>
            <w:r w:rsidRPr="00DC3592">
              <w:rPr>
                <w:rFonts w:ascii="Times New Roman" w:hAnsi="Times New Roman"/>
                <w:color w:val="000000"/>
                <w:lang w:val="hr-HR"/>
              </w:rPr>
              <w:t>77 (0</w:t>
            </w:r>
            <w:r w:rsidR="00D558F9" w:rsidRPr="00DC3592">
              <w:rPr>
                <w:rFonts w:ascii="Times New Roman" w:hAnsi="Times New Roman"/>
                <w:color w:val="000000"/>
                <w:lang w:val="hr-HR"/>
              </w:rPr>
              <w:t>,</w:t>
            </w:r>
            <w:r w:rsidRPr="00DC3592">
              <w:rPr>
                <w:rFonts w:ascii="Times New Roman" w:hAnsi="Times New Roman"/>
                <w:color w:val="000000"/>
                <w:lang w:val="hr-HR"/>
              </w:rPr>
              <w:t>55, 1</w:t>
            </w:r>
            <w:r w:rsidR="00D558F9" w:rsidRPr="00DC3592">
              <w:rPr>
                <w:rFonts w:ascii="Times New Roman" w:hAnsi="Times New Roman"/>
                <w:color w:val="000000"/>
                <w:lang w:val="hr-HR"/>
              </w:rPr>
              <w:t>,</w:t>
            </w:r>
            <w:r w:rsidRPr="00DC3592">
              <w:rPr>
                <w:rFonts w:ascii="Times New Roman" w:hAnsi="Times New Roman"/>
                <w:color w:val="000000"/>
                <w:lang w:val="hr-HR"/>
              </w:rPr>
              <w:t>04)</w:t>
            </w:r>
          </w:p>
        </w:tc>
      </w:tr>
      <w:tr w:rsidR="00A8545D" w:rsidRPr="00DC3592" w14:paraId="3B5B2A54" w14:textId="77777777" w:rsidTr="008B5D64">
        <w:trPr>
          <w:trHeight w:val="138"/>
        </w:trPr>
        <w:tc>
          <w:tcPr>
            <w:tcW w:w="2233" w:type="dxa"/>
          </w:tcPr>
          <w:p w14:paraId="5DED2B9E" w14:textId="0173E233" w:rsidR="00A8545D" w:rsidRPr="00233F8F"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HR (95% CI) </w:t>
            </w:r>
            <w:r w:rsidR="00D558F9" w:rsidRPr="00DC3592">
              <w:rPr>
                <w:rFonts w:ascii="Times New Roman" w:hAnsi="Times New Roman"/>
                <w:color w:val="000000"/>
                <w:lang w:val="hr-HR"/>
              </w:rPr>
              <w:t>u odnosu na</w:t>
            </w:r>
            <w:r w:rsidRPr="00233F8F">
              <w:rPr>
                <w:rFonts w:ascii="Times New Roman" w:hAnsi="Times New Roman"/>
                <w:color w:val="000000"/>
                <w:lang w:val="hr-HR"/>
              </w:rPr>
              <w:t xml:space="preserve"> TNFi </w:t>
            </w:r>
          </w:p>
        </w:tc>
        <w:tc>
          <w:tcPr>
            <w:tcW w:w="1984" w:type="dxa"/>
            <w:gridSpan w:val="2"/>
          </w:tcPr>
          <w:p w14:paraId="6EAF25A3" w14:textId="66FC92BE" w:rsidR="00A8545D" w:rsidRPr="00DC3592"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1</w:t>
            </w:r>
            <w:r w:rsidR="00D558F9" w:rsidRPr="00DC3592">
              <w:rPr>
                <w:rFonts w:ascii="Times New Roman" w:hAnsi="Times New Roman"/>
                <w:color w:val="000000"/>
                <w:lang w:val="hr-HR"/>
              </w:rPr>
              <w:t>,</w:t>
            </w:r>
            <w:r w:rsidRPr="00DC3592">
              <w:rPr>
                <w:rFonts w:ascii="Times New Roman" w:hAnsi="Times New Roman"/>
                <w:color w:val="000000"/>
                <w:lang w:val="hr-HR"/>
              </w:rPr>
              <w:t>47 (1</w:t>
            </w:r>
            <w:r w:rsidR="00D558F9" w:rsidRPr="00DC3592">
              <w:rPr>
                <w:rFonts w:ascii="Times New Roman" w:hAnsi="Times New Roman"/>
                <w:color w:val="000000"/>
                <w:lang w:val="hr-HR"/>
              </w:rPr>
              <w:t>,</w:t>
            </w:r>
            <w:r w:rsidRPr="00DC3592">
              <w:rPr>
                <w:rFonts w:ascii="Times New Roman" w:hAnsi="Times New Roman"/>
                <w:color w:val="000000"/>
                <w:lang w:val="hr-HR"/>
              </w:rPr>
              <w:t>00, 2</w:t>
            </w:r>
            <w:r w:rsidR="00D558F9" w:rsidRPr="00DC3592">
              <w:rPr>
                <w:rFonts w:ascii="Times New Roman" w:hAnsi="Times New Roman"/>
                <w:color w:val="000000"/>
                <w:lang w:val="hr-HR"/>
              </w:rPr>
              <w:t>,</w:t>
            </w:r>
            <w:r w:rsidRPr="00DC3592">
              <w:rPr>
                <w:rFonts w:ascii="Times New Roman" w:hAnsi="Times New Roman"/>
                <w:color w:val="000000"/>
                <w:lang w:val="hr-HR"/>
              </w:rPr>
              <w:t>18)</w:t>
            </w:r>
          </w:p>
        </w:tc>
        <w:tc>
          <w:tcPr>
            <w:tcW w:w="1987" w:type="dxa"/>
          </w:tcPr>
          <w:p w14:paraId="5043C4DE" w14:textId="2D51C8BD" w:rsidR="00A8545D" w:rsidRPr="00DC3592" w:rsidRDefault="00D558F9"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1,48 (1,</w:t>
            </w:r>
            <w:r w:rsidR="00A8545D" w:rsidRPr="00DC3592">
              <w:rPr>
                <w:rFonts w:ascii="Times New Roman" w:hAnsi="Times New Roman"/>
                <w:color w:val="000000"/>
                <w:lang w:val="hr-HR"/>
              </w:rPr>
              <w:t>00,</w:t>
            </w:r>
            <w:r w:rsidRPr="00DC3592">
              <w:rPr>
                <w:rFonts w:ascii="Times New Roman" w:hAnsi="Times New Roman"/>
                <w:color w:val="000000"/>
                <w:lang w:val="hr-HR"/>
              </w:rPr>
              <w:t xml:space="preserve"> 2,</w:t>
            </w:r>
            <w:r w:rsidR="00A8545D" w:rsidRPr="00DC3592">
              <w:rPr>
                <w:rFonts w:ascii="Times New Roman" w:hAnsi="Times New Roman"/>
                <w:color w:val="000000"/>
                <w:lang w:val="hr-HR"/>
              </w:rPr>
              <w:t>19)</w:t>
            </w:r>
          </w:p>
        </w:tc>
        <w:tc>
          <w:tcPr>
            <w:tcW w:w="1846" w:type="dxa"/>
            <w:gridSpan w:val="2"/>
          </w:tcPr>
          <w:p w14:paraId="52E44CCB" w14:textId="70CFD352" w:rsidR="00A8545D" w:rsidRPr="00DC3592" w:rsidRDefault="00D558F9"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1,48 (1,04, 2,</w:t>
            </w:r>
            <w:r w:rsidR="00A8545D" w:rsidRPr="00DC3592">
              <w:rPr>
                <w:rFonts w:ascii="Times New Roman" w:hAnsi="Times New Roman"/>
                <w:color w:val="000000"/>
                <w:lang w:val="hr-HR"/>
              </w:rPr>
              <w:t>09)</w:t>
            </w:r>
          </w:p>
        </w:tc>
        <w:tc>
          <w:tcPr>
            <w:tcW w:w="1792" w:type="dxa"/>
          </w:tcPr>
          <w:p w14:paraId="1B62E0EA" w14:textId="77777777" w:rsidR="00A8545D" w:rsidRPr="00DC3592" w:rsidRDefault="00A8545D" w:rsidP="00195818">
            <w:pPr>
              <w:autoSpaceDE w:val="0"/>
              <w:autoSpaceDN w:val="0"/>
              <w:adjustRightInd w:val="0"/>
              <w:spacing w:after="0" w:line="240" w:lineRule="auto"/>
              <w:jc w:val="both"/>
              <w:rPr>
                <w:rFonts w:ascii="Times New Roman" w:hAnsi="Times New Roman"/>
                <w:color w:val="000000"/>
                <w:lang w:val="hr-HR"/>
              </w:rPr>
            </w:pPr>
          </w:p>
        </w:tc>
      </w:tr>
      <w:tr w:rsidR="00A8545D" w:rsidRPr="00DC3592" w14:paraId="784C01B4" w14:textId="77777777" w:rsidTr="008B5D64">
        <w:trPr>
          <w:trHeight w:val="139"/>
        </w:trPr>
        <w:tc>
          <w:tcPr>
            <w:tcW w:w="9842" w:type="dxa"/>
            <w:gridSpan w:val="7"/>
          </w:tcPr>
          <w:p w14:paraId="3373B0A2" w14:textId="5BEED8EA" w:rsidR="00A8545D" w:rsidRPr="00DC3592" w:rsidRDefault="00D558F9"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b/>
                <w:bCs/>
                <w:color w:val="000000"/>
                <w:lang w:val="hr-HR"/>
              </w:rPr>
              <w:t>Karcinom pluća</w:t>
            </w:r>
          </w:p>
        </w:tc>
      </w:tr>
      <w:tr w:rsidR="00A8545D" w:rsidRPr="00DC3592" w14:paraId="55D10960" w14:textId="77777777" w:rsidTr="008B5D64">
        <w:trPr>
          <w:trHeight w:val="258"/>
        </w:trPr>
        <w:tc>
          <w:tcPr>
            <w:tcW w:w="2233" w:type="dxa"/>
          </w:tcPr>
          <w:p w14:paraId="16EA41D7" w14:textId="1898ED0F" w:rsidR="00A8545D" w:rsidRPr="00233F8F"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IR (95% CI) </w:t>
            </w:r>
            <w:r w:rsidR="00D558F9" w:rsidRPr="00DC3592">
              <w:rPr>
                <w:rFonts w:ascii="Times New Roman" w:hAnsi="Times New Roman"/>
                <w:color w:val="000000"/>
                <w:lang w:val="hr-HR"/>
              </w:rPr>
              <w:t>na</w:t>
            </w:r>
            <w:r w:rsidRPr="00233F8F">
              <w:rPr>
                <w:rFonts w:ascii="Times New Roman" w:hAnsi="Times New Roman"/>
                <w:color w:val="000000"/>
                <w:lang w:val="hr-HR"/>
              </w:rPr>
              <w:t xml:space="preserve"> 100 PY </w:t>
            </w:r>
          </w:p>
        </w:tc>
        <w:tc>
          <w:tcPr>
            <w:tcW w:w="1984" w:type="dxa"/>
            <w:gridSpan w:val="2"/>
          </w:tcPr>
          <w:p w14:paraId="33EC9ADD" w14:textId="3B21A149" w:rsidR="00A8545D" w:rsidRPr="00DC3592"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0</w:t>
            </w:r>
            <w:r w:rsidR="00D558F9" w:rsidRPr="00DC3592">
              <w:rPr>
                <w:rFonts w:ascii="Times New Roman" w:hAnsi="Times New Roman"/>
                <w:color w:val="000000"/>
                <w:lang w:val="hr-HR"/>
              </w:rPr>
              <w:t>,</w:t>
            </w:r>
            <w:r w:rsidRPr="00DC3592">
              <w:rPr>
                <w:rFonts w:ascii="Times New Roman" w:hAnsi="Times New Roman"/>
                <w:color w:val="000000"/>
                <w:lang w:val="hr-HR"/>
              </w:rPr>
              <w:t>23 (0</w:t>
            </w:r>
            <w:r w:rsidR="00D558F9" w:rsidRPr="00DC3592">
              <w:rPr>
                <w:rFonts w:ascii="Times New Roman" w:hAnsi="Times New Roman"/>
                <w:color w:val="000000"/>
                <w:lang w:val="hr-HR"/>
              </w:rPr>
              <w:t>,</w:t>
            </w:r>
            <w:r w:rsidRPr="00DC3592">
              <w:rPr>
                <w:rFonts w:ascii="Times New Roman" w:hAnsi="Times New Roman"/>
                <w:color w:val="000000"/>
                <w:lang w:val="hr-HR"/>
              </w:rPr>
              <w:t>12, 0</w:t>
            </w:r>
            <w:r w:rsidR="00D558F9" w:rsidRPr="00DC3592">
              <w:rPr>
                <w:rFonts w:ascii="Times New Roman" w:hAnsi="Times New Roman"/>
                <w:color w:val="000000"/>
                <w:lang w:val="hr-HR"/>
              </w:rPr>
              <w:t>,</w:t>
            </w:r>
            <w:r w:rsidRPr="00DC3592">
              <w:rPr>
                <w:rFonts w:ascii="Times New Roman" w:hAnsi="Times New Roman"/>
                <w:color w:val="000000"/>
                <w:lang w:val="hr-HR"/>
              </w:rPr>
              <w:t>40)</w:t>
            </w:r>
          </w:p>
        </w:tc>
        <w:tc>
          <w:tcPr>
            <w:tcW w:w="1987" w:type="dxa"/>
          </w:tcPr>
          <w:p w14:paraId="16FDEE40" w14:textId="5DF623F9" w:rsidR="00A8545D" w:rsidRPr="00DC3592" w:rsidRDefault="00D558F9"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0,</w:t>
            </w:r>
            <w:r w:rsidR="00A8545D" w:rsidRPr="00DC3592">
              <w:rPr>
                <w:rFonts w:ascii="Times New Roman" w:hAnsi="Times New Roman"/>
                <w:color w:val="000000"/>
                <w:lang w:val="hr-HR"/>
              </w:rPr>
              <w:t>32 (0</w:t>
            </w:r>
            <w:r w:rsidRPr="00DC3592">
              <w:rPr>
                <w:rFonts w:ascii="Times New Roman" w:hAnsi="Times New Roman"/>
                <w:color w:val="000000"/>
                <w:lang w:val="hr-HR"/>
              </w:rPr>
              <w:t>,</w:t>
            </w:r>
            <w:r w:rsidR="00A8545D" w:rsidRPr="00DC3592">
              <w:rPr>
                <w:rFonts w:ascii="Times New Roman" w:hAnsi="Times New Roman"/>
                <w:color w:val="000000"/>
                <w:lang w:val="hr-HR"/>
              </w:rPr>
              <w:t>18, 0</w:t>
            </w:r>
            <w:r w:rsidRPr="00DC3592">
              <w:rPr>
                <w:rFonts w:ascii="Times New Roman" w:hAnsi="Times New Roman"/>
                <w:color w:val="000000"/>
                <w:lang w:val="hr-HR"/>
              </w:rPr>
              <w:t>,</w:t>
            </w:r>
            <w:r w:rsidR="00A8545D" w:rsidRPr="00DC3592">
              <w:rPr>
                <w:rFonts w:ascii="Times New Roman" w:hAnsi="Times New Roman"/>
                <w:color w:val="000000"/>
                <w:lang w:val="hr-HR"/>
              </w:rPr>
              <w:t>51)</w:t>
            </w:r>
          </w:p>
        </w:tc>
        <w:tc>
          <w:tcPr>
            <w:tcW w:w="1846" w:type="dxa"/>
            <w:gridSpan w:val="2"/>
          </w:tcPr>
          <w:p w14:paraId="26A9B830" w14:textId="3AF582DA" w:rsidR="00A8545D" w:rsidRPr="00DC3592"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0</w:t>
            </w:r>
            <w:r w:rsidR="00D558F9" w:rsidRPr="00DC3592">
              <w:rPr>
                <w:rFonts w:ascii="Times New Roman" w:hAnsi="Times New Roman"/>
                <w:color w:val="000000"/>
                <w:lang w:val="hr-HR"/>
              </w:rPr>
              <w:t>,</w:t>
            </w:r>
            <w:r w:rsidRPr="00DC3592">
              <w:rPr>
                <w:rFonts w:ascii="Times New Roman" w:hAnsi="Times New Roman"/>
                <w:color w:val="000000"/>
                <w:lang w:val="hr-HR"/>
              </w:rPr>
              <w:t>28 (0</w:t>
            </w:r>
            <w:r w:rsidR="00D558F9" w:rsidRPr="00DC3592">
              <w:rPr>
                <w:rFonts w:ascii="Times New Roman" w:hAnsi="Times New Roman"/>
                <w:color w:val="000000"/>
                <w:lang w:val="hr-HR"/>
              </w:rPr>
              <w:t>,</w:t>
            </w:r>
            <w:r w:rsidRPr="00DC3592">
              <w:rPr>
                <w:rFonts w:ascii="Times New Roman" w:hAnsi="Times New Roman"/>
                <w:color w:val="000000"/>
                <w:lang w:val="hr-HR"/>
              </w:rPr>
              <w:t>19, 0</w:t>
            </w:r>
            <w:r w:rsidR="00D558F9" w:rsidRPr="00DC3592">
              <w:rPr>
                <w:rFonts w:ascii="Times New Roman" w:hAnsi="Times New Roman"/>
                <w:color w:val="000000"/>
                <w:lang w:val="hr-HR"/>
              </w:rPr>
              <w:t>,</w:t>
            </w:r>
            <w:r w:rsidRPr="00DC3592">
              <w:rPr>
                <w:rFonts w:ascii="Times New Roman" w:hAnsi="Times New Roman"/>
                <w:color w:val="000000"/>
                <w:lang w:val="hr-HR"/>
              </w:rPr>
              <w:t>39)</w:t>
            </w:r>
          </w:p>
        </w:tc>
        <w:tc>
          <w:tcPr>
            <w:tcW w:w="1792" w:type="dxa"/>
          </w:tcPr>
          <w:p w14:paraId="580BBFFC" w14:textId="2CEC61EB" w:rsidR="00A8545D" w:rsidRPr="00DC3592"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0</w:t>
            </w:r>
            <w:r w:rsidR="00D558F9" w:rsidRPr="00DC3592">
              <w:rPr>
                <w:rFonts w:ascii="Times New Roman" w:hAnsi="Times New Roman"/>
                <w:color w:val="000000"/>
                <w:lang w:val="hr-HR"/>
              </w:rPr>
              <w:t>,</w:t>
            </w:r>
            <w:r w:rsidRPr="00DC3592">
              <w:rPr>
                <w:rFonts w:ascii="Times New Roman" w:hAnsi="Times New Roman"/>
                <w:color w:val="000000"/>
                <w:lang w:val="hr-HR"/>
              </w:rPr>
              <w:t>13 (0</w:t>
            </w:r>
            <w:r w:rsidR="00D558F9" w:rsidRPr="00DC3592">
              <w:rPr>
                <w:rFonts w:ascii="Times New Roman" w:hAnsi="Times New Roman"/>
                <w:color w:val="000000"/>
                <w:lang w:val="hr-HR"/>
              </w:rPr>
              <w:t>,</w:t>
            </w:r>
            <w:r w:rsidRPr="00DC3592">
              <w:rPr>
                <w:rFonts w:ascii="Times New Roman" w:hAnsi="Times New Roman"/>
                <w:color w:val="000000"/>
                <w:lang w:val="hr-HR"/>
              </w:rPr>
              <w:t>05, 0</w:t>
            </w:r>
            <w:r w:rsidR="00D558F9" w:rsidRPr="00DC3592">
              <w:rPr>
                <w:rFonts w:ascii="Times New Roman" w:hAnsi="Times New Roman"/>
                <w:color w:val="000000"/>
                <w:lang w:val="hr-HR"/>
              </w:rPr>
              <w:t>,</w:t>
            </w:r>
            <w:r w:rsidRPr="00DC3592">
              <w:rPr>
                <w:rFonts w:ascii="Times New Roman" w:hAnsi="Times New Roman"/>
                <w:color w:val="000000"/>
                <w:lang w:val="hr-HR"/>
              </w:rPr>
              <w:t>26)</w:t>
            </w:r>
          </w:p>
        </w:tc>
      </w:tr>
      <w:tr w:rsidR="00A8545D" w:rsidRPr="00DC3592" w14:paraId="26B59473" w14:textId="77777777" w:rsidTr="008B5D64">
        <w:trPr>
          <w:trHeight w:val="138"/>
        </w:trPr>
        <w:tc>
          <w:tcPr>
            <w:tcW w:w="2233" w:type="dxa"/>
          </w:tcPr>
          <w:p w14:paraId="4F61981E" w14:textId="38A6DE62" w:rsidR="00A8545D" w:rsidRPr="00233F8F"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HR (95% CI) </w:t>
            </w:r>
            <w:r w:rsidR="00D558F9" w:rsidRPr="00DC3592">
              <w:rPr>
                <w:rFonts w:ascii="Times New Roman" w:hAnsi="Times New Roman"/>
                <w:color w:val="000000"/>
                <w:lang w:val="hr-HR"/>
              </w:rPr>
              <w:t>u odnosu na</w:t>
            </w:r>
            <w:r w:rsidRPr="00233F8F">
              <w:rPr>
                <w:rFonts w:ascii="Times New Roman" w:hAnsi="Times New Roman"/>
                <w:color w:val="000000"/>
                <w:lang w:val="hr-HR"/>
              </w:rPr>
              <w:t xml:space="preserve"> TNFi </w:t>
            </w:r>
          </w:p>
        </w:tc>
        <w:tc>
          <w:tcPr>
            <w:tcW w:w="1984" w:type="dxa"/>
            <w:gridSpan w:val="2"/>
          </w:tcPr>
          <w:p w14:paraId="6E15947B" w14:textId="4C98DBDD" w:rsidR="00A8545D" w:rsidRPr="00DC3592"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1</w:t>
            </w:r>
            <w:r w:rsidR="00D558F9" w:rsidRPr="00DC3592">
              <w:rPr>
                <w:rFonts w:ascii="Times New Roman" w:hAnsi="Times New Roman"/>
                <w:color w:val="000000"/>
                <w:lang w:val="hr-HR"/>
              </w:rPr>
              <w:t>,</w:t>
            </w:r>
            <w:r w:rsidRPr="00DC3592">
              <w:rPr>
                <w:rFonts w:ascii="Times New Roman" w:hAnsi="Times New Roman"/>
                <w:color w:val="000000"/>
                <w:lang w:val="hr-HR"/>
              </w:rPr>
              <w:t>84 (0</w:t>
            </w:r>
            <w:r w:rsidR="00D558F9" w:rsidRPr="00DC3592">
              <w:rPr>
                <w:rFonts w:ascii="Times New Roman" w:hAnsi="Times New Roman"/>
                <w:color w:val="000000"/>
                <w:lang w:val="hr-HR"/>
              </w:rPr>
              <w:t>,</w:t>
            </w:r>
            <w:r w:rsidRPr="00DC3592">
              <w:rPr>
                <w:rFonts w:ascii="Times New Roman" w:hAnsi="Times New Roman"/>
                <w:color w:val="000000"/>
                <w:lang w:val="hr-HR"/>
              </w:rPr>
              <w:t>74, 4</w:t>
            </w:r>
            <w:r w:rsidR="00D558F9" w:rsidRPr="00DC3592">
              <w:rPr>
                <w:rFonts w:ascii="Times New Roman" w:hAnsi="Times New Roman"/>
                <w:color w:val="000000"/>
                <w:lang w:val="hr-HR"/>
              </w:rPr>
              <w:t>,</w:t>
            </w:r>
            <w:r w:rsidRPr="00DC3592">
              <w:rPr>
                <w:rFonts w:ascii="Times New Roman" w:hAnsi="Times New Roman"/>
                <w:color w:val="000000"/>
                <w:lang w:val="hr-HR"/>
              </w:rPr>
              <w:t>62)</w:t>
            </w:r>
          </w:p>
        </w:tc>
        <w:tc>
          <w:tcPr>
            <w:tcW w:w="1987" w:type="dxa"/>
          </w:tcPr>
          <w:p w14:paraId="4CEE2DDE" w14:textId="6AE8231C" w:rsidR="00A8545D" w:rsidRPr="00DC3592"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2</w:t>
            </w:r>
            <w:r w:rsidR="00D558F9" w:rsidRPr="00DC3592">
              <w:rPr>
                <w:rFonts w:ascii="Times New Roman" w:hAnsi="Times New Roman"/>
                <w:color w:val="000000"/>
                <w:lang w:val="hr-HR"/>
              </w:rPr>
              <w:t>,</w:t>
            </w:r>
            <w:r w:rsidRPr="00DC3592">
              <w:rPr>
                <w:rFonts w:ascii="Times New Roman" w:hAnsi="Times New Roman"/>
                <w:color w:val="000000"/>
                <w:lang w:val="hr-HR"/>
              </w:rPr>
              <w:t>50 (1</w:t>
            </w:r>
            <w:r w:rsidR="00D558F9" w:rsidRPr="00DC3592">
              <w:rPr>
                <w:rFonts w:ascii="Times New Roman" w:hAnsi="Times New Roman"/>
                <w:color w:val="000000"/>
                <w:lang w:val="hr-HR"/>
              </w:rPr>
              <w:t>,</w:t>
            </w:r>
            <w:r w:rsidRPr="00DC3592">
              <w:rPr>
                <w:rFonts w:ascii="Times New Roman" w:hAnsi="Times New Roman"/>
                <w:color w:val="000000"/>
                <w:lang w:val="hr-HR"/>
              </w:rPr>
              <w:t>04, 6</w:t>
            </w:r>
            <w:r w:rsidR="00D558F9" w:rsidRPr="00DC3592">
              <w:rPr>
                <w:rFonts w:ascii="Times New Roman" w:hAnsi="Times New Roman"/>
                <w:color w:val="000000"/>
                <w:lang w:val="hr-HR"/>
              </w:rPr>
              <w:t>,</w:t>
            </w:r>
            <w:r w:rsidRPr="00DC3592">
              <w:rPr>
                <w:rFonts w:ascii="Times New Roman" w:hAnsi="Times New Roman"/>
                <w:color w:val="000000"/>
                <w:lang w:val="hr-HR"/>
              </w:rPr>
              <w:t>02)</w:t>
            </w:r>
          </w:p>
        </w:tc>
        <w:tc>
          <w:tcPr>
            <w:tcW w:w="1846" w:type="dxa"/>
            <w:gridSpan w:val="2"/>
          </w:tcPr>
          <w:p w14:paraId="686268CD" w14:textId="45717E0F" w:rsidR="00A8545D" w:rsidRPr="00DC3592"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2</w:t>
            </w:r>
            <w:r w:rsidR="00D558F9" w:rsidRPr="00DC3592">
              <w:rPr>
                <w:rFonts w:ascii="Times New Roman" w:hAnsi="Times New Roman"/>
                <w:color w:val="000000"/>
                <w:lang w:val="hr-HR"/>
              </w:rPr>
              <w:t>,</w:t>
            </w:r>
            <w:r w:rsidRPr="00DC3592">
              <w:rPr>
                <w:rFonts w:ascii="Times New Roman" w:hAnsi="Times New Roman"/>
                <w:color w:val="000000"/>
                <w:lang w:val="hr-HR"/>
              </w:rPr>
              <w:t>17 (0</w:t>
            </w:r>
            <w:r w:rsidR="00D558F9" w:rsidRPr="00DC3592">
              <w:rPr>
                <w:rFonts w:ascii="Times New Roman" w:hAnsi="Times New Roman"/>
                <w:color w:val="000000"/>
                <w:lang w:val="hr-HR"/>
              </w:rPr>
              <w:t>,</w:t>
            </w:r>
            <w:r w:rsidRPr="00DC3592">
              <w:rPr>
                <w:rFonts w:ascii="Times New Roman" w:hAnsi="Times New Roman"/>
                <w:color w:val="000000"/>
                <w:lang w:val="hr-HR"/>
              </w:rPr>
              <w:t>95, 4</w:t>
            </w:r>
            <w:r w:rsidR="00D558F9" w:rsidRPr="00DC3592">
              <w:rPr>
                <w:rFonts w:ascii="Times New Roman" w:hAnsi="Times New Roman"/>
                <w:color w:val="000000"/>
                <w:lang w:val="hr-HR"/>
              </w:rPr>
              <w:t>,</w:t>
            </w:r>
            <w:r w:rsidRPr="00DC3592">
              <w:rPr>
                <w:rFonts w:ascii="Times New Roman" w:hAnsi="Times New Roman"/>
                <w:color w:val="000000"/>
                <w:lang w:val="hr-HR"/>
              </w:rPr>
              <w:t>93)</w:t>
            </w:r>
          </w:p>
        </w:tc>
        <w:tc>
          <w:tcPr>
            <w:tcW w:w="1792" w:type="dxa"/>
          </w:tcPr>
          <w:p w14:paraId="225B616F" w14:textId="77777777" w:rsidR="00A8545D" w:rsidRPr="00DC3592" w:rsidRDefault="00A8545D" w:rsidP="00195818">
            <w:pPr>
              <w:autoSpaceDE w:val="0"/>
              <w:autoSpaceDN w:val="0"/>
              <w:adjustRightInd w:val="0"/>
              <w:spacing w:after="0" w:line="240" w:lineRule="auto"/>
              <w:jc w:val="both"/>
              <w:rPr>
                <w:rFonts w:ascii="Times New Roman" w:hAnsi="Times New Roman"/>
                <w:color w:val="000000"/>
                <w:lang w:val="hr-HR"/>
              </w:rPr>
            </w:pPr>
          </w:p>
        </w:tc>
      </w:tr>
      <w:tr w:rsidR="00A8545D" w:rsidRPr="00DC3592" w14:paraId="49C6426D" w14:textId="77777777" w:rsidTr="008B5D64">
        <w:trPr>
          <w:trHeight w:val="139"/>
        </w:trPr>
        <w:tc>
          <w:tcPr>
            <w:tcW w:w="9842" w:type="dxa"/>
            <w:gridSpan w:val="7"/>
          </w:tcPr>
          <w:p w14:paraId="1F0CD14D" w14:textId="5B295F90" w:rsidR="00A8545D" w:rsidRPr="00DC3592" w:rsidRDefault="00D558F9"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b/>
                <w:bCs/>
                <w:color w:val="000000"/>
                <w:lang w:val="hr-HR"/>
              </w:rPr>
              <w:t>Limfom</w:t>
            </w:r>
          </w:p>
        </w:tc>
      </w:tr>
      <w:tr w:rsidR="00A8545D" w:rsidRPr="00DC3592" w14:paraId="6E59CEE6" w14:textId="77777777" w:rsidTr="008B5D64">
        <w:trPr>
          <w:trHeight w:val="250"/>
        </w:trPr>
        <w:tc>
          <w:tcPr>
            <w:tcW w:w="2233" w:type="dxa"/>
          </w:tcPr>
          <w:p w14:paraId="55EF2610" w14:textId="5080D02C" w:rsidR="00A8545D" w:rsidRPr="00233F8F"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IR (95% CI) </w:t>
            </w:r>
            <w:r w:rsidR="00D558F9" w:rsidRPr="00DC3592">
              <w:rPr>
                <w:rFonts w:ascii="Times New Roman" w:hAnsi="Times New Roman"/>
                <w:color w:val="000000"/>
                <w:lang w:val="hr-HR"/>
              </w:rPr>
              <w:t xml:space="preserve">na </w:t>
            </w:r>
            <w:r w:rsidRPr="00233F8F">
              <w:rPr>
                <w:rFonts w:ascii="Times New Roman" w:hAnsi="Times New Roman"/>
                <w:color w:val="000000"/>
                <w:lang w:val="hr-HR"/>
              </w:rPr>
              <w:t xml:space="preserve">100 PY </w:t>
            </w:r>
          </w:p>
        </w:tc>
        <w:tc>
          <w:tcPr>
            <w:tcW w:w="1984" w:type="dxa"/>
            <w:gridSpan w:val="2"/>
          </w:tcPr>
          <w:p w14:paraId="5294252E" w14:textId="551A0795" w:rsidR="00A8545D" w:rsidRPr="00DC3592"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0</w:t>
            </w:r>
            <w:r w:rsidR="00D558F9" w:rsidRPr="00DC3592">
              <w:rPr>
                <w:rFonts w:ascii="Times New Roman" w:hAnsi="Times New Roman"/>
                <w:color w:val="000000"/>
                <w:lang w:val="hr-HR"/>
              </w:rPr>
              <w:t>,</w:t>
            </w:r>
            <w:r w:rsidRPr="00DC3592">
              <w:rPr>
                <w:rFonts w:ascii="Times New Roman" w:hAnsi="Times New Roman"/>
                <w:color w:val="000000"/>
                <w:lang w:val="hr-HR"/>
              </w:rPr>
              <w:t>07 (0</w:t>
            </w:r>
            <w:r w:rsidR="00D558F9" w:rsidRPr="00DC3592">
              <w:rPr>
                <w:rFonts w:ascii="Times New Roman" w:hAnsi="Times New Roman"/>
                <w:color w:val="000000"/>
                <w:lang w:val="hr-HR"/>
              </w:rPr>
              <w:t>,</w:t>
            </w:r>
            <w:r w:rsidRPr="00DC3592">
              <w:rPr>
                <w:rFonts w:ascii="Times New Roman" w:hAnsi="Times New Roman"/>
                <w:color w:val="000000"/>
                <w:lang w:val="hr-HR"/>
              </w:rPr>
              <w:t>02, 0</w:t>
            </w:r>
            <w:r w:rsidR="00D558F9" w:rsidRPr="00DC3592">
              <w:rPr>
                <w:rFonts w:ascii="Times New Roman" w:hAnsi="Times New Roman"/>
                <w:color w:val="000000"/>
                <w:lang w:val="hr-HR"/>
              </w:rPr>
              <w:t>,</w:t>
            </w:r>
            <w:r w:rsidRPr="00DC3592">
              <w:rPr>
                <w:rFonts w:ascii="Times New Roman" w:hAnsi="Times New Roman"/>
                <w:color w:val="000000"/>
                <w:lang w:val="hr-HR"/>
              </w:rPr>
              <w:t>18)</w:t>
            </w:r>
          </w:p>
        </w:tc>
        <w:tc>
          <w:tcPr>
            <w:tcW w:w="1987" w:type="dxa"/>
          </w:tcPr>
          <w:p w14:paraId="186328BC" w14:textId="70DA075C" w:rsidR="00A8545D" w:rsidRPr="00DC3592"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0</w:t>
            </w:r>
            <w:r w:rsidR="00D558F9" w:rsidRPr="00DC3592">
              <w:rPr>
                <w:rFonts w:ascii="Times New Roman" w:hAnsi="Times New Roman"/>
                <w:color w:val="000000"/>
                <w:lang w:val="hr-HR"/>
              </w:rPr>
              <w:t>,</w:t>
            </w:r>
            <w:r w:rsidRPr="00DC3592">
              <w:rPr>
                <w:rFonts w:ascii="Times New Roman" w:hAnsi="Times New Roman"/>
                <w:color w:val="000000"/>
                <w:lang w:val="hr-HR"/>
              </w:rPr>
              <w:t>11 (0</w:t>
            </w:r>
            <w:r w:rsidR="00D558F9" w:rsidRPr="00DC3592">
              <w:rPr>
                <w:rFonts w:ascii="Times New Roman" w:hAnsi="Times New Roman"/>
                <w:color w:val="000000"/>
                <w:lang w:val="hr-HR"/>
              </w:rPr>
              <w:t>,</w:t>
            </w:r>
            <w:r w:rsidRPr="00DC3592">
              <w:rPr>
                <w:rFonts w:ascii="Times New Roman" w:hAnsi="Times New Roman"/>
                <w:color w:val="000000"/>
                <w:lang w:val="hr-HR"/>
              </w:rPr>
              <w:t>04, 0</w:t>
            </w:r>
            <w:r w:rsidR="00D558F9" w:rsidRPr="00DC3592">
              <w:rPr>
                <w:rFonts w:ascii="Times New Roman" w:hAnsi="Times New Roman"/>
                <w:color w:val="000000"/>
                <w:lang w:val="hr-HR"/>
              </w:rPr>
              <w:t>,</w:t>
            </w:r>
            <w:r w:rsidRPr="00DC3592">
              <w:rPr>
                <w:rFonts w:ascii="Times New Roman" w:hAnsi="Times New Roman"/>
                <w:color w:val="000000"/>
                <w:lang w:val="hr-HR"/>
              </w:rPr>
              <w:t>24)</w:t>
            </w:r>
          </w:p>
        </w:tc>
        <w:tc>
          <w:tcPr>
            <w:tcW w:w="1846" w:type="dxa"/>
            <w:gridSpan w:val="2"/>
          </w:tcPr>
          <w:p w14:paraId="2F1E71AA" w14:textId="3772558C" w:rsidR="00A8545D" w:rsidRPr="00DC3592"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0</w:t>
            </w:r>
            <w:r w:rsidR="00D558F9" w:rsidRPr="00DC3592">
              <w:rPr>
                <w:rFonts w:ascii="Times New Roman" w:hAnsi="Times New Roman"/>
                <w:color w:val="000000"/>
                <w:lang w:val="hr-HR"/>
              </w:rPr>
              <w:t>,</w:t>
            </w:r>
            <w:r w:rsidRPr="00DC3592">
              <w:rPr>
                <w:rFonts w:ascii="Times New Roman" w:hAnsi="Times New Roman"/>
                <w:color w:val="000000"/>
                <w:lang w:val="hr-HR"/>
              </w:rPr>
              <w:t>09 (0</w:t>
            </w:r>
            <w:r w:rsidR="00D558F9" w:rsidRPr="00DC3592">
              <w:rPr>
                <w:rFonts w:ascii="Times New Roman" w:hAnsi="Times New Roman"/>
                <w:color w:val="000000"/>
                <w:lang w:val="hr-HR"/>
              </w:rPr>
              <w:t>,</w:t>
            </w:r>
            <w:r w:rsidRPr="00DC3592">
              <w:rPr>
                <w:rFonts w:ascii="Times New Roman" w:hAnsi="Times New Roman"/>
                <w:color w:val="000000"/>
                <w:lang w:val="hr-HR"/>
              </w:rPr>
              <w:t>04, 0</w:t>
            </w:r>
            <w:r w:rsidR="00D558F9" w:rsidRPr="00DC3592">
              <w:rPr>
                <w:rFonts w:ascii="Times New Roman" w:hAnsi="Times New Roman"/>
                <w:color w:val="000000"/>
                <w:lang w:val="hr-HR"/>
              </w:rPr>
              <w:t>,</w:t>
            </w:r>
            <w:r w:rsidRPr="00DC3592">
              <w:rPr>
                <w:rFonts w:ascii="Times New Roman" w:hAnsi="Times New Roman"/>
                <w:color w:val="000000"/>
                <w:lang w:val="hr-HR"/>
              </w:rPr>
              <w:t>17)</w:t>
            </w:r>
          </w:p>
        </w:tc>
        <w:tc>
          <w:tcPr>
            <w:tcW w:w="1792" w:type="dxa"/>
          </w:tcPr>
          <w:p w14:paraId="3DFB5788" w14:textId="3F3D3752" w:rsidR="00A8545D" w:rsidRPr="00DC3592"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0</w:t>
            </w:r>
            <w:r w:rsidR="00D558F9" w:rsidRPr="00DC3592">
              <w:rPr>
                <w:rFonts w:ascii="Times New Roman" w:hAnsi="Times New Roman"/>
                <w:color w:val="000000"/>
                <w:lang w:val="hr-HR"/>
              </w:rPr>
              <w:t>,</w:t>
            </w:r>
            <w:r w:rsidRPr="00DC3592">
              <w:rPr>
                <w:rFonts w:ascii="Times New Roman" w:hAnsi="Times New Roman"/>
                <w:color w:val="000000"/>
                <w:lang w:val="hr-HR"/>
              </w:rPr>
              <w:t>02 (0</w:t>
            </w:r>
            <w:r w:rsidR="00D558F9" w:rsidRPr="00DC3592">
              <w:rPr>
                <w:rFonts w:ascii="Times New Roman" w:hAnsi="Times New Roman"/>
                <w:color w:val="000000"/>
                <w:lang w:val="hr-HR"/>
              </w:rPr>
              <w:t>,</w:t>
            </w:r>
            <w:r w:rsidRPr="00DC3592">
              <w:rPr>
                <w:rFonts w:ascii="Times New Roman" w:hAnsi="Times New Roman"/>
                <w:color w:val="000000"/>
                <w:lang w:val="hr-HR"/>
              </w:rPr>
              <w:t>00, 0</w:t>
            </w:r>
            <w:r w:rsidR="00D558F9" w:rsidRPr="00DC3592">
              <w:rPr>
                <w:rFonts w:ascii="Times New Roman" w:hAnsi="Times New Roman"/>
                <w:color w:val="000000"/>
                <w:lang w:val="hr-HR"/>
              </w:rPr>
              <w:t>,</w:t>
            </w:r>
            <w:r w:rsidRPr="00DC3592">
              <w:rPr>
                <w:rFonts w:ascii="Times New Roman" w:hAnsi="Times New Roman"/>
                <w:color w:val="000000"/>
                <w:lang w:val="hr-HR"/>
              </w:rPr>
              <w:t>10)</w:t>
            </w:r>
          </w:p>
        </w:tc>
      </w:tr>
      <w:tr w:rsidR="00A8545D" w:rsidRPr="00DC3592" w14:paraId="55787521" w14:textId="77777777" w:rsidTr="008B5D64">
        <w:trPr>
          <w:trHeight w:val="138"/>
        </w:trPr>
        <w:tc>
          <w:tcPr>
            <w:tcW w:w="2233" w:type="dxa"/>
            <w:tcBorders>
              <w:bottom w:val="single" w:sz="4" w:space="0" w:color="auto"/>
            </w:tcBorders>
          </w:tcPr>
          <w:p w14:paraId="06634D3D" w14:textId="34D0F156" w:rsidR="00A8545D" w:rsidRPr="00233F8F"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 xml:space="preserve">HR (95% CI) </w:t>
            </w:r>
            <w:r w:rsidR="00D558F9" w:rsidRPr="00DC3592">
              <w:rPr>
                <w:rFonts w:ascii="Times New Roman" w:hAnsi="Times New Roman"/>
                <w:color w:val="000000"/>
                <w:lang w:val="hr-HR"/>
              </w:rPr>
              <w:t>u odnosu na</w:t>
            </w:r>
            <w:r w:rsidRPr="00233F8F">
              <w:rPr>
                <w:rFonts w:ascii="Times New Roman" w:hAnsi="Times New Roman"/>
                <w:color w:val="000000"/>
                <w:lang w:val="hr-HR"/>
              </w:rPr>
              <w:t xml:space="preserve"> TNFi </w:t>
            </w:r>
          </w:p>
        </w:tc>
        <w:tc>
          <w:tcPr>
            <w:tcW w:w="1984" w:type="dxa"/>
            <w:gridSpan w:val="2"/>
            <w:tcBorders>
              <w:bottom w:val="single" w:sz="4" w:space="0" w:color="auto"/>
            </w:tcBorders>
          </w:tcPr>
          <w:p w14:paraId="2A96BE0E" w14:textId="7E0ED605" w:rsidR="00A8545D" w:rsidRPr="00DC3592"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3</w:t>
            </w:r>
            <w:r w:rsidR="00D558F9" w:rsidRPr="00DC3592">
              <w:rPr>
                <w:rFonts w:ascii="Times New Roman" w:hAnsi="Times New Roman"/>
                <w:color w:val="000000"/>
                <w:lang w:val="hr-HR"/>
              </w:rPr>
              <w:t>,</w:t>
            </w:r>
            <w:r w:rsidRPr="00DC3592">
              <w:rPr>
                <w:rFonts w:ascii="Times New Roman" w:hAnsi="Times New Roman"/>
                <w:color w:val="000000"/>
                <w:lang w:val="hr-HR"/>
              </w:rPr>
              <w:t>99 (0</w:t>
            </w:r>
            <w:r w:rsidR="00D558F9" w:rsidRPr="00DC3592">
              <w:rPr>
                <w:rFonts w:ascii="Times New Roman" w:hAnsi="Times New Roman"/>
                <w:color w:val="000000"/>
                <w:lang w:val="hr-HR"/>
              </w:rPr>
              <w:t>,</w:t>
            </w:r>
            <w:r w:rsidRPr="00DC3592">
              <w:rPr>
                <w:rFonts w:ascii="Times New Roman" w:hAnsi="Times New Roman"/>
                <w:color w:val="000000"/>
                <w:lang w:val="hr-HR"/>
              </w:rPr>
              <w:t>45, 35</w:t>
            </w:r>
            <w:r w:rsidR="00D558F9" w:rsidRPr="00DC3592">
              <w:rPr>
                <w:rFonts w:ascii="Times New Roman" w:hAnsi="Times New Roman"/>
                <w:color w:val="000000"/>
                <w:lang w:val="hr-HR"/>
              </w:rPr>
              <w:t>,</w:t>
            </w:r>
            <w:r w:rsidRPr="00DC3592">
              <w:rPr>
                <w:rFonts w:ascii="Times New Roman" w:hAnsi="Times New Roman"/>
                <w:color w:val="000000"/>
                <w:lang w:val="hr-HR"/>
              </w:rPr>
              <w:t>70)</w:t>
            </w:r>
          </w:p>
        </w:tc>
        <w:tc>
          <w:tcPr>
            <w:tcW w:w="1987" w:type="dxa"/>
            <w:tcBorders>
              <w:bottom w:val="single" w:sz="4" w:space="0" w:color="auto"/>
            </w:tcBorders>
          </w:tcPr>
          <w:p w14:paraId="7405EEF5" w14:textId="3A0E51C5" w:rsidR="00A8545D" w:rsidRPr="00DC3592"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6</w:t>
            </w:r>
            <w:r w:rsidR="00D558F9" w:rsidRPr="00DC3592">
              <w:rPr>
                <w:rFonts w:ascii="Times New Roman" w:hAnsi="Times New Roman"/>
                <w:color w:val="000000"/>
                <w:lang w:val="hr-HR"/>
              </w:rPr>
              <w:t>,</w:t>
            </w:r>
            <w:r w:rsidRPr="00DC3592">
              <w:rPr>
                <w:rFonts w:ascii="Times New Roman" w:hAnsi="Times New Roman"/>
                <w:color w:val="000000"/>
                <w:lang w:val="hr-HR"/>
              </w:rPr>
              <w:t>24 (0</w:t>
            </w:r>
            <w:r w:rsidR="00D558F9" w:rsidRPr="00DC3592">
              <w:rPr>
                <w:rFonts w:ascii="Times New Roman" w:hAnsi="Times New Roman"/>
                <w:color w:val="000000"/>
                <w:lang w:val="hr-HR"/>
              </w:rPr>
              <w:t>,</w:t>
            </w:r>
            <w:r w:rsidRPr="00DC3592">
              <w:rPr>
                <w:rFonts w:ascii="Times New Roman" w:hAnsi="Times New Roman"/>
                <w:color w:val="000000"/>
                <w:lang w:val="hr-HR"/>
              </w:rPr>
              <w:t>75, 51</w:t>
            </w:r>
            <w:r w:rsidR="00D558F9" w:rsidRPr="00DC3592">
              <w:rPr>
                <w:rFonts w:ascii="Times New Roman" w:hAnsi="Times New Roman"/>
                <w:color w:val="000000"/>
                <w:lang w:val="hr-HR"/>
              </w:rPr>
              <w:t>,</w:t>
            </w:r>
            <w:r w:rsidRPr="00DC3592">
              <w:rPr>
                <w:rFonts w:ascii="Times New Roman" w:hAnsi="Times New Roman"/>
                <w:color w:val="000000"/>
                <w:lang w:val="hr-HR"/>
              </w:rPr>
              <w:t>86)</w:t>
            </w:r>
          </w:p>
        </w:tc>
        <w:tc>
          <w:tcPr>
            <w:tcW w:w="1846" w:type="dxa"/>
            <w:gridSpan w:val="2"/>
            <w:tcBorders>
              <w:bottom w:val="single" w:sz="4" w:space="0" w:color="auto"/>
            </w:tcBorders>
          </w:tcPr>
          <w:p w14:paraId="22AD1EF9" w14:textId="3C3C7D59" w:rsidR="00A8545D" w:rsidRPr="00DC3592" w:rsidRDefault="00A8545D"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t>5</w:t>
            </w:r>
            <w:r w:rsidR="00D558F9" w:rsidRPr="00DC3592">
              <w:rPr>
                <w:rFonts w:ascii="Times New Roman" w:hAnsi="Times New Roman"/>
                <w:color w:val="000000"/>
                <w:lang w:val="hr-HR"/>
              </w:rPr>
              <w:t>,</w:t>
            </w:r>
            <w:r w:rsidRPr="00DC3592">
              <w:rPr>
                <w:rFonts w:ascii="Times New Roman" w:hAnsi="Times New Roman"/>
                <w:color w:val="000000"/>
                <w:lang w:val="hr-HR"/>
              </w:rPr>
              <w:t>09 (0</w:t>
            </w:r>
            <w:r w:rsidR="00D558F9" w:rsidRPr="00DC3592">
              <w:rPr>
                <w:rFonts w:ascii="Times New Roman" w:hAnsi="Times New Roman"/>
                <w:color w:val="000000"/>
                <w:lang w:val="hr-HR"/>
              </w:rPr>
              <w:t>,</w:t>
            </w:r>
            <w:r w:rsidRPr="00DC3592">
              <w:rPr>
                <w:rFonts w:ascii="Times New Roman" w:hAnsi="Times New Roman"/>
                <w:color w:val="000000"/>
                <w:lang w:val="hr-HR"/>
              </w:rPr>
              <w:t>65, 39</w:t>
            </w:r>
            <w:r w:rsidR="00D558F9" w:rsidRPr="00DC3592">
              <w:rPr>
                <w:rFonts w:ascii="Times New Roman" w:hAnsi="Times New Roman"/>
                <w:color w:val="000000"/>
                <w:lang w:val="hr-HR"/>
              </w:rPr>
              <w:t>,</w:t>
            </w:r>
            <w:r w:rsidRPr="00DC3592">
              <w:rPr>
                <w:rFonts w:ascii="Times New Roman" w:hAnsi="Times New Roman"/>
                <w:color w:val="000000"/>
                <w:lang w:val="hr-HR"/>
              </w:rPr>
              <w:t>78)</w:t>
            </w:r>
          </w:p>
        </w:tc>
        <w:tc>
          <w:tcPr>
            <w:tcW w:w="1792" w:type="dxa"/>
            <w:tcBorders>
              <w:bottom w:val="single" w:sz="4" w:space="0" w:color="auto"/>
            </w:tcBorders>
          </w:tcPr>
          <w:p w14:paraId="6689F492" w14:textId="77777777" w:rsidR="00A8545D" w:rsidRPr="00DC3592" w:rsidRDefault="00A8545D" w:rsidP="00195818">
            <w:pPr>
              <w:autoSpaceDE w:val="0"/>
              <w:autoSpaceDN w:val="0"/>
              <w:adjustRightInd w:val="0"/>
              <w:spacing w:after="0" w:line="240" w:lineRule="auto"/>
              <w:jc w:val="both"/>
              <w:rPr>
                <w:rFonts w:ascii="Times New Roman" w:hAnsi="Times New Roman"/>
                <w:color w:val="000000"/>
                <w:lang w:val="hr-HR"/>
              </w:rPr>
            </w:pPr>
          </w:p>
        </w:tc>
      </w:tr>
      <w:tr w:rsidR="00C82E8C" w:rsidRPr="00DC3592" w14:paraId="0B07454F" w14:textId="77777777" w:rsidTr="00DC3592">
        <w:trPr>
          <w:trHeight w:val="138"/>
        </w:trPr>
        <w:tc>
          <w:tcPr>
            <w:tcW w:w="9842" w:type="dxa"/>
            <w:gridSpan w:val="7"/>
            <w:tcBorders>
              <w:bottom w:val="single" w:sz="4" w:space="0" w:color="auto"/>
            </w:tcBorders>
          </w:tcPr>
          <w:p w14:paraId="21350B82" w14:textId="77777777" w:rsidR="00C82E8C" w:rsidRPr="00DC3592" w:rsidRDefault="00C82E8C"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hAnsi="Times New Roman"/>
                <w:color w:val="000000"/>
                <w:lang w:val="hr-HR"/>
              </w:rPr>
              <w:lastRenderedPageBreak/>
              <w:t>NMSC</w:t>
            </w:r>
          </w:p>
        </w:tc>
      </w:tr>
      <w:tr w:rsidR="00C82E8C" w:rsidRPr="00DC3592" w14:paraId="35B52F7B" w14:textId="77777777" w:rsidTr="00DC3592">
        <w:trPr>
          <w:trHeight w:val="138"/>
        </w:trPr>
        <w:tc>
          <w:tcPr>
            <w:tcW w:w="2233" w:type="dxa"/>
            <w:tcBorders>
              <w:bottom w:val="single" w:sz="4" w:space="0" w:color="auto"/>
            </w:tcBorders>
          </w:tcPr>
          <w:p w14:paraId="30FA9B53" w14:textId="77777777" w:rsidR="00C82E8C" w:rsidRPr="00233F8F" w:rsidRDefault="00C82E8C"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IR (95% CI) na</w:t>
            </w:r>
            <w:r w:rsidRPr="00233F8F">
              <w:rPr>
                <w:rFonts w:ascii="Times New Roman" w:eastAsia="MS Mincho" w:hAnsi="Times New Roman"/>
              </w:rPr>
              <w:t xml:space="preserve"> 100 PY</w:t>
            </w:r>
          </w:p>
        </w:tc>
        <w:tc>
          <w:tcPr>
            <w:tcW w:w="1984" w:type="dxa"/>
            <w:gridSpan w:val="2"/>
            <w:tcBorders>
              <w:bottom w:val="single" w:sz="4" w:space="0" w:color="auto"/>
            </w:tcBorders>
          </w:tcPr>
          <w:p w14:paraId="19259EC3" w14:textId="77777777" w:rsidR="00C82E8C" w:rsidRPr="00DC3592" w:rsidRDefault="00C82E8C"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0,61 (0,41, 0,86)</w:t>
            </w:r>
          </w:p>
        </w:tc>
        <w:tc>
          <w:tcPr>
            <w:tcW w:w="1986" w:type="dxa"/>
            <w:tcBorders>
              <w:bottom w:val="single" w:sz="4" w:space="0" w:color="auto"/>
            </w:tcBorders>
          </w:tcPr>
          <w:p w14:paraId="53486FFD" w14:textId="77777777" w:rsidR="00C82E8C" w:rsidRPr="00DC3592" w:rsidRDefault="00C82E8C"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0,69 (0,47, 0,96)</w:t>
            </w:r>
          </w:p>
        </w:tc>
        <w:tc>
          <w:tcPr>
            <w:tcW w:w="1845" w:type="dxa"/>
            <w:gridSpan w:val="2"/>
            <w:tcBorders>
              <w:bottom w:val="single" w:sz="4" w:space="0" w:color="auto"/>
            </w:tcBorders>
          </w:tcPr>
          <w:p w14:paraId="1CFD0BE3" w14:textId="77777777" w:rsidR="00C82E8C" w:rsidRPr="00DC3592" w:rsidRDefault="00C82E8C"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0,64 (0,50, 0,82)</w:t>
            </w:r>
          </w:p>
        </w:tc>
        <w:tc>
          <w:tcPr>
            <w:tcW w:w="1794" w:type="dxa"/>
            <w:tcBorders>
              <w:bottom w:val="single" w:sz="4" w:space="0" w:color="auto"/>
            </w:tcBorders>
          </w:tcPr>
          <w:p w14:paraId="32BDC82D" w14:textId="77777777" w:rsidR="00C82E8C" w:rsidRPr="00DC3592" w:rsidRDefault="00C82E8C"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0,32 (0,18, 0,52)</w:t>
            </w:r>
          </w:p>
        </w:tc>
      </w:tr>
      <w:tr w:rsidR="00C82E8C" w:rsidRPr="00DC3592" w14:paraId="4EFAE6EC" w14:textId="77777777" w:rsidTr="00DC3592">
        <w:trPr>
          <w:trHeight w:val="138"/>
        </w:trPr>
        <w:tc>
          <w:tcPr>
            <w:tcW w:w="2233" w:type="dxa"/>
            <w:tcBorders>
              <w:bottom w:val="single" w:sz="4" w:space="0" w:color="auto"/>
            </w:tcBorders>
          </w:tcPr>
          <w:p w14:paraId="02EB3FF4" w14:textId="77777777" w:rsidR="00C82E8C" w:rsidRPr="00233F8F" w:rsidRDefault="00C82E8C"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HR (95% CI) u odnosu na</w:t>
            </w:r>
            <w:r w:rsidRPr="00233F8F">
              <w:rPr>
                <w:rFonts w:ascii="Times New Roman" w:eastAsia="MS Mincho" w:hAnsi="Times New Roman"/>
              </w:rPr>
              <w:t xml:space="preserve"> TNFi</w:t>
            </w:r>
          </w:p>
        </w:tc>
        <w:tc>
          <w:tcPr>
            <w:tcW w:w="1970" w:type="dxa"/>
            <w:tcBorders>
              <w:bottom w:val="single" w:sz="4" w:space="0" w:color="auto"/>
            </w:tcBorders>
          </w:tcPr>
          <w:p w14:paraId="160124F2" w14:textId="77777777" w:rsidR="00C82E8C" w:rsidRPr="00DC3592" w:rsidRDefault="00C82E8C"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1,90 (1,04, 3,47)</w:t>
            </w:r>
          </w:p>
        </w:tc>
        <w:tc>
          <w:tcPr>
            <w:tcW w:w="2000" w:type="dxa"/>
            <w:gridSpan w:val="2"/>
            <w:tcBorders>
              <w:bottom w:val="single" w:sz="4" w:space="0" w:color="auto"/>
            </w:tcBorders>
          </w:tcPr>
          <w:p w14:paraId="44F31F53" w14:textId="77777777" w:rsidR="00C82E8C" w:rsidRPr="00DC3592" w:rsidRDefault="00C82E8C"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2,16 (1,19, 3,92)</w:t>
            </w:r>
          </w:p>
        </w:tc>
        <w:tc>
          <w:tcPr>
            <w:tcW w:w="1830" w:type="dxa"/>
            <w:tcBorders>
              <w:bottom w:val="single" w:sz="4" w:space="0" w:color="auto"/>
            </w:tcBorders>
          </w:tcPr>
          <w:p w14:paraId="3E05819A" w14:textId="77777777" w:rsidR="00C82E8C" w:rsidRPr="00DC3592" w:rsidRDefault="00C82E8C" w:rsidP="00195818">
            <w:pPr>
              <w:autoSpaceDE w:val="0"/>
              <w:autoSpaceDN w:val="0"/>
              <w:adjustRightInd w:val="0"/>
              <w:spacing w:after="0" w:line="240" w:lineRule="auto"/>
              <w:jc w:val="both"/>
              <w:rPr>
                <w:rFonts w:ascii="Times New Roman" w:hAnsi="Times New Roman"/>
                <w:color w:val="000000"/>
                <w:lang w:val="hr-HR"/>
              </w:rPr>
            </w:pPr>
            <w:r w:rsidRPr="00DC3592">
              <w:rPr>
                <w:rFonts w:ascii="Times New Roman" w:eastAsia="MS Mincho" w:hAnsi="Times New Roman"/>
              </w:rPr>
              <w:t>2,02 (1,17, 3,50)</w:t>
            </w:r>
          </w:p>
        </w:tc>
        <w:tc>
          <w:tcPr>
            <w:tcW w:w="1809" w:type="dxa"/>
            <w:gridSpan w:val="2"/>
            <w:tcBorders>
              <w:bottom w:val="single" w:sz="4" w:space="0" w:color="auto"/>
            </w:tcBorders>
          </w:tcPr>
          <w:p w14:paraId="7449D19A" w14:textId="77777777" w:rsidR="00C82E8C" w:rsidRPr="00DC3592" w:rsidRDefault="00C82E8C" w:rsidP="00195818">
            <w:pPr>
              <w:autoSpaceDE w:val="0"/>
              <w:autoSpaceDN w:val="0"/>
              <w:adjustRightInd w:val="0"/>
              <w:spacing w:after="0" w:line="240" w:lineRule="auto"/>
              <w:jc w:val="both"/>
              <w:rPr>
                <w:rFonts w:ascii="Times New Roman" w:hAnsi="Times New Roman"/>
                <w:color w:val="000000"/>
                <w:lang w:val="hr-HR"/>
              </w:rPr>
            </w:pPr>
          </w:p>
        </w:tc>
      </w:tr>
      <w:tr w:rsidR="00A8545D" w:rsidRPr="00DC3592" w14:paraId="000D8665" w14:textId="77777777" w:rsidTr="008B5D64">
        <w:trPr>
          <w:trHeight w:val="138"/>
        </w:trPr>
        <w:tc>
          <w:tcPr>
            <w:tcW w:w="9842" w:type="dxa"/>
            <w:gridSpan w:val="7"/>
            <w:tcBorders>
              <w:top w:val="single" w:sz="4" w:space="0" w:color="auto"/>
              <w:left w:val="nil"/>
              <w:bottom w:val="nil"/>
              <w:right w:val="nil"/>
            </w:tcBorders>
          </w:tcPr>
          <w:p w14:paraId="5EC42063" w14:textId="79648756" w:rsidR="00C82E8C" w:rsidRPr="00195818" w:rsidRDefault="00A8545D" w:rsidP="00195818">
            <w:pPr>
              <w:autoSpaceDE w:val="0"/>
              <w:autoSpaceDN w:val="0"/>
              <w:adjustRightInd w:val="0"/>
              <w:spacing w:after="0" w:line="240" w:lineRule="auto"/>
              <w:ind w:left="142" w:hanging="142"/>
              <w:jc w:val="both"/>
              <w:rPr>
                <w:rFonts w:ascii="Times New Roman" w:hAnsi="Times New Roman"/>
                <w:color w:val="000000"/>
                <w:lang w:val="hr-HR"/>
              </w:rPr>
            </w:pPr>
            <w:r w:rsidRPr="00195818">
              <w:rPr>
                <w:rFonts w:ascii="Times New Roman" w:hAnsi="Times New Roman"/>
                <w:color w:val="000000"/>
                <w:vertAlign w:val="superscript"/>
                <w:lang w:val="hr-HR"/>
              </w:rPr>
              <w:t>a</w:t>
            </w:r>
            <w:r w:rsidRPr="00195818">
              <w:rPr>
                <w:rFonts w:ascii="Times New Roman" w:hAnsi="Times New Roman"/>
                <w:color w:val="000000"/>
                <w:lang w:val="hr-HR"/>
              </w:rPr>
              <w:t xml:space="preserve"> </w:t>
            </w:r>
            <w:r w:rsidR="00C82E8C" w:rsidRPr="00195818">
              <w:rPr>
                <w:rFonts w:ascii="Times New Roman" w:hAnsi="Times New Roman"/>
                <w:color w:val="000000"/>
                <w:vertAlign w:val="superscript"/>
                <w:lang w:val="hr-HR"/>
              </w:rPr>
              <w:t>a</w:t>
            </w:r>
            <w:r w:rsidR="00C82E8C" w:rsidRPr="00195818">
              <w:rPr>
                <w:rFonts w:ascii="Times New Roman" w:hAnsi="Times New Roman"/>
                <w:color w:val="000000"/>
                <w:lang w:val="hr-HR"/>
              </w:rPr>
              <w:t xml:space="preserve"> Za malignitete isključujući NMSC, karcinom pluća i limfom na</w:t>
            </w:r>
            <w:r w:rsidR="00D558F9" w:rsidRPr="00195818">
              <w:rPr>
                <w:rFonts w:ascii="Times New Roman" w:hAnsi="Times New Roman"/>
                <w:color w:val="000000"/>
                <w:lang w:val="hr-HR"/>
              </w:rPr>
              <w:t xml:space="preserve"> osnovu događaja koji su se javili u </w:t>
            </w:r>
            <w:r w:rsidR="008375DC" w:rsidRPr="00195818">
              <w:rPr>
                <w:rFonts w:ascii="Times New Roman" w:hAnsi="Times New Roman"/>
                <w:color w:val="000000"/>
                <w:lang w:val="hr-HR"/>
              </w:rPr>
              <w:t>vrijeme</w:t>
            </w:r>
            <w:r w:rsidR="00D558F9" w:rsidRPr="00195818">
              <w:rPr>
                <w:rFonts w:ascii="Times New Roman" w:hAnsi="Times New Roman"/>
                <w:color w:val="000000"/>
                <w:lang w:val="hr-HR"/>
              </w:rPr>
              <w:t xml:space="preserve"> obustave terapije ili nakon obustave terapije sve do završetka studije</w:t>
            </w:r>
            <w:r w:rsidR="00C82E8C" w:rsidRPr="00195818">
              <w:rPr>
                <w:rFonts w:ascii="Times New Roman" w:hAnsi="Times New Roman"/>
                <w:color w:val="000000"/>
                <w:lang w:val="hr-HR"/>
              </w:rPr>
              <w:t>.</w:t>
            </w:r>
            <w:r w:rsidR="00D558F9" w:rsidRPr="00195818">
              <w:rPr>
                <w:rFonts w:ascii="Times New Roman" w:hAnsi="Times New Roman"/>
                <w:color w:val="000000"/>
                <w:lang w:val="hr-HR"/>
              </w:rPr>
              <w:t xml:space="preserve"> </w:t>
            </w:r>
            <w:r w:rsidR="00C82E8C" w:rsidRPr="00195818">
              <w:rPr>
                <w:rFonts w:ascii="Times New Roman" w:hAnsi="Times New Roman"/>
                <w:color w:val="000000"/>
                <w:lang w:val="hr-HR"/>
              </w:rPr>
              <w:t>Za NMSC na osnovu događaja koji su se javili tokom liječenja ili u roku od 28 dana od obustave terapije.</w:t>
            </w:r>
          </w:p>
          <w:p w14:paraId="6DF3020F" w14:textId="3EFEC3B1" w:rsidR="00A8545D" w:rsidRPr="00195818" w:rsidRDefault="00A8545D" w:rsidP="00195818">
            <w:pPr>
              <w:autoSpaceDE w:val="0"/>
              <w:autoSpaceDN w:val="0"/>
              <w:adjustRightInd w:val="0"/>
              <w:spacing w:after="0" w:line="240" w:lineRule="auto"/>
              <w:ind w:left="142" w:hanging="142"/>
              <w:jc w:val="both"/>
              <w:rPr>
                <w:rFonts w:ascii="Times New Roman" w:hAnsi="Times New Roman"/>
                <w:color w:val="000000"/>
                <w:lang w:val="hr-HR"/>
              </w:rPr>
            </w:pPr>
            <w:r w:rsidRPr="00195818">
              <w:rPr>
                <w:rFonts w:ascii="Times New Roman" w:hAnsi="Times New Roman"/>
                <w:color w:val="000000"/>
                <w:vertAlign w:val="superscript"/>
                <w:lang w:val="hr-HR"/>
              </w:rPr>
              <w:t>b</w:t>
            </w:r>
            <w:r w:rsidRPr="00195818">
              <w:rPr>
                <w:rFonts w:ascii="Times New Roman" w:hAnsi="Times New Roman"/>
                <w:color w:val="000000"/>
                <w:lang w:val="hr-HR"/>
              </w:rPr>
              <w:t xml:space="preserve"> </w:t>
            </w:r>
            <w:r w:rsidR="00974C86" w:rsidRPr="00195818">
              <w:rPr>
                <w:rFonts w:ascii="Times New Roman" w:hAnsi="Times New Roman"/>
                <w:color w:val="000000"/>
                <w:lang w:val="hr-HR"/>
              </w:rPr>
              <w:t>G</w:t>
            </w:r>
            <w:r w:rsidR="00D558F9" w:rsidRPr="00195818">
              <w:rPr>
                <w:rFonts w:ascii="Times New Roman" w:hAnsi="Times New Roman"/>
                <w:color w:val="000000"/>
                <w:lang w:val="hr-HR"/>
              </w:rPr>
              <w:t xml:space="preserve">rupa </w:t>
            </w:r>
            <w:r w:rsidR="00974C86" w:rsidRPr="00195818">
              <w:rPr>
                <w:rFonts w:ascii="Times New Roman" w:hAnsi="Times New Roman"/>
                <w:color w:val="000000"/>
                <w:lang w:val="hr-HR"/>
              </w:rPr>
              <w:t xml:space="preserve">liječenja </w:t>
            </w:r>
            <w:r w:rsidR="00D558F9" w:rsidRPr="00195818">
              <w:rPr>
                <w:rFonts w:ascii="Times New Roman" w:hAnsi="Times New Roman"/>
                <w:color w:val="000000"/>
                <w:lang w:val="hr-HR"/>
              </w:rPr>
              <w:t>koja je primala</w:t>
            </w:r>
            <w:r w:rsidRPr="00195818">
              <w:rPr>
                <w:rFonts w:ascii="Times New Roman" w:hAnsi="Times New Roman"/>
                <w:color w:val="000000"/>
                <w:lang w:val="hr-HR"/>
              </w:rPr>
              <w:t xml:space="preserve"> tofacitinib 10 mg </w:t>
            </w:r>
            <w:r w:rsidR="00D558F9" w:rsidRPr="00195818">
              <w:rPr>
                <w:rFonts w:ascii="Times New Roman" w:hAnsi="Times New Roman"/>
                <w:color w:val="000000"/>
                <w:lang w:val="hr-HR"/>
              </w:rPr>
              <w:t xml:space="preserve">dva puta dnevno obuhvata podatke o pacijentima koji su prešli sa </w:t>
            </w:r>
            <w:r w:rsidRPr="00195818">
              <w:rPr>
                <w:rFonts w:ascii="Times New Roman" w:hAnsi="Times New Roman"/>
                <w:color w:val="000000"/>
                <w:lang w:val="hr-HR"/>
              </w:rPr>
              <w:t>tofacitinib</w:t>
            </w:r>
            <w:r w:rsidR="00D558F9" w:rsidRPr="00195818">
              <w:rPr>
                <w:rFonts w:ascii="Times New Roman" w:hAnsi="Times New Roman"/>
                <w:color w:val="000000"/>
                <w:lang w:val="hr-HR"/>
              </w:rPr>
              <w:t>a</w:t>
            </w:r>
            <w:r w:rsidRPr="00195818">
              <w:rPr>
                <w:rFonts w:ascii="Times New Roman" w:hAnsi="Times New Roman"/>
                <w:color w:val="000000"/>
                <w:lang w:val="hr-HR"/>
              </w:rPr>
              <w:t xml:space="preserve"> 10 mg </w:t>
            </w:r>
            <w:r w:rsidR="00D558F9" w:rsidRPr="00195818">
              <w:rPr>
                <w:rFonts w:ascii="Times New Roman" w:hAnsi="Times New Roman"/>
                <w:color w:val="000000"/>
                <w:lang w:val="hr-HR"/>
              </w:rPr>
              <w:t xml:space="preserve">dva puta dnevno na </w:t>
            </w:r>
            <w:r w:rsidRPr="00195818">
              <w:rPr>
                <w:rFonts w:ascii="Times New Roman" w:hAnsi="Times New Roman"/>
                <w:color w:val="000000"/>
                <w:lang w:val="hr-HR"/>
              </w:rPr>
              <w:t xml:space="preserve">tofacitinib 5 mg </w:t>
            </w:r>
            <w:r w:rsidR="00D558F9" w:rsidRPr="00195818">
              <w:rPr>
                <w:rFonts w:ascii="Times New Roman" w:hAnsi="Times New Roman"/>
                <w:color w:val="000000"/>
                <w:lang w:val="hr-HR"/>
              </w:rPr>
              <w:t>dva puta dnevno uslijed modifikacije studije</w:t>
            </w:r>
            <w:r w:rsidRPr="00195818">
              <w:rPr>
                <w:rFonts w:ascii="Times New Roman" w:hAnsi="Times New Roman"/>
                <w:color w:val="000000"/>
                <w:lang w:val="hr-HR"/>
              </w:rPr>
              <w:t xml:space="preserve">. </w:t>
            </w:r>
          </w:p>
          <w:p w14:paraId="1EA2EA38" w14:textId="7E7DE5DD" w:rsidR="00A8545D" w:rsidRPr="00195818" w:rsidRDefault="00A8545D" w:rsidP="00195818">
            <w:pPr>
              <w:autoSpaceDE w:val="0"/>
              <w:autoSpaceDN w:val="0"/>
              <w:adjustRightInd w:val="0"/>
              <w:spacing w:after="0" w:line="240" w:lineRule="auto"/>
              <w:jc w:val="both"/>
              <w:rPr>
                <w:rFonts w:ascii="Times New Roman" w:hAnsi="Times New Roman"/>
                <w:color w:val="000000"/>
                <w:lang w:val="hr-HR"/>
              </w:rPr>
            </w:pPr>
            <w:r w:rsidRPr="00195818">
              <w:rPr>
                <w:rFonts w:ascii="Times New Roman" w:hAnsi="Times New Roman"/>
                <w:color w:val="000000"/>
                <w:vertAlign w:val="superscript"/>
                <w:lang w:val="hr-HR"/>
              </w:rPr>
              <w:t>c</w:t>
            </w:r>
            <w:r w:rsidRPr="00195818">
              <w:rPr>
                <w:rFonts w:ascii="Times New Roman" w:hAnsi="Times New Roman"/>
                <w:color w:val="000000"/>
                <w:lang w:val="hr-HR"/>
              </w:rPr>
              <w:t xml:space="preserve"> </w:t>
            </w:r>
            <w:r w:rsidR="00D558F9" w:rsidRPr="00195818">
              <w:rPr>
                <w:rFonts w:ascii="Times New Roman" w:hAnsi="Times New Roman"/>
                <w:color w:val="000000"/>
                <w:lang w:val="hr-HR"/>
              </w:rPr>
              <w:t>Kombinacija tofacitiniba 5 mg dva puta dnevno i tofacitiniba 10 mg dva puta dnevno</w:t>
            </w:r>
            <w:r w:rsidRPr="00195818">
              <w:rPr>
                <w:rFonts w:ascii="Times New Roman" w:hAnsi="Times New Roman"/>
                <w:color w:val="000000"/>
                <w:lang w:val="hr-HR"/>
              </w:rPr>
              <w:t xml:space="preserve">. </w:t>
            </w:r>
          </w:p>
          <w:p w14:paraId="6B00280E" w14:textId="5E3A1058" w:rsidR="00A8545D" w:rsidRPr="00DC3592" w:rsidRDefault="00D558F9" w:rsidP="00195818">
            <w:pPr>
              <w:autoSpaceDE w:val="0"/>
              <w:autoSpaceDN w:val="0"/>
              <w:adjustRightInd w:val="0"/>
              <w:spacing w:after="0" w:line="240" w:lineRule="auto"/>
              <w:jc w:val="both"/>
              <w:rPr>
                <w:rFonts w:ascii="Times New Roman" w:hAnsi="Times New Roman"/>
                <w:color w:val="000000"/>
                <w:lang w:val="hr-HR"/>
              </w:rPr>
            </w:pPr>
            <w:r w:rsidRPr="00195818">
              <w:rPr>
                <w:rFonts w:ascii="Times New Roman" w:hAnsi="Times New Roman"/>
                <w:lang w:val="hr-HR"/>
              </w:rPr>
              <w:t>Skraćenice</w:t>
            </w:r>
            <w:r w:rsidR="00A8545D" w:rsidRPr="00195818">
              <w:rPr>
                <w:rFonts w:ascii="Times New Roman" w:hAnsi="Times New Roman"/>
                <w:lang w:val="hr-HR"/>
              </w:rPr>
              <w:t xml:space="preserve">: NMSC = </w:t>
            </w:r>
            <w:r w:rsidRPr="00195818">
              <w:rPr>
                <w:rFonts w:ascii="Times New Roman" w:hAnsi="Times New Roman"/>
                <w:lang w:val="hr-HR"/>
              </w:rPr>
              <w:t>nemelanomski karcinom kože</w:t>
            </w:r>
            <w:r w:rsidR="00A8545D" w:rsidRPr="00195818">
              <w:rPr>
                <w:rFonts w:ascii="Times New Roman" w:hAnsi="Times New Roman"/>
                <w:lang w:val="hr-HR"/>
              </w:rPr>
              <w:t xml:space="preserve">, TNF = </w:t>
            </w:r>
            <w:r w:rsidR="008375DC" w:rsidRPr="00195818">
              <w:rPr>
                <w:rFonts w:ascii="Times New Roman" w:hAnsi="Times New Roman"/>
                <w:lang w:val="hr-HR"/>
              </w:rPr>
              <w:t>faktor</w:t>
            </w:r>
            <w:r w:rsidRPr="00195818">
              <w:rPr>
                <w:rFonts w:ascii="Times New Roman" w:hAnsi="Times New Roman"/>
                <w:lang w:val="hr-HR"/>
              </w:rPr>
              <w:t xml:space="preserve"> nekroze tumora</w:t>
            </w:r>
            <w:r w:rsidR="00A8545D" w:rsidRPr="00195818">
              <w:rPr>
                <w:rFonts w:ascii="Times New Roman" w:hAnsi="Times New Roman"/>
                <w:lang w:val="hr-HR"/>
              </w:rPr>
              <w:t xml:space="preserve">, IR = </w:t>
            </w:r>
            <w:r w:rsidRPr="00195818">
              <w:rPr>
                <w:rFonts w:ascii="Times New Roman" w:hAnsi="Times New Roman"/>
                <w:lang w:val="hr-HR"/>
              </w:rPr>
              <w:t>stopa incidencije</w:t>
            </w:r>
            <w:r w:rsidR="00A8545D" w:rsidRPr="00195818">
              <w:rPr>
                <w:rFonts w:ascii="Times New Roman" w:hAnsi="Times New Roman"/>
                <w:lang w:val="hr-HR"/>
              </w:rPr>
              <w:t xml:space="preserve">, HR = </w:t>
            </w:r>
            <w:r w:rsidRPr="00195818">
              <w:rPr>
                <w:rFonts w:ascii="Times New Roman" w:hAnsi="Times New Roman"/>
                <w:lang w:val="hr-HR"/>
              </w:rPr>
              <w:t xml:space="preserve">odnos </w:t>
            </w:r>
            <w:r w:rsidR="00A8545D" w:rsidRPr="00195818">
              <w:rPr>
                <w:rFonts w:ascii="Times New Roman" w:hAnsi="Times New Roman"/>
                <w:lang w:val="hr-HR"/>
              </w:rPr>
              <w:t>hazard</w:t>
            </w:r>
            <w:r w:rsidRPr="00195818">
              <w:rPr>
                <w:rFonts w:ascii="Times New Roman" w:hAnsi="Times New Roman"/>
                <w:lang w:val="hr-HR"/>
              </w:rPr>
              <w:t>a</w:t>
            </w:r>
            <w:r w:rsidR="00A8545D" w:rsidRPr="00195818">
              <w:rPr>
                <w:rFonts w:ascii="Times New Roman" w:hAnsi="Times New Roman"/>
                <w:lang w:val="hr-HR"/>
              </w:rPr>
              <w:t>, CI = interval</w:t>
            </w:r>
            <w:r w:rsidRPr="00195818">
              <w:rPr>
                <w:rFonts w:ascii="Times New Roman" w:hAnsi="Times New Roman"/>
                <w:lang w:val="hr-HR"/>
              </w:rPr>
              <w:t xml:space="preserve"> pouzdanosti</w:t>
            </w:r>
            <w:r w:rsidR="00A8545D" w:rsidRPr="00195818">
              <w:rPr>
                <w:rFonts w:ascii="Times New Roman" w:hAnsi="Times New Roman"/>
                <w:lang w:val="hr-HR"/>
              </w:rPr>
              <w:t xml:space="preserve">, PY = </w:t>
            </w:r>
            <w:r w:rsidRPr="00195818">
              <w:rPr>
                <w:rFonts w:ascii="Times New Roman" w:hAnsi="Times New Roman"/>
                <w:lang w:val="hr-HR"/>
              </w:rPr>
              <w:t>pacijent-godina</w:t>
            </w:r>
          </w:p>
        </w:tc>
      </w:tr>
    </w:tbl>
    <w:p w14:paraId="21E973FC" w14:textId="77777777" w:rsidR="00A8545D" w:rsidRPr="00DC3592" w:rsidRDefault="00A8545D" w:rsidP="00195818">
      <w:pPr>
        <w:spacing w:after="0" w:line="240" w:lineRule="auto"/>
        <w:jc w:val="both"/>
        <w:rPr>
          <w:rFonts w:ascii="Times New Roman" w:hAnsi="Times New Roman"/>
          <w:iCs/>
          <w:lang w:val="hr-HR"/>
        </w:rPr>
      </w:pPr>
    </w:p>
    <w:p w14:paraId="71ED58D2" w14:textId="0319D7A3" w:rsidR="00A8545D" w:rsidRPr="000723EA" w:rsidRDefault="00D558F9" w:rsidP="00DC3592">
      <w:pPr>
        <w:keepNext/>
        <w:tabs>
          <w:tab w:val="left" w:pos="1152"/>
        </w:tabs>
        <w:spacing w:after="0" w:line="240" w:lineRule="auto"/>
        <w:jc w:val="both"/>
        <w:rPr>
          <w:rFonts w:ascii="Times New Roman" w:hAnsi="Times New Roman"/>
          <w:lang w:val="hr-HR"/>
        </w:rPr>
      </w:pPr>
      <w:r w:rsidRPr="00DC3592">
        <w:rPr>
          <w:rFonts w:ascii="Times New Roman" w:hAnsi="Times New Roman"/>
          <w:lang w:val="hr-HR"/>
        </w:rPr>
        <w:t xml:space="preserve">Sljedeći </w:t>
      </w:r>
      <w:r w:rsidR="008375DC" w:rsidRPr="00233F8F">
        <w:rPr>
          <w:rFonts w:ascii="Times New Roman" w:hAnsi="Times New Roman"/>
          <w:lang w:val="hr-HR"/>
        </w:rPr>
        <w:t xml:space="preserve">prediktivni </w:t>
      </w:r>
      <w:r w:rsidRPr="00233F8F">
        <w:rPr>
          <w:rFonts w:ascii="Times New Roman" w:hAnsi="Times New Roman"/>
          <w:lang w:val="hr-HR"/>
        </w:rPr>
        <w:t>faktor</w:t>
      </w:r>
      <w:r w:rsidR="008375DC" w:rsidRPr="00233F8F">
        <w:rPr>
          <w:rFonts w:ascii="Times New Roman" w:hAnsi="Times New Roman"/>
          <w:lang w:val="hr-HR"/>
        </w:rPr>
        <w:t>i</w:t>
      </w:r>
      <w:r w:rsidRPr="00B11E6C">
        <w:rPr>
          <w:rFonts w:ascii="Times New Roman" w:hAnsi="Times New Roman"/>
          <w:lang w:val="hr-HR"/>
        </w:rPr>
        <w:t xml:space="preserve"> za razvoj maligniteta sa izuzetkom nemelanomskog karcinoma kože su </w:t>
      </w:r>
      <w:r w:rsidR="008375DC" w:rsidRPr="00F74835">
        <w:rPr>
          <w:rFonts w:ascii="Times New Roman" w:hAnsi="Times New Roman"/>
          <w:lang w:val="hr-HR"/>
        </w:rPr>
        <w:t>identifikovani</w:t>
      </w:r>
      <w:r w:rsidRPr="0049395E">
        <w:rPr>
          <w:rFonts w:ascii="Times New Roman" w:hAnsi="Times New Roman"/>
          <w:lang w:val="hr-HR"/>
        </w:rPr>
        <w:t xml:space="preserve"> pomoću multivarijantnog Coxovog modela sa „backward“ modelom selekcije: uzrast ≥ 65 godina</w:t>
      </w:r>
      <w:r w:rsidR="0000159D" w:rsidRPr="000723EA">
        <w:rPr>
          <w:rFonts w:ascii="Times New Roman" w:hAnsi="Times New Roman"/>
          <w:lang w:val="hr-HR"/>
        </w:rPr>
        <w:t xml:space="preserve"> i</w:t>
      </w:r>
      <w:r w:rsidRPr="000723EA">
        <w:rPr>
          <w:rFonts w:ascii="Times New Roman" w:hAnsi="Times New Roman"/>
          <w:lang w:val="hr-HR"/>
        </w:rPr>
        <w:t xml:space="preserve"> aktivni ili </w:t>
      </w:r>
      <w:r w:rsidR="008375DC" w:rsidRPr="000723EA">
        <w:rPr>
          <w:rFonts w:ascii="Times New Roman" w:hAnsi="Times New Roman"/>
          <w:lang w:val="hr-HR"/>
        </w:rPr>
        <w:t>nekadašnji</w:t>
      </w:r>
      <w:r w:rsidRPr="000723EA">
        <w:rPr>
          <w:rFonts w:ascii="Times New Roman" w:hAnsi="Times New Roman"/>
          <w:lang w:val="hr-HR"/>
        </w:rPr>
        <w:t xml:space="preserve"> pušač (vidjeti </w:t>
      </w:r>
      <w:r w:rsidR="009E61C2" w:rsidRPr="000723EA">
        <w:rPr>
          <w:rFonts w:ascii="Times New Roman" w:hAnsi="Times New Roman"/>
          <w:lang w:val="hr-HR"/>
        </w:rPr>
        <w:t>djelove</w:t>
      </w:r>
      <w:r w:rsidRPr="000723EA">
        <w:rPr>
          <w:rFonts w:ascii="Times New Roman" w:hAnsi="Times New Roman"/>
          <w:lang w:val="hr-HR"/>
        </w:rPr>
        <w:t xml:space="preserve"> 4.4 i 4.8).</w:t>
      </w:r>
    </w:p>
    <w:p w14:paraId="573382B9" w14:textId="77777777" w:rsidR="00AB3EEF" w:rsidRPr="00DC3592" w:rsidRDefault="00AB3EEF" w:rsidP="00DC3592">
      <w:pPr>
        <w:keepNext/>
        <w:tabs>
          <w:tab w:val="left" w:pos="1152"/>
        </w:tabs>
        <w:spacing w:after="0" w:line="240" w:lineRule="auto"/>
        <w:jc w:val="both"/>
        <w:rPr>
          <w:rFonts w:ascii="Times New Roman" w:eastAsia="MS Mincho" w:hAnsi="Times New Roman"/>
          <w:bCs/>
          <w:lang w:val="hr-HR" w:eastAsia="sr-Latn-CS"/>
        </w:rPr>
      </w:pPr>
    </w:p>
    <w:p w14:paraId="6E2ADE94" w14:textId="77777777" w:rsidR="00CE437F" w:rsidRPr="00DC3592" w:rsidRDefault="00AB3EEF" w:rsidP="00DC3592">
      <w:pPr>
        <w:keepNext/>
        <w:tabs>
          <w:tab w:val="left" w:pos="1152"/>
        </w:tabs>
        <w:spacing w:after="0" w:line="240" w:lineRule="auto"/>
        <w:jc w:val="both"/>
        <w:rPr>
          <w:rFonts w:ascii="Times New Roman" w:eastAsia="MS Mincho" w:hAnsi="Times New Roman"/>
          <w:bCs/>
          <w:i/>
          <w:lang w:val="hr-HR" w:eastAsia="sr-Latn-CS"/>
        </w:rPr>
      </w:pPr>
      <w:r w:rsidRPr="00DC3592">
        <w:rPr>
          <w:rFonts w:ascii="Times New Roman" w:eastAsia="MS Mincho" w:hAnsi="Times New Roman"/>
          <w:bCs/>
          <w:i/>
          <w:lang w:val="hr-HR" w:eastAsia="sr-Latn-CS"/>
        </w:rPr>
        <w:t>Mortalitet</w:t>
      </w:r>
    </w:p>
    <w:p w14:paraId="7DA9B8C4" w14:textId="74289732" w:rsidR="00CE437F" w:rsidRPr="00DC3592" w:rsidRDefault="00C82E8C" w:rsidP="00DC3592">
      <w:pPr>
        <w:keepNext/>
        <w:tabs>
          <w:tab w:val="left" w:pos="1152"/>
        </w:tabs>
        <w:spacing w:after="0" w:line="240" w:lineRule="auto"/>
        <w:jc w:val="both"/>
        <w:rPr>
          <w:rFonts w:ascii="Times New Roman" w:eastAsia="MS Mincho" w:hAnsi="Times New Roman"/>
          <w:bCs/>
          <w:lang w:val="hr-HR" w:eastAsia="sr-Latn-CS"/>
        </w:rPr>
      </w:pPr>
      <w:r w:rsidRPr="00DC3592">
        <w:rPr>
          <w:rFonts w:ascii="Times New Roman" w:eastAsia="MS Mincho" w:hAnsi="Times New Roman"/>
          <w:bCs/>
          <w:lang w:val="hr-HR" w:eastAsia="sr-Latn-CS"/>
        </w:rPr>
        <w:t>P</w:t>
      </w:r>
      <w:r w:rsidR="00634D6E" w:rsidRPr="00DC3592">
        <w:rPr>
          <w:rFonts w:ascii="Times New Roman" w:eastAsia="MS Mincho" w:hAnsi="Times New Roman"/>
          <w:bCs/>
          <w:lang w:val="hr-HR" w:eastAsia="sr-Latn-CS"/>
        </w:rPr>
        <w:t xml:space="preserve">ovećan mortalitet </w:t>
      </w:r>
      <w:r w:rsidR="00D11A07" w:rsidRPr="00DC3592">
        <w:rPr>
          <w:rFonts w:ascii="Times New Roman" w:eastAsia="MS Mincho" w:hAnsi="Times New Roman"/>
          <w:bCs/>
          <w:lang w:val="hr-HR" w:eastAsia="sr-Latn-CS"/>
        </w:rPr>
        <w:t xml:space="preserve">registrovan je </w:t>
      </w:r>
      <w:r w:rsidR="00634D6E" w:rsidRPr="00DC3592">
        <w:rPr>
          <w:rFonts w:ascii="Times New Roman" w:eastAsia="MS Mincho" w:hAnsi="Times New Roman"/>
          <w:bCs/>
          <w:lang w:val="hr-HR" w:eastAsia="sr-Latn-CS"/>
        </w:rPr>
        <w:t xml:space="preserve">kod pacijenata koji su liječeni </w:t>
      </w:r>
      <w:r w:rsidR="00CE437F" w:rsidRPr="00DC3592">
        <w:rPr>
          <w:rFonts w:ascii="Times New Roman" w:eastAsia="MS Mincho" w:hAnsi="Times New Roman"/>
          <w:bCs/>
          <w:lang w:val="hr-HR" w:eastAsia="sr-Latn-CS"/>
        </w:rPr>
        <w:t>tofacitinib</w:t>
      </w:r>
      <w:r w:rsidR="00634D6E" w:rsidRPr="00DC3592">
        <w:rPr>
          <w:rFonts w:ascii="Times New Roman" w:eastAsia="MS Mincho" w:hAnsi="Times New Roman"/>
          <w:bCs/>
          <w:lang w:val="hr-HR" w:eastAsia="sr-Latn-CS"/>
        </w:rPr>
        <w:t>om u poređenju sa TNF inhibitorima</w:t>
      </w:r>
      <w:r w:rsidR="00CE437F" w:rsidRPr="00DC3592">
        <w:rPr>
          <w:rFonts w:ascii="Times New Roman" w:eastAsia="MS Mincho" w:hAnsi="Times New Roman"/>
          <w:bCs/>
          <w:lang w:val="hr-HR" w:eastAsia="sr-Latn-CS"/>
        </w:rPr>
        <w:t xml:space="preserve">. </w:t>
      </w:r>
    </w:p>
    <w:p w14:paraId="732231B5" w14:textId="58B630D7" w:rsidR="00CE437F" w:rsidRPr="00DC3592" w:rsidRDefault="00CE437F" w:rsidP="00233F8F">
      <w:pPr>
        <w:keepNext/>
        <w:tabs>
          <w:tab w:val="left" w:pos="1152"/>
        </w:tabs>
        <w:spacing w:after="0" w:line="240" w:lineRule="auto"/>
        <w:jc w:val="both"/>
        <w:rPr>
          <w:rFonts w:ascii="Times New Roman" w:eastAsia="MS Mincho" w:hAnsi="Times New Roman"/>
          <w:bCs/>
          <w:lang w:val="hr-HR" w:eastAsia="sr-Latn-CS"/>
        </w:rPr>
      </w:pPr>
      <w:r w:rsidRPr="00DC3592">
        <w:rPr>
          <w:rFonts w:ascii="Times New Roman" w:eastAsia="MS Mincho" w:hAnsi="Times New Roman"/>
          <w:bCs/>
          <w:lang w:val="hr-HR" w:eastAsia="sr-Latn-CS"/>
        </w:rPr>
        <w:t>Mortalit</w:t>
      </w:r>
      <w:r w:rsidR="00634D6E" w:rsidRPr="00DC3592">
        <w:rPr>
          <w:rFonts w:ascii="Times New Roman" w:eastAsia="MS Mincho" w:hAnsi="Times New Roman"/>
          <w:bCs/>
          <w:lang w:val="hr-HR" w:eastAsia="sr-Latn-CS"/>
        </w:rPr>
        <w:t>et je većinom povezan sa kardiovaskularnim događajima, infekcijama i malignitetima.</w:t>
      </w:r>
    </w:p>
    <w:p w14:paraId="01D9EC5C" w14:textId="77777777" w:rsidR="00CE437F" w:rsidRPr="00DC3592" w:rsidRDefault="00CE437F">
      <w:pPr>
        <w:keepNext/>
        <w:tabs>
          <w:tab w:val="left" w:pos="1152"/>
        </w:tabs>
        <w:spacing w:after="0" w:line="240" w:lineRule="auto"/>
        <w:jc w:val="both"/>
        <w:rPr>
          <w:rFonts w:ascii="Times New Roman" w:eastAsia="MS Mincho" w:hAnsi="Times New Roman"/>
          <w:bCs/>
          <w:lang w:val="hr-HR" w:eastAsia="sr-Latn-CS"/>
        </w:rPr>
      </w:pPr>
    </w:p>
    <w:p w14:paraId="576EE380" w14:textId="0124599C" w:rsidR="00D11A07" w:rsidRPr="0049395E" w:rsidRDefault="00D11A07" w:rsidP="00195818">
      <w:pPr>
        <w:keepNext/>
        <w:tabs>
          <w:tab w:val="left" w:pos="567"/>
          <w:tab w:val="left" w:pos="1080"/>
        </w:tabs>
        <w:spacing w:after="0" w:line="260" w:lineRule="exact"/>
        <w:jc w:val="both"/>
        <w:rPr>
          <w:rFonts w:ascii="Times New Roman" w:hAnsi="Times New Roman"/>
          <w:b/>
          <w:bCs/>
        </w:rPr>
      </w:pPr>
      <w:r w:rsidRPr="00F74835">
        <w:rPr>
          <w:rFonts w:ascii="Times New Roman" w:hAnsi="Times New Roman"/>
          <w:b/>
          <w:bCs/>
        </w:rPr>
        <w:t>Tabela </w:t>
      </w:r>
      <w:r w:rsidR="009E5FF3" w:rsidRPr="00F74835">
        <w:rPr>
          <w:rFonts w:ascii="Times New Roman" w:hAnsi="Times New Roman"/>
          <w:b/>
          <w:bCs/>
        </w:rPr>
        <w:t>1</w:t>
      </w:r>
      <w:r w:rsidR="009E5FF3">
        <w:rPr>
          <w:rFonts w:ascii="Times New Roman" w:hAnsi="Times New Roman"/>
          <w:b/>
          <w:bCs/>
        </w:rPr>
        <w:t>6</w:t>
      </w:r>
      <w:r w:rsidRPr="00F74835">
        <w:rPr>
          <w:rFonts w:ascii="Times New Roman" w:hAnsi="Times New Roman"/>
          <w:b/>
          <w:bCs/>
        </w:rPr>
        <w:t>:</w:t>
      </w:r>
      <w:r w:rsidRPr="00F74835">
        <w:rPr>
          <w:rFonts w:ascii="Times New Roman" w:hAnsi="Times New Roman"/>
          <w:b/>
          <w:bCs/>
        </w:rPr>
        <w:tab/>
        <w:t>Stopa incidencije i stopa hazarda za mortalitet</w:t>
      </w:r>
      <w:r w:rsidRPr="0049395E">
        <w:rPr>
          <w:rFonts w:ascii="Times New Roman" w:hAnsi="Times New Roman"/>
          <w:b/>
          <w:bCs/>
          <w:vertAlign w:val="superscript"/>
        </w:rPr>
        <w: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1835"/>
        <w:gridCol w:w="1954"/>
        <w:gridCol w:w="1804"/>
        <w:gridCol w:w="1652"/>
      </w:tblGrid>
      <w:tr w:rsidR="00D11A07" w:rsidRPr="00DC3592" w14:paraId="70AA438B" w14:textId="77777777" w:rsidTr="00DC3592">
        <w:tc>
          <w:tcPr>
            <w:tcW w:w="1233" w:type="pct"/>
            <w:shd w:val="clear" w:color="auto" w:fill="auto"/>
          </w:tcPr>
          <w:p w14:paraId="541A8CD3"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b/>
                <w:bCs/>
                <w:lang w:val="en-GB"/>
              </w:rPr>
            </w:pPr>
          </w:p>
        </w:tc>
        <w:tc>
          <w:tcPr>
            <w:tcW w:w="954" w:type="pct"/>
            <w:shd w:val="clear" w:color="auto" w:fill="auto"/>
          </w:tcPr>
          <w:p w14:paraId="19996700"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b/>
                <w:bCs/>
                <w:lang w:val="en-GB"/>
              </w:rPr>
            </w:pPr>
            <w:r w:rsidRPr="00195818">
              <w:rPr>
                <w:rFonts w:ascii="Times New Roman" w:eastAsia="MS Mincho" w:hAnsi="Times New Roman"/>
                <w:b/>
                <w:bCs/>
                <w:lang w:val="en-GB"/>
              </w:rPr>
              <w:t>Tofacitinib 5 mg dvaput dnevno</w:t>
            </w:r>
          </w:p>
        </w:tc>
        <w:tc>
          <w:tcPr>
            <w:tcW w:w="1016" w:type="pct"/>
            <w:shd w:val="clear" w:color="auto" w:fill="auto"/>
          </w:tcPr>
          <w:p w14:paraId="2D113781"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b/>
                <w:bCs/>
                <w:lang w:val="en-GB"/>
              </w:rPr>
            </w:pPr>
            <w:r w:rsidRPr="00195818">
              <w:rPr>
                <w:rFonts w:ascii="Times New Roman" w:eastAsia="MS Mincho" w:hAnsi="Times New Roman"/>
                <w:b/>
                <w:bCs/>
                <w:lang w:val="en-GB"/>
              </w:rPr>
              <w:t>Tofacitinib 10 mg dvaput dnevno</w:t>
            </w:r>
            <w:r w:rsidRPr="00195818">
              <w:rPr>
                <w:rFonts w:ascii="Times New Roman" w:eastAsia="MS Mincho" w:hAnsi="Times New Roman"/>
                <w:b/>
                <w:bCs/>
                <w:vertAlign w:val="superscript"/>
              </w:rPr>
              <w:t>b</w:t>
            </w:r>
          </w:p>
        </w:tc>
        <w:tc>
          <w:tcPr>
            <w:tcW w:w="938" w:type="pct"/>
          </w:tcPr>
          <w:p w14:paraId="088B14CD"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b/>
                <w:bCs/>
                <w:lang w:val="en-GB"/>
              </w:rPr>
            </w:pPr>
            <w:r w:rsidRPr="00195818">
              <w:rPr>
                <w:rFonts w:ascii="Times New Roman" w:eastAsia="MS Mincho" w:hAnsi="Times New Roman"/>
                <w:b/>
                <w:bCs/>
                <w:lang w:val="en-GB"/>
              </w:rPr>
              <w:t>Sve doze Tofacitiniba</w:t>
            </w:r>
            <w:r w:rsidRPr="00195818">
              <w:rPr>
                <w:rFonts w:ascii="Times New Roman" w:eastAsia="MS Mincho" w:hAnsi="Times New Roman"/>
                <w:b/>
                <w:bCs/>
                <w:vertAlign w:val="superscript"/>
                <w:lang w:val="en-GB"/>
              </w:rPr>
              <w:t>c</w:t>
            </w:r>
          </w:p>
        </w:tc>
        <w:tc>
          <w:tcPr>
            <w:tcW w:w="859" w:type="pct"/>
            <w:shd w:val="clear" w:color="auto" w:fill="auto"/>
          </w:tcPr>
          <w:p w14:paraId="5AA9B425"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b/>
                <w:bCs/>
                <w:lang w:val="en-GB"/>
              </w:rPr>
            </w:pPr>
            <w:r w:rsidRPr="00195818">
              <w:rPr>
                <w:rFonts w:ascii="Times New Roman" w:eastAsia="MS Mincho" w:hAnsi="Times New Roman"/>
                <w:b/>
                <w:bCs/>
                <w:lang w:val="en-GB"/>
              </w:rPr>
              <w:t>TNF inhibitor</w:t>
            </w:r>
          </w:p>
          <w:p w14:paraId="3B70C7B5"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b/>
                <w:bCs/>
                <w:lang w:val="en-GB"/>
              </w:rPr>
            </w:pPr>
            <w:r w:rsidRPr="00195818">
              <w:rPr>
                <w:rFonts w:ascii="Times New Roman" w:eastAsia="MS Mincho" w:hAnsi="Times New Roman"/>
                <w:b/>
                <w:bCs/>
                <w:lang w:val="en-GB"/>
              </w:rPr>
              <w:t>(TNFi)</w:t>
            </w:r>
          </w:p>
        </w:tc>
      </w:tr>
      <w:tr w:rsidR="00D11A07" w:rsidRPr="00DC3592" w14:paraId="0C04B8EE" w14:textId="77777777" w:rsidTr="00DC3592">
        <w:tc>
          <w:tcPr>
            <w:tcW w:w="1233" w:type="pct"/>
            <w:shd w:val="clear" w:color="auto" w:fill="auto"/>
          </w:tcPr>
          <w:p w14:paraId="4EEE0EB3"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b/>
                <w:bCs/>
                <w:lang w:val="en-GB"/>
              </w:rPr>
            </w:pPr>
            <w:r w:rsidRPr="00195818">
              <w:rPr>
                <w:rFonts w:ascii="Times New Roman" w:eastAsia="MS Mincho" w:hAnsi="Times New Roman"/>
                <w:b/>
                <w:bCs/>
                <w:lang w:val="en-GB"/>
              </w:rPr>
              <w:t>Mortalitet (svi uzroci)</w:t>
            </w:r>
          </w:p>
        </w:tc>
        <w:tc>
          <w:tcPr>
            <w:tcW w:w="954" w:type="pct"/>
            <w:shd w:val="clear" w:color="auto" w:fill="auto"/>
          </w:tcPr>
          <w:p w14:paraId="1DB6D5C0"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b/>
                <w:bCs/>
                <w:lang w:val="en-GB"/>
              </w:rPr>
            </w:pPr>
          </w:p>
        </w:tc>
        <w:tc>
          <w:tcPr>
            <w:tcW w:w="1016" w:type="pct"/>
            <w:shd w:val="clear" w:color="auto" w:fill="auto"/>
          </w:tcPr>
          <w:p w14:paraId="0A32EFBC"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b/>
                <w:bCs/>
                <w:lang w:val="en-GB"/>
              </w:rPr>
            </w:pPr>
          </w:p>
        </w:tc>
        <w:tc>
          <w:tcPr>
            <w:tcW w:w="938" w:type="pct"/>
          </w:tcPr>
          <w:p w14:paraId="5F23AFA0"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b/>
                <w:bCs/>
                <w:lang w:val="en-GB"/>
              </w:rPr>
            </w:pPr>
          </w:p>
        </w:tc>
        <w:tc>
          <w:tcPr>
            <w:tcW w:w="859" w:type="pct"/>
            <w:shd w:val="clear" w:color="auto" w:fill="auto"/>
          </w:tcPr>
          <w:p w14:paraId="77156D08"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b/>
                <w:bCs/>
                <w:lang w:val="en-GB"/>
              </w:rPr>
            </w:pPr>
          </w:p>
        </w:tc>
      </w:tr>
      <w:tr w:rsidR="00D11A07" w:rsidRPr="00DC3592" w14:paraId="4C53D26B" w14:textId="77777777" w:rsidTr="00DC3592">
        <w:tc>
          <w:tcPr>
            <w:tcW w:w="1233" w:type="pct"/>
            <w:shd w:val="clear" w:color="auto" w:fill="auto"/>
          </w:tcPr>
          <w:p w14:paraId="2C374107"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rPr>
              <w:t>IR (95% CI) na 100 PY</w:t>
            </w:r>
          </w:p>
        </w:tc>
        <w:tc>
          <w:tcPr>
            <w:tcW w:w="954" w:type="pct"/>
            <w:shd w:val="clear" w:color="auto" w:fill="auto"/>
          </w:tcPr>
          <w:p w14:paraId="5EC676B8"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lang w:val="en-GB"/>
              </w:rPr>
              <w:t>0,50 (0,33, 0,74)</w:t>
            </w:r>
          </w:p>
        </w:tc>
        <w:tc>
          <w:tcPr>
            <w:tcW w:w="1016" w:type="pct"/>
            <w:shd w:val="clear" w:color="auto" w:fill="auto"/>
          </w:tcPr>
          <w:p w14:paraId="7EC54E20"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lang w:val="en-GB"/>
              </w:rPr>
              <w:t>0,80 (0,57, 1,09)</w:t>
            </w:r>
          </w:p>
        </w:tc>
        <w:tc>
          <w:tcPr>
            <w:tcW w:w="938" w:type="pct"/>
          </w:tcPr>
          <w:p w14:paraId="7253274B"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lang w:val="en-GB"/>
              </w:rPr>
              <w:t>0,65 (0,50, 0,82)</w:t>
            </w:r>
          </w:p>
        </w:tc>
        <w:tc>
          <w:tcPr>
            <w:tcW w:w="859" w:type="pct"/>
            <w:shd w:val="clear" w:color="auto" w:fill="auto"/>
          </w:tcPr>
          <w:p w14:paraId="7B176A3E"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lang w:val="en-GB"/>
              </w:rPr>
              <w:t>0,34 (0,20, 0,54)</w:t>
            </w:r>
          </w:p>
        </w:tc>
      </w:tr>
      <w:tr w:rsidR="00D11A07" w:rsidRPr="00DC3592" w14:paraId="1D8A750F" w14:textId="77777777" w:rsidTr="00DC3592">
        <w:tc>
          <w:tcPr>
            <w:tcW w:w="1233" w:type="pct"/>
            <w:shd w:val="clear" w:color="auto" w:fill="auto"/>
          </w:tcPr>
          <w:p w14:paraId="46BC437D"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fr-FR"/>
              </w:rPr>
            </w:pPr>
            <w:r w:rsidRPr="00195818">
              <w:rPr>
                <w:rFonts w:ascii="Times New Roman" w:eastAsia="MS Mincho" w:hAnsi="Times New Roman"/>
                <w:lang w:val="fr-FR"/>
              </w:rPr>
              <w:t>HR (95% CI) u odnosu na TNFi</w:t>
            </w:r>
          </w:p>
        </w:tc>
        <w:tc>
          <w:tcPr>
            <w:tcW w:w="954" w:type="pct"/>
            <w:shd w:val="clear" w:color="auto" w:fill="auto"/>
          </w:tcPr>
          <w:p w14:paraId="3F75EC79"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lang w:val="en-GB"/>
              </w:rPr>
              <w:t>1,49 (0,81, 2,74)</w:t>
            </w:r>
          </w:p>
        </w:tc>
        <w:tc>
          <w:tcPr>
            <w:tcW w:w="1016" w:type="pct"/>
            <w:shd w:val="clear" w:color="auto" w:fill="auto"/>
          </w:tcPr>
          <w:p w14:paraId="29FDC489"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lang w:val="en-GB"/>
              </w:rPr>
              <w:t>2,37 (1,34, 4,18)</w:t>
            </w:r>
          </w:p>
        </w:tc>
        <w:tc>
          <w:tcPr>
            <w:tcW w:w="938" w:type="pct"/>
          </w:tcPr>
          <w:p w14:paraId="076988CD"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lang w:val="en-GB"/>
              </w:rPr>
              <w:t>1,91 (1,12, 3,27)</w:t>
            </w:r>
          </w:p>
        </w:tc>
        <w:tc>
          <w:tcPr>
            <w:tcW w:w="859" w:type="pct"/>
            <w:shd w:val="clear" w:color="auto" w:fill="auto"/>
          </w:tcPr>
          <w:p w14:paraId="76B1C975"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p>
        </w:tc>
      </w:tr>
      <w:tr w:rsidR="00D11A07" w:rsidRPr="00DC3592" w14:paraId="5FA881EB" w14:textId="77777777" w:rsidTr="00DC3592">
        <w:tc>
          <w:tcPr>
            <w:tcW w:w="1233" w:type="pct"/>
            <w:shd w:val="clear" w:color="auto" w:fill="auto"/>
          </w:tcPr>
          <w:p w14:paraId="63B9751F"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b/>
                <w:bCs/>
              </w:rPr>
            </w:pPr>
            <w:r w:rsidRPr="00195818">
              <w:rPr>
                <w:rFonts w:ascii="Times New Roman" w:eastAsia="MS Mincho" w:hAnsi="Times New Roman"/>
                <w:b/>
                <w:bCs/>
              </w:rPr>
              <w:t>Fatalne infekcije</w:t>
            </w:r>
          </w:p>
        </w:tc>
        <w:tc>
          <w:tcPr>
            <w:tcW w:w="954" w:type="pct"/>
            <w:shd w:val="clear" w:color="auto" w:fill="auto"/>
          </w:tcPr>
          <w:p w14:paraId="5CCF1AB3"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p>
        </w:tc>
        <w:tc>
          <w:tcPr>
            <w:tcW w:w="1016" w:type="pct"/>
            <w:shd w:val="clear" w:color="auto" w:fill="auto"/>
          </w:tcPr>
          <w:p w14:paraId="10402936"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p>
        </w:tc>
        <w:tc>
          <w:tcPr>
            <w:tcW w:w="938" w:type="pct"/>
          </w:tcPr>
          <w:p w14:paraId="0879AA7A"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p>
        </w:tc>
        <w:tc>
          <w:tcPr>
            <w:tcW w:w="859" w:type="pct"/>
            <w:shd w:val="clear" w:color="auto" w:fill="auto"/>
          </w:tcPr>
          <w:p w14:paraId="3E8DC417"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p>
        </w:tc>
      </w:tr>
      <w:tr w:rsidR="00D11A07" w:rsidRPr="00DC3592" w14:paraId="6C4770C1" w14:textId="77777777" w:rsidTr="00DC3592">
        <w:trPr>
          <w:trHeight w:val="20"/>
        </w:trPr>
        <w:tc>
          <w:tcPr>
            <w:tcW w:w="1233" w:type="pct"/>
            <w:shd w:val="clear" w:color="auto" w:fill="auto"/>
          </w:tcPr>
          <w:p w14:paraId="5E8CECDC"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rPr>
            </w:pPr>
            <w:r w:rsidRPr="00195818">
              <w:rPr>
                <w:rFonts w:ascii="Times New Roman" w:eastAsia="MS Mincho" w:hAnsi="Times New Roman"/>
              </w:rPr>
              <w:t>IR (95% CI) na 100 PY</w:t>
            </w:r>
          </w:p>
        </w:tc>
        <w:tc>
          <w:tcPr>
            <w:tcW w:w="954" w:type="pct"/>
            <w:shd w:val="clear" w:color="auto" w:fill="auto"/>
          </w:tcPr>
          <w:p w14:paraId="5F67A19E"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rPr>
            </w:pPr>
            <w:r w:rsidRPr="00195818">
              <w:rPr>
                <w:rFonts w:ascii="Times New Roman" w:eastAsia="MS Mincho" w:hAnsi="Times New Roman"/>
              </w:rPr>
              <w:t>0,08 (0,02, 0,20)</w:t>
            </w:r>
          </w:p>
        </w:tc>
        <w:tc>
          <w:tcPr>
            <w:tcW w:w="1016" w:type="pct"/>
            <w:shd w:val="clear" w:color="auto" w:fill="auto"/>
          </w:tcPr>
          <w:p w14:paraId="25B0013E"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rPr>
            </w:pPr>
            <w:r w:rsidRPr="00195818">
              <w:rPr>
                <w:rFonts w:ascii="Times New Roman" w:eastAsia="MS Mincho" w:hAnsi="Times New Roman"/>
              </w:rPr>
              <w:t>0,18 (0,08, 0,35)</w:t>
            </w:r>
          </w:p>
        </w:tc>
        <w:tc>
          <w:tcPr>
            <w:tcW w:w="938" w:type="pct"/>
          </w:tcPr>
          <w:p w14:paraId="6C2C6F01"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rPr>
            </w:pPr>
            <w:r w:rsidRPr="00195818">
              <w:rPr>
                <w:rFonts w:ascii="Times New Roman" w:eastAsia="MS Mincho" w:hAnsi="Times New Roman"/>
              </w:rPr>
              <w:t>0,13 (0,07, 0,22)</w:t>
            </w:r>
          </w:p>
        </w:tc>
        <w:tc>
          <w:tcPr>
            <w:tcW w:w="859" w:type="pct"/>
            <w:shd w:val="clear" w:color="auto" w:fill="auto"/>
          </w:tcPr>
          <w:p w14:paraId="7FAB5E23"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rPr>
            </w:pPr>
            <w:r w:rsidRPr="00195818">
              <w:rPr>
                <w:rFonts w:ascii="Times New Roman" w:eastAsia="MS Mincho" w:hAnsi="Times New Roman"/>
              </w:rPr>
              <w:t>0,06 (0,01, 0,17)</w:t>
            </w:r>
          </w:p>
        </w:tc>
      </w:tr>
      <w:tr w:rsidR="00D11A07" w:rsidRPr="00DC3592" w14:paraId="3A6F5217" w14:textId="77777777" w:rsidTr="00DC3592">
        <w:tc>
          <w:tcPr>
            <w:tcW w:w="1233" w:type="pct"/>
            <w:shd w:val="clear" w:color="auto" w:fill="auto"/>
          </w:tcPr>
          <w:p w14:paraId="0BBD88B0"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fr-FR"/>
              </w:rPr>
            </w:pPr>
            <w:r w:rsidRPr="00195818">
              <w:rPr>
                <w:rFonts w:ascii="Times New Roman" w:eastAsia="MS Mincho" w:hAnsi="Times New Roman"/>
                <w:lang w:val="fr-FR"/>
              </w:rPr>
              <w:t>HR (95% CI) u odnosu na TNFi</w:t>
            </w:r>
          </w:p>
        </w:tc>
        <w:tc>
          <w:tcPr>
            <w:tcW w:w="954" w:type="pct"/>
            <w:shd w:val="clear" w:color="auto" w:fill="auto"/>
          </w:tcPr>
          <w:p w14:paraId="0131830F"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lang w:val="en-GB"/>
              </w:rPr>
              <w:t>1,30 (0,29, 5,79)</w:t>
            </w:r>
          </w:p>
        </w:tc>
        <w:tc>
          <w:tcPr>
            <w:tcW w:w="1016" w:type="pct"/>
            <w:shd w:val="clear" w:color="auto" w:fill="auto"/>
          </w:tcPr>
          <w:p w14:paraId="637D95FD"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lang w:val="en-GB"/>
              </w:rPr>
              <w:t>3,10 (0,84, 11,45)</w:t>
            </w:r>
          </w:p>
        </w:tc>
        <w:tc>
          <w:tcPr>
            <w:tcW w:w="938" w:type="pct"/>
          </w:tcPr>
          <w:p w14:paraId="63EFE5F3"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lang w:val="en-GB"/>
              </w:rPr>
              <w:t>2,17 (0,62, 7,62)</w:t>
            </w:r>
          </w:p>
        </w:tc>
        <w:tc>
          <w:tcPr>
            <w:tcW w:w="859" w:type="pct"/>
            <w:shd w:val="clear" w:color="auto" w:fill="auto"/>
          </w:tcPr>
          <w:p w14:paraId="055574D2"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p>
        </w:tc>
      </w:tr>
      <w:tr w:rsidR="00D11A07" w:rsidRPr="00DC3592" w14:paraId="59D8572C" w14:textId="77777777" w:rsidTr="00DC3592">
        <w:tc>
          <w:tcPr>
            <w:tcW w:w="1233" w:type="pct"/>
            <w:shd w:val="clear" w:color="auto" w:fill="auto"/>
          </w:tcPr>
          <w:p w14:paraId="5BACFFDD"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b/>
                <w:bCs/>
              </w:rPr>
            </w:pPr>
            <w:r w:rsidRPr="00195818">
              <w:rPr>
                <w:rFonts w:ascii="Times New Roman" w:eastAsia="MS Mincho" w:hAnsi="Times New Roman"/>
                <w:b/>
                <w:bCs/>
              </w:rPr>
              <w:t>Fatalni  kardiovaskularni događaji</w:t>
            </w:r>
          </w:p>
        </w:tc>
        <w:tc>
          <w:tcPr>
            <w:tcW w:w="954" w:type="pct"/>
            <w:shd w:val="clear" w:color="auto" w:fill="auto"/>
          </w:tcPr>
          <w:p w14:paraId="16E0B461"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b/>
                <w:bCs/>
                <w:lang w:val="en-GB"/>
              </w:rPr>
            </w:pPr>
          </w:p>
        </w:tc>
        <w:tc>
          <w:tcPr>
            <w:tcW w:w="1016" w:type="pct"/>
            <w:shd w:val="clear" w:color="auto" w:fill="auto"/>
          </w:tcPr>
          <w:p w14:paraId="4574A0B7"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b/>
                <w:bCs/>
                <w:lang w:val="en-GB"/>
              </w:rPr>
            </w:pPr>
          </w:p>
        </w:tc>
        <w:tc>
          <w:tcPr>
            <w:tcW w:w="938" w:type="pct"/>
          </w:tcPr>
          <w:p w14:paraId="26465E27"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b/>
                <w:bCs/>
                <w:lang w:val="en-GB"/>
              </w:rPr>
            </w:pPr>
          </w:p>
        </w:tc>
        <w:tc>
          <w:tcPr>
            <w:tcW w:w="859" w:type="pct"/>
            <w:shd w:val="clear" w:color="auto" w:fill="auto"/>
          </w:tcPr>
          <w:p w14:paraId="7496D78E"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b/>
                <w:bCs/>
                <w:lang w:val="en-GB"/>
              </w:rPr>
            </w:pPr>
          </w:p>
        </w:tc>
      </w:tr>
      <w:tr w:rsidR="00D11A07" w:rsidRPr="00DC3592" w14:paraId="079A7609" w14:textId="77777777" w:rsidTr="00DC3592">
        <w:tc>
          <w:tcPr>
            <w:tcW w:w="1233" w:type="pct"/>
            <w:shd w:val="clear" w:color="auto" w:fill="auto"/>
          </w:tcPr>
          <w:p w14:paraId="5B952519"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rPr>
            </w:pPr>
            <w:r w:rsidRPr="00195818">
              <w:rPr>
                <w:rFonts w:ascii="Times New Roman" w:eastAsia="MS Mincho" w:hAnsi="Times New Roman"/>
              </w:rPr>
              <w:t>IR (95% CI) na 100 PY</w:t>
            </w:r>
          </w:p>
        </w:tc>
        <w:tc>
          <w:tcPr>
            <w:tcW w:w="954" w:type="pct"/>
            <w:shd w:val="clear" w:color="auto" w:fill="auto"/>
          </w:tcPr>
          <w:p w14:paraId="03BD226D"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lang w:val="en-GB"/>
              </w:rPr>
              <w:t>0,25 (0,13, 0,43)</w:t>
            </w:r>
          </w:p>
        </w:tc>
        <w:tc>
          <w:tcPr>
            <w:tcW w:w="1016" w:type="pct"/>
            <w:shd w:val="clear" w:color="auto" w:fill="auto"/>
          </w:tcPr>
          <w:p w14:paraId="09DE6A1F"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lang w:val="en-GB"/>
              </w:rPr>
              <w:t>0,41 (0,25, 0,63)</w:t>
            </w:r>
          </w:p>
        </w:tc>
        <w:tc>
          <w:tcPr>
            <w:tcW w:w="938" w:type="pct"/>
          </w:tcPr>
          <w:p w14:paraId="3499D56B"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lang w:val="en-GB"/>
              </w:rPr>
              <w:t>0,33 (0,23, 0,46)</w:t>
            </w:r>
          </w:p>
        </w:tc>
        <w:tc>
          <w:tcPr>
            <w:tcW w:w="859" w:type="pct"/>
            <w:shd w:val="clear" w:color="auto" w:fill="auto"/>
          </w:tcPr>
          <w:p w14:paraId="0C9D3F85"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lang w:val="en-GB"/>
              </w:rPr>
              <w:t>0,20 (0,10, 0,36)</w:t>
            </w:r>
          </w:p>
        </w:tc>
      </w:tr>
      <w:tr w:rsidR="00D11A07" w:rsidRPr="00DC3592" w14:paraId="004E11B9" w14:textId="77777777" w:rsidTr="00DC3592">
        <w:trPr>
          <w:trHeight w:val="224"/>
        </w:trPr>
        <w:tc>
          <w:tcPr>
            <w:tcW w:w="1233" w:type="pct"/>
            <w:shd w:val="clear" w:color="auto" w:fill="auto"/>
          </w:tcPr>
          <w:p w14:paraId="4BAEEAE5"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fr-FR"/>
              </w:rPr>
            </w:pPr>
            <w:r w:rsidRPr="00195818">
              <w:rPr>
                <w:rFonts w:ascii="Times New Roman" w:eastAsia="MS Mincho" w:hAnsi="Times New Roman"/>
                <w:lang w:val="fr-FR"/>
              </w:rPr>
              <w:t>HR (95% CI) u odnosu na TNFi</w:t>
            </w:r>
          </w:p>
        </w:tc>
        <w:tc>
          <w:tcPr>
            <w:tcW w:w="954" w:type="pct"/>
            <w:shd w:val="clear" w:color="auto" w:fill="auto"/>
          </w:tcPr>
          <w:p w14:paraId="107632CE"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lang w:val="en-GB"/>
              </w:rPr>
              <w:t>1,26 (0,55, ,.88)</w:t>
            </w:r>
          </w:p>
        </w:tc>
        <w:tc>
          <w:tcPr>
            <w:tcW w:w="1016" w:type="pct"/>
            <w:shd w:val="clear" w:color="auto" w:fill="auto"/>
          </w:tcPr>
          <w:p w14:paraId="2187B39F"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lang w:val="en-GB"/>
              </w:rPr>
              <w:t>2,05 (0,96, 4,39)</w:t>
            </w:r>
          </w:p>
        </w:tc>
        <w:tc>
          <w:tcPr>
            <w:tcW w:w="938" w:type="pct"/>
          </w:tcPr>
          <w:p w14:paraId="6E02A9BC"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lang w:val="en-GB"/>
              </w:rPr>
              <w:t>1,65 (0,81, 3,34)</w:t>
            </w:r>
          </w:p>
        </w:tc>
        <w:tc>
          <w:tcPr>
            <w:tcW w:w="859" w:type="pct"/>
            <w:shd w:val="clear" w:color="auto" w:fill="auto"/>
          </w:tcPr>
          <w:p w14:paraId="77367C5E"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p>
        </w:tc>
      </w:tr>
      <w:tr w:rsidR="00D11A07" w:rsidRPr="00DC3592" w14:paraId="45C90A66" w14:textId="77777777" w:rsidTr="00DC3592">
        <w:tc>
          <w:tcPr>
            <w:tcW w:w="1233" w:type="pct"/>
            <w:shd w:val="clear" w:color="auto" w:fill="auto"/>
          </w:tcPr>
          <w:p w14:paraId="4E0A8527"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b/>
                <w:bCs/>
                <w:lang w:val="en-GB"/>
              </w:rPr>
            </w:pPr>
            <w:r w:rsidRPr="00195818">
              <w:rPr>
                <w:rFonts w:ascii="Times New Roman" w:eastAsia="MS Mincho" w:hAnsi="Times New Roman"/>
                <w:b/>
                <w:bCs/>
              </w:rPr>
              <w:t xml:space="preserve">Fatalni maligniteti </w:t>
            </w:r>
          </w:p>
        </w:tc>
        <w:tc>
          <w:tcPr>
            <w:tcW w:w="954" w:type="pct"/>
            <w:shd w:val="clear" w:color="auto" w:fill="auto"/>
          </w:tcPr>
          <w:p w14:paraId="04A303B0"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b/>
                <w:bCs/>
                <w:lang w:val="en-GB"/>
              </w:rPr>
            </w:pPr>
          </w:p>
        </w:tc>
        <w:tc>
          <w:tcPr>
            <w:tcW w:w="1016" w:type="pct"/>
            <w:shd w:val="clear" w:color="auto" w:fill="auto"/>
          </w:tcPr>
          <w:p w14:paraId="7CD1229E"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b/>
                <w:bCs/>
                <w:lang w:val="en-GB"/>
              </w:rPr>
            </w:pPr>
          </w:p>
        </w:tc>
        <w:tc>
          <w:tcPr>
            <w:tcW w:w="938" w:type="pct"/>
          </w:tcPr>
          <w:p w14:paraId="7E2A03A0"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b/>
                <w:bCs/>
                <w:lang w:val="en-GB"/>
              </w:rPr>
            </w:pPr>
          </w:p>
        </w:tc>
        <w:tc>
          <w:tcPr>
            <w:tcW w:w="859" w:type="pct"/>
            <w:shd w:val="clear" w:color="auto" w:fill="auto"/>
          </w:tcPr>
          <w:p w14:paraId="2CDA179F"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b/>
                <w:bCs/>
                <w:lang w:val="en-GB"/>
              </w:rPr>
            </w:pPr>
          </w:p>
        </w:tc>
      </w:tr>
      <w:tr w:rsidR="00D11A07" w:rsidRPr="00DC3592" w14:paraId="0D660325" w14:textId="77777777" w:rsidTr="00DC3592">
        <w:tc>
          <w:tcPr>
            <w:tcW w:w="1233" w:type="pct"/>
            <w:shd w:val="clear" w:color="auto" w:fill="auto"/>
          </w:tcPr>
          <w:p w14:paraId="4CA0CA83"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rPr>
              <w:t>IR (95% CI) na 100 PY</w:t>
            </w:r>
          </w:p>
        </w:tc>
        <w:tc>
          <w:tcPr>
            <w:tcW w:w="954" w:type="pct"/>
            <w:shd w:val="clear" w:color="auto" w:fill="auto"/>
          </w:tcPr>
          <w:p w14:paraId="4F85ED2A"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lang w:val="en-GB"/>
              </w:rPr>
              <w:t>0,10 (0,03, 0,23)</w:t>
            </w:r>
          </w:p>
        </w:tc>
        <w:tc>
          <w:tcPr>
            <w:tcW w:w="1016" w:type="pct"/>
            <w:shd w:val="clear" w:color="auto" w:fill="auto"/>
          </w:tcPr>
          <w:p w14:paraId="5FE83B79"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lang w:val="en-GB"/>
              </w:rPr>
              <w:t>0,00 (0,00, 0,08)</w:t>
            </w:r>
          </w:p>
        </w:tc>
        <w:tc>
          <w:tcPr>
            <w:tcW w:w="938" w:type="pct"/>
          </w:tcPr>
          <w:p w14:paraId="6B3E7B47"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lang w:val="en-GB"/>
              </w:rPr>
              <w:t>0,05 (0,02, 0,12)</w:t>
            </w:r>
          </w:p>
        </w:tc>
        <w:tc>
          <w:tcPr>
            <w:tcW w:w="859" w:type="pct"/>
            <w:shd w:val="clear" w:color="auto" w:fill="auto"/>
          </w:tcPr>
          <w:p w14:paraId="570C4954"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lang w:val="en-GB"/>
              </w:rPr>
              <w:t>0,02 (0,00, 0,11)</w:t>
            </w:r>
          </w:p>
        </w:tc>
      </w:tr>
      <w:tr w:rsidR="00D11A07" w:rsidRPr="00DC3592" w14:paraId="45530A8D" w14:textId="77777777" w:rsidTr="00DC3592">
        <w:tc>
          <w:tcPr>
            <w:tcW w:w="1233" w:type="pct"/>
            <w:shd w:val="clear" w:color="auto" w:fill="auto"/>
          </w:tcPr>
          <w:p w14:paraId="1D935DF0"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fr-FR"/>
              </w:rPr>
            </w:pPr>
            <w:r w:rsidRPr="00195818">
              <w:rPr>
                <w:rFonts w:ascii="Times New Roman" w:eastAsia="MS Mincho" w:hAnsi="Times New Roman"/>
                <w:lang w:val="fr-FR"/>
              </w:rPr>
              <w:t>HR (95% CI) u odnosu na TNFi</w:t>
            </w:r>
          </w:p>
        </w:tc>
        <w:tc>
          <w:tcPr>
            <w:tcW w:w="954" w:type="pct"/>
            <w:shd w:val="clear" w:color="auto" w:fill="auto"/>
          </w:tcPr>
          <w:p w14:paraId="39877C35"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lang w:val="en-GB"/>
              </w:rPr>
              <w:t>4,88 (0,57, 41,74)</w:t>
            </w:r>
          </w:p>
        </w:tc>
        <w:tc>
          <w:tcPr>
            <w:tcW w:w="1016" w:type="pct"/>
            <w:shd w:val="clear" w:color="auto" w:fill="auto"/>
          </w:tcPr>
          <w:p w14:paraId="1DB4C3B0"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lang w:val="en-GB"/>
              </w:rPr>
              <w:t>0 (0,00, Inf)</w:t>
            </w:r>
          </w:p>
        </w:tc>
        <w:tc>
          <w:tcPr>
            <w:tcW w:w="938" w:type="pct"/>
          </w:tcPr>
          <w:p w14:paraId="3AC406E3"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r w:rsidRPr="00195818">
              <w:rPr>
                <w:rFonts w:ascii="Times New Roman" w:eastAsia="MS Mincho" w:hAnsi="Times New Roman"/>
                <w:lang w:val="en-GB"/>
              </w:rPr>
              <w:t>2,53 (0,30, 21,64)</w:t>
            </w:r>
          </w:p>
        </w:tc>
        <w:tc>
          <w:tcPr>
            <w:tcW w:w="859" w:type="pct"/>
            <w:shd w:val="clear" w:color="auto" w:fill="auto"/>
          </w:tcPr>
          <w:p w14:paraId="0D49050A" w14:textId="77777777" w:rsidR="00D11A07" w:rsidRPr="00195818" w:rsidRDefault="00D11A07" w:rsidP="00195818">
            <w:pPr>
              <w:overflowPunct w:val="0"/>
              <w:autoSpaceDE w:val="0"/>
              <w:autoSpaceDN w:val="0"/>
              <w:adjustRightInd w:val="0"/>
              <w:spacing w:after="0" w:line="240" w:lineRule="auto"/>
              <w:jc w:val="both"/>
              <w:textAlignment w:val="baseline"/>
              <w:rPr>
                <w:rFonts w:ascii="Times New Roman" w:eastAsia="MS Mincho" w:hAnsi="Times New Roman"/>
                <w:lang w:val="en-GB"/>
              </w:rPr>
            </w:pPr>
          </w:p>
        </w:tc>
      </w:tr>
    </w:tbl>
    <w:p w14:paraId="1DC8ACB9" w14:textId="77777777" w:rsidR="00D11A07" w:rsidRPr="00195818" w:rsidRDefault="00D11A07" w:rsidP="00195818">
      <w:pPr>
        <w:spacing w:after="0" w:line="240" w:lineRule="auto"/>
        <w:jc w:val="both"/>
        <w:rPr>
          <w:rFonts w:ascii="Times New Roman" w:hAnsi="Times New Roman"/>
          <w:lang w:val="en-GB"/>
        </w:rPr>
      </w:pPr>
      <w:r w:rsidRPr="00195818">
        <w:rPr>
          <w:rFonts w:ascii="Times New Roman" w:hAnsi="Times New Roman"/>
          <w:vertAlign w:val="superscript"/>
        </w:rPr>
        <w:t>a</w:t>
      </w:r>
      <w:r w:rsidRPr="00195818">
        <w:rPr>
          <w:rFonts w:ascii="Times New Roman" w:hAnsi="Times New Roman"/>
          <w:lang w:val="en-GB"/>
        </w:rPr>
        <w:t xml:space="preserve"> Na osnovu događaja koji su se javili u vrijeme terapije ili u roku od 28 dana od obustave terapije.</w:t>
      </w:r>
    </w:p>
    <w:p w14:paraId="36970575" w14:textId="77777777" w:rsidR="00D11A07" w:rsidRPr="00195818" w:rsidRDefault="00D11A07" w:rsidP="00195818">
      <w:pPr>
        <w:spacing w:after="0" w:line="240" w:lineRule="auto"/>
        <w:ind w:left="142" w:hanging="142"/>
        <w:jc w:val="both"/>
        <w:rPr>
          <w:rFonts w:ascii="Times New Roman" w:hAnsi="Times New Roman"/>
          <w:lang w:val="en-GB"/>
        </w:rPr>
      </w:pPr>
      <w:r w:rsidRPr="00195818">
        <w:rPr>
          <w:rFonts w:ascii="Times New Roman" w:hAnsi="Times New Roman"/>
          <w:vertAlign w:val="superscript"/>
        </w:rPr>
        <w:t>b</w:t>
      </w:r>
      <w:r w:rsidRPr="00195818">
        <w:rPr>
          <w:rFonts w:ascii="Times New Roman" w:hAnsi="Times New Roman"/>
          <w:lang w:val="en-GB"/>
        </w:rPr>
        <w:t xml:space="preserve"> Grupa liječena tofacitinibom od 10 mg dvaput dnevno obuhvata podatke od pacijenata koji su prešli sa tofacitiniba 10 mg dvaput dnevno na to tofacitinib 5 mg dvaput dnevno usljed izmjene u studiji.</w:t>
      </w:r>
    </w:p>
    <w:p w14:paraId="5AB92195" w14:textId="77777777" w:rsidR="00D11A07" w:rsidRPr="00195818" w:rsidRDefault="00D11A07" w:rsidP="00195818">
      <w:pPr>
        <w:spacing w:after="0" w:line="240" w:lineRule="auto"/>
        <w:jc w:val="both"/>
        <w:rPr>
          <w:rFonts w:ascii="Times New Roman" w:hAnsi="Times New Roman"/>
          <w:lang w:val="en-GB"/>
        </w:rPr>
      </w:pPr>
      <w:r w:rsidRPr="00195818">
        <w:rPr>
          <w:rFonts w:ascii="Times New Roman" w:hAnsi="Times New Roman"/>
          <w:vertAlign w:val="superscript"/>
        </w:rPr>
        <w:t>c</w:t>
      </w:r>
      <w:r w:rsidRPr="00195818">
        <w:rPr>
          <w:rFonts w:ascii="Times New Roman" w:hAnsi="Times New Roman"/>
          <w:lang w:val="en-GB"/>
        </w:rPr>
        <w:t xml:space="preserve"> Kombinovani tofacitinib 5 mg dvaput dnevno i tofacitinib 10 mg dvaput dnevno.</w:t>
      </w:r>
    </w:p>
    <w:p w14:paraId="0B4A474B" w14:textId="77777777" w:rsidR="00D11A07" w:rsidRPr="00DC3592" w:rsidRDefault="00D11A07" w:rsidP="00DC3592">
      <w:pPr>
        <w:keepNext/>
        <w:tabs>
          <w:tab w:val="left" w:pos="1152"/>
        </w:tabs>
        <w:spacing w:after="0" w:line="240" w:lineRule="auto"/>
        <w:jc w:val="both"/>
        <w:rPr>
          <w:rFonts w:ascii="Times New Roman" w:eastAsia="MS Mincho" w:hAnsi="Times New Roman"/>
          <w:bCs/>
          <w:lang w:val="hr-HR" w:eastAsia="sr-Latn-CS"/>
        </w:rPr>
      </w:pPr>
      <w:r w:rsidRPr="00195818">
        <w:rPr>
          <w:rFonts w:ascii="Times New Roman" w:hAnsi="Times New Roman"/>
          <w:lang w:val="en-GB"/>
        </w:rPr>
        <w:lastRenderedPageBreak/>
        <w:t>Skraćenice: TNF = faktor nekroze tumora, IR = stopa incidentnosti, HR = stopa hazarda, CI = interval pouzdanosti, PY = pacijent godina, CV = kardiovaskularni, Inf = beskonačnost</w:t>
      </w:r>
    </w:p>
    <w:p w14:paraId="204D45CA" w14:textId="77777777" w:rsidR="00CE437F" w:rsidRPr="00DC3592" w:rsidRDefault="00CE437F" w:rsidP="00DC3592">
      <w:pPr>
        <w:keepNext/>
        <w:tabs>
          <w:tab w:val="left" w:pos="1152"/>
        </w:tabs>
        <w:spacing w:after="0" w:line="240" w:lineRule="auto"/>
        <w:jc w:val="both"/>
        <w:rPr>
          <w:rFonts w:ascii="Times New Roman" w:eastAsia="MS Mincho" w:hAnsi="Times New Roman"/>
          <w:bCs/>
          <w:lang w:val="hr-HR" w:eastAsia="sr-Latn-CS"/>
        </w:rPr>
      </w:pPr>
    </w:p>
    <w:p w14:paraId="3D776E25" w14:textId="77777777" w:rsidR="00CE437F" w:rsidRPr="00233F8F" w:rsidRDefault="00CE437F" w:rsidP="00DC3592">
      <w:pPr>
        <w:keepNext/>
        <w:tabs>
          <w:tab w:val="left" w:pos="1152"/>
        </w:tabs>
        <w:spacing w:after="0" w:line="240" w:lineRule="auto"/>
        <w:jc w:val="both"/>
        <w:rPr>
          <w:rFonts w:ascii="Times New Roman" w:eastAsia="MS Mincho" w:hAnsi="Times New Roman"/>
          <w:bCs/>
          <w:i/>
          <w:lang w:val="hr-HR" w:eastAsia="sr-Latn-CS"/>
        </w:rPr>
      </w:pPr>
    </w:p>
    <w:p w14:paraId="29C9542A" w14:textId="77777777" w:rsidR="00DC3301" w:rsidRPr="00DC3592" w:rsidRDefault="00DC3301" w:rsidP="00DC3592">
      <w:pPr>
        <w:keepNext/>
        <w:tabs>
          <w:tab w:val="left" w:pos="1152"/>
        </w:tabs>
        <w:spacing w:after="0" w:line="240" w:lineRule="auto"/>
        <w:jc w:val="both"/>
        <w:rPr>
          <w:rFonts w:ascii="Times New Roman" w:eastAsia="MS Mincho" w:hAnsi="Times New Roman"/>
          <w:bCs/>
          <w:i/>
          <w:lang w:val="hr-HR" w:eastAsia="sr-Latn-CS"/>
        </w:rPr>
      </w:pPr>
      <w:r w:rsidRPr="00DC3592">
        <w:rPr>
          <w:rFonts w:ascii="Times New Roman" w:eastAsia="MS Mincho" w:hAnsi="Times New Roman"/>
          <w:bCs/>
          <w:i/>
          <w:lang w:val="hr-HR" w:eastAsia="sr-Latn-CS"/>
        </w:rPr>
        <w:t>Psorijazni artritis</w:t>
      </w:r>
    </w:p>
    <w:p w14:paraId="2BAEA294" w14:textId="566B9B9A" w:rsidR="00DC3301" w:rsidRPr="00DC3592" w:rsidRDefault="00DC3301" w:rsidP="00233F8F">
      <w:pPr>
        <w:keepNext/>
        <w:tabs>
          <w:tab w:val="left" w:pos="1152"/>
        </w:tabs>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Efikasnost i bezbjednost </w:t>
      </w:r>
      <w:r w:rsidR="004344F9" w:rsidRPr="00DC3592">
        <w:rPr>
          <w:rFonts w:ascii="Times New Roman" w:hAnsi="Times New Roman"/>
          <w:lang w:val="hr-HR" w:eastAsia="sr-Latn-CS"/>
        </w:rPr>
        <w:t xml:space="preserve">film tableta </w:t>
      </w:r>
      <w:r w:rsidRPr="00DC3592">
        <w:rPr>
          <w:rFonts w:ascii="Times New Roman" w:hAnsi="Times New Roman"/>
          <w:lang w:val="hr-HR" w:eastAsia="sr-Latn-CS"/>
        </w:rPr>
        <w:t>tofacitiniba procjenjivana je u 2 randomizovane, dvostruko slijepe, placebo kontrolisane studije faze 3, kod odraslih pacijenata sa aktivnim psorijaznim artritisom (≥3 otečena i ≥3 osjetljiva zgloba). Prilikom skrining posjete, pacijenti su morali da boluju od aktivne plak psorijaze. Primarni parametri praćenja za obije studije, bili su procenat odgovora prema kriterijumu ACR20 i promjena u HAQ-DI-u</w:t>
      </w:r>
      <w:r w:rsidR="00594681" w:rsidRPr="00DC3592">
        <w:rPr>
          <w:rFonts w:ascii="Times New Roman" w:hAnsi="Times New Roman"/>
          <w:lang w:val="hr-HR" w:eastAsia="sr-Latn-CS"/>
        </w:rPr>
        <w:t xml:space="preserve"> </w:t>
      </w:r>
      <w:r w:rsidRPr="00DC3592">
        <w:rPr>
          <w:rFonts w:ascii="Times New Roman" w:hAnsi="Times New Roman"/>
          <w:lang w:val="hr-HR" w:eastAsia="sr-Latn-CS"/>
        </w:rPr>
        <w:t>u 3. mjesecu u odnosu na početne vrijednosti.</w:t>
      </w:r>
    </w:p>
    <w:p w14:paraId="659FE101" w14:textId="77777777" w:rsidR="00DC3301" w:rsidRPr="00DC3592" w:rsidRDefault="00DC3301">
      <w:pPr>
        <w:keepNext/>
        <w:tabs>
          <w:tab w:val="left" w:pos="1152"/>
        </w:tabs>
        <w:spacing w:after="0" w:line="240" w:lineRule="auto"/>
        <w:jc w:val="both"/>
        <w:rPr>
          <w:rFonts w:ascii="Times New Roman" w:hAnsi="Times New Roman"/>
          <w:lang w:val="hr-HR" w:eastAsia="sr-Latn-CS"/>
        </w:rPr>
      </w:pPr>
    </w:p>
    <w:p w14:paraId="4187CA04" w14:textId="77777777" w:rsidR="00DC3301" w:rsidRPr="00DC3592" w:rsidRDefault="00DC3301">
      <w:pPr>
        <w:keepNext/>
        <w:tabs>
          <w:tab w:val="left" w:pos="1152"/>
        </w:tabs>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U studiji PsA-I (OPAL BROADEN) procjenjivano je 422 pacijenta koji prethodno nijesu imali adekvatan odgovor (zbog izostanka efikasnosti ili nepodnošenja terapije) na csDMARD (MTX za 92,7% pacijenata). 32,7% pacijenata u ovoj studiji prethodno nije imalo adekvatan odgovor na &gt;1 csDMARD ili 1 csDMARD i na ciljni sintetski DMARD (engl. </w:t>
      </w:r>
      <w:r w:rsidRPr="00DC3592">
        <w:rPr>
          <w:rFonts w:ascii="Times New Roman" w:hAnsi="Times New Roman"/>
          <w:i/>
          <w:lang w:val="hr-HR" w:eastAsia="sr-Latn-CS"/>
        </w:rPr>
        <w:t>targeted synthetic DMARD</w:t>
      </w:r>
      <w:r w:rsidRPr="00DC3592">
        <w:rPr>
          <w:rFonts w:ascii="Times New Roman" w:hAnsi="Times New Roman"/>
          <w:lang w:val="hr-HR" w:eastAsia="sr-Latn-CS"/>
        </w:rPr>
        <w:t xml:space="preserve"> – tsDMARD). U studiji OPAL BROADEN nije bilo dozvoljeno prethodno liječenje inhibitorom TNF. Svi pacijenti su morali istovremeno primati 1csDMARD: 83,9% pacijenata je primalo istovremeno MTX, 9,5% pacijenata je primalo istovremeno sulfasalazin i 5,7% pacijenata je primalo istovremeno leflunomid. Medijana trajanja bolesti (psorijazni artritis) bila je 3,8 godina. Prije početka terapije, 79,9% pacijenata imalo je entezitis, a 56,2% pacijenata je imalo daktilitis. Pacijenti koji su bili randomizovani u grupu liječenu tofacitinibom, primali su tofacitinib 5 mg dva puta dnevno ili tofacitinib 10 mg dva puta dnevno tokom 12 mjeseci. Pacijenti koji su bili randomizovani u placebo grupu, u 3. mjesecu studije su na slijepo prebačeni na tofacitinib 5 mg dva puta dnevno ili tofacitinib 10 mg dva puta dnevno do 12. mjeseca studije. Pacijenti koji su bili randomizovani u grupu liječenu adalimumabom (aktivna kontrolna grupa), primali su 40 mg subkutano svake 2. nedjelje tokom 12 mjeseci.</w:t>
      </w:r>
    </w:p>
    <w:p w14:paraId="115DCF73" w14:textId="77777777" w:rsidR="00DC3301" w:rsidRPr="00DC3592" w:rsidRDefault="00DC3301">
      <w:pPr>
        <w:keepNext/>
        <w:tabs>
          <w:tab w:val="left" w:pos="1152"/>
        </w:tabs>
        <w:spacing w:after="0" w:line="240" w:lineRule="auto"/>
        <w:jc w:val="both"/>
        <w:rPr>
          <w:rFonts w:ascii="Times New Roman" w:hAnsi="Times New Roman"/>
          <w:lang w:val="hr-HR" w:eastAsia="sr-Latn-CS"/>
        </w:rPr>
      </w:pPr>
    </w:p>
    <w:p w14:paraId="56EC3A01" w14:textId="77777777" w:rsidR="00DC3301" w:rsidRPr="00DC3592" w:rsidRDefault="00DC3301">
      <w:pPr>
        <w:keepNext/>
        <w:tabs>
          <w:tab w:val="left" w:pos="1152"/>
        </w:tabs>
        <w:spacing w:after="0" w:line="240" w:lineRule="auto"/>
        <w:jc w:val="both"/>
        <w:rPr>
          <w:rFonts w:ascii="Times New Roman" w:hAnsi="Times New Roman"/>
          <w:lang w:val="hr-HR" w:eastAsia="sr-Latn-CS"/>
        </w:rPr>
      </w:pPr>
      <w:r w:rsidRPr="00DC3592">
        <w:rPr>
          <w:rFonts w:ascii="Times New Roman" w:hAnsi="Times New Roman"/>
          <w:lang w:val="hr-HR" w:eastAsia="sr-Latn-CS"/>
        </w:rPr>
        <w:t>U studiji PsA-II (OPAL BEYOND) procjenjivano je 394 pacijenata koji su prekinuli primjenu TNF inhibitora zbog izostanka efikasnosti ili nepodnošenja terapije. 36,0% pacijenata prethodno nije imala adekvatan odgovor na &gt;1 biološki DMARD. Svi pacijenti su morali istovremeno primati 1 csDMARD: 71,6% pacijenata je primalo istovremeno metotreksat, 15,7% pacijenata je primalo istovremeno sulfasalazin, i 8,6% pacijenata je primalo istovremeno leflunomid. Medijana trajanja bolesti (psorijazni artritis) bila je 7,5 godina. Prije početka terapije, 80,7% pacijenata imalo je entezitis, a 49,2% pacijenata je imalo daktilitis. Pacijenti koji su bili randomizovani u grupu liječenu tofacitinibom, uzimali su tofacitinib 5 mg dva puta dnevno ili tofacitinib 10 mg dva puta dnevno tokom 6 mjeseci. Pacijenti koji su bili randomizovani u placebo grupu, prebačeni u 3. mjesecu studije na slijepo na tofacitinib 5 mg dva puta dnevno ili tofacitinib 10 mg dva puta dnevno do 6. mjeseca studije.</w:t>
      </w:r>
    </w:p>
    <w:p w14:paraId="3F7A204A" w14:textId="77777777" w:rsidR="00DC3301" w:rsidRPr="00DC3592" w:rsidRDefault="00DC3301">
      <w:pPr>
        <w:keepNext/>
        <w:tabs>
          <w:tab w:val="left" w:pos="1152"/>
        </w:tabs>
        <w:spacing w:after="0" w:line="240" w:lineRule="auto"/>
        <w:jc w:val="both"/>
        <w:rPr>
          <w:rFonts w:ascii="Times New Roman" w:hAnsi="Times New Roman"/>
          <w:i/>
          <w:lang w:val="hr-HR" w:eastAsia="sr-Latn-CS"/>
        </w:rPr>
      </w:pPr>
    </w:p>
    <w:p w14:paraId="4B358E40" w14:textId="77777777" w:rsidR="00DC3301" w:rsidRPr="00DC3592" w:rsidRDefault="00DC3301">
      <w:pPr>
        <w:keepNext/>
        <w:tabs>
          <w:tab w:val="left" w:pos="1152"/>
        </w:tabs>
        <w:spacing w:after="0" w:line="240" w:lineRule="auto"/>
        <w:jc w:val="both"/>
        <w:rPr>
          <w:rFonts w:ascii="Times New Roman" w:hAnsi="Times New Roman"/>
          <w:i/>
          <w:lang w:val="hr-HR" w:eastAsia="sr-Latn-CS"/>
        </w:rPr>
      </w:pPr>
      <w:r w:rsidRPr="00DC3592">
        <w:rPr>
          <w:rFonts w:ascii="Times New Roman" w:hAnsi="Times New Roman"/>
          <w:i/>
          <w:lang w:val="hr-HR" w:eastAsia="sr-Latn-CS"/>
        </w:rPr>
        <w:t xml:space="preserve">Znakovi i simptomi </w:t>
      </w:r>
    </w:p>
    <w:p w14:paraId="609EFF25" w14:textId="72D51A74" w:rsidR="00DC3301" w:rsidRPr="00DC3592" w:rsidRDefault="00DC3301">
      <w:pPr>
        <w:spacing w:after="0" w:line="240" w:lineRule="auto"/>
        <w:jc w:val="both"/>
        <w:rPr>
          <w:rFonts w:ascii="Times New Roman" w:hAnsi="Times New Roman"/>
          <w:lang w:val="hr-HR"/>
        </w:rPr>
      </w:pPr>
      <w:r w:rsidRPr="00DC3592">
        <w:rPr>
          <w:rFonts w:ascii="Times New Roman" w:hAnsi="Times New Roman"/>
          <w:lang w:val="hr-HR"/>
        </w:rPr>
        <w:t xml:space="preserve">Liječenje tofacitinibom dovelo je u 3. mjesecu do značajnih poboljšanja nekih od znakova i simptoma psorijaznog artritisa, što je procijenjeno na osnovu odgovora prema kriterijumu ACR20, u poređenju sa grupom koja je primala placebo. Rezultati efikasnosti za procijenjene važne parametre praćenja su prikazani u Tabeli </w:t>
      </w:r>
      <w:r w:rsidR="009E5FF3" w:rsidRPr="00DC3592">
        <w:rPr>
          <w:rFonts w:ascii="Times New Roman" w:hAnsi="Times New Roman"/>
          <w:lang w:val="hr-HR"/>
        </w:rPr>
        <w:t>1</w:t>
      </w:r>
      <w:r w:rsidR="009E5FF3">
        <w:rPr>
          <w:rFonts w:ascii="Times New Roman" w:hAnsi="Times New Roman"/>
          <w:lang w:val="hr-HR"/>
        </w:rPr>
        <w:t>7</w:t>
      </w:r>
      <w:r w:rsidRPr="00DC3592">
        <w:rPr>
          <w:rFonts w:ascii="Times New Roman" w:hAnsi="Times New Roman"/>
          <w:lang w:val="hr-HR"/>
        </w:rPr>
        <w:t>.</w:t>
      </w:r>
    </w:p>
    <w:p w14:paraId="0CFDB3B6" w14:textId="77777777" w:rsidR="00137578" w:rsidRPr="00DC3592" w:rsidRDefault="00137578">
      <w:pPr>
        <w:spacing w:after="0" w:line="240" w:lineRule="auto"/>
        <w:jc w:val="both"/>
        <w:rPr>
          <w:rFonts w:ascii="Times New Roman" w:hAnsi="Times New Roman"/>
          <w:lang w:val="hr-HR"/>
        </w:rPr>
      </w:pPr>
    </w:p>
    <w:p w14:paraId="4EAF1CBC" w14:textId="7464B65E" w:rsidR="00DC3301" w:rsidRPr="00DC3592" w:rsidRDefault="00DC3301" w:rsidP="00195818">
      <w:pPr>
        <w:keepNext/>
        <w:keepLines/>
        <w:tabs>
          <w:tab w:val="left" w:pos="1080"/>
        </w:tabs>
        <w:spacing w:after="0" w:line="240" w:lineRule="auto"/>
        <w:ind w:left="1080" w:hanging="1080"/>
        <w:jc w:val="both"/>
        <w:rPr>
          <w:rFonts w:ascii="Times New Roman" w:hAnsi="Times New Roman"/>
          <w:b/>
          <w:bCs/>
          <w:lang w:val="hr-HR"/>
        </w:rPr>
      </w:pPr>
      <w:r w:rsidRPr="00DC3592">
        <w:rPr>
          <w:rFonts w:ascii="Times New Roman" w:hAnsi="Times New Roman"/>
          <w:b/>
          <w:bCs/>
          <w:lang w:val="hr-HR"/>
        </w:rPr>
        <w:lastRenderedPageBreak/>
        <w:t>Tabela </w:t>
      </w:r>
      <w:r w:rsidR="004344F9" w:rsidRPr="00DC3592">
        <w:rPr>
          <w:rFonts w:ascii="Times New Roman" w:hAnsi="Times New Roman"/>
          <w:b/>
          <w:bCs/>
          <w:lang w:val="hr-HR"/>
        </w:rPr>
        <w:t>1</w:t>
      </w:r>
      <w:r w:rsidR="009E5FF3">
        <w:rPr>
          <w:rFonts w:ascii="Times New Roman" w:hAnsi="Times New Roman"/>
          <w:b/>
          <w:bCs/>
          <w:lang w:val="hr-HR"/>
        </w:rPr>
        <w:t>7</w:t>
      </w:r>
      <w:r w:rsidRPr="00DC3592">
        <w:rPr>
          <w:rFonts w:ascii="Times New Roman" w:hAnsi="Times New Roman"/>
          <w:b/>
          <w:bCs/>
          <w:lang w:val="hr-HR"/>
        </w:rPr>
        <w:t>: Procenat (%) pacijenata sa psorijaznim artritisom koji su postigli klinički odgovor i srednju vrijednost promjene u odnosu na početnu vrijednost u studijama OPAL BROADEN i OPAL BEYOND</w:t>
      </w:r>
    </w:p>
    <w:p w14:paraId="2EEE4086" w14:textId="77777777" w:rsidR="00DC3301" w:rsidRPr="00DC3592" w:rsidRDefault="00DC3301" w:rsidP="00195818">
      <w:pPr>
        <w:keepNext/>
        <w:keepLines/>
        <w:tabs>
          <w:tab w:val="left" w:pos="1080"/>
        </w:tabs>
        <w:spacing w:after="0" w:line="240" w:lineRule="auto"/>
        <w:ind w:left="1080" w:hanging="1080"/>
        <w:jc w:val="both"/>
        <w:rPr>
          <w:rFonts w:ascii="Times New Roman" w:hAnsi="Times New Roman"/>
          <w:b/>
          <w:bCs/>
          <w:lang w:val="hr-HR"/>
        </w:rPr>
      </w:pP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1022"/>
        <w:gridCol w:w="1864"/>
        <w:gridCol w:w="2237"/>
        <w:gridCol w:w="1117"/>
        <w:gridCol w:w="1868"/>
      </w:tblGrid>
      <w:tr w:rsidR="00DC3301" w:rsidRPr="00DC3592" w14:paraId="09917B53" w14:textId="77777777" w:rsidTr="00D449DF">
        <w:trPr>
          <w:jc w:val="center"/>
        </w:trPr>
        <w:tc>
          <w:tcPr>
            <w:tcW w:w="702" w:type="pct"/>
          </w:tcPr>
          <w:p w14:paraId="052E218F" w14:textId="77777777" w:rsidR="00DC3301" w:rsidRPr="00DC3592" w:rsidRDefault="00DC3301" w:rsidP="00DC3592">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b/>
                <w:lang w:val="hr-HR" w:eastAsia="ja-JP"/>
              </w:rPr>
            </w:pPr>
          </w:p>
        </w:tc>
        <w:tc>
          <w:tcPr>
            <w:tcW w:w="2716" w:type="pct"/>
            <w:gridSpan w:val="3"/>
          </w:tcPr>
          <w:p w14:paraId="55CA2C5C" w14:textId="77777777" w:rsidR="00DC3301" w:rsidRPr="00DC3592" w:rsidRDefault="00DC3301" w:rsidP="00195818">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b/>
                <w:lang w:val="hr-HR" w:eastAsia="ja-JP"/>
              </w:rPr>
            </w:pPr>
            <w:r w:rsidRPr="00DC3592">
              <w:rPr>
                <w:rFonts w:ascii="Times New Roman" w:eastAsia="MS Mincho" w:hAnsi="Times New Roman"/>
                <w:b/>
                <w:lang w:val="hr-HR" w:eastAsia="ja-JP"/>
              </w:rPr>
              <w:t>Konvencionalni sintetski DMARD</w:t>
            </w:r>
          </w:p>
          <w:p w14:paraId="4814B537" w14:textId="77777777" w:rsidR="00DC3301" w:rsidRPr="00DC3592" w:rsidRDefault="00DC3301" w:rsidP="00195818">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b/>
                <w:lang w:val="hr-HR" w:eastAsia="ja-JP"/>
              </w:rPr>
            </w:pPr>
            <w:r w:rsidRPr="00DC3592">
              <w:rPr>
                <w:rFonts w:ascii="Times New Roman" w:eastAsia="MS Mincho" w:hAnsi="Times New Roman"/>
                <w:b/>
                <w:lang w:val="hr-HR" w:eastAsia="ja-JP"/>
              </w:rPr>
              <w:t>Pacijenti koji nijesu imali adekvatan odgovor</w:t>
            </w:r>
            <w:r w:rsidRPr="00DC3592">
              <w:rPr>
                <w:rFonts w:ascii="Times New Roman" w:eastAsia="MS Mincho" w:hAnsi="Times New Roman"/>
                <w:b/>
                <w:vertAlign w:val="superscript"/>
                <w:lang w:val="hr-HR" w:eastAsia="ja-JP"/>
              </w:rPr>
              <w:t>a</w:t>
            </w:r>
            <w:r w:rsidRPr="00DC3592">
              <w:rPr>
                <w:rFonts w:ascii="Times New Roman" w:eastAsia="MS Mincho" w:hAnsi="Times New Roman"/>
                <w:b/>
                <w:lang w:val="hr-HR" w:eastAsia="ja-JP"/>
              </w:rPr>
              <w:t xml:space="preserve"> (prethodno nijesu liječeni sa TNFi)</w:t>
            </w:r>
          </w:p>
        </w:tc>
        <w:tc>
          <w:tcPr>
            <w:tcW w:w="1583" w:type="pct"/>
            <w:gridSpan w:val="2"/>
          </w:tcPr>
          <w:p w14:paraId="5D78D91E" w14:textId="77777777" w:rsidR="00DC3301" w:rsidRPr="00DC3592" w:rsidRDefault="00DC3301" w:rsidP="00195818">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b/>
                <w:lang w:val="hr-HR" w:eastAsia="ja-JP"/>
              </w:rPr>
            </w:pPr>
            <w:r w:rsidRPr="00DC3592">
              <w:rPr>
                <w:rFonts w:ascii="Times New Roman" w:eastAsia="MS Mincho" w:hAnsi="Times New Roman"/>
                <w:b/>
                <w:lang w:val="hr-HR" w:eastAsia="ja-JP"/>
              </w:rPr>
              <w:t>TNFi</w:t>
            </w:r>
          </w:p>
          <w:p w14:paraId="002E4173" w14:textId="77777777" w:rsidR="00DC3301" w:rsidRPr="00DC3592" w:rsidRDefault="00DC3301" w:rsidP="00195818">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b/>
                <w:lang w:val="hr-HR" w:eastAsia="ja-JP"/>
              </w:rPr>
            </w:pPr>
            <w:r w:rsidRPr="00DC3592">
              <w:rPr>
                <w:rFonts w:ascii="Times New Roman" w:eastAsia="MS Mincho" w:hAnsi="Times New Roman"/>
                <w:b/>
                <w:lang w:val="hr-HR" w:eastAsia="ja-JP"/>
              </w:rPr>
              <w:t>Pacijenti koji nijesu imali adekvatan odgovor</w:t>
            </w:r>
            <w:r w:rsidRPr="00DC3592">
              <w:rPr>
                <w:rFonts w:ascii="Times New Roman" w:eastAsia="MS Mincho" w:hAnsi="Times New Roman"/>
                <w:b/>
                <w:vertAlign w:val="superscript"/>
                <w:lang w:val="hr-HR" w:eastAsia="ja-JP"/>
              </w:rPr>
              <w:t>b</w:t>
            </w:r>
          </w:p>
        </w:tc>
      </w:tr>
      <w:tr w:rsidR="00DC3301" w:rsidRPr="00DC3592" w14:paraId="0D3ECF2B" w14:textId="77777777" w:rsidTr="00D449DF">
        <w:trPr>
          <w:jc w:val="center"/>
        </w:trPr>
        <w:tc>
          <w:tcPr>
            <w:tcW w:w="702" w:type="pct"/>
          </w:tcPr>
          <w:p w14:paraId="2D34C884" w14:textId="77777777" w:rsidR="00DC3301" w:rsidRPr="00DC3592" w:rsidRDefault="00DC3301" w:rsidP="00DC3592">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b/>
                <w:lang w:val="hr-HR" w:eastAsia="ja-JP"/>
              </w:rPr>
            </w:pPr>
          </w:p>
        </w:tc>
        <w:tc>
          <w:tcPr>
            <w:tcW w:w="2716" w:type="pct"/>
            <w:gridSpan w:val="3"/>
          </w:tcPr>
          <w:p w14:paraId="5CFD3BFF" w14:textId="77777777" w:rsidR="00DC3301" w:rsidRPr="00DC3592" w:rsidRDefault="00DC3301" w:rsidP="00195818">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b/>
                <w:lang w:val="hr-HR" w:eastAsia="ja-JP"/>
              </w:rPr>
            </w:pPr>
            <w:r w:rsidRPr="00DC3592">
              <w:rPr>
                <w:rFonts w:ascii="Times New Roman" w:eastAsia="MS Mincho" w:hAnsi="Times New Roman"/>
                <w:b/>
                <w:lang w:val="hr-HR" w:eastAsia="ja-JP"/>
              </w:rPr>
              <w:t>OPAL BROADEN</w:t>
            </w:r>
          </w:p>
        </w:tc>
        <w:tc>
          <w:tcPr>
            <w:tcW w:w="1583" w:type="pct"/>
            <w:gridSpan w:val="2"/>
          </w:tcPr>
          <w:p w14:paraId="79F37E3C" w14:textId="77777777" w:rsidR="00DC3301" w:rsidRPr="00233F8F" w:rsidRDefault="00DC3301" w:rsidP="00195818">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b/>
                <w:lang w:val="hr-HR" w:eastAsia="ja-JP"/>
              </w:rPr>
            </w:pPr>
            <w:r w:rsidRPr="00233F8F">
              <w:rPr>
                <w:rFonts w:ascii="Times New Roman" w:eastAsia="MS Mincho" w:hAnsi="Times New Roman"/>
                <w:b/>
                <w:lang w:val="hr-HR" w:eastAsia="ja-JP"/>
              </w:rPr>
              <w:t>OPAL BEYOND</w:t>
            </w:r>
            <w:r w:rsidRPr="00233F8F">
              <w:rPr>
                <w:rFonts w:ascii="Times New Roman" w:eastAsia="MS Mincho" w:hAnsi="Times New Roman"/>
                <w:b/>
                <w:vertAlign w:val="superscript"/>
                <w:lang w:val="hr-HR" w:eastAsia="ja-JP"/>
              </w:rPr>
              <w:t>c</w:t>
            </w:r>
          </w:p>
        </w:tc>
      </w:tr>
      <w:tr w:rsidR="00DC3301" w:rsidRPr="00DC3592" w14:paraId="01FE3728" w14:textId="77777777" w:rsidTr="00D449DF">
        <w:trPr>
          <w:jc w:val="center"/>
        </w:trPr>
        <w:tc>
          <w:tcPr>
            <w:tcW w:w="702" w:type="pct"/>
          </w:tcPr>
          <w:p w14:paraId="3D9E5267" w14:textId="77777777" w:rsidR="00DC3301" w:rsidRPr="00DC3592" w:rsidRDefault="00DC3301" w:rsidP="00195818">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b/>
                <w:lang w:val="hr-HR" w:eastAsia="ja-JP"/>
              </w:rPr>
            </w:pPr>
            <w:r w:rsidRPr="00DC3592">
              <w:rPr>
                <w:rFonts w:ascii="Times New Roman" w:eastAsia="MS Mincho" w:hAnsi="Times New Roman"/>
                <w:b/>
                <w:lang w:val="hr-HR" w:eastAsia="ja-JP"/>
              </w:rPr>
              <w:t>Grupa</w:t>
            </w:r>
          </w:p>
        </w:tc>
        <w:tc>
          <w:tcPr>
            <w:tcW w:w="542" w:type="pct"/>
          </w:tcPr>
          <w:p w14:paraId="7DCC1294" w14:textId="77777777" w:rsidR="00DC3301" w:rsidRPr="00233F8F" w:rsidRDefault="00DC3301" w:rsidP="00195818">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b/>
                <w:lang w:val="hr-HR" w:eastAsia="ja-JP"/>
              </w:rPr>
            </w:pPr>
            <w:r w:rsidRPr="00DC3592">
              <w:rPr>
                <w:rFonts w:ascii="Times New Roman" w:eastAsia="MS Mincho" w:hAnsi="Times New Roman"/>
                <w:b/>
                <w:lang w:val="hr-HR" w:eastAsia="ja-JP"/>
              </w:rPr>
              <w:t>Placebo</w:t>
            </w:r>
          </w:p>
        </w:tc>
        <w:tc>
          <w:tcPr>
            <w:tcW w:w="988" w:type="pct"/>
          </w:tcPr>
          <w:p w14:paraId="18F1BDD1" w14:textId="77777777" w:rsidR="00DC3301" w:rsidRPr="00DC3592" w:rsidRDefault="00DC3301" w:rsidP="00195818">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b/>
                <w:lang w:val="hr-HR" w:eastAsia="ja-JP"/>
              </w:rPr>
            </w:pPr>
            <w:r w:rsidRPr="00DC3592">
              <w:rPr>
                <w:rFonts w:ascii="Times New Roman" w:eastAsia="MS Mincho" w:hAnsi="Times New Roman"/>
                <w:b/>
                <w:lang w:val="hr-HR" w:eastAsia="ja-JP"/>
              </w:rPr>
              <w:t xml:space="preserve">Tofacitinib 5 mg </w:t>
            </w:r>
            <w:r w:rsidRPr="00DC3592">
              <w:rPr>
                <w:rFonts w:ascii="Times New Roman" w:hAnsi="Times New Roman"/>
                <w:b/>
                <w:bCs/>
                <w:lang w:val="hr-HR"/>
              </w:rPr>
              <w:t>dva puta dnevno</w:t>
            </w:r>
          </w:p>
        </w:tc>
        <w:tc>
          <w:tcPr>
            <w:tcW w:w="1186" w:type="pct"/>
          </w:tcPr>
          <w:p w14:paraId="0D0BACC2" w14:textId="77777777" w:rsidR="00DC3301" w:rsidRPr="00DC3592" w:rsidRDefault="00DC3301" w:rsidP="00195818">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b/>
                <w:lang w:val="hr-HR" w:eastAsia="ja-JP"/>
              </w:rPr>
            </w:pPr>
            <w:r w:rsidRPr="00DC3592">
              <w:rPr>
                <w:rFonts w:ascii="Times New Roman" w:eastAsia="MS Mincho" w:hAnsi="Times New Roman"/>
                <w:b/>
                <w:lang w:val="hr-HR" w:eastAsia="ja-JP"/>
              </w:rPr>
              <w:t xml:space="preserve">Adalimumab 40 mg s.c. svake </w:t>
            </w:r>
            <w:r w:rsidRPr="00DC3592">
              <w:rPr>
                <w:rFonts w:ascii="Times New Roman" w:hAnsi="Times New Roman"/>
                <w:b/>
                <w:bCs/>
                <w:lang w:val="hr-HR"/>
              </w:rPr>
              <w:t>druge nedjelje</w:t>
            </w:r>
          </w:p>
        </w:tc>
        <w:tc>
          <w:tcPr>
            <w:tcW w:w="592" w:type="pct"/>
          </w:tcPr>
          <w:p w14:paraId="13EF39F0" w14:textId="77777777" w:rsidR="00DC3301" w:rsidRPr="00DC3592" w:rsidRDefault="00DC3301" w:rsidP="00195818">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b/>
                <w:lang w:val="hr-HR" w:eastAsia="ja-JP"/>
              </w:rPr>
            </w:pPr>
            <w:r w:rsidRPr="00DC3592">
              <w:rPr>
                <w:rFonts w:ascii="Times New Roman" w:eastAsia="MS Mincho" w:hAnsi="Times New Roman"/>
                <w:b/>
                <w:lang w:val="hr-HR" w:eastAsia="ja-JP"/>
              </w:rPr>
              <w:t>Placebo</w:t>
            </w:r>
          </w:p>
        </w:tc>
        <w:tc>
          <w:tcPr>
            <w:tcW w:w="990" w:type="pct"/>
          </w:tcPr>
          <w:p w14:paraId="5B8E6D26" w14:textId="77777777" w:rsidR="00DC3301" w:rsidRPr="00DC3592" w:rsidRDefault="00DC3301" w:rsidP="00195818">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b/>
                <w:lang w:val="hr-HR" w:eastAsia="ja-JP"/>
              </w:rPr>
            </w:pPr>
            <w:r w:rsidRPr="00DC3592">
              <w:rPr>
                <w:rFonts w:ascii="Times New Roman" w:eastAsia="MS Mincho" w:hAnsi="Times New Roman"/>
                <w:b/>
                <w:lang w:val="hr-HR" w:eastAsia="ja-JP"/>
              </w:rPr>
              <w:t xml:space="preserve">Tofacitinib 5 mg </w:t>
            </w:r>
            <w:r w:rsidRPr="00DC3592">
              <w:rPr>
                <w:rFonts w:ascii="Times New Roman" w:hAnsi="Times New Roman"/>
                <w:b/>
                <w:bCs/>
                <w:lang w:val="hr-HR"/>
              </w:rPr>
              <w:t>dva puta dnevno</w:t>
            </w:r>
          </w:p>
        </w:tc>
      </w:tr>
      <w:tr w:rsidR="00DC3301" w:rsidRPr="00DC3592" w14:paraId="1632D8A3" w14:textId="77777777" w:rsidTr="00D449DF">
        <w:trPr>
          <w:jc w:val="center"/>
        </w:trPr>
        <w:tc>
          <w:tcPr>
            <w:tcW w:w="702" w:type="pct"/>
            <w:vAlign w:val="center"/>
          </w:tcPr>
          <w:p w14:paraId="10969FAC" w14:textId="77777777" w:rsidR="00DC3301" w:rsidRPr="00DC3592" w:rsidRDefault="00DC3301" w:rsidP="00195818">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vertAlign w:val="superscript"/>
                <w:lang w:val="hr-HR" w:eastAsia="ja-JP"/>
              </w:rPr>
            </w:pPr>
            <w:r w:rsidRPr="00DC3592">
              <w:rPr>
                <w:rFonts w:ascii="Times New Roman" w:eastAsia="MS Mincho" w:hAnsi="Times New Roman"/>
                <w:lang w:val="hr-HR" w:eastAsia="ja-JP"/>
              </w:rPr>
              <w:t>N</w:t>
            </w:r>
          </w:p>
        </w:tc>
        <w:tc>
          <w:tcPr>
            <w:tcW w:w="542" w:type="pct"/>
            <w:vAlign w:val="center"/>
          </w:tcPr>
          <w:p w14:paraId="7D784E6B" w14:textId="77777777" w:rsidR="00DC3301" w:rsidRPr="00233F8F" w:rsidRDefault="00DC3301" w:rsidP="00195818">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105</w:t>
            </w:r>
          </w:p>
        </w:tc>
        <w:tc>
          <w:tcPr>
            <w:tcW w:w="988" w:type="pct"/>
            <w:vAlign w:val="center"/>
          </w:tcPr>
          <w:p w14:paraId="0B6553EA" w14:textId="77777777" w:rsidR="00DC3301" w:rsidRPr="00DC3592" w:rsidRDefault="00DC3301" w:rsidP="00195818">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107</w:t>
            </w:r>
          </w:p>
        </w:tc>
        <w:tc>
          <w:tcPr>
            <w:tcW w:w="1186" w:type="pct"/>
          </w:tcPr>
          <w:p w14:paraId="4950E0FE" w14:textId="77777777" w:rsidR="00DC3301" w:rsidRPr="00DC3592" w:rsidRDefault="00DC3301" w:rsidP="00195818">
            <w:pPr>
              <w:keepNext/>
              <w:keepLine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106</w:t>
            </w:r>
          </w:p>
        </w:tc>
        <w:tc>
          <w:tcPr>
            <w:tcW w:w="592" w:type="pct"/>
            <w:vAlign w:val="center"/>
          </w:tcPr>
          <w:p w14:paraId="3ED457D3" w14:textId="77777777" w:rsidR="00DC3301" w:rsidRPr="00DC3592" w:rsidRDefault="00DC3301" w:rsidP="00195818">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131</w:t>
            </w:r>
          </w:p>
        </w:tc>
        <w:tc>
          <w:tcPr>
            <w:tcW w:w="990" w:type="pct"/>
            <w:vAlign w:val="center"/>
          </w:tcPr>
          <w:p w14:paraId="733A148A" w14:textId="77777777" w:rsidR="00DC3301" w:rsidRPr="00DC3592" w:rsidRDefault="00DC3301" w:rsidP="00195818">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131</w:t>
            </w:r>
          </w:p>
        </w:tc>
      </w:tr>
      <w:tr w:rsidR="00DC3301" w:rsidRPr="00DC3592" w14:paraId="59ADB617" w14:textId="77777777" w:rsidTr="00D449DF">
        <w:trPr>
          <w:jc w:val="center"/>
        </w:trPr>
        <w:tc>
          <w:tcPr>
            <w:tcW w:w="702" w:type="pct"/>
          </w:tcPr>
          <w:p w14:paraId="37ADAB46" w14:textId="77777777" w:rsidR="00DC3301" w:rsidRPr="00DC3592" w:rsidRDefault="00DC3301" w:rsidP="00DC3592">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ACR20</w:t>
            </w:r>
          </w:p>
          <w:p w14:paraId="1C906FE7" w14:textId="77777777" w:rsidR="00DC3301" w:rsidRPr="00233F8F" w:rsidRDefault="00DC3301" w:rsidP="00DC3592">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3. mjesec</w:t>
            </w:r>
          </w:p>
          <w:p w14:paraId="6C21B1BB" w14:textId="77777777" w:rsidR="00DC3301" w:rsidRPr="00DC3592" w:rsidRDefault="00DC3301" w:rsidP="00DC3592">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6. mjesec</w:t>
            </w:r>
          </w:p>
          <w:p w14:paraId="63AC3157" w14:textId="77777777" w:rsidR="00DC3301" w:rsidRPr="00DC3592" w:rsidRDefault="00DC3301" w:rsidP="00DC3592">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12. mjesec</w:t>
            </w:r>
          </w:p>
        </w:tc>
        <w:tc>
          <w:tcPr>
            <w:tcW w:w="542" w:type="pct"/>
          </w:tcPr>
          <w:p w14:paraId="5FEDD1B6" w14:textId="77777777" w:rsidR="00DC3301" w:rsidRPr="00DC3592" w:rsidRDefault="00DC3301" w:rsidP="00233F8F">
            <w:pPr>
              <w:keepNext/>
              <w:keepLines/>
              <w:tabs>
                <w:tab w:val="left" w:pos="311"/>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41931DAA" w14:textId="77777777" w:rsidR="00DC3301" w:rsidRPr="00DC3592" w:rsidRDefault="00DC3301">
            <w:pPr>
              <w:keepNext/>
              <w:keepLines/>
              <w:tabs>
                <w:tab w:val="left" w:pos="311"/>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33%</w:t>
            </w:r>
          </w:p>
          <w:p w14:paraId="43E5E7D6" w14:textId="77777777" w:rsidR="00DC3301" w:rsidRPr="00DC3592" w:rsidRDefault="00DC3301">
            <w:pPr>
              <w:keepNext/>
              <w:keepLines/>
              <w:tabs>
                <w:tab w:val="left" w:pos="311"/>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NP</w:t>
            </w:r>
          </w:p>
          <w:p w14:paraId="65FBD7DA" w14:textId="77777777" w:rsidR="00DC3301" w:rsidRPr="00DC3592" w:rsidRDefault="00DC3301">
            <w:pPr>
              <w:keepNext/>
              <w:keepLines/>
              <w:tabs>
                <w:tab w:val="left" w:pos="311"/>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NP</w:t>
            </w:r>
          </w:p>
        </w:tc>
        <w:tc>
          <w:tcPr>
            <w:tcW w:w="988" w:type="pct"/>
          </w:tcPr>
          <w:p w14:paraId="0994C19B" w14:textId="77777777" w:rsidR="00DC3301" w:rsidRPr="00DC3592" w:rsidRDefault="00DC3301">
            <w:pPr>
              <w:keepNext/>
              <w:keepLines/>
              <w:tabs>
                <w:tab w:val="left" w:pos="613"/>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2AD41101" w14:textId="77777777" w:rsidR="00DC3301" w:rsidRPr="00DC3592" w:rsidRDefault="00DC3301">
            <w:pPr>
              <w:keepNext/>
              <w:keepLines/>
              <w:tabs>
                <w:tab w:val="left" w:pos="613"/>
              </w:tabs>
              <w:overflowPunct w:val="0"/>
              <w:autoSpaceDE w:val="0"/>
              <w:autoSpaceDN w:val="0"/>
              <w:adjustRightInd w:val="0"/>
              <w:spacing w:after="0" w:line="240" w:lineRule="auto"/>
              <w:jc w:val="both"/>
              <w:textAlignment w:val="baseline"/>
              <w:rPr>
                <w:rFonts w:ascii="Times New Roman" w:eastAsia="MS Mincho" w:hAnsi="Times New Roman"/>
                <w:vertAlign w:val="superscript"/>
                <w:lang w:val="hr-HR" w:eastAsia="ja-JP"/>
              </w:rPr>
            </w:pPr>
            <w:r w:rsidRPr="00DC3592">
              <w:rPr>
                <w:rFonts w:ascii="Times New Roman" w:eastAsia="MS Mincho" w:hAnsi="Times New Roman"/>
                <w:lang w:val="hr-HR" w:eastAsia="ja-JP"/>
              </w:rPr>
              <w:tab/>
              <w:t>50%</w:t>
            </w:r>
            <w:r w:rsidRPr="00DC3592">
              <w:rPr>
                <w:rFonts w:ascii="Times New Roman" w:eastAsia="MS Mincho" w:hAnsi="Times New Roman"/>
                <w:vertAlign w:val="superscript"/>
                <w:lang w:val="hr-HR" w:eastAsia="ja-JP"/>
              </w:rPr>
              <w:t>d,*</w:t>
            </w:r>
          </w:p>
          <w:p w14:paraId="249D27F6" w14:textId="77777777" w:rsidR="00DC3301" w:rsidRPr="00DC3592" w:rsidRDefault="00DC3301">
            <w:pPr>
              <w:keepNext/>
              <w:keepLines/>
              <w:tabs>
                <w:tab w:val="left" w:pos="613"/>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59%</w:t>
            </w:r>
          </w:p>
          <w:p w14:paraId="3C12BE9E" w14:textId="77777777" w:rsidR="00DC3301" w:rsidRPr="00DC3592" w:rsidRDefault="00DC3301">
            <w:pPr>
              <w:keepNext/>
              <w:keepLines/>
              <w:tabs>
                <w:tab w:val="left" w:pos="613"/>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68%</w:t>
            </w:r>
          </w:p>
        </w:tc>
        <w:tc>
          <w:tcPr>
            <w:tcW w:w="1186" w:type="pct"/>
          </w:tcPr>
          <w:p w14:paraId="36277A5B" w14:textId="77777777" w:rsidR="00DC3301" w:rsidRPr="00DC3592" w:rsidRDefault="00DC3301">
            <w:pPr>
              <w:keepNext/>
              <w:keepLines/>
              <w:tabs>
                <w:tab w:val="left" w:pos="70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238DCF6D" w14:textId="77777777" w:rsidR="00DC3301" w:rsidRPr="00DC3592" w:rsidRDefault="00DC3301">
            <w:pPr>
              <w:keepNext/>
              <w:keepLines/>
              <w:tabs>
                <w:tab w:val="left" w:pos="702"/>
              </w:tabs>
              <w:overflowPunct w:val="0"/>
              <w:autoSpaceDE w:val="0"/>
              <w:autoSpaceDN w:val="0"/>
              <w:adjustRightInd w:val="0"/>
              <w:spacing w:after="0" w:line="240" w:lineRule="auto"/>
              <w:jc w:val="both"/>
              <w:textAlignment w:val="baseline"/>
              <w:rPr>
                <w:rFonts w:ascii="Times New Roman" w:eastAsia="MS Mincho" w:hAnsi="Times New Roman"/>
                <w:vertAlign w:val="superscript"/>
                <w:lang w:val="hr-HR" w:eastAsia="ja-JP"/>
              </w:rPr>
            </w:pPr>
            <w:r w:rsidRPr="00DC3592">
              <w:rPr>
                <w:rFonts w:ascii="Times New Roman" w:eastAsia="MS Mincho" w:hAnsi="Times New Roman"/>
                <w:lang w:val="hr-HR" w:eastAsia="ja-JP"/>
              </w:rPr>
              <w:tab/>
              <w:t>52%</w:t>
            </w:r>
            <w:r w:rsidRPr="00DC3592">
              <w:rPr>
                <w:rFonts w:ascii="Times New Roman" w:eastAsia="MS Mincho" w:hAnsi="Times New Roman"/>
                <w:vertAlign w:val="superscript"/>
                <w:lang w:val="hr-HR" w:eastAsia="ja-JP"/>
              </w:rPr>
              <w:t>*</w:t>
            </w:r>
          </w:p>
          <w:p w14:paraId="125B3E53" w14:textId="77777777" w:rsidR="00DC3301" w:rsidRPr="00DC3592" w:rsidRDefault="00DC3301">
            <w:pPr>
              <w:keepNext/>
              <w:keepLines/>
              <w:tabs>
                <w:tab w:val="left" w:pos="70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64%</w:t>
            </w:r>
          </w:p>
          <w:p w14:paraId="5172B2B2" w14:textId="77777777" w:rsidR="00DC3301" w:rsidRPr="00DC3592" w:rsidRDefault="00DC3301">
            <w:pPr>
              <w:keepNext/>
              <w:keepLines/>
              <w:tabs>
                <w:tab w:val="left" w:pos="70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60%</w:t>
            </w:r>
          </w:p>
        </w:tc>
        <w:tc>
          <w:tcPr>
            <w:tcW w:w="592" w:type="pct"/>
          </w:tcPr>
          <w:p w14:paraId="383E2783" w14:textId="77777777" w:rsidR="00DC3301" w:rsidRPr="00DC3592" w:rsidRDefault="00DC3301">
            <w:pPr>
              <w:keepNext/>
              <w:keepLines/>
              <w:tabs>
                <w:tab w:val="left" w:pos="25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437EA60E" w14:textId="77777777" w:rsidR="00DC3301" w:rsidRPr="00DC3592" w:rsidRDefault="00DC3301">
            <w:pPr>
              <w:keepNext/>
              <w:keepLines/>
              <w:tabs>
                <w:tab w:val="left" w:pos="25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24%</w:t>
            </w:r>
          </w:p>
          <w:p w14:paraId="6CB53C47" w14:textId="77777777" w:rsidR="00DC3301" w:rsidRPr="00DC3592" w:rsidRDefault="00DC3301">
            <w:pPr>
              <w:keepNext/>
              <w:keepLines/>
              <w:tabs>
                <w:tab w:val="left" w:pos="25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NP</w:t>
            </w:r>
          </w:p>
          <w:p w14:paraId="7FD65DC9" w14:textId="77777777" w:rsidR="00DC3301" w:rsidRPr="00DC3592" w:rsidRDefault="00DC3301">
            <w:pPr>
              <w:keepNext/>
              <w:keepLines/>
              <w:tabs>
                <w:tab w:val="left" w:pos="25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w:t>
            </w:r>
          </w:p>
        </w:tc>
        <w:tc>
          <w:tcPr>
            <w:tcW w:w="990" w:type="pct"/>
          </w:tcPr>
          <w:p w14:paraId="5DD8DABC" w14:textId="77777777" w:rsidR="00DC3301" w:rsidRPr="00DC3592" w:rsidRDefault="00DC3301">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634C3BBB" w14:textId="77777777" w:rsidR="00DC3301" w:rsidRPr="00DC3592" w:rsidRDefault="00DC3301">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50%</w:t>
            </w:r>
            <w:r w:rsidRPr="00DC3592">
              <w:rPr>
                <w:rFonts w:ascii="Times New Roman" w:eastAsia="MS Mincho" w:hAnsi="Times New Roman"/>
                <w:vertAlign w:val="superscript"/>
                <w:lang w:val="hr-HR" w:eastAsia="ja-JP"/>
              </w:rPr>
              <w:t>d,***</w:t>
            </w:r>
          </w:p>
          <w:p w14:paraId="7E9C622D" w14:textId="77777777" w:rsidR="00DC3301" w:rsidRPr="00DC3592" w:rsidRDefault="00DC3301">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60%</w:t>
            </w:r>
          </w:p>
          <w:p w14:paraId="506F521B" w14:textId="77777777" w:rsidR="00DC3301" w:rsidRPr="00DC3592" w:rsidRDefault="00DC3301">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w:t>
            </w:r>
          </w:p>
        </w:tc>
      </w:tr>
      <w:tr w:rsidR="00DC3301" w:rsidRPr="00DC3592" w14:paraId="20A0AE1C" w14:textId="77777777" w:rsidTr="00D449DF">
        <w:trPr>
          <w:jc w:val="center"/>
        </w:trPr>
        <w:tc>
          <w:tcPr>
            <w:tcW w:w="702" w:type="pct"/>
          </w:tcPr>
          <w:p w14:paraId="782F79DA" w14:textId="77777777" w:rsidR="00DC3301" w:rsidRPr="00DC3592" w:rsidRDefault="00DC3301" w:rsidP="00DC3592">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ACR50</w:t>
            </w:r>
          </w:p>
          <w:p w14:paraId="506296CE" w14:textId="77777777" w:rsidR="00DC3301" w:rsidRPr="00233F8F" w:rsidRDefault="00DC3301" w:rsidP="00DC3592">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3. mjesec</w:t>
            </w:r>
          </w:p>
          <w:p w14:paraId="71404B5A" w14:textId="77777777" w:rsidR="00DC3301" w:rsidRPr="00DC3592" w:rsidRDefault="00DC3301" w:rsidP="00DC3592">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6. mjesec</w:t>
            </w:r>
          </w:p>
          <w:p w14:paraId="4A97B8D3" w14:textId="77777777" w:rsidR="00DC3301" w:rsidRPr="00DC3592" w:rsidRDefault="00DC3301" w:rsidP="00DC3592">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12. mjesec</w:t>
            </w:r>
          </w:p>
        </w:tc>
        <w:tc>
          <w:tcPr>
            <w:tcW w:w="542" w:type="pct"/>
          </w:tcPr>
          <w:p w14:paraId="399A5DAE" w14:textId="77777777" w:rsidR="00DC3301" w:rsidRPr="00DC3592" w:rsidRDefault="00DC3301" w:rsidP="00233F8F">
            <w:pPr>
              <w:keepNext/>
              <w:keepLines/>
              <w:tabs>
                <w:tab w:val="left" w:pos="311"/>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7208ACAE" w14:textId="77777777" w:rsidR="00DC3301" w:rsidRPr="00DC3592" w:rsidRDefault="00DC3301">
            <w:pPr>
              <w:keepNext/>
              <w:keepLines/>
              <w:tabs>
                <w:tab w:val="left" w:pos="311"/>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10%</w:t>
            </w:r>
          </w:p>
          <w:p w14:paraId="51D5928F" w14:textId="77777777" w:rsidR="00DC3301" w:rsidRPr="00DC3592" w:rsidRDefault="00DC3301">
            <w:pPr>
              <w:keepNext/>
              <w:keepLines/>
              <w:tabs>
                <w:tab w:val="left" w:pos="311"/>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NP</w:t>
            </w:r>
          </w:p>
          <w:p w14:paraId="096461D4" w14:textId="77777777" w:rsidR="00DC3301" w:rsidRPr="00DC3592" w:rsidRDefault="00DC3301">
            <w:pPr>
              <w:keepNext/>
              <w:keepLines/>
              <w:tabs>
                <w:tab w:val="left" w:pos="311"/>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NP</w:t>
            </w:r>
          </w:p>
        </w:tc>
        <w:tc>
          <w:tcPr>
            <w:tcW w:w="988" w:type="pct"/>
          </w:tcPr>
          <w:p w14:paraId="6B09A860" w14:textId="77777777" w:rsidR="00DC3301" w:rsidRPr="00DC3592" w:rsidRDefault="00DC3301">
            <w:pPr>
              <w:keepNext/>
              <w:keepLines/>
              <w:tabs>
                <w:tab w:val="left" w:pos="613"/>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6C8D6B13" w14:textId="77777777" w:rsidR="00DC3301" w:rsidRPr="00DC3592" w:rsidRDefault="00DC3301">
            <w:pPr>
              <w:keepNext/>
              <w:keepLines/>
              <w:tabs>
                <w:tab w:val="left" w:pos="613"/>
              </w:tabs>
              <w:overflowPunct w:val="0"/>
              <w:autoSpaceDE w:val="0"/>
              <w:autoSpaceDN w:val="0"/>
              <w:adjustRightInd w:val="0"/>
              <w:spacing w:after="0" w:line="240" w:lineRule="auto"/>
              <w:jc w:val="both"/>
              <w:textAlignment w:val="baseline"/>
              <w:rPr>
                <w:rFonts w:ascii="Times New Roman" w:eastAsia="MS Mincho" w:hAnsi="Times New Roman"/>
                <w:vertAlign w:val="superscript"/>
                <w:lang w:val="hr-HR" w:eastAsia="ja-JP"/>
              </w:rPr>
            </w:pPr>
            <w:r w:rsidRPr="00DC3592">
              <w:rPr>
                <w:rFonts w:ascii="Times New Roman" w:eastAsia="MS Mincho" w:hAnsi="Times New Roman"/>
                <w:lang w:val="hr-HR" w:eastAsia="ja-JP"/>
              </w:rPr>
              <w:tab/>
              <w:t>28%</w:t>
            </w:r>
            <w:r w:rsidRPr="00DC3592">
              <w:rPr>
                <w:rFonts w:ascii="Times New Roman" w:eastAsia="MS Mincho" w:hAnsi="Times New Roman"/>
                <w:vertAlign w:val="superscript"/>
                <w:lang w:val="hr-HR" w:eastAsia="ja-JP"/>
              </w:rPr>
              <w:t>e,**</w:t>
            </w:r>
          </w:p>
          <w:p w14:paraId="0851B004" w14:textId="77777777" w:rsidR="00DC3301" w:rsidRPr="00DC3592" w:rsidRDefault="00DC3301">
            <w:pPr>
              <w:keepNext/>
              <w:keepLines/>
              <w:tabs>
                <w:tab w:val="left" w:pos="613"/>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38%</w:t>
            </w:r>
          </w:p>
          <w:p w14:paraId="40DA4386" w14:textId="77777777" w:rsidR="00DC3301" w:rsidRPr="00DC3592" w:rsidRDefault="00DC3301">
            <w:pPr>
              <w:keepNext/>
              <w:keepLines/>
              <w:tabs>
                <w:tab w:val="left" w:pos="613"/>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45%</w:t>
            </w:r>
          </w:p>
        </w:tc>
        <w:tc>
          <w:tcPr>
            <w:tcW w:w="1186" w:type="pct"/>
          </w:tcPr>
          <w:p w14:paraId="105D3CC1" w14:textId="77777777" w:rsidR="00DC3301" w:rsidRPr="00DC3592" w:rsidRDefault="00DC3301">
            <w:pPr>
              <w:keepNext/>
              <w:keepLines/>
              <w:tabs>
                <w:tab w:val="left" w:pos="70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63F0801E" w14:textId="77777777" w:rsidR="00DC3301" w:rsidRPr="00DC3592" w:rsidRDefault="00DC3301">
            <w:pPr>
              <w:keepNext/>
              <w:keepLines/>
              <w:tabs>
                <w:tab w:val="left" w:pos="702"/>
              </w:tabs>
              <w:overflowPunct w:val="0"/>
              <w:autoSpaceDE w:val="0"/>
              <w:autoSpaceDN w:val="0"/>
              <w:adjustRightInd w:val="0"/>
              <w:spacing w:after="0" w:line="240" w:lineRule="auto"/>
              <w:jc w:val="both"/>
              <w:textAlignment w:val="baseline"/>
              <w:rPr>
                <w:rFonts w:ascii="Times New Roman" w:eastAsia="MS Mincho" w:hAnsi="Times New Roman"/>
                <w:vertAlign w:val="superscript"/>
                <w:lang w:val="hr-HR" w:eastAsia="ja-JP"/>
              </w:rPr>
            </w:pPr>
            <w:r w:rsidRPr="00DC3592">
              <w:rPr>
                <w:rFonts w:ascii="Times New Roman" w:eastAsia="MS Mincho" w:hAnsi="Times New Roman"/>
                <w:lang w:val="hr-HR" w:eastAsia="ja-JP"/>
              </w:rPr>
              <w:tab/>
              <w:t>33%</w:t>
            </w:r>
            <w:r w:rsidRPr="00DC3592">
              <w:rPr>
                <w:rFonts w:ascii="Times New Roman" w:eastAsia="MS Mincho" w:hAnsi="Times New Roman"/>
                <w:vertAlign w:val="superscript"/>
                <w:lang w:val="hr-HR" w:eastAsia="ja-JP"/>
              </w:rPr>
              <w:t>***</w:t>
            </w:r>
          </w:p>
          <w:p w14:paraId="1C6FEE18" w14:textId="77777777" w:rsidR="00DC3301" w:rsidRPr="00DC3592" w:rsidRDefault="00DC3301">
            <w:pPr>
              <w:keepNext/>
              <w:keepLines/>
              <w:tabs>
                <w:tab w:val="left" w:pos="70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42%</w:t>
            </w:r>
          </w:p>
          <w:p w14:paraId="0D0DD77A" w14:textId="77777777" w:rsidR="00DC3301" w:rsidRPr="00DC3592" w:rsidRDefault="00DC3301">
            <w:pPr>
              <w:keepNext/>
              <w:keepLines/>
              <w:tabs>
                <w:tab w:val="left" w:pos="70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41%</w:t>
            </w:r>
          </w:p>
        </w:tc>
        <w:tc>
          <w:tcPr>
            <w:tcW w:w="592" w:type="pct"/>
          </w:tcPr>
          <w:p w14:paraId="6710251B" w14:textId="77777777" w:rsidR="00DC3301" w:rsidRPr="00DC3592" w:rsidRDefault="00DC3301">
            <w:pPr>
              <w:keepNext/>
              <w:keepLines/>
              <w:tabs>
                <w:tab w:val="left" w:pos="25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716C6914" w14:textId="77777777" w:rsidR="00DC3301" w:rsidRPr="00DC3592" w:rsidRDefault="00DC3301">
            <w:pPr>
              <w:keepNext/>
              <w:keepLines/>
              <w:tabs>
                <w:tab w:val="left" w:pos="25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15%</w:t>
            </w:r>
          </w:p>
          <w:p w14:paraId="67081029" w14:textId="77777777" w:rsidR="00DC3301" w:rsidRPr="00DC3592" w:rsidRDefault="00DC3301">
            <w:pPr>
              <w:keepNext/>
              <w:keepLines/>
              <w:tabs>
                <w:tab w:val="left" w:pos="25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NP</w:t>
            </w:r>
          </w:p>
          <w:p w14:paraId="3B60E450" w14:textId="77777777" w:rsidR="00DC3301" w:rsidRPr="00DC3592" w:rsidRDefault="00DC3301">
            <w:pPr>
              <w:keepNext/>
              <w:keepLines/>
              <w:tabs>
                <w:tab w:val="left" w:pos="25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w:t>
            </w:r>
          </w:p>
        </w:tc>
        <w:tc>
          <w:tcPr>
            <w:tcW w:w="990" w:type="pct"/>
          </w:tcPr>
          <w:p w14:paraId="0F23AEBA" w14:textId="77777777" w:rsidR="00DC3301" w:rsidRPr="00DC3592" w:rsidRDefault="00DC3301">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66F2CAFE" w14:textId="77777777" w:rsidR="00DC3301" w:rsidRPr="00DC3592" w:rsidRDefault="00DC3301">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30%</w:t>
            </w:r>
            <w:r w:rsidRPr="00DC3592">
              <w:rPr>
                <w:rFonts w:ascii="Times New Roman" w:eastAsia="MS Mincho" w:hAnsi="Times New Roman"/>
                <w:vertAlign w:val="superscript"/>
                <w:lang w:val="hr-HR" w:eastAsia="ja-JP"/>
              </w:rPr>
              <w:t>e,*</w:t>
            </w:r>
          </w:p>
          <w:p w14:paraId="0B625FAC" w14:textId="77777777" w:rsidR="00DC3301" w:rsidRPr="00DC3592" w:rsidRDefault="00DC3301">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38%</w:t>
            </w:r>
          </w:p>
          <w:p w14:paraId="57FD0474" w14:textId="77777777" w:rsidR="00DC3301" w:rsidRPr="00DC3592" w:rsidRDefault="00DC3301">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w:t>
            </w:r>
          </w:p>
        </w:tc>
      </w:tr>
      <w:tr w:rsidR="00DC3301" w:rsidRPr="00DC3592" w14:paraId="57722D92" w14:textId="77777777" w:rsidTr="00D449DF">
        <w:trPr>
          <w:jc w:val="center"/>
        </w:trPr>
        <w:tc>
          <w:tcPr>
            <w:tcW w:w="702" w:type="pct"/>
          </w:tcPr>
          <w:p w14:paraId="4F442517" w14:textId="77777777" w:rsidR="00DC3301" w:rsidRPr="00DC3592" w:rsidRDefault="00DC3301" w:rsidP="00DC3592">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ACR70</w:t>
            </w:r>
          </w:p>
          <w:p w14:paraId="044FB0AF" w14:textId="77777777" w:rsidR="00DC3301" w:rsidRPr="00233F8F" w:rsidRDefault="00DC3301" w:rsidP="00DC3592">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3. mjesec</w:t>
            </w:r>
          </w:p>
          <w:p w14:paraId="0039EE70" w14:textId="77777777" w:rsidR="00DC3301" w:rsidRPr="00DC3592" w:rsidRDefault="00DC3301" w:rsidP="00DC3592">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6. mjesec</w:t>
            </w:r>
          </w:p>
          <w:p w14:paraId="497CEF64" w14:textId="77777777" w:rsidR="00DC3301" w:rsidRPr="00DC3592" w:rsidRDefault="00DC3301" w:rsidP="00DC3592">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12. mjesec</w:t>
            </w:r>
          </w:p>
        </w:tc>
        <w:tc>
          <w:tcPr>
            <w:tcW w:w="542" w:type="pct"/>
          </w:tcPr>
          <w:p w14:paraId="58F8ABB7" w14:textId="77777777" w:rsidR="00DC3301" w:rsidRPr="00DC3592" w:rsidRDefault="00DC3301" w:rsidP="00233F8F">
            <w:pPr>
              <w:keepNext/>
              <w:keepLines/>
              <w:tabs>
                <w:tab w:val="left" w:pos="311"/>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56E07248" w14:textId="77777777" w:rsidR="00DC3301" w:rsidRPr="00DC3592" w:rsidRDefault="00DC3301">
            <w:pPr>
              <w:keepNext/>
              <w:keepLines/>
              <w:tabs>
                <w:tab w:val="left" w:pos="311"/>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5%</w:t>
            </w:r>
          </w:p>
          <w:p w14:paraId="7B8D1616" w14:textId="77777777" w:rsidR="00DC3301" w:rsidRPr="00DC3592" w:rsidRDefault="00DC3301">
            <w:pPr>
              <w:keepNext/>
              <w:keepLines/>
              <w:tabs>
                <w:tab w:val="left" w:pos="311"/>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NP</w:t>
            </w:r>
          </w:p>
          <w:p w14:paraId="6E953357" w14:textId="77777777" w:rsidR="00DC3301" w:rsidRPr="00DC3592" w:rsidRDefault="00DC3301">
            <w:pPr>
              <w:keepNext/>
              <w:keepLines/>
              <w:tabs>
                <w:tab w:val="left" w:pos="311"/>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NP</w:t>
            </w:r>
          </w:p>
        </w:tc>
        <w:tc>
          <w:tcPr>
            <w:tcW w:w="988" w:type="pct"/>
          </w:tcPr>
          <w:p w14:paraId="6CDF796E" w14:textId="77777777" w:rsidR="00DC3301" w:rsidRPr="00DC3592" w:rsidRDefault="00DC3301">
            <w:pPr>
              <w:keepNext/>
              <w:keepLines/>
              <w:tabs>
                <w:tab w:val="left" w:pos="613"/>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54424F4B" w14:textId="77777777" w:rsidR="00DC3301" w:rsidRPr="00DC3592" w:rsidRDefault="00DC3301">
            <w:pPr>
              <w:keepNext/>
              <w:keepLines/>
              <w:tabs>
                <w:tab w:val="left" w:pos="613"/>
              </w:tabs>
              <w:overflowPunct w:val="0"/>
              <w:autoSpaceDE w:val="0"/>
              <w:autoSpaceDN w:val="0"/>
              <w:adjustRightInd w:val="0"/>
              <w:spacing w:after="0" w:line="240" w:lineRule="auto"/>
              <w:jc w:val="both"/>
              <w:textAlignment w:val="baseline"/>
              <w:rPr>
                <w:rFonts w:ascii="Times New Roman" w:eastAsia="MS Mincho" w:hAnsi="Times New Roman"/>
                <w:vertAlign w:val="superscript"/>
                <w:lang w:val="hr-HR" w:eastAsia="ja-JP"/>
              </w:rPr>
            </w:pPr>
            <w:r w:rsidRPr="00DC3592">
              <w:rPr>
                <w:rFonts w:ascii="Times New Roman" w:eastAsia="MS Mincho" w:hAnsi="Times New Roman"/>
                <w:lang w:val="hr-HR" w:eastAsia="ja-JP"/>
              </w:rPr>
              <w:tab/>
              <w:t>17%</w:t>
            </w:r>
            <w:r w:rsidRPr="00DC3592">
              <w:rPr>
                <w:rFonts w:ascii="Times New Roman" w:eastAsia="MS Mincho" w:hAnsi="Times New Roman"/>
                <w:vertAlign w:val="superscript"/>
                <w:lang w:val="hr-HR" w:eastAsia="ja-JP"/>
              </w:rPr>
              <w:t>e,*</w:t>
            </w:r>
          </w:p>
          <w:p w14:paraId="0EE8E477" w14:textId="77777777" w:rsidR="00DC3301" w:rsidRPr="00DC3592" w:rsidRDefault="00DC3301">
            <w:pPr>
              <w:keepNext/>
              <w:keepLines/>
              <w:tabs>
                <w:tab w:val="left" w:pos="613"/>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18%</w:t>
            </w:r>
          </w:p>
          <w:p w14:paraId="17915225" w14:textId="77777777" w:rsidR="00DC3301" w:rsidRPr="00DC3592" w:rsidRDefault="00DC3301">
            <w:pPr>
              <w:keepNext/>
              <w:keepLines/>
              <w:tabs>
                <w:tab w:val="left" w:pos="613"/>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23%</w:t>
            </w:r>
          </w:p>
        </w:tc>
        <w:tc>
          <w:tcPr>
            <w:tcW w:w="1186" w:type="pct"/>
          </w:tcPr>
          <w:p w14:paraId="3D090FA9" w14:textId="77777777" w:rsidR="00DC3301" w:rsidRPr="00DC3592" w:rsidRDefault="00DC3301">
            <w:pPr>
              <w:keepNext/>
              <w:keepLines/>
              <w:tabs>
                <w:tab w:val="left" w:pos="70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1FAAA568" w14:textId="77777777" w:rsidR="00DC3301" w:rsidRPr="00DC3592" w:rsidRDefault="00DC3301">
            <w:pPr>
              <w:keepNext/>
              <w:keepLines/>
              <w:tabs>
                <w:tab w:val="left" w:pos="702"/>
              </w:tabs>
              <w:overflowPunct w:val="0"/>
              <w:autoSpaceDE w:val="0"/>
              <w:autoSpaceDN w:val="0"/>
              <w:adjustRightInd w:val="0"/>
              <w:spacing w:after="0" w:line="240" w:lineRule="auto"/>
              <w:jc w:val="both"/>
              <w:textAlignment w:val="baseline"/>
              <w:rPr>
                <w:rFonts w:ascii="Times New Roman" w:eastAsia="MS Mincho" w:hAnsi="Times New Roman"/>
                <w:vertAlign w:val="superscript"/>
                <w:lang w:val="hr-HR" w:eastAsia="ja-JP"/>
              </w:rPr>
            </w:pPr>
            <w:r w:rsidRPr="00DC3592">
              <w:rPr>
                <w:rFonts w:ascii="Times New Roman" w:eastAsia="MS Mincho" w:hAnsi="Times New Roman"/>
                <w:lang w:val="hr-HR" w:eastAsia="ja-JP"/>
              </w:rPr>
              <w:tab/>
              <w:t>19%</w:t>
            </w:r>
            <w:r w:rsidRPr="00DC3592">
              <w:rPr>
                <w:rFonts w:ascii="Times New Roman" w:eastAsia="MS Mincho" w:hAnsi="Times New Roman"/>
                <w:vertAlign w:val="superscript"/>
                <w:lang w:val="hr-HR" w:eastAsia="ja-JP"/>
              </w:rPr>
              <w:t>*</w:t>
            </w:r>
          </w:p>
          <w:p w14:paraId="7098468B" w14:textId="77777777" w:rsidR="00DC3301" w:rsidRPr="00DC3592" w:rsidRDefault="00DC3301">
            <w:pPr>
              <w:keepNext/>
              <w:keepLines/>
              <w:tabs>
                <w:tab w:val="left" w:pos="70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30%</w:t>
            </w:r>
          </w:p>
          <w:p w14:paraId="1CD73271" w14:textId="77777777" w:rsidR="00DC3301" w:rsidRPr="00DC3592" w:rsidRDefault="00DC3301">
            <w:pPr>
              <w:keepNext/>
              <w:keepLines/>
              <w:tabs>
                <w:tab w:val="left" w:pos="70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29%</w:t>
            </w:r>
          </w:p>
        </w:tc>
        <w:tc>
          <w:tcPr>
            <w:tcW w:w="592" w:type="pct"/>
          </w:tcPr>
          <w:p w14:paraId="06B6DAEB" w14:textId="77777777" w:rsidR="00DC3301" w:rsidRPr="00DC3592" w:rsidRDefault="00DC3301">
            <w:pPr>
              <w:keepNext/>
              <w:keepLines/>
              <w:tabs>
                <w:tab w:val="left" w:pos="25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2FF90FE3" w14:textId="77777777" w:rsidR="00DC3301" w:rsidRPr="00DC3592" w:rsidRDefault="00DC3301">
            <w:pPr>
              <w:keepNext/>
              <w:keepLines/>
              <w:tabs>
                <w:tab w:val="left" w:pos="25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10%</w:t>
            </w:r>
          </w:p>
          <w:p w14:paraId="00E338E2" w14:textId="77777777" w:rsidR="00DC3301" w:rsidRPr="00DC3592" w:rsidRDefault="00DC3301">
            <w:pPr>
              <w:keepNext/>
              <w:keepLines/>
              <w:tabs>
                <w:tab w:val="left" w:pos="25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NP</w:t>
            </w:r>
          </w:p>
          <w:p w14:paraId="2809D92B" w14:textId="77777777" w:rsidR="00DC3301" w:rsidRPr="00DC3592" w:rsidRDefault="00DC3301">
            <w:pPr>
              <w:keepNext/>
              <w:keepLines/>
              <w:tabs>
                <w:tab w:val="left" w:pos="25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w:t>
            </w:r>
          </w:p>
        </w:tc>
        <w:tc>
          <w:tcPr>
            <w:tcW w:w="990" w:type="pct"/>
          </w:tcPr>
          <w:p w14:paraId="1CDD20C3" w14:textId="77777777" w:rsidR="00DC3301" w:rsidRPr="00DC3592" w:rsidRDefault="00DC3301">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6A3EAB85" w14:textId="77777777" w:rsidR="00DC3301" w:rsidRPr="00DC3592" w:rsidRDefault="00DC3301">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17%</w:t>
            </w:r>
          </w:p>
          <w:p w14:paraId="01470B3D" w14:textId="77777777" w:rsidR="00DC3301" w:rsidRPr="00DC3592" w:rsidRDefault="00DC3301">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21%</w:t>
            </w:r>
          </w:p>
          <w:p w14:paraId="1D86CCF9" w14:textId="77777777" w:rsidR="00DC3301" w:rsidRPr="00DC3592" w:rsidRDefault="00DC3301">
            <w:pPr>
              <w:keepNext/>
              <w:keepLines/>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w:t>
            </w:r>
          </w:p>
        </w:tc>
      </w:tr>
      <w:tr w:rsidR="00DC3301" w:rsidRPr="00DC3592" w14:paraId="28385ACC" w14:textId="77777777" w:rsidTr="00D449DF">
        <w:trPr>
          <w:jc w:val="center"/>
        </w:trPr>
        <w:tc>
          <w:tcPr>
            <w:tcW w:w="702" w:type="pct"/>
          </w:tcPr>
          <w:p w14:paraId="524B1976" w14:textId="77777777" w:rsidR="00DC3301" w:rsidRPr="00233F8F" w:rsidRDefault="00DC3301" w:rsidP="00DC3592">
            <w:pPr>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∆LEI</w:t>
            </w:r>
            <w:r w:rsidRPr="00DC3592">
              <w:rPr>
                <w:rFonts w:ascii="Times New Roman" w:eastAsia="MS Mincho" w:hAnsi="Times New Roman"/>
                <w:vertAlign w:val="superscript"/>
                <w:lang w:val="hr-HR" w:eastAsia="ja-JP"/>
              </w:rPr>
              <w:t>f</w:t>
            </w:r>
          </w:p>
          <w:p w14:paraId="261C96BD" w14:textId="77777777" w:rsidR="00DC3301" w:rsidRPr="00DC3592" w:rsidRDefault="00DC3301" w:rsidP="00DC3592">
            <w:pPr>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3. mjesec</w:t>
            </w:r>
          </w:p>
          <w:p w14:paraId="31CFA674" w14:textId="77777777" w:rsidR="00DC3301" w:rsidRPr="00DC3592" w:rsidRDefault="00DC3301" w:rsidP="00DC3592">
            <w:pPr>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6. mjesec</w:t>
            </w:r>
          </w:p>
          <w:p w14:paraId="06318929" w14:textId="77777777" w:rsidR="00DC3301" w:rsidRPr="00DC3592" w:rsidRDefault="00DC3301" w:rsidP="00DC3592">
            <w:pPr>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12. mjesec</w:t>
            </w:r>
          </w:p>
        </w:tc>
        <w:tc>
          <w:tcPr>
            <w:tcW w:w="542" w:type="pct"/>
          </w:tcPr>
          <w:p w14:paraId="35679547" w14:textId="77777777" w:rsidR="00DC3301" w:rsidRPr="00DC3592" w:rsidRDefault="00DC3301" w:rsidP="00233F8F">
            <w:pPr>
              <w:tabs>
                <w:tab w:val="left" w:pos="311"/>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61D6A526" w14:textId="77777777" w:rsidR="00DC3301" w:rsidRPr="00DC3592" w:rsidRDefault="00DC3301">
            <w:pPr>
              <w:tabs>
                <w:tab w:val="left" w:pos="311"/>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-0,4</w:t>
            </w:r>
          </w:p>
          <w:p w14:paraId="028A9347" w14:textId="77777777" w:rsidR="00DC3301" w:rsidRPr="00DC3592" w:rsidRDefault="00DC3301">
            <w:pPr>
              <w:tabs>
                <w:tab w:val="left" w:pos="311"/>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NP</w:t>
            </w:r>
          </w:p>
          <w:p w14:paraId="1940B08F" w14:textId="77777777" w:rsidR="00DC3301" w:rsidRPr="00DC3592" w:rsidRDefault="00DC3301">
            <w:pPr>
              <w:tabs>
                <w:tab w:val="left" w:pos="311"/>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NP</w:t>
            </w:r>
          </w:p>
        </w:tc>
        <w:tc>
          <w:tcPr>
            <w:tcW w:w="988" w:type="pct"/>
          </w:tcPr>
          <w:p w14:paraId="61C22668" w14:textId="77777777" w:rsidR="00DC3301" w:rsidRPr="00DC3592" w:rsidRDefault="00DC3301">
            <w:pPr>
              <w:tabs>
                <w:tab w:val="left" w:pos="613"/>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7048470F" w14:textId="77777777" w:rsidR="00DC3301" w:rsidRPr="00DC3592" w:rsidRDefault="00DC3301">
            <w:pPr>
              <w:tabs>
                <w:tab w:val="left" w:pos="613"/>
              </w:tabs>
              <w:overflowPunct w:val="0"/>
              <w:autoSpaceDE w:val="0"/>
              <w:autoSpaceDN w:val="0"/>
              <w:adjustRightInd w:val="0"/>
              <w:spacing w:after="0" w:line="240" w:lineRule="auto"/>
              <w:jc w:val="both"/>
              <w:textAlignment w:val="baseline"/>
              <w:rPr>
                <w:rFonts w:ascii="Times New Roman" w:eastAsia="MS Mincho" w:hAnsi="Times New Roman"/>
                <w:vertAlign w:val="superscript"/>
                <w:lang w:val="hr-HR" w:eastAsia="ja-JP"/>
              </w:rPr>
            </w:pPr>
            <w:r w:rsidRPr="00DC3592">
              <w:rPr>
                <w:rFonts w:ascii="Times New Roman" w:eastAsia="MS Mincho" w:hAnsi="Times New Roman"/>
                <w:lang w:val="hr-HR" w:eastAsia="ja-JP"/>
              </w:rPr>
              <w:tab/>
              <w:t>-0,8</w:t>
            </w:r>
          </w:p>
          <w:p w14:paraId="1FDAFE24" w14:textId="77777777" w:rsidR="00DC3301" w:rsidRPr="00DC3592" w:rsidRDefault="00DC3301">
            <w:pPr>
              <w:tabs>
                <w:tab w:val="left" w:pos="613"/>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-1,3</w:t>
            </w:r>
          </w:p>
          <w:p w14:paraId="2F546FF0" w14:textId="77777777" w:rsidR="00DC3301" w:rsidRPr="00DC3592" w:rsidRDefault="00DC3301">
            <w:pPr>
              <w:tabs>
                <w:tab w:val="left" w:pos="613"/>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-1,7</w:t>
            </w:r>
          </w:p>
        </w:tc>
        <w:tc>
          <w:tcPr>
            <w:tcW w:w="1186" w:type="pct"/>
          </w:tcPr>
          <w:p w14:paraId="55572141" w14:textId="77777777" w:rsidR="00DC3301" w:rsidRPr="00DC3592" w:rsidRDefault="00DC3301">
            <w:pPr>
              <w:tabs>
                <w:tab w:val="left" w:pos="70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0AA39701" w14:textId="77777777" w:rsidR="00DC3301" w:rsidRPr="00DC3592" w:rsidRDefault="00DC3301">
            <w:pPr>
              <w:tabs>
                <w:tab w:val="left" w:pos="702"/>
              </w:tabs>
              <w:overflowPunct w:val="0"/>
              <w:autoSpaceDE w:val="0"/>
              <w:autoSpaceDN w:val="0"/>
              <w:adjustRightInd w:val="0"/>
              <w:spacing w:after="0" w:line="240" w:lineRule="auto"/>
              <w:jc w:val="both"/>
              <w:textAlignment w:val="baseline"/>
              <w:rPr>
                <w:rFonts w:ascii="Times New Roman" w:eastAsia="MS Mincho" w:hAnsi="Times New Roman"/>
                <w:vertAlign w:val="superscript"/>
                <w:lang w:val="hr-HR" w:eastAsia="ja-JP"/>
              </w:rPr>
            </w:pPr>
            <w:r w:rsidRPr="00DC3592">
              <w:rPr>
                <w:rFonts w:ascii="Times New Roman" w:eastAsia="MS Mincho" w:hAnsi="Times New Roman"/>
                <w:lang w:val="hr-HR" w:eastAsia="ja-JP"/>
              </w:rPr>
              <w:tab/>
              <w:t>-1,1</w:t>
            </w:r>
            <w:r w:rsidRPr="00DC3592">
              <w:rPr>
                <w:rFonts w:ascii="Times New Roman" w:eastAsia="MS Mincho" w:hAnsi="Times New Roman"/>
                <w:vertAlign w:val="superscript"/>
                <w:lang w:val="hr-HR" w:eastAsia="ja-JP"/>
              </w:rPr>
              <w:t>*</w:t>
            </w:r>
          </w:p>
          <w:p w14:paraId="40E4B36A" w14:textId="77777777" w:rsidR="00DC3301" w:rsidRPr="00DC3592" w:rsidRDefault="00DC3301">
            <w:pPr>
              <w:tabs>
                <w:tab w:val="left" w:pos="70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-1,3</w:t>
            </w:r>
          </w:p>
          <w:p w14:paraId="20C3D03D" w14:textId="77777777" w:rsidR="00DC3301" w:rsidRPr="00DC3592" w:rsidRDefault="00DC3301">
            <w:pPr>
              <w:tabs>
                <w:tab w:val="left" w:pos="70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-1,6</w:t>
            </w:r>
          </w:p>
        </w:tc>
        <w:tc>
          <w:tcPr>
            <w:tcW w:w="592" w:type="pct"/>
          </w:tcPr>
          <w:p w14:paraId="131868C3" w14:textId="77777777" w:rsidR="00DC3301" w:rsidRPr="00DC3592" w:rsidRDefault="00DC3301">
            <w:pPr>
              <w:tabs>
                <w:tab w:val="left" w:pos="25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2A77C7F3" w14:textId="77777777" w:rsidR="00DC3301" w:rsidRPr="00DC3592" w:rsidRDefault="00DC3301">
            <w:pPr>
              <w:tabs>
                <w:tab w:val="left" w:pos="25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-0,5</w:t>
            </w:r>
          </w:p>
          <w:p w14:paraId="503E7737" w14:textId="77777777" w:rsidR="00DC3301" w:rsidRPr="00DC3592" w:rsidRDefault="00DC3301">
            <w:pPr>
              <w:tabs>
                <w:tab w:val="left" w:pos="25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NP</w:t>
            </w:r>
          </w:p>
          <w:p w14:paraId="07704CD4" w14:textId="77777777" w:rsidR="00DC3301" w:rsidRPr="00DC3592" w:rsidRDefault="00DC3301">
            <w:pPr>
              <w:tabs>
                <w:tab w:val="left" w:pos="25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w:t>
            </w:r>
          </w:p>
        </w:tc>
        <w:tc>
          <w:tcPr>
            <w:tcW w:w="990" w:type="pct"/>
          </w:tcPr>
          <w:p w14:paraId="7A401E4E" w14:textId="77777777" w:rsidR="00DC3301" w:rsidRPr="00DC3592" w:rsidRDefault="00DC3301">
            <w:pPr>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08D78682" w14:textId="77777777" w:rsidR="00DC3301" w:rsidRPr="00DC3592" w:rsidRDefault="00DC3301">
            <w:pPr>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-1,3</w:t>
            </w:r>
            <w:r w:rsidRPr="00DC3592">
              <w:rPr>
                <w:rFonts w:ascii="Times New Roman" w:eastAsia="MS Mincho" w:hAnsi="Times New Roman"/>
                <w:vertAlign w:val="superscript"/>
                <w:lang w:val="hr-HR" w:eastAsia="ja-JP"/>
              </w:rPr>
              <w:t>*</w:t>
            </w:r>
          </w:p>
          <w:p w14:paraId="4F4FD98E" w14:textId="77777777" w:rsidR="00DC3301" w:rsidRPr="00DC3592" w:rsidRDefault="00DC3301">
            <w:pPr>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-1,5</w:t>
            </w:r>
          </w:p>
          <w:p w14:paraId="4559FC7F" w14:textId="77777777" w:rsidR="00DC3301" w:rsidRPr="00DC3592" w:rsidRDefault="00DC3301">
            <w:pPr>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w:t>
            </w:r>
          </w:p>
        </w:tc>
      </w:tr>
      <w:tr w:rsidR="00DC3301" w:rsidRPr="00DC3592" w14:paraId="6186E29C" w14:textId="77777777" w:rsidTr="00D449DF">
        <w:trPr>
          <w:jc w:val="center"/>
        </w:trPr>
        <w:tc>
          <w:tcPr>
            <w:tcW w:w="702" w:type="pct"/>
          </w:tcPr>
          <w:p w14:paraId="1500029A" w14:textId="77777777" w:rsidR="00DC3301" w:rsidRPr="00233F8F" w:rsidRDefault="00DC3301" w:rsidP="00DC3592">
            <w:pPr>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∆DSS</w:t>
            </w:r>
            <w:r w:rsidRPr="00DC3592">
              <w:rPr>
                <w:rFonts w:ascii="Times New Roman" w:eastAsia="MS Mincho" w:hAnsi="Times New Roman"/>
                <w:vertAlign w:val="superscript"/>
                <w:lang w:val="hr-HR" w:eastAsia="ja-JP"/>
              </w:rPr>
              <w:t>f</w:t>
            </w:r>
          </w:p>
          <w:p w14:paraId="3C709427" w14:textId="77777777" w:rsidR="00DC3301" w:rsidRPr="00DC3592" w:rsidRDefault="00DC3301" w:rsidP="00DC3592">
            <w:pPr>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3. mjesec</w:t>
            </w:r>
          </w:p>
          <w:p w14:paraId="45F07D93" w14:textId="77777777" w:rsidR="00DC3301" w:rsidRPr="00DC3592" w:rsidRDefault="00DC3301" w:rsidP="00DC3592">
            <w:pPr>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6. mjesec</w:t>
            </w:r>
          </w:p>
          <w:p w14:paraId="360E4F56" w14:textId="77777777" w:rsidR="00DC3301" w:rsidRPr="00DC3592" w:rsidRDefault="00DC3301" w:rsidP="00DC3592">
            <w:pPr>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12. mjesec</w:t>
            </w:r>
          </w:p>
        </w:tc>
        <w:tc>
          <w:tcPr>
            <w:tcW w:w="542" w:type="pct"/>
          </w:tcPr>
          <w:p w14:paraId="5E067566" w14:textId="77777777" w:rsidR="00DC3301" w:rsidRPr="00DC3592" w:rsidRDefault="00DC3301" w:rsidP="00233F8F">
            <w:pPr>
              <w:tabs>
                <w:tab w:val="left" w:pos="311"/>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38D2BE1F" w14:textId="77777777" w:rsidR="00DC3301" w:rsidRPr="00DC3592" w:rsidRDefault="00DC3301">
            <w:pPr>
              <w:tabs>
                <w:tab w:val="left" w:pos="311"/>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-2,0</w:t>
            </w:r>
          </w:p>
          <w:p w14:paraId="07D46C9A" w14:textId="77777777" w:rsidR="00DC3301" w:rsidRPr="00DC3592" w:rsidRDefault="00DC3301">
            <w:pPr>
              <w:tabs>
                <w:tab w:val="left" w:pos="311"/>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NP</w:t>
            </w:r>
          </w:p>
          <w:p w14:paraId="7B571267" w14:textId="77777777" w:rsidR="00DC3301" w:rsidRPr="00DC3592" w:rsidRDefault="00DC3301">
            <w:pPr>
              <w:tabs>
                <w:tab w:val="left" w:pos="311"/>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NP</w:t>
            </w:r>
          </w:p>
        </w:tc>
        <w:tc>
          <w:tcPr>
            <w:tcW w:w="988" w:type="pct"/>
          </w:tcPr>
          <w:p w14:paraId="5669FE0A" w14:textId="77777777" w:rsidR="00DC3301" w:rsidRPr="00DC3592" w:rsidRDefault="00DC3301">
            <w:pPr>
              <w:tabs>
                <w:tab w:val="left" w:pos="613"/>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3B43B2F4" w14:textId="77777777" w:rsidR="00DC3301" w:rsidRPr="00DC3592" w:rsidRDefault="00DC3301">
            <w:pPr>
              <w:tabs>
                <w:tab w:val="left" w:pos="613"/>
              </w:tabs>
              <w:overflowPunct w:val="0"/>
              <w:autoSpaceDE w:val="0"/>
              <w:autoSpaceDN w:val="0"/>
              <w:adjustRightInd w:val="0"/>
              <w:spacing w:after="0" w:line="240" w:lineRule="auto"/>
              <w:jc w:val="both"/>
              <w:textAlignment w:val="baseline"/>
              <w:rPr>
                <w:rFonts w:ascii="Times New Roman" w:eastAsia="MS Mincho" w:hAnsi="Times New Roman"/>
                <w:vertAlign w:val="superscript"/>
                <w:lang w:val="hr-HR" w:eastAsia="ja-JP"/>
              </w:rPr>
            </w:pPr>
            <w:r w:rsidRPr="00DC3592">
              <w:rPr>
                <w:rFonts w:ascii="Times New Roman" w:eastAsia="MS Mincho" w:hAnsi="Times New Roman"/>
                <w:lang w:val="hr-HR" w:eastAsia="ja-JP"/>
              </w:rPr>
              <w:tab/>
              <w:t>-3,5</w:t>
            </w:r>
          </w:p>
          <w:p w14:paraId="2F351501" w14:textId="77777777" w:rsidR="00DC3301" w:rsidRPr="00DC3592" w:rsidRDefault="00DC3301">
            <w:pPr>
              <w:tabs>
                <w:tab w:val="left" w:pos="613"/>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-5,2</w:t>
            </w:r>
          </w:p>
          <w:p w14:paraId="2273A374" w14:textId="77777777" w:rsidR="00DC3301" w:rsidRPr="00DC3592" w:rsidRDefault="00DC3301">
            <w:pPr>
              <w:tabs>
                <w:tab w:val="left" w:pos="613"/>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-7,4</w:t>
            </w:r>
          </w:p>
        </w:tc>
        <w:tc>
          <w:tcPr>
            <w:tcW w:w="1186" w:type="pct"/>
          </w:tcPr>
          <w:p w14:paraId="495255AF" w14:textId="77777777" w:rsidR="00DC3301" w:rsidRPr="00DC3592" w:rsidRDefault="00DC3301">
            <w:pPr>
              <w:tabs>
                <w:tab w:val="left" w:pos="70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76ADEB6B" w14:textId="77777777" w:rsidR="00DC3301" w:rsidRPr="00DC3592" w:rsidRDefault="00DC3301">
            <w:pPr>
              <w:tabs>
                <w:tab w:val="left" w:pos="702"/>
              </w:tabs>
              <w:overflowPunct w:val="0"/>
              <w:autoSpaceDE w:val="0"/>
              <w:autoSpaceDN w:val="0"/>
              <w:adjustRightInd w:val="0"/>
              <w:spacing w:after="0" w:line="240" w:lineRule="auto"/>
              <w:jc w:val="both"/>
              <w:textAlignment w:val="baseline"/>
              <w:rPr>
                <w:rFonts w:ascii="Times New Roman" w:eastAsia="MS Mincho" w:hAnsi="Times New Roman"/>
                <w:vertAlign w:val="superscript"/>
                <w:lang w:val="hr-HR" w:eastAsia="ja-JP"/>
              </w:rPr>
            </w:pPr>
            <w:r w:rsidRPr="00DC3592">
              <w:rPr>
                <w:rFonts w:ascii="Times New Roman" w:eastAsia="MS Mincho" w:hAnsi="Times New Roman"/>
                <w:lang w:val="hr-HR" w:eastAsia="ja-JP"/>
              </w:rPr>
              <w:tab/>
              <w:t>-4,0</w:t>
            </w:r>
          </w:p>
          <w:p w14:paraId="092D67B4" w14:textId="77777777" w:rsidR="00DC3301" w:rsidRPr="00DC3592" w:rsidRDefault="00DC3301">
            <w:pPr>
              <w:tabs>
                <w:tab w:val="left" w:pos="70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-5,4</w:t>
            </w:r>
          </w:p>
          <w:p w14:paraId="2DF0135F" w14:textId="77777777" w:rsidR="00DC3301" w:rsidRPr="00DC3592" w:rsidRDefault="00DC3301">
            <w:pPr>
              <w:tabs>
                <w:tab w:val="left" w:pos="70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-6,1</w:t>
            </w:r>
          </w:p>
        </w:tc>
        <w:tc>
          <w:tcPr>
            <w:tcW w:w="592" w:type="pct"/>
          </w:tcPr>
          <w:p w14:paraId="6E23F914" w14:textId="77777777" w:rsidR="00DC3301" w:rsidRPr="00DC3592" w:rsidRDefault="00DC3301">
            <w:pPr>
              <w:tabs>
                <w:tab w:val="left" w:pos="25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75175EBC" w14:textId="77777777" w:rsidR="00DC3301" w:rsidRPr="00DC3592" w:rsidRDefault="00DC3301">
            <w:pPr>
              <w:tabs>
                <w:tab w:val="left" w:pos="25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-1,9</w:t>
            </w:r>
          </w:p>
          <w:p w14:paraId="1C9A56D9" w14:textId="77777777" w:rsidR="00DC3301" w:rsidRPr="00DC3592" w:rsidRDefault="00DC3301">
            <w:pPr>
              <w:tabs>
                <w:tab w:val="left" w:pos="25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NP</w:t>
            </w:r>
          </w:p>
          <w:p w14:paraId="680282BE" w14:textId="77777777" w:rsidR="00DC3301" w:rsidRPr="00DC3592" w:rsidRDefault="00DC3301">
            <w:pPr>
              <w:tabs>
                <w:tab w:val="left" w:pos="25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w:t>
            </w:r>
          </w:p>
        </w:tc>
        <w:tc>
          <w:tcPr>
            <w:tcW w:w="990" w:type="pct"/>
          </w:tcPr>
          <w:p w14:paraId="435EB0E7" w14:textId="77777777" w:rsidR="00DC3301" w:rsidRPr="00DC3592" w:rsidRDefault="00DC3301">
            <w:pPr>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22B56DC1" w14:textId="77777777" w:rsidR="00DC3301" w:rsidRPr="00DC3592" w:rsidRDefault="00DC3301">
            <w:pPr>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-5,2</w:t>
            </w:r>
            <w:r w:rsidRPr="00DC3592">
              <w:rPr>
                <w:rFonts w:ascii="Times New Roman" w:eastAsia="MS Mincho" w:hAnsi="Times New Roman"/>
                <w:vertAlign w:val="superscript"/>
                <w:lang w:val="hr-HR" w:eastAsia="ja-JP"/>
              </w:rPr>
              <w:t>*</w:t>
            </w:r>
          </w:p>
          <w:p w14:paraId="254044CE" w14:textId="77777777" w:rsidR="00DC3301" w:rsidRPr="00DC3592" w:rsidRDefault="00DC3301">
            <w:pPr>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-6,0</w:t>
            </w:r>
          </w:p>
          <w:p w14:paraId="2D9C5573" w14:textId="77777777" w:rsidR="00DC3301" w:rsidRPr="00DC3592" w:rsidRDefault="00DC3301">
            <w:pPr>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w:t>
            </w:r>
          </w:p>
        </w:tc>
      </w:tr>
      <w:tr w:rsidR="00DC3301" w:rsidRPr="00DC3592" w14:paraId="0667B645" w14:textId="77777777" w:rsidTr="00D449DF">
        <w:trPr>
          <w:jc w:val="center"/>
        </w:trPr>
        <w:tc>
          <w:tcPr>
            <w:tcW w:w="702" w:type="pct"/>
          </w:tcPr>
          <w:p w14:paraId="0EB05F9B" w14:textId="77777777" w:rsidR="00DC3301" w:rsidRPr="00DC3592" w:rsidRDefault="00DC3301" w:rsidP="00DC3592">
            <w:pPr>
              <w:keepNext/>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lastRenderedPageBreak/>
              <w:t>PASI75</w:t>
            </w:r>
            <w:r w:rsidRPr="00DC3592">
              <w:rPr>
                <w:rFonts w:ascii="Times New Roman" w:eastAsia="MS Mincho" w:hAnsi="Times New Roman"/>
                <w:vertAlign w:val="superscript"/>
                <w:lang w:val="hr-HR" w:eastAsia="ja-JP"/>
              </w:rPr>
              <w:t>g</w:t>
            </w:r>
          </w:p>
          <w:p w14:paraId="1F506420" w14:textId="77777777" w:rsidR="00DC3301" w:rsidRPr="00233F8F" w:rsidRDefault="00DC3301" w:rsidP="00DC3592">
            <w:pPr>
              <w:keepNext/>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233F8F">
              <w:rPr>
                <w:rFonts w:ascii="Times New Roman" w:eastAsia="MS Mincho" w:hAnsi="Times New Roman"/>
                <w:lang w:val="hr-HR" w:eastAsia="ja-JP"/>
              </w:rPr>
              <w:t>3. mjesec</w:t>
            </w:r>
          </w:p>
          <w:p w14:paraId="6A1DD68C" w14:textId="77777777" w:rsidR="00DC3301" w:rsidRPr="00DC3592" w:rsidRDefault="00DC3301" w:rsidP="00DC3592">
            <w:pPr>
              <w:keepNext/>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6. mjesec</w:t>
            </w:r>
          </w:p>
          <w:p w14:paraId="15BC982C" w14:textId="77777777" w:rsidR="00DC3301" w:rsidRPr="00DC3592" w:rsidRDefault="00DC3301" w:rsidP="00DC3592">
            <w:pPr>
              <w:keepNext/>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12. mjesec</w:t>
            </w:r>
          </w:p>
        </w:tc>
        <w:tc>
          <w:tcPr>
            <w:tcW w:w="542" w:type="pct"/>
          </w:tcPr>
          <w:p w14:paraId="7F268541" w14:textId="77777777" w:rsidR="00DC3301" w:rsidRPr="00DC3592" w:rsidRDefault="00DC3301" w:rsidP="00233F8F">
            <w:pPr>
              <w:keepNext/>
              <w:tabs>
                <w:tab w:val="left" w:pos="311"/>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03D31470" w14:textId="77777777" w:rsidR="00DC3301" w:rsidRPr="00DC3592" w:rsidRDefault="00DC3301">
            <w:pPr>
              <w:keepNext/>
              <w:tabs>
                <w:tab w:val="left" w:pos="311"/>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15%</w:t>
            </w:r>
          </w:p>
          <w:p w14:paraId="53C3D00C" w14:textId="77777777" w:rsidR="00DC3301" w:rsidRPr="00DC3592" w:rsidRDefault="00DC3301">
            <w:pPr>
              <w:keepNext/>
              <w:tabs>
                <w:tab w:val="left" w:pos="311"/>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NP</w:t>
            </w:r>
          </w:p>
          <w:p w14:paraId="1A114184" w14:textId="77777777" w:rsidR="00DC3301" w:rsidRPr="00DC3592" w:rsidRDefault="00DC3301">
            <w:pPr>
              <w:keepNext/>
              <w:tabs>
                <w:tab w:val="left" w:pos="311"/>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NP</w:t>
            </w:r>
          </w:p>
        </w:tc>
        <w:tc>
          <w:tcPr>
            <w:tcW w:w="988" w:type="pct"/>
          </w:tcPr>
          <w:p w14:paraId="230B20AC" w14:textId="77777777" w:rsidR="00DC3301" w:rsidRPr="00DC3592" w:rsidRDefault="00DC3301">
            <w:pPr>
              <w:keepNext/>
              <w:tabs>
                <w:tab w:val="left" w:pos="613"/>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7CF13767" w14:textId="77777777" w:rsidR="00DC3301" w:rsidRPr="00DC3592" w:rsidRDefault="00DC3301">
            <w:pPr>
              <w:keepNext/>
              <w:tabs>
                <w:tab w:val="left" w:pos="613"/>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43%</w:t>
            </w:r>
            <w:r w:rsidRPr="00DC3592">
              <w:rPr>
                <w:rFonts w:ascii="Times New Roman" w:eastAsia="MS Mincho" w:hAnsi="Times New Roman"/>
                <w:vertAlign w:val="superscript"/>
                <w:lang w:val="hr-HR" w:eastAsia="ja-JP"/>
              </w:rPr>
              <w:t>d,***</w:t>
            </w:r>
          </w:p>
          <w:p w14:paraId="4CE77137" w14:textId="77777777" w:rsidR="00DC3301" w:rsidRPr="00DC3592" w:rsidRDefault="00DC3301">
            <w:pPr>
              <w:keepNext/>
              <w:tabs>
                <w:tab w:val="left" w:pos="613"/>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46%</w:t>
            </w:r>
          </w:p>
          <w:p w14:paraId="65EF1C20" w14:textId="77777777" w:rsidR="00DC3301" w:rsidRPr="00DC3592" w:rsidRDefault="00DC3301">
            <w:pPr>
              <w:keepNext/>
              <w:tabs>
                <w:tab w:val="left" w:pos="613"/>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56%</w:t>
            </w:r>
          </w:p>
        </w:tc>
        <w:tc>
          <w:tcPr>
            <w:tcW w:w="1186" w:type="pct"/>
          </w:tcPr>
          <w:p w14:paraId="2116ECF7" w14:textId="77777777" w:rsidR="00DC3301" w:rsidRPr="00DC3592" w:rsidRDefault="00DC3301">
            <w:pPr>
              <w:keepNext/>
              <w:tabs>
                <w:tab w:val="left" w:pos="70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078D8472" w14:textId="77777777" w:rsidR="00DC3301" w:rsidRPr="00DC3592" w:rsidRDefault="00DC3301">
            <w:pPr>
              <w:keepNext/>
              <w:tabs>
                <w:tab w:val="left" w:pos="70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39%</w:t>
            </w:r>
            <w:r w:rsidRPr="00DC3592">
              <w:rPr>
                <w:rFonts w:ascii="Times New Roman" w:eastAsia="MS Mincho" w:hAnsi="Times New Roman"/>
                <w:vertAlign w:val="superscript"/>
                <w:lang w:val="hr-HR" w:eastAsia="ja-JP"/>
              </w:rPr>
              <w:t>**</w:t>
            </w:r>
          </w:p>
          <w:p w14:paraId="5B1EAC2E" w14:textId="77777777" w:rsidR="00DC3301" w:rsidRPr="00DC3592" w:rsidRDefault="00DC3301">
            <w:pPr>
              <w:keepNext/>
              <w:tabs>
                <w:tab w:val="left" w:pos="70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55%</w:t>
            </w:r>
          </w:p>
          <w:p w14:paraId="42C04557" w14:textId="77777777" w:rsidR="00DC3301" w:rsidRPr="00DC3592" w:rsidRDefault="00DC3301">
            <w:pPr>
              <w:keepNext/>
              <w:tabs>
                <w:tab w:val="left" w:pos="70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56%</w:t>
            </w:r>
          </w:p>
        </w:tc>
        <w:tc>
          <w:tcPr>
            <w:tcW w:w="592" w:type="pct"/>
          </w:tcPr>
          <w:p w14:paraId="6530F245" w14:textId="77777777" w:rsidR="00DC3301" w:rsidRPr="00DC3592" w:rsidRDefault="00DC3301">
            <w:pPr>
              <w:keepNext/>
              <w:tabs>
                <w:tab w:val="left" w:pos="25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21CB2ED7" w14:textId="77777777" w:rsidR="00DC3301" w:rsidRPr="00DC3592" w:rsidRDefault="00DC3301">
            <w:pPr>
              <w:keepNext/>
              <w:tabs>
                <w:tab w:val="left" w:pos="25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14%</w:t>
            </w:r>
          </w:p>
          <w:p w14:paraId="0AD0A58E" w14:textId="77777777" w:rsidR="00DC3301" w:rsidRPr="00DC3592" w:rsidRDefault="00DC3301">
            <w:pPr>
              <w:keepNext/>
              <w:tabs>
                <w:tab w:val="left" w:pos="25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NP</w:t>
            </w:r>
          </w:p>
          <w:p w14:paraId="016BFBF3" w14:textId="77777777" w:rsidR="00DC3301" w:rsidRPr="00DC3592" w:rsidRDefault="00DC3301">
            <w:pPr>
              <w:keepNext/>
              <w:tabs>
                <w:tab w:val="left" w:pos="252"/>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w:t>
            </w:r>
          </w:p>
        </w:tc>
        <w:tc>
          <w:tcPr>
            <w:tcW w:w="990" w:type="pct"/>
          </w:tcPr>
          <w:p w14:paraId="26AD5812" w14:textId="77777777" w:rsidR="00DC3301" w:rsidRPr="00DC3592" w:rsidRDefault="00DC3301">
            <w:pPr>
              <w:keepNext/>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p>
          <w:p w14:paraId="63186642" w14:textId="77777777" w:rsidR="00DC3301" w:rsidRPr="00DC3592" w:rsidRDefault="00DC3301">
            <w:pPr>
              <w:keepNext/>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21%</w:t>
            </w:r>
          </w:p>
          <w:p w14:paraId="3A17CE67" w14:textId="77777777" w:rsidR="00DC3301" w:rsidRPr="00DC3592" w:rsidRDefault="00DC3301">
            <w:pPr>
              <w:keepNext/>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34%</w:t>
            </w:r>
          </w:p>
          <w:p w14:paraId="3E560E19" w14:textId="77777777" w:rsidR="00DC3301" w:rsidRPr="00DC3592" w:rsidRDefault="00DC3301">
            <w:pPr>
              <w:keepNext/>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ab/>
              <w:t>-</w:t>
            </w:r>
          </w:p>
        </w:tc>
      </w:tr>
      <w:tr w:rsidR="00DC3301" w:rsidRPr="00DC3592" w14:paraId="42626324" w14:textId="77777777" w:rsidTr="00D449DF">
        <w:trPr>
          <w:jc w:val="center"/>
        </w:trPr>
        <w:tc>
          <w:tcPr>
            <w:tcW w:w="5000" w:type="pct"/>
            <w:gridSpan w:val="6"/>
            <w:tcBorders>
              <w:left w:val="nil"/>
              <w:bottom w:val="nil"/>
              <w:right w:val="nil"/>
            </w:tcBorders>
          </w:tcPr>
          <w:p w14:paraId="53C818BB" w14:textId="77777777" w:rsidR="00DC3301" w:rsidRPr="00B11E6C" w:rsidRDefault="00DC3301" w:rsidP="00DC3592">
            <w:pPr>
              <w:keepNext/>
              <w:tabs>
                <w:tab w:val="left" w:pos="180"/>
              </w:tabs>
              <w:spacing w:after="0" w:line="240" w:lineRule="auto"/>
              <w:jc w:val="both"/>
              <w:rPr>
                <w:rFonts w:ascii="Times New Roman" w:hAnsi="Times New Roman"/>
                <w:lang w:val="hr-HR"/>
              </w:rPr>
            </w:pPr>
            <w:r w:rsidRPr="00DC3592">
              <w:rPr>
                <w:rFonts w:ascii="Times New Roman" w:hAnsi="Times New Roman"/>
                <w:vertAlign w:val="superscript"/>
                <w:lang w:val="hr-HR"/>
              </w:rPr>
              <w:t xml:space="preserve">* </w:t>
            </w:r>
            <w:r w:rsidRPr="00DC3592">
              <w:rPr>
                <w:rFonts w:ascii="Times New Roman" w:hAnsi="Times New Roman"/>
                <w:lang w:val="hr-HR"/>
              </w:rPr>
              <w:t xml:space="preserve">Nominalni p ≤ 0,05; </w:t>
            </w:r>
            <w:r w:rsidRPr="00DC3592">
              <w:rPr>
                <w:rFonts w:ascii="Times New Roman" w:hAnsi="Times New Roman"/>
                <w:vertAlign w:val="superscript"/>
                <w:lang w:val="hr-HR"/>
              </w:rPr>
              <w:t xml:space="preserve">** </w:t>
            </w:r>
            <w:r w:rsidRPr="00233F8F">
              <w:rPr>
                <w:rFonts w:ascii="Times New Roman" w:hAnsi="Times New Roman"/>
                <w:lang w:val="hr-HR"/>
              </w:rPr>
              <w:t xml:space="preserve">Nominalni p &lt; 0,001; </w:t>
            </w:r>
            <w:r w:rsidRPr="00233F8F">
              <w:rPr>
                <w:rFonts w:ascii="Times New Roman" w:hAnsi="Times New Roman"/>
                <w:vertAlign w:val="superscript"/>
                <w:lang w:val="hr-HR"/>
              </w:rPr>
              <w:t xml:space="preserve">*** </w:t>
            </w:r>
            <w:r w:rsidRPr="00233F8F">
              <w:rPr>
                <w:rFonts w:ascii="Times New Roman" w:hAnsi="Times New Roman"/>
                <w:lang w:val="hr-HR"/>
              </w:rPr>
              <w:t>Nominalni p &lt; 0,0001 za</w:t>
            </w:r>
            <w:r w:rsidRPr="00B11E6C">
              <w:rPr>
                <w:rFonts w:ascii="Times New Roman" w:hAnsi="Times New Roman"/>
                <w:lang w:val="hr-HR"/>
              </w:rPr>
              <w:t xml:space="preserve"> aktivno liječenje u odnosu na placebo u 3. mjesecu.</w:t>
            </w:r>
          </w:p>
          <w:p w14:paraId="3E69A975" w14:textId="77777777" w:rsidR="00DC3301" w:rsidRPr="00DC3592" w:rsidRDefault="00DC3301" w:rsidP="00DC3592">
            <w:pPr>
              <w:keepNext/>
              <w:tabs>
                <w:tab w:val="left" w:pos="567"/>
              </w:tabs>
              <w:overflowPunct w:val="0"/>
              <w:autoSpaceDE w:val="0"/>
              <w:autoSpaceDN w:val="0"/>
              <w:adjustRightInd w:val="0"/>
              <w:spacing w:after="0" w:line="240" w:lineRule="auto"/>
              <w:jc w:val="both"/>
              <w:textAlignment w:val="baseline"/>
              <w:rPr>
                <w:rFonts w:ascii="Times New Roman" w:eastAsia="MS Mincho" w:hAnsi="Times New Roman"/>
                <w:lang w:val="hr-HR" w:eastAsia="ja-JP"/>
              </w:rPr>
            </w:pPr>
            <w:r w:rsidRPr="00DC3592">
              <w:rPr>
                <w:rFonts w:ascii="Times New Roman" w:eastAsia="MS Mincho" w:hAnsi="Times New Roman"/>
                <w:lang w:val="hr-HR" w:eastAsia="ja-JP"/>
              </w:rPr>
              <w:t xml:space="preserve">Skraćenice: BSA = površina tijela; ∆LEI = promjena u odnosu na početnu vrijednost prema indeksu entezitisa (engl. </w:t>
            </w:r>
            <w:r w:rsidRPr="00DC3592">
              <w:rPr>
                <w:rFonts w:ascii="Times New Roman" w:eastAsia="MS Mincho" w:hAnsi="Times New Roman"/>
                <w:i/>
                <w:lang w:val="hr-HR" w:eastAsia="ja-JP"/>
              </w:rPr>
              <w:t>Leeds Enthesitis Index</w:t>
            </w:r>
            <w:r w:rsidRPr="00DC3592">
              <w:rPr>
                <w:rFonts w:ascii="Times New Roman" w:eastAsia="MS Mincho" w:hAnsi="Times New Roman"/>
                <w:lang w:val="hr-HR" w:eastAsia="ja-JP"/>
              </w:rPr>
              <w:t xml:space="preserve"> - LEI); ∆DSS = promjena u odnosu na početnu vrijednost prema težini daktilitisa (engl. </w:t>
            </w:r>
            <w:r w:rsidRPr="00DC3592">
              <w:rPr>
                <w:rFonts w:ascii="Times New Roman" w:eastAsia="MS Mincho" w:hAnsi="Times New Roman"/>
                <w:i/>
                <w:lang w:val="hr-HR" w:eastAsia="ja-JP"/>
              </w:rPr>
              <w:t>Dactylitis Severity Score -</w:t>
            </w:r>
            <w:r w:rsidRPr="00DC3592">
              <w:rPr>
                <w:rFonts w:ascii="Times New Roman" w:eastAsia="MS Mincho" w:hAnsi="Times New Roman"/>
                <w:lang w:val="hr-HR" w:eastAsia="ja-JP"/>
              </w:rPr>
              <w:t xml:space="preserve"> DSS); ACR20/50/70 = poboljšanje od ≥20%, 50%, 70% prema kriterijumima ACR (engl. </w:t>
            </w:r>
            <w:r w:rsidRPr="00DC3592">
              <w:rPr>
                <w:rFonts w:ascii="Times New Roman" w:eastAsia="MS Mincho" w:hAnsi="Times New Roman"/>
                <w:i/>
                <w:lang w:val="hr-HR" w:eastAsia="ja-JP"/>
              </w:rPr>
              <w:t>American College of Rheumatology</w:t>
            </w:r>
            <w:r w:rsidRPr="00DC3592">
              <w:rPr>
                <w:rFonts w:ascii="Times New Roman" w:eastAsia="MS Mincho" w:hAnsi="Times New Roman"/>
                <w:lang w:val="hr-HR" w:eastAsia="ja-JP"/>
              </w:rPr>
              <w:t xml:space="preserve">); csDMARD = konvencionalni sintetski antireumatski lijek koji mijenja tok bolesti; N = broj randomizovanih i liječenih pacijenata; NP = nije primjenjivo, budući da nema podataka za liječenje placebom nakon 3. mjeseca zbog prelaska sa placeba na tofacitinib 5 mg dva puta dnevno ili tofacitinib 10 mg dva puta dnevno; TNFi = inhibitor faktora nekroze tumora (engl. </w:t>
            </w:r>
            <w:r w:rsidRPr="00DC3592">
              <w:rPr>
                <w:rFonts w:ascii="Times New Roman" w:eastAsia="MS Mincho" w:hAnsi="Times New Roman"/>
                <w:i/>
                <w:lang w:val="hr-HR" w:eastAsia="ja-JP"/>
              </w:rPr>
              <w:t>tumour necrosis factor inhibitor</w:t>
            </w:r>
            <w:r w:rsidRPr="00DC3592">
              <w:rPr>
                <w:rFonts w:ascii="Times New Roman" w:eastAsia="MS Mincho" w:hAnsi="Times New Roman"/>
                <w:lang w:val="hr-HR" w:eastAsia="ja-JP"/>
              </w:rPr>
              <w:t xml:space="preserve">); PASI = indeks zahvaćenosti i težine psorijaze (engl. </w:t>
            </w:r>
            <w:r w:rsidRPr="00DC3592">
              <w:rPr>
                <w:rFonts w:ascii="Times New Roman" w:eastAsia="MS Mincho" w:hAnsi="Times New Roman"/>
                <w:i/>
                <w:lang w:val="hr-HR" w:eastAsia="ja-JP"/>
              </w:rPr>
              <w:t>Psoriasis Area and Severity index</w:t>
            </w:r>
            <w:r w:rsidRPr="00DC3592">
              <w:rPr>
                <w:rFonts w:ascii="Times New Roman" w:eastAsia="MS Mincho" w:hAnsi="Times New Roman"/>
                <w:lang w:val="hr-HR" w:eastAsia="ja-JP"/>
              </w:rPr>
              <w:t xml:space="preserve"> - PASI); PASI75 = poboljšanje od ≥ 75% prema indeksu PASI.</w:t>
            </w:r>
          </w:p>
          <w:p w14:paraId="7696BA14" w14:textId="77777777" w:rsidR="00DC3301" w:rsidRPr="00DC3592" w:rsidRDefault="00DC3301" w:rsidP="00DC3592">
            <w:pPr>
              <w:keepNext/>
              <w:tabs>
                <w:tab w:val="left" w:pos="180"/>
              </w:tabs>
              <w:spacing w:after="0" w:line="240" w:lineRule="auto"/>
              <w:jc w:val="both"/>
              <w:rPr>
                <w:rFonts w:ascii="Times New Roman" w:hAnsi="Times New Roman"/>
                <w:lang w:val="hr-HR"/>
              </w:rPr>
            </w:pPr>
            <w:r w:rsidRPr="00DC3592">
              <w:rPr>
                <w:rFonts w:ascii="Times New Roman" w:hAnsi="Times New Roman"/>
                <w:vertAlign w:val="superscript"/>
                <w:lang w:val="hr-HR"/>
              </w:rPr>
              <w:t>a</w:t>
            </w:r>
            <w:r w:rsidRPr="00DC3592">
              <w:rPr>
                <w:rFonts w:ascii="Times New Roman" w:hAnsi="Times New Roman"/>
                <w:vertAlign w:val="superscript"/>
                <w:lang w:val="hr-HR"/>
              </w:rPr>
              <w:tab/>
            </w:r>
            <w:r w:rsidRPr="00DC3592">
              <w:rPr>
                <w:rFonts w:ascii="Times New Roman" w:hAnsi="Times New Roman"/>
                <w:lang w:val="hr-HR"/>
              </w:rPr>
              <w:t>Neodgovarajući odgovor na najmanje 1 csDMARD zbog izostanka efikasnosti i/ili zbog nepodnošenja terapije.</w:t>
            </w:r>
          </w:p>
          <w:p w14:paraId="0F6D8389" w14:textId="77777777" w:rsidR="00DC3301" w:rsidRPr="00DC3592" w:rsidRDefault="00DC3301" w:rsidP="00DC3592">
            <w:pPr>
              <w:keepNext/>
              <w:tabs>
                <w:tab w:val="left" w:pos="180"/>
              </w:tabs>
              <w:spacing w:after="0" w:line="240" w:lineRule="auto"/>
              <w:jc w:val="both"/>
              <w:rPr>
                <w:rFonts w:ascii="Times New Roman" w:hAnsi="Times New Roman"/>
                <w:lang w:val="hr-HR"/>
              </w:rPr>
            </w:pPr>
            <w:r w:rsidRPr="00DC3592">
              <w:rPr>
                <w:rFonts w:ascii="Times New Roman" w:hAnsi="Times New Roman"/>
                <w:vertAlign w:val="superscript"/>
                <w:lang w:val="hr-HR"/>
              </w:rPr>
              <w:t>b</w:t>
            </w:r>
            <w:r w:rsidRPr="00DC3592">
              <w:rPr>
                <w:rFonts w:ascii="Times New Roman" w:hAnsi="Times New Roman"/>
                <w:vertAlign w:val="superscript"/>
                <w:lang w:val="hr-HR"/>
              </w:rPr>
              <w:tab/>
            </w:r>
            <w:r w:rsidRPr="00DC3592">
              <w:rPr>
                <w:rFonts w:ascii="Times New Roman" w:hAnsi="Times New Roman"/>
                <w:lang w:val="hr-HR"/>
              </w:rPr>
              <w:t>Neodgovarajući odgovor na najmanje 1 TNFi zbog izostanka efikasnosti i/ili zbog nepodnošenja terapije.</w:t>
            </w:r>
          </w:p>
          <w:p w14:paraId="775BD264" w14:textId="77777777" w:rsidR="00DC3301" w:rsidRPr="00DC3592" w:rsidRDefault="00DC3301" w:rsidP="00233F8F">
            <w:pPr>
              <w:keepNext/>
              <w:tabs>
                <w:tab w:val="left" w:pos="180"/>
              </w:tabs>
              <w:spacing w:after="0" w:line="240" w:lineRule="auto"/>
              <w:jc w:val="both"/>
              <w:rPr>
                <w:rFonts w:ascii="Times New Roman" w:hAnsi="Times New Roman"/>
                <w:lang w:val="hr-HR"/>
              </w:rPr>
            </w:pPr>
            <w:r w:rsidRPr="00DC3592">
              <w:rPr>
                <w:rFonts w:ascii="Times New Roman" w:hAnsi="Times New Roman"/>
                <w:vertAlign w:val="superscript"/>
                <w:lang w:val="hr-HR"/>
              </w:rPr>
              <w:t>c</w:t>
            </w:r>
            <w:r w:rsidRPr="00DC3592">
              <w:rPr>
                <w:rFonts w:ascii="Times New Roman" w:hAnsi="Times New Roman"/>
                <w:lang w:val="hr-HR"/>
              </w:rPr>
              <w:t xml:space="preserve"> </w:t>
            </w:r>
            <w:r w:rsidRPr="00DC3592">
              <w:rPr>
                <w:rFonts w:ascii="Times New Roman" w:hAnsi="Times New Roman"/>
                <w:lang w:val="hr-HR"/>
              </w:rPr>
              <w:tab/>
              <w:t>Ispitivanje OPAL BEYOND trajalo je 6 mjeseci.</w:t>
            </w:r>
          </w:p>
          <w:p w14:paraId="18A34C4D" w14:textId="77777777" w:rsidR="00DC3301" w:rsidRPr="00DC3592" w:rsidRDefault="00DC3301">
            <w:pPr>
              <w:keepNext/>
              <w:tabs>
                <w:tab w:val="left" w:pos="180"/>
              </w:tabs>
              <w:spacing w:after="0" w:line="240" w:lineRule="auto"/>
              <w:ind w:left="142" w:hanging="142"/>
              <w:jc w:val="both"/>
              <w:rPr>
                <w:rFonts w:ascii="Times New Roman" w:eastAsia="MS Mincho" w:hAnsi="Times New Roman"/>
                <w:lang w:val="hr-HR"/>
              </w:rPr>
            </w:pPr>
            <w:r w:rsidRPr="00DC3592">
              <w:rPr>
                <w:rFonts w:ascii="Times New Roman" w:eastAsia="MS Mincho" w:hAnsi="Times New Roman"/>
                <w:vertAlign w:val="superscript"/>
                <w:lang w:val="hr-HR"/>
              </w:rPr>
              <w:t xml:space="preserve">d </w:t>
            </w:r>
            <w:r w:rsidRPr="00DC3592">
              <w:rPr>
                <w:rFonts w:ascii="Times New Roman" w:eastAsia="MS Mincho" w:hAnsi="Times New Roman"/>
                <w:vertAlign w:val="superscript"/>
                <w:lang w:val="hr-HR"/>
              </w:rPr>
              <w:tab/>
            </w:r>
            <w:r w:rsidRPr="00DC3592">
              <w:rPr>
                <w:rFonts w:ascii="Times New Roman" w:eastAsia="MS Mincho" w:hAnsi="Times New Roman"/>
                <w:lang w:val="hr-HR"/>
              </w:rPr>
              <w:t xml:space="preserve">Globalno postignuti statistički značaj pri p ≤ 0,05 po unaprijed određenom </w:t>
            </w:r>
            <w:r w:rsidRPr="00DC3592">
              <w:rPr>
                <w:rFonts w:ascii="Times New Roman" w:eastAsia="MS Mincho" w:hAnsi="Times New Roman"/>
                <w:i/>
                <w:lang w:val="hr-HR"/>
              </w:rPr>
              <w:t>step-down</w:t>
            </w:r>
            <w:r w:rsidRPr="00DC3592">
              <w:rPr>
                <w:rFonts w:ascii="Times New Roman" w:eastAsia="MS Mincho" w:hAnsi="Times New Roman"/>
                <w:lang w:val="hr-HR"/>
              </w:rPr>
              <w:t xml:space="preserve"> postupku ispitivanja.</w:t>
            </w:r>
          </w:p>
          <w:p w14:paraId="4BB2F71F" w14:textId="77777777" w:rsidR="00DC3301" w:rsidRPr="00DC3592" w:rsidRDefault="00DC3301">
            <w:pPr>
              <w:keepNext/>
              <w:tabs>
                <w:tab w:val="left" w:pos="180"/>
              </w:tabs>
              <w:spacing w:after="0" w:line="240" w:lineRule="auto"/>
              <w:ind w:left="180" w:hanging="180"/>
              <w:jc w:val="both"/>
              <w:rPr>
                <w:rFonts w:ascii="Times New Roman" w:hAnsi="Times New Roman"/>
                <w:lang w:val="hr-HR"/>
              </w:rPr>
            </w:pPr>
            <w:r w:rsidRPr="00DC3592">
              <w:rPr>
                <w:rFonts w:ascii="Times New Roman" w:hAnsi="Times New Roman"/>
                <w:vertAlign w:val="superscript"/>
                <w:lang w:val="hr-HR"/>
              </w:rPr>
              <w:t xml:space="preserve">e </w:t>
            </w:r>
            <w:r w:rsidRPr="00DC3592">
              <w:rPr>
                <w:rFonts w:ascii="Times New Roman" w:hAnsi="Times New Roman"/>
                <w:vertAlign w:val="superscript"/>
                <w:lang w:val="hr-HR"/>
              </w:rPr>
              <w:tab/>
            </w:r>
            <w:r w:rsidRPr="00DC3592">
              <w:rPr>
                <w:rFonts w:ascii="Times New Roman" w:hAnsi="Times New Roman"/>
                <w:lang w:val="hr-HR"/>
              </w:rPr>
              <w:t xml:space="preserve">Postignut statistički značaj u ACR kategorijama (ACR50 i ACR70) pri p ≤ 0,05 po unaprijed određenom </w:t>
            </w:r>
            <w:r w:rsidRPr="00DC3592">
              <w:rPr>
                <w:rFonts w:ascii="Times New Roman" w:eastAsia="MS Mincho" w:hAnsi="Times New Roman"/>
                <w:i/>
                <w:lang w:val="hr-HR"/>
              </w:rPr>
              <w:t>step-down</w:t>
            </w:r>
            <w:r w:rsidRPr="00DC3592">
              <w:rPr>
                <w:rFonts w:ascii="Times New Roman" w:eastAsia="MS Mincho" w:hAnsi="Times New Roman"/>
                <w:lang w:val="hr-HR"/>
              </w:rPr>
              <w:t xml:space="preserve"> </w:t>
            </w:r>
            <w:r w:rsidRPr="00DC3592">
              <w:rPr>
                <w:rFonts w:ascii="Times New Roman" w:hAnsi="Times New Roman"/>
                <w:lang w:val="hr-HR"/>
              </w:rPr>
              <w:t>postupku ispitivanja.</w:t>
            </w:r>
          </w:p>
          <w:p w14:paraId="2BBF2F3D" w14:textId="77777777" w:rsidR="00DC3301" w:rsidRPr="00DC3592" w:rsidRDefault="00DC3301">
            <w:pPr>
              <w:keepNext/>
              <w:tabs>
                <w:tab w:val="left" w:pos="180"/>
              </w:tabs>
              <w:spacing w:after="0" w:line="240" w:lineRule="auto"/>
              <w:ind w:left="180" w:hanging="180"/>
              <w:jc w:val="both"/>
              <w:rPr>
                <w:rFonts w:ascii="Times New Roman" w:hAnsi="Times New Roman"/>
                <w:lang w:val="hr-HR"/>
              </w:rPr>
            </w:pPr>
            <w:r w:rsidRPr="00DC3592">
              <w:rPr>
                <w:rFonts w:ascii="Times New Roman" w:hAnsi="Times New Roman"/>
                <w:vertAlign w:val="superscript"/>
                <w:lang w:val="hr-HR"/>
              </w:rPr>
              <w:t>f</w:t>
            </w:r>
            <w:r w:rsidRPr="00DC3592">
              <w:rPr>
                <w:rFonts w:ascii="Times New Roman" w:hAnsi="Times New Roman"/>
                <w:lang w:val="hr-HR"/>
              </w:rPr>
              <w:t xml:space="preserve"> </w:t>
            </w:r>
            <w:r w:rsidRPr="00DC3592">
              <w:rPr>
                <w:rFonts w:ascii="Times New Roman" w:hAnsi="Times New Roman"/>
                <w:lang w:val="hr-HR"/>
              </w:rPr>
              <w:tab/>
              <w:t>Za pacijente sa početnim rezultatom od &gt; 0.</w:t>
            </w:r>
          </w:p>
          <w:p w14:paraId="6083FBDE" w14:textId="77777777" w:rsidR="00DC3301" w:rsidRPr="00DC3592" w:rsidRDefault="00DC3301">
            <w:pPr>
              <w:keepNext/>
              <w:tabs>
                <w:tab w:val="left" w:pos="180"/>
              </w:tabs>
              <w:spacing w:after="0" w:line="240" w:lineRule="auto"/>
              <w:ind w:left="180" w:hanging="180"/>
              <w:jc w:val="both"/>
              <w:rPr>
                <w:rFonts w:ascii="Times New Roman" w:eastAsia="MS Mincho" w:hAnsi="Times New Roman"/>
                <w:lang w:val="hr-HR" w:eastAsia="ja-JP"/>
              </w:rPr>
            </w:pPr>
            <w:r w:rsidRPr="00DC3592">
              <w:rPr>
                <w:rFonts w:ascii="Times New Roman" w:hAnsi="Times New Roman"/>
                <w:vertAlign w:val="superscript"/>
                <w:lang w:val="hr-HR"/>
              </w:rPr>
              <w:t>g</w:t>
            </w:r>
            <w:r w:rsidRPr="00DC3592">
              <w:rPr>
                <w:rFonts w:ascii="Times New Roman" w:hAnsi="Times New Roman"/>
                <w:lang w:val="hr-HR"/>
              </w:rPr>
              <w:t xml:space="preserve"> </w:t>
            </w:r>
            <w:r w:rsidRPr="00DC3592">
              <w:rPr>
                <w:rFonts w:ascii="Times New Roman" w:hAnsi="Times New Roman"/>
                <w:lang w:val="hr-HR"/>
              </w:rPr>
              <w:tab/>
              <w:t>Za pacijente sa početnim rezultatom BSA ≥ 3% i PASI &gt; 0.</w:t>
            </w:r>
          </w:p>
        </w:tc>
      </w:tr>
    </w:tbl>
    <w:p w14:paraId="538240B5" w14:textId="77777777" w:rsidR="00DC3301" w:rsidRPr="00DC3592" w:rsidRDefault="00DC3301" w:rsidP="00DC3592">
      <w:pPr>
        <w:keepNext/>
        <w:tabs>
          <w:tab w:val="left" w:pos="1152"/>
        </w:tabs>
        <w:spacing w:after="0" w:line="240" w:lineRule="auto"/>
        <w:jc w:val="both"/>
        <w:rPr>
          <w:rFonts w:ascii="Times New Roman" w:eastAsia="MS Mincho" w:hAnsi="Times New Roman"/>
          <w:bCs/>
          <w:lang w:val="hr-HR" w:eastAsia="sr-Latn-CS"/>
        </w:rPr>
      </w:pPr>
    </w:p>
    <w:p w14:paraId="46F9376B" w14:textId="0899607B" w:rsidR="00DC3301" w:rsidRPr="00DC3592" w:rsidRDefault="00DC3301" w:rsidP="00DC3592">
      <w:pPr>
        <w:keepNext/>
        <w:tabs>
          <w:tab w:val="left" w:pos="1152"/>
        </w:tabs>
        <w:spacing w:after="0" w:line="240" w:lineRule="auto"/>
        <w:jc w:val="both"/>
        <w:rPr>
          <w:rFonts w:ascii="Times New Roman" w:eastAsia="MS Mincho" w:hAnsi="Times New Roman"/>
          <w:bCs/>
          <w:lang w:val="hr-HR" w:eastAsia="sr-Latn-CS"/>
        </w:rPr>
      </w:pPr>
      <w:r w:rsidRPr="00DC3592">
        <w:rPr>
          <w:rFonts w:ascii="Times New Roman" w:eastAsia="MS Mincho" w:hAnsi="Times New Roman"/>
          <w:bCs/>
          <w:lang w:val="hr-HR" w:eastAsia="sr-Latn-CS"/>
        </w:rPr>
        <w:t>U 3. mjesecu su i pacijenti koji nijesu prethodno liječeni TNF inhibitorom, kao i pacijenti koji nijesu imali adekvatan odgovor na TNF inhibitor liječeni tofacitinibom 5 mg dva puta dnevno, imali značajno veće procente odgovora ACR20 nego pacijenti koji su</w:t>
      </w:r>
      <w:r w:rsidRPr="00233F8F">
        <w:rPr>
          <w:rFonts w:ascii="Times New Roman" w:eastAsia="MS Mincho" w:hAnsi="Times New Roman"/>
          <w:bCs/>
          <w:lang w:val="hr-HR" w:eastAsia="sr-Latn-CS"/>
        </w:rPr>
        <w:t xml:space="preserve"> primali placebo. Ispitivanjem uzrasta, pola, rase, početne aktivnosti bolesti i podtipa psorijaznog artritisa nije utvrđena razlika u odgovoru na tofacitinib. Broj pacijenata sa mutilirajućim artritisom (engl. </w:t>
      </w:r>
      <w:r w:rsidRPr="00233F8F">
        <w:rPr>
          <w:rFonts w:ascii="Times New Roman" w:eastAsia="MS Mincho" w:hAnsi="Times New Roman"/>
          <w:bCs/>
          <w:i/>
          <w:lang w:val="hr-HR" w:eastAsia="sr-Latn-CS"/>
        </w:rPr>
        <w:t>arthritis mutilans</w:t>
      </w:r>
      <w:r w:rsidRPr="00B11E6C">
        <w:rPr>
          <w:rFonts w:ascii="Times New Roman" w:eastAsia="MS Mincho" w:hAnsi="Times New Roman"/>
          <w:bCs/>
          <w:lang w:val="hr-HR" w:eastAsia="sr-Latn-CS"/>
        </w:rPr>
        <w:t xml:space="preserve">) ili aksijalnom zahvaćenošću bio je premali da bi omogućio značajnu procjenu. U poređenju sa placebom, statistički značajan procenat odgovora prema kriterijumu ACR20 zabilježen je prilikom primjene tofacitiniba u dozi od 5 mg dva puta </w:t>
      </w:r>
      <w:r w:rsidR="008D5D80" w:rsidRPr="00DC3592">
        <w:rPr>
          <w:rFonts w:ascii="Times New Roman" w:eastAsia="MS Mincho" w:hAnsi="Times New Roman"/>
          <w:bCs/>
          <w:lang w:val="hr-HR" w:eastAsia="sr-Latn-CS"/>
        </w:rPr>
        <w:t xml:space="preserve">dnevno </w:t>
      </w:r>
      <w:r w:rsidRPr="00DC3592">
        <w:rPr>
          <w:rFonts w:ascii="Times New Roman" w:eastAsia="MS Mincho" w:hAnsi="Times New Roman"/>
          <w:bCs/>
          <w:lang w:val="hr-HR" w:eastAsia="sr-Latn-CS"/>
        </w:rPr>
        <w:t xml:space="preserve">u obije studije već u 2. nedjelji (prva procjena nakon početka terapije). </w:t>
      </w:r>
    </w:p>
    <w:p w14:paraId="61CFF1A4" w14:textId="77777777" w:rsidR="00DC3301" w:rsidRPr="00DC3592" w:rsidRDefault="00DC3301" w:rsidP="00DC3592">
      <w:pPr>
        <w:keepNext/>
        <w:tabs>
          <w:tab w:val="left" w:pos="1152"/>
        </w:tabs>
        <w:spacing w:after="0" w:line="240" w:lineRule="auto"/>
        <w:jc w:val="both"/>
        <w:rPr>
          <w:rFonts w:ascii="Times New Roman" w:eastAsia="MS Mincho" w:hAnsi="Times New Roman"/>
          <w:bCs/>
          <w:lang w:val="hr-HR" w:eastAsia="sr-Latn-CS"/>
        </w:rPr>
      </w:pPr>
    </w:p>
    <w:p w14:paraId="0175FE64" w14:textId="77777777" w:rsidR="00DC3301" w:rsidRPr="00DC3592" w:rsidRDefault="00DC3301" w:rsidP="00DC3592">
      <w:pPr>
        <w:spacing w:after="0" w:line="240" w:lineRule="auto"/>
        <w:jc w:val="both"/>
        <w:rPr>
          <w:rFonts w:ascii="Times New Roman" w:hAnsi="Times New Roman"/>
          <w:lang w:val="hr-HR"/>
        </w:rPr>
      </w:pPr>
      <w:r w:rsidRPr="00DC3592">
        <w:rPr>
          <w:rFonts w:ascii="Times New Roman" w:hAnsi="Times New Roman"/>
          <w:lang w:val="hr-HR"/>
        </w:rPr>
        <w:t>U 3. mjesecu u studiji OPAL BROADEN, odgovor minimalne aktivnosti bolesti bio je postignut kod 26,2% pacijenata liječenih tofacitinibom 5 mg dva puta dnevno, kod 25,5% pacijenata liječenih adalimumabom odnosno kod 6,7% liječenih placebom (razlika između liječenja tofacitinibom u dozi od 5 mg dva puta dnevno i placeba iznosila je 19,5% [95% CI: 9,9; 29,1]). U studiji OPAL BEYOND, odgovor minimalne aktivnosti bolesti bio je postignut kod 22,9% pacijenata liječenih tofacitinibom u dozi od 5 mg dva puta dnevno, i kod 14,5% pacijenata koji su primali placebo. Međutim, nije postignuta nominalna statistička značajnost pri primjeni tofacitiniba u dozi od 5 mg dva puta dnevno (razlika u liječenju u odnosu na placebo iznosila je 8,4% [95% CI: -1,0; 17,8] u 3. mjesecu).</w:t>
      </w:r>
    </w:p>
    <w:p w14:paraId="26AD05B1" w14:textId="77777777" w:rsidR="00DC3301" w:rsidRPr="00DC3592" w:rsidRDefault="00DC3301" w:rsidP="00233F8F">
      <w:pPr>
        <w:keepNext/>
        <w:tabs>
          <w:tab w:val="left" w:pos="1152"/>
        </w:tabs>
        <w:spacing w:after="0" w:line="240" w:lineRule="auto"/>
        <w:jc w:val="both"/>
        <w:rPr>
          <w:rFonts w:ascii="Times New Roman" w:hAnsi="Times New Roman"/>
          <w:i/>
          <w:lang w:val="hr-HR"/>
        </w:rPr>
      </w:pPr>
      <w:r w:rsidRPr="00DC3592">
        <w:rPr>
          <w:rFonts w:ascii="Times New Roman" w:hAnsi="Times New Roman"/>
          <w:i/>
          <w:lang w:val="hr-HR"/>
        </w:rPr>
        <w:t>Radiološki odgovor</w:t>
      </w:r>
    </w:p>
    <w:p w14:paraId="56C01617" w14:textId="77777777" w:rsidR="00DC3301" w:rsidRPr="00DC3592" w:rsidRDefault="00DC3301">
      <w:pPr>
        <w:keepNext/>
        <w:tabs>
          <w:tab w:val="left" w:pos="1152"/>
        </w:tabs>
        <w:spacing w:after="0" w:line="240" w:lineRule="auto"/>
        <w:jc w:val="both"/>
        <w:rPr>
          <w:rFonts w:ascii="Times New Roman" w:hAnsi="Times New Roman"/>
          <w:lang w:val="hr-HR"/>
        </w:rPr>
      </w:pPr>
      <w:r w:rsidRPr="00DC3592">
        <w:rPr>
          <w:rFonts w:ascii="Times New Roman" w:hAnsi="Times New Roman"/>
          <w:lang w:val="hr-HR"/>
        </w:rPr>
        <w:t xml:space="preserve">U studiji OPAL BROADEN, u 12. mjesecu se radiološki procjenjivala progresija strukturnog oštećenja zglobova prema van der Heijdeovoj modifikaciji Šarpove bodovne skale (mTSS) i procenat pacijenata sa radiološkom progresijom (povećanje rezultata na modifikovanoj Šarpovoj bodovnoj skali veće od 0,5, u odnosu na početnu vrijednost). U 12. mjesecu, kod 96% pacijenata koji su primali tofacitinib u dozi od 5 mg dva puta dnevno, odnosno kod 98% pacijenata koji su primali 40 mg adalimumaba svake druge nedjelje, nije </w:t>
      </w:r>
      <w:r w:rsidRPr="00DC3592">
        <w:rPr>
          <w:rFonts w:ascii="Times New Roman" w:hAnsi="Times New Roman"/>
          <w:lang w:val="hr-HR"/>
        </w:rPr>
        <w:lastRenderedPageBreak/>
        <w:t>zabilježena radiološka progresija (povećanje rezultata na modifikovanoj Šarpovoj bodovnoj skali u odnosu na početnu vrijednost manje ili jednako 0,5).</w:t>
      </w:r>
    </w:p>
    <w:p w14:paraId="221C5DF1" w14:textId="77777777" w:rsidR="00DC3301" w:rsidRPr="00DC3592" w:rsidRDefault="00DC3301">
      <w:pPr>
        <w:keepNext/>
        <w:tabs>
          <w:tab w:val="left" w:pos="1152"/>
        </w:tabs>
        <w:spacing w:after="0" w:line="240" w:lineRule="auto"/>
        <w:jc w:val="both"/>
        <w:rPr>
          <w:rFonts w:ascii="Times New Roman" w:hAnsi="Times New Roman"/>
          <w:lang w:val="hr-HR"/>
        </w:rPr>
      </w:pPr>
    </w:p>
    <w:p w14:paraId="354C9FCC" w14:textId="77777777" w:rsidR="00DC3301" w:rsidRPr="00DC3592" w:rsidRDefault="00DC3301">
      <w:pPr>
        <w:keepNext/>
        <w:tabs>
          <w:tab w:val="left" w:pos="1152"/>
        </w:tabs>
        <w:spacing w:after="0" w:line="240" w:lineRule="auto"/>
        <w:jc w:val="both"/>
        <w:rPr>
          <w:rFonts w:ascii="Times New Roman" w:hAnsi="Times New Roman"/>
          <w:i/>
          <w:lang w:val="hr-HR"/>
        </w:rPr>
      </w:pPr>
      <w:r w:rsidRPr="00DC3592">
        <w:rPr>
          <w:rFonts w:ascii="Times New Roman" w:hAnsi="Times New Roman"/>
          <w:i/>
          <w:lang w:val="hr-HR"/>
        </w:rPr>
        <w:t>Fizička funkcija i kvalitet života povezan sa zdravljem</w:t>
      </w:r>
    </w:p>
    <w:p w14:paraId="579B2641" w14:textId="0169A9A7" w:rsidR="00DC3301" w:rsidRPr="00DC3592" w:rsidRDefault="00DC3301">
      <w:pPr>
        <w:keepNext/>
        <w:tabs>
          <w:tab w:val="left" w:pos="1152"/>
        </w:tabs>
        <w:spacing w:after="0" w:line="240" w:lineRule="auto"/>
        <w:jc w:val="both"/>
        <w:rPr>
          <w:rFonts w:ascii="Times New Roman" w:hAnsi="Times New Roman"/>
          <w:lang w:val="hr-HR"/>
        </w:rPr>
      </w:pPr>
      <w:r w:rsidRPr="00DC3592">
        <w:rPr>
          <w:rFonts w:ascii="Times New Roman" w:hAnsi="Times New Roman"/>
          <w:lang w:val="hr-HR"/>
        </w:rPr>
        <w:t xml:space="preserve">Poboljšanje fizičkih funkcija određeno je upitnikom HAQ-DI. U 3. mjesecu kod pacijenata koji su primali tofacitinib u dozi od 5 mg dva puta dnevno poboljšanje fizičkih funkcija (p ≤ 0,05) u odnosu na početne vrijednosti bilo je veće nego kod pacijenata koji su primali placebo (vidjeti tabelu </w:t>
      </w:r>
      <w:r w:rsidR="009E5FF3" w:rsidRPr="00DC3592">
        <w:rPr>
          <w:rFonts w:ascii="Times New Roman" w:hAnsi="Times New Roman"/>
          <w:lang w:val="hr-HR"/>
        </w:rPr>
        <w:t>1</w:t>
      </w:r>
      <w:r w:rsidR="009E5FF3">
        <w:rPr>
          <w:rFonts w:ascii="Times New Roman" w:hAnsi="Times New Roman"/>
          <w:lang w:val="hr-HR"/>
        </w:rPr>
        <w:t>8</w:t>
      </w:r>
      <w:r w:rsidRPr="00DC3592">
        <w:rPr>
          <w:rFonts w:ascii="Times New Roman" w:hAnsi="Times New Roman"/>
          <w:lang w:val="hr-HR"/>
        </w:rPr>
        <w:t>).</w:t>
      </w:r>
    </w:p>
    <w:p w14:paraId="761780F3" w14:textId="77777777" w:rsidR="00DC3301" w:rsidRPr="00DC3592" w:rsidRDefault="00DC3301">
      <w:pPr>
        <w:keepNext/>
        <w:tabs>
          <w:tab w:val="left" w:pos="1152"/>
        </w:tabs>
        <w:spacing w:after="0" w:line="240" w:lineRule="auto"/>
        <w:jc w:val="both"/>
        <w:rPr>
          <w:rFonts w:ascii="Times New Roman" w:hAnsi="Times New Roman"/>
          <w:lang w:val="hr-HR"/>
        </w:rPr>
      </w:pPr>
    </w:p>
    <w:p w14:paraId="7EBAD559" w14:textId="4557490A" w:rsidR="00DC3301" w:rsidRPr="00DC3592" w:rsidRDefault="00DC3301" w:rsidP="00195818">
      <w:pPr>
        <w:keepNext/>
        <w:tabs>
          <w:tab w:val="left" w:pos="1080"/>
        </w:tabs>
        <w:spacing w:after="0" w:line="240" w:lineRule="auto"/>
        <w:ind w:left="1080" w:hanging="1080"/>
        <w:jc w:val="both"/>
        <w:rPr>
          <w:rFonts w:ascii="Times New Roman" w:hAnsi="Times New Roman"/>
          <w:b/>
          <w:bCs/>
          <w:lang w:val="hr-HR"/>
        </w:rPr>
      </w:pPr>
      <w:r w:rsidRPr="00DC3592">
        <w:rPr>
          <w:rFonts w:ascii="Times New Roman" w:hAnsi="Times New Roman"/>
          <w:b/>
          <w:bCs/>
          <w:lang w:val="hr-HR"/>
        </w:rPr>
        <w:t xml:space="preserve">Tabela </w:t>
      </w:r>
      <w:r w:rsidR="009E5FF3" w:rsidRPr="00DC3592">
        <w:rPr>
          <w:rFonts w:ascii="Times New Roman" w:hAnsi="Times New Roman"/>
          <w:b/>
          <w:bCs/>
          <w:lang w:val="hr-HR"/>
        </w:rPr>
        <w:t>1</w:t>
      </w:r>
      <w:r w:rsidR="009E5FF3">
        <w:rPr>
          <w:rFonts w:ascii="Times New Roman" w:hAnsi="Times New Roman"/>
          <w:b/>
          <w:bCs/>
          <w:lang w:val="hr-HR"/>
        </w:rPr>
        <w:t>8</w:t>
      </w:r>
      <w:r w:rsidRPr="00DC3592">
        <w:rPr>
          <w:rFonts w:ascii="Times New Roman" w:hAnsi="Times New Roman"/>
          <w:b/>
          <w:bCs/>
          <w:lang w:val="hr-HR"/>
        </w:rPr>
        <w:t>: Promjena rezultata upitnika HAQ-DI u odnosu na početne vrijednosti u studijama psorijaznog artritisa OPAL BROADEN i OPAL BEYOND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054"/>
        <w:gridCol w:w="1825"/>
        <w:gridCol w:w="2088"/>
        <w:gridCol w:w="964"/>
        <w:gridCol w:w="1825"/>
      </w:tblGrid>
      <w:tr w:rsidR="00DC3301" w:rsidRPr="00DC3592" w14:paraId="2A9DD896" w14:textId="77777777" w:rsidTr="00D449DF">
        <w:trPr>
          <w:jc w:val="center"/>
        </w:trPr>
        <w:tc>
          <w:tcPr>
            <w:tcW w:w="1531" w:type="dxa"/>
            <w:vMerge w:val="restart"/>
          </w:tcPr>
          <w:p w14:paraId="6097A6E6" w14:textId="77777777" w:rsidR="00DC3301" w:rsidRPr="00DC3592" w:rsidRDefault="00DC3301" w:rsidP="00DC3592">
            <w:pPr>
              <w:keepNext/>
              <w:tabs>
                <w:tab w:val="left" w:pos="567"/>
              </w:tabs>
              <w:spacing w:after="0" w:line="240" w:lineRule="auto"/>
              <w:jc w:val="both"/>
              <w:rPr>
                <w:rFonts w:ascii="Times New Roman" w:hAnsi="Times New Roman"/>
                <w:lang w:val="hr-HR" w:eastAsia="ja-JP"/>
              </w:rPr>
            </w:pPr>
          </w:p>
        </w:tc>
        <w:tc>
          <w:tcPr>
            <w:tcW w:w="7756" w:type="dxa"/>
            <w:gridSpan w:val="5"/>
            <w:vAlign w:val="bottom"/>
          </w:tcPr>
          <w:p w14:paraId="34EAB13A" w14:textId="77777777" w:rsidR="00DC3301" w:rsidRPr="00DC3592" w:rsidRDefault="00DC3301" w:rsidP="00195818">
            <w:pPr>
              <w:keepNext/>
              <w:tabs>
                <w:tab w:val="left" w:pos="567"/>
              </w:tabs>
              <w:spacing w:after="0" w:line="240" w:lineRule="auto"/>
              <w:jc w:val="both"/>
              <w:rPr>
                <w:rFonts w:ascii="Times New Roman" w:hAnsi="Times New Roman"/>
                <w:b/>
                <w:lang w:val="hr-HR" w:eastAsia="ja-JP"/>
              </w:rPr>
            </w:pPr>
            <w:r w:rsidRPr="00DC3592">
              <w:rPr>
                <w:rFonts w:ascii="Times New Roman" w:hAnsi="Times New Roman"/>
                <w:b/>
                <w:lang w:val="hr-HR" w:eastAsia="ja-JP"/>
              </w:rPr>
              <w:t>Srednja vrijednost promjena rezultata HAQ-DI u odnosu na početne vrijednosti dobijena metodom najmanjih kvadrata</w:t>
            </w:r>
          </w:p>
        </w:tc>
      </w:tr>
      <w:tr w:rsidR="00DC3301" w:rsidRPr="00DC3592" w14:paraId="40722F77" w14:textId="77777777" w:rsidTr="00D449DF">
        <w:trPr>
          <w:jc w:val="center"/>
        </w:trPr>
        <w:tc>
          <w:tcPr>
            <w:tcW w:w="1531" w:type="dxa"/>
            <w:vMerge/>
          </w:tcPr>
          <w:p w14:paraId="048AB628" w14:textId="77777777" w:rsidR="00DC3301" w:rsidRPr="00DC3592" w:rsidRDefault="00DC3301">
            <w:pPr>
              <w:keepNext/>
              <w:tabs>
                <w:tab w:val="left" w:pos="567"/>
              </w:tabs>
              <w:spacing w:after="0" w:line="240" w:lineRule="auto"/>
              <w:jc w:val="both"/>
              <w:rPr>
                <w:rFonts w:ascii="Times New Roman" w:hAnsi="Times New Roman"/>
                <w:lang w:val="hr-HR" w:eastAsia="ja-JP"/>
              </w:rPr>
            </w:pPr>
          </w:p>
        </w:tc>
        <w:tc>
          <w:tcPr>
            <w:tcW w:w="4967" w:type="dxa"/>
            <w:gridSpan w:val="3"/>
          </w:tcPr>
          <w:p w14:paraId="587AD0D4" w14:textId="77777777" w:rsidR="00DC3301" w:rsidRPr="00DC3592" w:rsidRDefault="00DC3301" w:rsidP="00195818">
            <w:pPr>
              <w:keepNext/>
              <w:tabs>
                <w:tab w:val="left" w:pos="567"/>
              </w:tabs>
              <w:spacing w:after="0" w:line="240" w:lineRule="auto"/>
              <w:jc w:val="both"/>
              <w:rPr>
                <w:rFonts w:ascii="Times New Roman" w:hAnsi="Times New Roman"/>
                <w:b/>
                <w:lang w:val="hr-HR" w:eastAsia="ja-JP"/>
              </w:rPr>
            </w:pPr>
            <w:r w:rsidRPr="00DC3592">
              <w:rPr>
                <w:rFonts w:ascii="Times New Roman" w:hAnsi="Times New Roman"/>
                <w:b/>
                <w:lang w:val="hr-HR" w:eastAsia="ja-JP"/>
              </w:rPr>
              <w:t>Konvencionalni sintetski DMARD</w:t>
            </w:r>
          </w:p>
          <w:p w14:paraId="7AAA4CF9" w14:textId="77777777" w:rsidR="00DC3301" w:rsidRPr="00DC3592" w:rsidRDefault="00DC3301" w:rsidP="00195818">
            <w:pPr>
              <w:keepNext/>
              <w:tabs>
                <w:tab w:val="left" w:pos="567"/>
              </w:tabs>
              <w:spacing w:after="0" w:line="240" w:lineRule="auto"/>
              <w:jc w:val="both"/>
              <w:rPr>
                <w:rFonts w:ascii="Times New Roman" w:hAnsi="Times New Roman"/>
                <w:b/>
                <w:lang w:val="hr-HR" w:eastAsia="ja-JP"/>
              </w:rPr>
            </w:pPr>
            <w:r w:rsidRPr="00DC3592">
              <w:rPr>
                <w:rFonts w:ascii="Times New Roman" w:hAnsi="Times New Roman"/>
                <w:b/>
                <w:lang w:val="hr-HR" w:eastAsia="ja-JP"/>
              </w:rPr>
              <w:t>Pacijenti koji nijesu imali adekvatan odgovor</w:t>
            </w:r>
            <w:r w:rsidRPr="00DC3592">
              <w:rPr>
                <w:rFonts w:ascii="Times New Roman" w:hAnsi="Times New Roman"/>
                <w:b/>
                <w:vertAlign w:val="superscript"/>
                <w:lang w:val="hr-HR" w:eastAsia="ja-JP"/>
              </w:rPr>
              <w:t>a</w:t>
            </w:r>
            <w:r w:rsidRPr="00DC3592">
              <w:rPr>
                <w:rFonts w:ascii="Times New Roman" w:hAnsi="Times New Roman"/>
                <w:b/>
                <w:lang w:val="hr-HR" w:eastAsia="ja-JP"/>
              </w:rPr>
              <w:t xml:space="preserve"> (prethodno nijesu liječeni sa TNFi)</w:t>
            </w:r>
          </w:p>
        </w:tc>
        <w:tc>
          <w:tcPr>
            <w:tcW w:w="2789" w:type="dxa"/>
            <w:gridSpan w:val="2"/>
          </w:tcPr>
          <w:p w14:paraId="7257E53D" w14:textId="77777777" w:rsidR="00DC3301" w:rsidRPr="00DC3592" w:rsidRDefault="00DC3301" w:rsidP="00195818">
            <w:pPr>
              <w:keepNext/>
              <w:tabs>
                <w:tab w:val="left" w:pos="567"/>
              </w:tabs>
              <w:spacing w:after="0" w:line="240" w:lineRule="auto"/>
              <w:jc w:val="both"/>
              <w:rPr>
                <w:rFonts w:ascii="Times New Roman" w:hAnsi="Times New Roman"/>
                <w:b/>
                <w:lang w:val="hr-HR" w:eastAsia="ja-JP"/>
              </w:rPr>
            </w:pPr>
            <w:r w:rsidRPr="00DC3592">
              <w:rPr>
                <w:rFonts w:ascii="Times New Roman" w:hAnsi="Times New Roman"/>
                <w:b/>
                <w:lang w:val="hr-HR" w:eastAsia="ja-JP"/>
              </w:rPr>
              <w:t>TNFi</w:t>
            </w:r>
          </w:p>
          <w:p w14:paraId="31024DDF" w14:textId="77777777" w:rsidR="00DC3301" w:rsidRPr="00DC3592" w:rsidRDefault="00DC3301" w:rsidP="00195818">
            <w:pPr>
              <w:keepNext/>
              <w:tabs>
                <w:tab w:val="left" w:pos="567"/>
              </w:tabs>
              <w:spacing w:after="0" w:line="240" w:lineRule="auto"/>
              <w:jc w:val="both"/>
              <w:rPr>
                <w:rFonts w:ascii="Times New Roman" w:hAnsi="Times New Roman"/>
                <w:b/>
                <w:lang w:val="hr-HR" w:eastAsia="ja-JP"/>
              </w:rPr>
            </w:pPr>
            <w:r w:rsidRPr="00DC3592">
              <w:rPr>
                <w:rFonts w:ascii="Times New Roman" w:hAnsi="Times New Roman"/>
                <w:b/>
                <w:lang w:val="hr-HR" w:eastAsia="ja-JP"/>
              </w:rPr>
              <w:t>Pacijenti koji nijesu imali adekvatan odgovor</w:t>
            </w:r>
            <w:r w:rsidRPr="00DC3592">
              <w:rPr>
                <w:rFonts w:ascii="Times New Roman" w:hAnsi="Times New Roman"/>
                <w:b/>
                <w:vertAlign w:val="superscript"/>
                <w:lang w:val="hr-HR" w:eastAsia="ja-JP"/>
              </w:rPr>
              <w:t>b</w:t>
            </w:r>
          </w:p>
        </w:tc>
      </w:tr>
      <w:tr w:rsidR="00DC3301" w:rsidRPr="00DC3592" w14:paraId="541CDCC6" w14:textId="77777777" w:rsidTr="00D449DF">
        <w:trPr>
          <w:jc w:val="center"/>
        </w:trPr>
        <w:tc>
          <w:tcPr>
            <w:tcW w:w="1531" w:type="dxa"/>
            <w:vMerge/>
          </w:tcPr>
          <w:p w14:paraId="7793BEB2" w14:textId="77777777" w:rsidR="00DC3301" w:rsidRPr="00DC3592" w:rsidRDefault="00DC3301">
            <w:pPr>
              <w:keepNext/>
              <w:tabs>
                <w:tab w:val="left" w:pos="567"/>
              </w:tabs>
              <w:spacing w:after="0" w:line="240" w:lineRule="auto"/>
              <w:jc w:val="both"/>
              <w:rPr>
                <w:rFonts w:ascii="Times New Roman" w:hAnsi="Times New Roman"/>
                <w:lang w:val="hr-HR" w:eastAsia="ja-JP"/>
              </w:rPr>
            </w:pPr>
          </w:p>
        </w:tc>
        <w:tc>
          <w:tcPr>
            <w:tcW w:w="4967" w:type="dxa"/>
            <w:gridSpan w:val="3"/>
          </w:tcPr>
          <w:p w14:paraId="7A07A407" w14:textId="77777777" w:rsidR="00DC3301" w:rsidRPr="00DC3592" w:rsidRDefault="00DC3301" w:rsidP="00195818">
            <w:pPr>
              <w:keepNext/>
              <w:tabs>
                <w:tab w:val="left" w:pos="567"/>
              </w:tabs>
              <w:spacing w:after="0" w:line="240" w:lineRule="auto"/>
              <w:jc w:val="both"/>
              <w:rPr>
                <w:rFonts w:ascii="Times New Roman" w:hAnsi="Times New Roman"/>
                <w:b/>
                <w:lang w:val="hr-HR" w:eastAsia="ja-JP"/>
              </w:rPr>
            </w:pPr>
            <w:r w:rsidRPr="00DC3592">
              <w:rPr>
                <w:rFonts w:ascii="Times New Roman" w:hAnsi="Times New Roman"/>
                <w:b/>
                <w:lang w:val="hr-HR"/>
              </w:rPr>
              <w:t>OPAL BROADEN</w:t>
            </w:r>
          </w:p>
        </w:tc>
        <w:tc>
          <w:tcPr>
            <w:tcW w:w="2789" w:type="dxa"/>
            <w:gridSpan w:val="2"/>
          </w:tcPr>
          <w:p w14:paraId="122C9A01" w14:textId="77777777" w:rsidR="00DC3301" w:rsidRPr="00DC3592" w:rsidRDefault="00DC3301" w:rsidP="00195818">
            <w:pPr>
              <w:keepNext/>
              <w:tabs>
                <w:tab w:val="left" w:pos="567"/>
              </w:tabs>
              <w:spacing w:after="0" w:line="240" w:lineRule="auto"/>
              <w:jc w:val="both"/>
              <w:rPr>
                <w:rFonts w:ascii="Times New Roman" w:hAnsi="Times New Roman"/>
                <w:b/>
                <w:lang w:val="hr-HR" w:eastAsia="ja-JP"/>
              </w:rPr>
            </w:pPr>
            <w:r w:rsidRPr="00DC3592">
              <w:rPr>
                <w:rFonts w:ascii="Times New Roman" w:hAnsi="Times New Roman"/>
                <w:b/>
                <w:lang w:val="hr-HR"/>
              </w:rPr>
              <w:t>OPAL BEYOND</w:t>
            </w:r>
          </w:p>
        </w:tc>
      </w:tr>
      <w:tr w:rsidR="00DC3301" w:rsidRPr="00DC3592" w14:paraId="24B892D1" w14:textId="77777777" w:rsidTr="00D449DF">
        <w:trPr>
          <w:jc w:val="center"/>
        </w:trPr>
        <w:tc>
          <w:tcPr>
            <w:tcW w:w="1531" w:type="dxa"/>
          </w:tcPr>
          <w:p w14:paraId="724E6B8C" w14:textId="77777777" w:rsidR="00DC3301" w:rsidRPr="00DC3592" w:rsidRDefault="00DC3301" w:rsidP="00DC3592">
            <w:pPr>
              <w:keepNext/>
              <w:tabs>
                <w:tab w:val="left" w:pos="567"/>
              </w:tabs>
              <w:spacing w:after="0" w:line="240" w:lineRule="auto"/>
              <w:jc w:val="both"/>
              <w:rPr>
                <w:rFonts w:ascii="Times New Roman" w:hAnsi="Times New Roman"/>
                <w:b/>
                <w:lang w:val="hr-HR" w:eastAsia="ja-JP"/>
              </w:rPr>
            </w:pPr>
            <w:r w:rsidRPr="00DC3592">
              <w:rPr>
                <w:rFonts w:ascii="Times New Roman" w:hAnsi="Times New Roman"/>
                <w:b/>
                <w:lang w:val="hr-HR" w:eastAsia="ja-JP"/>
              </w:rPr>
              <w:t>Grupa</w:t>
            </w:r>
          </w:p>
        </w:tc>
        <w:tc>
          <w:tcPr>
            <w:tcW w:w="1054" w:type="dxa"/>
          </w:tcPr>
          <w:p w14:paraId="4580CEF9" w14:textId="77777777" w:rsidR="00DC3301" w:rsidRPr="00233F8F" w:rsidRDefault="00DC3301" w:rsidP="00DC3592">
            <w:pPr>
              <w:keepNext/>
              <w:tabs>
                <w:tab w:val="left" w:pos="567"/>
              </w:tabs>
              <w:spacing w:after="0" w:line="240" w:lineRule="auto"/>
              <w:jc w:val="both"/>
              <w:rPr>
                <w:rFonts w:ascii="Times New Roman" w:hAnsi="Times New Roman"/>
                <w:b/>
                <w:lang w:val="hr-HR" w:eastAsia="ja-JP"/>
              </w:rPr>
            </w:pPr>
            <w:r w:rsidRPr="00DC3592">
              <w:rPr>
                <w:rFonts w:ascii="Times New Roman" w:hAnsi="Times New Roman"/>
                <w:b/>
                <w:bCs/>
                <w:lang w:val="hr-HR"/>
              </w:rPr>
              <w:t>Placebo</w:t>
            </w:r>
          </w:p>
        </w:tc>
        <w:tc>
          <w:tcPr>
            <w:tcW w:w="1825" w:type="dxa"/>
          </w:tcPr>
          <w:p w14:paraId="7990FCB2" w14:textId="77777777" w:rsidR="00DC3301" w:rsidRPr="00DC3592" w:rsidRDefault="00DC3301" w:rsidP="00195818">
            <w:pPr>
              <w:keepNext/>
              <w:tabs>
                <w:tab w:val="left" w:pos="567"/>
              </w:tabs>
              <w:spacing w:after="0" w:line="240" w:lineRule="auto"/>
              <w:jc w:val="both"/>
              <w:rPr>
                <w:rFonts w:ascii="Times New Roman" w:hAnsi="Times New Roman"/>
                <w:b/>
                <w:lang w:val="hr-HR" w:eastAsia="ja-JP"/>
              </w:rPr>
            </w:pPr>
            <w:r w:rsidRPr="00233F8F">
              <w:rPr>
                <w:rFonts w:ascii="Times New Roman" w:hAnsi="Times New Roman"/>
                <w:b/>
                <w:lang w:val="hr-HR" w:eastAsia="ja-JP"/>
              </w:rPr>
              <w:t xml:space="preserve">Tofacitinib 5 mg </w:t>
            </w:r>
            <w:r w:rsidRPr="00DC3592">
              <w:rPr>
                <w:rFonts w:ascii="Times New Roman" w:hAnsi="Times New Roman"/>
                <w:b/>
                <w:bCs/>
                <w:lang w:val="hr-HR"/>
              </w:rPr>
              <w:t>dva puta dnevno</w:t>
            </w:r>
          </w:p>
        </w:tc>
        <w:tc>
          <w:tcPr>
            <w:tcW w:w="2088" w:type="dxa"/>
          </w:tcPr>
          <w:p w14:paraId="4A3B3B7D" w14:textId="77777777" w:rsidR="00DC3301" w:rsidRPr="00DC3592" w:rsidRDefault="00DC3301" w:rsidP="00195818">
            <w:pPr>
              <w:keepNext/>
              <w:tabs>
                <w:tab w:val="left" w:pos="567"/>
              </w:tabs>
              <w:spacing w:after="0" w:line="240" w:lineRule="auto"/>
              <w:jc w:val="both"/>
              <w:rPr>
                <w:rFonts w:ascii="Times New Roman" w:hAnsi="Times New Roman"/>
                <w:b/>
                <w:lang w:val="hr-HR" w:eastAsia="ja-JP"/>
              </w:rPr>
            </w:pPr>
            <w:r w:rsidRPr="00DC3592">
              <w:rPr>
                <w:rFonts w:ascii="Times New Roman" w:hAnsi="Times New Roman"/>
                <w:b/>
                <w:lang w:val="hr-HR" w:eastAsia="ja-JP"/>
              </w:rPr>
              <w:t xml:space="preserve">Adalimumab 40 mg </w:t>
            </w:r>
            <w:r w:rsidRPr="00DC3592">
              <w:rPr>
                <w:rFonts w:ascii="Times New Roman" w:eastAsia="MS Mincho" w:hAnsi="Times New Roman"/>
                <w:b/>
                <w:lang w:val="hr-HR" w:eastAsia="ja-JP"/>
              </w:rPr>
              <w:t xml:space="preserve">s.c. svake </w:t>
            </w:r>
            <w:r w:rsidRPr="00DC3592">
              <w:rPr>
                <w:rFonts w:ascii="Times New Roman" w:hAnsi="Times New Roman"/>
                <w:b/>
                <w:bCs/>
                <w:lang w:val="hr-HR"/>
              </w:rPr>
              <w:t>druge nedjelje</w:t>
            </w:r>
          </w:p>
        </w:tc>
        <w:tc>
          <w:tcPr>
            <w:tcW w:w="964" w:type="dxa"/>
          </w:tcPr>
          <w:p w14:paraId="5D6609F1" w14:textId="77777777" w:rsidR="00DC3301" w:rsidRPr="00DC3592" w:rsidRDefault="00DC3301" w:rsidP="00195818">
            <w:pPr>
              <w:keepNext/>
              <w:tabs>
                <w:tab w:val="left" w:pos="567"/>
              </w:tabs>
              <w:spacing w:after="0" w:line="240" w:lineRule="auto"/>
              <w:jc w:val="both"/>
              <w:rPr>
                <w:rFonts w:ascii="Times New Roman" w:hAnsi="Times New Roman"/>
                <w:b/>
                <w:lang w:val="hr-HR" w:eastAsia="ja-JP"/>
              </w:rPr>
            </w:pPr>
            <w:r w:rsidRPr="00DC3592">
              <w:rPr>
                <w:rFonts w:ascii="Times New Roman" w:hAnsi="Times New Roman"/>
                <w:b/>
                <w:bCs/>
                <w:lang w:val="hr-HR"/>
              </w:rPr>
              <w:t>Placebo</w:t>
            </w:r>
          </w:p>
        </w:tc>
        <w:tc>
          <w:tcPr>
            <w:tcW w:w="1825" w:type="dxa"/>
          </w:tcPr>
          <w:p w14:paraId="2E985318" w14:textId="77777777" w:rsidR="00DC3301" w:rsidRPr="00DC3592" w:rsidRDefault="00DC3301" w:rsidP="00195818">
            <w:pPr>
              <w:keepNext/>
              <w:tabs>
                <w:tab w:val="left" w:pos="567"/>
              </w:tabs>
              <w:spacing w:after="0" w:line="240" w:lineRule="auto"/>
              <w:jc w:val="both"/>
              <w:rPr>
                <w:rFonts w:ascii="Times New Roman" w:hAnsi="Times New Roman"/>
                <w:b/>
                <w:lang w:val="hr-HR" w:eastAsia="ja-JP"/>
              </w:rPr>
            </w:pPr>
            <w:r w:rsidRPr="00DC3592">
              <w:rPr>
                <w:rFonts w:ascii="Times New Roman" w:hAnsi="Times New Roman"/>
                <w:b/>
                <w:lang w:val="hr-HR" w:eastAsia="ja-JP"/>
              </w:rPr>
              <w:t xml:space="preserve">Tofacitinib 5 mg </w:t>
            </w:r>
            <w:r w:rsidRPr="00DC3592">
              <w:rPr>
                <w:rFonts w:ascii="Times New Roman" w:hAnsi="Times New Roman"/>
                <w:b/>
                <w:bCs/>
                <w:lang w:val="hr-HR"/>
              </w:rPr>
              <w:t>dva puta dnevno</w:t>
            </w:r>
          </w:p>
        </w:tc>
      </w:tr>
      <w:tr w:rsidR="00DC3301" w:rsidRPr="00DC3592" w14:paraId="1F751C0F" w14:textId="77777777" w:rsidTr="00D449DF">
        <w:trPr>
          <w:jc w:val="center"/>
        </w:trPr>
        <w:tc>
          <w:tcPr>
            <w:tcW w:w="1531" w:type="dxa"/>
            <w:vAlign w:val="center"/>
          </w:tcPr>
          <w:p w14:paraId="57E52042" w14:textId="77777777" w:rsidR="00DC3301" w:rsidRPr="00DC3592" w:rsidRDefault="00DC3301" w:rsidP="00DC3592">
            <w:pPr>
              <w:keepNext/>
              <w:tabs>
                <w:tab w:val="left" w:pos="567"/>
              </w:tabs>
              <w:spacing w:after="0" w:line="240" w:lineRule="auto"/>
              <w:jc w:val="both"/>
              <w:rPr>
                <w:rFonts w:ascii="Times New Roman" w:hAnsi="Times New Roman"/>
                <w:vertAlign w:val="superscript"/>
                <w:lang w:val="hr-HR" w:eastAsia="ja-JP"/>
              </w:rPr>
            </w:pPr>
            <w:r w:rsidRPr="00DC3592">
              <w:rPr>
                <w:rFonts w:ascii="Times New Roman" w:hAnsi="Times New Roman"/>
                <w:lang w:val="hr-HR" w:eastAsia="ja-JP"/>
              </w:rPr>
              <w:t>N</w:t>
            </w:r>
          </w:p>
        </w:tc>
        <w:tc>
          <w:tcPr>
            <w:tcW w:w="1054" w:type="dxa"/>
            <w:vAlign w:val="center"/>
          </w:tcPr>
          <w:p w14:paraId="0C1376FF" w14:textId="77777777" w:rsidR="00DC3301" w:rsidRPr="00233F8F" w:rsidRDefault="00DC3301" w:rsidP="00DC3592">
            <w:pPr>
              <w:keepNext/>
              <w:tabs>
                <w:tab w:val="left" w:pos="199"/>
              </w:tabs>
              <w:spacing w:after="0" w:line="240" w:lineRule="auto"/>
              <w:jc w:val="both"/>
              <w:rPr>
                <w:rFonts w:ascii="Times New Roman" w:hAnsi="Times New Roman"/>
                <w:lang w:val="hr-HR" w:eastAsia="ja-JP"/>
              </w:rPr>
            </w:pPr>
            <w:r w:rsidRPr="00DC3592">
              <w:rPr>
                <w:rFonts w:ascii="Times New Roman" w:hAnsi="Times New Roman"/>
                <w:lang w:val="hr-HR" w:eastAsia="ja-JP"/>
              </w:rPr>
              <w:tab/>
              <w:t>104</w:t>
            </w:r>
          </w:p>
        </w:tc>
        <w:tc>
          <w:tcPr>
            <w:tcW w:w="1825" w:type="dxa"/>
            <w:vAlign w:val="center"/>
          </w:tcPr>
          <w:p w14:paraId="61C8C124" w14:textId="77777777" w:rsidR="00DC3301" w:rsidRPr="00DC3592" w:rsidRDefault="00DC3301" w:rsidP="00DC3592">
            <w:pPr>
              <w:keepNext/>
              <w:tabs>
                <w:tab w:val="left" w:pos="567"/>
              </w:tabs>
              <w:spacing w:after="0" w:line="240" w:lineRule="auto"/>
              <w:jc w:val="both"/>
              <w:rPr>
                <w:rFonts w:ascii="Times New Roman" w:hAnsi="Times New Roman"/>
                <w:lang w:val="hr-HR" w:eastAsia="ja-JP"/>
              </w:rPr>
            </w:pPr>
            <w:r w:rsidRPr="00DC3592">
              <w:rPr>
                <w:rFonts w:ascii="Times New Roman" w:hAnsi="Times New Roman"/>
                <w:lang w:val="hr-HR" w:eastAsia="ja-JP"/>
              </w:rPr>
              <w:tab/>
              <w:t>107</w:t>
            </w:r>
          </w:p>
        </w:tc>
        <w:tc>
          <w:tcPr>
            <w:tcW w:w="2088" w:type="dxa"/>
            <w:vAlign w:val="center"/>
          </w:tcPr>
          <w:p w14:paraId="6DA67E3B" w14:textId="77777777" w:rsidR="00DC3301" w:rsidRPr="00DC3592" w:rsidRDefault="00DC3301" w:rsidP="00DC3592">
            <w:pPr>
              <w:keepNext/>
              <w:tabs>
                <w:tab w:val="left" w:pos="647"/>
              </w:tabs>
              <w:spacing w:after="0" w:line="240" w:lineRule="auto"/>
              <w:jc w:val="both"/>
              <w:rPr>
                <w:rFonts w:ascii="Times New Roman" w:hAnsi="Times New Roman"/>
                <w:lang w:val="hr-HR" w:eastAsia="ja-JP"/>
              </w:rPr>
            </w:pPr>
            <w:r w:rsidRPr="00DC3592">
              <w:rPr>
                <w:rFonts w:ascii="Times New Roman" w:hAnsi="Times New Roman"/>
                <w:lang w:val="hr-HR" w:eastAsia="ja-JP"/>
              </w:rPr>
              <w:tab/>
              <w:t>106</w:t>
            </w:r>
          </w:p>
        </w:tc>
        <w:tc>
          <w:tcPr>
            <w:tcW w:w="964" w:type="dxa"/>
            <w:vAlign w:val="center"/>
          </w:tcPr>
          <w:p w14:paraId="27459CD0" w14:textId="77777777" w:rsidR="00DC3301" w:rsidRPr="00DC3592" w:rsidRDefault="00DC3301" w:rsidP="00233F8F">
            <w:pPr>
              <w:keepNext/>
              <w:tabs>
                <w:tab w:val="left" w:pos="254"/>
              </w:tabs>
              <w:spacing w:after="0" w:line="240" w:lineRule="auto"/>
              <w:jc w:val="both"/>
              <w:rPr>
                <w:rFonts w:ascii="Times New Roman" w:hAnsi="Times New Roman"/>
                <w:lang w:val="hr-HR" w:eastAsia="ja-JP"/>
              </w:rPr>
            </w:pPr>
            <w:r w:rsidRPr="00DC3592">
              <w:rPr>
                <w:rFonts w:ascii="Times New Roman" w:hAnsi="Times New Roman"/>
                <w:lang w:val="hr-HR" w:eastAsia="ja-JP"/>
              </w:rPr>
              <w:tab/>
              <w:t>131</w:t>
            </w:r>
          </w:p>
        </w:tc>
        <w:tc>
          <w:tcPr>
            <w:tcW w:w="1825" w:type="dxa"/>
            <w:vAlign w:val="center"/>
          </w:tcPr>
          <w:p w14:paraId="349DA94F" w14:textId="77777777" w:rsidR="00DC3301" w:rsidRPr="00DC3592" w:rsidRDefault="00DC3301">
            <w:pPr>
              <w:keepNext/>
              <w:tabs>
                <w:tab w:val="left" w:pos="567"/>
              </w:tabs>
              <w:spacing w:after="0" w:line="240" w:lineRule="auto"/>
              <w:jc w:val="both"/>
              <w:rPr>
                <w:rFonts w:ascii="Times New Roman" w:hAnsi="Times New Roman"/>
                <w:lang w:val="hr-HR" w:eastAsia="ja-JP"/>
              </w:rPr>
            </w:pPr>
            <w:r w:rsidRPr="00DC3592">
              <w:rPr>
                <w:rFonts w:ascii="Times New Roman" w:hAnsi="Times New Roman"/>
                <w:lang w:val="hr-HR" w:eastAsia="ja-JP"/>
              </w:rPr>
              <w:tab/>
              <w:t>129</w:t>
            </w:r>
          </w:p>
        </w:tc>
      </w:tr>
      <w:tr w:rsidR="00DC3301" w:rsidRPr="00DC3592" w14:paraId="71844C09" w14:textId="77777777" w:rsidTr="00D449DF">
        <w:trPr>
          <w:jc w:val="center"/>
        </w:trPr>
        <w:tc>
          <w:tcPr>
            <w:tcW w:w="1531" w:type="dxa"/>
          </w:tcPr>
          <w:p w14:paraId="6AC2358D" w14:textId="77777777" w:rsidR="00DC3301" w:rsidRPr="00DC3592" w:rsidRDefault="00DC3301" w:rsidP="00DC3592">
            <w:pPr>
              <w:keepNext/>
              <w:tabs>
                <w:tab w:val="left" w:pos="567"/>
              </w:tabs>
              <w:spacing w:after="0" w:line="240" w:lineRule="auto"/>
              <w:jc w:val="both"/>
              <w:rPr>
                <w:rFonts w:ascii="Times New Roman" w:hAnsi="Times New Roman"/>
                <w:lang w:val="hr-HR" w:eastAsia="ja-JP"/>
              </w:rPr>
            </w:pPr>
            <w:r w:rsidRPr="00DC3592">
              <w:rPr>
                <w:rFonts w:ascii="Times New Roman" w:hAnsi="Times New Roman"/>
                <w:lang w:val="hr-HR" w:eastAsia="ja-JP"/>
              </w:rPr>
              <w:t>3. mjesec</w:t>
            </w:r>
          </w:p>
        </w:tc>
        <w:tc>
          <w:tcPr>
            <w:tcW w:w="1054" w:type="dxa"/>
          </w:tcPr>
          <w:p w14:paraId="378D54B7" w14:textId="77777777" w:rsidR="00DC3301" w:rsidRPr="00233F8F" w:rsidRDefault="00DC3301" w:rsidP="00DC3592">
            <w:pPr>
              <w:keepNext/>
              <w:tabs>
                <w:tab w:val="left" w:pos="199"/>
              </w:tabs>
              <w:spacing w:after="0" w:line="240" w:lineRule="auto"/>
              <w:jc w:val="both"/>
              <w:rPr>
                <w:rFonts w:ascii="Times New Roman" w:hAnsi="Times New Roman"/>
                <w:lang w:val="hr-HR" w:eastAsia="ja-JP"/>
              </w:rPr>
            </w:pPr>
            <w:r w:rsidRPr="00DC3592">
              <w:rPr>
                <w:rFonts w:ascii="Times New Roman" w:hAnsi="Times New Roman"/>
                <w:lang w:val="hr-HR" w:eastAsia="ja-JP"/>
              </w:rPr>
              <w:tab/>
              <w:t>-0,18</w:t>
            </w:r>
          </w:p>
        </w:tc>
        <w:tc>
          <w:tcPr>
            <w:tcW w:w="1825" w:type="dxa"/>
          </w:tcPr>
          <w:p w14:paraId="43F7B8F0" w14:textId="77777777" w:rsidR="00DC3301" w:rsidRPr="00DC3592" w:rsidRDefault="00DC3301" w:rsidP="00DC3592">
            <w:pPr>
              <w:keepNext/>
              <w:tabs>
                <w:tab w:val="left" w:pos="567"/>
              </w:tabs>
              <w:spacing w:after="0" w:line="240" w:lineRule="auto"/>
              <w:jc w:val="both"/>
              <w:rPr>
                <w:rFonts w:ascii="Times New Roman" w:hAnsi="Times New Roman"/>
                <w:lang w:val="hr-HR" w:eastAsia="ja-JP"/>
              </w:rPr>
            </w:pPr>
            <w:r w:rsidRPr="00DC3592">
              <w:rPr>
                <w:rFonts w:ascii="Times New Roman" w:hAnsi="Times New Roman"/>
                <w:lang w:val="hr-HR" w:eastAsia="ja-JP"/>
              </w:rPr>
              <w:tab/>
              <w:t>-0,35</w:t>
            </w:r>
            <w:r w:rsidRPr="00DC3592">
              <w:rPr>
                <w:rFonts w:ascii="Times New Roman" w:hAnsi="Times New Roman"/>
                <w:vertAlign w:val="superscript"/>
                <w:lang w:val="hr-HR" w:eastAsia="ja-JP"/>
              </w:rPr>
              <w:t>c,*</w:t>
            </w:r>
          </w:p>
        </w:tc>
        <w:tc>
          <w:tcPr>
            <w:tcW w:w="2088" w:type="dxa"/>
          </w:tcPr>
          <w:p w14:paraId="117E9B78" w14:textId="77777777" w:rsidR="00DC3301" w:rsidRPr="00DC3592" w:rsidRDefault="00DC3301" w:rsidP="00DC3592">
            <w:pPr>
              <w:keepNext/>
              <w:tabs>
                <w:tab w:val="left" w:pos="647"/>
              </w:tabs>
              <w:spacing w:after="0" w:line="240" w:lineRule="auto"/>
              <w:jc w:val="both"/>
              <w:rPr>
                <w:rFonts w:ascii="Times New Roman" w:hAnsi="Times New Roman"/>
                <w:lang w:val="hr-HR" w:eastAsia="ja-JP"/>
              </w:rPr>
            </w:pPr>
            <w:r w:rsidRPr="00DC3592">
              <w:rPr>
                <w:rFonts w:ascii="Times New Roman" w:hAnsi="Times New Roman"/>
                <w:lang w:val="hr-HR" w:eastAsia="ja-JP"/>
              </w:rPr>
              <w:tab/>
              <w:t>-0,38</w:t>
            </w:r>
            <w:r w:rsidRPr="00DC3592">
              <w:rPr>
                <w:rFonts w:ascii="Times New Roman" w:hAnsi="Times New Roman"/>
                <w:vertAlign w:val="superscript"/>
                <w:lang w:val="hr-HR" w:eastAsia="ja-JP"/>
              </w:rPr>
              <w:t>*</w:t>
            </w:r>
          </w:p>
        </w:tc>
        <w:tc>
          <w:tcPr>
            <w:tcW w:w="964" w:type="dxa"/>
          </w:tcPr>
          <w:p w14:paraId="411EFAA0" w14:textId="77777777" w:rsidR="00DC3301" w:rsidRPr="00DC3592" w:rsidRDefault="00DC3301" w:rsidP="00233F8F">
            <w:pPr>
              <w:keepNext/>
              <w:tabs>
                <w:tab w:val="left" w:pos="254"/>
              </w:tabs>
              <w:spacing w:after="0" w:line="240" w:lineRule="auto"/>
              <w:jc w:val="both"/>
              <w:rPr>
                <w:rFonts w:ascii="Times New Roman" w:hAnsi="Times New Roman"/>
                <w:lang w:val="hr-HR" w:eastAsia="ja-JP"/>
              </w:rPr>
            </w:pPr>
            <w:r w:rsidRPr="00DC3592">
              <w:rPr>
                <w:rFonts w:ascii="Times New Roman" w:hAnsi="Times New Roman"/>
                <w:lang w:val="hr-HR" w:eastAsia="ja-JP"/>
              </w:rPr>
              <w:tab/>
              <w:t>-0,14</w:t>
            </w:r>
          </w:p>
        </w:tc>
        <w:tc>
          <w:tcPr>
            <w:tcW w:w="1825" w:type="dxa"/>
          </w:tcPr>
          <w:p w14:paraId="5C819029" w14:textId="77777777" w:rsidR="00DC3301" w:rsidRPr="00DC3592" w:rsidRDefault="00DC3301">
            <w:pPr>
              <w:keepNext/>
              <w:tabs>
                <w:tab w:val="left" w:pos="567"/>
              </w:tabs>
              <w:spacing w:after="0" w:line="240" w:lineRule="auto"/>
              <w:jc w:val="both"/>
              <w:rPr>
                <w:rFonts w:ascii="Times New Roman" w:hAnsi="Times New Roman"/>
                <w:lang w:val="hr-HR" w:eastAsia="ja-JP"/>
              </w:rPr>
            </w:pPr>
            <w:r w:rsidRPr="00DC3592">
              <w:rPr>
                <w:rFonts w:ascii="Times New Roman" w:hAnsi="Times New Roman"/>
                <w:lang w:val="hr-HR" w:eastAsia="ja-JP"/>
              </w:rPr>
              <w:tab/>
              <w:t>-0,39</w:t>
            </w:r>
            <w:r w:rsidRPr="00DC3592">
              <w:rPr>
                <w:rFonts w:ascii="Times New Roman" w:hAnsi="Times New Roman"/>
                <w:vertAlign w:val="superscript"/>
                <w:lang w:val="hr-HR" w:eastAsia="ja-JP"/>
              </w:rPr>
              <w:t>c,***</w:t>
            </w:r>
          </w:p>
        </w:tc>
      </w:tr>
      <w:tr w:rsidR="00DC3301" w:rsidRPr="00DC3592" w14:paraId="014FB2C8" w14:textId="77777777" w:rsidTr="00D449DF">
        <w:trPr>
          <w:jc w:val="center"/>
        </w:trPr>
        <w:tc>
          <w:tcPr>
            <w:tcW w:w="1531" w:type="dxa"/>
          </w:tcPr>
          <w:p w14:paraId="7B65D89F" w14:textId="77777777" w:rsidR="00DC3301" w:rsidRPr="00DC3592" w:rsidRDefault="00DC3301" w:rsidP="00DC3592">
            <w:pPr>
              <w:keepNext/>
              <w:tabs>
                <w:tab w:val="left" w:pos="567"/>
              </w:tabs>
              <w:spacing w:after="0" w:line="240" w:lineRule="auto"/>
              <w:jc w:val="both"/>
              <w:rPr>
                <w:rFonts w:ascii="Times New Roman" w:hAnsi="Times New Roman"/>
                <w:lang w:val="hr-HR" w:eastAsia="ja-JP"/>
              </w:rPr>
            </w:pPr>
            <w:r w:rsidRPr="00DC3592">
              <w:rPr>
                <w:rFonts w:ascii="Times New Roman" w:hAnsi="Times New Roman"/>
                <w:lang w:val="hr-HR" w:eastAsia="ja-JP"/>
              </w:rPr>
              <w:t>6. mjesec</w:t>
            </w:r>
          </w:p>
        </w:tc>
        <w:tc>
          <w:tcPr>
            <w:tcW w:w="1054" w:type="dxa"/>
          </w:tcPr>
          <w:p w14:paraId="0D344693" w14:textId="77777777" w:rsidR="00DC3301" w:rsidRPr="00233F8F" w:rsidRDefault="00DC3301" w:rsidP="00DC3592">
            <w:pPr>
              <w:keepNext/>
              <w:tabs>
                <w:tab w:val="left" w:pos="199"/>
              </w:tabs>
              <w:spacing w:after="0" w:line="240" w:lineRule="auto"/>
              <w:jc w:val="both"/>
              <w:rPr>
                <w:rFonts w:ascii="Times New Roman" w:hAnsi="Times New Roman"/>
                <w:lang w:val="hr-HR" w:eastAsia="ja-JP"/>
              </w:rPr>
            </w:pPr>
            <w:r w:rsidRPr="00DC3592">
              <w:rPr>
                <w:rFonts w:ascii="Times New Roman" w:hAnsi="Times New Roman"/>
                <w:lang w:val="hr-HR" w:eastAsia="ja-JP"/>
              </w:rPr>
              <w:tab/>
              <w:t>NP</w:t>
            </w:r>
          </w:p>
        </w:tc>
        <w:tc>
          <w:tcPr>
            <w:tcW w:w="1825" w:type="dxa"/>
          </w:tcPr>
          <w:p w14:paraId="29841DCA" w14:textId="77777777" w:rsidR="00DC3301" w:rsidRPr="00DC3592" w:rsidDel="00956033" w:rsidRDefault="00DC3301" w:rsidP="00DC3592">
            <w:pPr>
              <w:keepNext/>
              <w:tabs>
                <w:tab w:val="left" w:pos="567"/>
              </w:tabs>
              <w:spacing w:after="0" w:line="240" w:lineRule="auto"/>
              <w:jc w:val="both"/>
              <w:rPr>
                <w:rFonts w:ascii="Times New Roman" w:hAnsi="Times New Roman"/>
                <w:lang w:val="hr-HR" w:eastAsia="ja-JP"/>
              </w:rPr>
            </w:pPr>
            <w:r w:rsidRPr="00DC3592">
              <w:rPr>
                <w:rFonts w:ascii="Times New Roman" w:hAnsi="Times New Roman"/>
                <w:lang w:val="hr-HR" w:eastAsia="ja-JP"/>
              </w:rPr>
              <w:tab/>
              <w:t>-0,45</w:t>
            </w:r>
          </w:p>
        </w:tc>
        <w:tc>
          <w:tcPr>
            <w:tcW w:w="2088" w:type="dxa"/>
          </w:tcPr>
          <w:p w14:paraId="4C77A48D" w14:textId="77777777" w:rsidR="00DC3301" w:rsidRPr="00DC3592" w:rsidRDefault="00DC3301" w:rsidP="00DC3592">
            <w:pPr>
              <w:keepNext/>
              <w:tabs>
                <w:tab w:val="left" w:pos="647"/>
              </w:tabs>
              <w:spacing w:after="0" w:line="240" w:lineRule="auto"/>
              <w:jc w:val="both"/>
              <w:rPr>
                <w:rFonts w:ascii="Times New Roman" w:hAnsi="Times New Roman"/>
                <w:lang w:val="hr-HR" w:eastAsia="ja-JP"/>
              </w:rPr>
            </w:pPr>
            <w:r w:rsidRPr="00DC3592">
              <w:rPr>
                <w:rFonts w:ascii="Times New Roman" w:hAnsi="Times New Roman"/>
                <w:lang w:val="hr-HR" w:eastAsia="ja-JP"/>
              </w:rPr>
              <w:tab/>
              <w:t>-0,43</w:t>
            </w:r>
          </w:p>
        </w:tc>
        <w:tc>
          <w:tcPr>
            <w:tcW w:w="964" w:type="dxa"/>
          </w:tcPr>
          <w:p w14:paraId="24F08AB8" w14:textId="77777777" w:rsidR="00DC3301" w:rsidRPr="00DC3592" w:rsidRDefault="00DC3301" w:rsidP="00233F8F">
            <w:pPr>
              <w:keepNext/>
              <w:tabs>
                <w:tab w:val="left" w:pos="254"/>
              </w:tabs>
              <w:spacing w:after="0" w:line="240" w:lineRule="auto"/>
              <w:jc w:val="both"/>
              <w:rPr>
                <w:rFonts w:ascii="Times New Roman" w:hAnsi="Times New Roman"/>
                <w:lang w:val="hr-HR" w:eastAsia="ja-JP"/>
              </w:rPr>
            </w:pPr>
            <w:r w:rsidRPr="00DC3592">
              <w:rPr>
                <w:rFonts w:ascii="Times New Roman" w:hAnsi="Times New Roman"/>
                <w:lang w:val="hr-HR" w:eastAsia="ja-JP"/>
              </w:rPr>
              <w:tab/>
              <w:t>NP</w:t>
            </w:r>
          </w:p>
        </w:tc>
        <w:tc>
          <w:tcPr>
            <w:tcW w:w="1825" w:type="dxa"/>
          </w:tcPr>
          <w:p w14:paraId="3B0671FC" w14:textId="77777777" w:rsidR="00DC3301" w:rsidRPr="00DC3592" w:rsidDel="00956033" w:rsidRDefault="00DC3301">
            <w:pPr>
              <w:keepNext/>
              <w:tabs>
                <w:tab w:val="left" w:pos="567"/>
              </w:tabs>
              <w:spacing w:after="0" w:line="240" w:lineRule="auto"/>
              <w:jc w:val="both"/>
              <w:rPr>
                <w:rFonts w:ascii="Times New Roman" w:hAnsi="Times New Roman"/>
                <w:lang w:val="hr-HR" w:eastAsia="ja-JP"/>
              </w:rPr>
            </w:pPr>
            <w:r w:rsidRPr="00DC3592">
              <w:rPr>
                <w:rFonts w:ascii="Times New Roman" w:hAnsi="Times New Roman"/>
                <w:lang w:val="hr-HR" w:eastAsia="ja-JP"/>
              </w:rPr>
              <w:tab/>
              <w:t>-0,44</w:t>
            </w:r>
          </w:p>
        </w:tc>
      </w:tr>
      <w:tr w:rsidR="00DC3301" w:rsidRPr="00DC3592" w14:paraId="67D66392" w14:textId="77777777" w:rsidTr="00D449DF">
        <w:trPr>
          <w:jc w:val="center"/>
        </w:trPr>
        <w:tc>
          <w:tcPr>
            <w:tcW w:w="1531" w:type="dxa"/>
          </w:tcPr>
          <w:p w14:paraId="698A5B26" w14:textId="77777777" w:rsidR="00DC3301" w:rsidRPr="00DC3592" w:rsidRDefault="00DC3301" w:rsidP="00DC3592">
            <w:pPr>
              <w:keepNext/>
              <w:tabs>
                <w:tab w:val="left" w:pos="567"/>
              </w:tabs>
              <w:spacing w:after="0" w:line="240" w:lineRule="auto"/>
              <w:jc w:val="both"/>
              <w:rPr>
                <w:rFonts w:ascii="Times New Roman" w:hAnsi="Times New Roman"/>
                <w:lang w:val="hr-HR" w:eastAsia="ja-JP"/>
              </w:rPr>
            </w:pPr>
            <w:r w:rsidRPr="00DC3592">
              <w:rPr>
                <w:rFonts w:ascii="Times New Roman" w:hAnsi="Times New Roman"/>
                <w:lang w:val="hr-HR" w:eastAsia="ja-JP"/>
              </w:rPr>
              <w:t>12. mjesec</w:t>
            </w:r>
          </w:p>
        </w:tc>
        <w:tc>
          <w:tcPr>
            <w:tcW w:w="1054" w:type="dxa"/>
          </w:tcPr>
          <w:p w14:paraId="7BD7BF5B" w14:textId="77777777" w:rsidR="00DC3301" w:rsidRPr="00233F8F" w:rsidRDefault="00DC3301" w:rsidP="00DC3592">
            <w:pPr>
              <w:keepNext/>
              <w:tabs>
                <w:tab w:val="left" w:pos="199"/>
              </w:tabs>
              <w:spacing w:after="0" w:line="240" w:lineRule="auto"/>
              <w:jc w:val="both"/>
              <w:rPr>
                <w:rFonts w:ascii="Times New Roman" w:hAnsi="Times New Roman"/>
                <w:lang w:val="hr-HR" w:eastAsia="ja-JP"/>
              </w:rPr>
            </w:pPr>
            <w:r w:rsidRPr="00DC3592">
              <w:rPr>
                <w:rFonts w:ascii="Times New Roman" w:hAnsi="Times New Roman"/>
                <w:lang w:val="hr-HR" w:eastAsia="ja-JP"/>
              </w:rPr>
              <w:tab/>
              <w:t>NP</w:t>
            </w:r>
          </w:p>
        </w:tc>
        <w:tc>
          <w:tcPr>
            <w:tcW w:w="1825" w:type="dxa"/>
          </w:tcPr>
          <w:p w14:paraId="1ED509B6" w14:textId="77777777" w:rsidR="00DC3301" w:rsidRPr="00DC3592" w:rsidDel="00956033" w:rsidRDefault="00DC3301" w:rsidP="00DC3592">
            <w:pPr>
              <w:keepNext/>
              <w:tabs>
                <w:tab w:val="left" w:pos="567"/>
              </w:tabs>
              <w:spacing w:after="0" w:line="240" w:lineRule="auto"/>
              <w:jc w:val="both"/>
              <w:rPr>
                <w:rFonts w:ascii="Times New Roman" w:hAnsi="Times New Roman"/>
                <w:lang w:val="hr-HR" w:eastAsia="ja-JP"/>
              </w:rPr>
            </w:pPr>
            <w:r w:rsidRPr="00DC3592">
              <w:rPr>
                <w:rFonts w:ascii="Times New Roman" w:hAnsi="Times New Roman"/>
                <w:lang w:val="hr-HR" w:eastAsia="ja-JP"/>
              </w:rPr>
              <w:tab/>
              <w:t>-0,54</w:t>
            </w:r>
          </w:p>
        </w:tc>
        <w:tc>
          <w:tcPr>
            <w:tcW w:w="2088" w:type="dxa"/>
          </w:tcPr>
          <w:p w14:paraId="6DE24423" w14:textId="77777777" w:rsidR="00DC3301" w:rsidRPr="00DC3592" w:rsidRDefault="00DC3301" w:rsidP="00DC3592">
            <w:pPr>
              <w:keepNext/>
              <w:tabs>
                <w:tab w:val="left" w:pos="647"/>
              </w:tabs>
              <w:spacing w:after="0" w:line="240" w:lineRule="auto"/>
              <w:jc w:val="both"/>
              <w:rPr>
                <w:rFonts w:ascii="Times New Roman" w:hAnsi="Times New Roman"/>
                <w:lang w:val="hr-HR" w:eastAsia="ja-JP"/>
              </w:rPr>
            </w:pPr>
            <w:r w:rsidRPr="00DC3592">
              <w:rPr>
                <w:rFonts w:ascii="Times New Roman" w:hAnsi="Times New Roman"/>
                <w:lang w:val="hr-HR" w:eastAsia="ja-JP"/>
              </w:rPr>
              <w:tab/>
              <w:t>-0,45</w:t>
            </w:r>
          </w:p>
        </w:tc>
        <w:tc>
          <w:tcPr>
            <w:tcW w:w="964" w:type="dxa"/>
          </w:tcPr>
          <w:p w14:paraId="1C5CD553" w14:textId="77777777" w:rsidR="00DC3301" w:rsidRPr="00DC3592" w:rsidRDefault="00DC3301" w:rsidP="00233F8F">
            <w:pPr>
              <w:keepNext/>
              <w:tabs>
                <w:tab w:val="left" w:pos="254"/>
              </w:tabs>
              <w:spacing w:after="0" w:line="240" w:lineRule="auto"/>
              <w:jc w:val="both"/>
              <w:rPr>
                <w:rFonts w:ascii="Times New Roman" w:hAnsi="Times New Roman"/>
                <w:lang w:val="hr-HR" w:eastAsia="ja-JP"/>
              </w:rPr>
            </w:pPr>
            <w:r w:rsidRPr="00DC3592">
              <w:rPr>
                <w:rFonts w:ascii="Times New Roman" w:hAnsi="Times New Roman"/>
                <w:lang w:val="hr-HR" w:eastAsia="ja-JP"/>
              </w:rPr>
              <w:tab/>
              <w:t>NP</w:t>
            </w:r>
          </w:p>
        </w:tc>
        <w:tc>
          <w:tcPr>
            <w:tcW w:w="1825" w:type="dxa"/>
          </w:tcPr>
          <w:p w14:paraId="30708621" w14:textId="77777777" w:rsidR="00DC3301" w:rsidRPr="00DC3592" w:rsidDel="00956033" w:rsidRDefault="00DC3301">
            <w:pPr>
              <w:keepNext/>
              <w:tabs>
                <w:tab w:val="left" w:pos="567"/>
              </w:tabs>
              <w:spacing w:after="0" w:line="240" w:lineRule="auto"/>
              <w:jc w:val="both"/>
              <w:rPr>
                <w:rFonts w:ascii="Times New Roman" w:hAnsi="Times New Roman"/>
                <w:lang w:val="hr-HR" w:eastAsia="ja-JP"/>
              </w:rPr>
            </w:pPr>
            <w:r w:rsidRPr="00DC3592">
              <w:rPr>
                <w:rFonts w:ascii="Times New Roman" w:hAnsi="Times New Roman"/>
                <w:lang w:val="hr-HR" w:eastAsia="ja-JP"/>
              </w:rPr>
              <w:tab/>
              <w:t>NP</w:t>
            </w:r>
          </w:p>
        </w:tc>
      </w:tr>
      <w:tr w:rsidR="00DC3301" w:rsidRPr="00DC3592" w14:paraId="02D7FFD2" w14:textId="77777777" w:rsidTr="00D449DF">
        <w:trPr>
          <w:jc w:val="center"/>
        </w:trPr>
        <w:tc>
          <w:tcPr>
            <w:tcW w:w="9287" w:type="dxa"/>
            <w:gridSpan w:val="6"/>
            <w:tcBorders>
              <w:left w:val="nil"/>
              <w:bottom w:val="nil"/>
              <w:right w:val="nil"/>
            </w:tcBorders>
          </w:tcPr>
          <w:p w14:paraId="26B6D219" w14:textId="77777777" w:rsidR="00DC3301" w:rsidRPr="00233F8F" w:rsidRDefault="00DC3301" w:rsidP="00DC3592">
            <w:pPr>
              <w:tabs>
                <w:tab w:val="left" w:pos="180"/>
              </w:tabs>
              <w:spacing w:after="0" w:line="240" w:lineRule="auto"/>
              <w:jc w:val="both"/>
              <w:rPr>
                <w:rFonts w:ascii="Times New Roman" w:hAnsi="Times New Roman"/>
                <w:vertAlign w:val="superscript"/>
                <w:lang w:val="hr-HR"/>
              </w:rPr>
            </w:pPr>
            <w:r w:rsidRPr="00DC3592">
              <w:rPr>
                <w:rFonts w:ascii="Times New Roman" w:hAnsi="Times New Roman"/>
                <w:vertAlign w:val="superscript"/>
                <w:lang w:val="hr-HR"/>
              </w:rPr>
              <w:t xml:space="preserve">* </w:t>
            </w:r>
            <w:r w:rsidRPr="00DC3592">
              <w:rPr>
                <w:rFonts w:ascii="Times New Roman" w:hAnsi="Times New Roman"/>
                <w:lang w:val="hr-HR"/>
              </w:rPr>
              <w:t xml:space="preserve">Nominalni p ≤ 0,05; </w:t>
            </w:r>
            <w:r w:rsidRPr="00DC3592">
              <w:rPr>
                <w:rFonts w:ascii="Times New Roman" w:hAnsi="Times New Roman"/>
                <w:vertAlign w:val="superscript"/>
                <w:lang w:val="hr-HR"/>
              </w:rPr>
              <w:t xml:space="preserve">*** </w:t>
            </w:r>
            <w:r w:rsidRPr="00233F8F">
              <w:rPr>
                <w:rFonts w:ascii="Times New Roman" w:hAnsi="Times New Roman"/>
                <w:lang w:val="hr-HR"/>
              </w:rPr>
              <w:t>Nominalni p &lt; 0,0001 za aktivno liječenje u odnosu na placebo u 3. mjesecu.</w:t>
            </w:r>
          </w:p>
          <w:p w14:paraId="4EA6DECD" w14:textId="77777777" w:rsidR="00DC3301" w:rsidRPr="00DC3592" w:rsidRDefault="00DC3301" w:rsidP="00DC3592">
            <w:pPr>
              <w:tabs>
                <w:tab w:val="left" w:pos="567"/>
              </w:tabs>
              <w:spacing w:after="0" w:line="240" w:lineRule="auto"/>
              <w:jc w:val="both"/>
              <w:rPr>
                <w:rFonts w:ascii="Times New Roman" w:hAnsi="Times New Roman"/>
                <w:vertAlign w:val="superscript"/>
                <w:lang w:val="hr-HR"/>
              </w:rPr>
            </w:pPr>
            <w:r w:rsidRPr="00DC3592">
              <w:rPr>
                <w:rFonts w:ascii="Times New Roman" w:hAnsi="Times New Roman"/>
                <w:lang w:val="hr-HR"/>
              </w:rPr>
              <w:t>Skraćenice: DMARD = antireumatski lijek koji mijenja tok bolesti; HAQ-DI = Upitnik o zdravstvenom stanju – indeks onesposobljenosti;</w:t>
            </w:r>
            <w:r w:rsidRPr="00DC3592">
              <w:rPr>
                <w:rFonts w:ascii="Times New Roman" w:eastAsia="MS Mincho" w:hAnsi="Times New Roman"/>
                <w:lang w:val="hr-HR"/>
              </w:rPr>
              <w:t xml:space="preserve"> </w:t>
            </w:r>
            <w:r w:rsidRPr="00DC3592">
              <w:rPr>
                <w:rFonts w:ascii="Times New Roman" w:eastAsia="MS Mincho" w:hAnsi="Times New Roman"/>
                <w:lang w:val="hr-HR" w:eastAsia="ja-JP"/>
              </w:rPr>
              <w:t>N = ukupan broj pacijenata u statističkoj analizi; TNFi = inhibitor faktora nekroze tumora.</w:t>
            </w:r>
          </w:p>
          <w:p w14:paraId="72BE3084" w14:textId="77777777" w:rsidR="00DC3301" w:rsidRPr="00DC3592" w:rsidRDefault="00DC3301" w:rsidP="00DC3592">
            <w:pPr>
              <w:tabs>
                <w:tab w:val="left" w:pos="180"/>
              </w:tabs>
              <w:spacing w:after="0" w:line="240" w:lineRule="auto"/>
              <w:ind w:left="180" w:hanging="180"/>
              <w:jc w:val="both"/>
              <w:rPr>
                <w:rFonts w:ascii="Times New Roman" w:hAnsi="Times New Roman"/>
                <w:lang w:val="hr-HR"/>
              </w:rPr>
            </w:pPr>
            <w:r w:rsidRPr="00DC3592">
              <w:rPr>
                <w:rFonts w:ascii="Times New Roman" w:hAnsi="Times New Roman"/>
                <w:vertAlign w:val="superscript"/>
                <w:lang w:val="hr-HR"/>
              </w:rPr>
              <w:t xml:space="preserve">a </w:t>
            </w:r>
            <w:r w:rsidRPr="00DC3592">
              <w:rPr>
                <w:rFonts w:ascii="Times New Roman" w:hAnsi="Times New Roman"/>
                <w:vertAlign w:val="superscript"/>
                <w:lang w:val="hr-HR"/>
              </w:rPr>
              <w:tab/>
            </w:r>
            <w:r w:rsidRPr="00DC3592">
              <w:rPr>
                <w:rFonts w:ascii="Times New Roman" w:hAnsi="Times New Roman"/>
                <w:lang w:val="hr-HR"/>
              </w:rPr>
              <w:t>Neadekvatan odgovor na najmanje jedan konvencionalni sintetski DMARD (csDMARD) zbog izostanka efikasnosti i/ili zbog nepodnošenja terapije.</w:t>
            </w:r>
          </w:p>
          <w:p w14:paraId="05583430" w14:textId="77777777" w:rsidR="00DC3301" w:rsidRPr="00DC3592" w:rsidRDefault="00DC3301" w:rsidP="00DC3592">
            <w:pPr>
              <w:tabs>
                <w:tab w:val="left" w:pos="180"/>
              </w:tabs>
              <w:spacing w:after="0" w:line="240" w:lineRule="auto"/>
              <w:ind w:left="142" w:hanging="142"/>
              <w:jc w:val="both"/>
              <w:rPr>
                <w:rFonts w:ascii="Times New Roman" w:hAnsi="Times New Roman"/>
                <w:lang w:val="hr-HR"/>
              </w:rPr>
            </w:pPr>
            <w:r w:rsidRPr="00DC3592">
              <w:rPr>
                <w:rFonts w:ascii="Times New Roman" w:hAnsi="Times New Roman"/>
                <w:vertAlign w:val="superscript"/>
                <w:lang w:val="hr-HR"/>
              </w:rPr>
              <w:t xml:space="preserve">b </w:t>
            </w:r>
            <w:r w:rsidRPr="00DC3592">
              <w:rPr>
                <w:rFonts w:ascii="Times New Roman" w:hAnsi="Times New Roman"/>
                <w:vertAlign w:val="superscript"/>
                <w:lang w:val="hr-HR"/>
              </w:rPr>
              <w:tab/>
            </w:r>
            <w:r w:rsidRPr="00DC3592">
              <w:rPr>
                <w:rFonts w:ascii="Times New Roman" w:hAnsi="Times New Roman"/>
                <w:lang w:val="hr-HR"/>
              </w:rPr>
              <w:t>Neadekvatan odgovor na najmanje jedan TNF inhibitor (TNFi) zbog izostanka efikasnosti i/ili zbog nepodnošenja terapije.</w:t>
            </w:r>
          </w:p>
          <w:p w14:paraId="23D6CF36" w14:textId="77777777" w:rsidR="00DC3301" w:rsidRPr="00DC3592" w:rsidRDefault="00DC3301" w:rsidP="00233F8F">
            <w:pPr>
              <w:tabs>
                <w:tab w:val="left" w:pos="180"/>
              </w:tabs>
              <w:spacing w:after="0" w:line="240" w:lineRule="auto"/>
              <w:ind w:left="142" w:hanging="142"/>
              <w:jc w:val="both"/>
              <w:rPr>
                <w:rFonts w:ascii="Times New Roman" w:hAnsi="Times New Roman"/>
                <w:lang w:val="hr-HR" w:eastAsia="ja-JP"/>
              </w:rPr>
            </w:pPr>
            <w:r w:rsidRPr="00DC3592">
              <w:rPr>
                <w:rFonts w:ascii="Times New Roman" w:hAnsi="Times New Roman"/>
                <w:vertAlign w:val="superscript"/>
                <w:lang w:val="hr-HR"/>
              </w:rPr>
              <w:t>c</w:t>
            </w:r>
            <w:r w:rsidRPr="00DC3592">
              <w:rPr>
                <w:rFonts w:ascii="Times New Roman" w:hAnsi="Times New Roman"/>
                <w:vertAlign w:val="superscript"/>
                <w:lang w:val="hr-HR"/>
              </w:rPr>
              <w:tab/>
            </w:r>
            <w:r w:rsidRPr="00DC3592">
              <w:rPr>
                <w:rFonts w:ascii="Times New Roman" w:hAnsi="Times New Roman"/>
                <w:lang w:val="hr-HR"/>
              </w:rPr>
              <w:t xml:space="preserve">Globalno postignut statistički značaj pri p ≤ 0,05 po unaprijed određenom </w:t>
            </w:r>
            <w:r w:rsidRPr="00DC3592">
              <w:rPr>
                <w:rFonts w:ascii="Times New Roman" w:hAnsi="Times New Roman"/>
                <w:i/>
                <w:lang w:val="hr-HR"/>
              </w:rPr>
              <w:t>step-down</w:t>
            </w:r>
            <w:r w:rsidRPr="00DC3592">
              <w:rPr>
                <w:rFonts w:ascii="Times New Roman" w:hAnsi="Times New Roman"/>
                <w:lang w:val="hr-HR"/>
              </w:rPr>
              <w:t xml:space="preserve"> postupku ispitivanja.</w:t>
            </w:r>
          </w:p>
        </w:tc>
      </w:tr>
    </w:tbl>
    <w:p w14:paraId="337DCD6B" w14:textId="77777777" w:rsidR="00DC3301" w:rsidRPr="00DC3592" w:rsidRDefault="00DC3301" w:rsidP="00DC3592">
      <w:pPr>
        <w:keepNext/>
        <w:tabs>
          <w:tab w:val="left" w:pos="1152"/>
        </w:tabs>
        <w:spacing w:after="0" w:line="240" w:lineRule="auto"/>
        <w:jc w:val="both"/>
        <w:rPr>
          <w:rFonts w:ascii="Times New Roman" w:eastAsia="MS Mincho" w:hAnsi="Times New Roman"/>
          <w:bCs/>
          <w:lang w:val="hr-HR" w:eastAsia="sr-Latn-CS"/>
        </w:rPr>
      </w:pPr>
    </w:p>
    <w:p w14:paraId="7C3E4934" w14:textId="77777777" w:rsidR="00DC3301" w:rsidRPr="00233F8F" w:rsidRDefault="00DC3301" w:rsidP="00DC3592">
      <w:pPr>
        <w:spacing w:after="0" w:line="240" w:lineRule="auto"/>
        <w:jc w:val="both"/>
        <w:rPr>
          <w:rFonts w:ascii="Times New Roman" w:hAnsi="Times New Roman"/>
          <w:lang w:val="hr-HR"/>
        </w:rPr>
      </w:pPr>
      <w:r w:rsidRPr="00DC3592">
        <w:rPr>
          <w:rFonts w:ascii="Times New Roman" w:hAnsi="Times New Roman"/>
          <w:lang w:val="hr-HR"/>
        </w:rPr>
        <w:t xml:space="preserve">U 3. mjesecu u </w:t>
      </w:r>
      <w:r w:rsidRPr="00233F8F">
        <w:rPr>
          <w:rFonts w:ascii="Times New Roman" w:hAnsi="Times New Roman"/>
          <w:lang w:val="hr-HR"/>
        </w:rPr>
        <w:t>ispitivanjima OPAL BROADEN i OPAL BEYOND, procenat pacijenata sa odgovorom prema upitniku HAQ-DI (odgovor je definisan kao smanjenje od početne vrijednosti od ≥ 0,35) iznosio je 53% odnosno 50% kod pacijenata koji su primali lijek tofacitinib u dozi od 5 mg dva puta dnevno, 31% odnosno 28% kod pacijenata koji su dobijali placebo i 53% kod pacijenata koji su primali adalimumab 40 mg subkutano jednom svake druge nedjelje (samo u ispitivanju OPAL BROADEN).</w:t>
      </w:r>
    </w:p>
    <w:p w14:paraId="7C8B3DBB" w14:textId="77777777" w:rsidR="00DC3301" w:rsidRPr="00DC3592" w:rsidRDefault="00DC3301" w:rsidP="00DC3592">
      <w:pPr>
        <w:keepNext/>
        <w:tabs>
          <w:tab w:val="left" w:pos="1152"/>
        </w:tabs>
        <w:spacing w:after="0" w:line="240" w:lineRule="auto"/>
        <w:jc w:val="both"/>
        <w:rPr>
          <w:rFonts w:ascii="Times New Roman" w:eastAsia="MS Mincho" w:hAnsi="Times New Roman"/>
          <w:bCs/>
          <w:lang w:val="hr-HR" w:eastAsia="sr-Latn-CS"/>
        </w:rPr>
      </w:pPr>
      <w:r w:rsidRPr="00DC3592">
        <w:rPr>
          <w:rFonts w:ascii="Times New Roman" w:eastAsia="MS Mincho" w:hAnsi="Times New Roman"/>
          <w:bCs/>
          <w:lang w:val="hr-HR" w:eastAsia="sr-Latn-CS"/>
        </w:rPr>
        <w:t>Kvalitet života povezan sa zdravljem procijenjen je upitnikom SF-36v2, a zamor upitnikom FACIT-F. U 3. mjesecu u studijama OPAL BROADEN i OPAL BEYOND, poboljšanje u aspektu fizičkih funkcija u upitniku SF-36v2, u sažetom rezultatu upitnika fizičkog funkcionisanja SF-36v2 i rezultatima upitnika FACIT-F u odnosu na početnu vrijednost bilo je veće kod pacijenata koji su uzimali tofacitinib u dozi od 5 mg dva puta dnevno nego kod pacijenata koji su dobijali placebo (nominalni p ≤ 0,05). Poboljšanje u odnosu na početne vrijednosti u upitnicima SF-36v2 i FACIT-F, održalo se do 6. mjeseca (u studijama OPAL BROADEN i OPAL BEYOND) i 12. mjeseca (u studiji OPAL BROADEN).</w:t>
      </w:r>
    </w:p>
    <w:p w14:paraId="04CC3A3B" w14:textId="77777777" w:rsidR="00DC3301" w:rsidRPr="00DC3592" w:rsidRDefault="00DC3301" w:rsidP="00DC3592">
      <w:pPr>
        <w:keepNext/>
        <w:tabs>
          <w:tab w:val="left" w:pos="1152"/>
        </w:tabs>
        <w:spacing w:after="0" w:line="240" w:lineRule="auto"/>
        <w:jc w:val="both"/>
        <w:rPr>
          <w:rFonts w:ascii="Times New Roman" w:eastAsia="MS Mincho" w:hAnsi="Times New Roman"/>
          <w:bCs/>
          <w:lang w:val="hr-HR" w:eastAsia="sr-Latn-CS"/>
        </w:rPr>
      </w:pPr>
    </w:p>
    <w:p w14:paraId="29E29053" w14:textId="3740AE59" w:rsidR="00DC3301" w:rsidRPr="00DC3592" w:rsidRDefault="00DC3301" w:rsidP="00233F8F">
      <w:pPr>
        <w:keepNext/>
        <w:tabs>
          <w:tab w:val="left" w:pos="1152"/>
        </w:tabs>
        <w:spacing w:after="0" w:line="240" w:lineRule="auto"/>
        <w:jc w:val="both"/>
        <w:rPr>
          <w:rFonts w:ascii="Times New Roman" w:eastAsia="MS Mincho" w:hAnsi="Times New Roman"/>
          <w:bCs/>
          <w:lang w:val="hr-HR" w:eastAsia="sr-Latn-CS"/>
        </w:rPr>
      </w:pPr>
      <w:r w:rsidRPr="00DC3592">
        <w:rPr>
          <w:rFonts w:ascii="Times New Roman" w:eastAsia="MS Mincho" w:hAnsi="Times New Roman"/>
          <w:bCs/>
          <w:lang w:val="hr-HR" w:eastAsia="sr-Latn-CS"/>
        </w:rPr>
        <w:t>U studijama OPAL BROADEN i OPAL BEYOND, kod pacijenata koji su primali tofacitinib u dozi od 5 mg dva puta dnevno, uočeno je veće poboljšanje kod bola uzrokovanog artritisom (izmjereno vizuelno-analognom skalom od 0 do 100) u odnosu na početno stanje u 2. nedjelji (prva procjena nakon početka terapije) sve do 3. mjeseca, nego kod pacijenata koji su dobijali placebo (nominalni p ≤ 0,05).</w:t>
      </w:r>
    </w:p>
    <w:p w14:paraId="476D4AE6" w14:textId="46DF26BB" w:rsidR="008D5D80" w:rsidRPr="00DC3592" w:rsidRDefault="008D5D80">
      <w:pPr>
        <w:keepNext/>
        <w:tabs>
          <w:tab w:val="left" w:pos="1152"/>
        </w:tabs>
        <w:spacing w:after="0" w:line="240" w:lineRule="auto"/>
        <w:jc w:val="both"/>
        <w:rPr>
          <w:rFonts w:ascii="Times New Roman" w:eastAsia="MS Mincho" w:hAnsi="Times New Roman"/>
          <w:bCs/>
          <w:lang w:val="hr-HR" w:eastAsia="sr-Latn-CS"/>
        </w:rPr>
      </w:pPr>
    </w:p>
    <w:p w14:paraId="53393C32" w14:textId="6D7E117C" w:rsidR="008D5D80" w:rsidRPr="00DC3592" w:rsidRDefault="008D5D80" w:rsidP="00195818">
      <w:pPr>
        <w:tabs>
          <w:tab w:val="left" w:pos="567"/>
        </w:tabs>
        <w:spacing w:after="0" w:line="240" w:lineRule="auto"/>
        <w:jc w:val="both"/>
        <w:rPr>
          <w:rFonts w:ascii="Times New Roman" w:hAnsi="Times New Roman"/>
          <w:i/>
          <w:u w:val="single"/>
          <w:lang w:val="hr-HR"/>
        </w:rPr>
      </w:pPr>
      <w:r w:rsidRPr="00DC3592">
        <w:rPr>
          <w:rFonts w:ascii="Times New Roman" w:hAnsi="Times New Roman"/>
          <w:i/>
          <w:u w:val="single"/>
          <w:lang w:val="hr-HR"/>
        </w:rPr>
        <w:t>Ankilozirajući spondilitis</w:t>
      </w:r>
    </w:p>
    <w:p w14:paraId="55C72161" w14:textId="0D7AB8F8" w:rsidR="008D5D80" w:rsidRPr="00DC3592" w:rsidRDefault="008D5D80"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lastRenderedPageBreak/>
        <w:t xml:space="preserve">Program kliničkog razvoja za </w:t>
      </w:r>
      <w:r w:rsidR="007627A0" w:rsidRPr="00DC3592">
        <w:rPr>
          <w:rFonts w:ascii="Times New Roman" w:hAnsi="Times New Roman"/>
          <w:lang w:val="hr-HR"/>
        </w:rPr>
        <w:t>ocjenu</w:t>
      </w:r>
      <w:r w:rsidRPr="00DC3592">
        <w:rPr>
          <w:rFonts w:ascii="Times New Roman" w:hAnsi="Times New Roman"/>
          <w:lang w:val="hr-HR"/>
        </w:rPr>
        <w:t xml:space="preserve"> efikasnosti i bezbjednosti tofacitiniba obuhvatao je jedno potvrdno ispitivanje kontrolisano placebom (</w:t>
      </w:r>
      <w:r w:rsidR="00630556" w:rsidRPr="00DC3592">
        <w:rPr>
          <w:rFonts w:ascii="Times New Roman" w:hAnsi="Times New Roman"/>
          <w:lang w:val="hr-HR"/>
        </w:rPr>
        <w:t>Studija</w:t>
      </w:r>
      <w:r w:rsidRPr="00DC3592">
        <w:rPr>
          <w:rFonts w:ascii="Times New Roman" w:hAnsi="Times New Roman"/>
          <w:lang w:val="hr-HR"/>
        </w:rPr>
        <w:t xml:space="preserve"> AS-I). </w:t>
      </w:r>
      <w:r w:rsidR="00630556" w:rsidRPr="00DC3592">
        <w:rPr>
          <w:rFonts w:ascii="Times New Roman" w:hAnsi="Times New Roman"/>
          <w:lang w:val="hr-HR"/>
        </w:rPr>
        <w:t xml:space="preserve">Studija </w:t>
      </w:r>
      <w:r w:rsidRPr="00DC3592">
        <w:rPr>
          <w:rFonts w:ascii="Times New Roman" w:hAnsi="Times New Roman"/>
          <w:lang w:val="hr-HR"/>
        </w:rPr>
        <w:t>AS</w:t>
      </w:r>
      <w:r w:rsidRPr="00DC3592">
        <w:rPr>
          <w:rFonts w:ascii="Times New Roman" w:hAnsi="Times New Roman"/>
          <w:lang w:val="hr-HR"/>
        </w:rPr>
        <w:noBreakHyphen/>
        <w:t xml:space="preserve">I </w:t>
      </w:r>
      <w:r w:rsidR="00630556" w:rsidRPr="00DC3592">
        <w:rPr>
          <w:rFonts w:ascii="Times New Roman" w:hAnsi="Times New Roman"/>
          <w:lang w:val="hr-HR"/>
        </w:rPr>
        <w:t>bila je randomizovana</w:t>
      </w:r>
      <w:r w:rsidRPr="00DC3592">
        <w:rPr>
          <w:rFonts w:ascii="Times New Roman" w:hAnsi="Times New Roman"/>
          <w:lang w:val="hr-HR"/>
        </w:rPr>
        <w:t xml:space="preserve">, </w:t>
      </w:r>
      <w:r w:rsidR="00630556" w:rsidRPr="00DC3592">
        <w:rPr>
          <w:rFonts w:ascii="Times New Roman" w:hAnsi="Times New Roman"/>
          <w:lang w:val="hr-HR"/>
        </w:rPr>
        <w:t>dvostruko sl</w:t>
      </w:r>
      <w:r w:rsidR="007627A0" w:rsidRPr="00DC3592">
        <w:rPr>
          <w:rFonts w:ascii="Times New Roman" w:hAnsi="Times New Roman"/>
          <w:lang w:val="hr-HR"/>
        </w:rPr>
        <w:t>ij</w:t>
      </w:r>
      <w:r w:rsidR="00630556" w:rsidRPr="00DC3592">
        <w:rPr>
          <w:rFonts w:ascii="Times New Roman" w:hAnsi="Times New Roman"/>
          <w:lang w:val="hr-HR"/>
        </w:rPr>
        <w:t>epa</w:t>
      </w:r>
      <w:r w:rsidRPr="00DC3592">
        <w:rPr>
          <w:rFonts w:ascii="Times New Roman" w:hAnsi="Times New Roman"/>
          <w:lang w:val="hr-HR"/>
        </w:rPr>
        <w:t>, placebo</w:t>
      </w:r>
      <w:r w:rsidR="00630556" w:rsidRPr="00DC3592">
        <w:rPr>
          <w:rFonts w:ascii="Times New Roman" w:hAnsi="Times New Roman"/>
          <w:lang w:val="hr-HR"/>
        </w:rPr>
        <w:t xml:space="preserve">m kontrolisana klinička studija u trajanju od </w:t>
      </w:r>
      <w:r w:rsidRPr="00DC3592">
        <w:rPr>
          <w:rFonts w:ascii="Times New Roman" w:hAnsi="Times New Roman"/>
          <w:lang w:val="hr-HR"/>
        </w:rPr>
        <w:t>48</w:t>
      </w:r>
      <w:r w:rsidR="00630556" w:rsidRPr="00DC3592">
        <w:rPr>
          <w:rFonts w:ascii="Times New Roman" w:hAnsi="Times New Roman"/>
          <w:lang w:val="hr-HR"/>
        </w:rPr>
        <w:t xml:space="preserve"> nedjelja i obuhvata</w:t>
      </w:r>
      <w:r w:rsidR="004E1A14" w:rsidRPr="00DC3592">
        <w:rPr>
          <w:rFonts w:ascii="Times New Roman" w:hAnsi="Times New Roman"/>
          <w:lang w:val="hr-HR"/>
        </w:rPr>
        <w:t>la</w:t>
      </w:r>
      <w:r w:rsidR="00630556" w:rsidRPr="00DC3592">
        <w:rPr>
          <w:rFonts w:ascii="Times New Roman" w:hAnsi="Times New Roman"/>
          <w:lang w:val="hr-HR"/>
        </w:rPr>
        <w:t xml:space="preserve"> je </w:t>
      </w:r>
      <w:r w:rsidRPr="00DC3592">
        <w:rPr>
          <w:rFonts w:ascii="Times New Roman" w:hAnsi="Times New Roman"/>
          <w:lang w:val="hr-HR"/>
        </w:rPr>
        <w:t>269 </w:t>
      </w:r>
      <w:r w:rsidR="00630556" w:rsidRPr="00DC3592">
        <w:rPr>
          <w:rFonts w:ascii="Times New Roman" w:hAnsi="Times New Roman"/>
          <w:lang w:val="hr-HR"/>
        </w:rPr>
        <w:t xml:space="preserve">odraslih pacijenata koji nijesu imali adekvatan odgovor </w:t>
      </w:r>
      <w:r w:rsidRPr="00DC3592">
        <w:rPr>
          <w:rFonts w:ascii="Times New Roman" w:hAnsi="Times New Roman"/>
          <w:lang w:val="hr-HR"/>
        </w:rPr>
        <w:t>(</w:t>
      </w:r>
      <w:r w:rsidR="00630556" w:rsidRPr="00DC3592">
        <w:rPr>
          <w:rFonts w:ascii="Times New Roman" w:hAnsi="Times New Roman"/>
          <w:lang w:val="hr-HR"/>
        </w:rPr>
        <w:t xml:space="preserve">neadekvatan </w:t>
      </w:r>
      <w:r w:rsidR="007627A0" w:rsidRPr="00DC3592">
        <w:rPr>
          <w:rFonts w:ascii="Times New Roman" w:hAnsi="Times New Roman"/>
          <w:lang w:val="hr-HR"/>
        </w:rPr>
        <w:t>klinički</w:t>
      </w:r>
      <w:r w:rsidR="00630556" w:rsidRPr="00DC3592">
        <w:rPr>
          <w:rFonts w:ascii="Times New Roman" w:hAnsi="Times New Roman"/>
          <w:lang w:val="hr-HR"/>
        </w:rPr>
        <w:t xml:space="preserve"> odgovor ili nepodnošenje</w:t>
      </w:r>
      <w:r w:rsidRPr="00DC3592">
        <w:rPr>
          <w:rFonts w:ascii="Times New Roman" w:hAnsi="Times New Roman"/>
          <w:lang w:val="hr-HR"/>
        </w:rPr>
        <w:t xml:space="preserve">) </w:t>
      </w:r>
      <w:r w:rsidR="004E1A14" w:rsidRPr="00DC3592">
        <w:rPr>
          <w:rFonts w:ascii="Times New Roman" w:hAnsi="Times New Roman"/>
          <w:lang w:val="hr-HR"/>
        </w:rPr>
        <w:t xml:space="preserve">na </w:t>
      </w:r>
      <w:r w:rsidR="00630556" w:rsidRPr="00DC3592">
        <w:rPr>
          <w:rFonts w:ascii="Times New Roman" w:hAnsi="Times New Roman"/>
          <w:lang w:val="hr-HR"/>
        </w:rPr>
        <w:t xml:space="preserve">najmanje </w:t>
      </w:r>
      <w:r w:rsidRPr="00DC3592">
        <w:rPr>
          <w:rFonts w:ascii="Times New Roman" w:hAnsi="Times New Roman"/>
          <w:lang w:val="hr-HR"/>
        </w:rPr>
        <w:t xml:space="preserve">2 </w:t>
      </w:r>
      <w:r w:rsidR="00630556" w:rsidRPr="00DC3592">
        <w:rPr>
          <w:rFonts w:ascii="Times New Roman" w:hAnsi="Times New Roman"/>
          <w:lang w:val="hr-HR"/>
        </w:rPr>
        <w:t>nesteroidna protivup</w:t>
      </w:r>
      <w:r w:rsidR="007627A0" w:rsidRPr="00DC3592">
        <w:rPr>
          <w:rFonts w:ascii="Times New Roman" w:hAnsi="Times New Roman"/>
          <w:lang w:val="hr-HR"/>
        </w:rPr>
        <w:t>al</w:t>
      </w:r>
      <w:r w:rsidR="00630556" w:rsidRPr="00DC3592">
        <w:rPr>
          <w:rFonts w:ascii="Times New Roman" w:hAnsi="Times New Roman"/>
          <w:lang w:val="hr-HR"/>
        </w:rPr>
        <w:t>na lijeka (</w:t>
      </w:r>
      <w:r w:rsidRPr="00DC3592">
        <w:rPr>
          <w:rFonts w:ascii="Times New Roman" w:hAnsi="Times New Roman"/>
          <w:lang w:val="hr-HR"/>
        </w:rPr>
        <w:t>NSAID</w:t>
      </w:r>
      <w:r w:rsidR="00630556" w:rsidRPr="00DC3592">
        <w:rPr>
          <w:rFonts w:ascii="Times New Roman" w:hAnsi="Times New Roman"/>
          <w:lang w:val="hr-HR"/>
        </w:rPr>
        <w:t>)</w:t>
      </w:r>
      <w:r w:rsidRPr="00DC3592">
        <w:rPr>
          <w:rFonts w:ascii="Times New Roman" w:hAnsi="Times New Roman"/>
          <w:lang w:val="hr-HR"/>
        </w:rPr>
        <w:t xml:space="preserve">. </w:t>
      </w:r>
      <w:r w:rsidR="00630556" w:rsidRPr="00DC3592">
        <w:rPr>
          <w:rFonts w:ascii="Times New Roman" w:hAnsi="Times New Roman"/>
          <w:lang w:val="hr-HR"/>
        </w:rPr>
        <w:t xml:space="preserve">Pacijenti su bili randomizovani i liječeni </w:t>
      </w:r>
      <w:r w:rsidRPr="00DC3592">
        <w:rPr>
          <w:rFonts w:ascii="Times New Roman" w:hAnsi="Times New Roman"/>
          <w:lang w:val="hr-HR"/>
        </w:rPr>
        <w:t>tofacitinib</w:t>
      </w:r>
      <w:r w:rsidR="00630556" w:rsidRPr="00DC3592">
        <w:rPr>
          <w:rFonts w:ascii="Times New Roman" w:hAnsi="Times New Roman"/>
          <w:lang w:val="hr-HR"/>
        </w:rPr>
        <w:t>om u dozi od</w:t>
      </w:r>
      <w:r w:rsidRPr="00DC3592">
        <w:rPr>
          <w:rFonts w:ascii="Times New Roman" w:hAnsi="Times New Roman"/>
          <w:lang w:val="hr-HR"/>
        </w:rPr>
        <w:t xml:space="preserve"> 5 mg </w:t>
      </w:r>
      <w:r w:rsidR="00630556" w:rsidRPr="00DC3592">
        <w:rPr>
          <w:rFonts w:ascii="Times New Roman" w:hAnsi="Times New Roman"/>
          <w:lang w:val="hr-HR"/>
        </w:rPr>
        <w:t xml:space="preserve">dva puta dnevno ili </w:t>
      </w:r>
      <w:r w:rsidRPr="00DC3592">
        <w:rPr>
          <w:rFonts w:ascii="Times New Roman" w:hAnsi="Times New Roman"/>
          <w:lang w:val="hr-HR"/>
        </w:rPr>
        <w:t>placebo</w:t>
      </w:r>
      <w:r w:rsidR="00630556" w:rsidRPr="00DC3592">
        <w:rPr>
          <w:rFonts w:ascii="Times New Roman" w:hAnsi="Times New Roman"/>
          <w:lang w:val="hr-HR"/>
        </w:rPr>
        <w:t xml:space="preserve">m u periodu od </w:t>
      </w:r>
      <w:r w:rsidRPr="00DC3592">
        <w:rPr>
          <w:rFonts w:ascii="Times New Roman" w:hAnsi="Times New Roman"/>
          <w:lang w:val="hr-HR"/>
        </w:rPr>
        <w:t>16 </w:t>
      </w:r>
      <w:r w:rsidR="00630556" w:rsidRPr="00DC3592">
        <w:rPr>
          <w:rFonts w:ascii="Times New Roman" w:hAnsi="Times New Roman"/>
          <w:lang w:val="hr-HR"/>
        </w:rPr>
        <w:t xml:space="preserve">nedjelja zaslijepljenog liječenja, a nakon toga su svi prebačeni na </w:t>
      </w:r>
      <w:r w:rsidRPr="00DC3592">
        <w:rPr>
          <w:rFonts w:ascii="Times New Roman" w:hAnsi="Times New Roman"/>
          <w:lang w:val="hr-HR"/>
        </w:rPr>
        <w:t xml:space="preserve">tofacitinib </w:t>
      </w:r>
      <w:r w:rsidR="00630556" w:rsidRPr="00DC3592">
        <w:rPr>
          <w:rFonts w:ascii="Times New Roman" w:hAnsi="Times New Roman"/>
          <w:lang w:val="hr-HR"/>
        </w:rPr>
        <w:t xml:space="preserve">u dozi od </w:t>
      </w:r>
      <w:r w:rsidRPr="00DC3592">
        <w:rPr>
          <w:rFonts w:ascii="Times New Roman" w:hAnsi="Times New Roman"/>
          <w:lang w:val="hr-HR"/>
        </w:rPr>
        <w:t xml:space="preserve">5 mg </w:t>
      </w:r>
      <w:r w:rsidR="00630556" w:rsidRPr="00DC3592">
        <w:rPr>
          <w:rFonts w:ascii="Times New Roman" w:hAnsi="Times New Roman"/>
          <w:lang w:val="hr-HR"/>
        </w:rPr>
        <w:t xml:space="preserve">dva puta dnevno tokom još </w:t>
      </w:r>
      <w:r w:rsidRPr="00F74835">
        <w:rPr>
          <w:rFonts w:ascii="Times New Roman" w:hAnsi="Times New Roman"/>
          <w:lang w:val="hr-HR"/>
        </w:rPr>
        <w:t>32 </w:t>
      </w:r>
      <w:r w:rsidR="00630556" w:rsidRPr="0049395E">
        <w:rPr>
          <w:rFonts w:ascii="Times New Roman" w:hAnsi="Times New Roman"/>
          <w:lang w:val="hr-HR"/>
        </w:rPr>
        <w:t>nedjelje</w:t>
      </w:r>
      <w:r w:rsidRPr="0049395E">
        <w:rPr>
          <w:rFonts w:ascii="Times New Roman" w:hAnsi="Times New Roman"/>
          <w:lang w:val="hr-HR"/>
        </w:rPr>
        <w:t>.</w:t>
      </w:r>
      <w:r w:rsidRPr="00DC3592">
        <w:rPr>
          <w:rFonts w:ascii="Times New Roman" w:hAnsi="Times New Roman"/>
          <w:lang w:val="hr-HR"/>
        </w:rPr>
        <w:t xml:space="preserve"> </w:t>
      </w:r>
      <w:r w:rsidR="00630556" w:rsidRPr="00DC3592">
        <w:rPr>
          <w:rFonts w:ascii="Times New Roman" w:hAnsi="Times New Roman"/>
          <w:lang w:val="hr-HR"/>
        </w:rPr>
        <w:t xml:space="preserve">Pacijenti su imali aktivnu bolest definisanu prema Bath indeksu aktivnosti za ankilozirajući spondilitis (engl. </w:t>
      </w:r>
      <w:r w:rsidRPr="00DC3592">
        <w:rPr>
          <w:rFonts w:ascii="Times New Roman" w:hAnsi="Times New Roman"/>
          <w:lang w:val="hr-HR"/>
        </w:rPr>
        <w:t>Bath Ankylosing Spondylitis Disease Activity Index</w:t>
      </w:r>
      <w:r w:rsidR="00630556" w:rsidRPr="00DC3592">
        <w:rPr>
          <w:rFonts w:ascii="Times New Roman" w:hAnsi="Times New Roman"/>
          <w:lang w:val="hr-HR"/>
        </w:rPr>
        <w:t>,</w:t>
      </w:r>
      <w:r w:rsidRPr="00DC3592">
        <w:rPr>
          <w:rFonts w:ascii="Times New Roman" w:hAnsi="Times New Roman"/>
          <w:lang w:val="hr-HR"/>
        </w:rPr>
        <w:t xml:space="preserve"> BASDAI) </w:t>
      </w:r>
      <w:r w:rsidR="00630556" w:rsidRPr="00DC3592">
        <w:rPr>
          <w:rFonts w:ascii="Times New Roman" w:hAnsi="Times New Roman"/>
          <w:lang w:val="hr-HR"/>
        </w:rPr>
        <w:t xml:space="preserve">i </w:t>
      </w:r>
      <w:r w:rsidR="004E1A14" w:rsidRPr="00DC3592">
        <w:rPr>
          <w:rFonts w:ascii="Times New Roman" w:hAnsi="Times New Roman"/>
          <w:lang w:val="hr-HR"/>
        </w:rPr>
        <w:t>ocjenu</w:t>
      </w:r>
      <w:r w:rsidR="00630556" w:rsidRPr="00DC3592">
        <w:rPr>
          <w:rFonts w:ascii="Times New Roman" w:hAnsi="Times New Roman"/>
          <w:lang w:val="hr-HR"/>
        </w:rPr>
        <w:t xml:space="preserve"> za bol u leđima </w:t>
      </w:r>
      <w:r w:rsidRPr="00DC3592">
        <w:rPr>
          <w:rFonts w:ascii="Times New Roman" w:hAnsi="Times New Roman"/>
          <w:lang w:val="hr-HR"/>
        </w:rPr>
        <w:t>(</w:t>
      </w:r>
      <w:r w:rsidR="00630556" w:rsidRPr="00DC3592">
        <w:rPr>
          <w:rFonts w:ascii="Times New Roman" w:hAnsi="Times New Roman"/>
          <w:lang w:val="hr-HR"/>
        </w:rPr>
        <w:t xml:space="preserve">2. pitanje u okviru </w:t>
      </w:r>
      <w:r w:rsidRPr="00DC3592">
        <w:rPr>
          <w:rFonts w:ascii="Times New Roman" w:hAnsi="Times New Roman"/>
          <w:lang w:val="hr-HR"/>
        </w:rPr>
        <w:t xml:space="preserve">BASDAI) </w:t>
      </w:r>
      <w:r w:rsidR="00630556" w:rsidRPr="00DC3592">
        <w:rPr>
          <w:rFonts w:ascii="Times New Roman" w:hAnsi="Times New Roman"/>
          <w:lang w:val="hr-HR"/>
        </w:rPr>
        <w:t>već</w:t>
      </w:r>
      <w:r w:rsidR="004E1A14" w:rsidRPr="00DC3592">
        <w:rPr>
          <w:rFonts w:ascii="Times New Roman" w:hAnsi="Times New Roman"/>
          <w:lang w:val="hr-HR"/>
        </w:rPr>
        <w:t>u</w:t>
      </w:r>
      <w:r w:rsidR="00630556" w:rsidRPr="00DC3592">
        <w:rPr>
          <w:rFonts w:ascii="Times New Roman" w:hAnsi="Times New Roman"/>
          <w:lang w:val="hr-HR"/>
        </w:rPr>
        <w:t xml:space="preserve"> od ili jednak</w:t>
      </w:r>
      <w:r w:rsidR="004E1A14" w:rsidRPr="00DC3592">
        <w:rPr>
          <w:rFonts w:ascii="Times New Roman" w:hAnsi="Times New Roman"/>
          <w:lang w:val="hr-HR"/>
        </w:rPr>
        <w:t>u</w:t>
      </w:r>
      <w:r w:rsidR="00630556" w:rsidRPr="00DC3592">
        <w:rPr>
          <w:rFonts w:ascii="Times New Roman" w:hAnsi="Times New Roman"/>
          <w:lang w:val="hr-HR"/>
        </w:rPr>
        <w:t xml:space="preserve"> </w:t>
      </w:r>
      <w:r w:rsidRPr="00DC3592">
        <w:rPr>
          <w:rFonts w:ascii="Times New Roman" w:hAnsi="Times New Roman"/>
          <w:lang w:val="hr-HR"/>
        </w:rPr>
        <w:t xml:space="preserve">4 </w:t>
      </w:r>
      <w:r w:rsidR="00630556" w:rsidRPr="00DC3592">
        <w:rPr>
          <w:rFonts w:ascii="Times New Roman" w:hAnsi="Times New Roman"/>
          <w:lang w:val="hr-HR"/>
        </w:rPr>
        <w:t xml:space="preserve">uprkos liječenju nesteroidnim protivupalnim </w:t>
      </w:r>
      <w:r w:rsidR="007627A0" w:rsidRPr="00DC3592">
        <w:rPr>
          <w:rFonts w:ascii="Times New Roman" w:hAnsi="Times New Roman"/>
          <w:lang w:val="hr-HR"/>
        </w:rPr>
        <w:t>ljekovima</w:t>
      </w:r>
      <w:r w:rsidRPr="00DC3592">
        <w:rPr>
          <w:rFonts w:ascii="Times New Roman" w:hAnsi="Times New Roman"/>
          <w:lang w:val="hr-HR"/>
        </w:rPr>
        <w:t xml:space="preserve"> (NSAID), </w:t>
      </w:r>
      <w:r w:rsidR="007627A0" w:rsidRPr="00DC3592">
        <w:rPr>
          <w:rFonts w:ascii="Times New Roman" w:hAnsi="Times New Roman"/>
          <w:lang w:val="hr-HR"/>
        </w:rPr>
        <w:t>kortikosteroidima</w:t>
      </w:r>
      <w:r w:rsidR="00630556" w:rsidRPr="00DC3592">
        <w:rPr>
          <w:rFonts w:ascii="Times New Roman" w:hAnsi="Times New Roman"/>
          <w:lang w:val="hr-HR"/>
        </w:rPr>
        <w:t xml:space="preserve"> ili </w:t>
      </w:r>
      <w:r w:rsidRPr="00DC3592">
        <w:rPr>
          <w:rFonts w:ascii="Times New Roman" w:hAnsi="Times New Roman"/>
          <w:lang w:val="hr-HR"/>
        </w:rPr>
        <w:t>DMARD</w:t>
      </w:r>
      <w:r w:rsidR="00630556" w:rsidRPr="00F74835">
        <w:rPr>
          <w:rFonts w:ascii="Times New Roman" w:hAnsi="Times New Roman"/>
          <w:lang w:val="hr-HR"/>
        </w:rPr>
        <w:t>-ovima</w:t>
      </w:r>
      <w:r w:rsidRPr="0049395E">
        <w:rPr>
          <w:rFonts w:ascii="Times New Roman" w:hAnsi="Times New Roman"/>
          <w:lang w:val="hr-HR"/>
        </w:rPr>
        <w:t>.</w:t>
      </w:r>
      <w:r w:rsidRPr="00DC3592">
        <w:rPr>
          <w:rFonts w:ascii="Times New Roman" w:hAnsi="Times New Roman"/>
          <w:lang w:val="hr-HR"/>
        </w:rPr>
        <w:t xml:space="preserve"> </w:t>
      </w:r>
    </w:p>
    <w:p w14:paraId="53587090" w14:textId="77777777" w:rsidR="008D5D80" w:rsidRPr="00DC3592" w:rsidRDefault="008D5D80" w:rsidP="00195818">
      <w:pPr>
        <w:tabs>
          <w:tab w:val="left" w:pos="567"/>
        </w:tabs>
        <w:spacing w:after="0" w:line="240" w:lineRule="auto"/>
        <w:jc w:val="both"/>
        <w:rPr>
          <w:rFonts w:ascii="Times New Roman" w:eastAsia="Arial Unicode MS" w:hAnsi="Times New Roman"/>
          <w:lang w:val="hr-HR"/>
        </w:rPr>
      </w:pPr>
    </w:p>
    <w:p w14:paraId="02E3147D" w14:textId="6AEDCA8C" w:rsidR="008D5D80" w:rsidRPr="00DC3592" w:rsidRDefault="009632F4" w:rsidP="00195818">
      <w:pPr>
        <w:tabs>
          <w:tab w:val="left" w:pos="567"/>
        </w:tabs>
        <w:spacing w:after="0" w:line="240" w:lineRule="auto"/>
        <w:jc w:val="both"/>
        <w:rPr>
          <w:rFonts w:ascii="Times New Roman" w:hAnsi="Times New Roman"/>
          <w:lang w:val="hr-HR"/>
        </w:rPr>
      </w:pPr>
      <w:r w:rsidRPr="00F74835">
        <w:rPr>
          <w:rFonts w:ascii="Times New Roman" w:hAnsi="Times New Roman"/>
          <w:lang w:val="hr-HR"/>
        </w:rPr>
        <w:t xml:space="preserve">Približno </w:t>
      </w:r>
      <w:r w:rsidR="008D5D80" w:rsidRPr="0049395E">
        <w:rPr>
          <w:rFonts w:ascii="Times New Roman" w:hAnsi="Times New Roman"/>
          <w:lang w:val="hr-HR"/>
        </w:rPr>
        <w:t xml:space="preserve">7% </w:t>
      </w:r>
      <w:r w:rsidRPr="00DC3592">
        <w:rPr>
          <w:rFonts w:ascii="Times New Roman" w:hAnsi="Times New Roman"/>
          <w:lang w:val="hr-HR"/>
        </w:rPr>
        <w:t xml:space="preserve">i </w:t>
      </w:r>
      <w:r w:rsidR="008D5D80" w:rsidRPr="00DC3592">
        <w:rPr>
          <w:rFonts w:ascii="Times New Roman" w:hAnsi="Times New Roman"/>
          <w:lang w:val="hr-HR"/>
        </w:rPr>
        <w:t xml:space="preserve">21% </w:t>
      </w:r>
      <w:r w:rsidRPr="00DC3592">
        <w:rPr>
          <w:rFonts w:ascii="Times New Roman" w:hAnsi="Times New Roman"/>
          <w:lang w:val="hr-HR"/>
        </w:rPr>
        <w:t xml:space="preserve">pacijenata je istovremeno koristilo </w:t>
      </w:r>
      <w:r w:rsidR="008D5D80" w:rsidRPr="00DC3592">
        <w:rPr>
          <w:rFonts w:ascii="Times New Roman" w:hAnsi="Times New Roman"/>
          <w:lang w:val="hr-HR"/>
        </w:rPr>
        <w:t>metotre</w:t>
      </w:r>
      <w:r w:rsidRPr="00DC3592">
        <w:rPr>
          <w:rFonts w:ascii="Times New Roman" w:hAnsi="Times New Roman"/>
          <w:lang w:val="hr-HR"/>
        </w:rPr>
        <w:t xml:space="preserve">ksat ili </w:t>
      </w:r>
      <w:r w:rsidR="008D5D80" w:rsidRPr="00DC3592">
        <w:rPr>
          <w:rFonts w:ascii="Times New Roman" w:hAnsi="Times New Roman"/>
          <w:lang w:val="hr-HR"/>
        </w:rPr>
        <w:t xml:space="preserve">sulfasalazin, </w:t>
      </w:r>
      <w:r w:rsidRPr="00DC3592">
        <w:rPr>
          <w:rFonts w:ascii="Times New Roman" w:hAnsi="Times New Roman"/>
          <w:lang w:val="hr-HR"/>
        </w:rPr>
        <w:t>tim redoslijedom</w:t>
      </w:r>
      <w:r w:rsidR="008D5D80" w:rsidRPr="00DC3592">
        <w:rPr>
          <w:rFonts w:ascii="Times New Roman" w:hAnsi="Times New Roman"/>
          <w:lang w:val="hr-HR"/>
        </w:rPr>
        <w:t xml:space="preserve">, </w:t>
      </w:r>
      <w:r w:rsidRPr="00DC3592">
        <w:rPr>
          <w:rFonts w:ascii="Times New Roman" w:hAnsi="Times New Roman"/>
          <w:lang w:val="hr-HR"/>
        </w:rPr>
        <w:t xml:space="preserve">od početka studije do </w:t>
      </w:r>
      <w:r w:rsidR="008D5D80" w:rsidRPr="00DC3592">
        <w:rPr>
          <w:rFonts w:ascii="Times New Roman" w:hAnsi="Times New Roman"/>
          <w:lang w:val="hr-HR"/>
        </w:rPr>
        <w:t>16.</w:t>
      </w:r>
      <w:r w:rsidRPr="00DC3592">
        <w:rPr>
          <w:rFonts w:ascii="Times New Roman" w:hAnsi="Times New Roman"/>
          <w:lang w:val="hr-HR"/>
        </w:rPr>
        <w:t xml:space="preserve"> nedjelje.</w:t>
      </w:r>
      <w:r w:rsidR="008D5D80" w:rsidRPr="00DC3592">
        <w:rPr>
          <w:rFonts w:ascii="Times New Roman" w:hAnsi="Times New Roman"/>
          <w:lang w:val="hr-HR"/>
        </w:rPr>
        <w:t xml:space="preserve"> </w:t>
      </w:r>
      <w:r w:rsidRPr="00DC3592">
        <w:rPr>
          <w:rFonts w:ascii="Times New Roman" w:hAnsi="Times New Roman"/>
          <w:lang w:val="hr-HR"/>
        </w:rPr>
        <w:t xml:space="preserve">Pacijenti su mogli da primaju stabilnu nisku dozu </w:t>
      </w:r>
      <w:r w:rsidR="008D5D80" w:rsidRPr="00DC3592">
        <w:rPr>
          <w:rFonts w:ascii="Times New Roman" w:hAnsi="Times New Roman"/>
          <w:lang w:val="hr-HR"/>
        </w:rPr>
        <w:t>oral</w:t>
      </w:r>
      <w:r w:rsidRPr="00DC3592">
        <w:rPr>
          <w:rFonts w:ascii="Times New Roman" w:hAnsi="Times New Roman"/>
          <w:lang w:val="hr-HR"/>
        </w:rPr>
        <w:t>nih</w:t>
      </w:r>
      <w:r w:rsidR="008D5D80" w:rsidRPr="00DC3592">
        <w:rPr>
          <w:rFonts w:ascii="Times New Roman" w:hAnsi="Times New Roman"/>
          <w:lang w:val="hr-HR"/>
        </w:rPr>
        <w:t xml:space="preserve"> </w:t>
      </w:r>
      <w:r w:rsidRPr="00DC3592">
        <w:rPr>
          <w:rFonts w:ascii="Times New Roman" w:hAnsi="Times New Roman"/>
          <w:lang w:val="hr-HR"/>
        </w:rPr>
        <w:t>kortikosteroida</w:t>
      </w:r>
      <w:r w:rsidR="008D5D80" w:rsidRPr="00DC3592">
        <w:rPr>
          <w:rFonts w:ascii="Times New Roman" w:hAnsi="Times New Roman"/>
          <w:lang w:val="hr-HR"/>
        </w:rPr>
        <w:t xml:space="preserve"> (</w:t>
      </w:r>
      <w:r w:rsidRPr="00DC3592">
        <w:rPr>
          <w:rFonts w:ascii="Times New Roman" w:hAnsi="Times New Roman"/>
          <w:lang w:val="hr-HR"/>
        </w:rPr>
        <w:t xml:space="preserve">primilo je njih </w:t>
      </w:r>
      <w:r w:rsidR="008D5D80" w:rsidRPr="00DC3592">
        <w:rPr>
          <w:rFonts w:ascii="Times New Roman" w:hAnsi="Times New Roman"/>
          <w:lang w:val="hr-HR"/>
        </w:rPr>
        <w:t>8</w:t>
      </w:r>
      <w:r w:rsidRPr="00DC3592">
        <w:rPr>
          <w:rFonts w:ascii="Times New Roman" w:hAnsi="Times New Roman"/>
          <w:lang w:val="hr-HR"/>
        </w:rPr>
        <w:t>,</w:t>
      </w:r>
      <w:r w:rsidR="008D5D80" w:rsidRPr="00DC3592">
        <w:rPr>
          <w:rFonts w:ascii="Times New Roman" w:hAnsi="Times New Roman"/>
          <w:lang w:val="hr-HR"/>
        </w:rPr>
        <w:t xml:space="preserve">6%) </w:t>
      </w:r>
      <w:r w:rsidRPr="00DC3592">
        <w:rPr>
          <w:rFonts w:ascii="Times New Roman" w:hAnsi="Times New Roman"/>
          <w:lang w:val="hr-HR"/>
        </w:rPr>
        <w:t>i/ili</w:t>
      </w:r>
      <w:r w:rsidR="008D5D80" w:rsidRPr="00DC3592">
        <w:rPr>
          <w:rFonts w:ascii="Times New Roman" w:hAnsi="Times New Roman"/>
          <w:lang w:val="hr-HR"/>
        </w:rPr>
        <w:t xml:space="preserve"> </w:t>
      </w:r>
      <w:r w:rsidR="007627A0" w:rsidRPr="00DC3592">
        <w:rPr>
          <w:rFonts w:ascii="Times New Roman" w:hAnsi="Times New Roman"/>
          <w:lang w:val="hr-HR"/>
        </w:rPr>
        <w:t>nesteroidnih</w:t>
      </w:r>
      <w:r w:rsidRPr="00DC3592">
        <w:rPr>
          <w:rFonts w:ascii="Times New Roman" w:hAnsi="Times New Roman"/>
          <w:lang w:val="hr-HR"/>
        </w:rPr>
        <w:t xml:space="preserve"> protivup</w:t>
      </w:r>
      <w:r w:rsidR="007627A0" w:rsidRPr="00DC3592">
        <w:rPr>
          <w:rFonts w:ascii="Times New Roman" w:hAnsi="Times New Roman"/>
          <w:lang w:val="hr-HR"/>
        </w:rPr>
        <w:t>al</w:t>
      </w:r>
      <w:r w:rsidRPr="00DC3592">
        <w:rPr>
          <w:rFonts w:ascii="Times New Roman" w:hAnsi="Times New Roman"/>
          <w:lang w:val="hr-HR"/>
        </w:rPr>
        <w:t>nih ljekova</w:t>
      </w:r>
      <w:r w:rsidR="008D5D80" w:rsidRPr="00DC3592">
        <w:rPr>
          <w:rFonts w:ascii="Times New Roman" w:hAnsi="Times New Roman"/>
          <w:lang w:val="hr-HR"/>
        </w:rPr>
        <w:t xml:space="preserve"> (</w:t>
      </w:r>
      <w:r w:rsidRPr="00DC3592">
        <w:rPr>
          <w:rFonts w:ascii="Times New Roman" w:hAnsi="Times New Roman"/>
          <w:lang w:val="hr-HR"/>
        </w:rPr>
        <w:t xml:space="preserve">primilo je njih </w:t>
      </w:r>
      <w:r w:rsidR="008D5D80" w:rsidRPr="00DC3592">
        <w:rPr>
          <w:rFonts w:ascii="Times New Roman" w:hAnsi="Times New Roman"/>
          <w:lang w:val="hr-HR"/>
        </w:rPr>
        <w:t>81</w:t>
      </w:r>
      <w:r w:rsidRPr="00DC3592">
        <w:rPr>
          <w:rFonts w:ascii="Times New Roman" w:hAnsi="Times New Roman"/>
          <w:lang w:val="hr-HR"/>
        </w:rPr>
        <w:t>,</w:t>
      </w:r>
      <w:r w:rsidR="008D5D80" w:rsidRPr="00DC3592">
        <w:rPr>
          <w:rFonts w:ascii="Times New Roman" w:hAnsi="Times New Roman"/>
          <w:lang w:val="hr-HR"/>
        </w:rPr>
        <w:t xml:space="preserve">8%) </w:t>
      </w:r>
      <w:r w:rsidRPr="00DC3592">
        <w:rPr>
          <w:rFonts w:ascii="Times New Roman" w:hAnsi="Times New Roman"/>
          <w:lang w:val="hr-HR"/>
        </w:rPr>
        <w:t xml:space="preserve">od početka studije do </w:t>
      </w:r>
      <w:r w:rsidR="008D5D80" w:rsidRPr="00DC3592">
        <w:rPr>
          <w:rFonts w:ascii="Times New Roman" w:hAnsi="Times New Roman"/>
          <w:lang w:val="hr-HR"/>
        </w:rPr>
        <w:t xml:space="preserve">48. </w:t>
      </w:r>
      <w:r w:rsidRPr="00DC3592">
        <w:rPr>
          <w:rFonts w:ascii="Times New Roman" w:hAnsi="Times New Roman"/>
          <w:lang w:val="hr-HR"/>
        </w:rPr>
        <w:t>nedjelje. Dvadeset dva procenta pacijenata nije ima</w:t>
      </w:r>
      <w:r w:rsidR="004E1A14" w:rsidRPr="00DC3592">
        <w:rPr>
          <w:rFonts w:ascii="Times New Roman" w:hAnsi="Times New Roman"/>
          <w:lang w:val="hr-HR"/>
        </w:rPr>
        <w:t>lo</w:t>
      </w:r>
      <w:r w:rsidRPr="00DC3592">
        <w:rPr>
          <w:rFonts w:ascii="Times New Roman" w:hAnsi="Times New Roman"/>
          <w:lang w:val="hr-HR"/>
        </w:rPr>
        <w:t xml:space="preserve"> adekvatan odgovor na </w:t>
      </w:r>
      <w:r w:rsidR="008D5D80" w:rsidRPr="00DC3592">
        <w:rPr>
          <w:rFonts w:ascii="Times New Roman" w:hAnsi="Times New Roman"/>
          <w:lang w:val="hr-HR"/>
        </w:rPr>
        <w:t xml:space="preserve">1 </w:t>
      </w:r>
      <w:r w:rsidR="00B43F9A" w:rsidRPr="00DC3592">
        <w:rPr>
          <w:rFonts w:ascii="Times New Roman" w:hAnsi="Times New Roman"/>
          <w:lang w:val="hr-HR"/>
        </w:rPr>
        <w:t xml:space="preserve">ili </w:t>
      </w:r>
      <w:r w:rsidR="008D5D80" w:rsidRPr="00DC3592">
        <w:rPr>
          <w:rFonts w:ascii="Times New Roman" w:hAnsi="Times New Roman"/>
          <w:lang w:val="hr-HR"/>
        </w:rPr>
        <w:t xml:space="preserve">2 TNF </w:t>
      </w:r>
      <w:r w:rsidR="00B43F9A" w:rsidRPr="00DC3592">
        <w:rPr>
          <w:rFonts w:ascii="Times New Roman" w:hAnsi="Times New Roman"/>
          <w:lang w:val="hr-HR"/>
        </w:rPr>
        <w:t>blokatora</w:t>
      </w:r>
      <w:r w:rsidR="008D5D80" w:rsidRPr="00DC3592">
        <w:rPr>
          <w:rFonts w:ascii="Times New Roman" w:hAnsi="Times New Roman"/>
          <w:lang w:val="hr-HR"/>
        </w:rPr>
        <w:t xml:space="preserve">. </w:t>
      </w:r>
      <w:r w:rsidR="00B43F9A" w:rsidRPr="00DC3592">
        <w:rPr>
          <w:rFonts w:ascii="Times New Roman" w:hAnsi="Times New Roman"/>
          <w:lang w:val="hr-HR"/>
        </w:rPr>
        <w:t>Primarni ishod bila je proc</w:t>
      </w:r>
      <w:r w:rsidR="007627A0" w:rsidRPr="00DC3592">
        <w:rPr>
          <w:rFonts w:ascii="Times New Roman" w:hAnsi="Times New Roman"/>
          <w:lang w:val="hr-HR"/>
        </w:rPr>
        <w:t>j</w:t>
      </w:r>
      <w:r w:rsidR="00B43F9A" w:rsidRPr="00DC3592">
        <w:rPr>
          <w:rFonts w:ascii="Times New Roman" w:hAnsi="Times New Roman"/>
          <w:lang w:val="hr-HR"/>
        </w:rPr>
        <w:t xml:space="preserve">ena proporcije pacijenata koji su postigli odgovor </w:t>
      </w:r>
      <w:r w:rsidR="008D5D80" w:rsidRPr="00DC3592">
        <w:rPr>
          <w:rFonts w:ascii="Times New Roman" w:hAnsi="Times New Roman"/>
          <w:lang w:val="hr-HR"/>
        </w:rPr>
        <w:t xml:space="preserve">ASAS20 </w:t>
      </w:r>
      <w:r w:rsidR="00B43F9A" w:rsidRPr="00DC3592">
        <w:rPr>
          <w:rFonts w:ascii="Times New Roman" w:hAnsi="Times New Roman"/>
          <w:lang w:val="hr-HR"/>
        </w:rPr>
        <w:t xml:space="preserve">u </w:t>
      </w:r>
      <w:r w:rsidR="008D5D80" w:rsidRPr="00DC3592">
        <w:rPr>
          <w:rFonts w:ascii="Times New Roman" w:hAnsi="Times New Roman"/>
          <w:lang w:val="hr-HR"/>
        </w:rPr>
        <w:t>16.</w:t>
      </w:r>
      <w:r w:rsidR="00B43F9A" w:rsidRPr="00DC3592">
        <w:rPr>
          <w:rFonts w:ascii="Times New Roman" w:hAnsi="Times New Roman"/>
          <w:lang w:val="hr-HR"/>
        </w:rPr>
        <w:t xml:space="preserve"> nedjelji.</w:t>
      </w:r>
    </w:p>
    <w:p w14:paraId="5C95C085" w14:textId="77777777" w:rsidR="008D5D80" w:rsidRPr="00DC3592" w:rsidRDefault="008D5D80" w:rsidP="00195818">
      <w:pPr>
        <w:tabs>
          <w:tab w:val="left" w:pos="567"/>
        </w:tabs>
        <w:spacing w:after="0" w:line="240" w:lineRule="auto"/>
        <w:jc w:val="both"/>
        <w:rPr>
          <w:rFonts w:ascii="Times New Roman" w:hAnsi="Times New Roman"/>
          <w:lang w:val="hr-HR"/>
        </w:rPr>
      </w:pPr>
    </w:p>
    <w:p w14:paraId="7807A899" w14:textId="751F9869" w:rsidR="008D5D80" w:rsidRPr="0049395E" w:rsidRDefault="00B43F9A" w:rsidP="00195818">
      <w:pPr>
        <w:keepLines/>
        <w:tabs>
          <w:tab w:val="left" w:pos="567"/>
        </w:tabs>
        <w:spacing w:after="0" w:line="240" w:lineRule="auto"/>
        <w:jc w:val="both"/>
        <w:rPr>
          <w:rFonts w:ascii="Times New Roman" w:hAnsi="Times New Roman"/>
          <w:u w:val="single"/>
          <w:lang w:val="hr-HR"/>
        </w:rPr>
      </w:pPr>
      <w:r w:rsidRPr="00F74835">
        <w:rPr>
          <w:rFonts w:ascii="Times New Roman" w:hAnsi="Times New Roman"/>
          <w:u w:val="single"/>
          <w:lang w:val="hr-HR"/>
        </w:rPr>
        <w:t>Klinički odgovor</w:t>
      </w:r>
    </w:p>
    <w:p w14:paraId="58DBF735" w14:textId="77777777" w:rsidR="008D5D80" w:rsidRPr="000723EA" w:rsidRDefault="008D5D80" w:rsidP="00195818">
      <w:pPr>
        <w:tabs>
          <w:tab w:val="left" w:pos="567"/>
        </w:tabs>
        <w:spacing w:after="0" w:line="240" w:lineRule="auto"/>
        <w:jc w:val="both"/>
        <w:rPr>
          <w:rFonts w:ascii="Times New Roman" w:hAnsi="Times New Roman"/>
          <w:u w:val="single"/>
          <w:lang w:val="hr-HR"/>
        </w:rPr>
      </w:pPr>
    </w:p>
    <w:p w14:paraId="09A78F63" w14:textId="683DED8B" w:rsidR="008D5D80" w:rsidRPr="00195818" w:rsidRDefault="00B43F9A" w:rsidP="00195818">
      <w:pPr>
        <w:tabs>
          <w:tab w:val="left" w:pos="567"/>
        </w:tabs>
        <w:spacing w:after="0" w:line="240" w:lineRule="auto"/>
        <w:jc w:val="both"/>
        <w:rPr>
          <w:rFonts w:ascii="Times New Roman" w:eastAsia="TimesNewRoman" w:hAnsi="Times New Roman"/>
          <w:lang w:val="hr-HR"/>
        </w:rPr>
      </w:pPr>
      <w:r w:rsidRPr="000723EA">
        <w:rPr>
          <w:rFonts w:ascii="Times New Roman" w:hAnsi="Times New Roman"/>
          <w:lang w:val="hr-HR"/>
        </w:rPr>
        <w:t xml:space="preserve">Pacijenti liječeni </w:t>
      </w:r>
      <w:r w:rsidR="008D5D80" w:rsidRPr="000723EA">
        <w:rPr>
          <w:rFonts w:ascii="Times New Roman" w:hAnsi="Times New Roman"/>
          <w:lang w:val="hr-HR"/>
        </w:rPr>
        <w:t>tofacitinib</w:t>
      </w:r>
      <w:r w:rsidR="00AE39A5" w:rsidRPr="000723EA">
        <w:rPr>
          <w:rFonts w:ascii="Times New Roman" w:hAnsi="Times New Roman"/>
          <w:lang w:val="hr-HR"/>
        </w:rPr>
        <w:t>om u dozi od</w:t>
      </w:r>
      <w:r w:rsidR="008D5D80" w:rsidRPr="000723EA">
        <w:rPr>
          <w:rFonts w:ascii="Times New Roman" w:hAnsi="Times New Roman"/>
          <w:lang w:val="hr-HR"/>
        </w:rPr>
        <w:t xml:space="preserve"> 5 mg </w:t>
      </w:r>
      <w:r w:rsidR="00AE39A5" w:rsidRPr="000723EA">
        <w:rPr>
          <w:rFonts w:ascii="Times New Roman" w:hAnsi="Times New Roman"/>
          <w:lang w:val="hr-HR"/>
        </w:rPr>
        <w:t xml:space="preserve">dva puta dnevno postigli su veća poboljšanja odgovora </w:t>
      </w:r>
      <w:r w:rsidR="008D5D80" w:rsidRPr="000723EA">
        <w:rPr>
          <w:rFonts w:ascii="Times New Roman" w:hAnsi="Times New Roman"/>
          <w:lang w:val="hr-HR"/>
        </w:rPr>
        <w:t xml:space="preserve">ASAS20 </w:t>
      </w:r>
      <w:r w:rsidR="00AE39A5" w:rsidRPr="000723EA">
        <w:rPr>
          <w:rFonts w:ascii="Times New Roman" w:hAnsi="Times New Roman"/>
          <w:lang w:val="hr-HR"/>
        </w:rPr>
        <w:t xml:space="preserve">i </w:t>
      </w:r>
      <w:r w:rsidR="008D5D80" w:rsidRPr="000723EA">
        <w:rPr>
          <w:rFonts w:ascii="Times New Roman" w:hAnsi="Times New Roman"/>
          <w:lang w:val="hr-HR"/>
        </w:rPr>
        <w:t xml:space="preserve">ASAS40 </w:t>
      </w:r>
      <w:r w:rsidR="00AE39A5" w:rsidRPr="000723EA">
        <w:rPr>
          <w:rFonts w:ascii="Times New Roman" w:hAnsi="Times New Roman"/>
          <w:lang w:val="hr-HR"/>
        </w:rPr>
        <w:t xml:space="preserve">u poređenju sa placebom u </w:t>
      </w:r>
      <w:r w:rsidR="008D5D80" w:rsidRPr="000723EA">
        <w:rPr>
          <w:rFonts w:ascii="Times New Roman" w:hAnsi="Times New Roman"/>
          <w:lang w:val="hr-HR"/>
        </w:rPr>
        <w:t>16</w:t>
      </w:r>
      <w:r w:rsidR="004E1A14" w:rsidRPr="000723EA">
        <w:rPr>
          <w:rFonts w:ascii="Times New Roman" w:hAnsi="Times New Roman"/>
          <w:lang w:val="hr-HR"/>
        </w:rPr>
        <w:t>.</w:t>
      </w:r>
      <w:r w:rsidR="00AE39A5" w:rsidRPr="000723EA">
        <w:rPr>
          <w:rFonts w:ascii="Times New Roman" w:hAnsi="Times New Roman"/>
          <w:lang w:val="hr-HR"/>
        </w:rPr>
        <w:t xml:space="preserve"> nedjelji</w:t>
      </w:r>
      <w:r w:rsidR="008D5D80" w:rsidRPr="000723EA">
        <w:rPr>
          <w:rFonts w:ascii="Times New Roman" w:hAnsi="Times New Roman"/>
          <w:lang w:val="hr-HR"/>
        </w:rPr>
        <w:t xml:space="preserve"> (</w:t>
      </w:r>
      <w:r w:rsidR="00AE39A5" w:rsidRPr="000723EA">
        <w:rPr>
          <w:rFonts w:ascii="Times New Roman" w:hAnsi="Times New Roman"/>
          <w:lang w:val="hr-HR"/>
        </w:rPr>
        <w:t xml:space="preserve">Tabela </w:t>
      </w:r>
      <w:r w:rsidR="009E5FF3" w:rsidRPr="000723EA">
        <w:rPr>
          <w:rFonts w:ascii="Times New Roman" w:hAnsi="Times New Roman"/>
          <w:lang w:val="hr-HR"/>
        </w:rPr>
        <w:t>1</w:t>
      </w:r>
      <w:r w:rsidR="009E5FF3">
        <w:rPr>
          <w:rFonts w:ascii="Times New Roman" w:hAnsi="Times New Roman"/>
          <w:lang w:val="hr-HR"/>
        </w:rPr>
        <w:t>9</w:t>
      </w:r>
      <w:r w:rsidR="008D5D80" w:rsidRPr="000723EA">
        <w:rPr>
          <w:rFonts w:ascii="Times New Roman" w:hAnsi="Times New Roman"/>
          <w:lang w:val="hr-HR"/>
        </w:rPr>
        <w:t xml:space="preserve">). </w:t>
      </w:r>
      <w:r w:rsidR="00AE39A5" w:rsidRPr="000723EA">
        <w:rPr>
          <w:rFonts w:ascii="Times New Roman" w:hAnsi="Times New Roman"/>
          <w:lang w:val="hr-HR"/>
        </w:rPr>
        <w:t xml:space="preserve">Odgovori su se održali od </w:t>
      </w:r>
      <w:r w:rsidR="008D5D80" w:rsidRPr="000723EA">
        <w:rPr>
          <w:rFonts w:ascii="Times New Roman" w:hAnsi="Times New Roman"/>
          <w:lang w:val="hr-HR"/>
        </w:rPr>
        <w:t>16</w:t>
      </w:r>
      <w:r w:rsidR="00AE39A5" w:rsidRPr="000723EA">
        <w:rPr>
          <w:rFonts w:ascii="Times New Roman" w:hAnsi="Times New Roman"/>
          <w:lang w:val="hr-HR"/>
        </w:rPr>
        <w:t xml:space="preserve">. do </w:t>
      </w:r>
      <w:r w:rsidR="008D5D80" w:rsidRPr="000723EA">
        <w:rPr>
          <w:rFonts w:ascii="Times New Roman" w:hAnsi="Times New Roman"/>
          <w:lang w:val="hr-HR"/>
        </w:rPr>
        <w:t>48</w:t>
      </w:r>
      <w:r w:rsidR="00AE39A5" w:rsidRPr="000723EA">
        <w:rPr>
          <w:rFonts w:ascii="Times New Roman" w:hAnsi="Times New Roman"/>
          <w:lang w:val="hr-HR"/>
        </w:rPr>
        <w:t xml:space="preserve">. nedjelje kod pacijenata koji su primali </w:t>
      </w:r>
      <w:r w:rsidR="008D5D80" w:rsidRPr="000723EA">
        <w:rPr>
          <w:rFonts w:ascii="Times New Roman" w:hAnsi="Times New Roman"/>
          <w:lang w:val="hr-HR"/>
        </w:rPr>
        <w:t xml:space="preserve">tofacitinib </w:t>
      </w:r>
      <w:r w:rsidR="00AE39A5" w:rsidRPr="000723EA">
        <w:rPr>
          <w:rFonts w:ascii="Times New Roman" w:hAnsi="Times New Roman"/>
          <w:lang w:val="hr-HR"/>
        </w:rPr>
        <w:t xml:space="preserve">u dozi od </w:t>
      </w:r>
      <w:r w:rsidR="008D5D80" w:rsidRPr="000723EA">
        <w:rPr>
          <w:rFonts w:ascii="Times New Roman" w:hAnsi="Times New Roman"/>
          <w:lang w:val="hr-HR"/>
        </w:rPr>
        <w:t xml:space="preserve">5 mg </w:t>
      </w:r>
      <w:r w:rsidR="00AE39A5" w:rsidRPr="000723EA">
        <w:rPr>
          <w:rFonts w:ascii="Times New Roman" w:hAnsi="Times New Roman"/>
          <w:lang w:val="hr-HR"/>
        </w:rPr>
        <w:t>dva puta dnevno</w:t>
      </w:r>
      <w:r w:rsidR="008D5D80" w:rsidRPr="000723EA">
        <w:rPr>
          <w:rFonts w:ascii="Times New Roman" w:hAnsi="Times New Roman"/>
          <w:lang w:val="hr-HR"/>
        </w:rPr>
        <w:t>.</w:t>
      </w:r>
    </w:p>
    <w:p w14:paraId="7C34885A" w14:textId="77777777" w:rsidR="008D5D80" w:rsidRPr="00DC3592" w:rsidRDefault="008D5D80" w:rsidP="00195818">
      <w:pPr>
        <w:tabs>
          <w:tab w:val="left" w:pos="567"/>
        </w:tabs>
        <w:spacing w:after="0" w:line="240" w:lineRule="auto"/>
        <w:jc w:val="both"/>
        <w:rPr>
          <w:rFonts w:ascii="Times New Roman" w:hAnsi="Times New Roman"/>
          <w:lang w:val="hr-HR"/>
        </w:rPr>
      </w:pPr>
    </w:p>
    <w:p w14:paraId="065FD82A" w14:textId="5CCFDCBC" w:rsidR="008D5D80" w:rsidRPr="00DC3592" w:rsidRDefault="00AE39A5" w:rsidP="00195818">
      <w:pPr>
        <w:keepNext/>
        <w:spacing w:after="0" w:line="240" w:lineRule="auto"/>
        <w:ind w:left="993" w:hanging="993"/>
        <w:jc w:val="both"/>
        <w:rPr>
          <w:rFonts w:ascii="Times New Roman" w:hAnsi="Times New Roman"/>
          <w:b/>
          <w:bCs/>
          <w:iCs/>
          <w:lang w:val="hr-HR"/>
        </w:rPr>
      </w:pPr>
      <w:r w:rsidRPr="00DC3592">
        <w:rPr>
          <w:rFonts w:ascii="Times New Roman" w:hAnsi="Times New Roman"/>
          <w:b/>
          <w:bCs/>
          <w:iCs/>
          <w:lang w:val="hr-HR"/>
        </w:rPr>
        <w:t>Tabela</w:t>
      </w:r>
      <w:r w:rsidR="008D5D80" w:rsidRPr="00233F8F">
        <w:rPr>
          <w:rFonts w:ascii="Times New Roman" w:hAnsi="Times New Roman"/>
          <w:b/>
          <w:bCs/>
          <w:iCs/>
          <w:lang w:val="hr-HR"/>
        </w:rPr>
        <w:t xml:space="preserve"> </w:t>
      </w:r>
      <w:r w:rsidR="009E5FF3" w:rsidRPr="00233F8F">
        <w:rPr>
          <w:rFonts w:ascii="Times New Roman" w:hAnsi="Times New Roman"/>
          <w:b/>
          <w:bCs/>
          <w:iCs/>
          <w:lang w:val="hr-HR"/>
        </w:rPr>
        <w:t>1</w:t>
      </w:r>
      <w:r w:rsidR="009E5FF3">
        <w:rPr>
          <w:rFonts w:ascii="Times New Roman" w:hAnsi="Times New Roman"/>
          <w:b/>
          <w:bCs/>
          <w:iCs/>
          <w:lang w:val="hr-HR"/>
        </w:rPr>
        <w:t>9</w:t>
      </w:r>
      <w:r w:rsidR="008D5D80" w:rsidRPr="00233F8F">
        <w:rPr>
          <w:rFonts w:ascii="Times New Roman" w:hAnsi="Times New Roman"/>
          <w:b/>
          <w:bCs/>
          <w:iCs/>
          <w:lang w:val="hr-HR"/>
        </w:rPr>
        <w:t>:</w:t>
      </w:r>
      <w:r w:rsidR="008D5D80" w:rsidRPr="00233F8F">
        <w:rPr>
          <w:rFonts w:ascii="Times New Roman" w:hAnsi="Times New Roman"/>
          <w:b/>
          <w:bCs/>
          <w:iCs/>
          <w:lang w:val="hr-HR"/>
        </w:rPr>
        <w:tab/>
      </w:r>
      <w:r w:rsidRPr="00B11E6C">
        <w:rPr>
          <w:rFonts w:ascii="Times New Roman" w:hAnsi="Times New Roman"/>
          <w:b/>
          <w:bCs/>
          <w:iCs/>
          <w:lang w:val="hr-HR"/>
        </w:rPr>
        <w:t xml:space="preserve">Odgovori </w:t>
      </w:r>
      <w:r w:rsidR="008D5D80" w:rsidRPr="00B2008C">
        <w:rPr>
          <w:rFonts w:ascii="Times New Roman" w:hAnsi="Times New Roman"/>
          <w:b/>
          <w:bCs/>
          <w:iCs/>
          <w:lang w:val="hr-HR"/>
        </w:rPr>
        <w:t xml:space="preserve">ASAS20 </w:t>
      </w:r>
      <w:r w:rsidRPr="006C211E">
        <w:rPr>
          <w:rFonts w:ascii="Times New Roman" w:hAnsi="Times New Roman"/>
          <w:b/>
          <w:bCs/>
          <w:iCs/>
          <w:lang w:val="hr-HR"/>
        </w:rPr>
        <w:t xml:space="preserve">i </w:t>
      </w:r>
      <w:r w:rsidR="008D5D80" w:rsidRPr="00DC3592">
        <w:rPr>
          <w:rFonts w:ascii="Times New Roman" w:hAnsi="Times New Roman"/>
          <w:b/>
          <w:bCs/>
          <w:iCs/>
          <w:lang w:val="hr-HR"/>
        </w:rPr>
        <w:t xml:space="preserve">ASAS40 </w:t>
      </w:r>
      <w:r w:rsidRPr="00DC3592">
        <w:rPr>
          <w:rFonts w:ascii="Times New Roman" w:hAnsi="Times New Roman"/>
          <w:b/>
          <w:bCs/>
          <w:iCs/>
          <w:lang w:val="hr-HR"/>
        </w:rPr>
        <w:t xml:space="preserve">u </w:t>
      </w:r>
      <w:r w:rsidR="008D5D80" w:rsidRPr="00DC3592">
        <w:rPr>
          <w:rFonts w:ascii="Times New Roman" w:hAnsi="Times New Roman"/>
          <w:b/>
          <w:bCs/>
          <w:iCs/>
          <w:lang w:val="hr-HR"/>
        </w:rPr>
        <w:t>16</w:t>
      </w:r>
      <w:r w:rsidRPr="00DC3592">
        <w:rPr>
          <w:rFonts w:ascii="Times New Roman" w:hAnsi="Times New Roman"/>
          <w:b/>
          <w:bCs/>
          <w:iCs/>
          <w:lang w:val="hr-HR"/>
        </w:rPr>
        <w:t>. nedjelji</w:t>
      </w:r>
      <w:r w:rsidR="008D5D80" w:rsidRPr="00DC3592">
        <w:rPr>
          <w:rFonts w:ascii="Times New Roman" w:hAnsi="Times New Roman"/>
          <w:b/>
          <w:bCs/>
          <w:iCs/>
          <w:lang w:val="hr-HR"/>
        </w:rPr>
        <w:t xml:space="preserve">, </w:t>
      </w:r>
      <w:r w:rsidRPr="00DC3592">
        <w:rPr>
          <w:rFonts w:ascii="Times New Roman" w:hAnsi="Times New Roman"/>
          <w:b/>
          <w:bCs/>
          <w:iCs/>
          <w:lang w:val="hr-HR"/>
        </w:rPr>
        <w:t xml:space="preserve">studija </w:t>
      </w:r>
      <w:r w:rsidR="008D5D80" w:rsidRPr="00DC3592">
        <w:rPr>
          <w:rFonts w:ascii="Times New Roman" w:hAnsi="Times New Roman"/>
          <w:b/>
          <w:bCs/>
          <w:iCs/>
          <w:lang w:val="hr-HR"/>
        </w:rPr>
        <w:t xml:space="preserve">AS-I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2070"/>
        <w:gridCol w:w="2070"/>
        <w:gridCol w:w="2790"/>
      </w:tblGrid>
      <w:tr w:rsidR="008D5D80" w:rsidRPr="00DC3592" w14:paraId="64D0DC70" w14:textId="77777777" w:rsidTr="006940AF">
        <w:tc>
          <w:tcPr>
            <w:tcW w:w="2178" w:type="dxa"/>
            <w:shd w:val="clear" w:color="auto" w:fill="auto"/>
          </w:tcPr>
          <w:p w14:paraId="25F4734A" w14:textId="77777777" w:rsidR="008D5D80" w:rsidRPr="00195818" w:rsidRDefault="008D5D80" w:rsidP="00195818">
            <w:pPr>
              <w:keepNext/>
              <w:spacing w:after="0" w:line="240" w:lineRule="auto"/>
              <w:jc w:val="both"/>
              <w:rPr>
                <w:rFonts w:ascii="Times New Roman" w:hAnsi="Times New Roman"/>
                <w:b/>
                <w:i/>
                <w:iCs/>
                <w:lang w:val="hr-HR"/>
              </w:rPr>
            </w:pPr>
          </w:p>
        </w:tc>
        <w:tc>
          <w:tcPr>
            <w:tcW w:w="2070" w:type="dxa"/>
          </w:tcPr>
          <w:p w14:paraId="2DF7A1EB" w14:textId="77777777" w:rsidR="008D5D80" w:rsidRPr="00195818" w:rsidRDefault="008D5D80" w:rsidP="00195818">
            <w:pPr>
              <w:keepNext/>
              <w:spacing w:after="0" w:line="240" w:lineRule="auto"/>
              <w:jc w:val="both"/>
              <w:rPr>
                <w:rFonts w:ascii="Times New Roman" w:hAnsi="Times New Roman"/>
                <w:b/>
                <w:lang w:val="hr-HR"/>
              </w:rPr>
            </w:pPr>
            <w:r w:rsidRPr="00195818">
              <w:rPr>
                <w:rFonts w:ascii="Times New Roman" w:hAnsi="Times New Roman"/>
                <w:b/>
                <w:lang w:val="hr-HR"/>
              </w:rPr>
              <w:t>Placebo</w:t>
            </w:r>
          </w:p>
          <w:p w14:paraId="100B8B84" w14:textId="77777777" w:rsidR="008D5D80" w:rsidRPr="00195818" w:rsidRDefault="008D5D80" w:rsidP="00195818">
            <w:pPr>
              <w:keepNext/>
              <w:spacing w:after="0" w:line="240" w:lineRule="auto"/>
              <w:jc w:val="both"/>
              <w:rPr>
                <w:rFonts w:ascii="Times New Roman" w:hAnsi="Times New Roman"/>
                <w:b/>
                <w:lang w:val="hr-HR"/>
              </w:rPr>
            </w:pPr>
            <w:r w:rsidRPr="00195818">
              <w:rPr>
                <w:rFonts w:ascii="Times New Roman" w:hAnsi="Times New Roman"/>
                <w:b/>
                <w:lang w:val="hr-HR"/>
              </w:rPr>
              <w:t>(N=136)</w:t>
            </w:r>
          </w:p>
        </w:tc>
        <w:tc>
          <w:tcPr>
            <w:tcW w:w="2070" w:type="dxa"/>
            <w:shd w:val="clear" w:color="auto" w:fill="auto"/>
          </w:tcPr>
          <w:p w14:paraId="25F403F2" w14:textId="7018CCF6" w:rsidR="008D5D80" w:rsidRPr="00195818" w:rsidRDefault="008D5D80" w:rsidP="00195818">
            <w:pPr>
              <w:keepNext/>
              <w:spacing w:after="0" w:line="240" w:lineRule="auto"/>
              <w:jc w:val="both"/>
              <w:rPr>
                <w:rFonts w:ascii="Times New Roman" w:hAnsi="Times New Roman"/>
                <w:b/>
                <w:lang w:val="hr-HR"/>
              </w:rPr>
            </w:pPr>
            <w:r w:rsidRPr="00195818">
              <w:rPr>
                <w:rFonts w:ascii="Times New Roman" w:hAnsi="Times New Roman"/>
                <w:b/>
                <w:lang w:val="hr-HR"/>
              </w:rPr>
              <w:t xml:space="preserve">Tofacitinib </w:t>
            </w:r>
            <w:r w:rsidR="00AE39A5" w:rsidRPr="00195818">
              <w:rPr>
                <w:rFonts w:ascii="Times New Roman" w:hAnsi="Times New Roman"/>
                <w:b/>
                <w:lang w:val="hr-HR"/>
              </w:rPr>
              <w:t xml:space="preserve">u dozi od </w:t>
            </w:r>
            <w:r w:rsidRPr="00195818">
              <w:rPr>
                <w:rFonts w:ascii="Times New Roman" w:hAnsi="Times New Roman"/>
                <w:b/>
                <w:lang w:val="hr-HR"/>
              </w:rPr>
              <w:t xml:space="preserve">5 mg </w:t>
            </w:r>
            <w:r w:rsidR="00AE39A5" w:rsidRPr="00195818">
              <w:rPr>
                <w:rFonts w:ascii="Times New Roman" w:hAnsi="Times New Roman"/>
                <w:b/>
                <w:lang w:val="hr-HR"/>
              </w:rPr>
              <w:t>dva puta dnevno</w:t>
            </w:r>
          </w:p>
          <w:p w14:paraId="1D482F36" w14:textId="77777777" w:rsidR="008D5D80" w:rsidRPr="00195818" w:rsidRDefault="008D5D80" w:rsidP="00195818">
            <w:pPr>
              <w:keepNext/>
              <w:spacing w:after="0" w:line="240" w:lineRule="auto"/>
              <w:jc w:val="both"/>
              <w:rPr>
                <w:rFonts w:ascii="Times New Roman" w:hAnsi="Times New Roman"/>
                <w:b/>
                <w:lang w:val="hr-HR"/>
              </w:rPr>
            </w:pPr>
            <w:r w:rsidRPr="00195818">
              <w:rPr>
                <w:rFonts w:ascii="Times New Roman" w:hAnsi="Times New Roman"/>
                <w:b/>
                <w:lang w:val="hr-HR"/>
              </w:rPr>
              <w:t>(N=133)</w:t>
            </w:r>
          </w:p>
        </w:tc>
        <w:tc>
          <w:tcPr>
            <w:tcW w:w="2790" w:type="dxa"/>
            <w:shd w:val="clear" w:color="auto" w:fill="auto"/>
          </w:tcPr>
          <w:p w14:paraId="7547EB5A" w14:textId="36FF4B80" w:rsidR="008D5D80" w:rsidRPr="00195818" w:rsidRDefault="00AE39A5" w:rsidP="00195818">
            <w:pPr>
              <w:keepNext/>
              <w:autoSpaceDE w:val="0"/>
              <w:autoSpaceDN w:val="0"/>
              <w:adjustRightInd w:val="0"/>
              <w:spacing w:after="0" w:line="240" w:lineRule="auto"/>
              <w:jc w:val="both"/>
              <w:rPr>
                <w:rFonts w:ascii="Times New Roman" w:hAnsi="Times New Roman"/>
                <w:b/>
                <w:lang w:val="hr-HR"/>
              </w:rPr>
            </w:pPr>
            <w:r w:rsidRPr="00195818">
              <w:rPr>
                <w:rFonts w:ascii="Times New Roman" w:hAnsi="Times New Roman"/>
                <w:b/>
                <w:lang w:val="hr-HR"/>
              </w:rPr>
              <w:t>Razlika u odnosu na p</w:t>
            </w:r>
            <w:r w:rsidR="008D5D80" w:rsidRPr="00195818">
              <w:rPr>
                <w:rFonts w:ascii="Times New Roman" w:hAnsi="Times New Roman"/>
                <w:b/>
                <w:lang w:val="hr-HR"/>
              </w:rPr>
              <w:t xml:space="preserve">lacebo </w:t>
            </w:r>
          </w:p>
          <w:p w14:paraId="631CD980" w14:textId="77777777" w:rsidR="008D5D80" w:rsidRPr="00195818" w:rsidRDefault="008D5D80" w:rsidP="00195818">
            <w:pPr>
              <w:keepNext/>
              <w:spacing w:after="0" w:line="240" w:lineRule="auto"/>
              <w:jc w:val="both"/>
              <w:rPr>
                <w:rFonts w:ascii="Times New Roman" w:hAnsi="Times New Roman"/>
                <w:b/>
                <w:lang w:val="hr-HR"/>
              </w:rPr>
            </w:pPr>
            <w:r w:rsidRPr="00195818">
              <w:rPr>
                <w:rFonts w:ascii="Times New Roman" w:hAnsi="Times New Roman"/>
                <w:b/>
                <w:lang w:val="hr-HR"/>
              </w:rPr>
              <w:t xml:space="preserve">(95% CI) </w:t>
            </w:r>
          </w:p>
        </w:tc>
      </w:tr>
      <w:tr w:rsidR="008D5D80" w:rsidRPr="00DC3592" w14:paraId="389B9FAC" w14:textId="77777777" w:rsidTr="006940AF">
        <w:tc>
          <w:tcPr>
            <w:tcW w:w="2178" w:type="dxa"/>
            <w:shd w:val="clear" w:color="auto" w:fill="auto"/>
          </w:tcPr>
          <w:p w14:paraId="3BA5A5D4" w14:textId="1818FB0F" w:rsidR="008D5D80" w:rsidRPr="00195818" w:rsidRDefault="00AE39A5" w:rsidP="00195818">
            <w:pPr>
              <w:keepNext/>
              <w:spacing w:after="0" w:line="240" w:lineRule="auto"/>
              <w:jc w:val="both"/>
              <w:rPr>
                <w:rFonts w:ascii="Times New Roman" w:hAnsi="Times New Roman"/>
                <w:bCs/>
                <w:lang w:val="hr-HR"/>
              </w:rPr>
            </w:pPr>
            <w:r w:rsidRPr="00195818">
              <w:rPr>
                <w:rFonts w:ascii="Times New Roman" w:hAnsi="Times New Roman"/>
                <w:bCs/>
                <w:lang w:val="hr-HR"/>
              </w:rPr>
              <w:t xml:space="preserve">Odgovor </w:t>
            </w:r>
            <w:r w:rsidR="008D5D80" w:rsidRPr="00195818">
              <w:rPr>
                <w:rFonts w:ascii="Times New Roman" w:hAnsi="Times New Roman"/>
                <w:bCs/>
                <w:lang w:val="hr-HR"/>
              </w:rPr>
              <w:t>ASAS20*, %</w:t>
            </w:r>
          </w:p>
        </w:tc>
        <w:tc>
          <w:tcPr>
            <w:tcW w:w="2070" w:type="dxa"/>
          </w:tcPr>
          <w:p w14:paraId="5CD79A7E" w14:textId="77777777" w:rsidR="008D5D80" w:rsidRPr="00195818" w:rsidRDefault="008D5D80" w:rsidP="00195818">
            <w:pPr>
              <w:keepNext/>
              <w:spacing w:after="0" w:line="240" w:lineRule="auto"/>
              <w:jc w:val="both"/>
              <w:rPr>
                <w:rFonts w:ascii="Times New Roman" w:hAnsi="Times New Roman"/>
                <w:bCs/>
                <w:lang w:val="hr-HR"/>
              </w:rPr>
            </w:pPr>
            <w:r w:rsidRPr="00195818">
              <w:rPr>
                <w:rFonts w:ascii="Times New Roman" w:hAnsi="Times New Roman"/>
                <w:bCs/>
                <w:lang w:val="hr-HR"/>
              </w:rPr>
              <w:t>29</w:t>
            </w:r>
          </w:p>
        </w:tc>
        <w:tc>
          <w:tcPr>
            <w:tcW w:w="2070" w:type="dxa"/>
            <w:shd w:val="clear" w:color="auto" w:fill="auto"/>
          </w:tcPr>
          <w:p w14:paraId="564EC3DD" w14:textId="77777777" w:rsidR="008D5D80" w:rsidRPr="00195818" w:rsidRDefault="008D5D80" w:rsidP="00195818">
            <w:pPr>
              <w:keepNext/>
              <w:spacing w:after="0" w:line="240" w:lineRule="auto"/>
              <w:jc w:val="both"/>
              <w:rPr>
                <w:rFonts w:ascii="Times New Roman" w:hAnsi="Times New Roman"/>
                <w:bCs/>
                <w:lang w:val="hr-HR"/>
              </w:rPr>
            </w:pPr>
            <w:r w:rsidRPr="00195818">
              <w:rPr>
                <w:rFonts w:ascii="Times New Roman" w:hAnsi="Times New Roman"/>
                <w:bCs/>
                <w:lang w:val="hr-HR"/>
              </w:rPr>
              <w:t>56</w:t>
            </w:r>
          </w:p>
        </w:tc>
        <w:tc>
          <w:tcPr>
            <w:tcW w:w="2790" w:type="dxa"/>
            <w:shd w:val="clear" w:color="auto" w:fill="auto"/>
          </w:tcPr>
          <w:p w14:paraId="26BCEB4D" w14:textId="77777777" w:rsidR="008D5D80" w:rsidRPr="00195818" w:rsidRDefault="008D5D80" w:rsidP="00195818">
            <w:pPr>
              <w:keepNext/>
              <w:spacing w:after="0" w:line="240" w:lineRule="auto"/>
              <w:jc w:val="both"/>
              <w:rPr>
                <w:rFonts w:ascii="Times New Roman" w:hAnsi="Times New Roman"/>
                <w:bCs/>
                <w:lang w:val="hr-HR"/>
              </w:rPr>
            </w:pPr>
            <w:r w:rsidRPr="00195818">
              <w:rPr>
                <w:rFonts w:ascii="Times New Roman" w:hAnsi="Times New Roman"/>
                <w:bCs/>
                <w:lang w:val="hr-HR"/>
              </w:rPr>
              <w:t>27 (16, 38)**</w:t>
            </w:r>
          </w:p>
        </w:tc>
      </w:tr>
      <w:tr w:rsidR="008D5D80" w:rsidRPr="00DC3592" w14:paraId="3EA77C72" w14:textId="77777777" w:rsidTr="006940AF">
        <w:tc>
          <w:tcPr>
            <w:tcW w:w="2178" w:type="dxa"/>
            <w:shd w:val="clear" w:color="auto" w:fill="auto"/>
          </w:tcPr>
          <w:p w14:paraId="454953E3" w14:textId="6C592A15" w:rsidR="008D5D80" w:rsidRPr="00195818" w:rsidRDefault="00AE39A5" w:rsidP="00195818">
            <w:pPr>
              <w:keepNext/>
              <w:spacing w:after="0" w:line="240" w:lineRule="auto"/>
              <w:jc w:val="both"/>
              <w:rPr>
                <w:rFonts w:ascii="Times New Roman" w:hAnsi="Times New Roman"/>
                <w:bCs/>
                <w:lang w:val="hr-HR"/>
              </w:rPr>
            </w:pPr>
            <w:r w:rsidRPr="00195818">
              <w:rPr>
                <w:rFonts w:ascii="Times New Roman" w:hAnsi="Times New Roman"/>
                <w:bCs/>
                <w:lang w:val="hr-HR"/>
              </w:rPr>
              <w:t xml:space="preserve">Odgovor </w:t>
            </w:r>
            <w:r w:rsidR="008D5D80" w:rsidRPr="00195818">
              <w:rPr>
                <w:rFonts w:ascii="Times New Roman" w:hAnsi="Times New Roman"/>
                <w:bCs/>
                <w:lang w:val="hr-HR"/>
              </w:rPr>
              <w:t>ASAS40*, %</w:t>
            </w:r>
          </w:p>
        </w:tc>
        <w:tc>
          <w:tcPr>
            <w:tcW w:w="2070" w:type="dxa"/>
          </w:tcPr>
          <w:p w14:paraId="29241378" w14:textId="77777777" w:rsidR="008D5D80" w:rsidRPr="00195818" w:rsidRDefault="008D5D80" w:rsidP="00195818">
            <w:pPr>
              <w:keepNext/>
              <w:spacing w:after="0" w:line="240" w:lineRule="auto"/>
              <w:jc w:val="both"/>
              <w:rPr>
                <w:rFonts w:ascii="Times New Roman" w:hAnsi="Times New Roman"/>
                <w:bCs/>
                <w:lang w:val="hr-HR"/>
              </w:rPr>
            </w:pPr>
            <w:r w:rsidRPr="00195818">
              <w:rPr>
                <w:rFonts w:ascii="Times New Roman" w:hAnsi="Times New Roman"/>
                <w:bCs/>
                <w:lang w:val="hr-HR"/>
              </w:rPr>
              <w:t>13</w:t>
            </w:r>
          </w:p>
        </w:tc>
        <w:tc>
          <w:tcPr>
            <w:tcW w:w="2070" w:type="dxa"/>
            <w:shd w:val="clear" w:color="auto" w:fill="auto"/>
          </w:tcPr>
          <w:p w14:paraId="680B9A90" w14:textId="77777777" w:rsidR="008D5D80" w:rsidRPr="00195818" w:rsidRDefault="008D5D80" w:rsidP="00195818">
            <w:pPr>
              <w:keepNext/>
              <w:spacing w:after="0" w:line="240" w:lineRule="auto"/>
              <w:jc w:val="both"/>
              <w:rPr>
                <w:rFonts w:ascii="Times New Roman" w:hAnsi="Times New Roman"/>
                <w:bCs/>
                <w:lang w:val="hr-HR"/>
              </w:rPr>
            </w:pPr>
            <w:r w:rsidRPr="00195818">
              <w:rPr>
                <w:rFonts w:ascii="Times New Roman" w:hAnsi="Times New Roman"/>
                <w:bCs/>
                <w:lang w:val="hr-HR"/>
              </w:rPr>
              <w:t>41</w:t>
            </w:r>
          </w:p>
        </w:tc>
        <w:tc>
          <w:tcPr>
            <w:tcW w:w="2790" w:type="dxa"/>
            <w:shd w:val="clear" w:color="auto" w:fill="auto"/>
          </w:tcPr>
          <w:p w14:paraId="20357A74" w14:textId="77777777" w:rsidR="008D5D80" w:rsidRPr="00195818" w:rsidRDefault="008D5D80" w:rsidP="00195818">
            <w:pPr>
              <w:keepNext/>
              <w:spacing w:after="0" w:line="240" w:lineRule="auto"/>
              <w:jc w:val="both"/>
              <w:rPr>
                <w:rFonts w:ascii="Times New Roman" w:hAnsi="Times New Roman"/>
                <w:bCs/>
                <w:lang w:val="hr-HR"/>
              </w:rPr>
            </w:pPr>
            <w:r w:rsidRPr="00195818">
              <w:rPr>
                <w:rFonts w:ascii="Times New Roman" w:hAnsi="Times New Roman"/>
                <w:bCs/>
                <w:lang w:val="hr-HR"/>
              </w:rPr>
              <w:t>28 (18, 38)**</w:t>
            </w:r>
          </w:p>
        </w:tc>
      </w:tr>
    </w:tbl>
    <w:p w14:paraId="3A5E061E" w14:textId="1AD483B5" w:rsidR="008D5D80" w:rsidRPr="00195818" w:rsidRDefault="008D5D80" w:rsidP="00195818">
      <w:pPr>
        <w:autoSpaceDE w:val="0"/>
        <w:autoSpaceDN w:val="0"/>
        <w:adjustRightInd w:val="0"/>
        <w:spacing w:after="0" w:line="240" w:lineRule="auto"/>
        <w:jc w:val="both"/>
        <w:rPr>
          <w:rFonts w:ascii="Times New Roman" w:hAnsi="Times New Roman"/>
          <w:lang w:val="hr-HR"/>
        </w:rPr>
      </w:pPr>
      <w:r w:rsidRPr="00195818">
        <w:rPr>
          <w:rFonts w:ascii="Times New Roman" w:hAnsi="Times New Roman"/>
          <w:lang w:val="hr-HR"/>
        </w:rPr>
        <w:t xml:space="preserve">* </w:t>
      </w:r>
      <w:r w:rsidR="00AE39A5" w:rsidRPr="00195818">
        <w:rPr>
          <w:rFonts w:ascii="Times New Roman" w:hAnsi="Times New Roman"/>
          <w:lang w:val="hr-HR"/>
        </w:rPr>
        <w:t>kontrolisano za grešku tipa</w:t>
      </w:r>
      <w:r w:rsidRPr="00195818">
        <w:rPr>
          <w:rFonts w:ascii="Times New Roman" w:hAnsi="Times New Roman"/>
          <w:lang w:val="hr-HR"/>
        </w:rPr>
        <w:t xml:space="preserve"> I.</w:t>
      </w:r>
    </w:p>
    <w:p w14:paraId="441D8B88" w14:textId="77777777" w:rsidR="008D5D80" w:rsidRPr="00195818" w:rsidRDefault="008D5D80" w:rsidP="00195818">
      <w:pPr>
        <w:autoSpaceDE w:val="0"/>
        <w:autoSpaceDN w:val="0"/>
        <w:adjustRightInd w:val="0"/>
        <w:spacing w:after="0" w:line="240" w:lineRule="auto"/>
        <w:jc w:val="both"/>
        <w:rPr>
          <w:rFonts w:ascii="Times New Roman" w:hAnsi="Times New Roman"/>
          <w:lang w:val="hr-HR"/>
        </w:rPr>
      </w:pPr>
      <w:r w:rsidRPr="00195818">
        <w:rPr>
          <w:rFonts w:ascii="Times New Roman" w:hAnsi="Times New Roman"/>
          <w:lang w:val="hr-HR"/>
        </w:rPr>
        <w:t>** p &lt; 0.0001.</w:t>
      </w:r>
    </w:p>
    <w:p w14:paraId="3C7ECA0E" w14:textId="77777777" w:rsidR="008D5D80" w:rsidRPr="00DC3592" w:rsidRDefault="008D5D80" w:rsidP="00195818">
      <w:pPr>
        <w:spacing w:after="0" w:line="240" w:lineRule="auto"/>
        <w:jc w:val="both"/>
        <w:rPr>
          <w:rFonts w:ascii="Times New Roman" w:hAnsi="Times New Roman"/>
          <w:b/>
          <w:i/>
          <w:iCs/>
          <w:lang w:val="hr-HR"/>
        </w:rPr>
      </w:pPr>
    </w:p>
    <w:p w14:paraId="671A5945" w14:textId="0CE98770" w:rsidR="008D5D80" w:rsidRPr="00DC3592" w:rsidRDefault="00AE39A5" w:rsidP="00195818">
      <w:pPr>
        <w:spacing w:after="0" w:line="240" w:lineRule="auto"/>
        <w:jc w:val="both"/>
        <w:rPr>
          <w:rFonts w:ascii="Times New Roman" w:hAnsi="Times New Roman"/>
          <w:lang w:val="hr-HR"/>
        </w:rPr>
      </w:pPr>
      <w:r w:rsidRPr="00DC3592">
        <w:rPr>
          <w:rFonts w:ascii="Times New Roman" w:hAnsi="Times New Roman"/>
          <w:lang w:val="hr-HR"/>
        </w:rPr>
        <w:t xml:space="preserve">Efikasnost </w:t>
      </w:r>
      <w:r w:rsidR="008D5D80" w:rsidRPr="00233F8F">
        <w:rPr>
          <w:rFonts w:ascii="Times New Roman" w:hAnsi="Times New Roman"/>
          <w:lang w:val="hr-HR"/>
        </w:rPr>
        <w:t>tofacitinib</w:t>
      </w:r>
      <w:r w:rsidRPr="00233F8F">
        <w:rPr>
          <w:rFonts w:ascii="Times New Roman" w:hAnsi="Times New Roman"/>
          <w:lang w:val="hr-HR"/>
        </w:rPr>
        <w:t>a</w:t>
      </w:r>
      <w:r w:rsidR="008D5D80" w:rsidRPr="00233F8F">
        <w:rPr>
          <w:rFonts w:ascii="Times New Roman" w:hAnsi="Times New Roman"/>
          <w:lang w:val="hr-HR"/>
        </w:rPr>
        <w:t xml:space="preserve"> </w:t>
      </w:r>
      <w:r w:rsidRPr="00B11E6C">
        <w:rPr>
          <w:rFonts w:ascii="Times New Roman" w:hAnsi="Times New Roman"/>
          <w:lang w:val="hr-HR"/>
        </w:rPr>
        <w:t>je dokazana kod pacijenata koji prethodno nijesu prima</w:t>
      </w:r>
      <w:r w:rsidRPr="00B2008C">
        <w:rPr>
          <w:rFonts w:ascii="Times New Roman" w:hAnsi="Times New Roman"/>
          <w:lang w:val="hr-HR"/>
        </w:rPr>
        <w:t xml:space="preserve">li </w:t>
      </w:r>
      <w:r w:rsidR="008D5D80" w:rsidRPr="006C211E">
        <w:rPr>
          <w:rFonts w:ascii="Times New Roman" w:hAnsi="Times New Roman"/>
          <w:lang w:val="hr-HR"/>
        </w:rPr>
        <w:t xml:space="preserve">bDMARD </w:t>
      </w:r>
      <w:r w:rsidR="007627A0" w:rsidRPr="00DC3592">
        <w:rPr>
          <w:rFonts w:ascii="Times New Roman" w:hAnsi="Times New Roman"/>
          <w:lang w:val="hr-HR"/>
        </w:rPr>
        <w:t>ljekove</w:t>
      </w:r>
      <w:r w:rsidRPr="00DC3592">
        <w:rPr>
          <w:rFonts w:ascii="Times New Roman" w:hAnsi="Times New Roman"/>
          <w:lang w:val="hr-HR"/>
        </w:rPr>
        <w:t xml:space="preserve"> i kod pacijenata sa neadekvatnim odgovorom na </w:t>
      </w:r>
      <w:r w:rsidR="008D5D80" w:rsidRPr="00DC3592">
        <w:rPr>
          <w:rFonts w:ascii="Times New Roman" w:hAnsi="Times New Roman"/>
          <w:lang w:val="hr-HR"/>
        </w:rPr>
        <w:t>TNF (</w:t>
      </w:r>
      <w:r w:rsidR="003378C6" w:rsidRPr="00DC3592">
        <w:rPr>
          <w:rFonts w:ascii="Times New Roman" w:hAnsi="Times New Roman"/>
          <w:lang w:val="hr-HR"/>
        </w:rPr>
        <w:t>neadekvatan odgovor</w:t>
      </w:r>
      <w:r w:rsidR="008D5D80" w:rsidRPr="00DC3592">
        <w:rPr>
          <w:rFonts w:ascii="Times New Roman" w:hAnsi="Times New Roman"/>
          <w:lang w:val="hr-HR"/>
        </w:rPr>
        <w:t>)/</w:t>
      </w:r>
      <w:r w:rsidR="003378C6" w:rsidRPr="00DC3592">
        <w:rPr>
          <w:rFonts w:ascii="Times New Roman" w:hAnsi="Times New Roman"/>
          <w:lang w:val="hr-HR"/>
        </w:rPr>
        <w:t xml:space="preserve">pacijenata koji su ranije primali </w:t>
      </w:r>
      <w:r w:rsidR="008D5D80" w:rsidRPr="00DC3592">
        <w:rPr>
          <w:rFonts w:ascii="Times New Roman" w:hAnsi="Times New Roman"/>
          <w:lang w:val="hr-HR"/>
        </w:rPr>
        <w:t xml:space="preserve">bDMARD </w:t>
      </w:r>
      <w:r w:rsidR="003378C6" w:rsidRPr="00DC3592">
        <w:rPr>
          <w:rFonts w:ascii="Times New Roman" w:hAnsi="Times New Roman"/>
          <w:lang w:val="hr-HR"/>
        </w:rPr>
        <w:t xml:space="preserve">ljekove </w:t>
      </w:r>
      <w:r w:rsidR="008D5D80" w:rsidRPr="00DC3592">
        <w:rPr>
          <w:rFonts w:ascii="Times New Roman" w:hAnsi="Times New Roman"/>
          <w:lang w:val="hr-HR"/>
        </w:rPr>
        <w:t>(</w:t>
      </w:r>
      <w:r w:rsidR="003378C6" w:rsidRPr="00DC3592">
        <w:rPr>
          <w:rFonts w:ascii="Times New Roman" w:hAnsi="Times New Roman"/>
          <w:lang w:val="hr-HR"/>
        </w:rPr>
        <w:t>adekvatan odgovor</w:t>
      </w:r>
      <w:r w:rsidR="008D5D80" w:rsidRPr="00DC3592">
        <w:rPr>
          <w:rFonts w:ascii="Times New Roman" w:hAnsi="Times New Roman"/>
          <w:lang w:val="hr-HR"/>
        </w:rPr>
        <w:t>) (</w:t>
      </w:r>
      <w:r w:rsidRPr="00DC3592">
        <w:rPr>
          <w:rFonts w:ascii="Times New Roman" w:hAnsi="Times New Roman"/>
          <w:lang w:val="hr-HR"/>
        </w:rPr>
        <w:t xml:space="preserve">Tabela </w:t>
      </w:r>
      <w:r w:rsidR="003B672A">
        <w:rPr>
          <w:rFonts w:ascii="Times New Roman" w:hAnsi="Times New Roman"/>
          <w:lang w:val="hr-HR"/>
        </w:rPr>
        <w:t>20</w:t>
      </w:r>
      <w:r w:rsidR="008D5D80" w:rsidRPr="00DC3592">
        <w:rPr>
          <w:rFonts w:ascii="Times New Roman" w:hAnsi="Times New Roman"/>
          <w:lang w:val="hr-HR"/>
        </w:rPr>
        <w:t>).</w:t>
      </w:r>
    </w:p>
    <w:p w14:paraId="78DF9244" w14:textId="77777777" w:rsidR="008D5D80" w:rsidRPr="00DC3592" w:rsidRDefault="008D5D80" w:rsidP="00195818">
      <w:pPr>
        <w:spacing w:after="0" w:line="240" w:lineRule="auto"/>
        <w:jc w:val="both"/>
        <w:rPr>
          <w:rFonts w:ascii="Times New Roman" w:hAnsi="Times New Roman"/>
          <w:lang w:val="hr-HR"/>
        </w:rPr>
      </w:pPr>
    </w:p>
    <w:p w14:paraId="33FB319E" w14:textId="1848BE2D" w:rsidR="008D5D80" w:rsidRPr="00DC3592" w:rsidRDefault="003378C6" w:rsidP="00195818">
      <w:pPr>
        <w:keepNext/>
        <w:tabs>
          <w:tab w:val="left" w:pos="1152"/>
        </w:tabs>
        <w:spacing w:after="0" w:line="240" w:lineRule="auto"/>
        <w:ind w:left="1256" w:hanging="1256"/>
        <w:jc w:val="both"/>
        <w:rPr>
          <w:rFonts w:ascii="Times New Roman" w:eastAsia="MS Mincho" w:hAnsi="Times New Roman"/>
          <w:b/>
          <w:bCs/>
          <w:lang w:val="hr-HR"/>
        </w:rPr>
      </w:pPr>
      <w:r w:rsidRPr="00DC3592">
        <w:rPr>
          <w:rFonts w:ascii="Times New Roman" w:eastAsia="MS Mincho" w:hAnsi="Times New Roman"/>
          <w:b/>
          <w:bCs/>
          <w:lang w:val="hr-HR"/>
        </w:rPr>
        <w:t>Tabela</w:t>
      </w:r>
      <w:r w:rsidR="008D5D80" w:rsidRPr="00DC3592">
        <w:rPr>
          <w:rFonts w:ascii="Times New Roman" w:eastAsia="MS Mincho" w:hAnsi="Times New Roman"/>
          <w:b/>
          <w:bCs/>
          <w:lang w:val="hr-HR"/>
        </w:rPr>
        <w:t> </w:t>
      </w:r>
      <w:r w:rsidR="003B672A">
        <w:rPr>
          <w:rFonts w:ascii="Times New Roman" w:eastAsia="MS Mincho" w:hAnsi="Times New Roman"/>
          <w:b/>
          <w:bCs/>
          <w:lang w:val="hr-HR"/>
        </w:rPr>
        <w:t>20</w:t>
      </w:r>
      <w:r w:rsidR="008D5D80" w:rsidRPr="00DC3592">
        <w:rPr>
          <w:rFonts w:ascii="Times New Roman" w:eastAsia="MS Mincho" w:hAnsi="Times New Roman"/>
          <w:b/>
          <w:bCs/>
          <w:lang w:val="hr-HR"/>
        </w:rPr>
        <w:t>.</w:t>
      </w:r>
      <w:r w:rsidR="008D5D80" w:rsidRPr="00DC3592">
        <w:rPr>
          <w:rFonts w:ascii="Times New Roman" w:eastAsia="MS Mincho" w:hAnsi="Times New Roman"/>
          <w:b/>
          <w:bCs/>
          <w:lang w:val="hr-HR"/>
        </w:rPr>
        <w:tab/>
      </w:r>
      <w:r w:rsidRPr="00DC3592">
        <w:rPr>
          <w:rFonts w:ascii="Times New Roman" w:eastAsia="MS Mincho" w:hAnsi="Times New Roman"/>
          <w:b/>
          <w:bCs/>
          <w:lang w:val="hr-HR"/>
        </w:rPr>
        <w:t xml:space="preserve">Odgovori </w:t>
      </w:r>
      <w:r w:rsidR="008D5D80" w:rsidRPr="00DC3592">
        <w:rPr>
          <w:rFonts w:ascii="Times New Roman" w:eastAsia="MS Mincho" w:hAnsi="Times New Roman"/>
          <w:b/>
          <w:bCs/>
          <w:lang w:val="hr-HR"/>
        </w:rPr>
        <w:t xml:space="preserve">ASAS20 </w:t>
      </w:r>
      <w:r w:rsidRPr="00DC3592">
        <w:rPr>
          <w:rFonts w:ascii="Times New Roman" w:eastAsia="MS Mincho" w:hAnsi="Times New Roman"/>
          <w:b/>
          <w:bCs/>
          <w:lang w:val="hr-HR"/>
        </w:rPr>
        <w:t xml:space="preserve">i </w:t>
      </w:r>
      <w:r w:rsidR="008D5D80" w:rsidRPr="00DC3592">
        <w:rPr>
          <w:rFonts w:ascii="Times New Roman" w:eastAsia="MS Mincho" w:hAnsi="Times New Roman"/>
          <w:b/>
          <w:bCs/>
          <w:lang w:val="hr-HR"/>
        </w:rPr>
        <w:t xml:space="preserve">ASAS40 (%) </w:t>
      </w:r>
      <w:r w:rsidRPr="00DC3592">
        <w:rPr>
          <w:rFonts w:ascii="Times New Roman" w:eastAsia="MS Mincho" w:hAnsi="Times New Roman"/>
          <w:b/>
          <w:bCs/>
          <w:lang w:val="hr-HR"/>
        </w:rPr>
        <w:t xml:space="preserve">prema istoriji liječenja u </w:t>
      </w:r>
      <w:r w:rsidR="008D5D80" w:rsidRPr="00DC3592">
        <w:rPr>
          <w:rFonts w:ascii="Times New Roman" w:eastAsia="MS Mincho" w:hAnsi="Times New Roman"/>
          <w:b/>
          <w:bCs/>
          <w:lang w:val="hr-HR"/>
        </w:rPr>
        <w:t>16</w:t>
      </w:r>
      <w:r w:rsidRPr="00DC3592">
        <w:rPr>
          <w:rFonts w:ascii="Times New Roman" w:eastAsia="MS Mincho" w:hAnsi="Times New Roman"/>
          <w:b/>
          <w:bCs/>
          <w:lang w:val="hr-HR"/>
        </w:rPr>
        <w:t>. nedjelji</w:t>
      </w:r>
      <w:r w:rsidR="008D5D80" w:rsidRPr="00DC3592">
        <w:rPr>
          <w:rFonts w:ascii="Times New Roman" w:eastAsia="MS Mincho" w:hAnsi="Times New Roman"/>
          <w:b/>
          <w:bCs/>
          <w:lang w:val="hr-HR"/>
        </w:rPr>
        <w:t xml:space="preserve">, </w:t>
      </w:r>
      <w:r w:rsidRPr="00DC3592">
        <w:rPr>
          <w:rFonts w:ascii="Times New Roman" w:eastAsia="MS Mincho" w:hAnsi="Times New Roman"/>
          <w:b/>
          <w:bCs/>
          <w:lang w:val="hr-HR"/>
        </w:rPr>
        <w:t xml:space="preserve">Studija </w:t>
      </w:r>
      <w:r w:rsidR="008D5D80" w:rsidRPr="00DC3592">
        <w:rPr>
          <w:rFonts w:ascii="Times New Roman" w:eastAsia="MS Mincho" w:hAnsi="Times New Roman"/>
          <w:b/>
          <w:bCs/>
          <w:lang w:val="hr-HR"/>
        </w:rPr>
        <w:t>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119"/>
        <w:gridCol w:w="1279"/>
        <w:gridCol w:w="1599"/>
        <w:gridCol w:w="1176"/>
        <w:gridCol w:w="1220"/>
        <w:gridCol w:w="1535"/>
      </w:tblGrid>
      <w:tr w:rsidR="00A70B30" w:rsidRPr="00DC3592" w14:paraId="08ECB923" w14:textId="77777777" w:rsidTr="006940AF">
        <w:trPr>
          <w:cantSplit/>
          <w:tblHeader/>
        </w:trPr>
        <w:tc>
          <w:tcPr>
            <w:tcW w:w="1763" w:type="dxa"/>
            <w:vMerge w:val="restart"/>
            <w:shd w:val="clear" w:color="auto" w:fill="auto"/>
          </w:tcPr>
          <w:p w14:paraId="46AB3810" w14:textId="3F50BBD2" w:rsidR="008D5D80" w:rsidRPr="00195818" w:rsidRDefault="003378C6" w:rsidP="00195818">
            <w:pPr>
              <w:spacing w:after="0" w:line="240" w:lineRule="auto"/>
              <w:jc w:val="both"/>
              <w:rPr>
                <w:rFonts w:ascii="Times New Roman" w:eastAsia="MS Mincho" w:hAnsi="Times New Roman"/>
                <w:b/>
                <w:lang w:val="hr-HR"/>
              </w:rPr>
            </w:pPr>
            <w:r w:rsidRPr="00195818">
              <w:rPr>
                <w:rFonts w:ascii="Times New Roman" w:eastAsia="MS Mincho" w:hAnsi="Times New Roman"/>
                <w:b/>
                <w:lang w:val="hr-HR"/>
              </w:rPr>
              <w:t>Istorija prethodnog liječenja</w:t>
            </w:r>
          </w:p>
        </w:tc>
        <w:tc>
          <w:tcPr>
            <w:tcW w:w="7298" w:type="dxa"/>
            <w:gridSpan w:val="6"/>
            <w:shd w:val="clear" w:color="auto" w:fill="auto"/>
          </w:tcPr>
          <w:p w14:paraId="3192AA76" w14:textId="12A09AF4" w:rsidR="008D5D80" w:rsidRPr="00195818" w:rsidRDefault="00E9359C" w:rsidP="00195818">
            <w:pPr>
              <w:spacing w:after="0" w:line="240" w:lineRule="auto"/>
              <w:jc w:val="both"/>
              <w:rPr>
                <w:rFonts w:ascii="Times New Roman" w:eastAsia="MS Mincho" w:hAnsi="Times New Roman"/>
                <w:b/>
                <w:lang w:val="hr-HR"/>
              </w:rPr>
            </w:pPr>
            <w:r w:rsidRPr="00195818">
              <w:rPr>
                <w:rFonts w:ascii="Times New Roman" w:eastAsia="MS Mincho" w:hAnsi="Times New Roman"/>
                <w:b/>
                <w:lang w:val="hr-HR"/>
              </w:rPr>
              <w:t>Ishod efikasnosti</w:t>
            </w:r>
          </w:p>
        </w:tc>
      </w:tr>
      <w:tr w:rsidR="00A70B30" w:rsidRPr="00DC3592" w14:paraId="21BCB206" w14:textId="77777777" w:rsidTr="006940AF">
        <w:trPr>
          <w:cantSplit/>
          <w:tblHeader/>
        </w:trPr>
        <w:tc>
          <w:tcPr>
            <w:tcW w:w="1763" w:type="dxa"/>
            <w:vMerge/>
            <w:shd w:val="clear" w:color="auto" w:fill="auto"/>
          </w:tcPr>
          <w:p w14:paraId="0386BC8E" w14:textId="77777777" w:rsidR="008D5D80" w:rsidRPr="00195818" w:rsidRDefault="008D5D80" w:rsidP="00195818">
            <w:pPr>
              <w:spacing w:after="0" w:line="240" w:lineRule="auto"/>
              <w:jc w:val="both"/>
              <w:rPr>
                <w:rFonts w:ascii="Times New Roman" w:eastAsia="MS Mincho" w:hAnsi="Times New Roman"/>
                <w:b/>
                <w:lang w:val="hr-HR"/>
              </w:rPr>
            </w:pPr>
          </w:p>
        </w:tc>
        <w:tc>
          <w:tcPr>
            <w:tcW w:w="3679" w:type="dxa"/>
            <w:gridSpan w:val="3"/>
            <w:shd w:val="clear" w:color="auto" w:fill="auto"/>
          </w:tcPr>
          <w:p w14:paraId="62FC4CC1" w14:textId="77777777" w:rsidR="008D5D80" w:rsidRPr="00195818" w:rsidRDefault="008D5D80" w:rsidP="00195818">
            <w:pPr>
              <w:spacing w:after="0" w:line="240" w:lineRule="auto"/>
              <w:jc w:val="both"/>
              <w:rPr>
                <w:rFonts w:ascii="Times New Roman" w:eastAsia="MS Mincho" w:hAnsi="Times New Roman"/>
                <w:b/>
                <w:lang w:val="hr-HR"/>
              </w:rPr>
            </w:pPr>
            <w:r w:rsidRPr="00195818">
              <w:rPr>
                <w:rFonts w:ascii="Times New Roman" w:eastAsia="MS Mincho" w:hAnsi="Times New Roman"/>
                <w:b/>
                <w:lang w:val="hr-HR"/>
              </w:rPr>
              <w:t>ASAS20</w:t>
            </w:r>
          </w:p>
        </w:tc>
        <w:tc>
          <w:tcPr>
            <w:tcW w:w="3619" w:type="dxa"/>
            <w:gridSpan w:val="3"/>
            <w:shd w:val="clear" w:color="auto" w:fill="auto"/>
          </w:tcPr>
          <w:p w14:paraId="041978A9" w14:textId="77777777" w:rsidR="008D5D80" w:rsidRPr="00195818" w:rsidRDefault="008D5D80" w:rsidP="00195818">
            <w:pPr>
              <w:spacing w:after="0" w:line="240" w:lineRule="auto"/>
              <w:jc w:val="both"/>
              <w:rPr>
                <w:rFonts w:ascii="Times New Roman" w:eastAsia="MS Mincho" w:hAnsi="Times New Roman"/>
                <w:b/>
                <w:lang w:val="hr-HR"/>
              </w:rPr>
            </w:pPr>
            <w:r w:rsidRPr="00195818">
              <w:rPr>
                <w:rFonts w:ascii="Times New Roman" w:eastAsia="MS Mincho" w:hAnsi="Times New Roman"/>
                <w:b/>
                <w:lang w:val="hr-HR"/>
              </w:rPr>
              <w:t>ASAS40</w:t>
            </w:r>
          </w:p>
        </w:tc>
      </w:tr>
      <w:tr w:rsidR="00A70B30" w:rsidRPr="00DC3592" w14:paraId="6B7E4419" w14:textId="77777777" w:rsidTr="006940AF">
        <w:trPr>
          <w:cantSplit/>
          <w:tblHeader/>
        </w:trPr>
        <w:tc>
          <w:tcPr>
            <w:tcW w:w="1763" w:type="dxa"/>
            <w:vMerge/>
            <w:shd w:val="clear" w:color="auto" w:fill="auto"/>
          </w:tcPr>
          <w:p w14:paraId="2976EE53" w14:textId="77777777" w:rsidR="008D5D80" w:rsidRPr="00195818" w:rsidRDefault="008D5D80" w:rsidP="00195818">
            <w:pPr>
              <w:spacing w:after="0" w:line="240" w:lineRule="auto"/>
              <w:jc w:val="both"/>
              <w:rPr>
                <w:rFonts w:ascii="Times New Roman" w:eastAsia="MS Mincho" w:hAnsi="Times New Roman"/>
                <w:b/>
                <w:lang w:val="hr-HR"/>
              </w:rPr>
            </w:pPr>
          </w:p>
        </w:tc>
        <w:tc>
          <w:tcPr>
            <w:tcW w:w="1030" w:type="dxa"/>
            <w:shd w:val="clear" w:color="auto" w:fill="auto"/>
          </w:tcPr>
          <w:p w14:paraId="52A1B2CE" w14:textId="77777777" w:rsidR="008D5D80" w:rsidRPr="00195818" w:rsidRDefault="008D5D80" w:rsidP="00195818">
            <w:pPr>
              <w:spacing w:after="0" w:line="240" w:lineRule="auto"/>
              <w:jc w:val="both"/>
              <w:rPr>
                <w:rFonts w:ascii="Times New Roman" w:eastAsia="MS Mincho" w:hAnsi="Times New Roman"/>
                <w:b/>
                <w:lang w:val="hr-HR"/>
              </w:rPr>
            </w:pPr>
            <w:r w:rsidRPr="00195818">
              <w:rPr>
                <w:rFonts w:ascii="Times New Roman" w:eastAsia="MS Mincho" w:hAnsi="Times New Roman"/>
                <w:b/>
                <w:lang w:val="hr-HR"/>
              </w:rPr>
              <w:t>Placebo</w:t>
            </w:r>
          </w:p>
          <w:p w14:paraId="20555BB5" w14:textId="77777777" w:rsidR="008D5D80" w:rsidRPr="00195818" w:rsidRDefault="008D5D80" w:rsidP="00195818">
            <w:pPr>
              <w:spacing w:after="0" w:line="240" w:lineRule="auto"/>
              <w:jc w:val="both"/>
              <w:rPr>
                <w:rFonts w:ascii="Times New Roman" w:eastAsia="MS Mincho" w:hAnsi="Times New Roman"/>
                <w:b/>
                <w:lang w:val="hr-HR"/>
              </w:rPr>
            </w:pPr>
            <w:r w:rsidRPr="00195818">
              <w:rPr>
                <w:rFonts w:ascii="Times New Roman" w:eastAsia="MS Mincho" w:hAnsi="Times New Roman"/>
                <w:b/>
                <w:lang w:val="hr-HR"/>
              </w:rPr>
              <w:t>N</w:t>
            </w:r>
          </w:p>
        </w:tc>
        <w:tc>
          <w:tcPr>
            <w:tcW w:w="1177" w:type="dxa"/>
            <w:shd w:val="clear" w:color="auto" w:fill="auto"/>
          </w:tcPr>
          <w:p w14:paraId="05AC048D" w14:textId="30561C59" w:rsidR="008D5D80" w:rsidRPr="00195818" w:rsidRDefault="008D5D80" w:rsidP="00195818">
            <w:pPr>
              <w:spacing w:after="0" w:line="240" w:lineRule="auto"/>
              <w:jc w:val="both"/>
              <w:rPr>
                <w:rFonts w:ascii="Times New Roman" w:eastAsia="MS Mincho" w:hAnsi="Times New Roman"/>
                <w:b/>
                <w:lang w:val="hr-HR"/>
              </w:rPr>
            </w:pPr>
            <w:r w:rsidRPr="00195818">
              <w:rPr>
                <w:rFonts w:ascii="Times New Roman" w:eastAsia="MS Mincho" w:hAnsi="Times New Roman"/>
                <w:b/>
                <w:lang w:val="hr-HR"/>
              </w:rPr>
              <w:t xml:space="preserve">Tofacitinib </w:t>
            </w:r>
            <w:r w:rsidR="003378C6" w:rsidRPr="00195818">
              <w:rPr>
                <w:rFonts w:ascii="Times New Roman" w:eastAsia="MS Mincho" w:hAnsi="Times New Roman"/>
                <w:b/>
                <w:lang w:val="hr-HR"/>
              </w:rPr>
              <w:t xml:space="preserve">u dozi od </w:t>
            </w:r>
            <w:r w:rsidRPr="00195818">
              <w:rPr>
                <w:rFonts w:ascii="Times New Roman" w:eastAsia="MS Mincho" w:hAnsi="Times New Roman"/>
                <w:b/>
                <w:lang w:val="hr-HR"/>
              </w:rPr>
              <w:t xml:space="preserve">5 mg </w:t>
            </w:r>
            <w:r w:rsidR="003378C6" w:rsidRPr="00195818">
              <w:rPr>
                <w:rFonts w:ascii="Times New Roman" w:eastAsia="MS Mincho" w:hAnsi="Times New Roman"/>
                <w:b/>
                <w:lang w:val="hr-HR"/>
              </w:rPr>
              <w:t>dva puta dnevno</w:t>
            </w:r>
          </w:p>
          <w:p w14:paraId="333747E0" w14:textId="77777777" w:rsidR="008D5D80" w:rsidRPr="00195818" w:rsidRDefault="008D5D80" w:rsidP="00195818">
            <w:pPr>
              <w:spacing w:after="0" w:line="240" w:lineRule="auto"/>
              <w:jc w:val="both"/>
              <w:rPr>
                <w:rFonts w:ascii="Times New Roman" w:eastAsia="MS Mincho" w:hAnsi="Times New Roman"/>
                <w:b/>
                <w:lang w:val="hr-HR"/>
              </w:rPr>
            </w:pPr>
            <w:r w:rsidRPr="00195818">
              <w:rPr>
                <w:rFonts w:ascii="Times New Roman" w:eastAsia="MS Mincho" w:hAnsi="Times New Roman"/>
                <w:b/>
                <w:lang w:val="hr-HR"/>
              </w:rPr>
              <w:t>N</w:t>
            </w:r>
          </w:p>
        </w:tc>
        <w:tc>
          <w:tcPr>
            <w:tcW w:w="1472" w:type="dxa"/>
            <w:shd w:val="clear" w:color="auto" w:fill="auto"/>
          </w:tcPr>
          <w:p w14:paraId="6ACD2E1F" w14:textId="2A4CCD26" w:rsidR="008D5D80" w:rsidRPr="00195818" w:rsidRDefault="003378C6" w:rsidP="00195818">
            <w:pPr>
              <w:spacing w:after="0" w:line="240" w:lineRule="auto"/>
              <w:jc w:val="both"/>
              <w:rPr>
                <w:rFonts w:ascii="Times New Roman" w:eastAsia="MS Mincho" w:hAnsi="Times New Roman"/>
                <w:b/>
                <w:lang w:val="hr-HR"/>
              </w:rPr>
            </w:pPr>
            <w:r w:rsidRPr="00195818">
              <w:rPr>
                <w:rFonts w:ascii="Times New Roman" w:eastAsia="MS Mincho" w:hAnsi="Times New Roman"/>
                <w:b/>
                <w:lang w:val="hr-HR"/>
              </w:rPr>
              <w:t>Razlika u odnosu na p</w:t>
            </w:r>
            <w:r w:rsidR="008D5D80" w:rsidRPr="00195818">
              <w:rPr>
                <w:rFonts w:ascii="Times New Roman" w:eastAsia="MS Mincho" w:hAnsi="Times New Roman"/>
                <w:b/>
                <w:lang w:val="hr-HR"/>
              </w:rPr>
              <w:t>lacebo</w:t>
            </w:r>
          </w:p>
          <w:p w14:paraId="5C6F3B9E" w14:textId="77777777" w:rsidR="008D5D80" w:rsidRPr="00195818" w:rsidRDefault="008D5D80" w:rsidP="00195818">
            <w:pPr>
              <w:spacing w:after="0" w:line="240" w:lineRule="auto"/>
              <w:jc w:val="both"/>
              <w:rPr>
                <w:rFonts w:ascii="Times New Roman" w:eastAsia="MS Mincho" w:hAnsi="Times New Roman"/>
                <w:b/>
                <w:lang w:val="hr-HR"/>
              </w:rPr>
            </w:pPr>
            <w:r w:rsidRPr="00195818">
              <w:rPr>
                <w:rFonts w:ascii="Times New Roman" w:eastAsia="MS Mincho" w:hAnsi="Times New Roman"/>
                <w:b/>
                <w:lang w:val="hr-HR"/>
              </w:rPr>
              <w:t>(95% CI)</w:t>
            </w:r>
          </w:p>
        </w:tc>
        <w:tc>
          <w:tcPr>
            <w:tcW w:w="1083" w:type="dxa"/>
            <w:shd w:val="clear" w:color="auto" w:fill="auto"/>
          </w:tcPr>
          <w:p w14:paraId="324F0D04" w14:textId="77777777" w:rsidR="008D5D80" w:rsidRPr="00195818" w:rsidRDefault="008D5D80" w:rsidP="00195818">
            <w:pPr>
              <w:spacing w:after="0" w:line="240" w:lineRule="auto"/>
              <w:jc w:val="both"/>
              <w:rPr>
                <w:rFonts w:ascii="Times New Roman" w:eastAsia="MS Mincho" w:hAnsi="Times New Roman"/>
                <w:b/>
                <w:lang w:val="hr-HR"/>
              </w:rPr>
            </w:pPr>
            <w:r w:rsidRPr="00195818">
              <w:rPr>
                <w:rFonts w:ascii="Times New Roman" w:eastAsia="MS Mincho" w:hAnsi="Times New Roman"/>
                <w:b/>
                <w:lang w:val="hr-HR"/>
              </w:rPr>
              <w:t>Placebo</w:t>
            </w:r>
          </w:p>
          <w:p w14:paraId="1DB32C85" w14:textId="77777777" w:rsidR="008D5D80" w:rsidRPr="00195818" w:rsidRDefault="008D5D80" w:rsidP="00195818">
            <w:pPr>
              <w:spacing w:after="0" w:line="240" w:lineRule="auto"/>
              <w:jc w:val="both"/>
              <w:rPr>
                <w:rFonts w:ascii="Times New Roman" w:eastAsia="MS Mincho" w:hAnsi="Times New Roman"/>
                <w:b/>
                <w:lang w:val="hr-HR"/>
              </w:rPr>
            </w:pPr>
            <w:r w:rsidRPr="00195818">
              <w:rPr>
                <w:rFonts w:ascii="Times New Roman" w:eastAsia="MS Mincho" w:hAnsi="Times New Roman"/>
                <w:b/>
                <w:lang w:val="hr-HR"/>
              </w:rPr>
              <w:t>N</w:t>
            </w:r>
          </w:p>
        </w:tc>
        <w:tc>
          <w:tcPr>
            <w:tcW w:w="1123" w:type="dxa"/>
            <w:shd w:val="clear" w:color="auto" w:fill="auto"/>
          </w:tcPr>
          <w:p w14:paraId="7DBFAA87" w14:textId="7FD60306" w:rsidR="008D5D80" w:rsidRPr="00195818" w:rsidRDefault="008D5D80" w:rsidP="00195818">
            <w:pPr>
              <w:spacing w:after="0" w:line="240" w:lineRule="auto"/>
              <w:jc w:val="both"/>
              <w:rPr>
                <w:rFonts w:ascii="Times New Roman" w:eastAsia="MS Mincho" w:hAnsi="Times New Roman"/>
                <w:b/>
                <w:lang w:val="hr-HR"/>
              </w:rPr>
            </w:pPr>
            <w:r w:rsidRPr="00195818">
              <w:rPr>
                <w:rFonts w:ascii="Times New Roman" w:eastAsia="MS Mincho" w:hAnsi="Times New Roman"/>
                <w:b/>
                <w:lang w:val="hr-HR"/>
              </w:rPr>
              <w:t xml:space="preserve">Tofacitinib </w:t>
            </w:r>
            <w:r w:rsidR="003378C6" w:rsidRPr="00195818">
              <w:rPr>
                <w:rFonts w:ascii="Times New Roman" w:eastAsia="MS Mincho" w:hAnsi="Times New Roman"/>
                <w:b/>
                <w:lang w:val="hr-HR"/>
              </w:rPr>
              <w:t xml:space="preserve">u dozi od </w:t>
            </w:r>
            <w:r w:rsidRPr="00195818">
              <w:rPr>
                <w:rFonts w:ascii="Times New Roman" w:eastAsia="MS Mincho" w:hAnsi="Times New Roman"/>
                <w:b/>
                <w:lang w:val="hr-HR"/>
              </w:rPr>
              <w:t xml:space="preserve">5 mg </w:t>
            </w:r>
            <w:r w:rsidR="003378C6" w:rsidRPr="00195818">
              <w:rPr>
                <w:rFonts w:ascii="Times New Roman" w:eastAsia="MS Mincho" w:hAnsi="Times New Roman"/>
                <w:b/>
                <w:lang w:val="hr-HR"/>
              </w:rPr>
              <w:t>dva puta dnevno</w:t>
            </w:r>
          </w:p>
          <w:p w14:paraId="3CFDF06F" w14:textId="77777777" w:rsidR="008D5D80" w:rsidRPr="00195818" w:rsidRDefault="008D5D80" w:rsidP="00195818">
            <w:pPr>
              <w:spacing w:after="0" w:line="240" w:lineRule="auto"/>
              <w:jc w:val="both"/>
              <w:rPr>
                <w:rFonts w:ascii="Times New Roman" w:eastAsia="MS Mincho" w:hAnsi="Times New Roman"/>
                <w:b/>
                <w:lang w:val="hr-HR"/>
              </w:rPr>
            </w:pPr>
            <w:r w:rsidRPr="00195818">
              <w:rPr>
                <w:rFonts w:ascii="Times New Roman" w:eastAsia="MS Mincho" w:hAnsi="Times New Roman"/>
                <w:b/>
                <w:lang w:val="hr-HR"/>
              </w:rPr>
              <w:t>N</w:t>
            </w:r>
          </w:p>
        </w:tc>
        <w:tc>
          <w:tcPr>
            <w:tcW w:w="1413" w:type="dxa"/>
            <w:shd w:val="clear" w:color="auto" w:fill="auto"/>
          </w:tcPr>
          <w:p w14:paraId="74FDA1AC" w14:textId="18F9B552" w:rsidR="008D5D80" w:rsidRPr="00195818" w:rsidRDefault="003378C6" w:rsidP="00195818">
            <w:pPr>
              <w:spacing w:after="0" w:line="240" w:lineRule="auto"/>
              <w:jc w:val="both"/>
              <w:rPr>
                <w:rFonts w:ascii="Times New Roman" w:eastAsia="MS Mincho" w:hAnsi="Times New Roman"/>
                <w:b/>
                <w:lang w:val="hr-HR"/>
              </w:rPr>
            </w:pPr>
            <w:r w:rsidRPr="00195818">
              <w:rPr>
                <w:rFonts w:ascii="Times New Roman" w:eastAsia="MS Mincho" w:hAnsi="Times New Roman"/>
                <w:b/>
                <w:lang w:val="hr-HR"/>
              </w:rPr>
              <w:t>Razlika u odnosu na</w:t>
            </w:r>
            <w:r w:rsidR="008D5D80" w:rsidRPr="00195818">
              <w:rPr>
                <w:rFonts w:ascii="Times New Roman" w:eastAsia="MS Mincho" w:hAnsi="Times New Roman"/>
                <w:b/>
                <w:lang w:val="hr-HR"/>
              </w:rPr>
              <w:t xml:space="preserve"> </w:t>
            </w:r>
            <w:r w:rsidRPr="00195818">
              <w:rPr>
                <w:rFonts w:ascii="Times New Roman" w:eastAsia="MS Mincho" w:hAnsi="Times New Roman"/>
                <w:b/>
                <w:lang w:val="hr-HR"/>
              </w:rPr>
              <w:t>p</w:t>
            </w:r>
            <w:r w:rsidR="008D5D80" w:rsidRPr="00195818">
              <w:rPr>
                <w:rFonts w:ascii="Times New Roman" w:eastAsia="MS Mincho" w:hAnsi="Times New Roman"/>
                <w:b/>
                <w:lang w:val="hr-HR"/>
              </w:rPr>
              <w:t>lacebo</w:t>
            </w:r>
          </w:p>
          <w:p w14:paraId="41302B09" w14:textId="77777777" w:rsidR="008D5D80" w:rsidRPr="00195818" w:rsidRDefault="008D5D80" w:rsidP="00195818">
            <w:pPr>
              <w:spacing w:after="0" w:line="240" w:lineRule="auto"/>
              <w:jc w:val="both"/>
              <w:rPr>
                <w:rFonts w:ascii="Times New Roman" w:eastAsia="MS Mincho" w:hAnsi="Times New Roman"/>
                <w:b/>
                <w:lang w:val="hr-HR"/>
              </w:rPr>
            </w:pPr>
            <w:r w:rsidRPr="00195818">
              <w:rPr>
                <w:rFonts w:ascii="Times New Roman" w:eastAsia="MS Mincho" w:hAnsi="Times New Roman"/>
                <w:b/>
                <w:lang w:val="hr-HR"/>
              </w:rPr>
              <w:t>(95% CI)</w:t>
            </w:r>
          </w:p>
        </w:tc>
      </w:tr>
      <w:tr w:rsidR="00A70B30" w:rsidRPr="00DC3592" w14:paraId="5021F2A0" w14:textId="77777777" w:rsidTr="006940AF">
        <w:trPr>
          <w:cantSplit/>
        </w:trPr>
        <w:tc>
          <w:tcPr>
            <w:tcW w:w="1763" w:type="dxa"/>
            <w:shd w:val="clear" w:color="auto" w:fill="auto"/>
          </w:tcPr>
          <w:p w14:paraId="5E8A4BC6" w14:textId="23774624" w:rsidR="008D5D80" w:rsidRPr="00195818" w:rsidRDefault="003378C6" w:rsidP="00195818">
            <w:pPr>
              <w:spacing w:after="0" w:line="240" w:lineRule="auto"/>
              <w:jc w:val="both"/>
              <w:rPr>
                <w:rFonts w:ascii="Times New Roman" w:hAnsi="Times New Roman"/>
                <w:lang w:val="hr-HR"/>
              </w:rPr>
            </w:pPr>
            <w:r w:rsidRPr="00195818">
              <w:rPr>
                <w:rFonts w:ascii="Times New Roman" w:hAnsi="Times New Roman"/>
                <w:lang w:val="hr-HR"/>
              </w:rPr>
              <w:t xml:space="preserve">Pacijenti koji prethodni nijesu primali </w:t>
            </w:r>
            <w:r w:rsidR="008D5D80" w:rsidRPr="00195818">
              <w:rPr>
                <w:rFonts w:ascii="Times New Roman" w:hAnsi="Times New Roman"/>
                <w:lang w:val="hr-HR"/>
              </w:rPr>
              <w:t>bDMARD</w:t>
            </w:r>
            <w:r w:rsidRPr="00195818">
              <w:rPr>
                <w:rFonts w:ascii="Times New Roman" w:hAnsi="Times New Roman"/>
                <w:lang w:val="hr-HR"/>
              </w:rPr>
              <w:t xml:space="preserve"> ljekove</w:t>
            </w:r>
          </w:p>
        </w:tc>
        <w:tc>
          <w:tcPr>
            <w:tcW w:w="1030" w:type="dxa"/>
            <w:shd w:val="clear" w:color="auto" w:fill="auto"/>
          </w:tcPr>
          <w:p w14:paraId="7A89CF41" w14:textId="77777777" w:rsidR="008D5D80" w:rsidRPr="00195818" w:rsidRDefault="008D5D80" w:rsidP="00195818">
            <w:pPr>
              <w:spacing w:after="0" w:line="240" w:lineRule="auto"/>
              <w:jc w:val="both"/>
              <w:rPr>
                <w:rFonts w:ascii="Times New Roman" w:hAnsi="Times New Roman"/>
                <w:lang w:val="hr-HR"/>
              </w:rPr>
            </w:pPr>
            <w:r w:rsidRPr="00195818">
              <w:rPr>
                <w:rFonts w:ascii="Times New Roman" w:hAnsi="Times New Roman"/>
                <w:lang w:val="hr-HR"/>
              </w:rPr>
              <w:t>105</w:t>
            </w:r>
          </w:p>
        </w:tc>
        <w:tc>
          <w:tcPr>
            <w:tcW w:w="1177" w:type="dxa"/>
            <w:shd w:val="clear" w:color="auto" w:fill="auto"/>
          </w:tcPr>
          <w:p w14:paraId="13E0F923" w14:textId="77777777" w:rsidR="008D5D80" w:rsidRPr="00195818" w:rsidRDefault="008D5D80" w:rsidP="00195818">
            <w:pPr>
              <w:spacing w:after="0" w:line="240" w:lineRule="auto"/>
              <w:jc w:val="both"/>
              <w:rPr>
                <w:rFonts w:ascii="Times New Roman" w:hAnsi="Times New Roman"/>
                <w:lang w:val="hr-HR"/>
              </w:rPr>
            </w:pPr>
            <w:r w:rsidRPr="00195818">
              <w:rPr>
                <w:rFonts w:ascii="Times New Roman" w:hAnsi="Times New Roman"/>
                <w:lang w:val="hr-HR"/>
              </w:rPr>
              <w:t>102</w:t>
            </w:r>
          </w:p>
        </w:tc>
        <w:tc>
          <w:tcPr>
            <w:tcW w:w="1472" w:type="dxa"/>
            <w:shd w:val="clear" w:color="auto" w:fill="auto"/>
          </w:tcPr>
          <w:p w14:paraId="38C26565" w14:textId="77777777" w:rsidR="008D5D80" w:rsidRPr="00195818" w:rsidRDefault="008D5D80" w:rsidP="00195818">
            <w:pPr>
              <w:spacing w:after="0" w:line="240" w:lineRule="auto"/>
              <w:jc w:val="both"/>
              <w:rPr>
                <w:rFonts w:ascii="Times New Roman" w:hAnsi="Times New Roman"/>
                <w:lang w:val="hr-HR"/>
              </w:rPr>
            </w:pPr>
            <w:r w:rsidRPr="00195818">
              <w:rPr>
                <w:rFonts w:ascii="Times New Roman" w:hAnsi="Times New Roman"/>
                <w:lang w:val="hr-HR"/>
              </w:rPr>
              <w:t>28</w:t>
            </w:r>
          </w:p>
          <w:p w14:paraId="14B89794" w14:textId="77777777" w:rsidR="008D5D80" w:rsidRPr="00195818" w:rsidRDefault="008D5D80" w:rsidP="00195818">
            <w:pPr>
              <w:spacing w:after="0" w:line="240" w:lineRule="auto"/>
              <w:jc w:val="both"/>
              <w:rPr>
                <w:rFonts w:ascii="Times New Roman" w:hAnsi="Times New Roman"/>
                <w:lang w:val="hr-HR"/>
              </w:rPr>
            </w:pPr>
            <w:r w:rsidRPr="00195818">
              <w:rPr>
                <w:rFonts w:ascii="Times New Roman" w:hAnsi="Times New Roman"/>
                <w:lang w:val="hr-HR"/>
              </w:rPr>
              <w:t>(15, 41)</w:t>
            </w:r>
          </w:p>
        </w:tc>
        <w:tc>
          <w:tcPr>
            <w:tcW w:w="1083" w:type="dxa"/>
            <w:shd w:val="clear" w:color="auto" w:fill="auto"/>
          </w:tcPr>
          <w:p w14:paraId="089BD1F9" w14:textId="77777777" w:rsidR="008D5D80" w:rsidRPr="00195818" w:rsidRDefault="008D5D80" w:rsidP="00195818">
            <w:pPr>
              <w:spacing w:after="0" w:line="240" w:lineRule="auto"/>
              <w:jc w:val="both"/>
              <w:rPr>
                <w:rFonts w:ascii="Times New Roman" w:hAnsi="Times New Roman"/>
                <w:lang w:val="hr-HR"/>
              </w:rPr>
            </w:pPr>
            <w:r w:rsidRPr="00195818">
              <w:rPr>
                <w:rFonts w:ascii="Times New Roman" w:hAnsi="Times New Roman"/>
                <w:lang w:val="hr-HR"/>
              </w:rPr>
              <w:t>105</w:t>
            </w:r>
          </w:p>
        </w:tc>
        <w:tc>
          <w:tcPr>
            <w:tcW w:w="1123" w:type="dxa"/>
            <w:shd w:val="clear" w:color="auto" w:fill="auto"/>
          </w:tcPr>
          <w:p w14:paraId="5CD302B0" w14:textId="77777777" w:rsidR="008D5D80" w:rsidRPr="00195818" w:rsidRDefault="008D5D80" w:rsidP="00195818">
            <w:pPr>
              <w:spacing w:after="0" w:line="240" w:lineRule="auto"/>
              <w:jc w:val="both"/>
              <w:rPr>
                <w:rFonts w:ascii="Times New Roman" w:hAnsi="Times New Roman"/>
                <w:lang w:val="hr-HR"/>
              </w:rPr>
            </w:pPr>
            <w:r w:rsidRPr="00195818">
              <w:rPr>
                <w:rFonts w:ascii="Times New Roman" w:hAnsi="Times New Roman"/>
                <w:lang w:val="hr-HR"/>
              </w:rPr>
              <w:t>102</w:t>
            </w:r>
          </w:p>
        </w:tc>
        <w:tc>
          <w:tcPr>
            <w:tcW w:w="1413" w:type="dxa"/>
            <w:shd w:val="clear" w:color="auto" w:fill="auto"/>
          </w:tcPr>
          <w:p w14:paraId="261B13D9" w14:textId="77777777" w:rsidR="008D5D80" w:rsidRPr="00195818" w:rsidRDefault="008D5D80" w:rsidP="00195818">
            <w:pPr>
              <w:spacing w:after="0" w:line="240" w:lineRule="auto"/>
              <w:jc w:val="both"/>
              <w:rPr>
                <w:rFonts w:ascii="Times New Roman" w:hAnsi="Times New Roman"/>
                <w:lang w:val="hr-HR"/>
              </w:rPr>
            </w:pPr>
            <w:r w:rsidRPr="00195818">
              <w:rPr>
                <w:rFonts w:ascii="Times New Roman" w:hAnsi="Times New Roman"/>
                <w:lang w:val="hr-HR"/>
              </w:rPr>
              <w:t>31</w:t>
            </w:r>
          </w:p>
          <w:p w14:paraId="77D5339C" w14:textId="77777777" w:rsidR="008D5D80" w:rsidRPr="00195818" w:rsidRDefault="008D5D80" w:rsidP="00195818">
            <w:pPr>
              <w:spacing w:after="0" w:line="240" w:lineRule="auto"/>
              <w:jc w:val="both"/>
              <w:rPr>
                <w:rFonts w:ascii="Times New Roman" w:hAnsi="Times New Roman"/>
                <w:lang w:val="hr-HR"/>
              </w:rPr>
            </w:pPr>
            <w:r w:rsidRPr="00195818">
              <w:rPr>
                <w:rFonts w:ascii="Times New Roman" w:hAnsi="Times New Roman"/>
                <w:lang w:val="hr-HR"/>
              </w:rPr>
              <w:t>(19, 43)</w:t>
            </w:r>
          </w:p>
        </w:tc>
      </w:tr>
      <w:tr w:rsidR="00A70B30" w:rsidRPr="00DC3592" w14:paraId="5E8A77F7" w14:textId="77777777" w:rsidTr="006940AF">
        <w:trPr>
          <w:cantSplit/>
        </w:trPr>
        <w:tc>
          <w:tcPr>
            <w:tcW w:w="1763" w:type="dxa"/>
            <w:tcBorders>
              <w:bottom w:val="single" w:sz="4" w:space="0" w:color="auto"/>
            </w:tcBorders>
            <w:shd w:val="clear" w:color="auto" w:fill="auto"/>
          </w:tcPr>
          <w:p w14:paraId="67C28D58" w14:textId="518B3B96" w:rsidR="008D5D80" w:rsidRPr="00195818" w:rsidRDefault="003378C6" w:rsidP="00195818">
            <w:pPr>
              <w:spacing w:after="0" w:line="240" w:lineRule="auto"/>
              <w:jc w:val="both"/>
              <w:rPr>
                <w:rFonts w:ascii="Times New Roman" w:hAnsi="Times New Roman"/>
                <w:lang w:val="hr-HR"/>
              </w:rPr>
            </w:pPr>
            <w:r w:rsidRPr="00195818">
              <w:rPr>
                <w:rFonts w:ascii="Times New Roman" w:hAnsi="Times New Roman"/>
                <w:lang w:val="hr-HR"/>
              </w:rPr>
              <w:lastRenderedPageBreak/>
              <w:t xml:space="preserve">Neadekvatan odgovor na </w:t>
            </w:r>
            <w:r w:rsidR="008D5D80" w:rsidRPr="00195818">
              <w:rPr>
                <w:rFonts w:ascii="Times New Roman" w:hAnsi="Times New Roman"/>
                <w:lang w:val="hr-HR"/>
              </w:rPr>
              <w:t xml:space="preserve">TNFi </w:t>
            </w:r>
            <w:r w:rsidRPr="00195818">
              <w:rPr>
                <w:rFonts w:ascii="Times New Roman" w:hAnsi="Times New Roman"/>
                <w:lang w:val="hr-HR"/>
              </w:rPr>
              <w:t>ili primjena</w:t>
            </w:r>
            <w:r w:rsidR="008D5D80" w:rsidRPr="00195818">
              <w:rPr>
                <w:rFonts w:ascii="Times New Roman" w:hAnsi="Times New Roman"/>
                <w:lang w:val="hr-HR"/>
              </w:rPr>
              <w:t xml:space="preserve"> bDMARD (</w:t>
            </w:r>
            <w:r w:rsidRPr="00195818">
              <w:rPr>
                <w:rFonts w:ascii="Times New Roman" w:hAnsi="Times New Roman"/>
                <w:lang w:val="hr-HR"/>
              </w:rPr>
              <w:t>adekvatan odgovor</w:t>
            </w:r>
            <w:r w:rsidR="008D5D80" w:rsidRPr="00195818">
              <w:rPr>
                <w:rFonts w:ascii="Times New Roman" w:hAnsi="Times New Roman"/>
                <w:lang w:val="hr-HR"/>
              </w:rPr>
              <w:t>)</w:t>
            </w:r>
          </w:p>
        </w:tc>
        <w:tc>
          <w:tcPr>
            <w:tcW w:w="1030" w:type="dxa"/>
            <w:tcBorders>
              <w:bottom w:val="single" w:sz="4" w:space="0" w:color="auto"/>
            </w:tcBorders>
            <w:shd w:val="clear" w:color="auto" w:fill="auto"/>
          </w:tcPr>
          <w:p w14:paraId="2DB556F7" w14:textId="77777777" w:rsidR="008D5D80" w:rsidRPr="00195818" w:rsidRDefault="008D5D80" w:rsidP="00195818">
            <w:pPr>
              <w:spacing w:after="0" w:line="240" w:lineRule="auto"/>
              <w:jc w:val="both"/>
              <w:rPr>
                <w:rFonts w:ascii="Times New Roman" w:hAnsi="Times New Roman"/>
                <w:lang w:val="hr-HR"/>
              </w:rPr>
            </w:pPr>
            <w:r w:rsidRPr="00195818">
              <w:rPr>
                <w:rFonts w:ascii="Times New Roman" w:hAnsi="Times New Roman"/>
                <w:lang w:val="hr-HR"/>
              </w:rPr>
              <w:t>31</w:t>
            </w:r>
          </w:p>
        </w:tc>
        <w:tc>
          <w:tcPr>
            <w:tcW w:w="1177" w:type="dxa"/>
            <w:tcBorders>
              <w:bottom w:val="single" w:sz="4" w:space="0" w:color="auto"/>
            </w:tcBorders>
            <w:shd w:val="clear" w:color="auto" w:fill="auto"/>
          </w:tcPr>
          <w:p w14:paraId="20D60E16" w14:textId="77777777" w:rsidR="008D5D80" w:rsidRPr="00195818" w:rsidRDefault="008D5D80" w:rsidP="00195818">
            <w:pPr>
              <w:spacing w:after="0" w:line="240" w:lineRule="auto"/>
              <w:jc w:val="both"/>
              <w:rPr>
                <w:rFonts w:ascii="Times New Roman" w:hAnsi="Times New Roman"/>
                <w:lang w:val="hr-HR"/>
              </w:rPr>
            </w:pPr>
            <w:r w:rsidRPr="00195818">
              <w:rPr>
                <w:rFonts w:ascii="Times New Roman" w:hAnsi="Times New Roman"/>
                <w:lang w:val="hr-HR"/>
              </w:rPr>
              <w:t>31</w:t>
            </w:r>
          </w:p>
        </w:tc>
        <w:tc>
          <w:tcPr>
            <w:tcW w:w="1472" w:type="dxa"/>
            <w:tcBorders>
              <w:bottom w:val="single" w:sz="4" w:space="0" w:color="auto"/>
            </w:tcBorders>
            <w:shd w:val="clear" w:color="auto" w:fill="auto"/>
          </w:tcPr>
          <w:p w14:paraId="4EE718FD" w14:textId="77777777" w:rsidR="008D5D80" w:rsidRPr="00195818" w:rsidRDefault="008D5D80" w:rsidP="00195818">
            <w:pPr>
              <w:spacing w:after="0" w:line="240" w:lineRule="auto"/>
              <w:jc w:val="both"/>
              <w:rPr>
                <w:rFonts w:ascii="Times New Roman" w:hAnsi="Times New Roman"/>
                <w:lang w:val="hr-HR"/>
              </w:rPr>
            </w:pPr>
            <w:r w:rsidRPr="00195818">
              <w:rPr>
                <w:rFonts w:ascii="Times New Roman" w:hAnsi="Times New Roman"/>
                <w:lang w:val="hr-HR"/>
              </w:rPr>
              <w:t>23</w:t>
            </w:r>
          </w:p>
          <w:p w14:paraId="12B68831" w14:textId="77777777" w:rsidR="008D5D80" w:rsidRPr="00195818" w:rsidRDefault="008D5D80" w:rsidP="00195818">
            <w:pPr>
              <w:spacing w:after="0" w:line="240" w:lineRule="auto"/>
              <w:jc w:val="both"/>
              <w:rPr>
                <w:rFonts w:ascii="Times New Roman" w:hAnsi="Times New Roman"/>
                <w:lang w:val="hr-HR"/>
              </w:rPr>
            </w:pPr>
            <w:r w:rsidRPr="00195818">
              <w:rPr>
                <w:rFonts w:ascii="Times New Roman" w:hAnsi="Times New Roman"/>
                <w:lang w:val="hr-HR"/>
              </w:rPr>
              <w:t>(1, 44)</w:t>
            </w:r>
          </w:p>
        </w:tc>
        <w:tc>
          <w:tcPr>
            <w:tcW w:w="1083" w:type="dxa"/>
            <w:tcBorders>
              <w:bottom w:val="single" w:sz="4" w:space="0" w:color="auto"/>
            </w:tcBorders>
            <w:shd w:val="clear" w:color="auto" w:fill="auto"/>
          </w:tcPr>
          <w:p w14:paraId="7F9370F3" w14:textId="77777777" w:rsidR="008D5D80" w:rsidRPr="00195818" w:rsidRDefault="008D5D80" w:rsidP="00195818">
            <w:pPr>
              <w:spacing w:after="0" w:line="240" w:lineRule="auto"/>
              <w:jc w:val="both"/>
              <w:rPr>
                <w:rFonts w:ascii="Times New Roman" w:hAnsi="Times New Roman"/>
                <w:lang w:val="hr-HR"/>
              </w:rPr>
            </w:pPr>
            <w:r w:rsidRPr="00195818">
              <w:rPr>
                <w:rFonts w:ascii="Times New Roman" w:hAnsi="Times New Roman"/>
                <w:lang w:val="hr-HR"/>
              </w:rPr>
              <w:t>31</w:t>
            </w:r>
          </w:p>
        </w:tc>
        <w:tc>
          <w:tcPr>
            <w:tcW w:w="1123" w:type="dxa"/>
            <w:tcBorders>
              <w:bottom w:val="single" w:sz="4" w:space="0" w:color="auto"/>
            </w:tcBorders>
            <w:shd w:val="clear" w:color="auto" w:fill="auto"/>
          </w:tcPr>
          <w:p w14:paraId="56612079" w14:textId="77777777" w:rsidR="008D5D80" w:rsidRPr="00195818" w:rsidRDefault="008D5D80" w:rsidP="00195818">
            <w:pPr>
              <w:spacing w:after="0" w:line="240" w:lineRule="auto"/>
              <w:jc w:val="both"/>
              <w:rPr>
                <w:rFonts w:ascii="Times New Roman" w:hAnsi="Times New Roman"/>
                <w:lang w:val="hr-HR"/>
              </w:rPr>
            </w:pPr>
            <w:r w:rsidRPr="00195818">
              <w:rPr>
                <w:rFonts w:ascii="Times New Roman" w:hAnsi="Times New Roman"/>
                <w:lang w:val="hr-HR"/>
              </w:rPr>
              <w:t>31</w:t>
            </w:r>
          </w:p>
        </w:tc>
        <w:tc>
          <w:tcPr>
            <w:tcW w:w="1413" w:type="dxa"/>
            <w:tcBorders>
              <w:bottom w:val="single" w:sz="4" w:space="0" w:color="auto"/>
            </w:tcBorders>
            <w:shd w:val="clear" w:color="auto" w:fill="auto"/>
          </w:tcPr>
          <w:p w14:paraId="6727A815" w14:textId="77777777" w:rsidR="008D5D80" w:rsidRPr="00195818" w:rsidRDefault="008D5D80" w:rsidP="00195818">
            <w:pPr>
              <w:spacing w:after="0" w:line="240" w:lineRule="auto"/>
              <w:jc w:val="both"/>
              <w:rPr>
                <w:rFonts w:ascii="Times New Roman" w:hAnsi="Times New Roman"/>
                <w:lang w:val="hr-HR"/>
              </w:rPr>
            </w:pPr>
            <w:r w:rsidRPr="00195818">
              <w:rPr>
                <w:rFonts w:ascii="Times New Roman" w:hAnsi="Times New Roman"/>
                <w:lang w:val="hr-HR"/>
              </w:rPr>
              <w:t>19</w:t>
            </w:r>
          </w:p>
          <w:p w14:paraId="77681D92" w14:textId="77777777" w:rsidR="008D5D80" w:rsidRPr="00195818" w:rsidRDefault="008D5D80" w:rsidP="00195818">
            <w:pPr>
              <w:spacing w:after="0" w:line="240" w:lineRule="auto"/>
              <w:jc w:val="both"/>
              <w:rPr>
                <w:rFonts w:ascii="Times New Roman" w:hAnsi="Times New Roman"/>
                <w:lang w:val="hr-HR"/>
              </w:rPr>
            </w:pPr>
            <w:r w:rsidRPr="00195818">
              <w:rPr>
                <w:rFonts w:ascii="Times New Roman" w:hAnsi="Times New Roman"/>
                <w:lang w:val="hr-HR"/>
              </w:rPr>
              <w:t>(2, 37)</w:t>
            </w:r>
          </w:p>
        </w:tc>
      </w:tr>
      <w:tr w:rsidR="00C9134D" w:rsidRPr="00DC3592" w14:paraId="6E66F261" w14:textId="77777777" w:rsidTr="006940AF">
        <w:trPr>
          <w:cantSplit/>
        </w:trPr>
        <w:tc>
          <w:tcPr>
            <w:tcW w:w="9061" w:type="dxa"/>
            <w:gridSpan w:val="7"/>
            <w:tcBorders>
              <w:left w:val="nil"/>
              <w:bottom w:val="nil"/>
              <w:right w:val="nil"/>
            </w:tcBorders>
            <w:shd w:val="clear" w:color="auto" w:fill="auto"/>
          </w:tcPr>
          <w:p w14:paraId="61B207E9" w14:textId="219C611C" w:rsidR="008D5D80" w:rsidRPr="00195818" w:rsidRDefault="008D5D80" w:rsidP="00195818">
            <w:pPr>
              <w:spacing w:after="0" w:line="240" w:lineRule="auto"/>
              <w:jc w:val="both"/>
              <w:rPr>
                <w:rFonts w:ascii="Times New Roman" w:eastAsia="MS Mincho" w:hAnsi="Times New Roman"/>
                <w:lang w:val="hr-HR"/>
              </w:rPr>
            </w:pPr>
            <w:r w:rsidRPr="00195818">
              <w:rPr>
                <w:rFonts w:ascii="Times New Roman" w:eastAsia="MS Mincho" w:hAnsi="Times New Roman"/>
                <w:lang w:val="hr-HR"/>
              </w:rPr>
              <w:t xml:space="preserve">ASAS20 = </w:t>
            </w:r>
            <w:r w:rsidR="003378C6" w:rsidRPr="00195818">
              <w:rPr>
                <w:rFonts w:ascii="Times New Roman" w:eastAsia="MS Mincho" w:hAnsi="Times New Roman"/>
                <w:lang w:val="hr-HR"/>
              </w:rPr>
              <w:t xml:space="preserve">poboljšanje od početne vrijednosti </w:t>
            </w:r>
            <w:r w:rsidRPr="00195818">
              <w:rPr>
                <w:rFonts w:ascii="Times New Roman" w:eastAsia="MS Mincho" w:hAnsi="Times New Roman"/>
                <w:lang w:val="hr-HR"/>
              </w:rPr>
              <w:t xml:space="preserve">≥ 20% </w:t>
            </w:r>
            <w:r w:rsidR="003378C6" w:rsidRPr="00195818">
              <w:rPr>
                <w:rFonts w:ascii="Times New Roman" w:eastAsia="MS Mincho" w:hAnsi="Times New Roman"/>
                <w:lang w:val="hr-HR"/>
              </w:rPr>
              <w:t xml:space="preserve">i povećanje </w:t>
            </w:r>
            <w:r w:rsidRPr="00195818">
              <w:rPr>
                <w:rFonts w:ascii="Times New Roman" w:eastAsia="MS Mincho" w:hAnsi="Times New Roman"/>
                <w:lang w:val="hr-HR"/>
              </w:rPr>
              <w:t xml:space="preserve">≥ 1 </w:t>
            </w:r>
            <w:r w:rsidR="003378C6" w:rsidRPr="00195818">
              <w:rPr>
                <w:rFonts w:ascii="Times New Roman" w:eastAsia="MS Mincho" w:hAnsi="Times New Roman"/>
                <w:lang w:val="hr-HR"/>
              </w:rPr>
              <w:t xml:space="preserve">jedinice u najmanje </w:t>
            </w:r>
            <w:r w:rsidRPr="00195818">
              <w:rPr>
                <w:rFonts w:ascii="Times New Roman" w:eastAsia="MS Mincho" w:hAnsi="Times New Roman"/>
                <w:lang w:val="hr-HR"/>
              </w:rPr>
              <w:t xml:space="preserve">3 </w:t>
            </w:r>
            <w:r w:rsidR="00BF7AEF" w:rsidRPr="00195818">
              <w:rPr>
                <w:rFonts w:ascii="Times New Roman" w:eastAsia="MS Mincho" w:hAnsi="Times New Roman"/>
                <w:lang w:val="hr-HR"/>
              </w:rPr>
              <w:t xml:space="preserve">domena na skali od </w:t>
            </w:r>
            <w:r w:rsidRPr="00195818">
              <w:rPr>
                <w:rFonts w:ascii="Times New Roman" w:eastAsia="MS Mincho" w:hAnsi="Times New Roman"/>
                <w:lang w:val="hr-HR"/>
              </w:rPr>
              <w:t xml:space="preserve">0 </w:t>
            </w:r>
            <w:r w:rsidR="00BF7AEF" w:rsidRPr="00195818">
              <w:rPr>
                <w:rFonts w:ascii="Times New Roman" w:eastAsia="MS Mincho" w:hAnsi="Times New Roman"/>
                <w:lang w:val="hr-HR"/>
              </w:rPr>
              <w:t xml:space="preserve">do </w:t>
            </w:r>
            <w:r w:rsidRPr="00195818">
              <w:rPr>
                <w:rFonts w:ascii="Times New Roman" w:eastAsia="MS Mincho" w:hAnsi="Times New Roman"/>
                <w:lang w:val="hr-HR"/>
              </w:rPr>
              <w:t xml:space="preserve">10, </w:t>
            </w:r>
            <w:r w:rsidR="005A0E93" w:rsidRPr="00195818">
              <w:rPr>
                <w:rFonts w:ascii="Times New Roman" w:eastAsia="MS Mincho" w:hAnsi="Times New Roman"/>
                <w:lang w:val="hr-HR"/>
              </w:rPr>
              <w:t xml:space="preserve">kao i bez pogoršanja </w:t>
            </w:r>
            <w:r w:rsidRPr="00195818">
              <w:rPr>
                <w:rFonts w:ascii="Times New Roman" w:eastAsia="MS Mincho" w:hAnsi="Times New Roman"/>
                <w:lang w:val="hr-HR"/>
              </w:rPr>
              <w:t xml:space="preserve">≥ 20% </w:t>
            </w:r>
            <w:r w:rsidR="005A0E93" w:rsidRPr="00195818">
              <w:rPr>
                <w:rFonts w:ascii="Times New Roman" w:eastAsia="MS Mincho" w:hAnsi="Times New Roman"/>
                <w:lang w:val="hr-HR"/>
              </w:rPr>
              <w:t xml:space="preserve">i </w:t>
            </w:r>
            <w:r w:rsidRPr="00195818">
              <w:rPr>
                <w:rFonts w:ascii="Times New Roman" w:eastAsia="MS Mincho" w:hAnsi="Times New Roman"/>
                <w:lang w:val="hr-HR"/>
              </w:rPr>
              <w:t xml:space="preserve">≥ 1 </w:t>
            </w:r>
            <w:r w:rsidR="005A0E93" w:rsidRPr="00195818">
              <w:rPr>
                <w:rFonts w:ascii="Times New Roman" w:eastAsia="MS Mincho" w:hAnsi="Times New Roman"/>
                <w:lang w:val="hr-HR"/>
              </w:rPr>
              <w:t>jedinice u preostalim domenima</w:t>
            </w:r>
            <w:r w:rsidRPr="00195818">
              <w:rPr>
                <w:rFonts w:ascii="Times New Roman" w:eastAsia="MS Mincho" w:hAnsi="Times New Roman"/>
                <w:lang w:val="hr-HR"/>
              </w:rPr>
              <w:t xml:space="preserve">; ASAS40 = </w:t>
            </w:r>
            <w:r w:rsidR="005A0E93" w:rsidRPr="00195818">
              <w:rPr>
                <w:rFonts w:ascii="Times New Roman" w:eastAsia="MS Mincho" w:hAnsi="Times New Roman"/>
                <w:lang w:val="hr-HR"/>
              </w:rPr>
              <w:t>poboljšanje od početne vrijednosti</w:t>
            </w:r>
            <w:r w:rsidRPr="00195818">
              <w:rPr>
                <w:rFonts w:ascii="Times New Roman" w:eastAsia="MS Mincho" w:hAnsi="Times New Roman"/>
                <w:lang w:val="hr-HR"/>
              </w:rPr>
              <w:t xml:space="preserve"> ≥ 40% </w:t>
            </w:r>
            <w:r w:rsidR="005A0E93" w:rsidRPr="00195818">
              <w:rPr>
                <w:rFonts w:ascii="Times New Roman" w:eastAsia="MS Mincho" w:hAnsi="Times New Roman"/>
                <w:lang w:val="hr-HR"/>
              </w:rPr>
              <w:t xml:space="preserve">i </w:t>
            </w:r>
            <w:r w:rsidRPr="00195818">
              <w:rPr>
                <w:rFonts w:ascii="Times New Roman" w:eastAsia="MS Mincho" w:hAnsi="Times New Roman"/>
                <w:lang w:val="hr-HR"/>
              </w:rPr>
              <w:t>≥ 2 </w:t>
            </w:r>
            <w:r w:rsidR="005A0E93" w:rsidRPr="00195818">
              <w:rPr>
                <w:rFonts w:ascii="Times New Roman" w:eastAsia="MS Mincho" w:hAnsi="Times New Roman"/>
                <w:lang w:val="hr-HR"/>
              </w:rPr>
              <w:t xml:space="preserve">jedinice i najmanje </w:t>
            </w:r>
            <w:r w:rsidRPr="00195818">
              <w:rPr>
                <w:rFonts w:ascii="Times New Roman" w:eastAsia="MS Mincho" w:hAnsi="Times New Roman"/>
                <w:lang w:val="hr-HR"/>
              </w:rPr>
              <w:t xml:space="preserve">3 </w:t>
            </w:r>
            <w:r w:rsidR="005A0E93" w:rsidRPr="00195818">
              <w:rPr>
                <w:rFonts w:ascii="Times New Roman" w:eastAsia="MS Mincho" w:hAnsi="Times New Roman"/>
                <w:lang w:val="hr-HR"/>
              </w:rPr>
              <w:t xml:space="preserve">domena na skali od </w:t>
            </w:r>
            <w:r w:rsidRPr="00195818">
              <w:rPr>
                <w:rFonts w:ascii="Times New Roman" w:eastAsia="MS Mincho" w:hAnsi="Times New Roman"/>
                <w:lang w:val="hr-HR"/>
              </w:rPr>
              <w:t xml:space="preserve">0 </w:t>
            </w:r>
            <w:r w:rsidR="005A0E93" w:rsidRPr="00195818">
              <w:rPr>
                <w:rFonts w:ascii="Times New Roman" w:eastAsia="MS Mincho" w:hAnsi="Times New Roman"/>
                <w:lang w:val="hr-HR"/>
              </w:rPr>
              <w:t xml:space="preserve">do </w:t>
            </w:r>
            <w:r w:rsidRPr="00195818">
              <w:rPr>
                <w:rFonts w:ascii="Times New Roman" w:eastAsia="MS Mincho" w:hAnsi="Times New Roman"/>
                <w:lang w:val="hr-HR"/>
              </w:rPr>
              <w:t>10</w:t>
            </w:r>
            <w:r w:rsidR="005A0E93" w:rsidRPr="00195818">
              <w:rPr>
                <w:rFonts w:ascii="Times New Roman" w:eastAsia="MS Mincho" w:hAnsi="Times New Roman"/>
                <w:lang w:val="hr-HR"/>
              </w:rPr>
              <w:t>, kao i bez ikakvih pogoršanja u svim preostalim domenima</w:t>
            </w:r>
            <w:r w:rsidRPr="00195818">
              <w:rPr>
                <w:rFonts w:ascii="Times New Roman" w:eastAsia="MS Mincho" w:hAnsi="Times New Roman"/>
                <w:lang w:val="hr-HR"/>
              </w:rPr>
              <w:t xml:space="preserve">; bDMARD = </w:t>
            </w:r>
            <w:r w:rsidR="005A0E93" w:rsidRPr="00195818">
              <w:rPr>
                <w:rFonts w:ascii="Times New Roman" w:eastAsia="MS Mincho" w:hAnsi="Times New Roman"/>
                <w:lang w:val="hr-HR"/>
              </w:rPr>
              <w:t>biološki antireumatski lijek koji mijenja tok bolesti</w:t>
            </w:r>
            <w:r w:rsidRPr="00195818">
              <w:rPr>
                <w:rFonts w:ascii="Times New Roman" w:eastAsia="MS Mincho" w:hAnsi="Times New Roman"/>
                <w:lang w:val="hr-HR"/>
              </w:rPr>
              <w:t>; CI = interval</w:t>
            </w:r>
            <w:r w:rsidR="005A0E93" w:rsidRPr="00195818">
              <w:rPr>
                <w:rFonts w:ascii="Times New Roman" w:eastAsia="MS Mincho" w:hAnsi="Times New Roman"/>
                <w:lang w:val="hr-HR"/>
              </w:rPr>
              <w:t xml:space="preserve"> pouzdanosti</w:t>
            </w:r>
            <w:r w:rsidRPr="00195818">
              <w:rPr>
                <w:rFonts w:ascii="Times New Roman" w:eastAsia="MS Mincho" w:hAnsi="Times New Roman"/>
                <w:lang w:val="hr-HR"/>
              </w:rPr>
              <w:t xml:space="preserve">; TNFi = </w:t>
            </w:r>
            <w:r w:rsidR="005A0E93" w:rsidRPr="00195818">
              <w:rPr>
                <w:rFonts w:ascii="Times New Roman" w:eastAsia="MS Mincho" w:hAnsi="Times New Roman"/>
                <w:lang w:val="hr-HR"/>
              </w:rPr>
              <w:t>inhibitor faktora nekroze tumora</w:t>
            </w:r>
            <w:r w:rsidRPr="00195818">
              <w:rPr>
                <w:rFonts w:ascii="Times New Roman" w:eastAsia="MS Mincho" w:hAnsi="Times New Roman"/>
                <w:lang w:val="hr-HR"/>
              </w:rPr>
              <w:t>.</w:t>
            </w:r>
          </w:p>
        </w:tc>
      </w:tr>
    </w:tbl>
    <w:p w14:paraId="73E52747" w14:textId="77777777" w:rsidR="008D5D80" w:rsidRPr="00DC3592" w:rsidRDefault="008D5D80" w:rsidP="00195818">
      <w:pPr>
        <w:tabs>
          <w:tab w:val="left" w:pos="567"/>
        </w:tabs>
        <w:spacing w:after="0" w:line="240" w:lineRule="auto"/>
        <w:jc w:val="both"/>
        <w:rPr>
          <w:rFonts w:ascii="Times New Roman" w:hAnsi="Times New Roman"/>
          <w:lang w:val="hr-HR"/>
        </w:rPr>
      </w:pPr>
    </w:p>
    <w:p w14:paraId="3920D298" w14:textId="39B489CF" w:rsidR="008D5D80" w:rsidRPr="00195818" w:rsidRDefault="005A0E93" w:rsidP="00195818">
      <w:pPr>
        <w:tabs>
          <w:tab w:val="left" w:pos="567"/>
        </w:tabs>
        <w:spacing w:after="0" w:line="240" w:lineRule="auto"/>
        <w:jc w:val="both"/>
        <w:rPr>
          <w:rFonts w:ascii="Times New Roman" w:eastAsia="TimesNewRoman" w:hAnsi="Times New Roman"/>
          <w:color w:val="333333"/>
          <w:lang w:val="hr-HR"/>
        </w:rPr>
      </w:pPr>
      <w:r w:rsidRPr="00DC3592">
        <w:rPr>
          <w:rFonts w:ascii="Times New Roman" w:hAnsi="Times New Roman"/>
          <w:lang w:val="hr-HR"/>
        </w:rPr>
        <w:t xml:space="preserve">Poboljšanja u komponentama odgovora </w:t>
      </w:r>
      <w:r w:rsidR="008D5D80" w:rsidRPr="00233F8F">
        <w:rPr>
          <w:rFonts w:ascii="Times New Roman" w:hAnsi="Times New Roman"/>
          <w:lang w:val="hr-HR"/>
        </w:rPr>
        <w:t xml:space="preserve">ASAS </w:t>
      </w:r>
      <w:r w:rsidRPr="00233F8F">
        <w:rPr>
          <w:rFonts w:ascii="Times New Roman" w:hAnsi="Times New Roman"/>
          <w:lang w:val="hr-HR"/>
        </w:rPr>
        <w:t xml:space="preserve">i drugim mjerama aktivnosti bolesti bila su veća </w:t>
      </w:r>
      <w:r w:rsidR="004E1A14" w:rsidRPr="00B11E6C">
        <w:rPr>
          <w:rFonts w:ascii="Times New Roman" w:hAnsi="Times New Roman"/>
          <w:lang w:val="hr-HR"/>
        </w:rPr>
        <w:t xml:space="preserve">u 16. nedjelji </w:t>
      </w:r>
      <w:r w:rsidRPr="00F74835">
        <w:rPr>
          <w:rFonts w:ascii="Times New Roman" w:hAnsi="Times New Roman"/>
          <w:lang w:val="hr-HR"/>
        </w:rPr>
        <w:t xml:space="preserve">u grupi koja </w:t>
      </w:r>
      <w:r w:rsidR="00886533" w:rsidRPr="0049395E">
        <w:rPr>
          <w:rFonts w:ascii="Times New Roman" w:hAnsi="Times New Roman"/>
          <w:lang w:val="hr-HR"/>
        </w:rPr>
        <w:t xml:space="preserve">je </w:t>
      </w:r>
      <w:r w:rsidRPr="0049395E">
        <w:rPr>
          <w:rFonts w:ascii="Times New Roman" w:hAnsi="Times New Roman"/>
          <w:lang w:val="hr-HR"/>
        </w:rPr>
        <w:t xml:space="preserve">primala </w:t>
      </w:r>
      <w:r w:rsidR="008D5D80" w:rsidRPr="0049395E">
        <w:rPr>
          <w:rFonts w:ascii="Times New Roman" w:hAnsi="Times New Roman"/>
          <w:lang w:val="hr-HR"/>
        </w:rPr>
        <w:t xml:space="preserve">tofacitinib </w:t>
      </w:r>
      <w:r w:rsidRPr="000723EA">
        <w:rPr>
          <w:rFonts w:ascii="Times New Roman" w:hAnsi="Times New Roman"/>
          <w:lang w:val="hr-HR"/>
        </w:rPr>
        <w:t xml:space="preserve">u dozi od </w:t>
      </w:r>
      <w:r w:rsidR="008D5D80" w:rsidRPr="000723EA">
        <w:rPr>
          <w:rFonts w:ascii="Times New Roman" w:hAnsi="Times New Roman"/>
          <w:lang w:val="hr-HR"/>
        </w:rPr>
        <w:t xml:space="preserve">5 </w:t>
      </w:r>
      <w:r w:rsidRPr="000723EA">
        <w:rPr>
          <w:rFonts w:ascii="Times New Roman" w:hAnsi="Times New Roman"/>
          <w:lang w:val="hr-HR"/>
        </w:rPr>
        <w:t xml:space="preserve">dva puta dnevno u odnosu na grupu koja je primala placebo, što je prikazano u Tabeli </w:t>
      </w:r>
      <w:r w:rsidR="003B672A" w:rsidRPr="000723EA">
        <w:rPr>
          <w:rFonts w:ascii="Times New Roman" w:hAnsi="Times New Roman"/>
          <w:lang w:val="hr-HR"/>
        </w:rPr>
        <w:t>2</w:t>
      </w:r>
      <w:r w:rsidR="003B672A">
        <w:rPr>
          <w:rFonts w:ascii="Times New Roman" w:hAnsi="Times New Roman"/>
          <w:lang w:val="hr-HR"/>
        </w:rPr>
        <w:t>1</w:t>
      </w:r>
      <w:r w:rsidR="008D5D80" w:rsidRPr="000723EA">
        <w:rPr>
          <w:rFonts w:ascii="Times New Roman" w:hAnsi="Times New Roman"/>
          <w:lang w:val="hr-HR"/>
        </w:rPr>
        <w:t xml:space="preserve">. </w:t>
      </w:r>
      <w:r w:rsidR="00161CC8" w:rsidRPr="000723EA">
        <w:rPr>
          <w:rFonts w:ascii="Times New Roman" w:hAnsi="Times New Roman"/>
          <w:lang w:val="hr-HR"/>
        </w:rPr>
        <w:t xml:space="preserve">Poboljšanja su se </w:t>
      </w:r>
      <w:r w:rsidR="00161CC8" w:rsidRPr="000723EA">
        <w:rPr>
          <w:rFonts w:ascii="Times New Roman" w:hAnsi="Times New Roman"/>
          <w:color w:val="333333"/>
          <w:lang w:val="hr-HR"/>
        </w:rPr>
        <w:t xml:space="preserve">održala od </w:t>
      </w:r>
      <w:r w:rsidR="008D5D80" w:rsidRPr="000723EA">
        <w:rPr>
          <w:rFonts w:ascii="Times New Roman" w:hAnsi="Times New Roman"/>
          <w:color w:val="333333"/>
          <w:lang w:val="hr-HR"/>
        </w:rPr>
        <w:t>16</w:t>
      </w:r>
      <w:r w:rsidR="00161CC8" w:rsidRPr="000723EA">
        <w:rPr>
          <w:rFonts w:ascii="Times New Roman" w:hAnsi="Times New Roman"/>
          <w:color w:val="333333"/>
          <w:lang w:val="hr-HR"/>
        </w:rPr>
        <w:t xml:space="preserve">. do </w:t>
      </w:r>
      <w:r w:rsidR="008D5D80" w:rsidRPr="000723EA">
        <w:rPr>
          <w:rFonts w:ascii="Times New Roman" w:hAnsi="Times New Roman"/>
          <w:color w:val="333333"/>
          <w:lang w:val="hr-HR"/>
        </w:rPr>
        <w:t>48</w:t>
      </w:r>
      <w:r w:rsidR="00161CC8" w:rsidRPr="000723EA">
        <w:rPr>
          <w:rFonts w:ascii="Times New Roman" w:hAnsi="Times New Roman"/>
          <w:color w:val="333333"/>
          <w:lang w:val="hr-HR"/>
        </w:rPr>
        <w:t xml:space="preserve">. nedjelje kod pacijenata koji su primali </w:t>
      </w:r>
      <w:r w:rsidR="008D5D80" w:rsidRPr="000723EA">
        <w:rPr>
          <w:rFonts w:ascii="Times New Roman" w:hAnsi="Times New Roman"/>
          <w:lang w:val="hr-HR"/>
        </w:rPr>
        <w:t>tofacitinib</w:t>
      </w:r>
      <w:r w:rsidR="008D5D80" w:rsidRPr="000723EA">
        <w:rPr>
          <w:rFonts w:ascii="Times New Roman" w:hAnsi="Times New Roman"/>
          <w:color w:val="333333"/>
          <w:lang w:val="hr-HR"/>
        </w:rPr>
        <w:t xml:space="preserve"> </w:t>
      </w:r>
      <w:r w:rsidR="00161CC8" w:rsidRPr="000723EA">
        <w:rPr>
          <w:rFonts w:ascii="Times New Roman" w:hAnsi="Times New Roman"/>
          <w:color w:val="333333"/>
          <w:lang w:val="hr-HR"/>
        </w:rPr>
        <w:t xml:space="preserve">u dozi od </w:t>
      </w:r>
      <w:r w:rsidR="008D5D80" w:rsidRPr="000723EA">
        <w:rPr>
          <w:rFonts w:ascii="Times New Roman" w:hAnsi="Times New Roman"/>
          <w:color w:val="333333"/>
          <w:lang w:val="hr-HR"/>
        </w:rPr>
        <w:t xml:space="preserve">5 mg </w:t>
      </w:r>
      <w:r w:rsidR="00161CC8" w:rsidRPr="000723EA">
        <w:rPr>
          <w:rFonts w:ascii="Times New Roman" w:hAnsi="Times New Roman"/>
          <w:color w:val="333333"/>
          <w:lang w:val="hr-HR"/>
        </w:rPr>
        <w:t>dva puta dnevno</w:t>
      </w:r>
      <w:r w:rsidR="008D5D80" w:rsidRPr="000723EA">
        <w:rPr>
          <w:rFonts w:ascii="Times New Roman" w:hAnsi="Times New Roman"/>
          <w:color w:val="333333"/>
          <w:lang w:val="hr-HR"/>
        </w:rPr>
        <w:t>.</w:t>
      </w:r>
    </w:p>
    <w:p w14:paraId="3B3BD82D" w14:textId="77777777" w:rsidR="008D5D80" w:rsidRPr="00DC3592" w:rsidRDefault="008D5D80" w:rsidP="00195818">
      <w:pPr>
        <w:tabs>
          <w:tab w:val="left" w:pos="567"/>
        </w:tabs>
        <w:spacing w:after="0" w:line="240" w:lineRule="auto"/>
        <w:jc w:val="both"/>
        <w:rPr>
          <w:rFonts w:ascii="Times New Roman" w:hAnsi="Times New Roman"/>
          <w:lang w:val="hr-HR"/>
        </w:rPr>
      </w:pPr>
    </w:p>
    <w:p w14:paraId="01E110B7" w14:textId="5E178C49" w:rsidR="008D5D80" w:rsidRPr="000723EA" w:rsidRDefault="008D5D80" w:rsidP="00195818">
      <w:pPr>
        <w:keepNext/>
        <w:tabs>
          <w:tab w:val="left" w:pos="567"/>
        </w:tabs>
        <w:spacing w:after="0" w:line="240" w:lineRule="auto"/>
        <w:ind w:left="993" w:hanging="993"/>
        <w:jc w:val="both"/>
        <w:rPr>
          <w:rFonts w:ascii="Times New Roman" w:hAnsi="Times New Roman"/>
          <w:b/>
          <w:bCs/>
          <w:lang w:val="hr-HR"/>
        </w:rPr>
      </w:pPr>
      <w:bookmarkStart w:id="9" w:name="_Hlk36042407"/>
      <w:r w:rsidRPr="00DC3592">
        <w:rPr>
          <w:rFonts w:ascii="Times New Roman" w:hAnsi="Times New Roman"/>
          <w:b/>
          <w:bCs/>
          <w:lang w:val="hr-HR"/>
        </w:rPr>
        <w:t>Tab</w:t>
      </w:r>
      <w:r w:rsidR="00161CC8" w:rsidRPr="00233F8F">
        <w:rPr>
          <w:rFonts w:ascii="Times New Roman" w:hAnsi="Times New Roman"/>
          <w:b/>
          <w:bCs/>
          <w:lang w:val="hr-HR"/>
        </w:rPr>
        <w:t>ela</w:t>
      </w:r>
      <w:r w:rsidRPr="00233F8F">
        <w:rPr>
          <w:rFonts w:ascii="Times New Roman" w:hAnsi="Times New Roman"/>
          <w:b/>
          <w:bCs/>
          <w:lang w:val="hr-HR"/>
        </w:rPr>
        <w:t xml:space="preserve"> </w:t>
      </w:r>
      <w:r w:rsidR="003B672A" w:rsidRPr="00233F8F">
        <w:rPr>
          <w:rFonts w:ascii="Times New Roman" w:hAnsi="Times New Roman"/>
          <w:b/>
          <w:bCs/>
          <w:lang w:val="hr-HR"/>
        </w:rPr>
        <w:t>2</w:t>
      </w:r>
      <w:r w:rsidR="003B672A">
        <w:rPr>
          <w:rFonts w:ascii="Times New Roman" w:hAnsi="Times New Roman"/>
          <w:b/>
          <w:bCs/>
          <w:lang w:val="hr-HR"/>
        </w:rPr>
        <w:t>1</w:t>
      </w:r>
      <w:r w:rsidRPr="00B11E6C">
        <w:rPr>
          <w:rFonts w:ascii="Times New Roman" w:hAnsi="Times New Roman"/>
          <w:b/>
          <w:bCs/>
          <w:lang w:val="hr-HR"/>
        </w:rPr>
        <w:t>:</w:t>
      </w:r>
      <w:r w:rsidRPr="00B11E6C">
        <w:rPr>
          <w:rFonts w:ascii="Times New Roman" w:hAnsi="Times New Roman"/>
          <w:b/>
          <w:bCs/>
          <w:lang w:val="hr-HR"/>
        </w:rPr>
        <w:tab/>
      </w:r>
      <w:r w:rsidR="00161CC8" w:rsidRPr="00B2008C">
        <w:rPr>
          <w:rFonts w:ascii="Times New Roman" w:hAnsi="Times New Roman"/>
          <w:b/>
          <w:bCs/>
          <w:lang w:val="hr-HR"/>
        </w:rPr>
        <w:t xml:space="preserve">Komponente </w:t>
      </w:r>
      <w:r w:rsidRPr="006C211E">
        <w:rPr>
          <w:rFonts w:ascii="Times New Roman" w:hAnsi="Times New Roman"/>
          <w:b/>
          <w:bCs/>
          <w:lang w:val="hr-HR"/>
        </w:rPr>
        <w:t xml:space="preserve">ASAS </w:t>
      </w:r>
      <w:r w:rsidR="00161CC8" w:rsidRPr="00F74835">
        <w:rPr>
          <w:rFonts w:ascii="Times New Roman" w:hAnsi="Times New Roman"/>
          <w:b/>
          <w:bCs/>
          <w:lang w:val="hr-HR"/>
        </w:rPr>
        <w:t xml:space="preserve">i druge mjere aktivnosti bolesti u </w:t>
      </w:r>
      <w:r w:rsidRPr="0049395E">
        <w:rPr>
          <w:rFonts w:ascii="Times New Roman" w:hAnsi="Times New Roman"/>
          <w:b/>
          <w:bCs/>
          <w:lang w:val="hr-HR"/>
        </w:rPr>
        <w:t>16</w:t>
      </w:r>
      <w:r w:rsidR="00161CC8" w:rsidRPr="0049395E">
        <w:rPr>
          <w:rFonts w:ascii="Times New Roman" w:hAnsi="Times New Roman"/>
          <w:b/>
          <w:bCs/>
          <w:lang w:val="hr-HR"/>
        </w:rPr>
        <w:t>. nedjelji</w:t>
      </w:r>
      <w:r w:rsidRPr="0049395E">
        <w:rPr>
          <w:rFonts w:ascii="Times New Roman" w:hAnsi="Times New Roman"/>
          <w:b/>
          <w:bCs/>
          <w:lang w:val="hr-HR"/>
        </w:rPr>
        <w:t xml:space="preserve">, </w:t>
      </w:r>
      <w:r w:rsidR="00161CC8" w:rsidRPr="000723EA">
        <w:rPr>
          <w:rFonts w:ascii="Times New Roman" w:hAnsi="Times New Roman"/>
          <w:b/>
          <w:bCs/>
          <w:lang w:val="hr-HR"/>
        </w:rPr>
        <w:t xml:space="preserve">Studija </w:t>
      </w:r>
      <w:r w:rsidRPr="000723EA">
        <w:rPr>
          <w:rFonts w:ascii="Times New Roman" w:hAnsi="Times New Roman"/>
          <w:b/>
          <w:bCs/>
          <w:lang w:val="hr-HR"/>
        </w:rPr>
        <w:t>AS-I</w:t>
      </w:r>
    </w:p>
    <w:bookmarkEnd w:id="9"/>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1306"/>
        <w:gridCol w:w="1394"/>
        <w:gridCol w:w="1349"/>
        <w:gridCol w:w="1442"/>
        <w:gridCol w:w="1552"/>
      </w:tblGrid>
      <w:tr w:rsidR="008D5D80" w:rsidRPr="00DC3592" w14:paraId="7284BD17" w14:textId="77777777" w:rsidTr="006940AF">
        <w:trPr>
          <w:tblHeader/>
        </w:trPr>
        <w:tc>
          <w:tcPr>
            <w:tcW w:w="2065" w:type="dxa"/>
            <w:shd w:val="clear" w:color="auto" w:fill="auto"/>
          </w:tcPr>
          <w:p w14:paraId="324AF235" w14:textId="77777777" w:rsidR="008D5D80" w:rsidRPr="00195818" w:rsidRDefault="008D5D80" w:rsidP="00195818">
            <w:pPr>
              <w:keepNext/>
              <w:tabs>
                <w:tab w:val="left" w:pos="567"/>
              </w:tabs>
              <w:spacing w:after="0" w:line="240" w:lineRule="auto"/>
              <w:jc w:val="both"/>
              <w:rPr>
                <w:rFonts w:ascii="Times New Roman" w:eastAsia="Calibri" w:hAnsi="Times New Roman"/>
                <w:u w:val="single"/>
                <w:lang w:val="hr-HR"/>
              </w:rPr>
            </w:pPr>
          </w:p>
        </w:tc>
        <w:tc>
          <w:tcPr>
            <w:tcW w:w="2700" w:type="dxa"/>
            <w:gridSpan w:val="2"/>
            <w:shd w:val="clear" w:color="auto" w:fill="auto"/>
          </w:tcPr>
          <w:p w14:paraId="003A97CD" w14:textId="77777777" w:rsidR="008D5D80" w:rsidRPr="00195818" w:rsidRDefault="008D5D80" w:rsidP="00195818">
            <w:pPr>
              <w:keepNext/>
              <w:spacing w:after="0" w:line="240" w:lineRule="auto"/>
              <w:jc w:val="both"/>
              <w:rPr>
                <w:rFonts w:ascii="Times New Roman" w:hAnsi="Times New Roman"/>
                <w:b/>
                <w:lang w:val="hr-HR"/>
              </w:rPr>
            </w:pPr>
            <w:r w:rsidRPr="00195818">
              <w:rPr>
                <w:rFonts w:ascii="Times New Roman" w:hAnsi="Times New Roman"/>
                <w:b/>
                <w:lang w:val="hr-HR"/>
              </w:rPr>
              <w:t>Placebo</w:t>
            </w:r>
          </w:p>
          <w:p w14:paraId="62DE54F5" w14:textId="77777777" w:rsidR="008D5D80" w:rsidRPr="00195818" w:rsidRDefault="008D5D80" w:rsidP="00195818">
            <w:pPr>
              <w:keepNext/>
              <w:tabs>
                <w:tab w:val="left" w:pos="567"/>
              </w:tabs>
              <w:spacing w:after="0" w:line="240" w:lineRule="auto"/>
              <w:jc w:val="both"/>
              <w:rPr>
                <w:rFonts w:ascii="Times New Roman" w:eastAsia="Calibri" w:hAnsi="Times New Roman"/>
                <w:b/>
                <w:u w:val="single"/>
                <w:lang w:val="hr-HR"/>
              </w:rPr>
            </w:pPr>
            <w:r w:rsidRPr="00195818">
              <w:rPr>
                <w:rFonts w:ascii="Times New Roman" w:hAnsi="Times New Roman"/>
                <w:b/>
                <w:lang w:val="hr-HR"/>
              </w:rPr>
              <w:t>(N=136)</w:t>
            </w:r>
          </w:p>
        </w:tc>
        <w:tc>
          <w:tcPr>
            <w:tcW w:w="2791" w:type="dxa"/>
            <w:gridSpan w:val="2"/>
            <w:shd w:val="clear" w:color="auto" w:fill="auto"/>
          </w:tcPr>
          <w:p w14:paraId="066E31C5" w14:textId="37200A4F" w:rsidR="008D5D80" w:rsidRPr="00195818" w:rsidRDefault="008D5D80" w:rsidP="00195818">
            <w:pPr>
              <w:keepNext/>
              <w:spacing w:after="0" w:line="240" w:lineRule="auto"/>
              <w:jc w:val="both"/>
              <w:rPr>
                <w:rFonts w:ascii="Times New Roman" w:hAnsi="Times New Roman"/>
                <w:b/>
                <w:lang w:val="hr-HR"/>
              </w:rPr>
            </w:pPr>
            <w:r w:rsidRPr="00195818">
              <w:rPr>
                <w:rFonts w:ascii="Times New Roman" w:hAnsi="Times New Roman"/>
                <w:b/>
                <w:lang w:val="hr-HR"/>
              </w:rPr>
              <w:t xml:space="preserve">Tofacitinib </w:t>
            </w:r>
            <w:r w:rsidR="007627A0" w:rsidRPr="00195818">
              <w:rPr>
                <w:rFonts w:ascii="Times New Roman" w:hAnsi="Times New Roman"/>
                <w:b/>
                <w:lang w:val="hr-HR"/>
              </w:rPr>
              <w:t xml:space="preserve">u dozi od </w:t>
            </w:r>
            <w:r w:rsidRPr="00195818">
              <w:rPr>
                <w:rFonts w:ascii="Times New Roman" w:hAnsi="Times New Roman"/>
                <w:b/>
                <w:lang w:val="hr-HR"/>
              </w:rPr>
              <w:t xml:space="preserve">5 mg </w:t>
            </w:r>
            <w:r w:rsidR="007627A0" w:rsidRPr="00195818">
              <w:rPr>
                <w:rFonts w:ascii="Times New Roman" w:hAnsi="Times New Roman"/>
                <w:b/>
                <w:lang w:val="hr-HR"/>
              </w:rPr>
              <w:t>dva puta dnevno</w:t>
            </w:r>
          </w:p>
          <w:p w14:paraId="4C78109B" w14:textId="77777777" w:rsidR="008D5D80" w:rsidRPr="00195818" w:rsidRDefault="008D5D80" w:rsidP="00195818">
            <w:pPr>
              <w:keepNext/>
              <w:spacing w:after="0" w:line="240" w:lineRule="auto"/>
              <w:jc w:val="both"/>
              <w:rPr>
                <w:rFonts w:ascii="Times New Roman" w:hAnsi="Times New Roman"/>
                <w:b/>
                <w:lang w:val="hr-HR"/>
              </w:rPr>
            </w:pPr>
            <w:r w:rsidRPr="00195818">
              <w:rPr>
                <w:rFonts w:ascii="Times New Roman" w:hAnsi="Times New Roman"/>
                <w:b/>
                <w:lang w:val="hr-HR"/>
              </w:rPr>
              <w:t>(N=133)</w:t>
            </w:r>
          </w:p>
        </w:tc>
        <w:tc>
          <w:tcPr>
            <w:tcW w:w="1552" w:type="dxa"/>
            <w:shd w:val="clear" w:color="auto" w:fill="auto"/>
          </w:tcPr>
          <w:p w14:paraId="3521F36F" w14:textId="77777777" w:rsidR="008D5D80" w:rsidRPr="00195818" w:rsidRDefault="008D5D80" w:rsidP="00195818">
            <w:pPr>
              <w:keepNext/>
              <w:spacing w:after="0" w:line="240" w:lineRule="auto"/>
              <w:jc w:val="both"/>
              <w:rPr>
                <w:rFonts w:ascii="Times New Roman" w:hAnsi="Times New Roman"/>
                <w:b/>
                <w:lang w:val="hr-HR"/>
              </w:rPr>
            </w:pPr>
          </w:p>
        </w:tc>
      </w:tr>
      <w:tr w:rsidR="008D5D80" w:rsidRPr="00DC3592" w14:paraId="51EC4707" w14:textId="77777777" w:rsidTr="006940AF">
        <w:trPr>
          <w:tblHeader/>
        </w:trPr>
        <w:tc>
          <w:tcPr>
            <w:tcW w:w="2065" w:type="dxa"/>
            <w:shd w:val="clear" w:color="auto" w:fill="auto"/>
          </w:tcPr>
          <w:p w14:paraId="69571E67" w14:textId="77777777" w:rsidR="008D5D80" w:rsidRPr="00195818" w:rsidRDefault="008D5D80" w:rsidP="00195818">
            <w:pPr>
              <w:keepNext/>
              <w:tabs>
                <w:tab w:val="left" w:pos="567"/>
              </w:tabs>
              <w:spacing w:after="0" w:line="240" w:lineRule="auto"/>
              <w:jc w:val="both"/>
              <w:rPr>
                <w:rFonts w:ascii="Times New Roman" w:eastAsia="Calibri" w:hAnsi="Times New Roman"/>
                <w:u w:val="single"/>
                <w:lang w:val="hr-HR"/>
              </w:rPr>
            </w:pPr>
          </w:p>
        </w:tc>
        <w:tc>
          <w:tcPr>
            <w:tcW w:w="1306" w:type="dxa"/>
            <w:shd w:val="clear" w:color="auto" w:fill="auto"/>
          </w:tcPr>
          <w:p w14:paraId="4E3649C8" w14:textId="18D12FED" w:rsidR="008D5D80" w:rsidRPr="00195818" w:rsidRDefault="00161CC8" w:rsidP="00195818">
            <w:pPr>
              <w:keepNext/>
              <w:tabs>
                <w:tab w:val="left" w:pos="567"/>
              </w:tabs>
              <w:spacing w:after="0" w:line="240" w:lineRule="auto"/>
              <w:jc w:val="both"/>
              <w:rPr>
                <w:rFonts w:ascii="Times New Roman" w:eastAsia="Calibri" w:hAnsi="Times New Roman"/>
                <w:b/>
                <w:bCs/>
                <w:lang w:val="hr-HR"/>
              </w:rPr>
            </w:pPr>
            <w:r w:rsidRPr="00195818">
              <w:rPr>
                <w:rFonts w:ascii="Times New Roman" w:eastAsia="Calibri" w:hAnsi="Times New Roman"/>
                <w:b/>
                <w:bCs/>
                <w:lang w:val="hr-HR"/>
              </w:rPr>
              <w:t>Početna vrijednost</w:t>
            </w:r>
          </w:p>
          <w:p w14:paraId="13B95ADF" w14:textId="7AA3A284"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b/>
                <w:bCs/>
                <w:lang w:val="hr-HR"/>
              </w:rPr>
              <w:t>(</w:t>
            </w:r>
            <w:r w:rsidR="00161CC8" w:rsidRPr="00195818">
              <w:rPr>
                <w:rFonts w:ascii="Times New Roman" w:eastAsia="Calibri" w:hAnsi="Times New Roman"/>
                <w:b/>
                <w:bCs/>
                <w:lang w:val="hr-HR"/>
              </w:rPr>
              <w:t>srednja</w:t>
            </w:r>
            <w:r w:rsidRPr="00195818">
              <w:rPr>
                <w:rFonts w:ascii="Times New Roman" w:eastAsia="Calibri" w:hAnsi="Times New Roman"/>
                <w:b/>
                <w:bCs/>
                <w:lang w:val="hr-HR"/>
              </w:rPr>
              <w:t>)</w:t>
            </w:r>
          </w:p>
        </w:tc>
        <w:tc>
          <w:tcPr>
            <w:tcW w:w="1394" w:type="dxa"/>
            <w:shd w:val="clear" w:color="auto" w:fill="auto"/>
          </w:tcPr>
          <w:p w14:paraId="48DFCEFD" w14:textId="1BAF2C73" w:rsidR="008D5D80" w:rsidRPr="00195818" w:rsidRDefault="008D5D80" w:rsidP="00195818">
            <w:pPr>
              <w:keepNext/>
              <w:tabs>
                <w:tab w:val="left" w:pos="567"/>
              </w:tabs>
              <w:spacing w:after="0" w:line="240" w:lineRule="auto"/>
              <w:jc w:val="both"/>
              <w:rPr>
                <w:rFonts w:ascii="Times New Roman" w:eastAsia="Calibri" w:hAnsi="Times New Roman"/>
                <w:b/>
                <w:bCs/>
                <w:lang w:val="hr-HR"/>
              </w:rPr>
            </w:pPr>
            <w:r w:rsidRPr="00195818">
              <w:rPr>
                <w:rFonts w:ascii="Times New Roman" w:eastAsia="Calibri" w:hAnsi="Times New Roman"/>
                <w:b/>
                <w:bCs/>
                <w:lang w:val="hr-HR"/>
              </w:rPr>
              <w:t>16</w:t>
            </w:r>
            <w:r w:rsidR="00161CC8" w:rsidRPr="00195818">
              <w:rPr>
                <w:rFonts w:ascii="Times New Roman" w:eastAsia="Calibri" w:hAnsi="Times New Roman"/>
                <w:b/>
                <w:bCs/>
                <w:lang w:val="hr-HR"/>
              </w:rPr>
              <w:t>. nedjelja</w:t>
            </w:r>
          </w:p>
          <w:p w14:paraId="4D149FAB" w14:textId="63383ED5" w:rsidR="008D5D80" w:rsidRPr="00195818" w:rsidRDefault="008D5D80" w:rsidP="00195818">
            <w:pPr>
              <w:keepNext/>
              <w:tabs>
                <w:tab w:val="left" w:pos="567"/>
              </w:tabs>
              <w:spacing w:after="0" w:line="240" w:lineRule="auto"/>
              <w:jc w:val="both"/>
              <w:rPr>
                <w:rFonts w:ascii="Times New Roman" w:eastAsia="Calibri" w:hAnsi="Times New Roman"/>
                <w:b/>
                <w:bCs/>
                <w:lang w:val="hr-HR"/>
              </w:rPr>
            </w:pPr>
            <w:r w:rsidRPr="00195818">
              <w:rPr>
                <w:rFonts w:ascii="Times New Roman" w:eastAsia="Calibri" w:hAnsi="Times New Roman"/>
                <w:b/>
                <w:bCs/>
                <w:lang w:val="hr-HR"/>
              </w:rPr>
              <w:t>(</w:t>
            </w:r>
            <w:r w:rsidR="00161CC8" w:rsidRPr="00195818">
              <w:rPr>
                <w:rFonts w:ascii="Times New Roman" w:eastAsia="Calibri" w:hAnsi="Times New Roman"/>
                <w:b/>
                <w:bCs/>
                <w:lang w:val="hr-HR"/>
              </w:rPr>
              <w:t>prom</w:t>
            </w:r>
            <w:r w:rsidR="007627A0" w:rsidRPr="00195818">
              <w:rPr>
                <w:rFonts w:ascii="Times New Roman" w:eastAsia="Calibri" w:hAnsi="Times New Roman"/>
                <w:b/>
                <w:bCs/>
                <w:lang w:val="hr-HR"/>
              </w:rPr>
              <w:t>j</w:t>
            </w:r>
            <w:r w:rsidR="00161CC8" w:rsidRPr="00195818">
              <w:rPr>
                <w:rFonts w:ascii="Times New Roman" w:eastAsia="Calibri" w:hAnsi="Times New Roman"/>
                <w:b/>
                <w:bCs/>
                <w:lang w:val="hr-HR"/>
              </w:rPr>
              <w:t xml:space="preserve">ena </w:t>
            </w:r>
            <w:r w:rsidRPr="00195818">
              <w:rPr>
                <w:rFonts w:ascii="Times New Roman" w:eastAsia="Calibri" w:hAnsi="Times New Roman"/>
                <w:b/>
                <w:bCs/>
                <w:lang w:val="hr-HR"/>
              </w:rPr>
              <w:t>LSM</w:t>
            </w:r>
            <w:r w:rsidR="00161CC8" w:rsidRPr="00195818">
              <w:rPr>
                <w:rFonts w:ascii="Times New Roman" w:eastAsia="Calibri" w:hAnsi="Times New Roman"/>
                <w:b/>
                <w:bCs/>
                <w:lang w:val="hr-HR"/>
              </w:rPr>
              <w:t>-a od početne vrijednosti</w:t>
            </w:r>
            <w:r w:rsidRPr="00195818">
              <w:rPr>
                <w:rFonts w:ascii="Times New Roman" w:eastAsia="Calibri" w:hAnsi="Times New Roman"/>
                <w:b/>
                <w:bCs/>
                <w:lang w:val="hr-HR"/>
              </w:rPr>
              <w:t>)</w:t>
            </w:r>
          </w:p>
        </w:tc>
        <w:tc>
          <w:tcPr>
            <w:tcW w:w="1349" w:type="dxa"/>
            <w:shd w:val="clear" w:color="auto" w:fill="auto"/>
          </w:tcPr>
          <w:p w14:paraId="232D9F2B" w14:textId="77777777" w:rsidR="00161CC8" w:rsidRPr="00195818" w:rsidRDefault="00161CC8" w:rsidP="00195818">
            <w:pPr>
              <w:keepNext/>
              <w:tabs>
                <w:tab w:val="left" w:pos="567"/>
              </w:tabs>
              <w:spacing w:after="0" w:line="240" w:lineRule="auto"/>
              <w:jc w:val="both"/>
              <w:rPr>
                <w:rFonts w:ascii="Times New Roman" w:eastAsia="Calibri" w:hAnsi="Times New Roman"/>
                <w:b/>
                <w:bCs/>
                <w:lang w:val="hr-HR"/>
              </w:rPr>
            </w:pPr>
            <w:r w:rsidRPr="00195818">
              <w:rPr>
                <w:rFonts w:ascii="Times New Roman" w:eastAsia="Calibri" w:hAnsi="Times New Roman"/>
                <w:b/>
                <w:bCs/>
                <w:lang w:val="hr-HR"/>
              </w:rPr>
              <w:t>Početna vrijednost</w:t>
            </w:r>
          </w:p>
          <w:p w14:paraId="0E7EB1FD" w14:textId="283FF43D" w:rsidR="008D5D80" w:rsidRPr="00195818" w:rsidRDefault="00161CC8" w:rsidP="00195818">
            <w:pPr>
              <w:keepNext/>
              <w:tabs>
                <w:tab w:val="left" w:pos="567"/>
              </w:tabs>
              <w:spacing w:after="0" w:line="240" w:lineRule="auto"/>
              <w:jc w:val="both"/>
              <w:rPr>
                <w:rFonts w:ascii="Times New Roman" w:eastAsia="Calibri" w:hAnsi="Times New Roman"/>
                <w:b/>
                <w:bCs/>
                <w:lang w:val="hr-HR"/>
              </w:rPr>
            </w:pPr>
            <w:r w:rsidRPr="00195818">
              <w:rPr>
                <w:rFonts w:ascii="Times New Roman" w:eastAsia="Calibri" w:hAnsi="Times New Roman"/>
                <w:b/>
                <w:bCs/>
                <w:lang w:val="hr-HR"/>
              </w:rPr>
              <w:t>(srednja)</w:t>
            </w:r>
          </w:p>
        </w:tc>
        <w:tc>
          <w:tcPr>
            <w:tcW w:w="1442" w:type="dxa"/>
            <w:shd w:val="clear" w:color="auto" w:fill="auto"/>
          </w:tcPr>
          <w:p w14:paraId="6AC39BB5" w14:textId="77777777" w:rsidR="00161CC8" w:rsidRPr="00195818" w:rsidRDefault="00161CC8" w:rsidP="00195818">
            <w:pPr>
              <w:keepNext/>
              <w:tabs>
                <w:tab w:val="left" w:pos="567"/>
              </w:tabs>
              <w:spacing w:after="0" w:line="240" w:lineRule="auto"/>
              <w:jc w:val="both"/>
              <w:rPr>
                <w:rFonts w:ascii="Times New Roman" w:eastAsia="Calibri" w:hAnsi="Times New Roman"/>
                <w:b/>
                <w:bCs/>
                <w:lang w:val="hr-HR"/>
              </w:rPr>
            </w:pPr>
            <w:r w:rsidRPr="00195818">
              <w:rPr>
                <w:rFonts w:ascii="Times New Roman" w:eastAsia="Calibri" w:hAnsi="Times New Roman"/>
                <w:b/>
                <w:bCs/>
                <w:lang w:val="hr-HR"/>
              </w:rPr>
              <w:t>16. nedjelja</w:t>
            </w:r>
          </w:p>
          <w:p w14:paraId="7BA48A98" w14:textId="631A431E" w:rsidR="008D5D80" w:rsidRPr="00195818" w:rsidRDefault="00161CC8" w:rsidP="00195818">
            <w:pPr>
              <w:keepNext/>
              <w:tabs>
                <w:tab w:val="left" w:pos="567"/>
              </w:tabs>
              <w:spacing w:after="0" w:line="240" w:lineRule="auto"/>
              <w:jc w:val="both"/>
              <w:rPr>
                <w:rFonts w:ascii="Times New Roman" w:eastAsia="Calibri" w:hAnsi="Times New Roman"/>
                <w:b/>
                <w:bCs/>
                <w:lang w:val="hr-HR"/>
              </w:rPr>
            </w:pPr>
            <w:r w:rsidRPr="00195818">
              <w:rPr>
                <w:rFonts w:ascii="Times New Roman" w:eastAsia="Calibri" w:hAnsi="Times New Roman"/>
                <w:b/>
                <w:bCs/>
                <w:lang w:val="hr-HR"/>
              </w:rPr>
              <w:t>(</w:t>
            </w:r>
            <w:r w:rsidR="007627A0" w:rsidRPr="00195818">
              <w:rPr>
                <w:rFonts w:ascii="Times New Roman" w:eastAsia="Calibri" w:hAnsi="Times New Roman"/>
                <w:b/>
                <w:bCs/>
                <w:lang w:val="hr-HR"/>
              </w:rPr>
              <w:t>promjena</w:t>
            </w:r>
            <w:r w:rsidRPr="00195818">
              <w:rPr>
                <w:rFonts w:ascii="Times New Roman" w:eastAsia="Calibri" w:hAnsi="Times New Roman"/>
                <w:b/>
                <w:bCs/>
                <w:lang w:val="hr-HR"/>
              </w:rPr>
              <w:t xml:space="preserve"> LSM-a od početne vrijednosti)</w:t>
            </w:r>
          </w:p>
        </w:tc>
        <w:tc>
          <w:tcPr>
            <w:tcW w:w="1552" w:type="dxa"/>
          </w:tcPr>
          <w:p w14:paraId="7265F15C" w14:textId="400BB5BF" w:rsidR="008D5D80" w:rsidRPr="00195818" w:rsidRDefault="00161CC8" w:rsidP="00195818">
            <w:pPr>
              <w:keepNext/>
              <w:tabs>
                <w:tab w:val="left" w:pos="567"/>
              </w:tabs>
              <w:spacing w:after="0" w:line="240" w:lineRule="auto"/>
              <w:jc w:val="both"/>
              <w:rPr>
                <w:rFonts w:ascii="Times New Roman" w:eastAsia="Calibri" w:hAnsi="Times New Roman"/>
                <w:b/>
                <w:bCs/>
                <w:lang w:val="hr-HR"/>
              </w:rPr>
            </w:pPr>
            <w:r w:rsidRPr="00195818">
              <w:rPr>
                <w:rFonts w:ascii="Times New Roman" w:eastAsia="Calibri" w:hAnsi="Times New Roman"/>
                <w:b/>
                <w:bCs/>
                <w:lang w:val="hr-HR"/>
              </w:rPr>
              <w:t>Razlika u odnosu na p</w:t>
            </w:r>
            <w:r w:rsidR="008D5D80" w:rsidRPr="00195818">
              <w:rPr>
                <w:rFonts w:ascii="Times New Roman" w:eastAsia="Calibri" w:hAnsi="Times New Roman"/>
                <w:b/>
                <w:bCs/>
                <w:lang w:val="hr-HR"/>
              </w:rPr>
              <w:t>lacebo</w:t>
            </w:r>
          </w:p>
          <w:p w14:paraId="4BE95846" w14:textId="77777777" w:rsidR="008D5D80" w:rsidRPr="00195818" w:rsidRDefault="008D5D80" w:rsidP="00195818">
            <w:pPr>
              <w:keepNext/>
              <w:tabs>
                <w:tab w:val="left" w:pos="567"/>
              </w:tabs>
              <w:spacing w:after="0" w:line="240" w:lineRule="auto"/>
              <w:jc w:val="both"/>
              <w:rPr>
                <w:rFonts w:ascii="Times New Roman" w:eastAsia="Calibri" w:hAnsi="Times New Roman"/>
                <w:b/>
                <w:bCs/>
                <w:lang w:val="hr-HR"/>
              </w:rPr>
            </w:pPr>
            <w:r w:rsidRPr="00195818">
              <w:rPr>
                <w:rFonts w:ascii="Times New Roman" w:eastAsia="Calibri" w:hAnsi="Times New Roman"/>
                <w:b/>
                <w:bCs/>
                <w:lang w:val="hr-HR"/>
              </w:rPr>
              <w:t>(95% CI)</w:t>
            </w:r>
          </w:p>
        </w:tc>
      </w:tr>
      <w:tr w:rsidR="008D5D80" w:rsidRPr="00DC3592" w14:paraId="742D82E4" w14:textId="77777777" w:rsidTr="006940AF">
        <w:tc>
          <w:tcPr>
            <w:tcW w:w="2065" w:type="dxa"/>
            <w:shd w:val="clear" w:color="auto" w:fill="auto"/>
          </w:tcPr>
          <w:p w14:paraId="706DA9F6" w14:textId="0F571F09" w:rsidR="008D5D80" w:rsidRPr="00195818" w:rsidRDefault="00161CC8" w:rsidP="00195818">
            <w:pPr>
              <w:keepNext/>
              <w:autoSpaceDE w:val="0"/>
              <w:autoSpaceDN w:val="0"/>
              <w:adjustRightInd w:val="0"/>
              <w:spacing w:after="0" w:line="240" w:lineRule="auto"/>
              <w:jc w:val="both"/>
              <w:rPr>
                <w:rFonts w:ascii="Times New Roman" w:hAnsi="Times New Roman"/>
                <w:color w:val="000000"/>
                <w:lang w:val="hr-HR"/>
              </w:rPr>
            </w:pPr>
            <w:r w:rsidRPr="00195818">
              <w:rPr>
                <w:rFonts w:ascii="Times New Roman" w:hAnsi="Times New Roman"/>
                <w:color w:val="000000"/>
                <w:lang w:val="hr-HR"/>
              </w:rPr>
              <w:t xml:space="preserve">Komponente </w:t>
            </w:r>
            <w:r w:rsidR="008D5D80" w:rsidRPr="00195818">
              <w:rPr>
                <w:rFonts w:ascii="Times New Roman" w:hAnsi="Times New Roman"/>
                <w:color w:val="000000"/>
                <w:lang w:val="hr-HR"/>
              </w:rPr>
              <w:t xml:space="preserve">ASAS </w:t>
            </w:r>
          </w:p>
        </w:tc>
        <w:tc>
          <w:tcPr>
            <w:tcW w:w="1306" w:type="dxa"/>
            <w:shd w:val="clear" w:color="auto" w:fill="auto"/>
          </w:tcPr>
          <w:p w14:paraId="3A1E3B14" w14:textId="77777777" w:rsidR="008D5D80" w:rsidRPr="00195818" w:rsidRDefault="008D5D80" w:rsidP="00195818">
            <w:pPr>
              <w:keepNext/>
              <w:tabs>
                <w:tab w:val="left" w:pos="567"/>
              </w:tabs>
              <w:spacing w:after="0" w:line="240" w:lineRule="auto"/>
              <w:jc w:val="both"/>
              <w:rPr>
                <w:rFonts w:ascii="Times New Roman" w:eastAsia="Calibri" w:hAnsi="Times New Roman"/>
                <w:lang w:val="hr-HR"/>
              </w:rPr>
            </w:pPr>
          </w:p>
        </w:tc>
        <w:tc>
          <w:tcPr>
            <w:tcW w:w="1394" w:type="dxa"/>
            <w:shd w:val="clear" w:color="auto" w:fill="auto"/>
          </w:tcPr>
          <w:p w14:paraId="34CD39B8" w14:textId="77777777" w:rsidR="008D5D80" w:rsidRPr="00195818" w:rsidRDefault="008D5D80" w:rsidP="00195818">
            <w:pPr>
              <w:keepNext/>
              <w:tabs>
                <w:tab w:val="left" w:pos="567"/>
              </w:tabs>
              <w:spacing w:after="0" w:line="240" w:lineRule="auto"/>
              <w:jc w:val="both"/>
              <w:rPr>
                <w:rFonts w:ascii="Times New Roman" w:eastAsia="Calibri" w:hAnsi="Times New Roman"/>
                <w:lang w:val="hr-HR"/>
              </w:rPr>
            </w:pPr>
          </w:p>
        </w:tc>
        <w:tc>
          <w:tcPr>
            <w:tcW w:w="1349" w:type="dxa"/>
            <w:shd w:val="clear" w:color="auto" w:fill="auto"/>
          </w:tcPr>
          <w:p w14:paraId="402C1E50" w14:textId="77777777" w:rsidR="008D5D80" w:rsidRPr="00195818" w:rsidRDefault="008D5D80" w:rsidP="00195818">
            <w:pPr>
              <w:keepNext/>
              <w:tabs>
                <w:tab w:val="left" w:pos="567"/>
              </w:tabs>
              <w:spacing w:after="0" w:line="240" w:lineRule="auto"/>
              <w:jc w:val="both"/>
              <w:rPr>
                <w:rFonts w:ascii="Times New Roman" w:eastAsia="Calibri" w:hAnsi="Times New Roman"/>
                <w:lang w:val="hr-HR"/>
              </w:rPr>
            </w:pPr>
          </w:p>
        </w:tc>
        <w:tc>
          <w:tcPr>
            <w:tcW w:w="1442" w:type="dxa"/>
            <w:shd w:val="clear" w:color="auto" w:fill="auto"/>
          </w:tcPr>
          <w:p w14:paraId="7793AE10" w14:textId="77777777" w:rsidR="008D5D80" w:rsidRPr="00195818" w:rsidRDefault="008D5D80" w:rsidP="00195818">
            <w:pPr>
              <w:keepNext/>
              <w:tabs>
                <w:tab w:val="left" w:pos="567"/>
              </w:tabs>
              <w:spacing w:after="0" w:line="240" w:lineRule="auto"/>
              <w:jc w:val="both"/>
              <w:rPr>
                <w:rFonts w:ascii="Times New Roman" w:eastAsia="Calibri" w:hAnsi="Times New Roman"/>
                <w:lang w:val="hr-HR"/>
              </w:rPr>
            </w:pPr>
          </w:p>
        </w:tc>
        <w:tc>
          <w:tcPr>
            <w:tcW w:w="1552" w:type="dxa"/>
          </w:tcPr>
          <w:p w14:paraId="77899531" w14:textId="77777777" w:rsidR="008D5D80" w:rsidRPr="00195818" w:rsidRDefault="008D5D80" w:rsidP="00195818">
            <w:pPr>
              <w:keepNext/>
              <w:tabs>
                <w:tab w:val="left" w:pos="567"/>
              </w:tabs>
              <w:spacing w:after="0" w:line="240" w:lineRule="auto"/>
              <w:jc w:val="both"/>
              <w:rPr>
                <w:rFonts w:ascii="Times New Roman" w:eastAsia="Calibri" w:hAnsi="Times New Roman"/>
                <w:lang w:val="hr-HR"/>
              </w:rPr>
            </w:pPr>
          </w:p>
        </w:tc>
      </w:tr>
      <w:tr w:rsidR="008D5D80" w:rsidRPr="00DC3592" w14:paraId="0B129667" w14:textId="77777777" w:rsidTr="006940AF">
        <w:tc>
          <w:tcPr>
            <w:tcW w:w="2065" w:type="dxa"/>
            <w:shd w:val="clear" w:color="auto" w:fill="auto"/>
          </w:tcPr>
          <w:p w14:paraId="11035C0B" w14:textId="0D5C6F83" w:rsidR="008D5D80" w:rsidRPr="00195818" w:rsidRDefault="00161CC8" w:rsidP="00195818">
            <w:pPr>
              <w:keepNext/>
              <w:numPr>
                <w:ilvl w:val="0"/>
                <w:numId w:val="31"/>
              </w:numPr>
              <w:tabs>
                <w:tab w:val="left" w:pos="567"/>
              </w:tabs>
              <w:autoSpaceDE w:val="0"/>
              <w:autoSpaceDN w:val="0"/>
              <w:adjustRightInd w:val="0"/>
              <w:spacing w:after="0" w:line="240" w:lineRule="auto"/>
              <w:ind w:left="504"/>
              <w:jc w:val="both"/>
              <w:rPr>
                <w:rFonts w:ascii="Times New Roman" w:hAnsi="Times New Roman"/>
                <w:color w:val="000000"/>
                <w:lang w:val="hr-HR"/>
              </w:rPr>
            </w:pPr>
            <w:r w:rsidRPr="00195818">
              <w:rPr>
                <w:rFonts w:ascii="Times New Roman" w:hAnsi="Times New Roman"/>
                <w:color w:val="000000"/>
                <w:lang w:val="hr-HR"/>
              </w:rPr>
              <w:t xml:space="preserve">Opšta </w:t>
            </w:r>
            <w:r w:rsidR="007627A0" w:rsidRPr="00195818">
              <w:rPr>
                <w:rFonts w:ascii="Times New Roman" w:hAnsi="Times New Roman"/>
                <w:color w:val="000000"/>
                <w:lang w:val="hr-HR"/>
              </w:rPr>
              <w:t>ocjena</w:t>
            </w:r>
            <w:r w:rsidRPr="00195818">
              <w:rPr>
                <w:rFonts w:ascii="Times New Roman" w:hAnsi="Times New Roman"/>
                <w:color w:val="000000"/>
                <w:lang w:val="hr-HR"/>
              </w:rPr>
              <w:t xml:space="preserve"> aktivnosti bolesti od strane pacijenta </w:t>
            </w:r>
            <w:r w:rsidR="008D5D80" w:rsidRPr="00195818">
              <w:rPr>
                <w:rFonts w:ascii="Times New Roman" w:hAnsi="Times New Roman"/>
                <w:color w:val="000000"/>
                <w:lang w:val="hr-HR"/>
              </w:rPr>
              <w:t>(0</w:t>
            </w:r>
            <w:r w:rsidR="008D5D80" w:rsidRPr="00195818">
              <w:rPr>
                <w:rFonts w:ascii="Times New Roman" w:hAnsi="Times New Roman"/>
                <w:color w:val="000000"/>
                <w:lang w:val="hr-HR"/>
              </w:rPr>
              <w:noBreakHyphen/>
              <w:t>10)</w:t>
            </w:r>
            <w:r w:rsidR="008D5D80" w:rsidRPr="00195818">
              <w:rPr>
                <w:rFonts w:ascii="Times New Roman" w:hAnsi="Times New Roman"/>
                <w:color w:val="000000"/>
                <w:vertAlign w:val="superscript"/>
                <w:lang w:val="hr-HR"/>
              </w:rPr>
              <w:t>a,</w:t>
            </w:r>
            <w:r w:rsidR="008D5D80" w:rsidRPr="00195818">
              <w:rPr>
                <w:rFonts w:ascii="Times New Roman" w:hAnsi="Times New Roman"/>
                <w:color w:val="000000"/>
                <w:lang w:val="hr-HR"/>
              </w:rPr>
              <w:t>*</w:t>
            </w:r>
          </w:p>
        </w:tc>
        <w:tc>
          <w:tcPr>
            <w:tcW w:w="1306" w:type="dxa"/>
            <w:shd w:val="clear" w:color="auto" w:fill="auto"/>
          </w:tcPr>
          <w:p w14:paraId="48EEC52C" w14:textId="76D6B928"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7</w:t>
            </w:r>
            <w:r w:rsidR="00161CC8" w:rsidRPr="00195818">
              <w:rPr>
                <w:rFonts w:ascii="Times New Roman" w:eastAsia="Calibri" w:hAnsi="Times New Roman"/>
                <w:lang w:val="hr-HR"/>
              </w:rPr>
              <w:t>,</w:t>
            </w:r>
            <w:r w:rsidRPr="00195818">
              <w:rPr>
                <w:rFonts w:ascii="Times New Roman" w:eastAsia="Calibri" w:hAnsi="Times New Roman"/>
                <w:lang w:val="hr-HR"/>
              </w:rPr>
              <w:t>0</w:t>
            </w:r>
          </w:p>
        </w:tc>
        <w:tc>
          <w:tcPr>
            <w:tcW w:w="1394" w:type="dxa"/>
            <w:shd w:val="clear" w:color="auto" w:fill="auto"/>
          </w:tcPr>
          <w:p w14:paraId="0B0F0526" w14:textId="1D0F7A92"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-0</w:t>
            </w:r>
            <w:r w:rsidR="00161CC8" w:rsidRPr="00195818">
              <w:rPr>
                <w:rFonts w:ascii="Times New Roman" w:eastAsia="Calibri" w:hAnsi="Times New Roman"/>
                <w:lang w:val="hr-HR"/>
              </w:rPr>
              <w:t>,</w:t>
            </w:r>
            <w:r w:rsidRPr="00195818">
              <w:rPr>
                <w:rFonts w:ascii="Times New Roman" w:eastAsia="Calibri" w:hAnsi="Times New Roman"/>
                <w:lang w:val="hr-HR"/>
              </w:rPr>
              <w:t>9</w:t>
            </w:r>
          </w:p>
        </w:tc>
        <w:tc>
          <w:tcPr>
            <w:tcW w:w="1349" w:type="dxa"/>
            <w:shd w:val="clear" w:color="auto" w:fill="auto"/>
          </w:tcPr>
          <w:p w14:paraId="5A454650" w14:textId="5C76CC69"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6</w:t>
            </w:r>
            <w:r w:rsidR="00161CC8" w:rsidRPr="00195818">
              <w:rPr>
                <w:rFonts w:ascii="Times New Roman" w:eastAsia="Calibri" w:hAnsi="Times New Roman"/>
                <w:lang w:val="hr-HR"/>
              </w:rPr>
              <w:t>,</w:t>
            </w:r>
            <w:r w:rsidRPr="00195818">
              <w:rPr>
                <w:rFonts w:ascii="Times New Roman" w:eastAsia="Calibri" w:hAnsi="Times New Roman"/>
                <w:lang w:val="hr-HR"/>
              </w:rPr>
              <w:t>9</w:t>
            </w:r>
          </w:p>
        </w:tc>
        <w:tc>
          <w:tcPr>
            <w:tcW w:w="1442" w:type="dxa"/>
            <w:shd w:val="clear" w:color="auto" w:fill="auto"/>
          </w:tcPr>
          <w:p w14:paraId="2EA75E27" w14:textId="3461248C"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-2</w:t>
            </w:r>
            <w:r w:rsidR="00161CC8" w:rsidRPr="00195818">
              <w:rPr>
                <w:rFonts w:ascii="Times New Roman" w:eastAsia="Calibri" w:hAnsi="Times New Roman"/>
                <w:lang w:val="hr-HR"/>
              </w:rPr>
              <w:t>,</w:t>
            </w:r>
            <w:r w:rsidRPr="00195818">
              <w:rPr>
                <w:rFonts w:ascii="Times New Roman" w:eastAsia="Calibri" w:hAnsi="Times New Roman"/>
                <w:lang w:val="hr-HR"/>
              </w:rPr>
              <w:t>5</w:t>
            </w:r>
          </w:p>
        </w:tc>
        <w:tc>
          <w:tcPr>
            <w:tcW w:w="1552" w:type="dxa"/>
          </w:tcPr>
          <w:p w14:paraId="65D3D801" w14:textId="474D6276"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-1</w:t>
            </w:r>
            <w:r w:rsidR="00161CC8" w:rsidRPr="00195818">
              <w:rPr>
                <w:rFonts w:ascii="Times New Roman" w:eastAsia="Calibri" w:hAnsi="Times New Roman"/>
                <w:lang w:val="hr-HR"/>
              </w:rPr>
              <w:t>,</w:t>
            </w:r>
            <w:r w:rsidRPr="00195818">
              <w:rPr>
                <w:rFonts w:ascii="Times New Roman" w:eastAsia="Calibri" w:hAnsi="Times New Roman"/>
                <w:lang w:val="hr-HR"/>
              </w:rPr>
              <w:t>6 (</w:t>
            </w:r>
            <w:r w:rsidRPr="00195818">
              <w:rPr>
                <w:rFonts w:ascii="Times New Roman" w:eastAsia="Calibri" w:hAnsi="Times New Roman"/>
                <w:lang w:val="hr-HR"/>
              </w:rPr>
              <w:noBreakHyphen/>
            </w:r>
            <w:r w:rsidRPr="00195818">
              <w:rPr>
                <w:rFonts w:ascii="Times New Roman" w:hAnsi="Times New Roman"/>
                <w:lang w:val="hr-HR"/>
              </w:rPr>
              <w:t>2</w:t>
            </w:r>
            <w:r w:rsidR="00161CC8" w:rsidRPr="00195818">
              <w:rPr>
                <w:rFonts w:ascii="Times New Roman" w:hAnsi="Times New Roman"/>
                <w:lang w:val="hr-HR"/>
              </w:rPr>
              <w:t>,</w:t>
            </w:r>
            <w:r w:rsidRPr="00195818">
              <w:rPr>
                <w:rFonts w:ascii="Times New Roman" w:hAnsi="Times New Roman"/>
                <w:lang w:val="hr-HR"/>
              </w:rPr>
              <w:t xml:space="preserve">07, </w:t>
            </w:r>
            <w:r w:rsidRPr="00195818">
              <w:rPr>
                <w:rFonts w:ascii="Times New Roman" w:hAnsi="Times New Roman"/>
                <w:lang w:val="hr-HR"/>
              </w:rPr>
              <w:noBreakHyphen/>
              <w:t>1</w:t>
            </w:r>
            <w:r w:rsidR="00161CC8" w:rsidRPr="00195818">
              <w:rPr>
                <w:rFonts w:ascii="Times New Roman" w:hAnsi="Times New Roman"/>
                <w:lang w:val="hr-HR"/>
              </w:rPr>
              <w:t>,</w:t>
            </w:r>
            <w:r w:rsidRPr="00195818">
              <w:rPr>
                <w:rFonts w:ascii="Times New Roman" w:hAnsi="Times New Roman"/>
                <w:lang w:val="hr-HR"/>
              </w:rPr>
              <w:t>05)**</w:t>
            </w:r>
          </w:p>
        </w:tc>
      </w:tr>
      <w:tr w:rsidR="008D5D80" w:rsidRPr="00DC3592" w14:paraId="10859DE3" w14:textId="77777777" w:rsidTr="006940AF">
        <w:tc>
          <w:tcPr>
            <w:tcW w:w="2065" w:type="dxa"/>
            <w:shd w:val="clear" w:color="auto" w:fill="auto"/>
          </w:tcPr>
          <w:p w14:paraId="6320A071" w14:textId="10A3E80B" w:rsidR="008D5D80" w:rsidRPr="00195818" w:rsidRDefault="00161CC8" w:rsidP="00195818">
            <w:pPr>
              <w:numPr>
                <w:ilvl w:val="0"/>
                <w:numId w:val="30"/>
              </w:numPr>
              <w:tabs>
                <w:tab w:val="left" w:pos="567"/>
              </w:tabs>
              <w:autoSpaceDE w:val="0"/>
              <w:autoSpaceDN w:val="0"/>
              <w:adjustRightInd w:val="0"/>
              <w:spacing w:after="0" w:line="240" w:lineRule="auto"/>
              <w:ind w:left="504"/>
              <w:jc w:val="both"/>
              <w:rPr>
                <w:rFonts w:ascii="Times New Roman" w:eastAsia="Calibri" w:hAnsi="Times New Roman"/>
                <w:color w:val="000000"/>
                <w:u w:val="single"/>
                <w:lang w:val="hr-HR"/>
              </w:rPr>
            </w:pPr>
            <w:r w:rsidRPr="00195818">
              <w:rPr>
                <w:rFonts w:ascii="Times New Roman" w:hAnsi="Times New Roman"/>
                <w:color w:val="000000"/>
                <w:lang w:val="hr-HR"/>
              </w:rPr>
              <w:t>Ukupan bol u kičmi</w:t>
            </w:r>
            <w:r w:rsidR="008D5D80" w:rsidRPr="00195818">
              <w:rPr>
                <w:rFonts w:ascii="Times New Roman" w:hAnsi="Times New Roman"/>
                <w:color w:val="000000"/>
                <w:lang w:val="hr-HR"/>
              </w:rPr>
              <w:t xml:space="preserve"> (0-10)</w:t>
            </w:r>
            <w:r w:rsidR="008D5D80" w:rsidRPr="00195818">
              <w:rPr>
                <w:rFonts w:ascii="Times New Roman" w:hAnsi="Times New Roman"/>
                <w:color w:val="000000"/>
                <w:vertAlign w:val="superscript"/>
                <w:lang w:val="hr-HR"/>
              </w:rPr>
              <w:t>a,</w:t>
            </w:r>
            <w:r w:rsidR="008D5D80" w:rsidRPr="00195818">
              <w:rPr>
                <w:rFonts w:ascii="Times New Roman" w:hAnsi="Times New Roman"/>
                <w:color w:val="000000"/>
                <w:lang w:val="hr-HR"/>
              </w:rPr>
              <w:t xml:space="preserve">* </w:t>
            </w:r>
          </w:p>
        </w:tc>
        <w:tc>
          <w:tcPr>
            <w:tcW w:w="1306" w:type="dxa"/>
            <w:shd w:val="clear" w:color="auto" w:fill="auto"/>
          </w:tcPr>
          <w:p w14:paraId="75B803A3" w14:textId="39DE7C2A"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6</w:t>
            </w:r>
            <w:r w:rsidR="00161CC8" w:rsidRPr="00195818">
              <w:rPr>
                <w:rFonts w:ascii="Times New Roman" w:eastAsia="Calibri" w:hAnsi="Times New Roman"/>
                <w:lang w:val="hr-HR"/>
              </w:rPr>
              <w:t>,</w:t>
            </w:r>
            <w:r w:rsidRPr="00195818">
              <w:rPr>
                <w:rFonts w:ascii="Times New Roman" w:eastAsia="Calibri" w:hAnsi="Times New Roman"/>
                <w:lang w:val="hr-HR"/>
              </w:rPr>
              <w:t>9</w:t>
            </w:r>
          </w:p>
        </w:tc>
        <w:tc>
          <w:tcPr>
            <w:tcW w:w="1394" w:type="dxa"/>
            <w:shd w:val="clear" w:color="auto" w:fill="auto"/>
          </w:tcPr>
          <w:p w14:paraId="2F707655" w14:textId="4C7B2485"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-1</w:t>
            </w:r>
            <w:r w:rsidR="00161CC8" w:rsidRPr="00195818">
              <w:rPr>
                <w:rFonts w:ascii="Times New Roman" w:eastAsia="Calibri" w:hAnsi="Times New Roman"/>
                <w:lang w:val="hr-HR"/>
              </w:rPr>
              <w:t>,</w:t>
            </w:r>
            <w:r w:rsidRPr="00195818">
              <w:rPr>
                <w:rFonts w:ascii="Times New Roman" w:eastAsia="Calibri" w:hAnsi="Times New Roman"/>
                <w:lang w:val="hr-HR"/>
              </w:rPr>
              <w:t>0</w:t>
            </w:r>
          </w:p>
        </w:tc>
        <w:tc>
          <w:tcPr>
            <w:tcW w:w="1349" w:type="dxa"/>
            <w:shd w:val="clear" w:color="auto" w:fill="auto"/>
          </w:tcPr>
          <w:p w14:paraId="087866EF" w14:textId="291F177A"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6</w:t>
            </w:r>
            <w:r w:rsidR="00161CC8" w:rsidRPr="00195818">
              <w:rPr>
                <w:rFonts w:ascii="Times New Roman" w:eastAsia="Calibri" w:hAnsi="Times New Roman"/>
                <w:lang w:val="hr-HR"/>
              </w:rPr>
              <w:t>,</w:t>
            </w:r>
            <w:r w:rsidRPr="00195818">
              <w:rPr>
                <w:rFonts w:ascii="Times New Roman" w:eastAsia="Calibri" w:hAnsi="Times New Roman"/>
                <w:lang w:val="hr-HR"/>
              </w:rPr>
              <w:t>9</w:t>
            </w:r>
          </w:p>
        </w:tc>
        <w:tc>
          <w:tcPr>
            <w:tcW w:w="1442" w:type="dxa"/>
            <w:shd w:val="clear" w:color="auto" w:fill="auto"/>
          </w:tcPr>
          <w:p w14:paraId="0E11A051" w14:textId="77D5C1F7"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-2</w:t>
            </w:r>
            <w:r w:rsidR="00161CC8" w:rsidRPr="00195818">
              <w:rPr>
                <w:rFonts w:ascii="Times New Roman" w:eastAsia="Calibri" w:hAnsi="Times New Roman"/>
                <w:lang w:val="hr-HR"/>
              </w:rPr>
              <w:t>,</w:t>
            </w:r>
            <w:r w:rsidRPr="00195818">
              <w:rPr>
                <w:rFonts w:ascii="Times New Roman" w:eastAsia="Calibri" w:hAnsi="Times New Roman"/>
                <w:lang w:val="hr-HR"/>
              </w:rPr>
              <w:t>6</w:t>
            </w:r>
          </w:p>
        </w:tc>
        <w:tc>
          <w:tcPr>
            <w:tcW w:w="1552" w:type="dxa"/>
          </w:tcPr>
          <w:p w14:paraId="553FED76" w14:textId="73D54297"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-1</w:t>
            </w:r>
            <w:r w:rsidR="00161CC8" w:rsidRPr="00195818">
              <w:rPr>
                <w:rFonts w:ascii="Times New Roman" w:eastAsia="Calibri" w:hAnsi="Times New Roman"/>
                <w:lang w:val="hr-HR"/>
              </w:rPr>
              <w:t>,</w:t>
            </w:r>
            <w:r w:rsidRPr="00195818">
              <w:rPr>
                <w:rFonts w:ascii="Times New Roman" w:eastAsia="Calibri" w:hAnsi="Times New Roman"/>
                <w:lang w:val="hr-HR"/>
              </w:rPr>
              <w:t>6 (</w:t>
            </w:r>
            <w:r w:rsidRPr="00195818">
              <w:rPr>
                <w:rFonts w:ascii="Times New Roman" w:eastAsia="Calibri" w:hAnsi="Times New Roman"/>
                <w:lang w:val="hr-HR"/>
              </w:rPr>
              <w:noBreakHyphen/>
            </w:r>
            <w:r w:rsidRPr="00195818">
              <w:rPr>
                <w:rFonts w:ascii="Times New Roman" w:hAnsi="Times New Roman"/>
                <w:lang w:val="hr-HR"/>
              </w:rPr>
              <w:t>2</w:t>
            </w:r>
            <w:r w:rsidR="00161CC8" w:rsidRPr="00195818">
              <w:rPr>
                <w:rFonts w:ascii="Times New Roman" w:hAnsi="Times New Roman"/>
                <w:lang w:val="hr-HR"/>
              </w:rPr>
              <w:t>,</w:t>
            </w:r>
            <w:r w:rsidRPr="00195818">
              <w:rPr>
                <w:rFonts w:ascii="Times New Roman" w:hAnsi="Times New Roman"/>
                <w:lang w:val="hr-HR"/>
              </w:rPr>
              <w:t xml:space="preserve">10, </w:t>
            </w:r>
            <w:r w:rsidRPr="00195818">
              <w:rPr>
                <w:rFonts w:ascii="Times New Roman" w:hAnsi="Times New Roman"/>
                <w:lang w:val="hr-HR"/>
              </w:rPr>
              <w:noBreakHyphen/>
              <w:t>1</w:t>
            </w:r>
            <w:r w:rsidR="00161CC8" w:rsidRPr="00195818">
              <w:rPr>
                <w:rFonts w:ascii="Times New Roman" w:hAnsi="Times New Roman"/>
                <w:lang w:val="hr-HR"/>
              </w:rPr>
              <w:t>,</w:t>
            </w:r>
            <w:r w:rsidRPr="00195818">
              <w:rPr>
                <w:rFonts w:ascii="Times New Roman" w:hAnsi="Times New Roman"/>
                <w:lang w:val="hr-HR"/>
              </w:rPr>
              <w:t>14)**</w:t>
            </w:r>
          </w:p>
        </w:tc>
      </w:tr>
      <w:tr w:rsidR="008D5D80" w:rsidRPr="00DC3592" w14:paraId="6BBDED61" w14:textId="77777777" w:rsidTr="006940AF">
        <w:tc>
          <w:tcPr>
            <w:tcW w:w="2065" w:type="dxa"/>
            <w:shd w:val="clear" w:color="auto" w:fill="auto"/>
          </w:tcPr>
          <w:p w14:paraId="7106D505" w14:textId="77777777" w:rsidR="008D5D80" w:rsidRPr="00195818" w:rsidRDefault="008D5D80" w:rsidP="00195818">
            <w:pPr>
              <w:numPr>
                <w:ilvl w:val="0"/>
                <w:numId w:val="29"/>
              </w:numPr>
              <w:tabs>
                <w:tab w:val="left" w:pos="567"/>
              </w:tabs>
              <w:autoSpaceDE w:val="0"/>
              <w:autoSpaceDN w:val="0"/>
              <w:adjustRightInd w:val="0"/>
              <w:spacing w:after="0" w:line="240" w:lineRule="auto"/>
              <w:ind w:left="504"/>
              <w:jc w:val="both"/>
              <w:rPr>
                <w:rFonts w:ascii="Times New Roman" w:eastAsia="Calibri" w:hAnsi="Times New Roman"/>
                <w:color w:val="000000"/>
                <w:u w:val="single"/>
                <w:lang w:val="hr-HR"/>
              </w:rPr>
            </w:pPr>
            <w:r w:rsidRPr="00195818">
              <w:rPr>
                <w:rFonts w:ascii="Times New Roman" w:hAnsi="Times New Roman"/>
                <w:color w:val="000000"/>
                <w:lang w:val="hr-HR"/>
              </w:rPr>
              <w:t xml:space="preserve">BASFI </w:t>
            </w:r>
          </w:p>
          <w:p w14:paraId="2E270C91" w14:textId="77777777" w:rsidR="008D5D80" w:rsidRPr="00195818" w:rsidRDefault="008D5D80" w:rsidP="00195818">
            <w:pPr>
              <w:autoSpaceDE w:val="0"/>
              <w:autoSpaceDN w:val="0"/>
              <w:adjustRightInd w:val="0"/>
              <w:spacing w:after="0" w:line="240" w:lineRule="auto"/>
              <w:ind w:left="504"/>
              <w:jc w:val="both"/>
              <w:rPr>
                <w:rFonts w:ascii="Times New Roman" w:eastAsia="Calibri" w:hAnsi="Times New Roman"/>
                <w:color w:val="000000"/>
                <w:u w:val="single"/>
                <w:lang w:val="hr-HR"/>
              </w:rPr>
            </w:pPr>
            <w:r w:rsidRPr="00195818">
              <w:rPr>
                <w:rFonts w:ascii="Times New Roman" w:hAnsi="Times New Roman"/>
                <w:color w:val="000000"/>
                <w:lang w:val="hr-HR"/>
              </w:rPr>
              <w:t>(0</w:t>
            </w:r>
            <w:r w:rsidRPr="00195818">
              <w:rPr>
                <w:rFonts w:ascii="Times New Roman" w:hAnsi="Times New Roman"/>
                <w:color w:val="000000"/>
                <w:lang w:val="hr-HR"/>
              </w:rPr>
              <w:noBreakHyphen/>
              <w:t>10)</w:t>
            </w:r>
            <w:r w:rsidRPr="00195818">
              <w:rPr>
                <w:rFonts w:ascii="Times New Roman" w:hAnsi="Times New Roman"/>
                <w:color w:val="000000"/>
                <w:vertAlign w:val="superscript"/>
                <w:lang w:val="hr-HR"/>
              </w:rPr>
              <w:t>b,</w:t>
            </w:r>
            <w:r w:rsidRPr="00195818">
              <w:rPr>
                <w:rFonts w:ascii="Times New Roman" w:hAnsi="Times New Roman"/>
                <w:color w:val="000000"/>
                <w:lang w:val="hr-HR"/>
              </w:rPr>
              <w:t>*</w:t>
            </w:r>
          </w:p>
        </w:tc>
        <w:tc>
          <w:tcPr>
            <w:tcW w:w="1306" w:type="dxa"/>
            <w:shd w:val="clear" w:color="auto" w:fill="auto"/>
          </w:tcPr>
          <w:p w14:paraId="2B19D1F2" w14:textId="3E745472"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5</w:t>
            </w:r>
            <w:r w:rsidR="00161CC8" w:rsidRPr="00195818">
              <w:rPr>
                <w:rFonts w:ascii="Times New Roman" w:eastAsia="Calibri" w:hAnsi="Times New Roman"/>
                <w:lang w:val="hr-HR"/>
              </w:rPr>
              <w:t>,</w:t>
            </w:r>
            <w:r w:rsidRPr="00195818">
              <w:rPr>
                <w:rFonts w:ascii="Times New Roman" w:eastAsia="Calibri" w:hAnsi="Times New Roman"/>
                <w:lang w:val="hr-HR"/>
              </w:rPr>
              <w:t>9</w:t>
            </w:r>
          </w:p>
        </w:tc>
        <w:tc>
          <w:tcPr>
            <w:tcW w:w="1394" w:type="dxa"/>
            <w:shd w:val="clear" w:color="auto" w:fill="auto"/>
          </w:tcPr>
          <w:p w14:paraId="1897FE65" w14:textId="10EF75E1"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-0</w:t>
            </w:r>
            <w:r w:rsidR="00161CC8" w:rsidRPr="00195818">
              <w:rPr>
                <w:rFonts w:ascii="Times New Roman" w:eastAsia="Calibri" w:hAnsi="Times New Roman"/>
                <w:lang w:val="hr-HR"/>
              </w:rPr>
              <w:t>,</w:t>
            </w:r>
            <w:r w:rsidRPr="00195818">
              <w:rPr>
                <w:rFonts w:ascii="Times New Roman" w:eastAsia="Calibri" w:hAnsi="Times New Roman"/>
                <w:lang w:val="hr-HR"/>
              </w:rPr>
              <w:t>8</w:t>
            </w:r>
          </w:p>
        </w:tc>
        <w:tc>
          <w:tcPr>
            <w:tcW w:w="1349" w:type="dxa"/>
            <w:shd w:val="clear" w:color="auto" w:fill="auto"/>
          </w:tcPr>
          <w:p w14:paraId="1A071520" w14:textId="3259342F"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5</w:t>
            </w:r>
            <w:r w:rsidR="00161CC8" w:rsidRPr="00195818">
              <w:rPr>
                <w:rFonts w:ascii="Times New Roman" w:eastAsia="Calibri" w:hAnsi="Times New Roman"/>
                <w:lang w:val="hr-HR"/>
              </w:rPr>
              <w:t>,</w:t>
            </w:r>
            <w:r w:rsidRPr="00195818">
              <w:rPr>
                <w:rFonts w:ascii="Times New Roman" w:eastAsia="Calibri" w:hAnsi="Times New Roman"/>
                <w:lang w:val="hr-HR"/>
              </w:rPr>
              <w:t>8</w:t>
            </w:r>
          </w:p>
        </w:tc>
        <w:tc>
          <w:tcPr>
            <w:tcW w:w="1442" w:type="dxa"/>
            <w:shd w:val="clear" w:color="auto" w:fill="auto"/>
          </w:tcPr>
          <w:p w14:paraId="1CC23B74" w14:textId="5E59FEAA"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-2</w:t>
            </w:r>
            <w:r w:rsidR="00161CC8" w:rsidRPr="00195818">
              <w:rPr>
                <w:rFonts w:ascii="Times New Roman" w:eastAsia="Calibri" w:hAnsi="Times New Roman"/>
                <w:lang w:val="hr-HR"/>
              </w:rPr>
              <w:t>,</w:t>
            </w:r>
            <w:r w:rsidRPr="00195818">
              <w:rPr>
                <w:rFonts w:ascii="Times New Roman" w:eastAsia="Calibri" w:hAnsi="Times New Roman"/>
                <w:lang w:val="hr-HR"/>
              </w:rPr>
              <w:t>0</w:t>
            </w:r>
          </w:p>
        </w:tc>
        <w:tc>
          <w:tcPr>
            <w:tcW w:w="1552" w:type="dxa"/>
          </w:tcPr>
          <w:p w14:paraId="626F87E9" w14:textId="0534B19C"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-1</w:t>
            </w:r>
            <w:r w:rsidR="00161CC8" w:rsidRPr="00195818">
              <w:rPr>
                <w:rFonts w:ascii="Times New Roman" w:eastAsia="Calibri" w:hAnsi="Times New Roman"/>
                <w:lang w:val="hr-HR"/>
              </w:rPr>
              <w:t>,</w:t>
            </w:r>
            <w:r w:rsidRPr="00195818">
              <w:rPr>
                <w:rFonts w:ascii="Times New Roman" w:eastAsia="Calibri" w:hAnsi="Times New Roman"/>
                <w:lang w:val="hr-HR"/>
              </w:rPr>
              <w:t xml:space="preserve">2 </w:t>
            </w:r>
            <w:r w:rsidRPr="00195818">
              <w:rPr>
                <w:rFonts w:ascii="Times New Roman" w:hAnsi="Times New Roman"/>
                <w:lang w:val="hr-HR"/>
              </w:rPr>
              <w:t>(</w:t>
            </w:r>
            <w:r w:rsidRPr="00195818">
              <w:rPr>
                <w:rFonts w:ascii="Times New Roman" w:hAnsi="Times New Roman"/>
                <w:lang w:val="hr-HR"/>
              </w:rPr>
              <w:noBreakHyphen/>
              <w:t>1</w:t>
            </w:r>
            <w:r w:rsidR="00161CC8" w:rsidRPr="00195818">
              <w:rPr>
                <w:rFonts w:ascii="Times New Roman" w:hAnsi="Times New Roman"/>
                <w:lang w:val="hr-HR"/>
              </w:rPr>
              <w:t>,</w:t>
            </w:r>
            <w:r w:rsidRPr="00195818">
              <w:rPr>
                <w:rFonts w:ascii="Times New Roman" w:hAnsi="Times New Roman"/>
                <w:lang w:val="hr-HR"/>
              </w:rPr>
              <w:t xml:space="preserve">66, </w:t>
            </w:r>
            <w:r w:rsidRPr="00195818">
              <w:rPr>
                <w:rFonts w:ascii="Times New Roman" w:hAnsi="Times New Roman"/>
                <w:lang w:val="hr-HR"/>
              </w:rPr>
              <w:noBreakHyphen/>
              <w:t>0</w:t>
            </w:r>
            <w:r w:rsidR="00161CC8" w:rsidRPr="00195818">
              <w:rPr>
                <w:rFonts w:ascii="Times New Roman" w:hAnsi="Times New Roman"/>
                <w:lang w:val="hr-HR"/>
              </w:rPr>
              <w:t>,</w:t>
            </w:r>
            <w:r w:rsidRPr="00195818">
              <w:rPr>
                <w:rFonts w:ascii="Times New Roman" w:hAnsi="Times New Roman"/>
                <w:lang w:val="hr-HR"/>
              </w:rPr>
              <w:t>80)**</w:t>
            </w:r>
          </w:p>
        </w:tc>
      </w:tr>
      <w:tr w:rsidR="008D5D80" w:rsidRPr="00DC3592" w14:paraId="29FF152C" w14:textId="77777777" w:rsidTr="006940AF">
        <w:trPr>
          <w:trHeight w:val="512"/>
        </w:trPr>
        <w:tc>
          <w:tcPr>
            <w:tcW w:w="2065" w:type="dxa"/>
            <w:shd w:val="clear" w:color="auto" w:fill="auto"/>
          </w:tcPr>
          <w:p w14:paraId="7048861D" w14:textId="3800BE42" w:rsidR="008D5D80" w:rsidRPr="00195818" w:rsidRDefault="00161CC8" w:rsidP="00195818">
            <w:pPr>
              <w:numPr>
                <w:ilvl w:val="0"/>
                <w:numId w:val="28"/>
              </w:numPr>
              <w:tabs>
                <w:tab w:val="left" w:pos="567"/>
              </w:tabs>
              <w:autoSpaceDE w:val="0"/>
              <w:autoSpaceDN w:val="0"/>
              <w:adjustRightInd w:val="0"/>
              <w:spacing w:after="0" w:line="240" w:lineRule="auto"/>
              <w:ind w:left="504"/>
              <w:jc w:val="both"/>
              <w:rPr>
                <w:rFonts w:ascii="Times New Roman" w:hAnsi="Times New Roman"/>
                <w:color w:val="000000"/>
                <w:lang w:val="hr-HR"/>
              </w:rPr>
            </w:pPr>
            <w:r w:rsidRPr="00195818">
              <w:rPr>
                <w:rFonts w:ascii="Times New Roman" w:hAnsi="Times New Roman"/>
                <w:color w:val="000000"/>
                <w:lang w:val="hr-HR"/>
              </w:rPr>
              <w:t>Upala</w:t>
            </w:r>
            <w:r w:rsidR="008D5D80" w:rsidRPr="00195818">
              <w:rPr>
                <w:rFonts w:ascii="Times New Roman" w:hAnsi="Times New Roman"/>
                <w:color w:val="000000"/>
                <w:lang w:val="hr-HR"/>
              </w:rPr>
              <w:t xml:space="preserve"> (0</w:t>
            </w:r>
            <w:r w:rsidR="008D5D80" w:rsidRPr="00195818">
              <w:rPr>
                <w:rFonts w:ascii="Times New Roman" w:hAnsi="Times New Roman"/>
                <w:color w:val="000000"/>
                <w:lang w:val="hr-HR"/>
              </w:rPr>
              <w:noBreakHyphen/>
              <w:t>10)</w:t>
            </w:r>
            <w:r w:rsidR="008D5D80" w:rsidRPr="00195818">
              <w:rPr>
                <w:rFonts w:ascii="Times New Roman" w:hAnsi="Times New Roman"/>
                <w:color w:val="000000"/>
                <w:vertAlign w:val="superscript"/>
                <w:lang w:val="hr-HR"/>
              </w:rPr>
              <w:t>c,</w:t>
            </w:r>
            <w:r w:rsidR="008D5D80" w:rsidRPr="00195818">
              <w:rPr>
                <w:rFonts w:ascii="Times New Roman" w:hAnsi="Times New Roman"/>
                <w:color w:val="000000"/>
                <w:lang w:val="hr-HR"/>
              </w:rPr>
              <w:t xml:space="preserve">* </w:t>
            </w:r>
          </w:p>
        </w:tc>
        <w:tc>
          <w:tcPr>
            <w:tcW w:w="1306" w:type="dxa"/>
            <w:shd w:val="clear" w:color="auto" w:fill="auto"/>
          </w:tcPr>
          <w:p w14:paraId="294E0BAF" w14:textId="7F7982E2"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6</w:t>
            </w:r>
            <w:r w:rsidR="00161CC8" w:rsidRPr="00195818">
              <w:rPr>
                <w:rFonts w:ascii="Times New Roman" w:eastAsia="Calibri" w:hAnsi="Times New Roman"/>
                <w:lang w:val="hr-HR"/>
              </w:rPr>
              <w:t>,</w:t>
            </w:r>
            <w:r w:rsidRPr="00195818">
              <w:rPr>
                <w:rFonts w:ascii="Times New Roman" w:eastAsia="Calibri" w:hAnsi="Times New Roman"/>
                <w:lang w:val="hr-HR"/>
              </w:rPr>
              <w:t>8</w:t>
            </w:r>
          </w:p>
        </w:tc>
        <w:tc>
          <w:tcPr>
            <w:tcW w:w="1394" w:type="dxa"/>
            <w:shd w:val="clear" w:color="auto" w:fill="auto"/>
          </w:tcPr>
          <w:p w14:paraId="322309DF" w14:textId="2B483335"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-1</w:t>
            </w:r>
            <w:r w:rsidR="00161CC8" w:rsidRPr="00195818">
              <w:rPr>
                <w:rFonts w:ascii="Times New Roman" w:eastAsia="Calibri" w:hAnsi="Times New Roman"/>
                <w:lang w:val="hr-HR"/>
              </w:rPr>
              <w:t>,</w:t>
            </w:r>
            <w:r w:rsidRPr="00195818">
              <w:rPr>
                <w:rFonts w:ascii="Times New Roman" w:eastAsia="Calibri" w:hAnsi="Times New Roman"/>
                <w:lang w:val="hr-HR"/>
              </w:rPr>
              <w:t>0</w:t>
            </w:r>
          </w:p>
        </w:tc>
        <w:tc>
          <w:tcPr>
            <w:tcW w:w="1349" w:type="dxa"/>
            <w:shd w:val="clear" w:color="auto" w:fill="auto"/>
          </w:tcPr>
          <w:p w14:paraId="053E8CED" w14:textId="2310D639"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6</w:t>
            </w:r>
            <w:r w:rsidR="00161CC8" w:rsidRPr="00195818">
              <w:rPr>
                <w:rFonts w:ascii="Times New Roman" w:eastAsia="Calibri" w:hAnsi="Times New Roman"/>
                <w:lang w:val="hr-HR"/>
              </w:rPr>
              <w:t>,</w:t>
            </w:r>
            <w:r w:rsidRPr="00195818">
              <w:rPr>
                <w:rFonts w:ascii="Times New Roman" w:eastAsia="Calibri" w:hAnsi="Times New Roman"/>
                <w:lang w:val="hr-HR"/>
              </w:rPr>
              <w:t>6</w:t>
            </w:r>
          </w:p>
        </w:tc>
        <w:tc>
          <w:tcPr>
            <w:tcW w:w="1442" w:type="dxa"/>
            <w:shd w:val="clear" w:color="auto" w:fill="auto"/>
          </w:tcPr>
          <w:p w14:paraId="4BB11C90" w14:textId="3E91A7D7"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-2</w:t>
            </w:r>
            <w:r w:rsidR="00161CC8" w:rsidRPr="00195818">
              <w:rPr>
                <w:rFonts w:ascii="Times New Roman" w:eastAsia="Calibri" w:hAnsi="Times New Roman"/>
                <w:lang w:val="hr-HR"/>
              </w:rPr>
              <w:t>,</w:t>
            </w:r>
            <w:r w:rsidRPr="00195818">
              <w:rPr>
                <w:rFonts w:ascii="Times New Roman" w:eastAsia="Calibri" w:hAnsi="Times New Roman"/>
                <w:lang w:val="hr-HR"/>
              </w:rPr>
              <w:t>7</w:t>
            </w:r>
          </w:p>
        </w:tc>
        <w:tc>
          <w:tcPr>
            <w:tcW w:w="1552" w:type="dxa"/>
          </w:tcPr>
          <w:p w14:paraId="64A1B08E" w14:textId="758845EA"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-1</w:t>
            </w:r>
            <w:r w:rsidR="002E4128" w:rsidRPr="00195818">
              <w:rPr>
                <w:rFonts w:ascii="Times New Roman" w:eastAsia="Calibri" w:hAnsi="Times New Roman"/>
                <w:lang w:val="hr-HR"/>
              </w:rPr>
              <w:t>,</w:t>
            </w:r>
            <w:r w:rsidRPr="00195818">
              <w:rPr>
                <w:rFonts w:ascii="Times New Roman" w:eastAsia="Calibri" w:hAnsi="Times New Roman"/>
                <w:lang w:val="hr-HR"/>
              </w:rPr>
              <w:t xml:space="preserve">7 </w:t>
            </w:r>
            <w:r w:rsidRPr="00195818">
              <w:rPr>
                <w:rFonts w:ascii="Times New Roman" w:hAnsi="Times New Roman"/>
                <w:lang w:val="hr-HR"/>
              </w:rPr>
              <w:t>(</w:t>
            </w:r>
            <w:r w:rsidRPr="00195818">
              <w:rPr>
                <w:rFonts w:ascii="Times New Roman" w:hAnsi="Times New Roman"/>
                <w:lang w:val="hr-HR"/>
              </w:rPr>
              <w:noBreakHyphen/>
              <w:t>2</w:t>
            </w:r>
            <w:r w:rsidR="002E4128" w:rsidRPr="00195818">
              <w:rPr>
                <w:rFonts w:ascii="Times New Roman" w:hAnsi="Times New Roman"/>
                <w:lang w:val="hr-HR"/>
              </w:rPr>
              <w:t>,</w:t>
            </w:r>
            <w:r w:rsidRPr="00195818">
              <w:rPr>
                <w:rFonts w:ascii="Times New Roman" w:hAnsi="Times New Roman"/>
                <w:lang w:val="hr-HR"/>
              </w:rPr>
              <w:t xml:space="preserve">18, </w:t>
            </w:r>
            <w:r w:rsidRPr="00195818">
              <w:rPr>
                <w:rFonts w:ascii="Times New Roman" w:hAnsi="Times New Roman"/>
                <w:lang w:val="hr-HR"/>
              </w:rPr>
              <w:noBreakHyphen/>
              <w:t>1</w:t>
            </w:r>
            <w:r w:rsidR="002E4128" w:rsidRPr="00195818">
              <w:rPr>
                <w:rFonts w:ascii="Times New Roman" w:hAnsi="Times New Roman"/>
                <w:lang w:val="hr-HR"/>
              </w:rPr>
              <w:t>,</w:t>
            </w:r>
            <w:r w:rsidRPr="00195818">
              <w:rPr>
                <w:rFonts w:ascii="Times New Roman" w:hAnsi="Times New Roman"/>
                <w:lang w:val="hr-HR"/>
              </w:rPr>
              <w:t>25)**</w:t>
            </w:r>
          </w:p>
        </w:tc>
      </w:tr>
      <w:tr w:rsidR="008D5D80" w:rsidRPr="00DC3592" w14:paraId="12329405" w14:textId="77777777" w:rsidTr="006940AF">
        <w:tc>
          <w:tcPr>
            <w:tcW w:w="2065" w:type="dxa"/>
            <w:shd w:val="clear" w:color="auto" w:fill="auto"/>
          </w:tcPr>
          <w:p w14:paraId="39DC0DCE" w14:textId="349998F6" w:rsidR="008D5D80" w:rsidRPr="00195818" w:rsidRDefault="008D5D80" w:rsidP="00195818">
            <w:pPr>
              <w:autoSpaceDE w:val="0"/>
              <w:autoSpaceDN w:val="0"/>
              <w:adjustRightInd w:val="0"/>
              <w:spacing w:after="0" w:line="240" w:lineRule="auto"/>
              <w:jc w:val="both"/>
              <w:rPr>
                <w:rFonts w:ascii="Times New Roman" w:hAnsi="Times New Roman"/>
                <w:color w:val="000000"/>
                <w:lang w:val="hr-HR"/>
              </w:rPr>
            </w:pPr>
            <w:r w:rsidRPr="00195818">
              <w:rPr>
                <w:rFonts w:ascii="Times New Roman" w:hAnsi="Times New Roman"/>
                <w:color w:val="000000"/>
                <w:lang w:val="hr-HR"/>
              </w:rPr>
              <w:t xml:space="preserve">BASDAI </w:t>
            </w:r>
            <w:r w:rsidR="00161CC8" w:rsidRPr="00195818">
              <w:rPr>
                <w:rFonts w:ascii="Times New Roman" w:hAnsi="Times New Roman"/>
                <w:color w:val="000000"/>
                <w:lang w:val="hr-HR"/>
              </w:rPr>
              <w:t>rezultat</w:t>
            </w:r>
            <w:r w:rsidRPr="00195818">
              <w:rPr>
                <w:rFonts w:ascii="Times New Roman" w:hAnsi="Times New Roman"/>
                <w:color w:val="000000"/>
                <w:vertAlign w:val="superscript"/>
                <w:lang w:val="hr-HR"/>
              </w:rPr>
              <w:t>d</w:t>
            </w:r>
            <w:r w:rsidRPr="00195818">
              <w:rPr>
                <w:rFonts w:ascii="Times New Roman" w:hAnsi="Times New Roman"/>
                <w:color w:val="000000"/>
                <w:lang w:val="hr-HR"/>
              </w:rPr>
              <w:t xml:space="preserve"> </w:t>
            </w:r>
          </w:p>
          <w:p w14:paraId="4A0A62FD" w14:textId="77777777" w:rsidR="008D5D80" w:rsidRPr="00195818" w:rsidRDefault="008D5D80" w:rsidP="00195818">
            <w:pPr>
              <w:keepNext/>
              <w:tabs>
                <w:tab w:val="left" w:pos="567"/>
              </w:tabs>
              <w:spacing w:after="0" w:line="240" w:lineRule="auto"/>
              <w:jc w:val="both"/>
              <w:rPr>
                <w:rFonts w:ascii="Times New Roman" w:eastAsia="Calibri" w:hAnsi="Times New Roman"/>
                <w:u w:val="single"/>
                <w:lang w:val="hr-HR"/>
              </w:rPr>
            </w:pPr>
          </w:p>
        </w:tc>
        <w:tc>
          <w:tcPr>
            <w:tcW w:w="1306" w:type="dxa"/>
            <w:shd w:val="clear" w:color="auto" w:fill="auto"/>
          </w:tcPr>
          <w:p w14:paraId="0B8464DF" w14:textId="38BC425C"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6</w:t>
            </w:r>
            <w:r w:rsidR="00161CC8" w:rsidRPr="00195818">
              <w:rPr>
                <w:rFonts w:ascii="Times New Roman" w:eastAsia="Calibri" w:hAnsi="Times New Roman"/>
                <w:lang w:val="hr-HR"/>
              </w:rPr>
              <w:t>,</w:t>
            </w:r>
            <w:r w:rsidRPr="00195818">
              <w:rPr>
                <w:rFonts w:ascii="Times New Roman" w:eastAsia="Calibri" w:hAnsi="Times New Roman"/>
                <w:lang w:val="hr-HR"/>
              </w:rPr>
              <w:t>5</w:t>
            </w:r>
          </w:p>
        </w:tc>
        <w:tc>
          <w:tcPr>
            <w:tcW w:w="1394" w:type="dxa"/>
            <w:shd w:val="clear" w:color="auto" w:fill="auto"/>
          </w:tcPr>
          <w:p w14:paraId="711E7422" w14:textId="5AEC98DC"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-1</w:t>
            </w:r>
            <w:r w:rsidR="00161CC8" w:rsidRPr="00195818">
              <w:rPr>
                <w:rFonts w:ascii="Times New Roman" w:eastAsia="Calibri" w:hAnsi="Times New Roman"/>
                <w:lang w:val="hr-HR"/>
              </w:rPr>
              <w:t>,</w:t>
            </w:r>
            <w:r w:rsidRPr="00195818">
              <w:rPr>
                <w:rFonts w:ascii="Times New Roman" w:eastAsia="Calibri" w:hAnsi="Times New Roman"/>
                <w:lang w:val="hr-HR"/>
              </w:rPr>
              <w:t>1</w:t>
            </w:r>
          </w:p>
        </w:tc>
        <w:tc>
          <w:tcPr>
            <w:tcW w:w="1349" w:type="dxa"/>
            <w:shd w:val="clear" w:color="auto" w:fill="auto"/>
          </w:tcPr>
          <w:p w14:paraId="385A343D" w14:textId="3A40BCB8"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6</w:t>
            </w:r>
            <w:r w:rsidR="00161CC8" w:rsidRPr="00195818">
              <w:rPr>
                <w:rFonts w:ascii="Times New Roman" w:eastAsia="Calibri" w:hAnsi="Times New Roman"/>
                <w:lang w:val="hr-HR"/>
              </w:rPr>
              <w:t>,</w:t>
            </w:r>
            <w:r w:rsidRPr="00195818">
              <w:rPr>
                <w:rFonts w:ascii="Times New Roman" w:eastAsia="Calibri" w:hAnsi="Times New Roman"/>
                <w:lang w:val="hr-HR"/>
              </w:rPr>
              <w:t>4</w:t>
            </w:r>
          </w:p>
        </w:tc>
        <w:tc>
          <w:tcPr>
            <w:tcW w:w="1442" w:type="dxa"/>
            <w:shd w:val="clear" w:color="auto" w:fill="auto"/>
          </w:tcPr>
          <w:p w14:paraId="7792D39C" w14:textId="61150EDA"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-2</w:t>
            </w:r>
            <w:r w:rsidR="002E4128" w:rsidRPr="00195818">
              <w:rPr>
                <w:rFonts w:ascii="Times New Roman" w:eastAsia="Calibri" w:hAnsi="Times New Roman"/>
                <w:lang w:val="hr-HR"/>
              </w:rPr>
              <w:t>,</w:t>
            </w:r>
            <w:r w:rsidRPr="00195818">
              <w:rPr>
                <w:rFonts w:ascii="Times New Roman" w:eastAsia="Calibri" w:hAnsi="Times New Roman"/>
                <w:lang w:val="hr-HR"/>
              </w:rPr>
              <w:t>6</w:t>
            </w:r>
          </w:p>
        </w:tc>
        <w:tc>
          <w:tcPr>
            <w:tcW w:w="1552" w:type="dxa"/>
          </w:tcPr>
          <w:p w14:paraId="56CD0480" w14:textId="31B776F0"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-1</w:t>
            </w:r>
            <w:r w:rsidR="002E4128" w:rsidRPr="00195818">
              <w:rPr>
                <w:rFonts w:ascii="Times New Roman" w:eastAsia="Calibri" w:hAnsi="Times New Roman"/>
                <w:lang w:val="hr-HR"/>
              </w:rPr>
              <w:t>,</w:t>
            </w:r>
            <w:r w:rsidRPr="00195818">
              <w:rPr>
                <w:rFonts w:ascii="Times New Roman" w:eastAsia="Calibri" w:hAnsi="Times New Roman"/>
                <w:lang w:val="hr-HR"/>
              </w:rPr>
              <w:t xml:space="preserve">4 </w:t>
            </w:r>
            <w:r w:rsidRPr="00195818">
              <w:rPr>
                <w:rFonts w:ascii="Times New Roman" w:hAnsi="Times New Roman"/>
                <w:lang w:val="hr-HR"/>
              </w:rPr>
              <w:t>(</w:t>
            </w:r>
            <w:r w:rsidRPr="00195818">
              <w:rPr>
                <w:rFonts w:ascii="Times New Roman" w:hAnsi="Times New Roman"/>
                <w:lang w:val="hr-HR"/>
              </w:rPr>
              <w:noBreakHyphen/>
              <w:t>1</w:t>
            </w:r>
            <w:r w:rsidR="002E4128" w:rsidRPr="00195818">
              <w:rPr>
                <w:rFonts w:ascii="Times New Roman" w:hAnsi="Times New Roman"/>
                <w:lang w:val="hr-HR"/>
              </w:rPr>
              <w:t>,</w:t>
            </w:r>
            <w:r w:rsidRPr="00195818">
              <w:rPr>
                <w:rFonts w:ascii="Times New Roman" w:hAnsi="Times New Roman"/>
                <w:lang w:val="hr-HR"/>
              </w:rPr>
              <w:t xml:space="preserve">88, </w:t>
            </w:r>
            <w:r w:rsidRPr="00195818">
              <w:rPr>
                <w:rFonts w:ascii="Times New Roman" w:hAnsi="Times New Roman"/>
                <w:lang w:val="hr-HR"/>
              </w:rPr>
              <w:noBreakHyphen/>
              <w:t>1</w:t>
            </w:r>
            <w:r w:rsidR="002E4128" w:rsidRPr="00195818">
              <w:rPr>
                <w:rFonts w:ascii="Times New Roman" w:hAnsi="Times New Roman"/>
                <w:lang w:val="hr-HR"/>
              </w:rPr>
              <w:t>,</w:t>
            </w:r>
            <w:r w:rsidRPr="00195818">
              <w:rPr>
                <w:rFonts w:ascii="Times New Roman" w:hAnsi="Times New Roman"/>
                <w:lang w:val="hr-HR"/>
              </w:rPr>
              <w:t>00)**</w:t>
            </w:r>
          </w:p>
        </w:tc>
      </w:tr>
      <w:tr w:rsidR="008D5D80" w:rsidRPr="00DC3592" w14:paraId="4E9F0741" w14:textId="77777777" w:rsidTr="006940AF">
        <w:tc>
          <w:tcPr>
            <w:tcW w:w="2065" w:type="dxa"/>
            <w:shd w:val="clear" w:color="auto" w:fill="auto"/>
          </w:tcPr>
          <w:p w14:paraId="39653E69" w14:textId="77777777" w:rsidR="008D5D80" w:rsidRPr="00195818" w:rsidRDefault="008D5D80" w:rsidP="00195818">
            <w:pPr>
              <w:autoSpaceDE w:val="0"/>
              <w:autoSpaceDN w:val="0"/>
              <w:adjustRightInd w:val="0"/>
              <w:spacing w:after="0" w:line="240" w:lineRule="auto"/>
              <w:jc w:val="both"/>
              <w:rPr>
                <w:rFonts w:ascii="Times New Roman" w:hAnsi="Times New Roman"/>
                <w:color w:val="000000"/>
                <w:lang w:val="hr-HR"/>
              </w:rPr>
            </w:pPr>
            <w:r w:rsidRPr="00195818">
              <w:rPr>
                <w:rFonts w:ascii="Times New Roman" w:hAnsi="Times New Roman"/>
                <w:color w:val="000000"/>
                <w:lang w:val="hr-HR"/>
              </w:rPr>
              <w:lastRenderedPageBreak/>
              <w:t>BASMI</w:t>
            </w:r>
            <w:r w:rsidRPr="00195818">
              <w:rPr>
                <w:rFonts w:ascii="Times New Roman" w:hAnsi="Times New Roman"/>
                <w:color w:val="000000"/>
                <w:vertAlign w:val="superscript"/>
                <w:lang w:val="hr-HR"/>
              </w:rPr>
              <w:t>e,</w:t>
            </w:r>
            <w:r w:rsidRPr="00195818">
              <w:rPr>
                <w:rFonts w:ascii="Times New Roman" w:hAnsi="Times New Roman"/>
                <w:color w:val="000000"/>
                <w:lang w:val="hr-HR"/>
              </w:rPr>
              <w:t xml:space="preserve">* </w:t>
            </w:r>
          </w:p>
          <w:p w14:paraId="7C181DA1" w14:textId="77777777" w:rsidR="008D5D80" w:rsidRPr="00195818" w:rsidRDefault="008D5D80" w:rsidP="00195818">
            <w:pPr>
              <w:keepNext/>
              <w:tabs>
                <w:tab w:val="left" w:pos="567"/>
              </w:tabs>
              <w:spacing w:after="0" w:line="240" w:lineRule="auto"/>
              <w:jc w:val="both"/>
              <w:rPr>
                <w:rFonts w:ascii="Times New Roman" w:eastAsia="Calibri" w:hAnsi="Times New Roman"/>
                <w:u w:val="single"/>
                <w:lang w:val="hr-HR"/>
              </w:rPr>
            </w:pPr>
          </w:p>
        </w:tc>
        <w:tc>
          <w:tcPr>
            <w:tcW w:w="1306" w:type="dxa"/>
            <w:shd w:val="clear" w:color="auto" w:fill="auto"/>
          </w:tcPr>
          <w:p w14:paraId="4435A160" w14:textId="2EC4E1E9"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4</w:t>
            </w:r>
            <w:r w:rsidR="00161CC8" w:rsidRPr="00195818">
              <w:rPr>
                <w:rFonts w:ascii="Times New Roman" w:eastAsia="Calibri" w:hAnsi="Times New Roman"/>
                <w:lang w:val="hr-HR"/>
              </w:rPr>
              <w:t>,</w:t>
            </w:r>
            <w:r w:rsidRPr="00195818">
              <w:rPr>
                <w:rFonts w:ascii="Times New Roman" w:eastAsia="Calibri" w:hAnsi="Times New Roman"/>
                <w:lang w:val="hr-HR"/>
              </w:rPr>
              <w:t>4</w:t>
            </w:r>
          </w:p>
        </w:tc>
        <w:tc>
          <w:tcPr>
            <w:tcW w:w="1394" w:type="dxa"/>
            <w:shd w:val="clear" w:color="auto" w:fill="auto"/>
          </w:tcPr>
          <w:p w14:paraId="587CAB54" w14:textId="416E3CE4"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-0</w:t>
            </w:r>
            <w:r w:rsidR="00161CC8" w:rsidRPr="00195818">
              <w:rPr>
                <w:rFonts w:ascii="Times New Roman" w:eastAsia="Calibri" w:hAnsi="Times New Roman"/>
                <w:lang w:val="hr-HR"/>
              </w:rPr>
              <w:t>,</w:t>
            </w:r>
            <w:r w:rsidRPr="00195818">
              <w:rPr>
                <w:rFonts w:ascii="Times New Roman" w:eastAsia="Calibri" w:hAnsi="Times New Roman"/>
                <w:lang w:val="hr-HR"/>
              </w:rPr>
              <w:t>1</w:t>
            </w:r>
          </w:p>
        </w:tc>
        <w:tc>
          <w:tcPr>
            <w:tcW w:w="1349" w:type="dxa"/>
            <w:shd w:val="clear" w:color="auto" w:fill="auto"/>
          </w:tcPr>
          <w:p w14:paraId="41C58BFC" w14:textId="447B0360"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4</w:t>
            </w:r>
            <w:r w:rsidR="00161CC8" w:rsidRPr="00195818">
              <w:rPr>
                <w:rFonts w:ascii="Times New Roman" w:eastAsia="Calibri" w:hAnsi="Times New Roman"/>
                <w:lang w:val="hr-HR"/>
              </w:rPr>
              <w:t>,</w:t>
            </w:r>
            <w:r w:rsidRPr="00195818">
              <w:rPr>
                <w:rFonts w:ascii="Times New Roman" w:eastAsia="Calibri" w:hAnsi="Times New Roman"/>
                <w:lang w:val="hr-HR"/>
              </w:rPr>
              <w:t>5</w:t>
            </w:r>
          </w:p>
        </w:tc>
        <w:tc>
          <w:tcPr>
            <w:tcW w:w="1442" w:type="dxa"/>
            <w:shd w:val="clear" w:color="auto" w:fill="auto"/>
          </w:tcPr>
          <w:p w14:paraId="52980D8D" w14:textId="73029C23"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-0</w:t>
            </w:r>
            <w:r w:rsidR="002E4128" w:rsidRPr="00195818">
              <w:rPr>
                <w:rFonts w:ascii="Times New Roman" w:eastAsia="Calibri" w:hAnsi="Times New Roman"/>
                <w:lang w:val="hr-HR"/>
              </w:rPr>
              <w:t>,</w:t>
            </w:r>
            <w:r w:rsidRPr="00195818">
              <w:rPr>
                <w:rFonts w:ascii="Times New Roman" w:eastAsia="Calibri" w:hAnsi="Times New Roman"/>
                <w:lang w:val="hr-HR"/>
              </w:rPr>
              <w:t>6</w:t>
            </w:r>
          </w:p>
        </w:tc>
        <w:tc>
          <w:tcPr>
            <w:tcW w:w="1552" w:type="dxa"/>
          </w:tcPr>
          <w:p w14:paraId="2E4CAD3F" w14:textId="7CED5153"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-0</w:t>
            </w:r>
            <w:r w:rsidR="002E4128" w:rsidRPr="00195818">
              <w:rPr>
                <w:rFonts w:ascii="Times New Roman" w:eastAsia="Calibri" w:hAnsi="Times New Roman"/>
                <w:lang w:val="hr-HR"/>
              </w:rPr>
              <w:t>,</w:t>
            </w:r>
            <w:r w:rsidRPr="00195818">
              <w:rPr>
                <w:rFonts w:ascii="Times New Roman" w:eastAsia="Calibri" w:hAnsi="Times New Roman"/>
                <w:lang w:val="hr-HR"/>
              </w:rPr>
              <w:t xml:space="preserve">5 </w:t>
            </w:r>
            <w:r w:rsidRPr="00195818">
              <w:rPr>
                <w:rFonts w:ascii="Times New Roman" w:hAnsi="Times New Roman"/>
                <w:lang w:val="hr-HR"/>
              </w:rPr>
              <w:t>(</w:t>
            </w:r>
            <w:r w:rsidRPr="00195818">
              <w:rPr>
                <w:rFonts w:ascii="Times New Roman" w:hAnsi="Times New Roman"/>
                <w:lang w:val="hr-HR"/>
              </w:rPr>
              <w:noBreakHyphen/>
              <w:t>0</w:t>
            </w:r>
            <w:r w:rsidR="002E4128" w:rsidRPr="00195818">
              <w:rPr>
                <w:rFonts w:ascii="Times New Roman" w:hAnsi="Times New Roman"/>
                <w:lang w:val="hr-HR"/>
              </w:rPr>
              <w:t>,</w:t>
            </w:r>
            <w:r w:rsidRPr="00195818">
              <w:rPr>
                <w:rFonts w:ascii="Times New Roman" w:hAnsi="Times New Roman"/>
                <w:lang w:val="hr-HR"/>
              </w:rPr>
              <w:t xml:space="preserve">67, </w:t>
            </w:r>
            <w:r w:rsidRPr="00195818">
              <w:rPr>
                <w:rFonts w:ascii="Times New Roman" w:hAnsi="Times New Roman"/>
                <w:lang w:val="hr-HR"/>
              </w:rPr>
              <w:noBreakHyphen/>
              <w:t>0</w:t>
            </w:r>
            <w:r w:rsidR="002E4128" w:rsidRPr="00195818">
              <w:rPr>
                <w:rFonts w:ascii="Times New Roman" w:hAnsi="Times New Roman"/>
                <w:lang w:val="hr-HR"/>
              </w:rPr>
              <w:t>,</w:t>
            </w:r>
            <w:r w:rsidRPr="00195818">
              <w:rPr>
                <w:rFonts w:ascii="Times New Roman" w:hAnsi="Times New Roman"/>
                <w:lang w:val="hr-HR"/>
              </w:rPr>
              <w:t>37)**</w:t>
            </w:r>
          </w:p>
        </w:tc>
      </w:tr>
      <w:tr w:rsidR="008D5D80" w:rsidRPr="00DC3592" w14:paraId="13063CC7" w14:textId="77777777" w:rsidTr="006940AF">
        <w:trPr>
          <w:trHeight w:val="368"/>
        </w:trPr>
        <w:tc>
          <w:tcPr>
            <w:tcW w:w="2065" w:type="dxa"/>
            <w:shd w:val="clear" w:color="auto" w:fill="auto"/>
          </w:tcPr>
          <w:p w14:paraId="45E61963" w14:textId="3D504302" w:rsidR="008D5D80" w:rsidRPr="00195818" w:rsidRDefault="008D5D80" w:rsidP="00195818">
            <w:pPr>
              <w:autoSpaceDE w:val="0"/>
              <w:autoSpaceDN w:val="0"/>
              <w:adjustRightInd w:val="0"/>
              <w:spacing w:after="0" w:line="240" w:lineRule="auto"/>
              <w:jc w:val="both"/>
              <w:rPr>
                <w:rFonts w:ascii="Times New Roman" w:hAnsi="Times New Roman"/>
                <w:color w:val="000000"/>
                <w:lang w:val="hr-HR"/>
              </w:rPr>
            </w:pPr>
            <w:r w:rsidRPr="00195818">
              <w:rPr>
                <w:rFonts w:ascii="Times New Roman" w:hAnsi="Times New Roman"/>
                <w:color w:val="000000"/>
                <w:lang w:val="hr-HR"/>
              </w:rPr>
              <w:t>hsCRP</w:t>
            </w:r>
            <w:r w:rsidRPr="00195818">
              <w:rPr>
                <w:rFonts w:ascii="Times New Roman" w:hAnsi="Times New Roman"/>
                <w:color w:val="000000"/>
                <w:vertAlign w:val="superscript"/>
                <w:lang w:val="hr-HR"/>
              </w:rPr>
              <w:t>f,</w:t>
            </w:r>
            <w:r w:rsidRPr="00195818">
              <w:rPr>
                <w:rFonts w:ascii="Times New Roman" w:hAnsi="Times New Roman"/>
                <w:color w:val="000000"/>
                <w:lang w:val="hr-HR"/>
              </w:rPr>
              <w:t>* (mg/d</w:t>
            </w:r>
            <w:r w:rsidR="00773C65" w:rsidRPr="00195818">
              <w:rPr>
                <w:rFonts w:ascii="Times New Roman" w:hAnsi="Times New Roman"/>
                <w:color w:val="000000"/>
                <w:lang w:val="hr-HR"/>
              </w:rPr>
              <w:t>l</w:t>
            </w:r>
            <w:r w:rsidRPr="00195818">
              <w:rPr>
                <w:rFonts w:ascii="Times New Roman" w:hAnsi="Times New Roman"/>
                <w:color w:val="000000"/>
                <w:lang w:val="hr-HR"/>
              </w:rPr>
              <w:t xml:space="preserve">) </w:t>
            </w:r>
          </w:p>
        </w:tc>
        <w:tc>
          <w:tcPr>
            <w:tcW w:w="1306" w:type="dxa"/>
            <w:shd w:val="clear" w:color="auto" w:fill="auto"/>
          </w:tcPr>
          <w:p w14:paraId="2768BD76" w14:textId="00DF2AC8"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1</w:t>
            </w:r>
            <w:r w:rsidR="00161CC8" w:rsidRPr="00195818">
              <w:rPr>
                <w:rFonts w:ascii="Times New Roman" w:eastAsia="Calibri" w:hAnsi="Times New Roman"/>
                <w:lang w:val="hr-HR"/>
              </w:rPr>
              <w:t>,</w:t>
            </w:r>
            <w:r w:rsidRPr="00195818">
              <w:rPr>
                <w:rFonts w:ascii="Times New Roman" w:eastAsia="Calibri" w:hAnsi="Times New Roman"/>
                <w:lang w:val="hr-HR"/>
              </w:rPr>
              <w:t>8</w:t>
            </w:r>
          </w:p>
        </w:tc>
        <w:tc>
          <w:tcPr>
            <w:tcW w:w="1394" w:type="dxa"/>
            <w:shd w:val="clear" w:color="auto" w:fill="auto"/>
          </w:tcPr>
          <w:p w14:paraId="7839312E" w14:textId="78E8E19B"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-0</w:t>
            </w:r>
            <w:r w:rsidR="00161CC8" w:rsidRPr="00195818">
              <w:rPr>
                <w:rFonts w:ascii="Times New Roman" w:eastAsia="Calibri" w:hAnsi="Times New Roman"/>
                <w:lang w:val="hr-HR"/>
              </w:rPr>
              <w:t>,</w:t>
            </w:r>
            <w:r w:rsidRPr="00195818">
              <w:rPr>
                <w:rFonts w:ascii="Times New Roman" w:eastAsia="Calibri" w:hAnsi="Times New Roman"/>
                <w:lang w:val="hr-HR"/>
              </w:rPr>
              <w:t>1</w:t>
            </w:r>
          </w:p>
        </w:tc>
        <w:tc>
          <w:tcPr>
            <w:tcW w:w="1349" w:type="dxa"/>
            <w:shd w:val="clear" w:color="auto" w:fill="auto"/>
          </w:tcPr>
          <w:p w14:paraId="45209F55" w14:textId="524E3ED1"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1</w:t>
            </w:r>
            <w:r w:rsidR="00161CC8" w:rsidRPr="00195818">
              <w:rPr>
                <w:rFonts w:ascii="Times New Roman" w:eastAsia="Calibri" w:hAnsi="Times New Roman"/>
                <w:lang w:val="hr-HR"/>
              </w:rPr>
              <w:t>,</w:t>
            </w:r>
            <w:r w:rsidRPr="00195818">
              <w:rPr>
                <w:rFonts w:ascii="Times New Roman" w:eastAsia="Calibri" w:hAnsi="Times New Roman"/>
                <w:lang w:val="hr-HR"/>
              </w:rPr>
              <w:t>6</w:t>
            </w:r>
          </w:p>
        </w:tc>
        <w:tc>
          <w:tcPr>
            <w:tcW w:w="1442" w:type="dxa"/>
            <w:shd w:val="clear" w:color="auto" w:fill="auto"/>
          </w:tcPr>
          <w:p w14:paraId="0F8D4FD5" w14:textId="432ED746"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-1</w:t>
            </w:r>
            <w:r w:rsidR="002E4128" w:rsidRPr="00195818">
              <w:rPr>
                <w:rFonts w:ascii="Times New Roman" w:eastAsia="Calibri" w:hAnsi="Times New Roman"/>
                <w:lang w:val="hr-HR"/>
              </w:rPr>
              <w:t>,</w:t>
            </w:r>
            <w:r w:rsidRPr="00195818">
              <w:rPr>
                <w:rFonts w:ascii="Times New Roman" w:eastAsia="Calibri" w:hAnsi="Times New Roman"/>
                <w:lang w:val="hr-HR"/>
              </w:rPr>
              <w:t>1</w:t>
            </w:r>
          </w:p>
        </w:tc>
        <w:tc>
          <w:tcPr>
            <w:tcW w:w="1552" w:type="dxa"/>
          </w:tcPr>
          <w:p w14:paraId="3B3C4A96" w14:textId="5CB31C45"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-1</w:t>
            </w:r>
            <w:r w:rsidR="002E4128" w:rsidRPr="00195818">
              <w:rPr>
                <w:rFonts w:ascii="Times New Roman" w:eastAsia="Calibri" w:hAnsi="Times New Roman"/>
                <w:lang w:val="hr-HR"/>
              </w:rPr>
              <w:t>,</w:t>
            </w:r>
            <w:r w:rsidRPr="00195818">
              <w:rPr>
                <w:rFonts w:ascii="Times New Roman" w:eastAsia="Calibri" w:hAnsi="Times New Roman"/>
                <w:lang w:val="hr-HR"/>
              </w:rPr>
              <w:t xml:space="preserve">0 </w:t>
            </w:r>
            <w:r w:rsidRPr="00195818">
              <w:rPr>
                <w:rFonts w:ascii="Times New Roman" w:hAnsi="Times New Roman"/>
                <w:lang w:val="hr-HR"/>
              </w:rPr>
              <w:t>(</w:t>
            </w:r>
            <w:r w:rsidRPr="00195818">
              <w:rPr>
                <w:rFonts w:ascii="Times New Roman" w:hAnsi="Times New Roman"/>
                <w:lang w:val="hr-HR"/>
              </w:rPr>
              <w:noBreakHyphen/>
              <w:t>1</w:t>
            </w:r>
            <w:r w:rsidR="002E4128" w:rsidRPr="00195818">
              <w:rPr>
                <w:rFonts w:ascii="Times New Roman" w:hAnsi="Times New Roman"/>
                <w:lang w:val="hr-HR"/>
              </w:rPr>
              <w:t>,</w:t>
            </w:r>
            <w:r w:rsidRPr="00195818">
              <w:rPr>
                <w:rFonts w:ascii="Times New Roman" w:hAnsi="Times New Roman"/>
                <w:lang w:val="hr-HR"/>
              </w:rPr>
              <w:t xml:space="preserve">20, </w:t>
            </w:r>
            <w:r w:rsidRPr="00195818">
              <w:rPr>
                <w:rFonts w:ascii="Times New Roman" w:hAnsi="Times New Roman"/>
                <w:lang w:val="hr-HR"/>
              </w:rPr>
              <w:noBreakHyphen/>
              <w:t>0</w:t>
            </w:r>
            <w:r w:rsidR="002E4128" w:rsidRPr="00195818">
              <w:rPr>
                <w:rFonts w:ascii="Times New Roman" w:hAnsi="Times New Roman"/>
                <w:lang w:val="hr-HR"/>
              </w:rPr>
              <w:t>,</w:t>
            </w:r>
            <w:r w:rsidRPr="00195818">
              <w:rPr>
                <w:rFonts w:ascii="Times New Roman" w:hAnsi="Times New Roman"/>
                <w:lang w:val="hr-HR"/>
              </w:rPr>
              <w:t>72)**</w:t>
            </w:r>
          </w:p>
        </w:tc>
      </w:tr>
      <w:tr w:rsidR="008D5D80" w:rsidRPr="00DC3592" w14:paraId="36289FEB" w14:textId="77777777" w:rsidTr="006940AF">
        <w:tc>
          <w:tcPr>
            <w:tcW w:w="2065" w:type="dxa"/>
            <w:tcBorders>
              <w:bottom w:val="single" w:sz="4" w:space="0" w:color="auto"/>
            </w:tcBorders>
            <w:shd w:val="clear" w:color="auto" w:fill="auto"/>
          </w:tcPr>
          <w:p w14:paraId="7156616D" w14:textId="77777777" w:rsidR="008D5D80" w:rsidRPr="00195818" w:rsidRDefault="008D5D80" w:rsidP="00195818">
            <w:pPr>
              <w:autoSpaceDE w:val="0"/>
              <w:autoSpaceDN w:val="0"/>
              <w:adjustRightInd w:val="0"/>
              <w:spacing w:after="0" w:line="240" w:lineRule="auto"/>
              <w:jc w:val="both"/>
              <w:rPr>
                <w:rFonts w:ascii="Times New Roman" w:hAnsi="Times New Roman"/>
                <w:color w:val="000000"/>
                <w:lang w:val="hr-HR"/>
              </w:rPr>
            </w:pPr>
            <w:r w:rsidRPr="00195818">
              <w:rPr>
                <w:rFonts w:ascii="Times New Roman" w:hAnsi="Times New Roman"/>
                <w:color w:val="000000"/>
                <w:lang w:val="hr-HR"/>
              </w:rPr>
              <w:t>ASDAScrp</w:t>
            </w:r>
            <w:r w:rsidRPr="00195818">
              <w:rPr>
                <w:rFonts w:ascii="Times New Roman" w:hAnsi="Times New Roman"/>
                <w:color w:val="000000"/>
                <w:vertAlign w:val="superscript"/>
                <w:lang w:val="hr-HR"/>
              </w:rPr>
              <w:t>g,</w:t>
            </w:r>
            <w:r w:rsidRPr="00195818">
              <w:rPr>
                <w:rFonts w:ascii="Times New Roman" w:hAnsi="Times New Roman"/>
                <w:color w:val="000000"/>
                <w:lang w:val="hr-HR"/>
              </w:rPr>
              <w:t>*</w:t>
            </w:r>
          </w:p>
        </w:tc>
        <w:tc>
          <w:tcPr>
            <w:tcW w:w="1306" w:type="dxa"/>
            <w:tcBorders>
              <w:bottom w:val="single" w:sz="4" w:space="0" w:color="auto"/>
            </w:tcBorders>
            <w:shd w:val="clear" w:color="auto" w:fill="auto"/>
          </w:tcPr>
          <w:p w14:paraId="19E48936" w14:textId="130D05CA"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3</w:t>
            </w:r>
            <w:r w:rsidR="00161CC8" w:rsidRPr="00195818">
              <w:rPr>
                <w:rFonts w:ascii="Times New Roman" w:eastAsia="Calibri" w:hAnsi="Times New Roman"/>
                <w:lang w:val="hr-HR"/>
              </w:rPr>
              <w:t>,</w:t>
            </w:r>
            <w:r w:rsidRPr="00195818">
              <w:rPr>
                <w:rFonts w:ascii="Times New Roman" w:eastAsia="Calibri" w:hAnsi="Times New Roman"/>
                <w:lang w:val="hr-HR"/>
              </w:rPr>
              <w:t>9</w:t>
            </w:r>
          </w:p>
        </w:tc>
        <w:tc>
          <w:tcPr>
            <w:tcW w:w="1394" w:type="dxa"/>
            <w:tcBorders>
              <w:bottom w:val="single" w:sz="4" w:space="0" w:color="auto"/>
            </w:tcBorders>
            <w:shd w:val="clear" w:color="auto" w:fill="auto"/>
          </w:tcPr>
          <w:p w14:paraId="6F70A4C5" w14:textId="107CD523"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-0</w:t>
            </w:r>
            <w:r w:rsidR="00161CC8" w:rsidRPr="00195818">
              <w:rPr>
                <w:rFonts w:ascii="Times New Roman" w:eastAsia="Calibri" w:hAnsi="Times New Roman"/>
                <w:lang w:val="hr-HR"/>
              </w:rPr>
              <w:t>,</w:t>
            </w:r>
            <w:r w:rsidRPr="00195818">
              <w:rPr>
                <w:rFonts w:ascii="Times New Roman" w:eastAsia="Calibri" w:hAnsi="Times New Roman"/>
                <w:lang w:val="hr-HR"/>
              </w:rPr>
              <w:t>4</w:t>
            </w:r>
          </w:p>
        </w:tc>
        <w:tc>
          <w:tcPr>
            <w:tcW w:w="1349" w:type="dxa"/>
            <w:tcBorders>
              <w:bottom w:val="single" w:sz="4" w:space="0" w:color="auto"/>
            </w:tcBorders>
            <w:shd w:val="clear" w:color="auto" w:fill="auto"/>
          </w:tcPr>
          <w:p w14:paraId="4F6E16B2" w14:textId="2C37301D"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3</w:t>
            </w:r>
            <w:r w:rsidR="00161CC8" w:rsidRPr="00195818">
              <w:rPr>
                <w:rFonts w:ascii="Times New Roman" w:eastAsia="Calibri" w:hAnsi="Times New Roman"/>
                <w:lang w:val="hr-HR"/>
              </w:rPr>
              <w:t>,</w:t>
            </w:r>
            <w:r w:rsidRPr="00195818">
              <w:rPr>
                <w:rFonts w:ascii="Times New Roman" w:eastAsia="Calibri" w:hAnsi="Times New Roman"/>
                <w:lang w:val="hr-HR"/>
              </w:rPr>
              <w:t>8</w:t>
            </w:r>
          </w:p>
        </w:tc>
        <w:tc>
          <w:tcPr>
            <w:tcW w:w="1442" w:type="dxa"/>
            <w:tcBorders>
              <w:bottom w:val="single" w:sz="4" w:space="0" w:color="auto"/>
            </w:tcBorders>
            <w:shd w:val="clear" w:color="auto" w:fill="auto"/>
          </w:tcPr>
          <w:p w14:paraId="4D6991B1" w14:textId="28876106"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-1</w:t>
            </w:r>
            <w:r w:rsidR="002E4128" w:rsidRPr="00195818">
              <w:rPr>
                <w:rFonts w:ascii="Times New Roman" w:eastAsia="Calibri" w:hAnsi="Times New Roman"/>
                <w:lang w:val="hr-HR"/>
              </w:rPr>
              <w:t>,</w:t>
            </w:r>
            <w:r w:rsidRPr="00195818">
              <w:rPr>
                <w:rFonts w:ascii="Times New Roman" w:eastAsia="Calibri" w:hAnsi="Times New Roman"/>
                <w:lang w:val="hr-HR"/>
              </w:rPr>
              <w:t>4</w:t>
            </w:r>
          </w:p>
        </w:tc>
        <w:tc>
          <w:tcPr>
            <w:tcW w:w="1552" w:type="dxa"/>
            <w:tcBorders>
              <w:bottom w:val="single" w:sz="4" w:space="0" w:color="auto"/>
            </w:tcBorders>
          </w:tcPr>
          <w:p w14:paraId="660703C6" w14:textId="4E609A3A" w:rsidR="008D5D80" w:rsidRPr="00195818" w:rsidRDefault="008D5D80" w:rsidP="00195818">
            <w:pPr>
              <w:keepNext/>
              <w:tabs>
                <w:tab w:val="left" w:pos="567"/>
              </w:tabs>
              <w:spacing w:after="0" w:line="240" w:lineRule="auto"/>
              <w:jc w:val="both"/>
              <w:rPr>
                <w:rFonts w:ascii="Times New Roman" w:eastAsia="Calibri" w:hAnsi="Times New Roman"/>
                <w:lang w:val="hr-HR"/>
              </w:rPr>
            </w:pPr>
            <w:r w:rsidRPr="00195818">
              <w:rPr>
                <w:rFonts w:ascii="Times New Roman" w:eastAsia="Calibri" w:hAnsi="Times New Roman"/>
                <w:lang w:val="hr-HR"/>
              </w:rPr>
              <w:t>-1</w:t>
            </w:r>
            <w:r w:rsidR="002E4128" w:rsidRPr="00195818">
              <w:rPr>
                <w:rFonts w:ascii="Times New Roman" w:eastAsia="Calibri" w:hAnsi="Times New Roman"/>
                <w:lang w:val="hr-HR"/>
              </w:rPr>
              <w:t>,</w:t>
            </w:r>
            <w:r w:rsidRPr="00195818">
              <w:rPr>
                <w:rFonts w:ascii="Times New Roman" w:eastAsia="Calibri" w:hAnsi="Times New Roman"/>
                <w:lang w:val="hr-HR"/>
              </w:rPr>
              <w:t xml:space="preserve">0 </w:t>
            </w:r>
            <w:r w:rsidRPr="00195818">
              <w:rPr>
                <w:rFonts w:ascii="Times New Roman" w:hAnsi="Times New Roman"/>
                <w:lang w:val="hr-HR"/>
              </w:rPr>
              <w:t>(</w:t>
            </w:r>
            <w:r w:rsidRPr="00195818">
              <w:rPr>
                <w:rFonts w:ascii="Times New Roman" w:hAnsi="Times New Roman"/>
                <w:lang w:val="hr-HR"/>
              </w:rPr>
              <w:noBreakHyphen/>
              <w:t>1</w:t>
            </w:r>
            <w:r w:rsidR="002E4128" w:rsidRPr="00195818">
              <w:rPr>
                <w:rFonts w:ascii="Times New Roman" w:hAnsi="Times New Roman"/>
                <w:lang w:val="hr-HR"/>
              </w:rPr>
              <w:t>,</w:t>
            </w:r>
            <w:r w:rsidRPr="00195818">
              <w:rPr>
                <w:rFonts w:ascii="Times New Roman" w:hAnsi="Times New Roman"/>
                <w:lang w:val="hr-HR"/>
              </w:rPr>
              <w:t xml:space="preserve">16, </w:t>
            </w:r>
            <w:r w:rsidRPr="00195818">
              <w:rPr>
                <w:rFonts w:ascii="Times New Roman" w:hAnsi="Times New Roman"/>
                <w:lang w:val="hr-HR"/>
              </w:rPr>
              <w:noBreakHyphen/>
              <w:t>0</w:t>
            </w:r>
            <w:r w:rsidR="002E4128" w:rsidRPr="00195818">
              <w:rPr>
                <w:rFonts w:ascii="Times New Roman" w:hAnsi="Times New Roman"/>
                <w:lang w:val="hr-HR"/>
              </w:rPr>
              <w:t>,</w:t>
            </w:r>
            <w:r w:rsidRPr="00195818">
              <w:rPr>
                <w:rFonts w:ascii="Times New Roman" w:hAnsi="Times New Roman"/>
                <w:lang w:val="hr-HR"/>
              </w:rPr>
              <w:t>79)**</w:t>
            </w:r>
          </w:p>
        </w:tc>
      </w:tr>
      <w:tr w:rsidR="008D5D80" w:rsidRPr="00DC3592" w14:paraId="0883A227" w14:textId="77777777" w:rsidTr="006940AF">
        <w:tc>
          <w:tcPr>
            <w:tcW w:w="9108" w:type="dxa"/>
            <w:gridSpan w:val="6"/>
            <w:tcBorders>
              <w:top w:val="single" w:sz="4" w:space="0" w:color="auto"/>
              <w:left w:val="nil"/>
              <w:bottom w:val="nil"/>
              <w:right w:val="nil"/>
            </w:tcBorders>
            <w:shd w:val="clear" w:color="auto" w:fill="auto"/>
          </w:tcPr>
          <w:p w14:paraId="4F8BBDCE" w14:textId="4278D1F5" w:rsidR="008D5D80" w:rsidRPr="00195818" w:rsidRDefault="008D5D80" w:rsidP="00195818">
            <w:pPr>
              <w:autoSpaceDE w:val="0"/>
              <w:autoSpaceDN w:val="0"/>
              <w:adjustRightInd w:val="0"/>
              <w:spacing w:after="0" w:line="240" w:lineRule="auto"/>
              <w:jc w:val="both"/>
              <w:rPr>
                <w:rFonts w:ascii="Times New Roman" w:hAnsi="Times New Roman"/>
                <w:color w:val="000000"/>
                <w:lang w:val="hr-HR"/>
              </w:rPr>
            </w:pPr>
            <w:r w:rsidRPr="00195818">
              <w:rPr>
                <w:rFonts w:ascii="Times New Roman" w:hAnsi="Times New Roman"/>
                <w:color w:val="000000"/>
                <w:lang w:val="hr-HR"/>
              </w:rPr>
              <w:t xml:space="preserve">* </w:t>
            </w:r>
            <w:r w:rsidR="002E4128" w:rsidRPr="00195818">
              <w:rPr>
                <w:rFonts w:ascii="Times New Roman" w:hAnsi="Times New Roman"/>
                <w:color w:val="000000"/>
                <w:lang w:val="hr-HR"/>
              </w:rPr>
              <w:t xml:space="preserve">kontrolisano za grešku tipa </w:t>
            </w:r>
            <w:r w:rsidRPr="00195818">
              <w:rPr>
                <w:rFonts w:ascii="Times New Roman" w:hAnsi="Times New Roman"/>
                <w:color w:val="000000"/>
                <w:lang w:val="hr-HR"/>
              </w:rPr>
              <w:t>I.</w:t>
            </w:r>
          </w:p>
          <w:p w14:paraId="3EFD73F5" w14:textId="353A5B39" w:rsidR="008D5D80" w:rsidRPr="00195818" w:rsidRDefault="008D5D80" w:rsidP="00195818">
            <w:pPr>
              <w:autoSpaceDE w:val="0"/>
              <w:autoSpaceDN w:val="0"/>
              <w:adjustRightInd w:val="0"/>
              <w:spacing w:after="0" w:line="240" w:lineRule="auto"/>
              <w:jc w:val="both"/>
              <w:rPr>
                <w:rFonts w:ascii="Times New Roman" w:hAnsi="Times New Roman"/>
                <w:color w:val="000000"/>
                <w:lang w:val="hr-HR"/>
              </w:rPr>
            </w:pPr>
            <w:r w:rsidRPr="00195818">
              <w:rPr>
                <w:rFonts w:ascii="Times New Roman" w:hAnsi="Times New Roman"/>
                <w:color w:val="000000"/>
                <w:lang w:val="hr-HR"/>
              </w:rPr>
              <w:t>** p &lt; 0</w:t>
            </w:r>
            <w:r w:rsidR="002E4128" w:rsidRPr="00195818">
              <w:rPr>
                <w:rFonts w:ascii="Times New Roman" w:hAnsi="Times New Roman"/>
                <w:color w:val="000000"/>
                <w:lang w:val="hr-HR"/>
              </w:rPr>
              <w:t>,</w:t>
            </w:r>
            <w:r w:rsidRPr="00195818">
              <w:rPr>
                <w:rFonts w:ascii="Times New Roman" w:hAnsi="Times New Roman"/>
                <w:color w:val="000000"/>
                <w:lang w:val="hr-HR"/>
              </w:rPr>
              <w:t>0001.</w:t>
            </w:r>
          </w:p>
          <w:p w14:paraId="1C565BF7" w14:textId="2256A4DE" w:rsidR="008D5D80" w:rsidRPr="00195818" w:rsidRDefault="008D5D80" w:rsidP="00195818">
            <w:pPr>
              <w:autoSpaceDE w:val="0"/>
              <w:autoSpaceDN w:val="0"/>
              <w:adjustRightInd w:val="0"/>
              <w:spacing w:after="0" w:line="240" w:lineRule="auto"/>
              <w:jc w:val="both"/>
              <w:rPr>
                <w:rFonts w:ascii="Times New Roman" w:hAnsi="Times New Roman"/>
                <w:color w:val="000000"/>
                <w:lang w:val="hr-HR"/>
              </w:rPr>
            </w:pPr>
            <w:r w:rsidRPr="00195818">
              <w:rPr>
                <w:rFonts w:ascii="Times New Roman" w:hAnsi="Times New Roman"/>
                <w:color w:val="000000"/>
                <w:vertAlign w:val="superscript"/>
                <w:lang w:val="hr-HR"/>
              </w:rPr>
              <w:t xml:space="preserve">a </w:t>
            </w:r>
            <w:r w:rsidR="002E4128" w:rsidRPr="00195818">
              <w:rPr>
                <w:rFonts w:ascii="Times New Roman" w:hAnsi="Times New Roman"/>
                <w:color w:val="000000"/>
                <w:lang w:val="hr-HR"/>
              </w:rPr>
              <w:t>Izmjereno na numeričkoj skali oc</w:t>
            </w:r>
            <w:r w:rsidR="00DD77FF" w:rsidRPr="00195818">
              <w:rPr>
                <w:rFonts w:ascii="Times New Roman" w:hAnsi="Times New Roman"/>
                <w:color w:val="000000"/>
                <w:lang w:val="hr-HR"/>
              </w:rPr>
              <w:t>j</w:t>
            </w:r>
            <w:r w:rsidR="002E4128" w:rsidRPr="00195818">
              <w:rPr>
                <w:rFonts w:ascii="Times New Roman" w:hAnsi="Times New Roman"/>
                <w:color w:val="000000"/>
                <w:lang w:val="hr-HR"/>
              </w:rPr>
              <w:t>ena, na kojoj je</w:t>
            </w:r>
            <w:r w:rsidRPr="00195818">
              <w:rPr>
                <w:rFonts w:ascii="Times New Roman" w:hAnsi="Times New Roman"/>
                <w:color w:val="000000"/>
                <w:lang w:val="hr-HR"/>
              </w:rPr>
              <w:t xml:space="preserve"> 0 = </w:t>
            </w:r>
            <w:r w:rsidR="002E4128" w:rsidRPr="00195818">
              <w:rPr>
                <w:rFonts w:ascii="Times New Roman" w:hAnsi="Times New Roman"/>
                <w:color w:val="000000"/>
                <w:lang w:val="hr-HR"/>
              </w:rPr>
              <w:t>nije aktivan ili nema bola</w:t>
            </w:r>
            <w:r w:rsidRPr="00195818">
              <w:rPr>
                <w:rFonts w:ascii="Times New Roman" w:hAnsi="Times New Roman"/>
                <w:color w:val="000000"/>
                <w:lang w:val="hr-HR"/>
              </w:rPr>
              <w:t xml:space="preserve">, 10 = </w:t>
            </w:r>
            <w:r w:rsidR="002E4128" w:rsidRPr="00195818">
              <w:rPr>
                <w:rFonts w:ascii="Times New Roman" w:hAnsi="Times New Roman"/>
                <w:color w:val="000000"/>
                <w:lang w:val="hr-HR"/>
              </w:rPr>
              <w:t xml:space="preserve">veoma aktivan ili je </w:t>
            </w:r>
            <w:r w:rsidR="00733E99" w:rsidRPr="00195818">
              <w:rPr>
                <w:rFonts w:ascii="Times New Roman" w:hAnsi="Times New Roman"/>
                <w:color w:val="000000"/>
                <w:lang w:val="hr-HR"/>
              </w:rPr>
              <w:t>p</w:t>
            </w:r>
            <w:r w:rsidR="002E4128" w:rsidRPr="00195818">
              <w:rPr>
                <w:rFonts w:ascii="Times New Roman" w:hAnsi="Times New Roman"/>
                <w:color w:val="000000"/>
                <w:lang w:val="hr-HR"/>
              </w:rPr>
              <w:t>risutan najjači bol</w:t>
            </w:r>
            <w:r w:rsidRPr="00195818">
              <w:rPr>
                <w:rFonts w:ascii="Times New Roman" w:hAnsi="Times New Roman"/>
                <w:color w:val="000000"/>
                <w:lang w:val="hr-HR"/>
              </w:rPr>
              <w:t xml:space="preserve">. </w:t>
            </w:r>
          </w:p>
          <w:p w14:paraId="3812E407" w14:textId="7DA17F8C" w:rsidR="008D5D80" w:rsidRPr="00195818" w:rsidRDefault="008D5D80" w:rsidP="00195818">
            <w:pPr>
              <w:autoSpaceDE w:val="0"/>
              <w:autoSpaceDN w:val="0"/>
              <w:adjustRightInd w:val="0"/>
              <w:spacing w:after="0" w:line="240" w:lineRule="auto"/>
              <w:jc w:val="both"/>
              <w:rPr>
                <w:rFonts w:ascii="Times New Roman" w:hAnsi="Times New Roman"/>
                <w:color w:val="000000"/>
                <w:lang w:val="hr-HR"/>
              </w:rPr>
            </w:pPr>
            <w:r w:rsidRPr="00195818">
              <w:rPr>
                <w:rFonts w:ascii="Times New Roman" w:hAnsi="Times New Roman"/>
                <w:color w:val="000000"/>
                <w:vertAlign w:val="superscript"/>
                <w:lang w:val="hr-HR"/>
              </w:rPr>
              <w:t xml:space="preserve">b </w:t>
            </w:r>
            <w:r w:rsidRPr="00195818">
              <w:rPr>
                <w:rFonts w:ascii="Times New Roman" w:hAnsi="Times New Roman"/>
                <w:color w:val="000000"/>
                <w:lang w:val="hr-HR"/>
              </w:rPr>
              <w:t xml:space="preserve">Bath </w:t>
            </w:r>
            <w:r w:rsidR="00733E99" w:rsidRPr="00195818">
              <w:rPr>
                <w:rFonts w:ascii="Times New Roman" w:hAnsi="Times New Roman"/>
                <w:color w:val="000000"/>
                <w:lang w:val="hr-HR"/>
              </w:rPr>
              <w:t>funkcionalni indeks za ankilozirajući</w:t>
            </w:r>
            <w:r w:rsidRPr="00195818">
              <w:rPr>
                <w:rFonts w:ascii="Times New Roman" w:hAnsi="Times New Roman"/>
                <w:color w:val="000000"/>
                <w:lang w:val="hr-HR"/>
              </w:rPr>
              <w:t xml:space="preserve"> </w:t>
            </w:r>
            <w:r w:rsidR="00733E99" w:rsidRPr="00195818">
              <w:rPr>
                <w:rFonts w:ascii="Times New Roman" w:hAnsi="Times New Roman"/>
                <w:color w:val="000000"/>
                <w:lang w:val="hr-HR"/>
              </w:rPr>
              <w:t>s</w:t>
            </w:r>
            <w:r w:rsidRPr="00195818">
              <w:rPr>
                <w:rFonts w:ascii="Times New Roman" w:hAnsi="Times New Roman"/>
                <w:color w:val="000000"/>
                <w:lang w:val="hr-HR"/>
              </w:rPr>
              <w:t>pond</w:t>
            </w:r>
            <w:r w:rsidR="00733E99" w:rsidRPr="00195818">
              <w:rPr>
                <w:rFonts w:ascii="Times New Roman" w:hAnsi="Times New Roman"/>
                <w:color w:val="000000"/>
                <w:lang w:val="hr-HR"/>
              </w:rPr>
              <w:t>i</w:t>
            </w:r>
            <w:r w:rsidRPr="00195818">
              <w:rPr>
                <w:rFonts w:ascii="Times New Roman" w:hAnsi="Times New Roman"/>
                <w:color w:val="000000"/>
                <w:lang w:val="hr-HR"/>
              </w:rPr>
              <w:t xml:space="preserve">litis </w:t>
            </w:r>
            <w:r w:rsidR="00733E99" w:rsidRPr="00195818">
              <w:rPr>
                <w:rFonts w:ascii="Times New Roman" w:hAnsi="Times New Roman"/>
                <w:color w:val="000000"/>
                <w:lang w:val="hr-HR"/>
              </w:rPr>
              <w:t xml:space="preserve">izmjeren na numeričkoj skali </w:t>
            </w:r>
            <w:r w:rsidR="007627A0" w:rsidRPr="00195818">
              <w:rPr>
                <w:rFonts w:ascii="Times New Roman" w:hAnsi="Times New Roman"/>
                <w:color w:val="000000"/>
                <w:lang w:val="hr-HR"/>
              </w:rPr>
              <w:t>ocjena</w:t>
            </w:r>
            <w:r w:rsidR="00733E99" w:rsidRPr="00195818">
              <w:rPr>
                <w:rFonts w:ascii="Times New Roman" w:hAnsi="Times New Roman"/>
                <w:color w:val="000000"/>
                <w:lang w:val="hr-HR"/>
              </w:rPr>
              <w:t>, na kojoj je</w:t>
            </w:r>
            <w:r w:rsidRPr="00195818">
              <w:rPr>
                <w:rFonts w:ascii="Times New Roman" w:hAnsi="Times New Roman"/>
                <w:color w:val="000000"/>
                <w:lang w:val="hr-HR"/>
              </w:rPr>
              <w:t xml:space="preserve"> 0 = </w:t>
            </w:r>
            <w:r w:rsidR="00733E99" w:rsidRPr="00195818">
              <w:rPr>
                <w:rFonts w:ascii="Times New Roman" w:hAnsi="Times New Roman"/>
                <w:color w:val="000000"/>
                <w:lang w:val="hr-HR"/>
              </w:rPr>
              <w:t>bez smetnji</w:t>
            </w:r>
            <w:r w:rsidRPr="00195818">
              <w:rPr>
                <w:rFonts w:ascii="Times New Roman" w:hAnsi="Times New Roman"/>
                <w:color w:val="000000"/>
                <w:lang w:val="hr-HR"/>
              </w:rPr>
              <w:t xml:space="preserve"> </w:t>
            </w:r>
            <w:r w:rsidR="00733E99" w:rsidRPr="00195818">
              <w:rPr>
                <w:rFonts w:ascii="Times New Roman" w:hAnsi="Times New Roman"/>
                <w:color w:val="000000"/>
                <w:lang w:val="hr-HR"/>
              </w:rPr>
              <w:t>i</w:t>
            </w:r>
            <w:r w:rsidRPr="00195818">
              <w:rPr>
                <w:rFonts w:ascii="Times New Roman" w:hAnsi="Times New Roman"/>
                <w:color w:val="000000"/>
                <w:lang w:val="hr-HR"/>
              </w:rPr>
              <w:t xml:space="preserve"> 10 = </w:t>
            </w:r>
            <w:r w:rsidR="00733E99" w:rsidRPr="00195818">
              <w:rPr>
                <w:rFonts w:ascii="Times New Roman" w:hAnsi="Times New Roman"/>
                <w:color w:val="000000"/>
                <w:lang w:val="hr-HR"/>
              </w:rPr>
              <w:t>nemoguće</w:t>
            </w:r>
            <w:r w:rsidRPr="00195818">
              <w:rPr>
                <w:rFonts w:ascii="Times New Roman" w:hAnsi="Times New Roman"/>
                <w:color w:val="000000"/>
                <w:lang w:val="hr-HR"/>
              </w:rPr>
              <w:t xml:space="preserve">. </w:t>
            </w:r>
          </w:p>
          <w:p w14:paraId="47C2BD74" w14:textId="3AD195B5" w:rsidR="008D5D80" w:rsidRPr="00195818" w:rsidRDefault="008D5D80" w:rsidP="00195818">
            <w:pPr>
              <w:autoSpaceDE w:val="0"/>
              <w:autoSpaceDN w:val="0"/>
              <w:adjustRightInd w:val="0"/>
              <w:spacing w:after="0" w:line="240" w:lineRule="auto"/>
              <w:jc w:val="both"/>
              <w:rPr>
                <w:rFonts w:ascii="Times New Roman" w:hAnsi="Times New Roman"/>
                <w:color w:val="000000"/>
                <w:lang w:val="hr-HR"/>
              </w:rPr>
            </w:pPr>
            <w:r w:rsidRPr="00195818">
              <w:rPr>
                <w:rFonts w:ascii="Times New Roman" w:hAnsi="Times New Roman"/>
                <w:color w:val="000000"/>
                <w:vertAlign w:val="superscript"/>
                <w:lang w:val="hr-HR"/>
              </w:rPr>
              <w:t xml:space="preserve">c </w:t>
            </w:r>
            <w:r w:rsidR="00733E99" w:rsidRPr="00195818">
              <w:rPr>
                <w:rFonts w:ascii="Times New Roman" w:hAnsi="Times New Roman"/>
                <w:color w:val="000000"/>
                <w:lang w:val="hr-HR"/>
              </w:rPr>
              <w:t xml:space="preserve">Upala je srednja vrijednost dvije samoprocjene ukočenosti kod pacijenata u okviru </w:t>
            </w:r>
            <w:r w:rsidRPr="00195818">
              <w:rPr>
                <w:rFonts w:ascii="Times New Roman" w:hAnsi="Times New Roman"/>
                <w:color w:val="000000"/>
                <w:lang w:val="hr-HR"/>
              </w:rPr>
              <w:t xml:space="preserve">BASDAI. </w:t>
            </w:r>
          </w:p>
          <w:p w14:paraId="14EAEDF9" w14:textId="479C0B74" w:rsidR="008D5D80" w:rsidRPr="00195818" w:rsidRDefault="008D5D80" w:rsidP="00195818">
            <w:pPr>
              <w:autoSpaceDE w:val="0"/>
              <w:autoSpaceDN w:val="0"/>
              <w:adjustRightInd w:val="0"/>
              <w:spacing w:after="0" w:line="240" w:lineRule="auto"/>
              <w:jc w:val="both"/>
              <w:rPr>
                <w:rFonts w:ascii="Times New Roman" w:hAnsi="Times New Roman"/>
                <w:color w:val="000000"/>
                <w:lang w:val="hr-HR"/>
              </w:rPr>
            </w:pPr>
            <w:r w:rsidRPr="00195818">
              <w:rPr>
                <w:rFonts w:ascii="Times New Roman" w:hAnsi="Times New Roman"/>
                <w:color w:val="000000"/>
                <w:vertAlign w:val="superscript"/>
                <w:lang w:val="hr-HR"/>
              </w:rPr>
              <w:t xml:space="preserve">d </w:t>
            </w:r>
            <w:r w:rsidR="00733E99" w:rsidRPr="00195818">
              <w:rPr>
                <w:rFonts w:ascii="Times New Roman" w:hAnsi="Times New Roman"/>
                <w:color w:val="000000"/>
                <w:lang w:val="hr-HR"/>
              </w:rPr>
              <w:t xml:space="preserve">Ukupan rezultat za Bath indeks aktivnosti </w:t>
            </w:r>
            <w:r w:rsidR="004E1A14" w:rsidRPr="00195818">
              <w:rPr>
                <w:rFonts w:ascii="Times New Roman" w:hAnsi="Times New Roman"/>
                <w:color w:val="000000"/>
                <w:lang w:val="hr-HR"/>
              </w:rPr>
              <w:t xml:space="preserve">za </w:t>
            </w:r>
            <w:r w:rsidR="00733E99" w:rsidRPr="00195818">
              <w:rPr>
                <w:rFonts w:ascii="Times New Roman" w:hAnsi="Times New Roman"/>
                <w:color w:val="000000"/>
                <w:lang w:val="hr-HR"/>
              </w:rPr>
              <w:t>ankilozirajuć</w:t>
            </w:r>
            <w:r w:rsidR="004E1A14" w:rsidRPr="00195818">
              <w:rPr>
                <w:rFonts w:ascii="Times New Roman" w:hAnsi="Times New Roman"/>
                <w:color w:val="000000"/>
                <w:lang w:val="hr-HR"/>
              </w:rPr>
              <w:t>i</w:t>
            </w:r>
            <w:r w:rsidR="00733E99" w:rsidRPr="00195818">
              <w:rPr>
                <w:rFonts w:ascii="Times New Roman" w:hAnsi="Times New Roman"/>
                <w:color w:val="000000"/>
                <w:lang w:val="hr-HR"/>
              </w:rPr>
              <w:t xml:space="preserve"> s</w:t>
            </w:r>
            <w:r w:rsidRPr="00195818">
              <w:rPr>
                <w:rFonts w:ascii="Times New Roman" w:hAnsi="Times New Roman"/>
                <w:color w:val="000000"/>
                <w:lang w:val="hr-HR"/>
              </w:rPr>
              <w:t>pond</w:t>
            </w:r>
            <w:r w:rsidR="00733E99" w:rsidRPr="00195818">
              <w:rPr>
                <w:rFonts w:ascii="Times New Roman" w:hAnsi="Times New Roman"/>
                <w:color w:val="000000"/>
                <w:lang w:val="hr-HR"/>
              </w:rPr>
              <w:t>i</w:t>
            </w:r>
            <w:r w:rsidRPr="00195818">
              <w:rPr>
                <w:rFonts w:ascii="Times New Roman" w:hAnsi="Times New Roman"/>
                <w:color w:val="000000"/>
                <w:lang w:val="hr-HR"/>
              </w:rPr>
              <w:t xml:space="preserve">litis. </w:t>
            </w:r>
          </w:p>
          <w:p w14:paraId="13B83357" w14:textId="62EC06A0" w:rsidR="008D5D80" w:rsidRPr="00195818" w:rsidRDefault="008D5D80" w:rsidP="00195818">
            <w:pPr>
              <w:autoSpaceDE w:val="0"/>
              <w:autoSpaceDN w:val="0"/>
              <w:adjustRightInd w:val="0"/>
              <w:spacing w:after="0" w:line="240" w:lineRule="auto"/>
              <w:jc w:val="both"/>
              <w:rPr>
                <w:rFonts w:ascii="Times New Roman" w:hAnsi="Times New Roman"/>
                <w:color w:val="000000"/>
                <w:lang w:val="hr-HR"/>
              </w:rPr>
            </w:pPr>
            <w:r w:rsidRPr="00195818">
              <w:rPr>
                <w:rFonts w:ascii="Times New Roman" w:hAnsi="Times New Roman"/>
                <w:color w:val="000000"/>
                <w:vertAlign w:val="superscript"/>
                <w:lang w:val="hr-HR"/>
              </w:rPr>
              <w:t xml:space="preserve">e </w:t>
            </w:r>
            <w:r w:rsidR="00733E99" w:rsidRPr="00195818">
              <w:rPr>
                <w:rFonts w:ascii="Times New Roman" w:hAnsi="Times New Roman"/>
                <w:color w:val="000000"/>
                <w:lang w:val="hr-HR"/>
              </w:rPr>
              <w:t xml:space="preserve">Bath metrološki indeks </w:t>
            </w:r>
            <w:r w:rsidR="004E1A14" w:rsidRPr="00195818">
              <w:rPr>
                <w:rFonts w:ascii="Times New Roman" w:hAnsi="Times New Roman"/>
                <w:color w:val="000000"/>
                <w:lang w:val="hr-HR"/>
              </w:rPr>
              <w:t xml:space="preserve">za </w:t>
            </w:r>
            <w:r w:rsidR="00733E99" w:rsidRPr="00195818">
              <w:rPr>
                <w:rFonts w:ascii="Times New Roman" w:hAnsi="Times New Roman"/>
                <w:color w:val="000000"/>
                <w:lang w:val="hr-HR"/>
              </w:rPr>
              <w:t>ankilozirajuć</w:t>
            </w:r>
            <w:r w:rsidR="004E1A14" w:rsidRPr="00195818">
              <w:rPr>
                <w:rFonts w:ascii="Times New Roman" w:hAnsi="Times New Roman"/>
                <w:color w:val="000000"/>
                <w:lang w:val="hr-HR"/>
              </w:rPr>
              <w:t>i</w:t>
            </w:r>
            <w:r w:rsidR="00733E99" w:rsidRPr="00195818">
              <w:rPr>
                <w:rFonts w:ascii="Times New Roman" w:hAnsi="Times New Roman"/>
                <w:color w:val="000000"/>
                <w:lang w:val="hr-HR"/>
              </w:rPr>
              <w:t xml:space="preserve"> spondilitis</w:t>
            </w:r>
            <w:r w:rsidRPr="00195818">
              <w:rPr>
                <w:rFonts w:ascii="Times New Roman" w:hAnsi="Times New Roman"/>
                <w:color w:val="000000"/>
                <w:lang w:val="hr-HR"/>
              </w:rPr>
              <w:t xml:space="preserve">. </w:t>
            </w:r>
          </w:p>
          <w:p w14:paraId="1C9647D5" w14:textId="3C253D2F" w:rsidR="008D5D80" w:rsidRPr="00195818" w:rsidRDefault="008D5D80" w:rsidP="00195818">
            <w:pPr>
              <w:autoSpaceDE w:val="0"/>
              <w:autoSpaceDN w:val="0"/>
              <w:adjustRightInd w:val="0"/>
              <w:spacing w:after="0" w:line="240" w:lineRule="auto"/>
              <w:jc w:val="both"/>
              <w:rPr>
                <w:rFonts w:ascii="Times New Roman" w:hAnsi="Times New Roman"/>
                <w:color w:val="000000"/>
                <w:lang w:val="hr-HR"/>
              </w:rPr>
            </w:pPr>
            <w:r w:rsidRPr="00195818">
              <w:rPr>
                <w:rFonts w:ascii="Times New Roman" w:hAnsi="Times New Roman"/>
                <w:color w:val="000000"/>
                <w:vertAlign w:val="superscript"/>
                <w:lang w:val="hr-HR"/>
              </w:rPr>
              <w:t xml:space="preserve">f </w:t>
            </w:r>
            <w:r w:rsidRPr="00195818">
              <w:rPr>
                <w:rFonts w:ascii="Times New Roman" w:hAnsi="Times New Roman"/>
                <w:color w:val="000000"/>
                <w:lang w:val="hr-HR"/>
              </w:rPr>
              <w:t>C-</w:t>
            </w:r>
            <w:r w:rsidR="00733E99" w:rsidRPr="00195818">
              <w:rPr>
                <w:rFonts w:ascii="Times New Roman" w:hAnsi="Times New Roman"/>
                <w:color w:val="000000"/>
                <w:lang w:val="hr-HR"/>
              </w:rPr>
              <w:t>reaktivni</w:t>
            </w:r>
            <w:r w:rsidRPr="00195818">
              <w:rPr>
                <w:rFonts w:ascii="Times New Roman" w:hAnsi="Times New Roman"/>
                <w:color w:val="000000"/>
                <w:lang w:val="hr-HR"/>
              </w:rPr>
              <w:t xml:space="preserve"> protein</w:t>
            </w:r>
            <w:r w:rsidR="00733E99" w:rsidRPr="00195818">
              <w:rPr>
                <w:rFonts w:ascii="Times New Roman" w:hAnsi="Times New Roman"/>
                <w:color w:val="000000"/>
                <w:lang w:val="hr-HR"/>
              </w:rPr>
              <w:t xml:space="preserve"> visoke osjetljivosti</w:t>
            </w:r>
            <w:r w:rsidRPr="00195818">
              <w:rPr>
                <w:rFonts w:ascii="Times New Roman" w:hAnsi="Times New Roman"/>
                <w:color w:val="000000"/>
                <w:lang w:val="hr-HR"/>
              </w:rPr>
              <w:t xml:space="preserve">. </w:t>
            </w:r>
          </w:p>
          <w:p w14:paraId="4C4E64D6" w14:textId="1D748FEA" w:rsidR="008D5D80" w:rsidRPr="00195818" w:rsidRDefault="008D5D80" w:rsidP="00195818">
            <w:pPr>
              <w:autoSpaceDE w:val="0"/>
              <w:autoSpaceDN w:val="0"/>
              <w:adjustRightInd w:val="0"/>
              <w:spacing w:after="0" w:line="240" w:lineRule="auto"/>
              <w:jc w:val="both"/>
              <w:rPr>
                <w:rFonts w:ascii="Times New Roman" w:hAnsi="Times New Roman"/>
                <w:color w:val="000000"/>
                <w:lang w:val="hr-HR"/>
              </w:rPr>
            </w:pPr>
            <w:r w:rsidRPr="00195818">
              <w:rPr>
                <w:rFonts w:ascii="Times New Roman" w:hAnsi="Times New Roman"/>
                <w:color w:val="000000"/>
                <w:vertAlign w:val="superscript"/>
                <w:lang w:val="hr-HR"/>
              </w:rPr>
              <w:t xml:space="preserve">g </w:t>
            </w:r>
            <w:r w:rsidR="007627A0" w:rsidRPr="00195818">
              <w:rPr>
                <w:rFonts w:ascii="Times New Roman" w:hAnsi="Times New Roman"/>
                <w:color w:val="000000"/>
                <w:lang w:val="hr-HR"/>
              </w:rPr>
              <w:t>Ocjena</w:t>
            </w:r>
            <w:r w:rsidR="00733E99" w:rsidRPr="00195818">
              <w:rPr>
                <w:rFonts w:ascii="Times New Roman" w:hAnsi="Times New Roman"/>
                <w:color w:val="000000"/>
                <w:lang w:val="hr-HR"/>
              </w:rPr>
              <w:t xml:space="preserve"> aktivnosti ankilozirajućeg </w:t>
            </w:r>
            <w:r w:rsidR="007627A0" w:rsidRPr="00195818">
              <w:rPr>
                <w:rFonts w:ascii="Times New Roman" w:hAnsi="Times New Roman"/>
                <w:color w:val="000000"/>
                <w:lang w:val="hr-HR"/>
              </w:rPr>
              <w:t>spondilitisa</w:t>
            </w:r>
            <w:r w:rsidR="00733E99" w:rsidRPr="00195818">
              <w:rPr>
                <w:rFonts w:ascii="Times New Roman" w:hAnsi="Times New Roman"/>
                <w:color w:val="000000"/>
                <w:lang w:val="hr-HR"/>
              </w:rPr>
              <w:t xml:space="preserve"> sa </w:t>
            </w:r>
            <w:r w:rsidRPr="00195818">
              <w:rPr>
                <w:rFonts w:ascii="Times New Roman" w:hAnsi="Times New Roman"/>
                <w:color w:val="000000"/>
                <w:lang w:val="hr-HR"/>
              </w:rPr>
              <w:t>C-</w:t>
            </w:r>
            <w:r w:rsidR="00733E99" w:rsidRPr="00195818">
              <w:rPr>
                <w:rFonts w:ascii="Times New Roman" w:hAnsi="Times New Roman"/>
                <w:color w:val="000000"/>
                <w:lang w:val="hr-HR"/>
              </w:rPr>
              <w:t xml:space="preserve">reaktivnim </w:t>
            </w:r>
            <w:r w:rsidRPr="00195818">
              <w:rPr>
                <w:rFonts w:ascii="Times New Roman" w:hAnsi="Times New Roman"/>
                <w:color w:val="000000"/>
                <w:lang w:val="hr-HR"/>
              </w:rPr>
              <w:t>protein</w:t>
            </w:r>
            <w:r w:rsidR="00733E99" w:rsidRPr="00195818">
              <w:rPr>
                <w:rFonts w:ascii="Times New Roman" w:hAnsi="Times New Roman"/>
                <w:color w:val="000000"/>
                <w:lang w:val="hr-HR"/>
              </w:rPr>
              <w:t>om</w:t>
            </w:r>
            <w:r w:rsidRPr="00195818">
              <w:rPr>
                <w:rFonts w:ascii="Times New Roman" w:hAnsi="Times New Roman"/>
                <w:color w:val="000000"/>
                <w:lang w:val="hr-HR"/>
              </w:rPr>
              <w:t>.</w:t>
            </w:r>
          </w:p>
          <w:p w14:paraId="767F30E4" w14:textId="511F88D7" w:rsidR="008D5D80" w:rsidRPr="00DC3592" w:rsidRDefault="008D5D80" w:rsidP="00195818">
            <w:pPr>
              <w:keepNext/>
              <w:tabs>
                <w:tab w:val="left" w:pos="567"/>
              </w:tabs>
              <w:spacing w:after="0" w:line="240" w:lineRule="auto"/>
              <w:jc w:val="both"/>
              <w:rPr>
                <w:rFonts w:ascii="Times New Roman" w:eastAsia="Calibri" w:hAnsi="Times New Roman"/>
                <w:u w:val="single"/>
                <w:lang w:val="hr-HR"/>
              </w:rPr>
            </w:pPr>
            <w:r w:rsidRPr="00195818">
              <w:rPr>
                <w:rFonts w:ascii="Times New Roman" w:hAnsi="Times New Roman"/>
                <w:lang w:val="hr-HR"/>
              </w:rPr>
              <w:t xml:space="preserve">LSM = </w:t>
            </w:r>
            <w:r w:rsidR="00733E99" w:rsidRPr="00195818">
              <w:rPr>
                <w:rFonts w:ascii="Times New Roman" w:hAnsi="Times New Roman"/>
                <w:lang w:val="hr-HR"/>
              </w:rPr>
              <w:t>srednja vrijednost procijenjena metodom najmanjih kvadrata</w:t>
            </w:r>
          </w:p>
        </w:tc>
      </w:tr>
    </w:tbl>
    <w:p w14:paraId="3CF06771" w14:textId="77777777" w:rsidR="008D5D80" w:rsidRPr="00DC3592" w:rsidRDefault="008D5D80" w:rsidP="00195818">
      <w:pPr>
        <w:keepNext/>
        <w:tabs>
          <w:tab w:val="left" w:pos="567"/>
        </w:tabs>
        <w:spacing w:after="0" w:line="240" w:lineRule="auto"/>
        <w:jc w:val="both"/>
        <w:rPr>
          <w:rFonts w:ascii="Times New Roman" w:hAnsi="Times New Roman"/>
          <w:lang w:val="hr-HR"/>
        </w:rPr>
      </w:pPr>
    </w:p>
    <w:p w14:paraId="6DBD3982" w14:textId="0BDD2223" w:rsidR="008D5D80" w:rsidRPr="00233F8F" w:rsidRDefault="00733E99" w:rsidP="00195818">
      <w:pPr>
        <w:keepNext/>
        <w:tabs>
          <w:tab w:val="left" w:pos="567"/>
        </w:tabs>
        <w:spacing w:after="0" w:line="240" w:lineRule="auto"/>
        <w:jc w:val="both"/>
        <w:rPr>
          <w:rFonts w:ascii="Times New Roman" w:eastAsia="Calibri" w:hAnsi="Times New Roman"/>
          <w:u w:val="single"/>
          <w:lang w:val="hr-HR"/>
        </w:rPr>
      </w:pPr>
      <w:r w:rsidRPr="00DC3592">
        <w:rPr>
          <w:rFonts w:ascii="Times New Roman" w:eastAsia="Calibri" w:hAnsi="Times New Roman"/>
          <w:u w:val="single"/>
          <w:lang w:val="hr-HR"/>
        </w:rPr>
        <w:t xml:space="preserve">Drugi ishodi </w:t>
      </w:r>
      <w:r w:rsidRPr="00233F8F">
        <w:rPr>
          <w:rFonts w:ascii="Times New Roman" w:eastAsia="Calibri" w:hAnsi="Times New Roman"/>
          <w:u w:val="single"/>
          <w:lang w:val="hr-HR"/>
        </w:rPr>
        <w:t>povezani sa zdravljem</w:t>
      </w:r>
    </w:p>
    <w:p w14:paraId="79DDB137" w14:textId="43DF5042" w:rsidR="008D5D80" w:rsidRPr="00DC3592" w:rsidRDefault="00DD77FF" w:rsidP="00195818">
      <w:pPr>
        <w:spacing w:after="0" w:line="240" w:lineRule="auto"/>
        <w:jc w:val="both"/>
        <w:rPr>
          <w:rFonts w:ascii="Times New Roman" w:hAnsi="Times New Roman"/>
          <w:lang w:val="hr-HR"/>
        </w:rPr>
      </w:pPr>
      <w:r w:rsidRPr="00DC3592">
        <w:rPr>
          <w:rFonts w:ascii="Times New Roman" w:hAnsi="Times New Roman"/>
          <w:lang w:val="hr-HR"/>
        </w:rPr>
        <w:t xml:space="preserve">U 16. nedjelji su pacijenti liječeni tofacitinibom u dozi od 5 mg dva puta dnevno postigli veća poboljšanja od početnih vrijednosti u ukupnom rezultatu upitnika o kvalitetu života sa ankilozirajućim spondilitisom (engl. Ankylosing Spondylitis Quality of Life, ASQoL) (-4,0 u odnosu na -2,0) i upitnika </w:t>
      </w:r>
      <w:r w:rsidR="0010527C" w:rsidRPr="00DC3592">
        <w:rPr>
          <w:rFonts w:ascii="Times New Roman" w:hAnsi="Times New Roman"/>
          <w:lang w:val="hr-HR"/>
        </w:rPr>
        <w:t xml:space="preserve">Funkcionalni </w:t>
      </w:r>
      <w:r w:rsidRPr="00DC3592">
        <w:rPr>
          <w:rFonts w:ascii="Times New Roman" w:hAnsi="Times New Roman"/>
          <w:lang w:val="hr-HR"/>
        </w:rPr>
        <w:t>status u liječenju hronične bolesti – umor (engl. Functional Assessment of Chronic Illness Therapy – Fatigue, FACIT-F) (6,5 u odnosu na 3,1), u poređenju sa pacijentima koji su liječeni placebom (p &lt; 0,001). Pacijenti koji su liječeni tofacitinibom u dozi od 5 mg dva puta dnevno postigli su u 16. nedjelji dosljedno veća poboljšanja od početne vrijednosti u kratkom obliku upitnika o zdravlju verzije 2 (SF-36v2), u domenu sažetka fizičkog funkcionisanja (eng</w:t>
      </w:r>
      <w:r w:rsidR="007627A0" w:rsidRPr="00DC3592">
        <w:rPr>
          <w:rFonts w:ascii="Times New Roman" w:hAnsi="Times New Roman"/>
          <w:lang w:val="hr-HR"/>
        </w:rPr>
        <w:t>l</w:t>
      </w:r>
      <w:r w:rsidRPr="00DC3592">
        <w:rPr>
          <w:rFonts w:ascii="Times New Roman" w:hAnsi="Times New Roman"/>
          <w:lang w:val="hr-HR"/>
        </w:rPr>
        <w:t>. Physical Component Summary, PCS), u poređenju sa pacijentima koji su liječeni placebom</w:t>
      </w:r>
      <w:r w:rsidR="008D5D80" w:rsidRPr="00DC3592">
        <w:rPr>
          <w:rFonts w:ascii="Times New Roman" w:hAnsi="Times New Roman"/>
          <w:lang w:val="hr-HR"/>
        </w:rPr>
        <w:t>.</w:t>
      </w:r>
    </w:p>
    <w:p w14:paraId="73C77E0A" w14:textId="77777777" w:rsidR="00DC3301" w:rsidRPr="00DC3592" w:rsidRDefault="00DC3301" w:rsidP="00DC3592">
      <w:pPr>
        <w:keepNext/>
        <w:tabs>
          <w:tab w:val="left" w:pos="1152"/>
        </w:tabs>
        <w:spacing w:after="0" w:line="240" w:lineRule="auto"/>
        <w:jc w:val="both"/>
        <w:rPr>
          <w:rFonts w:ascii="Times New Roman" w:eastAsia="MS Mincho" w:hAnsi="Times New Roman"/>
          <w:bCs/>
          <w:lang w:val="hr-HR" w:eastAsia="sr-Latn-CS"/>
        </w:rPr>
      </w:pPr>
    </w:p>
    <w:p w14:paraId="473B472F" w14:textId="77777777" w:rsidR="00DC3301" w:rsidRPr="00DC3592" w:rsidRDefault="00DC3301" w:rsidP="00DC3592">
      <w:pPr>
        <w:keepNext/>
        <w:tabs>
          <w:tab w:val="left" w:pos="1152"/>
        </w:tabs>
        <w:spacing w:after="0" w:line="240" w:lineRule="auto"/>
        <w:jc w:val="both"/>
        <w:rPr>
          <w:rFonts w:ascii="Times New Roman" w:eastAsia="MS Mincho" w:hAnsi="Times New Roman"/>
          <w:bCs/>
          <w:i/>
          <w:lang w:val="hr-HR" w:eastAsia="sr-Latn-CS"/>
        </w:rPr>
      </w:pPr>
      <w:r w:rsidRPr="00DC3592">
        <w:rPr>
          <w:rFonts w:ascii="Times New Roman" w:eastAsia="MS Mincho" w:hAnsi="Times New Roman"/>
          <w:bCs/>
          <w:i/>
          <w:lang w:val="hr-HR" w:eastAsia="sr-Latn-CS"/>
        </w:rPr>
        <w:t>Ulcerozni kolitis</w:t>
      </w:r>
    </w:p>
    <w:p w14:paraId="4826B229" w14:textId="14C89134" w:rsidR="00DC3301" w:rsidRPr="00DC3592" w:rsidRDefault="00DC3301" w:rsidP="00DC3592">
      <w:pPr>
        <w:keepNext/>
        <w:tabs>
          <w:tab w:val="left" w:pos="1152"/>
        </w:tabs>
        <w:spacing w:after="0" w:line="240" w:lineRule="auto"/>
        <w:jc w:val="both"/>
        <w:rPr>
          <w:rFonts w:ascii="Times New Roman" w:eastAsia="MS Mincho" w:hAnsi="Times New Roman"/>
          <w:bCs/>
          <w:lang w:val="hr-HR" w:eastAsia="sr-Latn-CS"/>
        </w:rPr>
      </w:pPr>
      <w:r w:rsidRPr="00DC3592">
        <w:rPr>
          <w:rFonts w:ascii="Times New Roman" w:eastAsia="MS Mincho" w:hAnsi="Times New Roman"/>
          <w:bCs/>
          <w:lang w:val="hr-HR" w:eastAsia="sr-Latn-CS"/>
        </w:rPr>
        <w:t xml:space="preserve">Efikasnost i bezbjednost </w:t>
      </w:r>
      <w:r w:rsidR="004344F9" w:rsidRPr="00DC3592">
        <w:rPr>
          <w:rFonts w:ascii="Times New Roman" w:eastAsia="MS Mincho" w:hAnsi="Times New Roman"/>
          <w:bCs/>
          <w:lang w:val="hr-HR" w:eastAsia="sr-Latn-CS"/>
        </w:rPr>
        <w:t xml:space="preserve">film tableta </w:t>
      </w:r>
      <w:r w:rsidRPr="00DC3592">
        <w:rPr>
          <w:rFonts w:ascii="Times New Roman" w:eastAsia="MS Mincho" w:hAnsi="Times New Roman"/>
          <w:bCs/>
          <w:lang w:val="hr-HR" w:eastAsia="sr-Latn-CS"/>
        </w:rPr>
        <w:t xml:space="preserve">tofacitiniba u terapiji umjerenog do teškog oblika aktivnog ulceroznog kolitisa kod odraslih pacijenata (vrijednost </w:t>
      </w:r>
      <w:r w:rsidRPr="00DC3592">
        <w:rPr>
          <w:rFonts w:ascii="Times New Roman" w:eastAsia="MS Mincho" w:hAnsi="Times New Roman"/>
          <w:bCs/>
          <w:i/>
          <w:lang w:val="hr-HR" w:eastAsia="sr-Latn-CS"/>
        </w:rPr>
        <w:t xml:space="preserve">Mayo </w:t>
      </w:r>
      <w:r w:rsidRPr="00DC3592">
        <w:rPr>
          <w:rFonts w:ascii="Times New Roman" w:eastAsia="MS Mincho" w:hAnsi="Times New Roman"/>
          <w:bCs/>
          <w:lang w:val="hr-HR" w:eastAsia="sr-Latn-CS"/>
        </w:rPr>
        <w:t xml:space="preserve">skora 6 do 12 sa vrijednošću endoskopskog subskora ≥ 2 i vrijednošću subskora za rektalno krvarenje ≥ 1) procjenjivana je u 3 multicentrične, dvostruko slijepe, randomizovane, placebo kontrolisane studije: 2 identične studije sa početnom dozom (OCTAVE Induction 1 i OCTAVE Induction 2) koje je pratila treća studija sa dozom održavanja (OCTAVE Sustain). Pacijenti koji su uključeni u studiju prethodno su neuspješno liječeni najmanje jednom konvencionalnom terapijom, uključujući kortikosteroide, imunomodulatore, i/ili TNF inhibitore. Dozvoljena je istovremena primjena stabilne doze oralnih aminosalicilata i kortikosteroida (prednizon ili ekvivalentan lijek u dnevnoj dozi do 25 mg) sa obaveznim uslovom da se prekine terapija korikosteroidima u roku od 15 nedjelja od otpočinjanja </w:t>
      </w:r>
      <w:r w:rsidRPr="00DC3592">
        <w:rPr>
          <w:rFonts w:ascii="Times New Roman" w:eastAsia="MS Mincho" w:hAnsi="Times New Roman"/>
          <w:bCs/>
          <w:lang w:val="hr-HR" w:eastAsia="sr-Latn-CS"/>
        </w:rPr>
        <w:lastRenderedPageBreak/>
        <w:t>studije sa dozom održavanja. Tofacitinib je primjenjivan kao monoterapija (odnosno, bez istovremene primjene sa biološkim ljekovima i imunosupresivima) za liječenje ulceroznog kolitisa.</w:t>
      </w:r>
    </w:p>
    <w:p w14:paraId="0F8DB1CE" w14:textId="77777777" w:rsidR="00DC3301" w:rsidRPr="00DC3592" w:rsidRDefault="00DC3301" w:rsidP="00DC3592">
      <w:pPr>
        <w:keepNext/>
        <w:tabs>
          <w:tab w:val="left" w:pos="1152"/>
        </w:tabs>
        <w:spacing w:after="0" w:line="240" w:lineRule="auto"/>
        <w:jc w:val="both"/>
        <w:rPr>
          <w:rFonts w:ascii="Times New Roman" w:eastAsia="MS Mincho" w:hAnsi="Times New Roman"/>
          <w:bCs/>
          <w:lang w:val="hr-HR" w:eastAsia="sr-Latn-CS"/>
        </w:rPr>
      </w:pPr>
    </w:p>
    <w:p w14:paraId="49EAD652" w14:textId="32C49B63" w:rsidR="00DC3301" w:rsidRPr="00DC3592" w:rsidRDefault="00DC3301" w:rsidP="00233F8F">
      <w:pPr>
        <w:keepNext/>
        <w:tabs>
          <w:tab w:val="left" w:pos="1152"/>
        </w:tabs>
        <w:spacing w:after="0" w:line="240" w:lineRule="auto"/>
        <w:jc w:val="both"/>
        <w:rPr>
          <w:rFonts w:ascii="Times New Roman" w:eastAsia="MS Mincho" w:hAnsi="Times New Roman"/>
          <w:bCs/>
          <w:lang w:val="hr-HR" w:eastAsia="sr-Latn-CS"/>
        </w:rPr>
      </w:pPr>
      <w:r w:rsidRPr="00DC3592">
        <w:rPr>
          <w:rFonts w:ascii="Times New Roman" w:eastAsia="MS Mincho" w:hAnsi="Times New Roman"/>
          <w:bCs/>
          <w:lang w:val="hr-HR" w:eastAsia="sr-Latn-CS"/>
        </w:rPr>
        <w:t xml:space="preserve">Dodatne informacije značajne s obzirom na dizajn studije i karakteristike populacije prikazane su u Tabeli </w:t>
      </w:r>
      <w:r w:rsidR="00441122" w:rsidRPr="00DC3592">
        <w:rPr>
          <w:rFonts w:ascii="Times New Roman" w:eastAsia="MS Mincho" w:hAnsi="Times New Roman"/>
          <w:bCs/>
          <w:lang w:val="hr-HR" w:eastAsia="sr-Latn-CS"/>
        </w:rPr>
        <w:t>2</w:t>
      </w:r>
      <w:r w:rsidR="00441122">
        <w:rPr>
          <w:rFonts w:ascii="Times New Roman" w:eastAsia="MS Mincho" w:hAnsi="Times New Roman"/>
          <w:bCs/>
          <w:lang w:val="hr-HR" w:eastAsia="sr-Latn-CS"/>
        </w:rPr>
        <w:t>2</w:t>
      </w:r>
      <w:r w:rsidRPr="00DC3592">
        <w:rPr>
          <w:rFonts w:ascii="Times New Roman" w:eastAsia="MS Mincho" w:hAnsi="Times New Roman"/>
          <w:bCs/>
          <w:lang w:val="hr-HR" w:eastAsia="sr-Latn-CS"/>
        </w:rPr>
        <w:t>.</w:t>
      </w:r>
    </w:p>
    <w:p w14:paraId="512CE141" w14:textId="77777777" w:rsidR="00DC3301" w:rsidRPr="00DC3592" w:rsidRDefault="00DC3301">
      <w:pPr>
        <w:keepNext/>
        <w:tabs>
          <w:tab w:val="left" w:pos="1152"/>
        </w:tabs>
        <w:spacing w:after="0" w:line="240" w:lineRule="auto"/>
        <w:jc w:val="both"/>
        <w:rPr>
          <w:rFonts w:ascii="Times New Roman" w:eastAsia="MS Mincho" w:hAnsi="Times New Roman"/>
          <w:bCs/>
          <w:lang w:val="hr-HR" w:eastAsia="sr-Latn-CS"/>
        </w:rPr>
      </w:pPr>
    </w:p>
    <w:p w14:paraId="41CA4FCF" w14:textId="35B690E4" w:rsidR="00DC3301" w:rsidRPr="00DC3592" w:rsidRDefault="00DC3301" w:rsidP="00195818">
      <w:pPr>
        <w:keepNext/>
        <w:tabs>
          <w:tab w:val="left" w:pos="990"/>
        </w:tabs>
        <w:spacing w:after="0" w:line="240" w:lineRule="auto"/>
        <w:ind w:left="990" w:hanging="990"/>
        <w:jc w:val="both"/>
        <w:rPr>
          <w:rFonts w:ascii="Times New Roman" w:hAnsi="Times New Roman"/>
          <w:b/>
          <w:bCs/>
          <w:lang w:val="hr-HR"/>
        </w:rPr>
      </w:pPr>
      <w:r w:rsidRPr="00DC3592">
        <w:rPr>
          <w:rFonts w:ascii="Times New Roman" w:hAnsi="Times New Roman"/>
          <w:b/>
          <w:bCs/>
          <w:lang w:val="hr-HR"/>
        </w:rPr>
        <w:t>Tabela </w:t>
      </w:r>
      <w:r w:rsidR="00441122" w:rsidRPr="00DC3592">
        <w:rPr>
          <w:rFonts w:ascii="Times New Roman" w:hAnsi="Times New Roman"/>
          <w:b/>
          <w:bCs/>
          <w:lang w:val="hr-HR"/>
        </w:rPr>
        <w:t>2</w:t>
      </w:r>
      <w:r w:rsidR="00441122">
        <w:rPr>
          <w:rFonts w:ascii="Times New Roman" w:hAnsi="Times New Roman"/>
          <w:b/>
          <w:bCs/>
          <w:lang w:val="hr-HR"/>
        </w:rPr>
        <w:t>2</w:t>
      </w:r>
      <w:r w:rsidRPr="00DC3592">
        <w:rPr>
          <w:rFonts w:ascii="Times New Roman" w:hAnsi="Times New Roman"/>
          <w:b/>
          <w:bCs/>
          <w:lang w:val="hr-HR"/>
        </w:rPr>
        <w:t>: Faza 3 kliničkih studija tofacitiniba 5 mg i 10 mg dva puta dnevno kod pacijenata sa ulceroznim kolitisom</w:t>
      </w:r>
    </w:p>
    <w:tbl>
      <w:tblPr>
        <w:tblW w:w="50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9"/>
        <w:gridCol w:w="2441"/>
        <w:gridCol w:w="2380"/>
        <w:gridCol w:w="2740"/>
      </w:tblGrid>
      <w:tr w:rsidR="00DC3301" w:rsidRPr="00DC3592" w14:paraId="2DCAE003" w14:textId="77777777" w:rsidTr="00D449DF">
        <w:trPr>
          <w:cantSplit/>
          <w:tblHeader/>
          <w:jc w:val="center"/>
        </w:trPr>
        <w:tc>
          <w:tcPr>
            <w:tcW w:w="1134" w:type="pct"/>
            <w:tcMar>
              <w:top w:w="0" w:type="dxa"/>
              <w:left w:w="43" w:type="dxa"/>
              <w:bottom w:w="0" w:type="dxa"/>
              <w:right w:w="43" w:type="dxa"/>
            </w:tcMar>
            <w:hideMark/>
          </w:tcPr>
          <w:p w14:paraId="09647FD6" w14:textId="77777777" w:rsidR="00DC3301" w:rsidRPr="00DC3592" w:rsidRDefault="00DC3301" w:rsidP="00DC3592">
            <w:pPr>
              <w:keepNext/>
              <w:spacing w:after="0" w:line="240" w:lineRule="auto"/>
              <w:jc w:val="both"/>
              <w:rPr>
                <w:rFonts w:ascii="Times New Roman" w:eastAsia="MS Mincho" w:hAnsi="Times New Roman"/>
                <w:b/>
                <w:lang w:val="hr-HR"/>
              </w:rPr>
            </w:pPr>
          </w:p>
        </w:tc>
        <w:tc>
          <w:tcPr>
            <w:tcW w:w="1248" w:type="pct"/>
            <w:tcMar>
              <w:top w:w="0" w:type="dxa"/>
              <w:left w:w="43" w:type="dxa"/>
              <w:bottom w:w="0" w:type="dxa"/>
              <w:right w:w="43" w:type="dxa"/>
            </w:tcMar>
            <w:hideMark/>
          </w:tcPr>
          <w:p w14:paraId="6F88DABA" w14:textId="77777777" w:rsidR="00DC3301" w:rsidRPr="00DC3592" w:rsidRDefault="00DC3301" w:rsidP="00195818">
            <w:pPr>
              <w:keepNext/>
              <w:spacing w:after="0" w:line="240" w:lineRule="auto"/>
              <w:jc w:val="both"/>
              <w:rPr>
                <w:rFonts w:ascii="Times New Roman" w:eastAsia="MS Mincho" w:hAnsi="Times New Roman"/>
                <w:b/>
                <w:lang w:val="hr-HR"/>
              </w:rPr>
            </w:pPr>
            <w:r w:rsidRPr="00DC3592">
              <w:rPr>
                <w:rFonts w:ascii="Times New Roman" w:eastAsia="MS Mincho" w:hAnsi="Times New Roman"/>
                <w:b/>
                <w:lang w:val="hr-HR"/>
              </w:rPr>
              <w:t>OCTAVE Induction 1</w:t>
            </w:r>
          </w:p>
        </w:tc>
        <w:tc>
          <w:tcPr>
            <w:tcW w:w="1217" w:type="pct"/>
            <w:tcMar>
              <w:top w:w="0" w:type="dxa"/>
              <w:left w:w="43" w:type="dxa"/>
              <w:bottom w:w="0" w:type="dxa"/>
              <w:right w:w="43" w:type="dxa"/>
            </w:tcMar>
            <w:hideMark/>
          </w:tcPr>
          <w:p w14:paraId="703C154B" w14:textId="77777777" w:rsidR="00DC3301" w:rsidRPr="00DC3592" w:rsidRDefault="00DC3301" w:rsidP="00195818">
            <w:pPr>
              <w:keepNext/>
              <w:spacing w:after="0" w:line="240" w:lineRule="auto"/>
              <w:jc w:val="both"/>
              <w:rPr>
                <w:rFonts w:ascii="Times New Roman" w:eastAsia="MS Mincho" w:hAnsi="Times New Roman"/>
                <w:b/>
                <w:lang w:val="hr-HR"/>
              </w:rPr>
            </w:pPr>
            <w:r w:rsidRPr="00DC3592">
              <w:rPr>
                <w:rFonts w:ascii="Times New Roman" w:eastAsia="MS Mincho" w:hAnsi="Times New Roman"/>
                <w:b/>
                <w:lang w:val="hr-HR"/>
              </w:rPr>
              <w:t>OCTAVE Induction 2</w:t>
            </w:r>
          </w:p>
        </w:tc>
        <w:tc>
          <w:tcPr>
            <w:tcW w:w="1400" w:type="pct"/>
            <w:tcMar>
              <w:top w:w="0" w:type="dxa"/>
              <w:left w:w="43" w:type="dxa"/>
              <w:bottom w:w="0" w:type="dxa"/>
              <w:right w:w="43" w:type="dxa"/>
            </w:tcMar>
            <w:hideMark/>
          </w:tcPr>
          <w:p w14:paraId="4C09C4AC" w14:textId="77777777" w:rsidR="00DC3301" w:rsidRPr="00DC3592" w:rsidRDefault="00DC3301" w:rsidP="00195818">
            <w:pPr>
              <w:keepNext/>
              <w:spacing w:after="0" w:line="240" w:lineRule="auto"/>
              <w:jc w:val="both"/>
              <w:rPr>
                <w:rFonts w:ascii="Times New Roman" w:eastAsia="MS Mincho" w:hAnsi="Times New Roman"/>
                <w:b/>
                <w:lang w:val="hr-HR"/>
              </w:rPr>
            </w:pPr>
            <w:r w:rsidRPr="00DC3592">
              <w:rPr>
                <w:rFonts w:ascii="Times New Roman" w:eastAsia="MS Mincho" w:hAnsi="Times New Roman"/>
                <w:b/>
                <w:lang w:val="hr-HR"/>
              </w:rPr>
              <w:t>OCTAVE Sustain</w:t>
            </w:r>
          </w:p>
        </w:tc>
      </w:tr>
      <w:tr w:rsidR="00DC3301" w:rsidRPr="00DC3592" w14:paraId="612CC334" w14:textId="77777777" w:rsidTr="00D449DF">
        <w:trPr>
          <w:cantSplit/>
          <w:jc w:val="center"/>
        </w:trPr>
        <w:tc>
          <w:tcPr>
            <w:tcW w:w="1134" w:type="pct"/>
            <w:tcMar>
              <w:top w:w="0" w:type="dxa"/>
              <w:left w:w="43" w:type="dxa"/>
              <w:bottom w:w="0" w:type="dxa"/>
              <w:right w:w="43" w:type="dxa"/>
            </w:tcMar>
            <w:hideMark/>
          </w:tcPr>
          <w:p w14:paraId="5B00B1A6" w14:textId="77777777" w:rsidR="00DC3301" w:rsidRPr="00DC3592" w:rsidRDefault="00DC3301" w:rsidP="00DC3592">
            <w:pPr>
              <w:spacing w:after="0" w:line="240" w:lineRule="auto"/>
              <w:jc w:val="both"/>
              <w:rPr>
                <w:rFonts w:ascii="Times New Roman" w:hAnsi="Times New Roman"/>
                <w:b/>
                <w:lang w:val="hr-HR"/>
              </w:rPr>
            </w:pPr>
            <w:r w:rsidRPr="00DC3592">
              <w:rPr>
                <w:rFonts w:ascii="Times New Roman" w:hAnsi="Times New Roman"/>
                <w:b/>
                <w:lang w:val="hr-HR"/>
              </w:rPr>
              <w:t>Grupa</w:t>
            </w:r>
          </w:p>
          <w:p w14:paraId="44AC0FFC" w14:textId="77777777" w:rsidR="00DC3301" w:rsidRPr="00233F8F" w:rsidRDefault="00DC3301" w:rsidP="00DC3592">
            <w:pPr>
              <w:spacing w:after="0" w:line="240" w:lineRule="auto"/>
              <w:jc w:val="both"/>
              <w:rPr>
                <w:rFonts w:ascii="Times New Roman" w:hAnsi="Times New Roman"/>
                <w:b/>
                <w:lang w:val="hr-HR"/>
              </w:rPr>
            </w:pPr>
            <w:r w:rsidRPr="00233F8F">
              <w:rPr>
                <w:rFonts w:ascii="Times New Roman" w:hAnsi="Times New Roman"/>
                <w:b/>
                <w:lang w:val="hr-HR"/>
              </w:rPr>
              <w:t xml:space="preserve">(odnos randomizacije) </w:t>
            </w:r>
          </w:p>
        </w:tc>
        <w:tc>
          <w:tcPr>
            <w:tcW w:w="1248" w:type="pct"/>
            <w:tcMar>
              <w:top w:w="0" w:type="dxa"/>
              <w:left w:w="43" w:type="dxa"/>
              <w:bottom w:w="0" w:type="dxa"/>
              <w:right w:w="43" w:type="dxa"/>
            </w:tcMar>
            <w:hideMark/>
          </w:tcPr>
          <w:p w14:paraId="17EE18DB" w14:textId="77777777" w:rsidR="00DC3301" w:rsidRPr="00233F8F" w:rsidRDefault="00DC3301" w:rsidP="00195818">
            <w:pPr>
              <w:spacing w:after="0" w:line="240" w:lineRule="auto"/>
              <w:jc w:val="both"/>
              <w:rPr>
                <w:rFonts w:ascii="Times New Roman" w:hAnsi="Times New Roman"/>
                <w:b/>
                <w:lang w:val="hr-HR"/>
              </w:rPr>
            </w:pPr>
            <w:r w:rsidRPr="00233F8F">
              <w:rPr>
                <w:rFonts w:ascii="Times New Roman" w:hAnsi="Times New Roman"/>
                <w:b/>
                <w:lang w:val="hr-HR"/>
              </w:rPr>
              <w:t>Tofacitinib 10 mg</w:t>
            </w:r>
          </w:p>
          <w:p w14:paraId="243C4906" w14:textId="77777777" w:rsidR="00DC3301" w:rsidRPr="00DC3592" w:rsidRDefault="00DC3301" w:rsidP="00195818">
            <w:pPr>
              <w:spacing w:after="0" w:line="240" w:lineRule="auto"/>
              <w:jc w:val="both"/>
              <w:rPr>
                <w:rFonts w:ascii="Times New Roman" w:hAnsi="Times New Roman"/>
                <w:b/>
                <w:lang w:val="hr-HR"/>
              </w:rPr>
            </w:pPr>
            <w:r w:rsidRPr="00DC3592">
              <w:rPr>
                <w:rFonts w:ascii="Times New Roman" w:hAnsi="Times New Roman"/>
                <w:b/>
                <w:lang w:val="hr-HR"/>
              </w:rPr>
              <w:t>dva puta dnevno</w:t>
            </w:r>
          </w:p>
          <w:p w14:paraId="37CA3F40" w14:textId="77777777" w:rsidR="00DC3301" w:rsidRPr="00DC3592" w:rsidRDefault="00DC3301" w:rsidP="00195818">
            <w:pPr>
              <w:spacing w:after="0" w:line="240" w:lineRule="auto"/>
              <w:jc w:val="both"/>
              <w:rPr>
                <w:rFonts w:ascii="Times New Roman" w:hAnsi="Times New Roman"/>
                <w:b/>
                <w:lang w:val="hr-HR"/>
              </w:rPr>
            </w:pPr>
            <w:r w:rsidRPr="00DC3592">
              <w:rPr>
                <w:rFonts w:ascii="Times New Roman" w:hAnsi="Times New Roman"/>
                <w:b/>
                <w:lang w:val="hr-HR"/>
              </w:rPr>
              <w:t>Placebo</w:t>
            </w:r>
          </w:p>
          <w:p w14:paraId="64E94C72" w14:textId="77777777" w:rsidR="00DC3301" w:rsidRPr="00DC3592" w:rsidRDefault="00DC3301" w:rsidP="00195818">
            <w:pPr>
              <w:spacing w:after="0" w:line="240" w:lineRule="auto"/>
              <w:jc w:val="both"/>
              <w:rPr>
                <w:rFonts w:ascii="Times New Roman" w:hAnsi="Times New Roman"/>
                <w:b/>
                <w:lang w:val="hr-HR"/>
              </w:rPr>
            </w:pPr>
            <w:r w:rsidRPr="00DC3592">
              <w:rPr>
                <w:rFonts w:ascii="Times New Roman" w:hAnsi="Times New Roman"/>
                <w:b/>
                <w:lang w:val="hr-HR"/>
              </w:rPr>
              <w:t>(4:1)</w:t>
            </w:r>
          </w:p>
        </w:tc>
        <w:tc>
          <w:tcPr>
            <w:tcW w:w="1217" w:type="pct"/>
            <w:tcMar>
              <w:top w:w="0" w:type="dxa"/>
              <w:left w:w="43" w:type="dxa"/>
              <w:bottom w:w="0" w:type="dxa"/>
              <w:right w:w="43" w:type="dxa"/>
            </w:tcMar>
            <w:hideMark/>
          </w:tcPr>
          <w:p w14:paraId="65269537" w14:textId="77777777" w:rsidR="00DC3301" w:rsidRPr="00DC3592" w:rsidRDefault="00DC3301" w:rsidP="00195818">
            <w:pPr>
              <w:spacing w:after="0" w:line="240" w:lineRule="auto"/>
              <w:jc w:val="both"/>
              <w:rPr>
                <w:rFonts w:ascii="Times New Roman" w:hAnsi="Times New Roman"/>
                <w:b/>
                <w:lang w:val="hr-HR"/>
              </w:rPr>
            </w:pPr>
            <w:r w:rsidRPr="00DC3592">
              <w:rPr>
                <w:rFonts w:ascii="Times New Roman" w:hAnsi="Times New Roman"/>
                <w:b/>
                <w:lang w:val="hr-HR"/>
              </w:rPr>
              <w:t>Tofacitinib 10 mg</w:t>
            </w:r>
          </w:p>
          <w:p w14:paraId="14375D16" w14:textId="77777777" w:rsidR="00DC3301" w:rsidRPr="00DC3592" w:rsidRDefault="00DC3301" w:rsidP="00195818">
            <w:pPr>
              <w:spacing w:after="0" w:line="240" w:lineRule="auto"/>
              <w:jc w:val="both"/>
              <w:rPr>
                <w:rFonts w:ascii="Times New Roman" w:hAnsi="Times New Roman"/>
                <w:b/>
                <w:lang w:val="hr-HR"/>
              </w:rPr>
            </w:pPr>
            <w:r w:rsidRPr="00DC3592">
              <w:rPr>
                <w:rFonts w:ascii="Times New Roman" w:hAnsi="Times New Roman"/>
                <w:b/>
                <w:lang w:val="hr-HR"/>
              </w:rPr>
              <w:t>dva puta dnevno</w:t>
            </w:r>
          </w:p>
          <w:p w14:paraId="2AFAE35E" w14:textId="77777777" w:rsidR="00DC3301" w:rsidRPr="00DC3592" w:rsidRDefault="00DC3301" w:rsidP="00195818">
            <w:pPr>
              <w:spacing w:after="0" w:line="240" w:lineRule="auto"/>
              <w:jc w:val="both"/>
              <w:rPr>
                <w:rFonts w:ascii="Times New Roman" w:hAnsi="Times New Roman"/>
                <w:b/>
                <w:lang w:val="hr-HR"/>
              </w:rPr>
            </w:pPr>
            <w:r w:rsidRPr="00DC3592">
              <w:rPr>
                <w:rFonts w:ascii="Times New Roman" w:hAnsi="Times New Roman"/>
                <w:b/>
                <w:lang w:val="hr-HR"/>
              </w:rPr>
              <w:t>Placebo</w:t>
            </w:r>
          </w:p>
          <w:p w14:paraId="75F166D6" w14:textId="77777777" w:rsidR="00DC3301" w:rsidRPr="00DC3592" w:rsidRDefault="00DC3301" w:rsidP="00195818">
            <w:pPr>
              <w:spacing w:after="0" w:line="240" w:lineRule="auto"/>
              <w:jc w:val="both"/>
              <w:rPr>
                <w:rFonts w:ascii="Times New Roman" w:hAnsi="Times New Roman"/>
                <w:b/>
                <w:lang w:val="hr-HR"/>
              </w:rPr>
            </w:pPr>
            <w:r w:rsidRPr="00DC3592">
              <w:rPr>
                <w:rFonts w:ascii="Times New Roman" w:hAnsi="Times New Roman"/>
                <w:b/>
                <w:lang w:val="hr-HR"/>
              </w:rPr>
              <w:t>(4:1)</w:t>
            </w:r>
          </w:p>
        </w:tc>
        <w:tc>
          <w:tcPr>
            <w:tcW w:w="1400" w:type="pct"/>
            <w:tcMar>
              <w:top w:w="0" w:type="dxa"/>
              <w:left w:w="43" w:type="dxa"/>
              <w:bottom w:w="0" w:type="dxa"/>
              <w:right w:w="43" w:type="dxa"/>
            </w:tcMar>
            <w:vAlign w:val="center"/>
            <w:hideMark/>
          </w:tcPr>
          <w:p w14:paraId="490309D7" w14:textId="77777777" w:rsidR="00DC3301" w:rsidRPr="00DC3592" w:rsidRDefault="00DC3301" w:rsidP="00195818">
            <w:pPr>
              <w:spacing w:after="0" w:line="240" w:lineRule="auto"/>
              <w:jc w:val="both"/>
              <w:rPr>
                <w:rFonts w:ascii="Times New Roman" w:hAnsi="Times New Roman"/>
                <w:b/>
                <w:lang w:val="hr-HR"/>
              </w:rPr>
            </w:pPr>
            <w:r w:rsidRPr="00DC3592">
              <w:rPr>
                <w:rFonts w:ascii="Times New Roman" w:hAnsi="Times New Roman"/>
                <w:b/>
                <w:lang w:val="hr-HR"/>
              </w:rPr>
              <w:t>Tofacitinib 5 mg</w:t>
            </w:r>
          </w:p>
          <w:p w14:paraId="149D5EBD" w14:textId="77777777" w:rsidR="00DC3301" w:rsidRPr="00DC3592" w:rsidRDefault="00DC3301" w:rsidP="00195818">
            <w:pPr>
              <w:spacing w:after="0" w:line="240" w:lineRule="auto"/>
              <w:jc w:val="both"/>
              <w:rPr>
                <w:rFonts w:ascii="Times New Roman" w:hAnsi="Times New Roman"/>
                <w:b/>
                <w:lang w:val="hr-HR"/>
              </w:rPr>
            </w:pPr>
            <w:r w:rsidRPr="00DC3592">
              <w:rPr>
                <w:rFonts w:ascii="Times New Roman" w:hAnsi="Times New Roman"/>
                <w:b/>
                <w:lang w:val="hr-HR"/>
              </w:rPr>
              <w:t>dva puta dnevno</w:t>
            </w:r>
          </w:p>
          <w:p w14:paraId="74484622" w14:textId="77777777" w:rsidR="00DC3301" w:rsidRPr="00DC3592" w:rsidRDefault="00DC3301" w:rsidP="00195818">
            <w:pPr>
              <w:spacing w:after="0" w:line="240" w:lineRule="auto"/>
              <w:jc w:val="both"/>
              <w:rPr>
                <w:rFonts w:ascii="Times New Roman" w:hAnsi="Times New Roman"/>
                <w:b/>
                <w:lang w:val="hr-HR"/>
              </w:rPr>
            </w:pPr>
            <w:r w:rsidRPr="00DC3592">
              <w:rPr>
                <w:rFonts w:ascii="Times New Roman" w:hAnsi="Times New Roman"/>
                <w:b/>
                <w:lang w:val="hr-HR"/>
              </w:rPr>
              <w:t>Tofacitinib 10 mg</w:t>
            </w:r>
          </w:p>
          <w:p w14:paraId="13B77F83" w14:textId="77777777" w:rsidR="00DC3301" w:rsidRPr="00DC3592" w:rsidRDefault="00DC3301" w:rsidP="00195818">
            <w:pPr>
              <w:spacing w:after="0" w:line="240" w:lineRule="auto"/>
              <w:jc w:val="both"/>
              <w:rPr>
                <w:rFonts w:ascii="Times New Roman" w:hAnsi="Times New Roman"/>
                <w:b/>
                <w:lang w:val="hr-HR"/>
              </w:rPr>
            </w:pPr>
            <w:r w:rsidRPr="00DC3592">
              <w:rPr>
                <w:rFonts w:ascii="Times New Roman" w:hAnsi="Times New Roman"/>
                <w:b/>
                <w:lang w:val="hr-HR"/>
              </w:rPr>
              <w:t>dva puta dnevno</w:t>
            </w:r>
          </w:p>
          <w:p w14:paraId="01A3937E" w14:textId="77777777" w:rsidR="00DC3301" w:rsidRPr="00DC3592" w:rsidRDefault="00DC3301" w:rsidP="00195818">
            <w:pPr>
              <w:spacing w:after="0" w:line="240" w:lineRule="auto"/>
              <w:jc w:val="both"/>
              <w:rPr>
                <w:rFonts w:ascii="Times New Roman" w:hAnsi="Times New Roman"/>
                <w:b/>
                <w:lang w:val="hr-HR"/>
              </w:rPr>
            </w:pPr>
            <w:r w:rsidRPr="00DC3592">
              <w:rPr>
                <w:rFonts w:ascii="Times New Roman" w:hAnsi="Times New Roman"/>
                <w:b/>
                <w:lang w:val="hr-HR"/>
              </w:rPr>
              <w:t>Placebo</w:t>
            </w:r>
          </w:p>
          <w:p w14:paraId="7B5E0683" w14:textId="77777777" w:rsidR="00DC3301" w:rsidRPr="00DC3592" w:rsidRDefault="00DC3301" w:rsidP="00195818">
            <w:pPr>
              <w:spacing w:after="0" w:line="240" w:lineRule="auto"/>
              <w:jc w:val="both"/>
              <w:rPr>
                <w:rFonts w:ascii="Times New Roman" w:hAnsi="Times New Roman"/>
                <w:b/>
                <w:lang w:val="hr-HR"/>
              </w:rPr>
            </w:pPr>
            <w:r w:rsidRPr="00DC3592">
              <w:rPr>
                <w:rFonts w:ascii="Times New Roman" w:hAnsi="Times New Roman"/>
                <w:b/>
                <w:lang w:val="hr-HR"/>
              </w:rPr>
              <w:t>(1:1:1)</w:t>
            </w:r>
          </w:p>
        </w:tc>
      </w:tr>
      <w:tr w:rsidR="00DC3301" w:rsidRPr="00DC3592" w14:paraId="03B1E5DB" w14:textId="77777777" w:rsidTr="00D449DF">
        <w:trPr>
          <w:cantSplit/>
          <w:jc w:val="center"/>
        </w:trPr>
        <w:tc>
          <w:tcPr>
            <w:tcW w:w="1134" w:type="pct"/>
            <w:tcMar>
              <w:top w:w="0" w:type="dxa"/>
              <w:left w:w="43" w:type="dxa"/>
              <w:bottom w:w="0" w:type="dxa"/>
              <w:right w:w="43" w:type="dxa"/>
            </w:tcMar>
            <w:hideMark/>
          </w:tcPr>
          <w:p w14:paraId="0D4991C3" w14:textId="77777777" w:rsidR="00DC3301" w:rsidRPr="00DC3592" w:rsidRDefault="00DC3301" w:rsidP="00195818">
            <w:pPr>
              <w:spacing w:after="0" w:line="240" w:lineRule="auto"/>
              <w:jc w:val="both"/>
              <w:rPr>
                <w:rFonts w:ascii="Times New Roman" w:hAnsi="Times New Roman"/>
                <w:lang w:val="hr-HR"/>
              </w:rPr>
            </w:pPr>
            <w:r w:rsidRPr="00DC3592">
              <w:rPr>
                <w:rFonts w:ascii="Times New Roman" w:hAnsi="Times New Roman"/>
                <w:lang w:val="hr-HR"/>
              </w:rPr>
              <w:t>Broj uključenih pacijenata</w:t>
            </w:r>
          </w:p>
        </w:tc>
        <w:tc>
          <w:tcPr>
            <w:tcW w:w="1248" w:type="pct"/>
            <w:tcMar>
              <w:top w:w="0" w:type="dxa"/>
              <w:left w:w="43" w:type="dxa"/>
              <w:bottom w:w="0" w:type="dxa"/>
              <w:right w:w="43" w:type="dxa"/>
            </w:tcMar>
            <w:hideMark/>
          </w:tcPr>
          <w:p w14:paraId="5A69A095" w14:textId="77777777" w:rsidR="00DC3301" w:rsidRPr="00233F8F" w:rsidRDefault="00DC3301" w:rsidP="00195818">
            <w:pPr>
              <w:spacing w:after="0" w:line="240" w:lineRule="auto"/>
              <w:jc w:val="both"/>
              <w:rPr>
                <w:rFonts w:ascii="Times New Roman" w:hAnsi="Times New Roman"/>
                <w:lang w:val="hr-HR"/>
              </w:rPr>
            </w:pPr>
            <w:r w:rsidRPr="00233F8F">
              <w:rPr>
                <w:rFonts w:ascii="Times New Roman" w:hAnsi="Times New Roman"/>
                <w:lang w:val="hr-HR"/>
              </w:rPr>
              <w:t>598</w:t>
            </w:r>
          </w:p>
        </w:tc>
        <w:tc>
          <w:tcPr>
            <w:tcW w:w="1217" w:type="pct"/>
            <w:tcMar>
              <w:top w:w="0" w:type="dxa"/>
              <w:left w:w="43" w:type="dxa"/>
              <w:bottom w:w="0" w:type="dxa"/>
              <w:right w:w="43" w:type="dxa"/>
            </w:tcMar>
            <w:hideMark/>
          </w:tcPr>
          <w:p w14:paraId="21425D8E" w14:textId="77777777" w:rsidR="00DC3301" w:rsidRPr="00DC3592" w:rsidRDefault="00DC3301" w:rsidP="00195818">
            <w:pPr>
              <w:spacing w:after="0" w:line="240" w:lineRule="auto"/>
              <w:jc w:val="both"/>
              <w:rPr>
                <w:rFonts w:ascii="Times New Roman" w:hAnsi="Times New Roman"/>
                <w:lang w:val="hr-HR"/>
              </w:rPr>
            </w:pPr>
            <w:r w:rsidRPr="00DC3592">
              <w:rPr>
                <w:rFonts w:ascii="Times New Roman" w:hAnsi="Times New Roman"/>
                <w:lang w:val="hr-HR"/>
              </w:rPr>
              <w:t>541</w:t>
            </w:r>
          </w:p>
        </w:tc>
        <w:tc>
          <w:tcPr>
            <w:tcW w:w="1400" w:type="pct"/>
            <w:tcMar>
              <w:top w:w="0" w:type="dxa"/>
              <w:left w:w="43" w:type="dxa"/>
              <w:bottom w:w="0" w:type="dxa"/>
              <w:right w:w="43" w:type="dxa"/>
            </w:tcMar>
            <w:hideMark/>
          </w:tcPr>
          <w:p w14:paraId="0A0BD9DF" w14:textId="77777777" w:rsidR="00DC3301" w:rsidRPr="00DC3592" w:rsidRDefault="00DC3301" w:rsidP="00195818">
            <w:pPr>
              <w:spacing w:after="0" w:line="240" w:lineRule="auto"/>
              <w:jc w:val="both"/>
              <w:rPr>
                <w:rFonts w:ascii="Times New Roman" w:hAnsi="Times New Roman"/>
                <w:lang w:val="hr-HR"/>
              </w:rPr>
            </w:pPr>
            <w:r w:rsidRPr="00DC3592">
              <w:rPr>
                <w:rFonts w:ascii="Times New Roman" w:hAnsi="Times New Roman"/>
                <w:lang w:val="hr-HR"/>
              </w:rPr>
              <w:t>593</w:t>
            </w:r>
          </w:p>
        </w:tc>
      </w:tr>
      <w:tr w:rsidR="00DC3301" w:rsidRPr="00DC3592" w14:paraId="3B2C9AC1" w14:textId="77777777" w:rsidTr="00D449DF">
        <w:trPr>
          <w:cantSplit/>
          <w:jc w:val="center"/>
        </w:trPr>
        <w:tc>
          <w:tcPr>
            <w:tcW w:w="1134" w:type="pct"/>
            <w:tcMar>
              <w:top w:w="0" w:type="dxa"/>
              <w:left w:w="43" w:type="dxa"/>
              <w:bottom w:w="0" w:type="dxa"/>
              <w:right w:w="43" w:type="dxa"/>
            </w:tcMar>
            <w:hideMark/>
          </w:tcPr>
          <w:p w14:paraId="5ACBAB9E" w14:textId="77777777" w:rsidR="00DC3301" w:rsidRPr="00DC3592" w:rsidRDefault="00DC3301" w:rsidP="00DC3592">
            <w:pPr>
              <w:spacing w:after="0" w:line="240" w:lineRule="auto"/>
              <w:jc w:val="both"/>
              <w:rPr>
                <w:rFonts w:ascii="Times New Roman" w:hAnsi="Times New Roman"/>
                <w:lang w:val="hr-HR"/>
              </w:rPr>
            </w:pPr>
            <w:r w:rsidRPr="00DC3592">
              <w:rPr>
                <w:rFonts w:ascii="Times New Roman" w:hAnsi="Times New Roman"/>
                <w:lang w:val="hr-HR"/>
              </w:rPr>
              <w:t>Trajanje studije</w:t>
            </w:r>
          </w:p>
        </w:tc>
        <w:tc>
          <w:tcPr>
            <w:tcW w:w="1248" w:type="pct"/>
            <w:tcMar>
              <w:top w:w="0" w:type="dxa"/>
              <w:left w:w="43" w:type="dxa"/>
              <w:bottom w:w="0" w:type="dxa"/>
              <w:right w:w="43" w:type="dxa"/>
            </w:tcMar>
            <w:hideMark/>
          </w:tcPr>
          <w:p w14:paraId="5283BAEB" w14:textId="77777777" w:rsidR="00DC3301" w:rsidRPr="00233F8F" w:rsidRDefault="00DC3301" w:rsidP="00195818">
            <w:pPr>
              <w:spacing w:after="0" w:line="240" w:lineRule="auto"/>
              <w:jc w:val="both"/>
              <w:rPr>
                <w:rFonts w:ascii="Times New Roman" w:hAnsi="Times New Roman"/>
                <w:lang w:val="hr-HR"/>
              </w:rPr>
            </w:pPr>
            <w:r w:rsidRPr="00233F8F">
              <w:rPr>
                <w:rFonts w:ascii="Times New Roman" w:hAnsi="Times New Roman"/>
                <w:lang w:val="hr-HR"/>
              </w:rPr>
              <w:t>8 nedjelja</w:t>
            </w:r>
          </w:p>
        </w:tc>
        <w:tc>
          <w:tcPr>
            <w:tcW w:w="1217" w:type="pct"/>
            <w:tcMar>
              <w:top w:w="0" w:type="dxa"/>
              <w:left w:w="43" w:type="dxa"/>
              <w:bottom w:w="0" w:type="dxa"/>
              <w:right w:w="43" w:type="dxa"/>
            </w:tcMar>
            <w:hideMark/>
          </w:tcPr>
          <w:p w14:paraId="22A6A024" w14:textId="77777777" w:rsidR="00DC3301" w:rsidRPr="00DC3592" w:rsidRDefault="00DC3301" w:rsidP="00195818">
            <w:pPr>
              <w:spacing w:after="0" w:line="240" w:lineRule="auto"/>
              <w:jc w:val="both"/>
              <w:rPr>
                <w:rFonts w:ascii="Times New Roman" w:hAnsi="Times New Roman"/>
                <w:lang w:val="hr-HR"/>
              </w:rPr>
            </w:pPr>
            <w:r w:rsidRPr="00DC3592">
              <w:rPr>
                <w:rFonts w:ascii="Times New Roman" w:hAnsi="Times New Roman"/>
                <w:lang w:val="hr-HR"/>
              </w:rPr>
              <w:t>8 nedjelja</w:t>
            </w:r>
          </w:p>
        </w:tc>
        <w:tc>
          <w:tcPr>
            <w:tcW w:w="1400" w:type="pct"/>
            <w:tcMar>
              <w:top w:w="0" w:type="dxa"/>
              <w:left w:w="43" w:type="dxa"/>
              <w:bottom w:w="0" w:type="dxa"/>
              <w:right w:w="43" w:type="dxa"/>
            </w:tcMar>
            <w:hideMark/>
          </w:tcPr>
          <w:p w14:paraId="6D5A4597" w14:textId="77777777" w:rsidR="00DC3301" w:rsidRPr="00DC3592" w:rsidRDefault="00DC3301" w:rsidP="00195818">
            <w:pPr>
              <w:spacing w:after="0" w:line="240" w:lineRule="auto"/>
              <w:jc w:val="both"/>
              <w:rPr>
                <w:rFonts w:ascii="Times New Roman" w:hAnsi="Times New Roman"/>
                <w:lang w:val="hr-HR"/>
              </w:rPr>
            </w:pPr>
            <w:r w:rsidRPr="00DC3592">
              <w:rPr>
                <w:rFonts w:ascii="Times New Roman" w:hAnsi="Times New Roman"/>
                <w:lang w:val="hr-HR"/>
              </w:rPr>
              <w:t>52 nedjelje</w:t>
            </w:r>
          </w:p>
        </w:tc>
      </w:tr>
      <w:tr w:rsidR="00DC3301" w:rsidRPr="00DC3592" w14:paraId="21B89591" w14:textId="77777777" w:rsidTr="00D449DF">
        <w:trPr>
          <w:cantSplit/>
          <w:jc w:val="center"/>
        </w:trPr>
        <w:tc>
          <w:tcPr>
            <w:tcW w:w="1134" w:type="pct"/>
            <w:tcMar>
              <w:top w:w="0" w:type="dxa"/>
              <w:left w:w="43" w:type="dxa"/>
              <w:bottom w:w="0" w:type="dxa"/>
              <w:right w:w="43" w:type="dxa"/>
            </w:tcMar>
            <w:hideMark/>
          </w:tcPr>
          <w:p w14:paraId="3939C358" w14:textId="77777777" w:rsidR="00DC3301" w:rsidRPr="00DC3592" w:rsidRDefault="00DC3301" w:rsidP="00195818">
            <w:pPr>
              <w:spacing w:after="0" w:line="240" w:lineRule="auto"/>
              <w:jc w:val="both"/>
              <w:rPr>
                <w:rFonts w:ascii="Times New Roman" w:hAnsi="Times New Roman"/>
                <w:lang w:val="hr-HR"/>
              </w:rPr>
            </w:pPr>
            <w:r w:rsidRPr="00DC3592">
              <w:rPr>
                <w:rFonts w:ascii="Times New Roman" w:hAnsi="Times New Roman"/>
                <w:lang w:val="hr-HR"/>
              </w:rPr>
              <w:t>Primarni parameter praćenja efikasnosti</w:t>
            </w:r>
          </w:p>
          <w:p w14:paraId="7807C9A7" w14:textId="77777777" w:rsidR="00DC3301" w:rsidRPr="00233F8F" w:rsidRDefault="00DC3301" w:rsidP="00DC3592">
            <w:pPr>
              <w:spacing w:after="0" w:line="240" w:lineRule="auto"/>
              <w:jc w:val="both"/>
              <w:rPr>
                <w:rFonts w:ascii="Times New Roman" w:hAnsi="Times New Roman"/>
                <w:lang w:val="hr-HR"/>
              </w:rPr>
            </w:pPr>
          </w:p>
        </w:tc>
        <w:tc>
          <w:tcPr>
            <w:tcW w:w="1248" w:type="pct"/>
            <w:tcMar>
              <w:top w:w="0" w:type="dxa"/>
              <w:left w:w="43" w:type="dxa"/>
              <w:bottom w:w="0" w:type="dxa"/>
              <w:right w:w="43" w:type="dxa"/>
            </w:tcMar>
          </w:tcPr>
          <w:p w14:paraId="5DCFFED5" w14:textId="77777777" w:rsidR="00DC3301" w:rsidRPr="00233F8F" w:rsidRDefault="00DC3301" w:rsidP="00195818">
            <w:pPr>
              <w:spacing w:after="0" w:line="240" w:lineRule="auto"/>
              <w:jc w:val="both"/>
              <w:rPr>
                <w:rFonts w:ascii="Times New Roman" w:hAnsi="Times New Roman"/>
                <w:lang w:val="hr-HR"/>
              </w:rPr>
            </w:pPr>
            <w:r w:rsidRPr="00233F8F">
              <w:rPr>
                <w:rFonts w:ascii="Times New Roman" w:hAnsi="Times New Roman"/>
                <w:lang w:val="hr-HR"/>
              </w:rPr>
              <w:t>remisija</w:t>
            </w:r>
          </w:p>
        </w:tc>
        <w:tc>
          <w:tcPr>
            <w:tcW w:w="1217" w:type="pct"/>
            <w:tcMar>
              <w:top w:w="0" w:type="dxa"/>
              <w:left w:w="43" w:type="dxa"/>
              <w:bottom w:w="0" w:type="dxa"/>
              <w:right w:w="43" w:type="dxa"/>
            </w:tcMar>
          </w:tcPr>
          <w:p w14:paraId="0F701244" w14:textId="77777777" w:rsidR="00DC3301" w:rsidRPr="00DC3592" w:rsidRDefault="00DC3301" w:rsidP="00195818">
            <w:pPr>
              <w:spacing w:after="0" w:line="240" w:lineRule="auto"/>
              <w:jc w:val="both"/>
              <w:rPr>
                <w:rFonts w:ascii="Times New Roman" w:hAnsi="Times New Roman"/>
                <w:lang w:val="hr-HR"/>
              </w:rPr>
            </w:pPr>
            <w:r w:rsidRPr="00DC3592">
              <w:rPr>
                <w:rFonts w:ascii="Times New Roman" w:hAnsi="Times New Roman"/>
                <w:lang w:val="hr-HR"/>
              </w:rPr>
              <w:t>remisija</w:t>
            </w:r>
          </w:p>
        </w:tc>
        <w:tc>
          <w:tcPr>
            <w:tcW w:w="1400" w:type="pct"/>
            <w:tcMar>
              <w:top w:w="0" w:type="dxa"/>
              <w:left w:w="43" w:type="dxa"/>
              <w:bottom w:w="0" w:type="dxa"/>
              <w:right w:w="43" w:type="dxa"/>
            </w:tcMar>
          </w:tcPr>
          <w:p w14:paraId="597968DC" w14:textId="77777777" w:rsidR="00DC3301" w:rsidRPr="00DC3592" w:rsidRDefault="00DC3301" w:rsidP="00195818">
            <w:pPr>
              <w:spacing w:after="0" w:line="240" w:lineRule="auto"/>
              <w:jc w:val="both"/>
              <w:rPr>
                <w:rFonts w:ascii="Times New Roman" w:hAnsi="Times New Roman"/>
                <w:lang w:val="hr-HR"/>
              </w:rPr>
            </w:pPr>
            <w:r w:rsidRPr="00DC3592">
              <w:rPr>
                <w:rFonts w:ascii="Times New Roman" w:hAnsi="Times New Roman"/>
                <w:lang w:val="hr-HR"/>
              </w:rPr>
              <w:t>remisija</w:t>
            </w:r>
          </w:p>
        </w:tc>
      </w:tr>
      <w:tr w:rsidR="00DC3301" w:rsidRPr="00DC3592" w14:paraId="2EAF6CFB" w14:textId="77777777" w:rsidTr="00D449DF">
        <w:trPr>
          <w:cantSplit/>
          <w:jc w:val="center"/>
        </w:trPr>
        <w:tc>
          <w:tcPr>
            <w:tcW w:w="1134" w:type="pct"/>
            <w:tcMar>
              <w:top w:w="0" w:type="dxa"/>
              <w:left w:w="43" w:type="dxa"/>
              <w:bottom w:w="0" w:type="dxa"/>
              <w:right w:w="43" w:type="dxa"/>
            </w:tcMar>
          </w:tcPr>
          <w:p w14:paraId="414EA6C1" w14:textId="77777777" w:rsidR="00DC3301" w:rsidRPr="00233F8F" w:rsidDel="00A71C75" w:rsidRDefault="00DC3301" w:rsidP="00195818">
            <w:pPr>
              <w:spacing w:after="0" w:line="240" w:lineRule="auto"/>
              <w:jc w:val="both"/>
              <w:rPr>
                <w:rFonts w:ascii="Times New Roman" w:hAnsi="Times New Roman"/>
                <w:lang w:val="hr-HR"/>
              </w:rPr>
            </w:pPr>
            <w:r w:rsidRPr="00DC3592">
              <w:rPr>
                <w:rFonts w:ascii="Times New Roman" w:hAnsi="Times New Roman"/>
                <w:lang w:val="hr-HR"/>
              </w:rPr>
              <w:t>Ključni sekundarni parametri praćenja efikasnosti</w:t>
            </w:r>
          </w:p>
        </w:tc>
        <w:tc>
          <w:tcPr>
            <w:tcW w:w="1248" w:type="pct"/>
            <w:tcMar>
              <w:top w:w="0" w:type="dxa"/>
              <w:left w:w="43" w:type="dxa"/>
              <w:bottom w:w="0" w:type="dxa"/>
              <w:right w:w="43" w:type="dxa"/>
            </w:tcMar>
          </w:tcPr>
          <w:p w14:paraId="0160141B" w14:textId="77777777" w:rsidR="00DC3301" w:rsidRPr="00DC3592" w:rsidRDefault="00DC3301" w:rsidP="00195818">
            <w:pPr>
              <w:spacing w:after="0" w:line="240" w:lineRule="auto"/>
              <w:jc w:val="both"/>
              <w:rPr>
                <w:rFonts w:ascii="Times New Roman" w:hAnsi="Times New Roman"/>
                <w:lang w:val="hr-HR"/>
              </w:rPr>
            </w:pPr>
            <w:r w:rsidRPr="00DC3592">
              <w:rPr>
                <w:rFonts w:ascii="Times New Roman" w:hAnsi="Times New Roman"/>
                <w:lang w:val="hr-HR"/>
              </w:rPr>
              <w:t>Poboljšanje endoskopskog izgleda mukoze</w:t>
            </w:r>
          </w:p>
        </w:tc>
        <w:tc>
          <w:tcPr>
            <w:tcW w:w="1217" w:type="pct"/>
            <w:tcMar>
              <w:top w:w="0" w:type="dxa"/>
              <w:left w:w="43" w:type="dxa"/>
              <w:bottom w:w="0" w:type="dxa"/>
              <w:right w:w="43" w:type="dxa"/>
            </w:tcMar>
          </w:tcPr>
          <w:p w14:paraId="5DF0090D" w14:textId="77777777" w:rsidR="00DC3301" w:rsidRPr="00DC3592" w:rsidRDefault="00DC3301" w:rsidP="00195818">
            <w:pPr>
              <w:spacing w:after="0" w:line="240" w:lineRule="auto"/>
              <w:jc w:val="both"/>
              <w:rPr>
                <w:rFonts w:ascii="Times New Roman" w:hAnsi="Times New Roman"/>
                <w:lang w:val="hr-HR"/>
              </w:rPr>
            </w:pPr>
            <w:r w:rsidRPr="00DC3592">
              <w:rPr>
                <w:rFonts w:ascii="Times New Roman" w:hAnsi="Times New Roman"/>
                <w:lang w:val="hr-HR"/>
              </w:rPr>
              <w:t>Poboljšanje endoskopskog izgleda mukoze</w:t>
            </w:r>
          </w:p>
        </w:tc>
        <w:tc>
          <w:tcPr>
            <w:tcW w:w="1400" w:type="pct"/>
            <w:tcMar>
              <w:top w:w="0" w:type="dxa"/>
              <w:left w:w="43" w:type="dxa"/>
              <w:bottom w:w="0" w:type="dxa"/>
              <w:right w:w="43" w:type="dxa"/>
            </w:tcMar>
          </w:tcPr>
          <w:p w14:paraId="5C982F3C" w14:textId="77777777" w:rsidR="00DC3301" w:rsidRPr="00DC3592" w:rsidRDefault="00DC3301" w:rsidP="00195818">
            <w:pPr>
              <w:spacing w:after="0" w:line="240" w:lineRule="auto"/>
              <w:jc w:val="both"/>
              <w:rPr>
                <w:rFonts w:ascii="Times New Roman" w:hAnsi="Times New Roman"/>
                <w:lang w:val="hr-HR"/>
              </w:rPr>
            </w:pPr>
            <w:r w:rsidRPr="00DC3592">
              <w:rPr>
                <w:rFonts w:ascii="Times New Roman" w:hAnsi="Times New Roman"/>
                <w:lang w:val="hr-HR"/>
              </w:rPr>
              <w:t>Poboljšanje endoskopskog izgleda mukoze</w:t>
            </w:r>
          </w:p>
          <w:p w14:paraId="5558EB3C" w14:textId="77777777" w:rsidR="00DC3301" w:rsidRPr="00DC3592" w:rsidRDefault="00DC3301" w:rsidP="00195818">
            <w:pPr>
              <w:spacing w:after="0" w:line="240" w:lineRule="auto"/>
              <w:jc w:val="both"/>
              <w:rPr>
                <w:rFonts w:ascii="Times New Roman" w:hAnsi="Times New Roman"/>
                <w:lang w:val="hr-HR"/>
              </w:rPr>
            </w:pPr>
          </w:p>
          <w:p w14:paraId="4F453FDA" w14:textId="77777777" w:rsidR="00DC3301" w:rsidRPr="00DC3592" w:rsidRDefault="00DC3301" w:rsidP="00195818">
            <w:pPr>
              <w:spacing w:after="0" w:line="240" w:lineRule="auto"/>
              <w:jc w:val="both"/>
              <w:rPr>
                <w:rFonts w:ascii="Times New Roman" w:hAnsi="Times New Roman"/>
                <w:lang w:val="hr-HR"/>
              </w:rPr>
            </w:pPr>
            <w:r w:rsidRPr="00DC3592">
              <w:rPr>
                <w:rFonts w:ascii="Times New Roman" w:hAnsi="Times New Roman"/>
                <w:lang w:val="hr-HR"/>
              </w:rPr>
              <w:t>Održana remisija bez kortikosteroida kod pacijenata u remisiji prije početka terapije</w:t>
            </w:r>
          </w:p>
        </w:tc>
      </w:tr>
      <w:tr w:rsidR="00DC3301" w:rsidRPr="00DC3592" w14:paraId="0FA1212A" w14:textId="77777777" w:rsidTr="00D449DF">
        <w:trPr>
          <w:cantSplit/>
          <w:jc w:val="center"/>
        </w:trPr>
        <w:tc>
          <w:tcPr>
            <w:tcW w:w="1134" w:type="pct"/>
            <w:tcMar>
              <w:top w:w="0" w:type="dxa"/>
              <w:left w:w="43" w:type="dxa"/>
              <w:bottom w:w="0" w:type="dxa"/>
              <w:right w:w="43" w:type="dxa"/>
            </w:tcMar>
          </w:tcPr>
          <w:p w14:paraId="1AF4AA69" w14:textId="77777777" w:rsidR="00DC3301" w:rsidRPr="00DC3592" w:rsidRDefault="00DC3301" w:rsidP="00195818">
            <w:pPr>
              <w:keepNext/>
              <w:spacing w:after="0" w:line="240" w:lineRule="auto"/>
              <w:jc w:val="both"/>
              <w:rPr>
                <w:rFonts w:ascii="Times New Roman" w:hAnsi="Times New Roman"/>
                <w:lang w:val="hr-HR"/>
              </w:rPr>
            </w:pPr>
            <w:r w:rsidRPr="00DC3592">
              <w:rPr>
                <w:rFonts w:ascii="Times New Roman" w:hAnsi="Times New Roman"/>
                <w:lang w:val="hr-HR"/>
              </w:rPr>
              <w:t xml:space="preserve">Prethodna neuspješna terapija inhibitorom TNF </w:t>
            </w:r>
          </w:p>
        </w:tc>
        <w:tc>
          <w:tcPr>
            <w:tcW w:w="1248" w:type="pct"/>
            <w:tcMar>
              <w:top w:w="0" w:type="dxa"/>
              <w:left w:w="43" w:type="dxa"/>
              <w:bottom w:w="0" w:type="dxa"/>
              <w:right w:w="43" w:type="dxa"/>
            </w:tcMar>
          </w:tcPr>
          <w:p w14:paraId="373A2DBA" w14:textId="77777777" w:rsidR="00DC3301" w:rsidRPr="00233F8F" w:rsidRDefault="00DC3301" w:rsidP="00195818">
            <w:pPr>
              <w:keepNext/>
              <w:spacing w:after="0" w:line="240" w:lineRule="auto"/>
              <w:jc w:val="both"/>
              <w:rPr>
                <w:rFonts w:ascii="Times New Roman" w:hAnsi="Times New Roman"/>
                <w:lang w:val="hr-HR"/>
              </w:rPr>
            </w:pPr>
            <w:r w:rsidRPr="00233F8F">
              <w:rPr>
                <w:rFonts w:ascii="Times New Roman" w:hAnsi="Times New Roman"/>
                <w:lang w:val="hr-HR"/>
              </w:rPr>
              <w:t>51,3%</w:t>
            </w:r>
          </w:p>
        </w:tc>
        <w:tc>
          <w:tcPr>
            <w:tcW w:w="1217" w:type="pct"/>
            <w:tcMar>
              <w:top w:w="0" w:type="dxa"/>
              <w:left w:w="43" w:type="dxa"/>
              <w:bottom w:w="0" w:type="dxa"/>
              <w:right w:w="43" w:type="dxa"/>
            </w:tcMar>
          </w:tcPr>
          <w:p w14:paraId="4DF8F928" w14:textId="77777777" w:rsidR="00DC3301" w:rsidRPr="00DC3592" w:rsidRDefault="00DC3301" w:rsidP="00195818">
            <w:pPr>
              <w:keepNext/>
              <w:spacing w:after="0" w:line="240" w:lineRule="auto"/>
              <w:jc w:val="both"/>
              <w:rPr>
                <w:rFonts w:ascii="Times New Roman" w:hAnsi="Times New Roman"/>
                <w:lang w:val="hr-HR"/>
              </w:rPr>
            </w:pPr>
            <w:r w:rsidRPr="00DC3592">
              <w:rPr>
                <w:rFonts w:ascii="Times New Roman" w:hAnsi="Times New Roman"/>
                <w:lang w:val="hr-HR"/>
              </w:rPr>
              <w:t>52,1%</w:t>
            </w:r>
          </w:p>
        </w:tc>
        <w:tc>
          <w:tcPr>
            <w:tcW w:w="1400" w:type="pct"/>
            <w:tcMar>
              <w:top w:w="0" w:type="dxa"/>
              <w:left w:w="43" w:type="dxa"/>
              <w:bottom w:w="0" w:type="dxa"/>
              <w:right w:w="43" w:type="dxa"/>
            </w:tcMar>
          </w:tcPr>
          <w:p w14:paraId="637B6366" w14:textId="77777777" w:rsidR="00DC3301" w:rsidRPr="00DC3592" w:rsidRDefault="00DC3301" w:rsidP="00195818">
            <w:pPr>
              <w:keepNext/>
              <w:spacing w:after="0" w:line="240" w:lineRule="auto"/>
              <w:jc w:val="both"/>
              <w:rPr>
                <w:rFonts w:ascii="Times New Roman" w:hAnsi="Times New Roman"/>
                <w:lang w:val="hr-HR"/>
              </w:rPr>
            </w:pPr>
            <w:r w:rsidRPr="00DC3592">
              <w:rPr>
                <w:rFonts w:ascii="Times New Roman" w:hAnsi="Times New Roman"/>
                <w:lang w:val="hr-HR"/>
              </w:rPr>
              <w:t>44,7%</w:t>
            </w:r>
          </w:p>
        </w:tc>
      </w:tr>
      <w:tr w:rsidR="00DC3301" w:rsidRPr="00DC3592" w14:paraId="51EA73EF" w14:textId="77777777" w:rsidTr="00D449DF">
        <w:trPr>
          <w:cantSplit/>
          <w:jc w:val="center"/>
        </w:trPr>
        <w:tc>
          <w:tcPr>
            <w:tcW w:w="1134" w:type="pct"/>
            <w:tcMar>
              <w:top w:w="0" w:type="dxa"/>
              <w:left w:w="43" w:type="dxa"/>
              <w:bottom w:w="0" w:type="dxa"/>
              <w:right w:w="43" w:type="dxa"/>
            </w:tcMar>
          </w:tcPr>
          <w:p w14:paraId="33820B52" w14:textId="77777777" w:rsidR="00DC3301" w:rsidRPr="00DC3592" w:rsidRDefault="00DC3301" w:rsidP="00195818">
            <w:pPr>
              <w:keepNext/>
              <w:spacing w:after="0" w:line="240" w:lineRule="auto"/>
              <w:jc w:val="both"/>
              <w:rPr>
                <w:rFonts w:ascii="Times New Roman" w:hAnsi="Times New Roman"/>
                <w:lang w:val="hr-HR"/>
              </w:rPr>
            </w:pPr>
            <w:r w:rsidRPr="00DC3592">
              <w:rPr>
                <w:rFonts w:ascii="Times New Roman" w:hAnsi="Times New Roman"/>
                <w:lang w:val="hr-HR"/>
              </w:rPr>
              <w:t xml:space="preserve">Prethodna neuspješna terapija kortikosteroidima </w:t>
            </w:r>
          </w:p>
        </w:tc>
        <w:tc>
          <w:tcPr>
            <w:tcW w:w="1248" w:type="pct"/>
            <w:tcMar>
              <w:top w:w="0" w:type="dxa"/>
              <w:left w:w="43" w:type="dxa"/>
              <w:bottom w:w="0" w:type="dxa"/>
              <w:right w:w="43" w:type="dxa"/>
            </w:tcMar>
          </w:tcPr>
          <w:p w14:paraId="1EF91212" w14:textId="77777777" w:rsidR="00DC3301" w:rsidRPr="00233F8F" w:rsidRDefault="00DC3301" w:rsidP="00195818">
            <w:pPr>
              <w:keepNext/>
              <w:spacing w:after="0" w:line="240" w:lineRule="auto"/>
              <w:jc w:val="both"/>
              <w:rPr>
                <w:rFonts w:ascii="Times New Roman" w:hAnsi="Times New Roman"/>
                <w:lang w:val="hr-HR"/>
              </w:rPr>
            </w:pPr>
            <w:r w:rsidRPr="00233F8F">
              <w:rPr>
                <w:rFonts w:ascii="Times New Roman" w:hAnsi="Times New Roman"/>
                <w:lang w:val="hr-HR"/>
              </w:rPr>
              <w:t>74,9%</w:t>
            </w:r>
          </w:p>
        </w:tc>
        <w:tc>
          <w:tcPr>
            <w:tcW w:w="1217" w:type="pct"/>
            <w:tcMar>
              <w:top w:w="0" w:type="dxa"/>
              <w:left w:w="43" w:type="dxa"/>
              <w:bottom w:w="0" w:type="dxa"/>
              <w:right w:w="43" w:type="dxa"/>
            </w:tcMar>
          </w:tcPr>
          <w:p w14:paraId="543708BD" w14:textId="77777777" w:rsidR="00DC3301" w:rsidRPr="00DC3592" w:rsidRDefault="00DC3301" w:rsidP="00195818">
            <w:pPr>
              <w:keepNext/>
              <w:spacing w:after="0" w:line="240" w:lineRule="auto"/>
              <w:jc w:val="both"/>
              <w:rPr>
                <w:rFonts w:ascii="Times New Roman" w:hAnsi="Times New Roman"/>
                <w:lang w:val="hr-HR"/>
              </w:rPr>
            </w:pPr>
            <w:r w:rsidRPr="00DC3592">
              <w:rPr>
                <w:rFonts w:ascii="Times New Roman" w:hAnsi="Times New Roman"/>
                <w:lang w:val="hr-HR"/>
              </w:rPr>
              <w:t>71,3%</w:t>
            </w:r>
          </w:p>
        </w:tc>
        <w:tc>
          <w:tcPr>
            <w:tcW w:w="1400" w:type="pct"/>
            <w:tcMar>
              <w:top w:w="0" w:type="dxa"/>
              <w:left w:w="43" w:type="dxa"/>
              <w:bottom w:w="0" w:type="dxa"/>
              <w:right w:w="43" w:type="dxa"/>
            </w:tcMar>
          </w:tcPr>
          <w:p w14:paraId="5E573072" w14:textId="77777777" w:rsidR="00DC3301" w:rsidRPr="00DC3592" w:rsidRDefault="00DC3301" w:rsidP="00195818">
            <w:pPr>
              <w:keepNext/>
              <w:spacing w:after="0" w:line="240" w:lineRule="auto"/>
              <w:jc w:val="both"/>
              <w:rPr>
                <w:rFonts w:ascii="Times New Roman" w:hAnsi="Times New Roman"/>
                <w:lang w:val="hr-HR"/>
              </w:rPr>
            </w:pPr>
            <w:r w:rsidRPr="00DC3592">
              <w:rPr>
                <w:rFonts w:ascii="Times New Roman" w:hAnsi="Times New Roman"/>
                <w:lang w:val="hr-HR"/>
              </w:rPr>
              <w:t>75,0%</w:t>
            </w:r>
          </w:p>
        </w:tc>
      </w:tr>
      <w:tr w:rsidR="00DC3301" w:rsidRPr="00DC3592" w14:paraId="1EB8025C" w14:textId="77777777" w:rsidTr="00D449DF">
        <w:trPr>
          <w:cantSplit/>
          <w:jc w:val="center"/>
        </w:trPr>
        <w:tc>
          <w:tcPr>
            <w:tcW w:w="1134" w:type="pct"/>
            <w:tcMar>
              <w:top w:w="0" w:type="dxa"/>
              <w:left w:w="43" w:type="dxa"/>
              <w:bottom w:w="0" w:type="dxa"/>
              <w:right w:w="43" w:type="dxa"/>
            </w:tcMar>
          </w:tcPr>
          <w:p w14:paraId="2A6E6E98" w14:textId="77777777" w:rsidR="00DC3301" w:rsidRPr="00DC3592" w:rsidRDefault="00DC3301" w:rsidP="00195818">
            <w:pPr>
              <w:spacing w:after="0" w:line="240" w:lineRule="auto"/>
              <w:jc w:val="both"/>
              <w:rPr>
                <w:rFonts w:ascii="Times New Roman" w:hAnsi="Times New Roman"/>
                <w:lang w:val="hr-HR"/>
              </w:rPr>
            </w:pPr>
            <w:r w:rsidRPr="00DC3592">
              <w:rPr>
                <w:rFonts w:ascii="Times New Roman" w:hAnsi="Times New Roman"/>
                <w:lang w:val="hr-HR"/>
              </w:rPr>
              <w:t>Prethodna neuspješna terapija imunosupresivima</w:t>
            </w:r>
          </w:p>
        </w:tc>
        <w:tc>
          <w:tcPr>
            <w:tcW w:w="1248" w:type="pct"/>
            <w:tcMar>
              <w:top w:w="0" w:type="dxa"/>
              <w:left w:w="43" w:type="dxa"/>
              <w:bottom w:w="0" w:type="dxa"/>
              <w:right w:w="43" w:type="dxa"/>
            </w:tcMar>
          </w:tcPr>
          <w:p w14:paraId="69957DBB" w14:textId="77777777" w:rsidR="00DC3301" w:rsidRPr="00233F8F" w:rsidRDefault="00DC3301" w:rsidP="00195818">
            <w:pPr>
              <w:spacing w:after="0" w:line="240" w:lineRule="auto"/>
              <w:jc w:val="both"/>
              <w:rPr>
                <w:rFonts w:ascii="Times New Roman" w:hAnsi="Times New Roman"/>
                <w:lang w:val="hr-HR"/>
              </w:rPr>
            </w:pPr>
            <w:r w:rsidRPr="00233F8F">
              <w:rPr>
                <w:rFonts w:ascii="Times New Roman" w:hAnsi="Times New Roman"/>
                <w:lang w:val="hr-HR"/>
              </w:rPr>
              <w:t>74,1%</w:t>
            </w:r>
          </w:p>
        </w:tc>
        <w:tc>
          <w:tcPr>
            <w:tcW w:w="1217" w:type="pct"/>
            <w:tcMar>
              <w:top w:w="0" w:type="dxa"/>
              <w:left w:w="43" w:type="dxa"/>
              <w:bottom w:w="0" w:type="dxa"/>
              <w:right w:w="43" w:type="dxa"/>
            </w:tcMar>
          </w:tcPr>
          <w:p w14:paraId="270557D6" w14:textId="77777777" w:rsidR="00DC3301" w:rsidRPr="00DC3592" w:rsidRDefault="00DC3301" w:rsidP="00195818">
            <w:pPr>
              <w:spacing w:after="0" w:line="240" w:lineRule="auto"/>
              <w:jc w:val="both"/>
              <w:rPr>
                <w:rFonts w:ascii="Times New Roman" w:hAnsi="Times New Roman"/>
                <w:lang w:val="hr-HR"/>
              </w:rPr>
            </w:pPr>
            <w:r w:rsidRPr="00DC3592">
              <w:rPr>
                <w:rFonts w:ascii="Times New Roman" w:hAnsi="Times New Roman"/>
                <w:lang w:val="hr-HR"/>
              </w:rPr>
              <w:t>69,5%</w:t>
            </w:r>
          </w:p>
        </w:tc>
        <w:tc>
          <w:tcPr>
            <w:tcW w:w="1400" w:type="pct"/>
            <w:tcMar>
              <w:top w:w="0" w:type="dxa"/>
              <w:left w:w="43" w:type="dxa"/>
              <w:bottom w:w="0" w:type="dxa"/>
              <w:right w:w="43" w:type="dxa"/>
            </w:tcMar>
          </w:tcPr>
          <w:p w14:paraId="13076B9C" w14:textId="77777777" w:rsidR="00DC3301" w:rsidRPr="00DC3592" w:rsidRDefault="00DC3301" w:rsidP="00195818">
            <w:pPr>
              <w:spacing w:after="0" w:line="240" w:lineRule="auto"/>
              <w:jc w:val="both"/>
              <w:rPr>
                <w:rFonts w:ascii="Times New Roman" w:hAnsi="Times New Roman"/>
                <w:lang w:val="hr-HR"/>
              </w:rPr>
            </w:pPr>
            <w:r w:rsidRPr="00DC3592">
              <w:rPr>
                <w:rFonts w:ascii="Times New Roman" w:hAnsi="Times New Roman"/>
                <w:lang w:val="hr-HR"/>
              </w:rPr>
              <w:t>69,6%</w:t>
            </w:r>
          </w:p>
        </w:tc>
      </w:tr>
      <w:tr w:rsidR="00DC3301" w:rsidRPr="00DC3592" w:rsidDel="00337423" w14:paraId="37230558" w14:textId="77777777" w:rsidTr="00D449DF">
        <w:trPr>
          <w:cantSplit/>
          <w:jc w:val="center"/>
        </w:trPr>
        <w:tc>
          <w:tcPr>
            <w:tcW w:w="1134" w:type="pct"/>
            <w:tcMar>
              <w:top w:w="0" w:type="dxa"/>
              <w:left w:w="43" w:type="dxa"/>
              <w:bottom w:w="0" w:type="dxa"/>
              <w:right w:w="43" w:type="dxa"/>
            </w:tcMar>
          </w:tcPr>
          <w:p w14:paraId="143F503A" w14:textId="77777777" w:rsidR="00DC3301" w:rsidRPr="00DC3592" w:rsidDel="00337423" w:rsidRDefault="00DC3301" w:rsidP="00195818">
            <w:pPr>
              <w:tabs>
                <w:tab w:val="left" w:pos="567"/>
              </w:tabs>
              <w:overflowPunct w:val="0"/>
              <w:autoSpaceDE w:val="0"/>
              <w:autoSpaceDN w:val="0"/>
              <w:spacing w:after="0" w:line="240" w:lineRule="auto"/>
              <w:jc w:val="both"/>
              <w:rPr>
                <w:rFonts w:ascii="Times New Roman" w:hAnsi="Times New Roman"/>
                <w:lang w:val="hr-HR"/>
              </w:rPr>
            </w:pPr>
            <w:r w:rsidRPr="00DC3592">
              <w:rPr>
                <w:rFonts w:ascii="Times New Roman" w:hAnsi="Times New Roman"/>
                <w:lang w:val="hr-HR"/>
              </w:rPr>
              <w:t xml:space="preserve">Primjena kortikosteroida prije početka terapije </w:t>
            </w:r>
          </w:p>
        </w:tc>
        <w:tc>
          <w:tcPr>
            <w:tcW w:w="1248" w:type="pct"/>
            <w:tcMar>
              <w:top w:w="0" w:type="dxa"/>
              <w:left w:w="43" w:type="dxa"/>
              <w:bottom w:w="0" w:type="dxa"/>
              <w:right w:w="43" w:type="dxa"/>
            </w:tcMar>
          </w:tcPr>
          <w:p w14:paraId="5BF57B83" w14:textId="77777777" w:rsidR="00DC3301" w:rsidRPr="00233F8F" w:rsidDel="00337423" w:rsidRDefault="00DC3301" w:rsidP="00195818">
            <w:pPr>
              <w:tabs>
                <w:tab w:val="left" w:pos="567"/>
              </w:tabs>
              <w:overflowPunct w:val="0"/>
              <w:autoSpaceDE w:val="0"/>
              <w:autoSpaceDN w:val="0"/>
              <w:spacing w:after="0" w:line="240" w:lineRule="auto"/>
              <w:jc w:val="both"/>
              <w:rPr>
                <w:rFonts w:ascii="Times New Roman" w:hAnsi="Times New Roman"/>
                <w:lang w:val="hr-HR"/>
              </w:rPr>
            </w:pPr>
            <w:r w:rsidRPr="00233F8F">
              <w:rPr>
                <w:rFonts w:ascii="Times New Roman" w:hAnsi="Times New Roman"/>
                <w:lang w:val="hr-HR"/>
              </w:rPr>
              <w:t>45,5%</w:t>
            </w:r>
          </w:p>
        </w:tc>
        <w:tc>
          <w:tcPr>
            <w:tcW w:w="1217" w:type="pct"/>
            <w:tcMar>
              <w:top w:w="0" w:type="dxa"/>
              <w:left w:w="43" w:type="dxa"/>
              <w:bottom w:w="0" w:type="dxa"/>
              <w:right w:w="43" w:type="dxa"/>
            </w:tcMar>
          </w:tcPr>
          <w:p w14:paraId="73904480" w14:textId="77777777" w:rsidR="00DC3301" w:rsidRPr="00DC3592" w:rsidDel="00337423" w:rsidRDefault="00DC3301" w:rsidP="00195818">
            <w:pPr>
              <w:tabs>
                <w:tab w:val="left" w:pos="567"/>
              </w:tabs>
              <w:overflowPunct w:val="0"/>
              <w:autoSpaceDE w:val="0"/>
              <w:autoSpaceDN w:val="0"/>
              <w:spacing w:after="0" w:line="240" w:lineRule="auto"/>
              <w:jc w:val="both"/>
              <w:rPr>
                <w:rFonts w:ascii="Times New Roman" w:hAnsi="Times New Roman"/>
                <w:lang w:val="hr-HR"/>
              </w:rPr>
            </w:pPr>
            <w:r w:rsidRPr="00DC3592">
              <w:rPr>
                <w:rFonts w:ascii="Times New Roman" w:hAnsi="Times New Roman"/>
                <w:lang w:val="hr-HR"/>
              </w:rPr>
              <w:t>46,8%</w:t>
            </w:r>
          </w:p>
        </w:tc>
        <w:tc>
          <w:tcPr>
            <w:tcW w:w="1400" w:type="pct"/>
          </w:tcPr>
          <w:p w14:paraId="00A0E2A2" w14:textId="77777777" w:rsidR="00DC3301" w:rsidRPr="00DC3592" w:rsidDel="00337423" w:rsidRDefault="00DC3301" w:rsidP="00195818">
            <w:pPr>
              <w:tabs>
                <w:tab w:val="left" w:pos="567"/>
              </w:tabs>
              <w:overflowPunct w:val="0"/>
              <w:autoSpaceDE w:val="0"/>
              <w:autoSpaceDN w:val="0"/>
              <w:spacing w:after="0" w:line="240" w:lineRule="auto"/>
              <w:jc w:val="both"/>
              <w:rPr>
                <w:rFonts w:ascii="Times New Roman" w:hAnsi="Times New Roman"/>
                <w:lang w:val="hr-HR"/>
              </w:rPr>
            </w:pPr>
            <w:r w:rsidRPr="00DC3592">
              <w:rPr>
                <w:rFonts w:ascii="Times New Roman" w:hAnsi="Times New Roman"/>
                <w:lang w:val="hr-HR"/>
              </w:rPr>
              <w:t>50,3%</w:t>
            </w:r>
          </w:p>
        </w:tc>
      </w:tr>
      <w:tr w:rsidR="00DC3301" w:rsidRPr="00DC3592" w14:paraId="2E0AD829" w14:textId="77777777" w:rsidTr="00D449DF">
        <w:trPr>
          <w:cantSplit/>
          <w:jc w:val="center"/>
        </w:trPr>
        <w:tc>
          <w:tcPr>
            <w:tcW w:w="5000" w:type="pct"/>
            <w:gridSpan w:val="4"/>
            <w:tcBorders>
              <w:left w:val="nil"/>
              <w:bottom w:val="nil"/>
              <w:right w:val="nil"/>
            </w:tcBorders>
            <w:tcMar>
              <w:top w:w="0" w:type="dxa"/>
              <w:left w:w="43" w:type="dxa"/>
              <w:bottom w:w="0" w:type="dxa"/>
              <w:right w:w="43" w:type="dxa"/>
            </w:tcMar>
          </w:tcPr>
          <w:p w14:paraId="5590C60E" w14:textId="77777777" w:rsidR="00DC3301" w:rsidRPr="00DC3592" w:rsidRDefault="00DC3301" w:rsidP="00DC3592">
            <w:pPr>
              <w:numPr>
                <w:ilvl w:val="0"/>
                <w:numId w:val="16"/>
              </w:numPr>
              <w:tabs>
                <w:tab w:val="left" w:pos="567"/>
              </w:tabs>
              <w:spacing w:after="0" w:line="240" w:lineRule="auto"/>
              <w:jc w:val="both"/>
              <w:rPr>
                <w:rFonts w:ascii="Times New Roman" w:eastAsia="MS Mincho" w:hAnsi="Times New Roman"/>
                <w:lang w:val="hr-HR"/>
              </w:rPr>
            </w:pPr>
            <w:r w:rsidRPr="00DC3592">
              <w:rPr>
                <w:rFonts w:ascii="Times New Roman" w:eastAsia="MS Mincho" w:hAnsi="Times New Roman"/>
                <w:lang w:val="hr-HR"/>
              </w:rPr>
              <w:t>Skraćenice: TNFi=inhibitor faktora nekroze tumora.</w:t>
            </w:r>
          </w:p>
        </w:tc>
      </w:tr>
    </w:tbl>
    <w:p w14:paraId="711364E6" w14:textId="77777777" w:rsidR="00DC3301" w:rsidRPr="00DC3592" w:rsidRDefault="00DC3301" w:rsidP="00DC3592">
      <w:pPr>
        <w:keepNext/>
        <w:tabs>
          <w:tab w:val="left" w:pos="1152"/>
        </w:tabs>
        <w:spacing w:after="0" w:line="240" w:lineRule="auto"/>
        <w:jc w:val="both"/>
        <w:rPr>
          <w:rFonts w:ascii="Times New Roman" w:eastAsia="MS Mincho" w:hAnsi="Times New Roman"/>
          <w:bCs/>
          <w:lang w:val="hr-HR" w:eastAsia="sr-Latn-CS"/>
        </w:rPr>
      </w:pPr>
    </w:p>
    <w:p w14:paraId="1012BAC0" w14:textId="77777777" w:rsidR="00DC3301" w:rsidRPr="00DC3592" w:rsidRDefault="00DC3301" w:rsidP="00DC3592">
      <w:pPr>
        <w:tabs>
          <w:tab w:val="left" w:pos="567"/>
        </w:tabs>
        <w:spacing w:after="0" w:line="240" w:lineRule="auto"/>
        <w:jc w:val="both"/>
        <w:rPr>
          <w:rFonts w:ascii="Times New Roman" w:eastAsia="SimSun" w:hAnsi="Times New Roman"/>
          <w:lang w:val="hr-HR"/>
        </w:rPr>
      </w:pPr>
      <w:r w:rsidRPr="00DC3592">
        <w:rPr>
          <w:rFonts w:ascii="Times New Roman" w:eastAsia="SimSun" w:hAnsi="Times New Roman"/>
          <w:lang w:val="hr-HR"/>
        </w:rPr>
        <w:t xml:space="preserve">Dodatno, bezbjednost i efikasnost tofacitiniba je procjenjivana u otvorenoj, produženoj, dugotrajnoj studiji (OCTAVE Open). Pacijenti koji su učestvovali u jednoj od studija sa početnom </w:t>
      </w:r>
      <w:r w:rsidRPr="00233F8F">
        <w:rPr>
          <w:rFonts w:ascii="Times New Roman" w:eastAsia="SimSun" w:hAnsi="Times New Roman"/>
          <w:lang w:val="hr-HR"/>
        </w:rPr>
        <w:t>dozom (OCTAVE Induction 1 ili OCTAVE Induction 2), a kod kojih nije došlo do kliničkog odgovora, ili pacijenti koji su završili učestvovanje ili su se prijevremeno povukli usljed neuspješnog liječenja iz ispitivanja terapije održavanja (OCTAVE Su</w:t>
      </w:r>
      <w:r w:rsidRPr="00DC3592">
        <w:rPr>
          <w:rFonts w:ascii="Times New Roman" w:eastAsia="SimSun" w:hAnsi="Times New Roman"/>
          <w:lang w:val="hr-HR"/>
        </w:rPr>
        <w:t>stain), bili su kvalifikovani za učešće u studiji OCTAVE Open. Pacijenti koji su bili uključeni u studije OCTAVE Induction 1 ili OCTAVE Induction 2, kod kojih nije postignut klinički odgovor nakon 8 nedjelja učestvovanja u produženoj studiji OCTAVE Open, morali su da prekinu učestvovanje u produženoj studiji OCTAVE Open. Uključivanjem u nastavak ispitivanja OCTAVE Open bilo je potrebno i postupno smanjivanje doze kortikosteroida.</w:t>
      </w:r>
    </w:p>
    <w:p w14:paraId="39932082" w14:textId="77777777" w:rsidR="00DC3301" w:rsidRPr="00DC3592" w:rsidRDefault="00DC3301" w:rsidP="00DC3592">
      <w:pPr>
        <w:tabs>
          <w:tab w:val="left" w:pos="567"/>
        </w:tabs>
        <w:spacing w:after="0" w:line="240" w:lineRule="auto"/>
        <w:jc w:val="both"/>
        <w:rPr>
          <w:rFonts w:ascii="Times New Roman" w:eastAsia="SimSun" w:hAnsi="Times New Roman"/>
          <w:lang w:val="hr-HR"/>
        </w:rPr>
      </w:pPr>
      <w:r w:rsidRPr="00DC3592">
        <w:rPr>
          <w:rFonts w:ascii="Times New Roman" w:eastAsia="SimSun" w:hAnsi="Times New Roman"/>
          <w:lang w:val="hr-HR"/>
        </w:rPr>
        <w:t xml:space="preserve"> </w:t>
      </w:r>
    </w:p>
    <w:p w14:paraId="5C52DD03" w14:textId="77777777" w:rsidR="00DC3301" w:rsidRPr="00DC3592" w:rsidRDefault="00DC3301" w:rsidP="00DC3592">
      <w:pPr>
        <w:tabs>
          <w:tab w:val="left" w:pos="567"/>
        </w:tabs>
        <w:spacing w:after="0" w:line="240" w:lineRule="auto"/>
        <w:jc w:val="both"/>
        <w:rPr>
          <w:rFonts w:ascii="Times New Roman" w:eastAsia="SimSun" w:hAnsi="Times New Roman"/>
          <w:i/>
          <w:u w:val="single"/>
          <w:lang w:val="hr-HR"/>
        </w:rPr>
      </w:pPr>
      <w:r w:rsidRPr="00DC3592">
        <w:rPr>
          <w:rFonts w:ascii="Times New Roman" w:eastAsia="SimSun" w:hAnsi="Times New Roman"/>
          <w:i/>
          <w:u w:val="single"/>
          <w:lang w:val="hr-HR"/>
        </w:rPr>
        <w:t>Podaci o efikasnosti u studijama sa početnom dozom (OCTAVE Induction 1 i OCTAVE Induction 2)</w:t>
      </w:r>
    </w:p>
    <w:p w14:paraId="71F5A85C" w14:textId="77777777" w:rsidR="00DC3301" w:rsidRPr="00DC3592" w:rsidRDefault="00DC3301" w:rsidP="00DC3592">
      <w:pPr>
        <w:tabs>
          <w:tab w:val="left" w:pos="567"/>
        </w:tabs>
        <w:spacing w:after="0" w:line="240" w:lineRule="auto"/>
        <w:jc w:val="both"/>
        <w:rPr>
          <w:rFonts w:ascii="Times New Roman" w:eastAsia="SimSun" w:hAnsi="Times New Roman"/>
          <w:lang w:val="hr-HR"/>
        </w:rPr>
      </w:pPr>
      <w:r w:rsidRPr="00DC3592">
        <w:rPr>
          <w:rFonts w:ascii="Times New Roman" w:eastAsia="SimSun" w:hAnsi="Times New Roman"/>
          <w:lang w:val="hr-HR"/>
        </w:rPr>
        <w:t>Primarni parametar praćenja u studijama OCTAVE Induction 1 i OCTAVE Induction 2,</w:t>
      </w:r>
      <w:r w:rsidRPr="00DC3592">
        <w:rPr>
          <w:rFonts w:ascii="Times New Roman" w:eastAsia="SimSun" w:hAnsi="Times New Roman"/>
          <w:i/>
          <w:lang w:val="hr-HR"/>
        </w:rPr>
        <w:t xml:space="preserve"> </w:t>
      </w:r>
      <w:r w:rsidRPr="00DC3592">
        <w:rPr>
          <w:rFonts w:ascii="Times New Roman" w:eastAsia="SimSun" w:hAnsi="Times New Roman"/>
          <w:lang w:val="hr-HR"/>
        </w:rPr>
        <w:t xml:space="preserve">bio je procenat pacijenata u remisiji u 8. nedjelji, a ključni sekundarni parametar praćenja bio je procenat pacijenata kod kojih </w:t>
      </w:r>
      <w:r w:rsidRPr="00DC3592">
        <w:rPr>
          <w:rFonts w:ascii="Times New Roman" w:eastAsia="SimSun" w:hAnsi="Times New Roman"/>
          <w:lang w:val="hr-HR"/>
        </w:rPr>
        <w:lastRenderedPageBreak/>
        <w:t xml:space="preserve">je došlo do poboljšanja endoskopskog izgleda mukoze u 8. nedjelji. Remisija je definisana kao klinička remisija (ukupni </w:t>
      </w:r>
      <w:r w:rsidRPr="00DC3592">
        <w:rPr>
          <w:rFonts w:ascii="Times New Roman" w:eastAsia="SimSun" w:hAnsi="Times New Roman"/>
          <w:i/>
          <w:lang w:val="hr-HR"/>
        </w:rPr>
        <w:t>Mayo</w:t>
      </w:r>
      <w:r w:rsidRPr="00DC3592">
        <w:rPr>
          <w:rFonts w:ascii="Times New Roman" w:eastAsia="SimSun" w:hAnsi="Times New Roman"/>
          <w:lang w:val="hr-HR"/>
        </w:rPr>
        <w:t xml:space="preserve"> skor </w:t>
      </w:r>
      <w:r w:rsidRPr="00DC3592">
        <w:rPr>
          <w:rFonts w:ascii="Times New Roman" w:eastAsia="SimSun" w:hAnsi="Times New Roman" w:hint="eastAsia"/>
          <w:lang w:val="hr-HR"/>
        </w:rPr>
        <w:t>≤</w:t>
      </w:r>
      <w:r w:rsidRPr="00DC3592">
        <w:rPr>
          <w:rFonts w:ascii="Times New Roman" w:eastAsia="SimSun" w:hAnsi="Times New Roman"/>
          <w:lang w:val="hr-HR"/>
        </w:rPr>
        <w:t xml:space="preserve"> 2 bez individualnog subskora &gt; 1) i sa vrijednošću subskora za rektalno krvarenja koje iznosi 0.</w:t>
      </w:r>
      <w:r w:rsidRPr="00DC3592">
        <w:rPr>
          <w:rFonts w:ascii="Times New Roman" w:eastAsia="SimSun" w:hAnsi="Times New Roman"/>
          <w:i/>
          <w:lang w:val="hr-HR"/>
        </w:rPr>
        <w:t xml:space="preserve"> </w:t>
      </w:r>
      <w:r w:rsidRPr="00DC3592">
        <w:rPr>
          <w:rFonts w:ascii="Times New Roman" w:eastAsia="SimSun" w:hAnsi="Times New Roman"/>
          <w:lang w:val="hr-HR"/>
        </w:rPr>
        <w:t>Poboljšanje endoskopskog izgleda mukoze definisano je kao endoskopski subskor od 0 do 1.</w:t>
      </w:r>
    </w:p>
    <w:p w14:paraId="7848BD51" w14:textId="77777777" w:rsidR="00DC3301" w:rsidRPr="00DC3592" w:rsidRDefault="00DC3301" w:rsidP="00DC3592">
      <w:pPr>
        <w:tabs>
          <w:tab w:val="left" w:pos="567"/>
        </w:tabs>
        <w:spacing w:after="0" w:line="240" w:lineRule="auto"/>
        <w:jc w:val="both"/>
        <w:rPr>
          <w:rFonts w:ascii="Times New Roman" w:eastAsia="SimSun" w:hAnsi="Times New Roman"/>
          <w:lang w:val="hr-HR"/>
        </w:rPr>
      </w:pPr>
    </w:p>
    <w:p w14:paraId="1993BBD9" w14:textId="59EA3C42" w:rsidR="00DC3301" w:rsidRPr="00DC3592" w:rsidRDefault="00DC3301" w:rsidP="00233F8F">
      <w:pPr>
        <w:tabs>
          <w:tab w:val="left" w:pos="567"/>
        </w:tabs>
        <w:spacing w:after="0" w:line="240" w:lineRule="auto"/>
        <w:jc w:val="both"/>
        <w:rPr>
          <w:rFonts w:ascii="Times New Roman" w:eastAsia="SimSun" w:hAnsi="Times New Roman"/>
          <w:lang w:val="hr-HR"/>
        </w:rPr>
      </w:pPr>
      <w:r w:rsidRPr="00DC3592">
        <w:rPr>
          <w:rFonts w:ascii="Times New Roman" w:eastAsia="SimSun" w:hAnsi="Times New Roman"/>
          <w:lang w:val="hr-HR"/>
        </w:rPr>
        <w:t xml:space="preserve">Kod značajno većeg procenta pacijenata liječenih tofacitinibom u dozi od 10 mg dva puta dnevno došlo je do remisije, poboljšanja endoskopskog izgleda mukoze i kliničkog odgovora u 8. nedjelji, u poređenju sa placebom u obje studije, što je prikazano u Tabeli </w:t>
      </w:r>
      <w:r w:rsidR="00441122" w:rsidRPr="00DC3592">
        <w:rPr>
          <w:rFonts w:ascii="Times New Roman" w:eastAsia="SimSun" w:hAnsi="Times New Roman"/>
          <w:lang w:val="hr-HR"/>
        </w:rPr>
        <w:t>2</w:t>
      </w:r>
      <w:r w:rsidR="00441122">
        <w:rPr>
          <w:rFonts w:ascii="Times New Roman" w:eastAsia="SimSun" w:hAnsi="Times New Roman"/>
          <w:lang w:val="hr-HR"/>
        </w:rPr>
        <w:t>3</w:t>
      </w:r>
      <w:r w:rsidRPr="00DC3592">
        <w:rPr>
          <w:rFonts w:ascii="Times New Roman" w:eastAsia="SimSun" w:hAnsi="Times New Roman"/>
          <w:lang w:val="hr-HR"/>
        </w:rPr>
        <w:t>.</w:t>
      </w:r>
    </w:p>
    <w:p w14:paraId="539A2B34" w14:textId="77777777" w:rsidR="00DC3301" w:rsidRPr="00DC3592" w:rsidRDefault="00DC3301">
      <w:pPr>
        <w:tabs>
          <w:tab w:val="left" w:pos="567"/>
        </w:tabs>
        <w:spacing w:after="0" w:line="240" w:lineRule="auto"/>
        <w:jc w:val="both"/>
        <w:rPr>
          <w:rFonts w:ascii="Times New Roman" w:eastAsia="SimSun" w:hAnsi="Times New Roman"/>
          <w:lang w:val="hr-HR"/>
        </w:rPr>
      </w:pPr>
    </w:p>
    <w:p w14:paraId="5C784CA5" w14:textId="77777777" w:rsidR="00DC3301" w:rsidRPr="00DC3592" w:rsidRDefault="00DC3301">
      <w:pPr>
        <w:tabs>
          <w:tab w:val="left" w:pos="567"/>
        </w:tabs>
        <w:spacing w:after="0" w:line="240" w:lineRule="auto"/>
        <w:jc w:val="both"/>
        <w:rPr>
          <w:rFonts w:ascii="Times New Roman" w:eastAsia="SimSun" w:hAnsi="Times New Roman"/>
          <w:lang w:val="hr-HR"/>
        </w:rPr>
      </w:pPr>
      <w:r w:rsidRPr="00DC3592">
        <w:rPr>
          <w:rFonts w:ascii="Times New Roman" w:eastAsia="SimSun" w:hAnsi="Times New Roman"/>
          <w:lang w:val="hr-HR"/>
        </w:rPr>
        <w:t>Rezultati efikasnosti dobijeni na osnovu očitavanja endoskopskih nalaza u centrima gdje se sprovodila studija bili su konzistentni rezultatima koji su dobijeni na osnovu centralno očitanih endoskopskih nalaza.</w:t>
      </w:r>
    </w:p>
    <w:p w14:paraId="0E213F38" w14:textId="77777777" w:rsidR="00DC3301" w:rsidRPr="00DC3592" w:rsidRDefault="00DC3301">
      <w:pPr>
        <w:tabs>
          <w:tab w:val="left" w:pos="567"/>
        </w:tabs>
        <w:spacing w:after="0" w:line="240" w:lineRule="auto"/>
        <w:jc w:val="both"/>
        <w:rPr>
          <w:rFonts w:ascii="Times New Roman" w:eastAsia="SimSun" w:hAnsi="Times New Roman"/>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530"/>
        <w:gridCol w:w="1620"/>
        <w:gridCol w:w="1620"/>
        <w:gridCol w:w="1440"/>
      </w:tblGrid>
      <w:tr w:rsidR="00DC3301" w:rsidRPr="00DC3592" w14:paraId="390AEE62" w14:textId="77777777" w:rsidTr="00D449DF">
        <w:trPr>
          <w:trHeight w:val="250"/>
          <w:jc w:val="center"/>
        </w:trPr>
        <w:tc>
          <w:tcPr>
            <w:tcW w:w="9198" w:type="dxa"/>
            <w:gridSpan w:val="5"/>
            <w:tcBorders>
              <w:top w:val="nil"/>
              <w:left w:val="nil"/>
              <w:right w:val="nil"/>
            </w:tcBorders>
          </w:tcPr>
          <w:p w14:paraId="2C8302B0" w14:textId="0A16979B" w:rsidR="00DC3301" w:rsidRPr="00DC3592" w:rsidRDefault="00DC3301">
            <w:pPr>
              <w:keepNext/>
              <w:tabs>
                <w:tab w:val="left" w:pos="990"/>
              </w:tabs>
              <w:spacing w:after="0" w:line="240" w:lineRule="auto"/>
              <w:ind w:left="990" w:hanging="990"/>
              <w:jc w:val="both"/>
              <w:rPr>
                <w:rFonts w:ascii="Times New Roman" w:hAnsi="Times New Roman"/>
                <w:lang w:val="hr-HR"/>
              </w:rPr>
            </w:pPr>
            <w:r w:rsidRPr="00DC3592">
              <w:rPr>
                <w:rFonts w:ascii="Times New Roman" w:hAnsi="Times New Roman"/>
                <w:b/>
                <w:bCs/>
                <w:lang w:val="hr-HR"/>
              </w:rPr>
              <w:t xml:space="preserve">Tabela </w:t>
            </w:r>
            <w:r w:rsidR="007E2ADE" w:rsidRPr="00DC3592">
              <w:rPr>
                <w:rFonts w:ascii="Times New Roman" w:hAnsi="Times New Roman"/>
                <w:b/>
                <w:bCs/>
                <w:lang w:val="hr-HR"/>
              </w:rPr>
              <w:t>2</w:t>
            </w:r>
            <w:r w:rsidR="00441122">
              <w:rPr>
                <w:rFonts w:ascii="Times New Roman" w:hAnsi="Times New Roman"/>
                <w:b/>
                <w:bCs/>
                <w:lang w:val="hr-HR"/>
              </w:rPr>
              <w:t>3</w:t>
            </w:r>
            <w:r w:rsidRPr="00DC3592">
              <w:rPr>
                <w:rFonts w:ascii="Times New Roman" w:hAnsi="Times New Roman"/>
                <w:b/>
                <w:bCs/>
                <w:lang w:val="hr-HR"/>
              </w:rPr>
              <w:t>: Procenat pacijenata koji su dostigli parameter praćenja efikasnosti u 8. nedjelji (OCTAVE Induction studija 1 i OCTAVE Induction studija 2)</w:t>
            </w:r>
          </w:p>
        </w:tc>
      </w:tr>
      <w:tr w:rsidR="00DC3301" w:rsidRPr="00DC3592" w14:paraId="5565E7F6" w14:textId="77777777" w:rsidTr="00D449DF">
        <w:trPr>
          <w:trHeight w:val="251"/>
          <w:jc w:val="center"/>
        </w:trPr>
        <w:tc>
          <w:tcPr>
            <w:tcW w:w="2988" w:type="dxa"/>
            <w:vMerge w:val="restart"/>
          </w:tcPr>
          <w:p w14:paraId="7367F446" w14:textId="77777777" w:rsidR="00DC3301" w:rsidRPr="00DC3592" w:rsidRDefault="00DC3301" w:rsidP="00DC3592">
            <w:pPr>
              <w:keepNext/>
              <w:tabs>
                <w:tab w:val="left" w:pos="567"/>
              </w:tabs>
              <w:spacing w:after="0" w:line="240" w:lineRule="auto"/>
              <w:jc w:val="both"/>
              <w:rPr>
                <w:rFonts w:ascii="Times New Roman" w:hAnsi="Times New Roman"/>
                <w:lang w:val="hr-HR"/>
              </w:rPr>
            </w:pPr>
          </w:p>
        </w:tc>
        <w:tc>
          <w:tcPr>
            <w:tcW w:w="6210" w:type="dxa"/>
            <w:gridSpan w:val="4"/>
          </w:tcPr>
          <w:p w14:paraId="761316FD" w14:textId="77777777" w:rsidR="00DC3301" w:rsidRPr="00233F8F"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b/>
                <w:bCs/>
                <w:lang w:val="hr-HR"/>
              </w:rPr>
              <w:t>OCTAVE Induction studija 1</w:t>
            </w:r>
          </w:p>
        </w:tc>
      </w:tr>
      <w:tr w:rsidR="00DC3301" w:rsidRPr="00DC3592" w14:paraId="19151AD8" w14:textId="77777777" w:rsidTr="00D449DF">
        <w:trPr>
          <w:trHeight w:val="220"/>
          <w:jc w:val="center"/>
        </w:trPr>
        <w:tc>
          <w:tcPr>
            <w:tcW w:w="2988" w:type="dxa"/>
            <w:vMerge/>
          </w:tcPr>
          <w:p w14:paraId="4180B28A" w14:textId="77777777" w:rsidR="00DC3301" w:rsidRPr="00DC3592" w:rsidRDefault="00DC3301">
            <w:pPr>
              <w:keepNext/>
              <w:tabs>
                <w:tab w:val="left" w:pos="567"/>
              </w:tabs>
              <w:spacing w:after="0" w:line="240" w:lineRule="auto"/>
              <w:jc w:val="both"/>
              <w:rPr>
                <w:rFonts w:ascii="Times New Roman" w:hAnsi="Times New Roman"/>
                <w:lang w:val="hr-HR"/>
              </w:rPr>
            </w:pPr>
          </w:p>
        </w:tc>
        <w:tc>
          <w:tcPr>
            <w:tcW w:w="3150" w:type="dxa"/>
            <w:gridSpan w:val="2"/>
            <w:vAlign w:val="center"/>
          </w:tcPr>
          <w:p w14:paraId="014E40BD" w14:textId="77777777" w:rsidR="00DC3301" w:rsidRPr="00DC3592" w:rsidRDefault="00DC3301" w:rsidP="00195818">
            <w:pPr>
              <w:keepNext/>
              <w:tabs>
                <w:tab w:val="left" w:pos="567"/>
              </w:tabs>
              <w:spacing w:after="0" w:line="240" w:lineRule="auto"/>
              <w:jc w:val="both"/>
              <w:rPr>
                <w:rFonts w:ascii="Times New Roman" w:hAnsi="Times New Roman"/>
                <w:b/>
                <w:lang w:val="hr-HR"/>
              </w:rPr>
            </w:pPr>
            <w:r w:rsidRPr="00DC3592">
              <w:rPr>
                <w:rFonts w:ascii="Times New Roman" w:hAnsi="Times New Roman"/>
                <w:b/>
                <w:lang w:val="hr-HR"/>
              </w:rPr>
              <w:t>centralno očitani endoskopski nalazi</w:t>
            </w:r>
          </w:p>
        </w:tc>
        <w:tc>
          <w:tcPr>
            <w:tcW w:w="3060" w:type="dxa"/>
            <w:gridSpan w:val="2"/>
            <w:vAlign w:val="center"/>
          </w:tcPr>
          <w:p w14:paraId="321635A7" w14:textId="77777777" w:rsidR="00DC3301" w:rsidRPr="00DC3592" w:rsidRDefault="00DC3301" w:rsidP="00195818">
            <w:pPr>
              <w:keepNext/>
              <w:tabs>
                <w:tab w:val="left" w:pos="567"/>
              </w:tabs>
              <w:spacing w:after="0" w:line="240" w:lineRule="auto"/>
              <w:jc w:val="both"/>
              <w:rPr>
                <w:rFonts w:ascii="Times New Roman" w:hAnsi="Times New Roman"/>
                <w:b/>
                <w:bCs/>
                <w:lang w:val="hr-HR"/>
              </w:rPr>
            </w:pPr>
            <w:r w:rsidRPr="00DC3592">
              <w:rPr>
                <w:rFonts w:ascii="Times New Roman" w:hAnsi="Times New Roman"/>
                <w:b/>
                <w:bCs/>
                <w:lang w:val="hr-HR"/>
              </w:rPr>
              <w:t xml:space="preserve">lokalno </w:t>
            </w:r>
            <w:r w:rsidRPr="00DC3592">
              <w:rPr>
                <w:rFonts w:ascii="Times New Roman" w:hAnsi="Times New Roman"/>
                <w:b/>
                <w:lang w:val="hr-HR"/>
              </w:rPr>
              <w:t>očitani endoskopski nalazi</w:t>
            </w:r>
          </w:p>
        </w:tc>
      </w:tr>
      <w:tr w:rsidR="00DC3301" w:rsidRPr="00DC3592" w14:paraId="45821254" w14:textId="77777777" w:rsidTr="00D449DF">
        <w:trPr>
          <w:trHeight w:val="220"/>
          <w:jc w:val="center"/>
        </w:trPr>
        <w:tc>
          <w:tcPr>
            <w:tcW w:w="2988" w:type="dxa"/>
          </w:tcPr>
          <w:p w14:paraId="59B380E9" w14:textId="77777777" w:rsidR="00DC3301" w:rsidRPr="00233F8F" w:rsidRDefault="00DC3301" w:rsidP="00195818">
            <w:pPr>
              <w:tabs>
                <w:tab w:val="left" w:pos="567"/>
              </w:tabs>
              <w:spacing w:after="0" w:line="240" w:lineRule="auto"/>
              <w:jc w:val="both"/>
              <w:rPr>
                <w:rFonts w:ascii="Times New Roman" w:hAnsi="Times New Roman"/>
                <w:b/>
                <w:lang w:val="hr-HR"/>
              </w:rPr>
            </w:pPr>
            <w:r w:rsidRPr="00DC3592">
              <w:rPr>
                <w:rFonts w:ascii="Times New Roman" w:hAnsi="Times New Roman"/>
                <w:b/>
                <w:lang w:val="hr-HR"/>
              </w:rPr>
              <w:t>Parametar praćenja</w:t>
            </w:r>
          </w:p>
        </w:tc>
        <w:tc>
          <w:tcPr>
            <w:tcW w:w="1530" w:type="dxa"/>
          </w:tcPr>
          <w:p w14:paraId="566541D3" w14:textId="77777777" w:rsidR="00DC3301" w:rsidRPr="00DC3592" w:rsidRDefault="00DC3301" w:rsidP="00195818">
            <w:pPr>
              <w:tabs>
                <w:tab w:val="left" w:pos="567"/>
              </w:tabs>
              <w:spacing w:after="0" w:line="240" w:lineRule="auto"/>
              <w:jc w:val="both"/>
              <w:rPr>
                <w:rFonts w:ascii="Times New Roman" w:hAnsi="Times New Roman"/>
                <w:b/>
                <w:lang w:val="hr-HR"/>
              </w:rPr>
            </w:pPr>
            <w:r w:rsidRPr="00DC3592">
              <w:rPr>
                <w:rFonts w:ascii="Times New Roman" w:hAnsi="Times New Roman"/>
                <w:b/>
                <w:bCs/>
                <w:lang w:val="hr-HR"/>
              </w:rPr>
              <w:t>Placebo</w:t>
            </w:r>
          </w:p>
        </w:tc>
        <w:tc>
          <w:tcPr>
            <w:tcW w:w="1620" w:type="dxa"/>
            <w:vAlign w:val="center"/>
          </w:tcPr>
          <w:p w14:paraId="059B0F47" w14:textId="77777777" w:rsidR="00DC3301" w:rsidRPr="00DC3592" w:rsidRDefault="00DC3301" w:rsidP="00195818">
            <w:pPr>
              <w:tabs>
                <w:tab w:val="left" w:pos="567"/>
              </w:tabs>
              <w:spacing w:after="0" w:line="240" w:lineRule="auto"/>
              <w:jc w:val="both"/>
              <w:rPr>
                <w:rFonts w:ascii="Times New Roman" w:hAnsi="Times New Roman"/>
                <w:b/>
                <w:lang w:val="hr-HR"/>
              </w:rPr>
            </w:pPr>
            <w:r w:rsidRPr="00DC3592">
              <w:rPr>
                <w:rFonts w:ascii="Times New Roman" w:hAnsi="Times New Roman"/>
                <w:b/>
                <w:lang w:val="hr-HR"/>
              </w:rPr>
              <w:t>Tofacitinib</w:t>
            </w:r>
          </w:p>
          <w:p w14:paraId="28A5BF2E" w14:textId="77777777" w:rsidR="00DC3301" w:rsidRPr="00DC3592" w:rsidRDefault="00DC3301" w:rsidP="00195818">
            <w:pPr>
              <w:tabs>
                <w:tab w:val="left" w:pos="567"/>
              </w:tabs>
              <w:spacing w:after="0" w:line="240" w:lineRule="auto"/>
              <w:jc w:val="both"/>
              <w:rPr>
                <w:rFonts w:ascii="Times New Roman" w:hAnsi="Times New Roman"/>
                <w:b/>
                <w:bCs/>
                <w:lang w:val="hr-HR"/>
              </w:rPr>
            </w:pPr>
            <w:r w:rsidRPr="00DC3592">
              <w:rPr>
                <w:rFonts w:ascii="Times New Roman" w:hAnsi="Times New Roman"/>
                <w:b/>
                <w:bCs/>
                <w:lang w:val="hr-HR"/>
              </w:rPr>
              <w:t>10 mg</w:t>
            </w:r>
          </w:p>
          <w:p w14:paraId="79A41DE0" w14:textId="77777777" w:rsidR="00DC3301" w:rsidRPr="00DC3592" w:rsidRDefault="00DC3301" w:rsidP="00195818">
            <w:pPr>
              <w:tabs>
                <w:tab w:val="left" w:pos="567"/>
              </w:tabs>
              <w:spacing w:after="0" w:line="240" w:lineRule="auto"/>
              <w:jc w:val="both"/>
              <w:rPr>
                <w:rFonts w:ascii="Times New Roman" w:hAnsi="Times New Roman"/>
                <w:b/>
                <w:lang w:val="hr-HR"/>
              </w:rPr>
            </w:pPr>
            <w:r w:rsidRPr="00DC3592">
              <w:rPr>
                <w:rFonts w:ascii="Times New Roman" w:hAnsi="Times New Roman"/>
                <w:b/>
                <w:bCs/>
                <w:lang w:val="hr-HR"/>
              </w:rPr>
              <w:t>dva puta dnevno</w:t>
            </w:r>
          </w:p>
        </w:tc>
        <w:tc>
          <w:tcPr>
            <w:tcW w:w="1620" w:type="dxa"/>
          </w:tcPr>
          <w:p w14:paraId="281B163C" w14:textId="77777777" w:rsidR="00DC3301" w:rsidRPr="00DC3592" w:rsidRDefault="00DC3301" w:rsidP="00195818">
            <w:pPr>
              <w:tabs>
                <w:tab w:val="left" w:pos="567"/>
              </w:tabs>
              <w:spacing w:after="0" w:line="240" w:lineRule="auto"/>
              <w:jc w:val="both"/>
              <w:rPr>
                <w:rFonts w:ascii="Times New Roman" w:hAnsi="Times New Roman"/>
                <w:b/>
                <w:lang w:val="hr-HR"/>
              </w:rPr>
            </w:pPr>
            <w:r w:rsidRPr="00DC3592">
              <w:rPr>
                <w:rFonts w:ascii="Times New Roman" w:hAnsi="Times New Roman"/>
                <w:b/>
                <w:bCs/>
                <w:lang w:val="hr-HR"/>
              </w:rPr>
              <w:t>Placebo</w:t>
            </w:r>
          </w:p>
        </w:tc>
        <w:tc>
          <w:tcPr>
            <w:tcW w:w="1440" w:type="dxa"/>
            <w:vAlign w:val="center"/>
          </w:tcPr>
          <w:p w14:paraId="3230B904" w14:textId="77777777" w:rsidR="00DC3301" w:rsidRPr="00DC3592" w:rsidRDefault="00DC3301" w:rsidP="00195818">
            <w:pPr>
              <w:tabs>
                <w:tab w:val="left" w:pos="567"/>
              </w:tabs>
              <w:spacing w:after="0" w:line="240" w:lineRule="auto"/>
              <w:jc w:val="both"/>
              <w:rPr>
                <w:rFonts w:ascii="Times New Roman" w:hAnsi="Times New Roman"/>
                <w:b/>
                <w:lang w:val="hr-HR"/>
              </w:rPr>
            </w:pPr>
            <w:r w:rsidRPr="00DC3592">
              <w:rPr>
                <w:rFonts w:ascii="Times New Roman" w:hAnsi="Times New Roman"/>
                <w:b/>
                <w:lang w:val="hr-HR"/>
              </w:rPr>
              <w:t>Tofacitinib</w:t>
            </w:r>
          </w:p>
          <w:p w14:paraId="1236914B" w14:textId="77777777" w:rsidR="00DC3301" w:rsidRPr="00DC3592" w:rsidRDefault="00DC3301" w:rsidP="00195818">
            <w:pPr>
              <w:tabs>
                <w:tab w:val="left" w:pos="567"/>
              </w:tabs>
              <w:spacing w:after="0" w:line="240" w:lineRule="auto"/>
              <w:jc w:val="both"/>
              <w:rPr>
                <w:rFonts w:ascii="Times New Roman" w:hAnsi="Times New Roman"/>
                <w:b/>
                <w:bCs/>
                <w:lang w:val="hr-HR"/>
              </w:rPr>
            </w:pPr>
            <w:r w:rsidRPr="00DC3592">
              <w:rPr>
                <w:rFonts w:ascii="Times New Roman" w:hAnsi="Times New Roman"/>
                <w:b/>
                <w:bCs/>
                <w:lang w:val="hr-HR"/>
              </w:rPr>
              <w:t>10 mg</w:t>
            </w:r>
          </w:p>
          <w:p w14:paraId="52709E9F" w14:textId="77777777" w:rsidR="00DC3301" w:rsidRPr="00DC3592" w:rsidRDefault="00DC3301" w:rsidP="00195818">
            <w:pPr>
              <w:tabs>
                <w:tab w:val="left" w:pos="567"/>
              </w:tabs>
              <w:spacing w:after="0" w:line="240" w:lineRule="auto"/>
              <w:jc w:val="both"/>
              <w:rPr>
                <w:rFonts w:ascii="Times New Roman" w:hAnsi="Times New Roman"/>
                <w:b/>
                <w:bCs/>
                <w:lang w:val="hr-HR"/>
              </w:rPr>
            </w:pPr>
            <w:r w:rsidRPr="00DC3592">
              <w:rPr>
                <w:rFonts w:ascii="Times New Roman" w:hAnsi="Times New Roman"/>
                <w:b/>
                <w:bCs/>
                <w:lang w:val="hr-HR"/>
              </w:rPr>
              <w:t>dva puta dnevno</w:t>
            </w:r>
          </w:p>
        </w:tc>
      </w:tr>
      <w:tr w:rsidR="00DC3301" w:rsidRPr="00DC3592" w14:paraId="601B0F79" w14:textId="77777777" w:rsidTr="00D449DF">
        <w:trPr>
          <w:trHeight w:val="306"/>
          <w:jc w:val="center"/>
        </w:trPr>
        <w:tc>
          <w:tcPr>
            <w:tcW w:w="2988" w:type="dxa"/>
          </w:tcPr>
          <w:p w14:paraId="2A05EED1" w14:textId="77777777" w:rsidR="00DC3301" w:rsidRPr="00DC3592" w:rsidRDefault="00DC3301" w:rsidP="00DC3592">
            <w:pPr>
              <w:tabs>
                <w:tab w:val="left" w:pos="567"/>
              </w:tabs>
              <w:spacing w:after="0" w:line="240" w:lineRule="auto"/>
              <w:jc w:val="both"/>
              <w:rPr>
                <w:rFonts w:ascii="Times New Roman" w:hAnsi="Times New Roman"/>
                <w:lang w:val="hr-HR"/>
              </w:rPr>
            </w:pPr>
          </w:p>
        </w:tc>
        <w:tc>
          <w:tcPr>
            <w:tcW w:w="1530" w:type="dxa"/>
            <w:vAlign w:val="center"/>
          </w:tcPr>
          <w:p w14:paraId="40A79AA6" w14:textId="77777777" w:rsidR="00DC3301" w:rsidRPr="00233F8F"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b/>
                <w:bCs/>
                <w:lang w:val="hr-HR"/>
              </w:rPr>
              <w:t>N=122</w:t>
            </w:r>
          </w:p>
        </w:tc>
        <w:tc>
          <w:tcPr>
            <w:tcW w:w="1620" w:type="dxa"/>
            <w:vAlign w:val="center"/>
          </w:tcPr>
          <w:p w14:paraId="78E49A28"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b/>
                <w:bCs/>
                <w:lang w:val="hr-HR"/>
              </w:rPr>
              <w:t>N=476</w:t>
            </w:r>
          </w:p>
        </w:tc>
        <w:tc>
          <w:tcPr>
            <w:tcW w:w="1620" w:type="dxa"/>
            <w:vAlign w:val="center"/>
          </w:tcPr>
          <w:p w14:paraId="74FAF826"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b/>
                <w:bCs/>
                <w:lang w:val="hr-HR"/>
              </w:rPr>
              <w:t>N=122</w:t>
            </w:r>
          </w:p>
        </w:tc>
        <w:tc>
          <w:tcPr>
            <w:tcW w:w="1440" w:type="dxa"/>
            <w:vAlign w:val="center"/>
          </w:tcPr>
          <w:p w14:paraId="5B0EC150" w14:textId="77777777" w:rsidR="00DC3301" w:rsidRPr="00DC3592" w:rsidRDefault="00DC3301" w:rsidP="00195818">
            <w:pPr>
              <w:tabs>
                <w:tab w:val="left" w:pos="567"/>
              </w:tabs>
              <w:spacing w:after="0" w:line="240" w:lineRule="auto"/>
              <w:jc w:val="both"/>
              <w:rPr>
                <w:rFonts w:ascii="Times New Roman" w:hAnsi="Times New Roman"/>
                <w:b/>
                <w:bCs/>
                <w:lang w:val="hr-HR"/>
              </w:rPr>
            </w:pPr>
            <w:r w:rsidRPr="00DC3592">
              <w:rPr>
                <w:rFonts w:ascii="Times New Roman" w:hAnsi="Times New Roman"/>
                <w:b/>
                <w:bCs/>
                <w:lang w:val="hr-HR"/>
              </w:rPr>
              <w:t>N=476</w:t>
            </w:r>
          </w:p>
        </w:tc>
      </w:tr>
      <w:tr w:rsidR="00DC3301" w:rsidRPr="00DC3592" w14:paraId="2D77C2A5" w14:textId="77777777" w:rsidTr="00D449DF">
        <w:trPr>
          <w:trHeight w:val="250"/>
          <w:jc w:val="center"/>
        </w:trPr>
        <w:tc>
          <w:tcPr>
            <w:tcW w:w="2988" w:type="dxa"/>
          </w:tcPr>
          <w:p w14:paraId="092D8700" w14:textId="77777777" w:rsidR="00DC3301" w:rsidRPr="00233F8F" w:rsidRDefault="00DC3301" w:rsidP="00DC3592">
            <w:pPr>
              <w:tabs>
                <w:tab w:val="left" w:pos="567"/>
              </w:tabs>
              <w:spacing w:after="0" w:line="240" w:lineRule="auto"/>
              <w:jc w:val="both"/>
              <w:rPr>
                <w:rFonts w:ascii="Times New Roman" w:hAnsi="Times New Roman"/>
                <w:lang w:val="hr-HR"/>
              </w:rPr>
            </w:pPr>
            <w:r w:rsidRPr="00DC3592">
              <w:rPr>
                <w:rFonts w:ascii="Times New Roman" w:hAnsi="Times New Roman"/>
                <w:lang w:val="hr-HR"/>
              </w:rPr>
              <w:t>Remisija</w:t>
            </w:r>
            <w:r w:rsidRPr="00DC3592">
              <w:rPr>
                <w:rFonts w:ascii="Times New Roman" w:hAnsi="Times New Roman"/>
                <w:vertAlign w:val="superscript"/>
                <w:lang w:val="hr-HR"/>
              </w:rPr>
              <w:t>a</w:t>
            </w:r>
          </w:p>
        </w:tc>
        <w:tc>
          <w:tcPr>
            <w:tcW w:w="1530" w:type="dxa"/>
          </w:tcPr>
          <w:p w14:paraId="32A0D003" w14:textId="77777777" w:rsidR="00DC3301" w:rsidRPr="00233F8F" w:rsidRDefault="00DC3301" w:rsidP="00195818">
            <w:pPr>
              <w:tabs>
                <w:tab w:val="left" w:pos="567"/>
              </w:tabs>
              <w:spacing w:after="0" w:line="240" w:lineRule="auto"/>
              <w:jc w:val="both"/>
              <w:rPr>
                <w:rFonts w:ascii="Times New Roman" w:hAnsi="Times New Roman"/>
                <w:lang w:val="hr-HR"/>
              </w:rPr>
            </w:pPr>
            <w:r w:rsidRPr="00233F8F">
              <w:rPr>
                <w:rFonts w:ascii="Times New Roman" w:hAnsi="Times New Roman"/>
                <w:lang w:val="hr-HR"/>
              </w:rPr>
              <w:t>8,2%</w:t>
            </w:r>
          </w:p>
        </w:tc>
        <w:tc>
          <w:tcPr>
            <w:tcW w:w="1620" w:type="dxa"/>
          </w:tcPr>
          <w:p w14:paraId="5E58C1BA"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18,5%</w:t>
            </w:r>
            <w:r w:rsidRPr="00DC3592">
              <w:rPr>
                <w:rFonts w:ascii="Times New Roman" w:hAnsi="Times New Roman"/>
                <w:vertAlign w:val="superscript"/>
                <w:lang w:val="hr-HR"/>
              </w:rPr>
              <w:t>‡</w:t>
            </w:r>
          </w:p>
        </w:tc>
        <w:tc>
          <w:tcPr>
            <w:tcW w:w="1620" w:type="dxa"/>
          </w:tcPr>
          <w:p w14:paraId="0E0CF715"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11,5%</w:t>
            </w:r>
          </w:p>
        </w:tc>
        <w:tc>
          <w:tcPr>
            <w:tcW w:w="1440" w:type="dxa"/>
          </w:tcPr>
          <w:p w14:paraId="226F936F"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24,8%</w:t>
            </w:r>
            <w:r w:rsidRPr="00DC3592">
              <w:rPr>
                <w:rFonts w:ascii="Times New Roman" w:hAnsi="Times New Roman"/>
                <w:vertAlign w:val="superscript"/>
                <w:lang w:val="hr-HR"/>
              </w:rPr>
              <w:t>‡</w:t>
            </w:r>
          </w:p>
        </w:tc>
      </w:tr>
      <w:tr w:rsidR="00DC3301" w:rsidRPr="00DC3592" w14:paraId="58C1742F" w14:textId="77777777" w:rsidTr="00D449DF">
        <w:trPr>
          <w:trHeight w:val="250"/>
          <w:jc w:val="center"/>
        </w:trPr>
        <w:tc>
          <w:tcPr>
            <w:tcW w:w="2988" w:type="dxa"/>
          </w:tcPr>
          <w:p w14:paraId="66730C0E" w14:textId="77777777" w:rsidR="00DC3301" w:rsidRPr="00233F8F"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Poboljšanje endoskopskog izgleda mukoze</w:t>
            </w:r>
            <w:r w:rsidRPr="00DC3592">
              <w:rPr>
                <w:rFonts w:ascii="Times New Roman" w:hAnsi="Times New Roman"/>
                <w:vertAlign w:val="superscript"/>
                <w:lang w:val="hr-HR"/>
              </w:rPr>
              <w:t>b</w:t>
            </w:r>
          </w:p>
        </w:tc>
        <w:tc>
          <w:tcPr>
            <w:tcW w:w="1530" w:type="dxa"/>
          </w:tcPr>
          <w:p w14:paraId="66A2664D"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15,6%</w:t>
            </w:r>
          </w:p>
        </w:tc>
        <w:tc>
          <w:tcPr>
            <w:tcW w:w="1620" w:type="dxa"/>
          </w:tcPr>
          <w:p w14:paraId="7F3B836B"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31,3%</w:t>
            </w:r>
            <w:r w:rsidRPr="00DC3592">
              <w:rPr>
                <w:rFonts w:ascii="Times New Roman" w:hAnsi="Times New Roman"/>
                <w:vertAlign w:val="superscript"/>
                <w:lang w:val="hr-HR"/>
              </w:rPr>
              <w:t>†</w:t>
            </w:r>
          </w:p>
        </w:tc>
        <w:tc>
          <w:tcPr>
            <w:tcW w:w="1620" w:type="dxa"/>
          </w:tcPr>
          <w:p w14:paraId="292D8BD8"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23,0%</w:t>
            </w:r>
          </w:p>
        </w:tc>
        <w:tc>
          <w:tcPr>
            <w:tcW w:w="1440" w:type="dxa"/>
          </w:tcPr>
          <w:p w14:paraId="535AAD91"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42,4%*</w:t>
            </w:r>
          </w:p>
        </w:tc>
      </w:tr>
      <w:tr w:rsidR="00DC3301" w:rsidRPr="00DC3592" w14:paraId="4DC331C6" w14:textId="77777777" w:rsidTr="00D449DF">
        <w:trPr>
          <w:trHeight w:val="220"/>
          <w:jc w:val="center"/>
        </w:trPr>
        <w:tc>
          <w:tcPr>
            <w:tcW w:w="2988" w:type="dxa"/>
          </w:tcPr>
          <w:p w14:paraId="1093071E" w14:textId="77777777" w:rsidR="00DC3301" w:rsidRPr="00233F8F"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Normalizacija endoskopskog izgleda mukoze</w:t>
            </w:r>
            <w:r w:rsidRPr="00233F8F">
              <w:rPr>
                <w:rFonts w:ascii="Times New Roman" w:hAnsi="Times New Roman"/>
                <w:vertAlign w:val="superscript"/>
                <w:lang w:val="hr-HR"/>
              </w:rPr>
              <w:t>c</w:t>
            </w:r>
          </w:p>
        </w:tc>
        <w:tc>
          <w:tcPr>
            <w:tcW w:w="1530" w:type="dxa"/>
          </w:tcPr>
          <w:p w14:paraId="7384CDC8"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1,6%</w:t>
            </w:r>
          </w:p>
        </w:tc>
        <w:tc>
          <w:tcPr>
            <w:tcW w:w="1620" w:type="dxa"/>
          </w:tcPr>
          <w:p w14:paraId="48D76139"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6,7%</w:t>
            </w:r>
            <w:r w:rsidRPr="00DC3592">
              <w:rPr>
                <w:rFonts w:ascii="Times New Roman" w:hAnsi="Times New Roman"/>
                <w:vertAlign w:val="superscript"/>
                <w:lang w:val="hr-HR"/>
              </w:rPr>
              <w:t>‡</w:t>
            </w:r>
          </w:p>
        </w:tc>
        <w:tc>
          <w:tcPr>
            <w:tcW w:w="1620" w:type="dxa"/>
          </w:tcPr>
          <w:p w14:paraId="09B9B362"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2,5%</w:t>
            </w:r>
          </w:p>
        </w:tc>
        <w:tc>
          <w:tcPr>
            <w:tcW w:w="1440" w:type="dxa"/>
          </w:tcPr>
          <w:p w14:paraId="34236AC1"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10,9%</w:t>
            </w:r>
            <w:r w:rsidRPr="00DC3592">
              <w:rPr>
                <w:rFonts w:ascii="Times New Roman" w:hAnsi="Times New Roman"/>
                <w:vertAlign w:val="superscript"/>
                <w:lang w:val="hr-HR"/>
              </w:rPr>
              <w:t>‡</w:t>
            </w:r>
          </w:p>
        </w:tc>
      </w:tr>
      <w:tr w:rsidR="00DC3301" w:rsidRPr="00DC3592" w14:paraId="739399A6" w14:textId="77777777" w:rsidTr="00D449DF">
        <w:trPr>
          <w:trHeight w:val="220"/>
          <w:jc w:val="center"/>
        </w:trPr>
        <w:tc>
          <w:tcPr>
            <w:tcW w:w="2988" w:type="dxa"/>
          </w:tcPr>
          <w:p w14:paraId="54595398" w14:textId="77777777" w:rsidR="00DC3301" w:rsidRPr="00233F8F"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Klinički odgovor</w:t>
            </w:r>
            <w:r w:rsidRPr="00DC3592">
              <w:rPr>
                <w:rFonts w:ascii="Times New Roman" w:hAnsi="Times New Roman"/>
                <w:vertAlign w:val="superscript"/>
                <w:lang w:val="hr-HR"/>
              </w:rPr>
              <w:t>d</w:t>
            </w:r>
          </w:p>
        </w:tc>
        <w:tc>
          <w:tcPr>
            <w:tcW w:w="1530" w:type="dxa"/>
          </w:tcPr>
          <w:p w14:paraId="01E8BFD2"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32,8%</w:t>
            </w:r>
          </w:p>
        </w:tc>
        <w:tc>
          <w:tcPr>
            <w:tcW w:w="1620" w:type="dxa"/>
          </w:tcPr>
          <w:p w14:paraId="59138758"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59,9%*</w:t>
            </w:r>
          </w:p>
        </w:tc>
        <w:tc>
          <w:tcPr>
            <w:tcW w:w="1620" w:type="dxa"/>
          </w:tcPr>
          <w:p w14:paraId="5D3C33AE"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34,4%</w:t>
            </w:r>
          </w:p>
        </w:tc>
        <w:tc>
          <w:tcPr>
            <w:tcW w:w="1440" w:type="dxa"/>
          </w:tcPr>
          <w:p w14:paraId="69977C97"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60,7%*</w:t>
            </w:r>
          </w:p>
        </w:tc>
      </w:tr>
      <w:tr w:rsidR="00DC3301" w:rsidRPr="00DC3592" w14:paraId="786E103F" w14:textId="77777777" w:rsidTr="00D449DF">
        <w:trPr>
          <w:trHeight w:val="220"/>
          <w:jc w:val="center"/>
        </w:trPr>
        <w:tc>
          <w:tcPr>
            <w:tcW w:w="2988" w:type="dxa"/>
            <w:vMerge w:val="restart"/>
          </w:tcPr>
          <w:p w14:paraId="007A6B9F" w14:textId="77777777" w:rsidR="00DC3301" w:rsidRPr="00DC3592" w:rsidRDefault="00DC3301" w:rsidP="00DC3592">
            <w:pPr>
              <w:keepNext/>
              <w:tabs>
                <w:tab w:val="left" w:pos="567"/>
              </w:tabs>
              <w:spacing w:after="0" w:line="240" w:lineRule="auto"/>
              <w:jc w:val="both"/>
              <w:rPr>
                <w:rFonts w:ascii="Times New Roman" w:hAnsi="Times New Roman"/>
                <w:b/>
                <w:lang w:val="hr-HR"/>
              </w:rPr>
            </w:pPr>
          </w:p>
        </w:tc>
        <w:tc>
          <w:tcPr>
            <w:tcW w:w="6210" w:type="dxa"/>
            <w:gridSpan w:val="4"/>
          </w:tcPr>
          <w:p w14:paraId="737F5F0B" w14:textId="77777777" w:rsidR="00DC3301" w:rsidRPr="00233F8F"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b/>
                <w:lang w:val="hr-HR"/>
              </w:rPr>
              <w:t>OCTAVE Induction studija 2</w:t>
            </w:r>
          </w:p>
        </w:tc>
      </w:tr>
      <w:tr w:rsidR="00DC3301" w:rsidRPr="00DC3592" w14:paraId="17ADF994" w14:textId="77777777" w:rsidTr="00D449DF">
        <w:trPr>
          <w:trHeight w:val="220"/>
          <w:jc w:val="center"/>
        </w:trPr>
        <w:tc>
          <w:tcPr>
            <w:tcW w:w="2988" w:type="dxa"/>
            <w:vMerge/>
          </w:tcPr>
          <w:p w14:paraId="317231CE" w14:textId="77777777" w:rsidR="00DC3301" w:rsidRPr="00DC3592" w:rsidRDefault="00DC3301">
            <w:pPr>
              <w:keepNext/>
              <w:tabs>
                <w:tab w:val="left" w:pos="567"/>
              </w:tabs>
              <w:spacing w:after="0" w:line="240" w:lineRule="auto"/>
              <w:jc w:val="both"/>
              <w:rPr>
                <w:rFonts w:ascii="Times New Roman" w:hAnsi="Times New Roman"/>
                <w:strike/>
                <w:lang w:val="hr-HR"/>
              </w:rPr>
            </w:pPr>
          </w:p>
        </w:tc>
        <w:tc>
          <w:tcPr>
            <w:tcW w:w="3150" w:type="dxa"/>
            <w:gridSpan w:val="2"/>
            <w:vAlign w:val="center"/>
          </w:tcPr>
          <w:p w14:paraId="04ED7B7D" w14:textId="77777777" w:rsidR="00DC3301" w:rsidRPr="00DC3592" w:rsidRDefault="00DC3301" w:rsidP="00195818">
            <w:pPr>
              <w:keepNext/>
              <w:tabs>
                <w:tab w:val="left" w:pos="567"/>
              </w:tabs>
              <w:spacing w:after="0" w:line="240" w:lineRule="auto"/>
              <w:jc w:val="both"/>
              <w:rPr>
                <w:rFonts w:ascii="Times New Roman" w:hAnsi="Times New Roman"/>
                <w:b/>
                <w:lang w:val="hr-HR"/>
              </w:rPr>
            </w:pPr>
            <w:r w:rsidRPr="00DC3592">
              <w:rPr>
                <w:rFonts w:ascii="Times New Roman" w:hAnsi="Times New Roman"/>
                <w:b/>
                <w:lang w:val="hr-HR"/>
              </w:rPr>
              <w:t>centralno očitani endoskopski nalazi</w:t>
            </w:r>
          </w:p>
        </w:tc>
        <w:tc>
          <w:tcPr>
            <w:tcW w:w="3060" w:type="dxa"/>
            <w:gridSpan w:val="2"/>
            <w:vAlign w:val="center"/>
          </w:tcPr>
          <w:p w14:paraId="25A7211C" w14:textId="77777777" w:rsidR="00DC3301" w:rsidRPr="00DC3592" w:rsidRDefault="00DC3301" w:rsidP="00195818">
            <w:pPr>
              <w:keepNext/>
              <w:tabs>
                <w:tab w:val="left" w:pos="567"/>
              </w:tabs>
              <w:spacing w:after="0" w:line="240" w:lineRule="auto"/>
              <w:jc w:val="both"/>
              <w:rPr>
                <w:rFonts w:ascii="Times New Roman" w:hAnsi="Times New Roman"/>
                <w:b/>
                <w:lang w:val="hr-HR"/>
              </w:rPr>
            </w:pPr>
            <w:r w:rsidRPr="00DC3592">
              <w:rPr>
                <w:rFonts w:ascii="Times New Roman" w:hAnsi="Times New Roman"/>
                <w:b/>
                <w:bCs/>
                <w:lang w:val="hr-HR"/>
              </w:rPr>
              <w:t xml:space="preserve">lokalno </w:t>
            </w:r>
            <w:r w:rsidRPr="00DC3592">
              <w:rPr>
                <w:rFonts w:ascii="Times New Roman" w:hAnsi="Times New Roman"/>
                <w:b/>
                <w:lang w:val="hr-HR"/>
              </w:rPr>
              <w:t>očitani endoskopski nalazi</w:t>
            </w:r>
          </w:p>
        </w:tc>
      </w:tr>
      <w:tr w:rsidR="00DC3301" w:rsidRPr="00DC3592" w14:paraId="2F32B71D" w14:textId="77777777" w:rsidTr="00D449DF">
        <w:trPr>
          <w:trHeight w:val="220"/>
          <w:jc w:val="center"/>
        </w:trPr>
        <w:tc>
          <w:tcPr>
            <w:tcW w:w="2988" w:type="dxa"/>
          </w:tcPr>
          <w:p w14:paraId="084C6468" w14:textId="77777777" w:rsidR="00DC3301" w:rsidRPr="00DC3592" w:rsidRDefault="00DC3301" w:rsidP="00DC3592">
            <w:pPr>
              <w:keepNext/>
              <w:tabs>
                <w:tab w:val="left" w:pos="567"/>
              </w:tabs>
              <w:spacing w:after="0" w:line="240" w:lineRule="auto"/>
              <w:jc w:val="both"/>
              <w:rPr>
                <w:rFonts w:ascii="Times New Roman" w:hAnsi="Times New Roman"/>
                <w:strike/>
                <w:lang w:val="hr-HR"/>
              </w:rPr>
            </w:pPr>
            <w:r w:rsidRPr="00DC3592">
              <w:rPr>
                <w:rFonts w:ascii="Times New Roman" w:hAnsi="Times New Roman"/>
                <w:b/>
                <w:lang w:val="hr-HR"/>
              </w:rPr>
              <w:t>Parametar praćenja</w:t>
            </w:r>
          </w:p>
        </w:tc>
        <w:tc>
          <w:tcPr>
            <w:tcW w:w="1530" w:type="dxa"/>
          </w:tcPr>
          <w:p w14:paraId="75B4A1C0" w14:textId="77777777" w:rsidR="00DC3301" w:rsidRPr="00233F8F" w:rsidRDefault="00DC3301" w:rsidP="00195818">
            <w:pPr>
              <w:keepNext/>
              <w:tabs>
                <w:tab w:val="left" w:pos="567"/>
              </w:tabs>
              <w:spacing w:after="0" w:line="240" w:lineRule="auto"/>
              <w:jc w:val="both"/>
              <w:rPr>
                <w:rFonts w:ascii="Times New Roman" w:hAnsi="Times New Roman"/>
                <w:b/>
                <w:lang w:val="hr-HR"/>
              </w:rPr>
            </w:pPr>
            <w:r w:rsidRPr="00233F8F">
              <w:rPr>
                <w:rFonts w:ascii="Times New Roman" w:hAnsi="Times New Roman"/>
                <w:b/>
                <w:lang w:val="hr-HR"/>
              </w:rPr>
              <w:t>Placebo</w:t>
            </w:r>
          </w:p>
        </w:tc>
        <w:tc>
          <w:tcPr>
            <w:tcW w:w="1620" w:type="dxa"/>
            <w:vAlign w:val="center"/>
          </w:tcPr>
          <w:p w14:paraId="2DAE36E4" w14:textId="77777777" w:rsidR="00DC3301" w:rsidRPr="00DC3592" w:rsidRDefault="00DC3301" w:rsidP="00195818">
            <w:pPr>
              <w:keepNext/>
              <w:tabs>
                <w:tab w:val="left" w:pos="567"/>
              </w:tabs>
              <w:spacing w:after="0" w:line="240" w:lineRule="auto"/>
              <w:jc w:val="both"/>
              <w:rPr>
                <w:rFonts w:ascii="Times New Roman" w:hAnsi="Times New Roman"/>
                <w:b/>
                <w:lang w:val="hr-HR"/>
              </w:rPr>
            </w:pPr>
            <w:r w:rsidRPr="00DC3592">
              <w:rPr>
                <w:rFonts w:ascii="Times New Roman" w:hAnsi="Times New Roman"/>
                <w:b/>
                <w:lang w:val="hr-HR"/>
              </w:rPr>
              <w:t>Tofacitinib</w:t>
            </w:r>
          </w:p>
          <w:p w14:paraId="0F7C9149" w14:textId="77777777" w:rsidR="00DC3301" w:rsidRPr="00DC3592" w:rsidRDefault="00DC3301" w:rsidP="00195818">
            <w:pPr>
              <w:keepNext/>
              <w:tabs>
                <w:tab w:val="left" w:pos="567"/>
              </w:tabs>
              <w:spacing w:after="0" w:line="240" w:lineRule="auto"/>
              <w:jc w:val="both"/>
              <w:rPr>
                <w:rFonts w:ascii="Times New Roman" w:hAnsi="Times New Roman"/>
                <w:b/>
                <w:lang w:val="hr-HR"/>
              </w:rPr>
            </w:pPr>
            <w:r w:rsidRPr="00DC3592">
              <w:rPr>
                <w:rFonts w:ascii="Times New Roman" w:hAnsi="Times New Roman"/>
                <w:b/>
                <w:lang w:val="hr-HR"/>
              </w:rPr>
              <w:t>10 mg</w:t>
            </w:r>
          </w:p>
          <w:p w14:paraId="38DE69CC" w14:textId="77777777" w:rsidR="00DC3301" w:rsidRPr="00DC3592" w:rsidRDefault="00DC3301" w:rsidP="00195818">
            <w:pPr>
              <w:keepNext/>
              <w:tabs>
                <w:tab w:val="left" w:pos="567"/>
              </w:tabs>
              <w:spacing w:after="0" w:line="240" w:lineRule="auto"/>
              <w:jc w:val="both"/>
              <w:rPr>
                <w:rFonts w:ascii="Times New Roman" w:hAnsi="Times New Roman"/>
                <w:b/>
                <w:lang w:val="hr-HR"/>
              </w:rPr>
            </w:pPr>
            <w:r w:rsidRPr="00DC3592">
              <w:rPr>
                <w:rFonts w:ascii="Times New Roman" w:hAnsi="Times New Roman"/>
                <w:b/>
                <w:bCs/>
                <w:lang w:val="hr-HR"/>
              </w:rPr>
              <w:t>dva puta dnevno</w:t>
            </w:r>
          </w:p>
        </w:tc>
        <w:tc>
          <w:tcPr>
            <w:tcW w:w="1620" w:type="dxa"/>
          </w:tcPr>
          <w:p w14:paraId="478D8D80" w14:textId="77777777" w:rsidR="00DC3301" w:rsidRPr="00DC3592" w:rsidRDefault="00DC3301" w:rsidP="00195818">
            <w:pPr>
              <w:keepNext/>
              <w:tabs>
                <w:tab w:val="left" w:pos="567"/>
              </w:tabs>
              <w:spacing w:after="0" w:line="240" w:lineRule="auto"/>
              <w:jc w:val="both"/>
              <w:rPr>
                <w:rFonts w:ascii="Times New Roman" w:hAnsi="Times New Roman"/>
                <w:b/>
                <w:lang w:val="hr-HR"/>
              </w:rPr>
            </w:pPr>
            <w:r w:rsidRPr="00DC3592">
              <w:rPr>
                <w:rFonts w:ascii="Times New Roman" w:hAnsi="Times New Roman"/>
                <w:b/>
                <w:bCs/>
                <w:lang w:val="hr-HR"/>
              </w:rPr>
              <w:t>Placebo</w:t>
            </w:r>
          </w:p>
        </w:tc>
        <w:tc>
          <w:tcPr>
            <w:tcW w:w="1440" w:type="dxa"/>
            <w:vAlign w:val="center"/>
          </w:tcPr>
          <w:p w14:paraId="1C7A51E7" w14:textId="77777777" w:rsidR="00DC3301" w:rsidRPr="00DC3592" w:rsidRDefault="00DC3301" w:rsidP="00195818">
            <w:pPr>
              <w:keepNext/>
              <w:tabs>
                <w:tab w:val="left" w:pos="567"/>
              </w:tabs>
              <w:spacing w:after="0" w:line="240" w:lineRule="auto"/>
              <w:jc w:val="both"/>
              <w:rPr>
                <w:rFonts w:ascii="Times New Roman" w:hAnsi="Times New Roman"/>
                <w:b/>
                <w:lang w:val="hr-HR"/>
              </w:rPr>
            </w:pPr>
            <w:r w:rsidRPr="00DC3592">
              <w:rPr>
                <w:rFonts w:ascii="Times New Roman" w:hAnsi="Times New Roman"/>
                <w:b/>
                <w:lang w:val="hr-HR"/>
              </w:rPr>
              <w:t>Tofacitinib</w:t>
            </w:r>
          </w:p>
          <w:p w14:paraId="1BA4BBB3" w14:textId="77777777" w:rsidR="00DC3301" w:rsidRPr="00DC3592" w:rsidRDefault="00DC3301" w:rsidP="00195818">
            <w:pPr>
              <w:keepNext/>
              <w:tabs>
                <w:tab w:val="left" w:pos="567"/>
              </w:tabs>
              <w:spacing w:after="0" w:line="240" w:lineRule="auto"/>
              <w:jc w:val="both"/>
              <w:rPr>
                <w:rFonts w:ascii="Times New Roman" w:hAnsi="Times New Roman"/>
                <w:b/>
                <w:bCs/>
                <w:lang w:val="hr-HR"/>
              </w:rPr>
            </w:pPr>
            <w:r w:rsidRPr="00DC3592">
              <w:rPr>
                <w:rFonts w:ascii="Times New Roman" w:hAnsi="Times New Roman"/>
                <w:b/>
                <w:bCs/>
                <w:lang w:val="hr-HR"/>
              </w:rPr>
              <w:t>10 mg</w:t>
            </w:r>
          </w:p>
          <w:p w14:paraId="19C17F06" w14:textId="77777777" w:rsidR="00DC3301" w:rsidRPr="00DC3592" w:rsidRDefault="00DC3301" w:rsidP="00195818">
            <w:pPr>
              <w:keepNext/>
              <w:tabs>
                <w:tab w:val="left" w:pos="567"/>
              </w:tabs>
              <w:spacing w:after="0" w:line="240" w:lineRule="auto"/>
              <w:jc w:val="both"/>
              <w:rPr>
                <w:rFonts w:ascii="Times New Roman" w:hAnsi="Times New Roman"/>
                <w:b/>
                <w:lang w:val="hr-HR"/>
              </w:rPr>
            </w:pPr>
            <w:r w:rsidRPr="00DC3592">
              <w:rPr>
                <w:rFonts w:ascii="Times New Roman" w:hAnsi="Times New Roman"/>
                <w:b/>
                <w:bCs/>
                <w:lang w:val="hr-HR"/>
              </w:rPr>
              <w:t>dva puta dnevno</w:t>
            </w:r>
          </w:p>
        </w:tc>
      </w:tr>
      <w:tr w:rsidR="00DC3301" w:rsidRPr="00DC3592" w14:paraId="53CAE185" w14:textId="77777777" w:rsidTr="00D449DF">
        <w:trPr>
          <w:trHeight w:val="220"/>
          <w:jc w:val="center"/>
        </w:trPr>
        <w:tc>
          <w:tcPr>
            <w:tcW w:w="2988" w:type="dxa"/>
          </w:tcPr>
          <w:p w14:paraId="47A79446" w14:textId="77777777" w:rsidR="00DC3301" w:rsidRPr="00DC3592" w:rsidRDefault="00DC3301" w:rsidP="00DC3592">
            <w:pPr>
              <w:keepNext/>
              <w:tabs>
                <w:tab w:val="left" w:pos="567"/>
              </w:tabs>
              <w:spacing w:after="0" w:line="240" w:lineRule="auto"/>
              <w:jc w:val="both"/>
              <w:rPr>
                <w:rFonts w:ascii="Times New Roman" w:hAnsi="Times New Roman"/>
                <w:strike/>
                <w:lang w:val="hr-HR"/>
              </w:rPr>
            </w:pPr>
          </w:p>
        </w:tc>
        <w:tc>
          <w:tcPr>
            <w:tcW w:w="1530" w:type="dxa"/>
          </w:tcPr>
          <w:p w14:paraId="02F018E0" w14:textId="77777777" w:rsidR="00DC3301" w:rsidRPr="00233F8F"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b/>
                <w:bCs/>
                <w:lang w:val="hr-HR"/>
              </w:rPr>
              <w:t>N=112</w:t>
            </w:r>
          </w:p>
        </w:tc>
        <w:tc>
          <w:tcPr>
            <w:tcW w:w="1620" w:type="dxa"/>
          </w:tcPr>
          <w:p w14:paraId="4FF6FBE0"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b/>
                <w:bCs/>
                <w:lang w:val="hr-HR"/>
              </w:rPr>
              <w:t>N=429</w:t>
            </w:r>
          </w:p>
        </w:tc>
        <w:tc>
          <w:tcPr>
            <w:tcW w:w="1620" w:type="dxa"/>
          </w:tcPr>
          <w:p w14:paraId="5129AA8D"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b/>
                <w:bCs/>
                <w:lang w:val="hr-HR"/>
              </w:rPr>
              <w:t>N=112</w:t>
            </w:r>
          </w:p>
        </w:tc>
        <w:tc>
          <w:tcPr>
            <w:tcW w:w="1440" w:type="dxa"/>
          </w:tcPr>
          <w:p w14:paraId="4680BC76"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b/>
                <w:bCs/>
                <w:lang w:val="hr-HR"/>
              </w:rPr>
              <w:t>N=429</w:t>
            </w:r>
          </w:p>
        </w:tc>
      </w:tr>
      <w:tr w:rsidR="00DC3301" w:rsidRPr="00DC3592" w14:paraId="1C5FF827" w14:textId="77777777" w:rsidTr="00D449DF">
        <w:trPr>
          <w:trHeight w:val="220"/>
          <w:jc w:val="center"/>
        </w:trPr>
        <w:tc>
          <w:tcPr>
            <w:tcW w:w="2988" w:type="dxa"/>
          </w:tcPr>
          <w:p w14:paraId="293A7F50" w14:textId="77777777" w:rsidR="00DC3301" w:rsidRPr="00233F8F"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Remisija</w:t>
            </w:r>
            <w:r w:rsidRPr="00DC3592">
              <w:rPr>
                <w:rFonts w:ascii="Times New Roman" w:hAnsi="Times New Roman"/>
                <w:vertAlign w:val="superscript"/>
                <w:lang w:val="hr-HR"/>
              </w:rPr>
              <w:t>a</w:t>
            </w:r>
          </w:p>
        </w:tc>
        <w:tc>
          <w:tcPr>
            <w:tcW w:w="1530" w:type="dxa"/>
          </w:tcPr>
          <w:p w14:paraId="4432EB4A"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3,6%</w:t>
            </w:r>
          </w:p>
        </w:tc>
        <w:tc>
          <w:tcPr>
            <w:tcW w:w="1620" w:type="dxa"/>
          </w:tcPr>
          <w:p w14:paraId="70795DCE"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16,6%</w:t>
            </w:r>
            <w:r w:rsidRPr="00DC3592">
              <w:rPr>
                <w:rFonts w:ascii="Times New Roman" w:hAnsi="Times New Roman"/>
                <w:vertAlign w:val="superscript"/>
                <w:lang w:val="hr-HR"/>
              </w:rPr>
              <w:t>†</w:t>
            </w:r>
          </w:p>
        </w:tc>
        <w:tc>
          <w:tcPr>
            <w:tcW w:w="1620" w:type="dxa"/>
          </w:tcPr>
          <w:p w14:paraId="7B10A590"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5,4%</w:t>
            </w:r>
          </w:p>
        </w:tc>
        <w:tc>
          <w:tcPr>
            <w:tcW w:w="1440" w:type="dxa"/>
          </w:tcPr>
          <w:p w14:paraId="48AC7DB9"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20,7%</w:t>
            </w:r>
            <w:r w:rsidRPr="00DC3592">
              <w:rPr>
                <w:rFonts w:ascii="Times New Roman" w:hAnsi="Times New Roman"/>
                <w:vertAlign w:val="superscript"/>
                <w:lang w:val="hr-HR"/>
              </w:rPr>
              <w:t>†</w:t>
            </w:r>
          </w:p>
        </w:tc>
      </w:tr>
      <w:tr w:rsidR="00DC3301" w:rsidRPr="00DC3592" w14:paraId="70015D62" w14:textId="77777777" w:rsidTr="00D449DF">
        <w:trPr>
          <w:trHeight w:val="220"/>
          <w:jc w:val="center"/>
        </w:trPr>
        <w:tc>
          <w:tcPr>
            <w:tcW w:w="2988" w:type="dxa"/>
          </w:tcPr>
          <w:p w14:paraId="28BFB0C2" w14:textId="77777777" w:rsidR="00DC3301" w:rsidRPr="00233F8F"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Poboljšanje endoskopskog izgleda mukoze</w:t>
            </w:r>
            <w:r w:rsidRPr="00DC3592">
              <w:rPr>
                <w:rFonts w:ascii="Times New Roman" w:hAnsi="Times New Roman"/>
                <w:vertAlign w:val="superscript"/>
                <w:lang w:val="hr-HR"/>
              </w:rPr>
              <w:t>b</w:t>
            </w:r>
          </w:p>
        </w:tc>
        <w:tc>
          <w:tcPr>
            <w:tcW w:w="1530" w:type="dxa"/>
          </w:tcPr>
          <w:p w14:paraId="5CECCBFB"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11,6%</w:t>
            </w:r>
          </w:p>
        </w:tc>
        <w:tc>
          <w:tcPr>
            <w:tcW w:w="1620" w:type="dxa"/>
          </w:tcPr>
          <w:p w14:paraId="035A3D4B"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28,4%</w:t>
            </w:r>
            <w:r w:rsidRPr="00DC3592">
              <w:rPr>
                <w:rFonts w:ascii="Times New Roman" w:hAnsi="Times New Roman"/>
                <w:vertAlign w:val="superscript"/>
                <w:lang w:val="hr-HR"/>
              </w:rPr>
              <w:t>†</w:t>
            </w:r>
          </w:p>
        </w:tc>
        <w:tc>
          <w:tcPr>
            <w:tcW w:w="1620" w:type="dxa"/>
          </w:tcPr>
          <w:p w14:paraId="37EE294F"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15,2%</w:t>
            </w:r>
          </w:p>
        </w:tc>
        <w:tc>
          <w:tcPr>
            <w:tcW w:w="1440" w:type="dxa"/>
          </w:tcPr>
          <w:p w14:paraId="46B384FB"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36,4%*</w:t>
            </w:r>
          </w:p>
        </w:tc>
      </w:tr>
      <w:tr w:rsidR="00DC3301" w:rsidRPr="00DC3592" w14:paraId="27950FED" w14:textId="77777777" w:rsidTr="00D449DF">
        <w:trPr>
          <w:trHeight w:val="220"/>
          <w:jc w:val="center"/>
        </w:trPr>
        <w:tc>
          <w:tcPr>
            <w:tcW w:w="2988" w:type="dxa"/>
          </w:tcPr>
          <w:p w14:paraId="7F686E63" w14:textId="77777777" w:rsidR="00DC3301" w:rsidRPr="00233F8F" w:rsidRDefault="00DC3301" w:rsidP="00195818">
            <w:pPr>
              <w:keepNext/>
              <w:tabs>
                <w:tab w:val="left" w:pos="567"/>
              </w:tabs>
              <w:spacing w:after="0" w:line="240" w:lineRule="auto"/>
              <w:jc w:val="both"/>
              <w:rPr>
                <w:rFonts w:ascii="Times New Roman" w:hAnsi="Times New Roman"/>
                <w:vertAlign w:val="superscript"/>
                <w:lang w:val="hr-HR"/>
              </w:rPr>
            </w:pPr>
            <w:r w:rsidRPr="00DC3592">
              <w:rPr>
                <w:rFonts w:ascii="Times New Roman" w:hAnsi="Times New Roman"/>
                <w:lang w:val="hr-HR"/>
              </w:rPr>
              <w:t>Normalizacija endoskopskog izgleda mukoze</w:t>
            </w:r>
            <w:r w:rsidRPr="00DC3592">
              <w:rPr>
                <w:rFonts w:ascii="Times New Roman" w:hAnsi="Times New Roman"/>
                <w:vertAlign w:val="superscript"/>
                <w:lang w:val="hr-HR"/>
              </w:rPr>
              <w:t>c</w:t>
            </w:r>
          </w:p>
        </w:tc>
        <w:tc>
          <w:tcPr>
            <w:tcW w:w="1530" w:type="dxa"/>
          </w:tcPr>
          <w:p w14:paraId="645FBA7B"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1,8%</w:t>
            </w:r>
          </w:p>
        </w:tc>
        <w:tc>
          <w:tcPr>
            <w:tcW w:w="1620" w:type="dxa"/>
          </w:tcPr>
          <w:p w14:paraId="4781FDE3"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7,0%</w:t>
            </w:r>
            <w:r w:rsidRPr="00DC3592">
              <w:rPr>
                <w:rFonts w:ascii="Times New Roman" w:hAnsi="Times New Roman"/>
                <w:vertAlign w:val="superscript"/>
                <w:lang w:val="hr-HR"/>
              </w:rPr>
              <w:t>‡</w:t>
            </w:r>
          </w:p>
        </w:tc>
        <w:tc>
          <w:tcPr>
            <w:tcW w:w="1620" w:type="dxa"/>
          </w:tcPr>
          <w:p w14:paraId="60F5DB4F"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0,0%</w:t>
            </w:r>
          </w:p>
        </w:tc>
        <w:tc>
          <w:tcPr>
            <w:tcW w:w="1440" w:type="dxa"/>
          </w:tcPr>
          <w:p w14:paraId="52EB4A7A"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9,1%</w:t>
            </w:r>
            <w:r w:rsidRPr="00DC3592">
              <w:rPr>
                <w:rFonts w:ascii="Times New Roman" w:hAnsi="Times New Roman"/>
                <w:vertAlign w:val="superscript"/>
                <w:lang w:val="hr-HR"/>
              </w:rPr>
              <w:t>‡</w:t>
            </w:r>
          </w:p>
        </w:tc>
      </w:tr>
      <w:tr w:rsidR="00DC3301" w:rsidRPr="00DC3592" w14:paraId="5C0F0263" w14:textId="77777777" w:rsidTr="00D449DF">
        <w:trPr>
          <w:trHeight w:val="220"/>
          <w:jc w:val="center"/>
        </w:trPr>
        <w:tc>
          <w:tcPr>
            <w:tcW w:w="2988" w:type="dxa"/>
          </w:tcPr>
          <w:p w14:paraId="1C90B644" w14:textId="77777777" w:rsidR="00DC3301" w:rsidRPr="00233F8F"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Klinički odgovor</w:t>
            </w:r>
            <w:r w:rsidRPr="00DC3592">
              <w:rPr>
                <w:rFonts w:ascii="Times New Roman" w:hAnsi="Times New Roman"/>
                <w:vertAlign w:val="superscript"/>
                <w:lang w:val="hr-HR"/>
              </w:rPr>
              <w:t>d</w:t>
            </w:r>
          </w:p>
        </w:tc>
        <w:tc>
          <w:tcPr>
            <w:tcW w:w="1530" w:type="dxa"/>
          </w:tcPr>
          <w:p w14:paraId="76AD06E5"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28,6%</w:t>
            </w:r>
          </w:p>
        </w:tc>
        <w:tc>
          <w:tcPr>
            <w:tcW w:w="1620" w:type="dxa"/>
          </w:tcPr>
          <w:p w14:paraId="66EE883C"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55,0%*</w:t>
            </w:r>
          </w:p>
        </w:tc>
        <w:tc>
          <w:tcPr>
            <w:tcW w:w="1620" w:type="dxa"/>
          </w:tcPr>
          <w:p w14:paraId="67ED482D"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29,5%</w:t>
            </w:r>
          </w:p>
        </w:tc>
        <w:tc>
          <w:tcPr>
            <w:tcW w:w="1440" w:type="dxa"/>
          </w:tcPr>
          <w:p w14:paraId="14F6D326"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58,0%*</w:t>
            </w:r>
          </w:p>
        </w:tc>
      </w:tr>
    </w:tbl>
    <w:p w14:paraId="46DB88E6" w14:textId="77777777" w:rsidR="00DC3301" w:rsidRPr="00DC3592" w:rsidRDefault="00DC3301" w:rsidP="00DC3592">
      <w:pPr>
        <w:tabs>
          <w:tab w:val="left" w:pos="567"/>
        </w:tabs>
        <w:spacing w:after="0" w:line="240" w:lineRule="auto"/>
        <w:jc w:val="both"/>
        <w:rPr>
          <w:rFonts w:ascii="Times New Roman" w:hAnsi="Times New Roman"/>
          <w:lang w:val="hr-HR"/>
        </w:rPr>
      </w:pPr>
      <w:r w:rsidRPr="00DC3592">
        <w:rPr>
          <w:rFonts w:ascii="Times New Roman" w:hAnsi="Times New Roman"/>
          <w:lang w:val="hr-HR"/>
        </w:rPr>
        <w:t>* p&lt;0,0001; † p&lt;0,001; ‡ p&lt;0,05.</w:t>
      </w:r>
    </w:p>
    <w:p w14:paraId="6F1FBFD6" w14:textId="77777777" w:rsidR="00DC3301" w:rsidRPr="00233F8F" w:rsidRDefault="00DC3301" w:rsidP="00DC3592">
      <w:pPr>
        <w:tabs>
          <w:tab w:val="left" w:pos="567"/>
        </w:tabs>
        <w:spacing w:after="0" w:line="240" w:lineRule="auto"/>
        <w:jc w:val="both"/>
        <w:rPr>
          <w:rFonts w:ascii="Times New Roman" w:hAnsi="Times New Roman"/>
          <w:lang w:val="hr-HR"/>
        </w:rPr>
      </w:pPr>
      <w:r w:rsidRPr="00233F8F">
        <w:rPr>
          <w:rFonts w:ascii="Times New Roman" w:hAnsi="Times New Roman"/>
          <w:lang w:val="hr-HR"/>
        </w:rPr>
        <w:t>N=broj pacijenata u postavljenoj analizi.</w:t>
      </w:r>
    </w:p>
    <w:p w14:paraId="300F5E3E" w14:textId="77777777" w:rsidR="00DC3301" w:rsidRPr="00DC3592" w:rsidRDefault="00DC3301" w:rsidP="00DC3592">
      <w:pPr>
        <w:spacing w:after="0" w:line="240" w:lineRule="auto"/>
        <w:ind w:left="270" w:hanging="270"/>
        <w:jc w:val="both"/>
        <w:rPr>
          <w:rFonts w:ascii="Times New Roman" w:hAnsi="Times New Roman"/>
          <w:lang w:val="hr-HR"/>
        </w:rPr>
      </w:pPr>
      <w:r w:rsidRPr="00DC3592">
        <w:rPr>
          <w:rFonts w:ascii="Times New Roman" w:hAnsi="Times New Roman"/>
          <w:vertAlign w:val="superscript"/>
          <w:lang w:val="hr-HR"/>
        </w:rPr>
        <w:t>a.</w:t>
      </w:r>
      <w:r w:rsidRPr="00DC3592">
        <w:rPr>
          <w:rFonts w:ascii="Times New Roman" w:hAnsi="Times New Roman"/>
          <w:lang w:val="hr-HR"/>
        </w:rPr>
        <w:tab/>
        <w:t>Primarni parameter praćenja: Remisija je definisana kao klinička remisija (</w:t>
      </w:r>
      <w:r w:rsidRPr="00DC3592">
        <w:rPr>
          <w:rFonts w:ascii="Times New Roman" w:hAnsi="Times New Roman"/>
          <w:i/>
          <w:lang w:val="hr-HR"/>
        </w:rPr>
        <w:t>Mayo</w:t>
      </w:r>
      <w:r w:rsidRPr="00DC3592">
        <w:rPr>
          <w:rFonts w:ascii="Times New Roman" w:hAnsi="Times New Roman"/>
          <w:lang w:val="hr-HR"/>
        </w:rPr>
        <w:t xml:space="preserve"> skor ≤ 2 bez individualnog subskora&gt;1) i sa vrijednošću subskora za rektalno krvarenje od 0. </w:t>
      </w:r>
    </w:p>
    <w:p w14:paraId="589F40C5" w14:textId="77777777" w:rsidR="00DC3301" w:rsidRPr="00DC3592" w:rsidRDefault="00DC3301" w:rsidP="00DC3592">
      <w:pPr>
        <w:spacing w:after="0" w:line="240" w:lineRule="auto"/>
        <w:ind w:left="270" w:hanging="270"/>
        <w:jc w:val="both"/>
        <w:rPr>
          <w:rFonts w:ascii="Times New Roman" w:hAnsi="Times New Roman"/>
          <w:lang w:val="hr-HR"/>
        </w:rPr>
      </w:pPr>
      <w:r w:rsidRPr="00DC3592">
        <w:rPr>
          <w:rFonts w:ascii="Times New Roman" w:hAnsi="Times New Roman"/>
          <w:vertAlign w:val="superscript"/>
          <w:lang w:val="hr-HR"/>
        </w:rPr>
        <w:t>b.</w:t>
      </w:r>
      <w:r w:rsidRPr="00DC3592">
        <w:rPr>
          <w:rFonts w:ascii="Times New Roman" w:hAnsi="Times New Roman"/>
          <w:lang w:val="hr-HR"/>
        </w:rPr>
        <w:tab/>
        <w:t xml:space="preserve">Ključni sekundarni parameter praćenja: Poboljšanje endoskopskog izgleda mukoze definisano je kao </w:t>
      </w:r>
      <w:r w:rsidRPr="00DC3592">
        <w:rPr>
          <w:rFonts w:ascii="Times New Roman" w:hAnsi="Times New Roman"/>
          <w:i/>
          <w:lang w:val="hr-HR"/>
        </w:rPr>
        <w:t>Mayo</w:t>
      </w:r>
      <w:r w:rsidRPr="00DC3592">
        <w:rPr>
          <w:rFonts w:ascii="Times New Roman" w:hAnsi="Times New Roman"/>
          <w:lang w:val="hr-HR"/>
        </w:rPr>
        <w:t xml:space="preserve"> endoskopski subskor  od 0 (normalno stanje ili neaktivna bolest) ili 1 (eritem, smanjen vaskularni uzorak).</w:t>
      </w:r>
    </w:p>
    <w:p w14:paraId="7084B402" w14:textId="77777777" w:rsidR="00DC3301" w:rsidRPr="00DC3592" w:rsidRDefault="00DC3301" w:rsidP="00233F8F">
      <w:pPr>
        <w:spacing w:after="0" w:line="240" w:lineRule="auto"/>
        <w:ind w:left="270" w:hanging="270"/>
        <w:jc w:val="both"/>
        <w:rPr>
          <w:rFonts w:ascii="Times New Roman" w:hAnsi="Times New Roman"/>
          <w:lang w:val="hr-HR"/>
        </w:rPr>
      </w:pPr>
      <w:r w:rsidRPr="00DC3592">
        <w:rPr>
          <w:rFonts w:ascii="Times New Roman" w:hAnsi="Times New Roman"/>
          <w:vertAlign w:val="superscript"/>
          <w:lang w:val="hr-HR"/>
        </w:rPr>
        <w:t>c.</w:t>
      </w:r>
      <w:r w:rsidRPr="00DC3592">
        <w:rPr>
          <w:rFonts w:ascii="Times New Roman" w:hAnsi="Times New Roman"/>
          <w:lang w:val="hr-HR"/>
        </w:rPr>
        <w:tab/>
        <w:t xml:space="preserve">Normalizacija endoskopskog izgleda mukoze je definisana kao </w:t>
      </w:r>
      <w:r w:rsidRPr="00DC3592">
        <w:rPr>
          <w:rFonts w:ascii="Times New Roman" w:hAnsi="Times New Roman"/>
          <w:i/>
          <w:lang w:val="hr-HR"/>
        </w:rPr>
        <w:t>Mayo</w:t>
      </w:r>
      <w:r w:rsidRPr="00DC3592">
        <w:rPr>
          <w:rFonts w:ascii="Times New Roman" w:hAnsi="Times New Roman"/>
          <w:lang w:val="hr-HR"/>
        </w:rPr>
        <w:t xml:space="preserve"> endoskopski subskor od 0. </w:t>
      </w:r>
    </w:p>
    <w:p w14:paraId="2DFAA6E4" w14:textId="77777777" w:rsidR="00DC3301" w:rsidRPr="00DC3592" w:rsidRDefault="00DC3301">
      <w:pPr>
        <w:tabs>
          <w:tab w:val="left" w:pos="567"/>
        </w:tabs>
        <w:spacing w:after="0" w:line="240" w:lineRule="auto"/>
        <w:jc w:val="both"/>
        <w:rPr>
          <w:rFonts w:ascii="Times New Roman" w:eastAsia="SimSun" w:hAnsi="Times New Roman"/>
          <w:i/>
          <w:u w:val="single"/>
          <w:lang w:val="hr-HR"/>
        </w:rPr>
      </w:pPr>
      <w:r w:rsidRPr="00DC3592">
        <w:rPr>
          <w:rFonts w:ascii="Times New Roman" w:hAnsi="Times New Roman"/>
          <w:vertAlign w:val="superscript"/>
          <w:lang w:val="hr-HR"/>
        </w:rPr>
        <w:t xml:space="preserve">d.    </w:t>
      </w:r>
      <w:r w:rsidRPr="00DC3592">
        <w:rPr>
          <w:rFonts w:ascii="Times New Roman" w:hAnsi="Times New Roman"/>
          <w:lang w:val="hr-HR"/>
        </w:rPr>
        <w:t xml:space="preserve">Klinički odgovor je definisan kao smanjenje od početne vrijednosti u </w:t>
      </w:r>
      <w:r w:rsidRPr="00DC3592">
        <w:rPr>
          <w:rFonts w:ascii="Times New Roman" w:hAnsi="Times New Roman"/>
          <w:i/>
          <w:lang w:val="hr-HR"/>
        </w:rPr>
        <w:t>Mayo</w:t>
      </w:r>
      <w:r w:rsidRPr="00DC3592">
        <w:rPr>
          <w:rFonts w:ascii="Times New Roman" w:hAnsi="Times New Roman"/>
          <w:lang w:val="hr-HR"/>
        </w:rPr>
        <w:t xml:space="preserve"> skoru od ≥ 3 boda i ≥ 30%, sa udruženim smanjenjem u vrijednosti subskora za rektalno krvarenje ≥ 1 bod ili sa apsolutnom vrijednošću subskora za rektalno krvarenje od 0 ili 1.</w:t>
      </w:r>
    </w:p>
    <w:p w14:paraId="03E13D8B" w14:textId="77777777" w:rsidR="00DC3301" w:rsidRPr="00DC3592" w:rsidRDefault="00DC3301">
      <w:pPr>
        <w:tabs>
          <w:tab w:val="left" w:pos="567"/>
        </w:tabs>
        <w:spacing w:after="0" w:line="240" w:lineRule="auto"/>
        <w:jc w:val="both"/>
        <w:rPr>
          <w:rFonts w:ascii="Times New Roman" w:eastAsia="SimSun" w:hAnsi="Times New Roman"/>
          <w:lang w:val="hr-HR"/>
        </w:rPr>
      </w:pPr>
    </w:p>
    <w:p w14:paraId="7302A043" w14:textId="1FC2D0CE" w:rsidR="00DC3301" w:rsidRPr="00DC3592" w:rsidRDefault="00DC3301">
      <w:pPr>
        <w:tabs>
          <w:tab w:val="left" w:pos="567"/>
        </w:tabs>
        <w:spacing w:after="0" w:line="240" w:lineRule="auto"/>
        <w:jc w:val="both"/>
        <w:rPr>
          <w:rFonts w:ascii="Times New Roman" w:eastAsia="SimSun" w:hAnsi="Times New Roman"/>
          <w:lang w:val="hr-HR"/>
        </w:rPr>
      </w:pPr>
      <w:r w:rsidRPr="00DC3592">
        <w:rPr>
          <w:rFonts w:ascii="Times New Roman" w:eastAsia="SimSun" w:hAnsi="Times New Roman"/>
          <w:lang w:val="hr-HR"/>
        </w:rPr>
        <w:lastRenderedPageBreak/>
        <w:t xml:space="preserve">U obije podgrupe pacijenata, bez obzira da li su prethodno bili uspješno ili neuspješno liječeni inhibitorom TNF, procenat pacijenata koji su postigli remisiju i poboljšanje endoskopskog izgleda mukoze u 8. nedjelji, bio je veći u grupi koja je primala tofacitinib u dozi od 10 mg dva puta dnevno, u poređenju sa grupom koja je primala placebo. Ova razlika u terapiji je bila konzistentna između obje podgrupe (Tabela </w:t>
      </w:r>
      <w:r w:rsidR="007E2ADE" w:rsidRPr="00DC3592">
        <w:rPr>
          <w:rFonts w:ascii="Times New Roman" w:eastAsia="SimSun" w:hAnsi="Times New Roman"/>
          <w:lang w:val="hr-HR"/>
        </w:rPr>
        <w:t>2</w:t>
      </w:r>
      <w:r w:rsidR="00093653">
        <w:rPr>
          <w:rFonts w:ascii="Times New Roman" w:eastAsia="SimSun" w:hAnsi="Times New Roman"/>
          <w:lang w:val="hr-HR"/>
        </w:rPr>
        <w:t>4</w:t>
      </w:r>
      <w:r w:rsidRPr="00DC3592">
        <w:rPr>
          <w:rFonts w:ascii="Times New Roman" w:eastAsia="SimSun" w:hAnsi="Times New Roman"/>
          <w:lang w:val="hr-HR"/>
        </w:rPr>
        <w:t>).</w:t>
      </w:r>
    </w:p>
    <w:p w14:paraId="46CB0EF8" w14:textId="77777777" w:rsidR="00DC3301" w:rsidRPr="00DC3592" w:rsidRDefault="00DC3301">
      <w:pPr>
        <w:tabs>
          <w:tab w:val="left" w:pos="567"/>
        </w:tabs>
        <w:spacing w:after="0" w:line="240" w:lineRule="auto"/>
        <w:jc w:val="both"/>
        <w:rPr>
          <w:rFonts w:ascii="Times New Roman" w:eastAsia="SimSun" w:hAnsi="Times New Roman"/>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9"/>
        <w:gridCol w:w="1518"/>
        <w:gridCol w:w="2540"/>
      </w:tblGrid>
      <w:tr w:rsidR="00DC3301" w:rsidRPr="00DC3592" w14:paraId="59413B1E" w14:textId="77777777" w:rsidTr="00D449DF">
        <w:trPr>
          <w:trHeight w:val="220"/>
          <w:jc w:val="center"/>
        </w:trPr>
        <w:tc>
          <w:tcPr>
            <w:tcW w:w="0" w:type="auto"/>
            <w:gridSpan w:val="3"/>
            <w:tcBorders>
              <w:top w:val="nil"/>
              <w:left w:val="nil"/>
              <w:right w:val="nil"/>
            </w:tcBorders>
          </w:tcPr>
          <w:p w14:paraId="770A17D5" w14:textId="6665D9FD" w:rsidR="00DC3301" w:rsidRPr="00DC3592" w:rsidRDefault="00DC3301" w:rsidP="00195818">
            <w:pPr>
              <w:keepNext/>
              <w:keepLines/>
              <w:tabs>
                <w:tab w:val="left" w:pos="990"/>
              </w:tabs>
              <w:spacing w:after="0" w:line="240" w:lineRule="auto"/>
              <w:ind w:left="990" w:hanging="990"/>
              <w:jc w:val="both"/>
              <w:rPr>
                <w:rFonts w:ascii="Times New Roman" w:hAnsi="Times New Roman"/>
                <w:b/>
                <w:lang w:val="hr-HR"/>
              </w:rPr>
            </w:pPr>
            <w:r w:rsidRPr="00DC3592">
              <w:rPr>
                <w:rFonts w:ascii="Times New Roman" w:hAnsi="Times New Roman"/>
                <w:b/>
                <w:lang w:val="hr-HR"/>
              </w:rPr>
              <w:t xml:space="preserve">Tabela </w:t>
            </w:r>
            <w:r w:rsidR="00093653" w:rsidRPr="00DC3592">
              <w:rPr>
                <w:rFonts w:ascii="Times New Roman" w:hAnsi="Times New Roman"/>
                <w:b/>
                <w:lang w:val="hr-HR"/>
              </w:rPr>
              <w:t>2</w:t>
            </w:r>
            <w:r w:rsidR="00093653">
              <w:rPr>
                <w:rFonts w:ascii="Times New Roman" w:hAnsi="Times New Roman"/>
                <w:b/>
                <w:lang w:val="hr-HR"/>
              </w:rPr>
              <w:t>4</w:t>
            </w:r>
            <w:r w:rsidRPr="00DC3592">
              <w:rPr>
                <w:rFonts w:ascii="Times New Roman" w:hAnsi="Times New Roman"/>
                <w:b/>
                <w:lang w:val="hr-HR"/>
              </w:rPr>
              <w:t>. Procenat pacijenata koji su dostigli primarne i ključne sekundarne parametre praćenja u 8. nedjelji prikazan prema podgrupama za odgovor na terapiju TNF inhibitorima (OCTAVE Induction studija 1 and OCTAVE Induction studija 2, centralno očitani endoskopski nalazi)</w:t>
            </w:r>
          </w:p>
        </w:tc>
      </w:tr>
      <w:tr w:rsidR="00DC3301" w:rsidRPr="00DC3592" w14:paraId="454C6F55" w14:textId="77777777" w:rsidTr="00D449DF">
        <w:trPr>
          <w:trHeight w:val="220"/>
          <w:jc w:val="center"/>
        </w:trPr>
        <w:tc>
          <w:tcPr>
            <w:tcW w:w="0" w:type="auto"/>
            <w:gridSpan w:val="3"/>
          </w:tcPr>
          <w:p w14:paraId="3685C7BD" w14:textId="77777777" w:rsidR="00DC3301" w:rsidRPr="00DC3592" w:rsidRDefault="00DC3301" w:rsidP="00195818">
            <w:pPr>
              <w:keepNext/>
              <w:keepLines/>
              <w:tabs>
                <w:tab w:val="left" w:pos="567"/>
              </w:tabs>
              <w:spacing w:after="0" w:line="240" w:lineRule="auto"/>
              <w:jc w:val="both"/>
              <w:rPr>
                <w:rFonts w:ascii="Times New Roman" w:hAnsi="Times New Roman"/>
                <w:b/>
                <w:lang w:val="hr-HR"/>
              </w:rPr>
            </w:pPr>
            <w:r w:rsidRPr="00DC3592">
              <w:rPr>
                <w:rFonts w:ascii="Times New Roman" w:hAnsi="Times New Roman"/>
                <w:b/>
                <w:bCs/>
                <w:lang w:val="hr-HR"/>
              </w:rPr>
              <w:t>OCTAVE Induction studija 1</w:t>
            </w:r>
          </w:p>
        </w:tc>
      </w:tr>
      <w:tr w:rsidR="00DC3301" w:rsidRPr="00DC3592" w14:paraId="6C69DA49" w14:textId="77777777" w:rsidTr="00D449DF">
        <w:trPr>
          <w:trHeight w:val="220"/>
          <w:jc w:val="center"/>
        </w:trPr>
        <w:tc>
          <w:tcPr>
            <w:tcW w:w="0" w:type="auto"/>
          </w:tcPr>
          <w:p w14:paraId="2057E945" w14:textId="77777777" w:rsidR="00DC3301" w:rsidRPr="00DC3592" w:rsidRDefault="00DC3301" w:rsidP="00DC3592">
            <w:pPr>
              <w:keepNext/>
              <w:keepLines/>
              <w:tabs>
                <w:tab w:val="left" w:pos="567"/>
              </w:tabs>
              <w:spacing w:after="0" w:line="240" w:lineRule="auto"/>
              <w:jc w:val="both"/>
              <w:rPr>
                <w:rFonts w:ascii="Times New Roman" w:hAnsi="Times New Roman"/>
                <w:b/>
                <w:lang w:val="hr-HR"/>
              </w:rPr>
            </w:pPr>
            <w:r w:rsidRPr="00DC3592">
              <w:rPr>
                <w:rFonts w:ascii="Times New Roman" w:hAnsi="Times New Roman"/>
                <w:b/>
                <w:lang w:val="hr-HR"/>
              </w:rPr>
              <w:t>Parametar praćenja</w:t>
            </w:r>
          </w:p>
        </w:tc>
        <w:tc>
          <w:tcPr>
            <w:tcW w:w="0" w:type="auto"/>
          </w:tcPr>
          <w:p w14:paraId="679CCA4A" w14:textId="77777777" w:rsidR="00DC3301" w:rsidRPr="00233F8F" w:rsidRDefault="00DC3301" w:rsidP="00195818">
            <w:pPr>
              <w:keepNext/>
              <w:keepLines/>
              <w:tabs>
                <w:tab w:val="left" w:pos="567"/>
              </w:tabs>
              <w:spacing w:after="0" w:line="240" w:lineRule="auto"/>
              <w:jc w:val="both"/>
              <w:rPr>
                <w:rFonts w:ascii="Times New Roman" w:hAnsi="Times New Roman"/>
                <w:b/>
                <w:bCs/>
                <w:lang w:val="hr-HR"/>
              </w:rPr>
            </w:pPr>
            <w:r w:rsidRPr="00233F8F">
              <w:rPr>
                <w:rFonts w:ascii="Times New Roman" w:hAnsi="Times New Roman"/>
                <w:b/>
                <w:bCs/>
                <w:lang w:val="hr-HR"/>
              </w:rPr>
              <w:t>Placebo</w:t>
            </w:r>
          </w:p>
          <w:p w14:paraId="05096B01" w14:textId="77777777" w:rsidR="00DC3301" w:rsidRPr="00DC3592" w:rsidRDefault="00DC3301" w:rsidP="00195818">
            <w:pPr>
              <w:keepNext/>
              <w:keepLines/>
              <w:tabs>
                <w:tab w:val="left" w:pos="567"/>
              </w:tabs>
              <w:spacing w:after="0" w:line="240" w:lineRule="auto"/>
              <w:jc w:val="both"/>
              <w:rPr>
                <w:rFonts w:ascii="Times New Roman" w:hAnsi="Times New Roman"/>
                <w:lang w:val="hr-HR"/>
              </w:rPr>
            </w:pPr>
            <w:r w:rsidRPr="00DC3592">
              <w:rPr>
                <w:rFonts w:ascii="Times New Roman" w:hAnsi="Times New Roman"/>
                <w:b/>
                <w:bCs/>
                <w:lang w:val="hr-HR"/>
              </w:rPr>
              <w:t>N=122</w:t>
            </w:r>
          </w:p>
        </w:tc>
        <w:tc>
          <w:tcPr>
            <w:tcW w:w="0" w:type="auto"/>
          </w:tcPr>
          <w:p w14:paraId="555AAAFA" w14:textId="77777777" w:rsidR="00DC3301" w:rsidRPr="00DC3592" w:rsidRDefault="00DC3301" w:rsidP="00195818">
            <w:pPr>
              <w:keepNext/>
              <w:keepLines/>
              <w:tabs>
                <w:tab w:val="left" w:pos="567"/>
              </w:tabs>
              <w:spacing w:after="0" w:line="240" w:lineRule="auto"/>
              <w:jc w:val="both"/>
              <w:rPr>
                <w:rFonts w:ascii="Times New Roman" w:hAnsi="Times New Roman"/>
                <w:b/>
                <w:bCs/>
                <w:lang w:val="hr-HR"/>
              </w:rPr>
            </w:pPr>
            <w:r w:rsidRPr="00DC3592">
              <w:rPr>
                <w:rFonts w:ascii="Times New Roman" w:hAnsi="Times New Roman"/>
                <w:b/>
                <w:lang w:val="hr-HR"/>
              </w:rPr>
              <w:t>Tofacitinib</w:t>
            </w:r>
            <w:r w:rsidRPr="00DC3592">
              <w:rPr>
                <w:rFonts w:ascii="Times New Roman" w:hAnsi="Times New Roman"/>
                <w:b/>
                <w:bCs/>
                <w:lang w:val="hr-HR"/>
              </w:rPr>
              <w:t xml:space="preserve"> 10 mg</w:t>
            </w:r>
          </w:p>
          <w:p w14:paraId="125E19B5" w14:textId="77777777" w:rsidR="00DC3301" w:rsidRPr="00DC3592" w:rsidRDefault="00DC3301" w:rsidP="00195818">
            <w:pPr>
              <w:keepNext/>
              <w:keepLines/>
              <w:tabs>
                <w:tab w:val="left" w:pos="567"/>
              </w:tabs>
              <w:spacing w:after="0" w:line="240" w:lineRule="auto"/>
              <w:jc w:val="both"/>
              <w:rPr>
                <w:rFonts w:ascii="Times New Roman" w:hAnsi="Times New Roman"/>
                <w:b/>
                <w:bCs/>
                <w:lang w:val="hr-HR"/>
              </w:rPr>
            </w:pPr>
            <w:r w:rsidRPr="00DC3592">
              <w:rPr>
                <w:rFonts w:ascii="Times New Roman" w:hAnsi="Times New Roman"/>
                <w:b/>
                <w:bCs/>
                <w:lang w:val="hr-HR"/>
              </w:rPr>
              <w:t>dva puta dnevno</w:t>
            </w:r>
          </w:p>
          <w:p w14:paraId="3F0CE2E9" w14:textId="77777777" w:rsidR="00DC3301" w:rsidRPr="00DC3592" w:rsidRDefault="00DC3301" w:rsidP="00195818">
            <w:pPr>
              <w:keepNext/>
              <w:keepLines/>
              <w:tabs>
                <w:tab w:val="left" w:pos="567"/>
              </w:tabs>
              <w:spacing w:after="0" w:line="240" w:lineRule="auto"/>
              <w:jc w:val="both"/>
              <w:rPr>
                <w:rFonts w:ascii="Times New Roman" w:hAnsi="Times New Roman"/>
                <w:lang w:val="hr-HR"/>
              </w:rPr>
            </w:pPr>
            <w:r w:rsidRPr="00DC3592">
              <w:rPr>
                <w:rFonts w:ascii="Times New Roman" w:hAnsi="Times New Roman"/>
                <w:b/>
                <w:bCs/>
                <w:lang w:val="hr-HR"/>
              </w:rPr>
              <w:t>N=476</w:t>
            </w:r>
          </w:p>
        </w:tc>
      </w:tr>
      <w:tr w:rsidR="00DC3301" w:rsidRPr="00DC3592" w14:paraId="69529E81" w14:textId="77777777" w:rsidTr="00D449DF">
        <w:trPr>
          <w:trHeight w:val="250"/>
          <w:jc w:val="center"/>
        </w:trPr>
        <w:tc>
          <w:tcPr>
            <w:tcW w:w="0" w:type="auto"/>
            <w:gridSpan w:val="3"/>
          </w:tcPr>
          <w:p w14:paraId="33E813F6" w14:textId="77777777" w:rsidR="00DC3301" w:rsidRPr="00233F8F" w:rsidRDefault="00DC3301" w:rsidP="00DC3592">
            <w:pPr>
              <w:keepNext/>
              <w:keepLines/>
              <w:tabs>
                <w:tab w:val="left" w:pos="567"/>
              </w:tabs>
              <w:spacing w:after="0" w:line="240" w:lineRule="auto"/>
              <w:jc w:val="both"/>
              <w:rPr>
                <w:rFonts w:ascii="Times New Roman" w:hAnsi="Times New Roman"/>
                <w:lang w:val="hr-HR"/>
              </w:rPr>
            </w:pPr>
            <w:r w:rsidRPr="00DC3592">
              <w:rPr>
                <w:rFonts w:ascii="Times New Roman" w:hAnsi="Times New Roman"/>
                <w:lang w:val="hr-HR"/>
              </w:rPr>
              <w:t>Remisija</w:t>
            </w:r>
            <w:r w:rsidRPr="00DC3592">
              <w:rPr>
                <w:rFonts w:ascii="Times New Roman" w:hAnsi="Times New Roman"/>
                <w:vertAlign w:val="superscript"/>
                <w:lang w:val="hr-HR"/>
              </w:rPr>
              <w:t>a</w:t>
            </w:r>
          </w:p>
        </w:tc>
      </w:tr>
      <w:tr w:rsidR="00DC3301" w:rsidRPr="00DC3592" w14:paraId="6F4B8C09" w14:textId="77777777" w:rsidTr="00D449DF">
        <w:trPr>
          <w:trHeight w:val="250"/>
          <w:jc w:val="center"/>
        </w:trPr>
        <w:tc>
          <w:tcPr>
            <w:tcW w:w="0" w:type="auto"/>
          </w:tcPr>
          <w:p w14:paraId="2197A869" w14:textId="77777777" w:rsidR="00DC3301" w:rsidRPr="00DC3592" w:rsidRDefault="00DC3301" w:rsidP="00195818">
            <w:pPr>
              <w:keepNext/>
              <w:keepLines/>
              <w:tabs>
                <w:tab w:val="left" w:pos="567"/>
              </w:tabs>
              <w:spacing w:after="0" w:line="240" w:lineRule="auto"/>
              <w:jc w:val="both"/>
              <w:rPr>
                <w:rFonts w:ascii="Times New Roman" w:hAnsi="Times New Roman"/>
                <w:lang w:val="hr-HR"/>
              </w:rPr>
            </w:pPr>
            <w:r w:rsidRPr="00DC3592">
              <w:rPr>
                <w:rFonts w:ascii="Times New Roman" w:hAnsi="Times New Roman"/>
                <w:lang w:val="hr-HR"/>
              </w:rPr>
              <w:t xml:space="preserve">   Sa prethodnim neuspješnim liječenjem inhibitorom TNF</w:t>
            </w:r>
          </w:p>
        </w:tc>
        <w:tc>
          <w:tcPr>
            <w:tcW w:w="0" w:type="auto"/>
          </w:tcPr>
          <w:p w14:paraId="52248D0D" w14:textId="77777777" w:rsidR="00DC3301" w:rsidRPr="00233F8F" w:rsidRDefault="00DC3301" w:rsidP="00195818">
            <w:pPr>
              <w:keepNext/>
              <w:keepLines/>
              <w:tabs>
                <w:tab w:val="left" w:pos="567"/>
              </w:tabs>
              <w:spacing w:after="0" w:line="240" w:lineRule="auto"/>
              <w:jc w:val="both"/>
              <w:rPr>
                <w:rFonts w:ascii="Times New Roman" w:hAnsi="Times New Roman"/>
                <w:lang w:val="hr-HR"/>
              </w:rPr>
            </w:pPr>
            <w:r w:rsidRPr="00233F8F">
              <w:rPr>
                <w:rFonts w:ascii="Times New Roman" w:hAnsi="Times New Roman"/>
                <w:lang w:val="hr-HR"/>
              </w:rPr>
              <w:t>1,6%</w:t>
            </w:r>
          </w:p>
          <w:p w14:paraId="5F43FB72" w14:textId="77777777" w:rsidR="00DC3301" w:rsidRPr="00DC3592" w:rsidRDefault="00DC3301" w:rsidP="00195818">
            <w:pPr>
              <w:keepNext/>
              <w:keepLines/>
              <w:tabs>
                <w:tab w:val="left" w:pos="567"/>
              </w:tabs>
              <w:spacing w:after="0" w:line="240" w:lineRule="auto"/>
              <w:jc w:val="both"/>
              <w:rPr>
                <w:rFonts w:ascii="Times New Roman" w:hAnsi="Times New Roman"/>
                <w:lang w:val="hr-HR"/>
              </w:rPr>
            </w:pPr>
            <w:r w:rsidRPr="00DC3592">
              <w:rPr>
                <w:rFonts w:ascii="Times New Roman" w:hAnsi="Times New Roman"/>
                <w:lang w:val="hr-HR"/>
              </w:rPr>
              <w:t>(1/64)</w:t>
            </w:r>
          </w:p>
        </w:tc>
        <w:tc>
          <w:tcPr>
            <w:tcW w:w="0" w:type="auto"/>
          </w:tcPr>
          <w:p w14:paraId="4E122871" w14:textId="77777777" w:rsidR="00DC3301" w:rsidRPr="00DC3592" w:rsidRDefault="00DC3301" w:rsidP="00195818">
            <w:pPr>
              <w:keepNext/>
              <w:keepLines/>
              <w:tabs>
                <w:tab w:val="left" w:pos="567"/>
              </w:tabs>
              <w:spacing w:after="0" w:line="240" w:lineRule="auto"/>
              <w:jc w:val="both"/>
              <w:rPr>
                <w:rFonts w:ascii="Times New Roman" w:hAnsi="Times New Roman"/>
                <w:lang w:val="hr-HR"/>
              </w:rPr>
            </w:pPr>
            <w:r w:rsidRPr="00DC3592">
              <w:rPr>
                <w:rFonts w:ascii="Times New Roman" w:hAnsi="Times New Roman"/>
                <w:lang w:val="hr-HR"/>
              </w:rPr>
              <w:t>11,1%</w:t>
            </w:r>
          </w:p>
          <w:p w14:paraId="29A663B3" w14:textId="77777777" w:rsidR="00DC3301" w:rsidRPr="00DC3592" w:rsidRDefault="00DC3301" w:rsidP="00195818">
            <w:pPr>
              <w:keepNext/>
              <w:keepLines/>
              <w:tabs>
                <w:tab w:val="left" w:pos="567"/>
              </w:tabs>
              <w:spacing w:after="0" w:line="240" w:lineRule="auto"/>
              <w:jc w:val="both"/>
              <w:rPr>
                <w:rFonts w:ascii="Times New Roman" w:hAnsi="Times New Roman"/>
                <w:lang w:val="hr-HR"/>
              </w:rPr>
            </w:pPr>
            <w:r w:rsidRPr="00DC3592">
              <w:rPr>
                <w:rFonts w:ascii="Times New Roman" w:hAnsi="Times New Roman"/>
                <w:lang w:val="hr-HR"/>
              </w:rPr>
              <w:t>(27/243)</w:t>
            </w:r>
          </w:p>
        </w:tc>
      </w:tr>
      <w:tr w:rsidR="00DC3301" w:rsidRPr="00DC3592" w14:paraId="25EC97C1" w14:textId="77777777" w:rsidTr="00D449DF">
        <w:trPr>
          <w:trHeight w:val="243"/>
          <w:jc w:val="center"/>
        </w:trPr>
        <w:tc>
          <w:tcPr>
            <w:tcW w:w="0" w:type="auto"/>
          </w:tcPr>
          <w:p w14:paraId="40483672" w14:textId="77777777" w:rsidR="00DC3301" w:rsidRPr="00233F8F" w:rsidRDefault="00DC3301" w:rsidP="00195818">
            <w:pPr>
              <w:keepNext/>
              <w:keepLines/>
              <w:tabs>
                <w:tab w:val="left" w:pos="567"/>
              </w:tabs>
              <w:spacing w:after="0" w:line="240" w:lineRule="auto"/>
              <w:jc w:val="both"/>
              <w:rPr>
                <w:rFonts w:ascii="Times New Roman" w:hAnsi="Times New Roman"/>
                <w:lang w:val="hr-HR"/>
              </w:rPr>
            </w:pPr>
            <w:r w:rsidRPr="00DC3592">
              <w:rPr>
                <w:rFonts w:ascii="Times New Roman" w:hAnsi="Times New Roman"/>
                <w:lang w:val="hr-HR"/>
              </w:rPr>
              <w:t xml:space="preserve">   Bez prethodnog neuspješnog liječenja inhibitorom TNF</w:t>
            </w:r>
            <w:r w:rsidRPr="00DC3592">
              <w:rPr>
                <w:rFonts w:ascii="Times New Roman" w:hAnsi="Times New Roman"/>
                <w:vertAlign w:val="superscript"/>
                <w:lang w:val="hr-HR"/>
              </w:rPr>
              <w:t>b</w:t>
            </w:r>
          </w:p>
        </w:tc>
        <w:tc>
          <w:tcPr>
            <w:tcW w:w="0" w:type="auto"/>
          </w:tcPr>
          <w:p w14:paraId="2D5D92F3" w14:textId="77777777" w:rsidR="00DC3301" w:rsidRPr="00DC3592" w:rsidRDefault="00DC3301" w:rsidP="00195818">
            <w:pPr>
              <w:keepNext/>
              <w:keepLines/>
              <w:tabs>
                <w:tab w:val="left" w:pos="567"/>
              </w:tabs>
              <w:spacing w:after="0" w:line="240" w:lineRule="auto"/>
              <w:jc w:val="both"/>
              <w:rPr>
                <w:rFonts w:ascii="Times New Roman" w:hAnsi="Times New Roman"/>
                <w:lang w:val="hr-HR"/>
              </w:rPr>
            </w:pPr>
            <w:r w:rsidRPr="00DC3592">
              <w:rPr>
                <w:rFonts w:ascii="Times New Roman" w:hAnsi="Times New Roman"/>
                <w:lang w:val="hr-HR"/>
              </w:rPr>
              <w:t>15,5%</w:t>
            </w:r>
          </w:p>
          <w:p w14:paraId="79DB3E74" w14:textId="77777777" w:rsidR="00DC3301" w:rsidRPr="00DC3592" w:rsidRDefault="00DC3301" w:rsidP="00195818">
            <w:pPr>
              <w:keepNext/>
              <w:keepLines/>
              <w:tabs>
                <w:tab w:val="left" w:pos="567"/>
              </w:tabs>
              <w:spacing w:after="0" w:line="240" w:lineRule="auto"/>
              <w:jc w:val="both"/>
              <w:rPr>
                <w:rFonts w:ascii="Times New Roman" w:hAnsi="Times New Roman"/>
                <w:lang w:val="hr-HR"/>
              </w:rPr>
            </w:pPr>
            <w:r w:rsidRPr="00DC3592">
              <w:rPr>
                <w:rFonts w:ascii="Times New Roman" w:hAnsi="Times New Roman"/>
                <w:lang w:val="hr-HR"/>
              </w:rPr>
              <w:t>(9/58)</w:t>
            </w:r>
          </w:p>
        </w:tc>
        <w:tc>
          <w:tcPr>
            <w:tcW w:w="0" w:type="auto"/>
          </w:tcPr>
          <w:p w14:paraId="6AF7E199" w14:textId="77777777" w:rsidR="00DC3301" w:rsidRPr="00DC3592" w:rsidRDefault="00DC3301" w:rsidP="00195818">
            <w:pPr>
              <w:keepNext/>
              <w:keepLines/>
              <w:tabs>
                <w:tab w:val="left" w:pos="567"/>
              </w:tabs>
              <w:spacing w:after="0" w:line="240" w:lineRule="auto"/>
              <w:jc w:val="both"/>
              <w:rPr>
                <w:rFonts w:ascii="Times New Roman" w:hAnsi="Times New Roman"/>
                <w:lang w:val="hr-HR"/>
              </w:rPr>
            </w:pPr>
            <w:r w:rsidRPr="00DC3592">
              <w:rPr>
                <w:rFonts w:ascii="Times New Roman" w:hAnsi="Times New Roman"/>
                <w:lang w:val="hr-HR"/>
              </w:rPr>
              <w:t>26,2%</w:t>
            </w:r>
          </w:p>
          <w:p w14:paraId="4296955B" w14:textId="77777777" w:rsidR="00DC3301" w:rsidRPr="00DC3592" w:rsidRDefault="00DC3301" w:rsidP="00195818">
            <w:pPr>
              <w:keepNext/>
              <w:keepLines/>
              <w:tabs>
                <w:tab w:val="left" w:pos="567"/>
              </w:tabs>
              <w:spacing w:after="0" w:line="240" w:lineRule="auto"/>
              <w:jc w:val="both"/>
              <w:rPr>
                <w:rFonts w:ascii="Times New Roman" w:hAnsi="Times New Roman"/>
                <w:lang w:val="hr-HR"/>
              </w:rPr>
            </w:pPr>
            <w:r w:rsidRPr="00DC3592">
              <w:rPr>
                <w:rFonts w:ascii="Times New Roman" w:hAnsi="Times New Roman"/>
                <w:lang w:val="hr-HR"/>
              </w:rPr>
              <w:t>(61/233)</w:t>
            </w:r>
          </w:p>
        </w:tc>
      </w:tr>
      <w:tr w:rsidR="00DC3301" w:rsidRPr="00DC3592" w14:paraId="473B696D" w14:textId="77777777" w:rsidTr="00D449DF">
        <w:trPr>
          <w:trHeight w:val="243"/>
          <w:jc w:val="center"/>
        </w:trPr>
        <w:tc>
          <w:tcPr>
            <w:tcW w:w="0" w:type="auto"/>
            <w:gridSpan w:val="3"/>
          </w:tcPr>
          <w:p w14:paraId="00869CD6" w14:textId="77777777" w:rsidR="00DC3301" w:rsidRPr="00233F8F" w:rsidRDefault="00DC3301" w:rsidP="00DC3592">
            <w:pPr>
              <w:keepNext/>
              <w:keepLines/>
              <w:tabs>
                <w:tab w:val="left" w:pos="567"/>
              </w:tabs>
              <w:spacing w:after="0" w:line="240" w:lineRule="auto"/>
              <w:jc w:val="both"/>
              <w:rPr>
                <w:rFonts w:ascii="Times New Roman" w:hAnsi="Times New Roman"/>
                <w:lang w:val="hr-HR"/>
              </w:rPr>
            </w:pPr>
            <w:r w:rsidRPr="00DC3592">
              <w:rPr>
                <w:rFonts w:ascii="Times New Roman" w:hAnsi="Times New Roman"/>
                <w:lang w:val="hr-HR" w:eastAsia="zh-CN"/>
              </w:rPr>
              <w:t>Poboljšanje endoskopskog izgleda mukoze</w:t>
            </w:r>
            <w:r w:rsidRPr="00233F8F">
              <w:rPr>
                <w:rFonts w:ascii="Times New Roman" w:hAnsi="Times New Roman"/>
                <w:vertAlign w:val="superscript"/>
                <w:lang w:val="hr-HR"/>
              </w:rPr>
              <w:t>c</w:t>
            </w:r>
          </w:p>
        </w:tc>
      </w:tr>
      <w:tr w:rsidR="00DC3301" w:rsidRPr="00DC3592" w14:paraId="54693E2E" w14:textId="77777777" w:rsidTr="00D449DF">
        <w:trPr>
          <w:trHeight w:val="243"/>
          <w:jc w:val="center"/>
        </w:trPr>
        <w:tc>
          <w:tcPr>
            <w:tcW w:w="0" w:type="auto"/>
          </w:tcPr>
          <w:p w14:paraId="4D485077" w14:textId="77777777" w:rsidR="00DC3301" w:rsidRPr="00DC3592" w:rsidRDefault="00DC3301" w:rsidP="00195818">
            <w:pPr>
              <w:keepNext/>
              <w:keepLines/>
              <w:tabs>
                <w:tab w:val="left" w:pos="567"/>
              </w:tabs>
              <w:spacing w:after="0" w:line="240" w:lineRule="auto"/>
              <w:jc w:val="both"/>
              <w:rPr>
                <w:rFonts w:ascii="Times New Roman" w:hAnsi="Times New Roman"/>
                <w:lang w:val="hr-HR"/>
              </w:rPr>
            </w:pPr>
            <w:r w:rsidRPr="00DC3592">
              <w:rPr>
                <w:rFonts w:ascii="Times New Roman" w:hAnsi="Times New Roman"/>
                <w:lang w:val="hr-HR"/>
              </w:rPr>
              <w:t xml:space="preserve">   Sa prethodnim neuspješnim liječenjem inhibitorom TNF</w:t>
            </w:r>
          </w:p>
        </w:tc>
        <w:tc>
          <w:tcPr>
            <w:tcW w:w="0" w:type="auto"/>
          </w:tcPr>
          <w:p w14:paraId="6A43D0AD" w14:textId="77777777" w:rsidR="00DC3301" w:rsidRPr="00233F8F" w:rsidRDefault="00DC3301" w:rsidP="00195818">
            <w:pPr>
              <w:keepNext/>
              <w:keepLines/>
              <w:tabs>
                <w:tab w:val="left" w:pos="567"/>
              </w:tabs>
              <w:spacing w:after="0" w:line="240" w:lineRule="auto"/>
              <w:jc w:val="both"/>
              <w:rPr>
                <w:rFonts w:ascii="Times New Roman" w:hAnsi="Times New Roman"/>
                <w:lang w:val="hr-HR"/>
              </w:rPr>
            </w:pPr>
            <w:r w:rsidRPr="00233F8F">
              <w:rPr>
                <w:rFonts w:ascii="Times New Roman" w:hAnsi="Times New Roman"/>
                <w:lang w:val="hr-HR"/>
              </w:rPr>
              <w:t>6,3%</w:t>
            </w:r>
          </w:p>
          <w:p w14:paraId="46A968D2" w14:textId="77777777" w:rsidR="00DC3301" w:rsidRPr="00DC3592" w:rsidRDefault="00DC3301" w:rsidP="00195818">
            <w:pPr>
              <w:keepNext/>
              <w:keepLines/>
              <w:tabs>
                <w:tab w:val="left" w:pos="567"/>
              </w:tabs>
              <w:spacing w:after="0" w:line="240" w:lineRule="auto"/>
              <w:jc w:val="both"/>
              <w:rPr>
                <w:rFonts w:ascii="Times New Roman" w:hAnsi="Times New Roman"/>
                <w:lang w:val="hr-HR"/>
              </w:rPr>
            </w:pPr>
            <w:r w:rsidRPr="00DC3592">
              <w:rPr>
                <w:rFonts w:ascii="Times New Roman" w:hAnsi="Times New Roman"/>
                <w:lang w:val="hr-HR"/>
              </w:rPr>
              <w:t>(4/64)</w:t>
            </w:r>
          </w:p>
        </w:tc>
        <w:tc>
          <w:tcPr>
            <w:tcW w:w="0" w:type="auto"/>
          </w:tcPr>
          <w:p w14:paraId="6C27104F" w14:textId="77777777" w:rsidR="00DC3301" w:rsidRPr="00DC3592" w:rsidRDefault="00DC3301" w:rsidP="00195818">
            <w:pPr>
              <w:keepNext/>
              <w:keepLines/>
              <w:tabs>
                <w:tab w:val="left" w:pos="567"/>
              </w:tabs>
              <w:spacing w:after="0" w:line="240" w:lineRule="auto"/>
              <w:jc w:val="both"/>
              <w:rPr>
                <w:rFonts w:ascii="Times New Roman" w:hAnsi="Times New Roman"/>
                <w:lang w:val="hr-HR"/>
              </w:rPr>
            </w:pPr>
            <w:r w:rsidRPr="00DC3592">
              <w:rPr>
                <w:rFonts w:ascii="Times New Roman" w:hAnsi="Times New Roman"/>
                <w:lang w:val="hr-HR"/>
              </w:rPr>
              <w:t>22,6%</w:t>
            </w:r>
          </w:p>
          <w:p w14:paraId="31A9A69A" w14:textId="77777777" w:rsidR="00DC3301" w:rsidRPr="00DC3592" w:rsidRDefault="00DC3301" w:rsidP="00195818">
            <w:pPr>
              <w:keepNext/>
              <w:keepLines/>
              <w:tabs>
                <w:tab w:val="left" w:pos="567"/>
              </w:tabs>
              <w:spacing w:after="0" w:line="240" w:lineRule="auto"/>
              <w:jc w:val="both"/>
              <w:rPr>
                <w:rFonts w:ascii="Times New Roman" w:hAnsi="Times New Roman"/>
                <w:lang w:val="hr-HR"/>
              </w:rPr>
            </w:pPr>
            <w:r w:rsidRPr="00DC3592">
              <w:rPr>
                <w:rFonts w:ascii="Times New Roman" w:hAnsi="Times New Roman"/>
                <w:lang w:val="hr-HR"/>
              </w:rPr>
              <w:t>(55/243)</w:t>
            </w:r>
          </w:p>
        </w:tc>
      </w:tr>
      <w:tr w:rsidR="00DC3301" w:rsidRPr="00DC3592" w14:paraId="08B233F8" w14:textId="77777777" w:rsidTr="00D449DF">
        <w:trPr>
          <w:trHeight w:val="243"/>
          <w:jc w:val="center"/>
        </w:trPr>
        <w:tc>
          <w:tcPr>
            <w:tcW w:w="0" w:type="auto"/>
          </w:tcPr>
          <w:p w14:paraId="64835B8D" w14:textId="77777777" w:rsidR="00DC3301" w:rsidRPr="00233F8F" w:rsidRDefault="00DC3301" w:rsidP="00195818">
            <w:pPr>
              <w:keepNext/>
              <w:keepLines/>
              <w:tabs>
                <w:tab w:val="left" w:pos="567"/>
              </w:tabs>
              <w:spacing w:after="0" w:line="240" w:lineRule="auto"/>
              <w:jc w:val="both"/>
              <w:rPr>
                <w:rFonts w:ascii="Times New Roman" w:hAnsi="Times New Roman"/>
                <w:lang w:val="hr-HR"/>
              </w:rPr>
            </w:pPr>
            <w:r w:rsidRPr="00DC3592">
              <w:rPr>
                <w:rFonts w:ascii="Times New Roman" w:hAnsi="Times New Roman"/>
                <w:lang w:val="hr-HR"/>
              </w:rPr>
              <w:t xml:space="preserve">   Bez prethodnog neuspješnog liječenja inhibitorom TNF</w:t>
            </w:r>
            <w:r w:rsidRPr="00DC3592">
              <w:rPr>
                <w:rFonts w:ascii="Times New Roman" w:hAnsi="Times New Roman"/>
                <w:vertAlign w:val="superscript"/>
                <w:lang w:val="hr-HR"/>
              </w:rPr>
              <w:t>b</w:t>
            </w:r>
          </w:p>
        </w:tc>
        <w:tc>
          <w:tcPr>
            <w:tcW w:w="0" w:type="auto"/>
          </w:tcPr>
          <w:p w14:paraId="1E5C1F32" w14:textId="77777777" w:rsidR="00DC3301" w:rsidRPr="00DC3592" w:rsidRDefault="00DC3301" w:rsidP="00195818">
            <w:pPr>
              <w:keepNext/>
              <w:keepLines/>
              <w:tabs>
                <w:tab w:val="left" w:pos="567"/>
              </w:tabs>
              <w:spacing w:after="0" w:line="240" w:lineRule="auto"/>
              <w:jc w:val="both"/>
              <w:rPr>
                <w:rFonts w:ascii="Times New Roman" w:hAnsi="Times New Roman"/>
                <w:lang w:val="hr-HR"/>
              </w:rPr>
            </w:pPr>
            <w:r w:rsidRPr="00DC3592">
              <w:rPr>
                <w:rFonts w:ascii="Times New Roman" w:hAnsi="Times New Roman"/>
                <w:lang w:val="hr-HR"/>
              </w:rPr>
              <w:t>25,9%</w:t>
            </w:r>
          </w:p>
          <w:p w14:paraId="4F257504" w14:textId="77777777" w:rsidR="00DC3301" w:rsidRPr="00DC3592" w:rsidRDefault="00DC3301" w:rsidP="00195818">
            <w:pPr>
              <w:keepNext/>
              <w:keepLines/>
              <w:tabs>
                <w:tab w:val="left" w:pos="567"/>
              </w:tabs>
              <w:spacing w:after="0" w:line="240" w:lineRule="auto"/>
              <w:jc w:val="both"/>
              <w:rPr>
                <w:rFonts w:ascii="Times New Roman" w:hAnsi="Times New Roman"/>
                <w:lang w:val="hr-HR"/>
              </w:rPr>
            </w:pPr>
            <w:r w:rsidRPr="00DC3592">
              <w:rPr>
                <w:rFonts w:ascii="Times New Roman" w:hAnsi="Times New Roman"/>
                <w:lang w:val="hr-HR"/>
              </w:rPr>
              <w:t>(15/58)</w:t>
            </w:r>
          </w:p>
        </w:tc>
        <w:tc>
          <w:tcPr>
            <w:tcW w:w="0" w:type="auto"/>
          </w:tcPr>
          <w:p w14:paraId="6B06E89A" w14:textId="77777777" w:rsidR="00DC3301" w:rsidRPr="00DC3592" w:rsidRDefault="00DC3301" w:rsidP="00195818">
            <w:pPr>
              <w:keepNext/>
              <w:keepLines/>
              <w:tabs>
                <w:tab w:val="left" w:pos="567"/>
              </w:tabs>
              <w:spacing w:after="0" w:line="240" w:lineRule="auto"/>
              <w:jc w:val="both"/>
              <w:rPr>
                <w:rFonts w:ascii="Times New Roman" w:hAnsi="Times New Roman"/>
                <w:lang w:val="hr-HR"/>
              </w:rPr>
            </w:pPr>
            <w:r w:rsidRPr="00DC3592">
              <w:rPr>
                <w:rFonts w:ascii="Times New Roman" w:hAnsi="Times New Roman"/>
                <w:lang w:val="hr-HR"/>
              </w:rPr>
              <w:t>40,3%</w:t>
            </w:r>
          </w:p>
          <w:p w14:paraId="03164719" w14:textId="77777777" w:rsidR="00DC3301" w:rsidRPr="00DC3592" w:rsidRDefault="00DC3301" w:rsidP="00195818">
            <w:pPr>
              <w:keepNext/>
              <w:keepLines/>
              <w:tabs>
                <w:tab w:val="left" w:pos="567"/>
              </w:tabs>
              <w:spacing w:after="0" w:line="240" w:lineRule="auto"/>
              <w:jc w:val="both"/>
              <w:rPr>
                <w:rFonts w:ascii="Times New Roman" w:hAnsi="Times New Roman"/>
                <w:lang w:val="hr-HR"/>
              </w:rPr>
            </w:pPr>
            <w:r w:rsidRPr="00DC3592">
              <w:rPr>
                <w:rFonts w:ascii="Times New Roman" w:hAnsi="Times New Roman"/>
                <w:lang w:val="hr-HR"/>
              </w:rPr>
              <w:t>(94/233)</w:t>
            </w:r>
          </w:p>
        </w:tc>
      </w:tr>
      <w:tr w:rsidR="00DC3301" w:rsidRPr="00DC3592" w14:paraId="56B59A24" w14:textId="77777777" w:rsidTr="00D449DF">
        <w:trPr>
          <w:trHeight w:val="243"/>
          <w:jc w:val="center"/>
        </w:trPr>
        <w:tc>
          <w:tcPr>
            <w:tcW w:w="0" w:type="auto"/>
            <w:gridSpan w:val="3"/>
          </w:tcPr>
          <w:p w14:paraId="3780792E" w14:textId="77777777" w:rsidR="00DC3301" w:rsidRPr="00DC3592" w:rsidRDefault="00DC3301" w:rsidP="00195818">
            <w:pPr>
              <w:keepNext/>
              <w:tabs>
                <w:tab w:val="left" w:pos="567"/>
              </w:tabs>
              <w:spacing w:after="0" w:line="240" w:lineRule="auto"/>
              <w:jc w:val="both"/>
              <w:rPr>
                <w:rFonts w:ascii="Times New Roman" w:hAnsi="Times New Roman"/>
                <w:b/>
                <w:lang w:val="hr-HR"/>
              </w:rPr>
            </w:pPr>
            <w:r w:rsidRPr="00DC3592">
              <w:rPr>
                <w:rFonts w:ascii="Times New Roman" w:hAnsi="Times New Roman"/>
                <w:b/>
                <w:lang w:val="hr-HR"/>
              </w:rPr>
              <w:t>OCTAVE Induction studija 2</w:t>
            </w:r>
          </w:p>
        </w:tc>
      </w:tr>
      <w:tr w:rsidR="00DC3301" w:rsidRPr="00DC3592" w14:paraId="1774B05F" w14:textId="77777777" w:rsidTr="00D449DF">
        <w:trPr>
          <w:trHeight w:val="243"/>
          <w:jc w:val="center"/>
        </w:trPr>
        <w:tc>
          <w:tcPr>
            <w:tcW w:w="0" w:type="auto"/>
          </w:tcPr>
          <w:p w14:paraId="0FE729BA" w14:textId="77777777" w:rsidR="00DC3301" w:rsidRPr="00DC3592" w:rsidRDefault="00DC3301" w:rsidP="00DC3592">
            <w:pPr>
              <w:keepNext/>
              <w:tabs>
                <w:tab w:val="left" w:pos="567"/>
              </w:tabs>
              <w:spacing w:after="0" w:line="240" w:lineRule="auto"/>
              <w:jc w:val="both"/>
              <w:rPr>
                <w:rFonts w:ascii="Times New Roman" w:hAnsi="Times New Roman"/>
                <w:lang w:val="hr-HR"/>
              </w:rPr>
            </w:pPr>
            <w:r w:rsidRPr="00DC3592">
              <w:rPr>
                <w:rFonts w:ascii="Times New Roman" w:hAnsi="Times New Roman"/>
                <w:b/>
                <w:lang w:val="hr-HR"/>
              </w:rPr>
              <w:t>Parametar praćenja</w:t>
            </w:r>
          </w:p>
        </w:tc>
        <w:tc>
          <w:tcPr>
            <w:tcW w:w="0" w:type="auto"/>
          </w:tcPr>
          <w:p w14:paraId="32388576" w14:textId="77777777" w:rsidR="00DC3301" w:rsidRPr="00233F8F" w:rsidRDefault="00DC3301" w:rsidP="00195818">
            <w:pPr>
              <w:keepNext/>
              <w:tabs>
                <w:tab w:val="left" w:pos="567"/>
              </w:tabs>
              <w:spacing w:after="0" w:line="240" w:lineRule="auto"/>
              <w:jc w:val="both"/>
              <w:rPr>
                <w:rFonts w:ascii="Times New Roman" w:hAnsi="Times New Roman"/>
                <w:b/>
                <w:bCs/>
                <w:lang w:val="hr-HR"/>
              </w:rPr>
            </w:pPr>
            <w:r w:rsidRPr="00233F8F">
              <w:rPr>
                <w:rFonts w:ascii="Times New Roman" w:hAnsi="Times New Roman"/>
                <w:b/>
                <w:bCs/>
                <w:lang w:val="hr-HR"/>
              </w:rPr>
              <w:t>Placebo</w:t>
            </w:r>
          </w:p>
          <w:p w14:paraId="3D64BEE2"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b/>
                <w:bCs/>
                <w:lang w:val="hr-HR"/>
              </w:rPr>
              <w:t>N=112</w:t>
            </w:r>
          </w:p>
        </w:tc>
        <w:tc>
          <w:tcPr>
            <w:tcW w:w="0" w:type="auto"/>
          </w:tcPr>
          <w:p w14:paraId="5CFBB4B9" w14:textId="77777777" w:rsidR="00DC3301" w:rsidRPr="00DC3592" w:rsidRDefault="00DC3301" w:rsidP="00195818">
            <w:pPr>
              <w:keepNext/>
              <w:tabs>
                <w:tab w:val="left" w:pos="567"/>
              </w:tabs>
              <w:spacing w:after="0" w:line="240" w:lineRule="auto"/>
              <w:jc w:val="both"/>
              <w:rPr>
                <w:rFonts w:ascii="Times New Roman" w:hAnsi="Times New Roman"/>
                <w:b/>
                <w:bCs/>
                <w:lang w:val="hr-HR"/>
              </w:rPr>
            </w:pPr>
            <w:r w:rsidRPr="00DC3592">
              <w:rPr>
                <w:rFonts w:ascii="Times New Roman" w:hAnsi="Times New Roman"/>
                <w:b/>
                <w:lang w:val="hr-HR"/>
              </w:rPr>
              <w:t xml:space="preserve">Tofacitinib </w:t>
            </w:r>
            <w:r w:rsidRPr="00DC3592">
              <w:rPr>
                <w:rFonts w:ascii="Times New Roman" w:hAnsi="Times New Roman"/>
                <w:b/>
                <w:bCs/>
                <w:lang w:val="hr-HR"/>
              </w:rPr>
              <w:t>10 mg</w:t>
            </w:r>
          </w:p>
          <w:p w14:paraId="3F510821" w14:textId="77777777" w:rsidR="00DC3301" w:rsidRPr="00DC3592" w:rsidRDefault="00DC3301" w:rsidP="00195818">
            <w:pPr>
              <w:keepNext/>
              <w:tabs>
                <w:tab w:val="left" w:pos="567"/>
              </w:tabs>
              <w:spacing w:after="0" w:line="240" w:lineRule="auto"/>
              <w:jc w:val="both"/>
              <w:rPr>
                <w:rFonts w:ascii="Times New Roman" w:hAnsi="Times New Roman"/>
                <w:b/>
                <w:bCs/>
                <w:lang w:val="hr-HR"/>
              </w:rPr>
            </w:pPr>
            <w:r w:rsidRPr="00DC3592">
              <w:rPr>
                <w:rFonts w:ascii="Times New Roman" w:hAnsi="Times New Roman"/>
                <w:b/>
                <w:bCs/>
                <w:lang w:val="hr-HR"/>
              </w:rPr>
              <w:t>dva puta dnevno</w:t>
            </w:r>
          </w:p>
          <w:p w14:paraId="22B1BB8C"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b/>
                <w:bCs/>
                <w:lang w:val="hr-HR"/>
              </w:rPr>
              <w:t>N=429</w:t>
            </w:r>
          </w:p>
        </w:tc>
      </w:tr>
      <w:tr w:rsidR="00DC3301" w:rsidRPr="00DC3592" w14:paraId="5393A3A0" w14:textId="77777777" w:rsidTr="00D449DF">
        <w:trPr>
          <w:trHeight w:val="243"/>
          <w:jc w:val="center"/>
        </w:trPr>
        <w:tc>
          <w:tcPr>
            <w:tcW w:w="0" w:type="auto"/>
            <w:gridSpan w:val="3"/>
          </w:tcPr>
          <w:p w14:paraId="729EDD10" w14:textId="77777777" w:rsidR="00DC3301" w:rsidRPr="00233F8F" w:rsidRDefault="00DC3301" w:rsidP="00DC3592">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Remisija</w:t>
            </w:r>
            <w:r w:rsidRPr="00DC3592">
              <w:rPr>
                <w:rFonts w:ascii="Times New Roman" w:hAnsi="Times New Roman"/>
                <w:vertAlign w:val="superscript"/>
                <w:lang w:val="hr-HR"/>
              </w:rPr>
              <w:t>a</w:t>
            </w:r>
          </w:p>
        </w:tc>
      </w:tr>
      <w:tr w:rsidR="00DC3301" w:rsidRPr="00DC3592" w14:paraId="249A8B11" w14:textId="77777777" w:rsidTr="00D449DF">
        <w:trPr>
          <w:trHeight w:val="243"/>
          <w:jc w:val="center"/>
        </w:trPr>
        <w:tc>
          <w:tcPr>
            <w:tcW w:w="0" w:type="auto"/>
          </w:tcPr>
          <w:p w14:paraId="61F911DB"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 xml:space="preserve">   Sa prethodnim neuspješnim liječenjem inhibitorom TNF</w:t>
            </w:r>
          </w:p>
        </w:tc>
        <w:tc>
          <w:tcPr>
            <w:tcW w:w="0" w:type="auto"/>
          </w:tcPr>
          <w:p w14:paraId="2B2EEB82" w14:textId="77777777" w:rsidR="00DC3301" w:rsidRPr="00233F8F" w:rsidRDefault="00DC3301" w:rsidP="00195818">
            <w:pPr>
              <w:keepNext/>
              <w:tabs>
                <w:tab w:val="left" w:pos="567"/>
              </w:tabs>
              <w:spacing w:after="0" w:line="240" w:lineRule="auto"/>
              <w:jc w:val="both"/>
              <w:rPr>
                <w:rFonts w:ascii="Times New Roman" w:hAnsi="Times New Roman"/>
                <w:lang w:val="hr-HR"/>
              </w:rPr>
            </w:pPr>
            <w:r w:rsidRPr="00233F8F">
              <w:rPr>
                <w:rFonts w:ascii="Times New Roman" w:hAnsi="Times New Roman"/>
                <w:lang w:val="hr-HR"/>
              </w:rPr>
              <w:t>0,0%</w:t>
            </w:r>
          </w:p>
          <w:p w14:paraId="420D91C0"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(0/60)</w:t>
            </w:r>
          </w:p>
        </w:tc>
        <w:tc>
          <w:tcPr>
            <w:tcW w:w="0" w:type="auto"/>
          </w:tcPr>
          <w:p w14:paraId="1D9D3D15"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11,7%</w:t>
            </w:r>
          </w:p>
          <w:p w14:paraId="343D094C"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(26/222)</w:t>
            </w:r>
          </w:p>
        </w:tc>
      </w:tr>
      <w:tr w:rsidR="00DC3301" w:rsidRPr="00DC3592" w14:paraId="7CF8874F" w14:textId="77777777" w:rsidTr="00D449DF">
        <w:trPr>
          <w:trHeight w:val="243"/>
          <w:jc w:val="center"/>
        </w:trPr>
        <w:tc>
          <w:tcPr>
            <w:tcW w:w="0" w:type="auto"/>
          </w:tcPr>
          <w:p w14:paraId="57D5D893" w14:textId="77777777" w:rsidR="00DC3301" w:rsidRPr="00233F8F"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 xml:space="preserve">   Bez prethodnog neuspješnog liječenja inhibitorom TNF</w:t>
            </w:r>
            <w:r w:rsidRPr="00DC3592">
              <w:rPr>
                <w:rFonts w:ascii="Times New Roman" w:hAnsi="Times New Roman"/>
                <w:vertAlign w:val="superscript"/>
                <w:lang w:val="hr-HR"/>
              </w:rPr>
              <w:t>b</w:t>
            </w:r>
          </w:p>
        </w:tc>
        <w:tc>
          <w:tcPr>
            <w:tcW w:w="0" w:type="auto"/>
          </w:tcPr>
          <w:p w14:paraId="41E27198"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7,7%</w:t>
            </w:r>
          </w:p>
          <w:p w14:paraId="272CA72B"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(4/52)</w:t>
            </w:r>
          </w:p>
        </w:tc>
        <w:tc>
          <w:tcPr>
            <w:tcW w:w="0" w:type="auto"/>
          </w:tcPr>
          <w:p w14:paraId="7715D304"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21,7%</w:t>
            </w:r>
          </w:p>
          <w:p w14:paraId="1B4D3BB6"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(45/207)</w:t>
            </w:r>
          </w:p>
        </w:tc>
      </w:tr>
      <w:tr w:rsidR="00DC3301" w:rsidRPr="00DC3592" w14:paraId="78447B63" w14:textId="77777777" w:rsidTr="00D449DF">
        <w:trPr>
          <w:trHeight w:val="243"/>
          <w:jc w:val="center"/>
        </w:trPr>
        <w:tc>
          <w:tcPr>
            <w:tcW w:w="0" w:type="auto"/>
            <w:gridSpan w:val="3"/>
          </w:tcPr>
          <w:p w14:paraId="656BEBDD" w14:textId="77777777" w:rsidR="00DC3301" w:rsidRPr="00233F8F" w:rsidRDefault="00DC3301" w:rsidP="00DC3592">
            <w:pPr>
              <w:keepNext/>
              <w:tabs>
                <w:tab w:val="left" w:pos="567"/>
              </w:tabs>
              <w:spacing w:after="0" w:line="240" w:lineRule="auto"/>
              <w:jc w:val="both"/>
              <w:rPr>
                <w:rFonts w:ascii="Times New Roman" w:hAnsi="Times New Roman"/>
                <w:lang w:val="hr-HR"/>
              </w:rPr>
            </w:pPr>
            <w:r w:rsidRPr="00DC3592">
              <w:rPr>
                <w:rFonts w:ascii="Times New Roman" w:hAnsi="Times New Roman"/>
                <w:lang w:val="hr-HR" w:eastAsia="zh-CN"/>
              </w:rPr>
              <w:t>Poboljšanje endoskopskog izgleda mukoze</w:t>
            </w:r>
            <w:r w:rsidRPr="00DC3592">
              <w:rPr>
                <w:rFonts w:ascii="Times New Roman" w:hAnsi="Times New Roman"/>
                <w:vertAlign w:val="superscript"/>
                <w:lang w:val="hr-HR"/>
              </w:rPr>
              <w:t>c</w:t>
            </w:r>
          </w:p>
        </w:tc>
      </w:tr>
      <w:tr w:rsidR="00DC3301" w:rsidRPr="00DC3592" w14:paraId="78B2D411" w14:textId="77777777" w:rsidTr="00D449DF">
        <w:trPr>
          <w:trHeight w:val="243"/>
          <w:jc w:val="center"/>
        </w:trPr>
        <w:tc>
          <w:tcPr>
            <w:tcW w:w="0" w:type="auto"/>
          </w:tcPr>
          <w:p w14:paraId="763E79B3"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 xml:space="preserve">   Sa prethodnim neuspješnim liječenjem inhibitorom TNF</w:t>
            </w:r>
          </w:p>
        </w:tc>
        <w:tc>
          <w:tcPr>
            <w:tcW w:w="0" w:type="auto"/>
          </w:tcPr>
          <w:p w14:paraId="55CFC83B" w14:textId="77777777" w:rsidR="00DC3301" w:rsidRPr="00233F8F" w:rsidRDefault="00DC3301" w:rsidP="00195818">
            <w:pPr>
              <w:keepNext/>
              <w:tabs>
                <w:tab w:val="left" w:pos="567"/>
              </w:tabs>
              <w:spacing w:after="0" w:line="240" w:lineRule="auto"/>
              <w:jc w:val="both"/>
              <w:rPr>
                <w:rFonts w:ascii="Times New Roman" w:hAnsi="Times New Roman"/>
                <w:lang w:val="hr-HR"/>
              </w:rPr>
            </w:pPr>
            <w:r w:rsidRPr="00233F8F">
              <w:rPr>
                <w:rFonts w:ascii="Times New Roman" w:hAnsi="Times New Roman"/>
                <w:lang w:val="hr-HR"/>
              </w:rPr>
              <w:t>6,7%</w:t>
            </w:r>
          </w:p>
          <w:p w14:paraId="1F41512F"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(4/60)</w:t>
            </w:r>
          </w:p>
        </w:tc>
        <w:tc>
          <w:tcPr>
            <w:tcW w:w="0" w:type="auto"/>
          </w:tcPr>
          <w:p w14:paraId="27D43212"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21,6%</w:t>
            </w:r>
          </w:p>
          <w:p w14:paraId="1291A6A5"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(48/222)</w:t>
            </w:r>
          </w:p>
        </w:tc>
      </w:tr>
      <w:tr w:rsidR="00DC3301" w:rsidRPr="00DC3592" w14:paraId="07BD6016" w14:textId="77777777" w:rsidTr="00D449DF">
        <w:trPr>
          <w:trHeight w:val="243"/>
          <w:jc w:val="center"/>
        </w:trPr>
        <w:tc>
          <w:tcPr>
            <w:tcW w:w="0" w:type="auto"/>
          </w:tcPr>
          <w:p w14:paraId="7F7E7EFE" w14:textId="77777777" w:rsidR="00DC3301" w:rsidRPr="00233F8F"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 xml:space="preserve">   Bez prethodnog neuspješnog liječenja inhibitorom TNF</w:t>
            </w:r>
            <w:r w:rsidRPr="00DC3592">
              <w:rPr>
                <w:rFonts w:ascii="Times New Roman" w:hAnsi="Times New Roman"/>
                <w:vertAlign w:val="superscript"/>
                <w:lang w:val="hr-HR"/>
              </w:rPr>
              <w:t>b</w:t>
            </w:r>
          </w:p>
        </w:tc>
        <w:tc>
          <w:tcPr>
            <w:tcW w:w="0" w:type="auto"/>
          </w:tcPr>
          <w:p w14:paraId="32DAC8FD"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17,3%</w:t>
            </w:r>
          </w:p>
          <w:p w14:paraId="0E5D6F59"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(9/52)</w:t>
            </w:r>
          </w:p>
        </w:tc>
        <w:tc>
          <w:tcPr>
            <w:tcW w:w="0" w:type="auto"/>
          </w:tcPr>
          <w:p w14:paraId="31857037"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35,7%</w:t>
            </w:r>
          </w:p>
          <w:p w14:paraId="672EC160" w14:textId="77777777" w:rsidR="00DC3301" w:rsidRPr="00DC3592" w:rsidRDefault="00DC3301" w:rsidP="00195818">
            <w:pPr>
              <w:keepNext/>
              <w:tabs>
                <w:tab w:val="left" w:pos="567"/>
              </w:tabs>
              <w:spacing w:after="0" w:line="240" w:lineRule="auto"/>
              <w:jc w:val="both"/>
              <w:rPr>
                <w:rFonts w:ascii="Times New Roman" w:hAnsi="Times New Roman"/>
                <w:lang w:val="hr-HR"/>
              </w:rPr>
            </w:pPr>
            <w:r w:rsidRPr="00DC3592">
              <w:rPr>
                <w:rFonts w:ascii="Times New Roman" w:hAnsi="Times New Roman"/>
                <w:lang w:val="hr-HR"/>
              </w:rPr>
              <w:t>(74/207)</w:t>
            </w:r>
          </w:p>
        </w:tc>
      </w:tr>
      <w:tr w:rsidR="00DC3301" w:rsidRPr="00DC3592" w14:paraId="10E09E79" w14:textId="77777777" w:rsidTr="00D449DF">
        <w:trPr>
          <w:trHeight w:val="243"/>
          <w:jc w:val="center"/>
        </w:trPr>
        <w:tc>
          <w:tcPr>
            <w:tcW w:w="0" w:type="auto"/>
            <w:gridSpan w:val="3"/>
            <w:tcBorders>
              <w:left w:val="nil"/>
              <w:bottom w:val="nil"/>
              <w:right w:val="nil"/>
            </w:tcBorders>
          </w:tcPr>
          <w:p w14:paraId="071BE82A" w14:textId="77777777" w:rsidR="00DC3301" w:rsidRPr="00DC3592" w:rsidRDefault="00DC3301" w:rsidP="00DC3592">
            <w:pPr>
              <w:tabs>
                <w:tab w:val="left" w:pos="567"/>
              </w:tabs>
              <w:spacing w:after="0" w:line="240" w:lineRule="auto"/>
              <w:jc w:val="both"/>
              <w:rPr>
                <w:rFonts w:ascii="Times New Roman" w:hAnsi="Times New Roman"/>
                <w:lang w:val="hr-HR"/>
              </w:rPr>
            </w:pPr>
            <w:r w:rsidRPr="00DC3592">
              <w:rPr>
                <w:rFonts w:ascii="Times New Roman" w:hAnsi="Times New Roman"/>
                <w:lang w:val="hr-HR"/>
              </w:rPr>
              <w:t>TNF=faktor nekroze tumora; N=broj pacijenata u postavljenoj analizi.</w:t>
            </w:r>
          </w:p>
          <w:p w14:paraId="54A64143" w14:textId="77777777" w:rsidR="00DC3301" w:rsidRPr="00B11E6C" w:rsidRDefault="00DC3301" w:rsidP="00DC3592">
            <w:pPr>
              <w:spacing w:after="0" w:line="240" w:lineRule="auto"/>
              <w:ind w:left="270" w:hanging="270"/>
              <w:jc w:val="both"/>
              <w:rPr>
                <w:rFonts w:ascii="Times New Roman" w:hAnsi="Times New Roman"/>
                <w:lang w:val="hr-HR"/>
              </w:rPr>
            </w:pPr>
            <w:r w:rsidRPr="00233F8F">
              <w:rPr>
                <w:rFonts w:ascii="Times New Roman" w:hAnsi="Times New Roman"/>
                <w:vertAlign w:val="superscript"/>
                <w:lang w:val="hr-HR"/>
              </w:rPr>
              <w:t>a.</w:t>
            </w:r>
            <w:r w:rsidRPr="00233F8F">
              <w:rPr>
                <w:rFonts w:ascii="Times New Roman" w:hAnsi="Times New Roman"/>
                <w:lang w:val="hr-HR"/>
              </w:rPr>
              <w:tab/>
              <w:t>Remisija je definisana kao klinička remisija (</w:t>
            </w:r>
            <w:r w:rsidRPr="00233F8F">
              <w:rPr>
                <w:rFonts w:ascii="Times New Roman" w:hAnsi="Times New Roman"/>
                <w:i/>
                <w:lang w:val="hr-HR"/>
              </w:rPr>
              <w:t>Mayo</w:t>
            </w:r>
            <w:r w:rsidRPr="00B11E6C">
              <w:rPr>
                <w:rFonts w:ascii="Times New Roman" w:hAnsi="Times New Roman"/>
                <w:lang w:val="hr-HR"/>
              </w:rPr>
              <w:t xml:space="preserve"> skor ≤ 2 bez individualnog subskora &gt; 1) i sa vrijednošću subskora za rektalno krvarenje od 0.</w:t>
            </w:r>
          </w:p>
          <w:p w14:paraId="0922956A" w14:textId="77777777" w:rsidR="00DC3301" w:rsidRPr="00DC3592" w:rsidRDefault="00DC3301" w:rsidP="00DC3592">
            <w:pPr>
              <w:spacing w:after="0" w:line="240" w:lineRule="auto"/>
              <w:jc w:val="both"/>
              <w:rPr>
                <w:rFonts w:ascii="Times New Roman" w:hAnsi="Times New Roman"/>
                <w:lang w:val="hr-HR"/>
              </w:rPr>
            </w:pPr>
            <w:r w:rsidRPr="00DC3592">
              <w:rPr>
                <w:rFonts w:ascii="Times New Roman" w:hAnsi="Times New Roman"/>
                <w:vertAlign w:val="superscript"/>
                <w:lang w:val="hr-HR"/>
              </w:rPr>
              <w:t>b.</w:t>
            </w:r>
            <w:r w:rsidRPr="00DC3592">
              <w:rPr>
                <w:rFonts w:ascii="Times New Roman" w:hAnsi="Times New Roman"/>
                <w:lang w:val="hr-HR"/>
              </w:rPr>
              <w:t xml:space="preserve">   Uključuje pacijente koji prethodno nijesu dobijali TNF inhibitore </w:t>
            </w:r>
          </w:p>
          <w:p w14:paraId="0ECAB078" w14:textId="77777777" w:rsidR="00DC3301" w:rsidRPr="00DC3592" w:rsidRDefault="00DC3301" w:rsidP="00DC3592">
            <w:pPr>
              <w:spacing w:after="0" w:line="240" w:lineRule="auto"/>
              <w:ind w:left="270" w:hanging="270"/>
              <w:jc w:val="both"/>
              <w:rPr>
                <w:rFonts w:ascii="Times New Roman" w:hAnsi="Times New Roman"/>
                <w:lang w:val="hr-HR"/>
              </w:rPr>
            </w:pPr>
            <w:r w:rsidRPr="00DC3592">
              <w:rPr>
                <w:rFonts w:ascii="Times New Roman" w:hAnsi="Times New Roman"/>
                <w:vertAlign w:val="superscript"/>
                <w:lang w:val="hr-HR"/>
              </w:rPr>
              <w:t>c.</w:t>
            </w:r>
            <w:r w:rsidRPr="00DC3592">
              <w:rPr>
                <w:rFonts w:ascii="Times New Roman" w:hAnsi="Times New Roman"/>
                <w:lang w:val="hr-HR"/>
              </w:rPr>
              <w:tab/>
              <w:t xml:space="preserve">Poboljšanje endoskopskog izgleda mukoze definisano je kao </w:t>
            </w:r>
            <w:r w:rsidRPr="00DC3592">
              <w:rPr>
                <w:rFonts w:ascii="Times New Roman" w:hAnsi="Times New Roman"/>
                <w:i/>
                <w:lang w:val="hr-HR"/>
              </w:rPr>
              <w:t>Mayo</w:t>
            </w:r>
            <w:r w:rsidRPr="00DC3592">
              <w:rPr>
                <w:rFonts w:ascii="Times New Roman" w:hAnsi="Times New Roman"/>
                <w:lang w:val="hr-HR"/>
              </w:rPr>
              <w:t xml:space="preserve"> endoskopski subskor od 0 (normalno stanje ili neaktivna bolest) ili 1 (eritem, smanjen vaskularni uzorak).</w:t>
            </w:r>
          </w:p>
        </w:tc>
      </w:tr>
    </w:tbl>
    <w:p w14:paraId="142C4840" w14:textId="77777777" w:rsidR="00DC3301" w:rsidRPr="00DC3592" w:rsidRDefault="00DC3301" w:rsidP="00DC3592">
      <w:pPr>
        <w:tabs>
          <w:tab w:val="left" w:pos="567"/>
        </w:tabs>
        <w:spacing w:after="0" w:line="240" w:lineRule="auto"/>
        <w:jc w:val="both"/>
        <w:rPr>
          <w:rFonts w:ascii="Times New Roman" w:eastAsia="SimSun" w:hAnsi="Times New Roman"/>
          <w:lang w:val="hr-HR"/>
        </w:rPr>
      </w:pPr>
    </w:p>
    <w:p w14:paraId="01DC6CE3" w14:textId="77777777" w:rsidR="00DC3301" w:rsidRPr="00DC3592" w:rsidRDefault="00DC3301" w:rsidP="00DC3592">
      <w:pPr>
        <w:tabs>
          <w:tab w:val="left" w:pos="567"/>
        </w:tabs>
        <w:spacing w:after="0" w:line="240" w:lineRule="auto"/>
        <w:jc w:val="both"/>
        <w:rPr>
          <w:rFonts w:ascii="Times New Roman" w:eastAsia="SimSun" w:hAnsi="Times New Roman"/>
          <w:lang w:val="hr-HR"/>
        </w:rPr>
      </w:pPr>
      <w:r w:rsidRPr="00DC3592">
        <w:rPr>
          <w:rFonts w:ascii="Times New Roman" w:eastAsia="SimSun" w:hAnsi="Times New Roman"/>
          <w:lang w:val="hr-HR"/>
        </w:rPr>
        <w:t xml:space="preserve">Već u 2. nedjelji, kada je bila zakazana najranija posjeta u studiji, i pri svakoj sljedećoj posjeti, uočene su značajne razlike u promjenama od početne vrijednosti, rektalnom krvarenju i učestalosti stolice i parcijalno u </w:t>
      </w:r>
      <w:r w:rsidRPr="00233F8F">
        <w:rPr>
          <w:rFonts w:ascii="Times New Roman" w:eastAsia="SimSun" w:hAnsi="Times New Roman"/>
          <w:i/>
          <w:lang w:val="hr-HR"/>
        </w:rPr>
        <w:t>Mayo</w:t>
      </w:r>
      <w:r w:rsidRPr="00233F8F">
        <w:rPr>
          <w:rFonts w:ascii="Times New Roman" w:eastAsia="SimSun" w:hAnsi="Times New Roman"/>
          <w:lang w:val="hr-HR"/>
        </w:rPr>
        <w:t xml:space="preserve"> skoru, između grupa koje su primale tofacitinib u dozi od 10 mg dva puta dnevno i grupe koja je primala p</w:t>
      </w:r>
      <w:r w:rsidRPr="00DC3592">
        <w:rPr>
          <w:rFonts w:ascii="Times New Roman" w:eastAsia="SimSun" w:hAnsi="Times New Roman"/>
          <w:lang w:val="hr-HR"/>
        </w:rPr>
        <w:t>lacebo.</w:t>
      </w:r>
    </w:p>
    <w:p w14:paraId="0049E555" w14:textId="77777777" w:rsidR="00DC3301" w:rsidRPr="00DC3592" w:rsidRDefault="00DC3301" w:rsidP="00DC3592">
      <w:pPr>
        <w:tabs>
          <w:tab w:val="left" w:pos="567"/>
        </w:tabs>
        <w:spacing w:after="0" w:line="240" w:lineRule="auto"/>
        <w:jc w:val="both"/>
        <w:rPr>
          <w:rFonts w:ascii="Times New Roman" w:eastAsia="SimSun" w:hAnsi="Times New Roman"/>
          <w:lang w:val="hr-HR"/>
        </w:rPr>
      </w:pPr>
    </w:p>
    <w:p w14:paraId="2DEFAF72" w14:textId="77777777" w:rsidR="00DC3301" w:rsidRPr="00DC3592" w:rsidRDefault="00DC3301" w:rsidP="00DC3592">
      <w:pPr>
        <w:tabs>
          <w:tab w:val="left" w:pos="567"/>
        </w:tabs>
        <w:spacing w:after="0" w:line="240" w:lineRule="auto"/>
        <w:jc w:val="both"/>
        <w:rPr>
          <w:rFonts w:ascii="Times New Roman" w:eastAsia="SimSun" w:hAnsi="Times New Roman"/>
          <w:lang w:val="hr-HR"/>
        </w:rPr>
      </w:pPr>
    </w:p>
    <w:p w14:paraId="5F2A706A" w14:textId="77777777" w:rsidR="00DC3301" w:rsidRPr="00DC3592" w:rsidRDefault="00DC3301" w:rsidP="00233F8F">
      <w:pPr>
        <w:tabs>
          <w:tab w:val="left" w:pos="567"/>
        </w:tabs>
        <w:spacing w:after="0" w:line="240" w:lineRule="auto"/>
        <w:jc w:val="both"/>
        <w:rPr>
          <w:rFonts w:ascii="Times New Roman" w:eastAsia="SimSun" w:hAnsi="Times New Roman"/>
          <w:lang w:val="hr-HR"/>
        </w:rPr>
      </w:pPr>
    </w:p>
    <w:p w14:paraId="7A277170" w14:textId="77777777" w:rsidR="00DC3301" w:rsidRPr="00DC3592" w:rsidRDefault="00DC3301">
      <w:pPr>
        <w:tabs>
          <w:tab w:val="left" w:pos="567"/>
        </w:tabs>
        <w:spacing w:after="0" w:line="240" w:lineRule="auto"/>
        <w:jc w:val="both"/>
        <w:rPr>
          <w:rFonts w:ascii="Times New Roman" w:eastAsia="SimSun" w:hAnsi="Times New Roman"/>
          <w:i/>
          <w:u w:val="single"/>
          <w:lang w:val="hr-HR"/>
        </w:rPr>
      </w:pPr>
      <w:r w:rsidRPr="00DC3592">
        <w:rPr>
          <w:rFonts w:ascii="Times New Roman" w:eastAsia="SimSun" w:hAnsi="Times New Roman"/>
          <w:i/>
          <w:u w:val="single"/>
          <w:lang w:val="hr-HR"/>
        </w:rPr>
        <w:t>Doza održavanja (OCTAVE Sustain)</w:t>
      </w:r>
    </w:p>
    <w:p w14:paraId="5637DB35" w14:textId="77777777" w:rsidR="00DC3301" w:rsidRPr="00DC3592" w:rsidRDefault="00DC3301">
      <w:pPr>
        <w:tabs>
          <w:tab w:val="left" w:pos="567"/>
        </w:tabs>
        <w:spacing w:after="0" w:line="240" w:lineRule="auto"/>
        <w:jc w:val="both"/>
        <w:rPr>
          <w:rFonts w:ascii="Times New Roman" w:eastAsia="SimSun" w:hAnsi="Times New Roman"/>
          <w:lang w:val="hr-HR"/>
        </w:rPr>
      </w:pPr>
      <w:r w:rsidRPr="00DC3592">
        <w:rPr>
          <w:rFonts w:ascii="Times New Roman" w:eastAsia="SimSun" w:hAnsi="Times New Roman"/>
          <w:lang w:val="hr-HR"/>
        </w:rPr>
        <w:lastRenderedPageBreak/>
        <w:t>Pacijenti koji su učestvovali 8 nedjelja u jednoj od studija sa početnom dozom i kod kojih je postignut klinički odgovor, randomizovani su i u studiju OCTAVE Sustain. 179 od 593 (30,2%) pacijenata je bilo u remisiji na početku studije OCTAVE Sustain.</w:t>
      </w:r>
    </w:p>
    <w:p w14:paraId="37E17478" w14:textId="77777777" w:rsidR="00DC3301" w:rsidRPr="00DC3592" w:rsidRDefault="00DC3301">
      <w:pPr>
        <w:tabs>
          <w:tab w:val="left" w:pos="567"/>
        </w:tabs>
        <w:spacing w:after="0" w:line="240" w:lineRule="auto"/>
        <w:jc w:val="both"/>
        <w:rPr>
          <w:rFonts w:ascii="Times New Roman" w:eastAsia="SimSun" w:hAnsi="Times New Roman"/>
          <w:lang w:val="hr-HR"/>
        </w:rPr>
      </w:pPr>
    </w:p>
    <w:p w14:paraId="5F3DEEDE" w14:textId="77777777" w:rsidR="00DC3301" w:rsidRPr="00DC3592" w:rsidRDefault="00DC3301">
      <w:pPr>
        <w:tabs>
          <w:tab w:val="left" w:pos="567"/>
        </w:tabs>
        <w:spacing w:after="0" w:line="240" w:lineRule="auto"/>
        <w:jc w:val="both"/>
        <w:rPr>
          <w:rFonts w:ascii="Times New Roman" w:eastAsia="SimSun" w:hAnsi="Times New Roman"/>
          <w:lang w:val="hr-HR"/>
        </w:rPr>
      </w:pPr>
      <w:r w:rsidRPr="00DC3592">
        <w:rPr>
          <w:rFonts w:ascii="Times New Roman" w:eastAsia="SimSun" w:hAnsi="Times New Roman"/>
          <w:lang w:val="hr-HR"/>
        </w:rPr>
        <w:t>Primarni parametar praćenja u OCTAVE Sustain studiji bio je procenat pacijenata u remisiji u 52. nedjelji. Među pacijentima u remisiji na početku studije OCTAVE Sustain, 2 ključna sekudarna parametra praćenja bila su procenat pacijenata sa poboljšanjem endoskopskog izgleda u 52. nedjelji i procenat pacijenata sa održanom remisijom bez primjene kortikosteroida u 24. i 52. nedjelji.</w:t>
      </w:r>
    </w:p>
    <w:p w14:paraId="66019B3B" w14:textId="77777777" w:rsidR="00DC3301" w:rsidRPr="00DC3592" w:rsidRDefault="00DC3301">
      <w:pPr>
        <w:tabs>
          <w:tab w:val="left" w:pos="567"/>
        </w:tabs>
        <w:spacing w:after="0" w:line="240" w:lineRule="auto"/>
        <w:jc w:val="both"/>
        <w:rPr>
          <w:rFonts w:ascii="Times New Roman" w:eastAsia="SimSun" w:hAnsi="Times New Roman"/>
          <w:lang w:val="hr-HR"/>
        </w:rPr>
      </w:pPr>
    </w:p>
    <w:p w14:paraId="66AD0571" w14:textId="07FD1E48" w:rsidR="00DC3301" w:rsidRPr="00DC3592" w:rsidRDefault="00DC3301">
      <w:pPr>
        <w:tabs>
          <w:tab w:val="left" w:pos="567"/>
        </w:tabs>
        <w:spacing w:after="0" w:line="240" w:lineRule="auto"/>
        <w:jc w:val="both"/>
        <w:rPr>
          <w:rFonts w:ascii="Times New Roman" w:eastAsia="SimSun" w:hAnsi="Times New Roman"/>
          <w:lang w:val="hr-HR"/>
        </w:rPr>
      </w:pPr>
      <w:r w:rsidRPr="00DC3592">
        <w:rPr>
          <w:rFonts w:ascii="Times New Roman" w:eastAsia="SimSun" w:hAnsi="Times New Roman"/>
          <w:lang w:val="hr-HR"/>
        </w:rPr>
        <w:t xml:space="preserve">U ispitivanim grupama pacijenata koji su primali tofacitinib u dozi od 5 mg dva puta dnevno i tofacitinib u dozi od 10 mg dva puta dnevno, značajno veći procenat pacijenata je ostvario sljedeće parametre praćenja u 52. nedjelji u poređenju sa placebom: remisiju, poboljšanje endoskopskog izgleda mukoze, normalizaciju endoskopskog izgleda mukoze, održavanje kliničkog odgovora, remisiju kod pacijenata koji su imali remisiju na početku studije i održanu remisiju bez primjene kortikosteroida u 24. i 52. nedjelji među pacijentima koji su bili u remisiji prije početka terapije, što je prikazano u Tabeli </w:t>
      </w:r>
      <w:r w:rsidR="00336FC7" w:rsidRPr="00DC3592">
        <w:rPr>
          <w:rFonts w:ascii="Times New Roman" w:eastAsia="SimSun" w:hAnsi="Times New Roman"/>
          <w:lang w:val="hr-HR"/>
        </w:rPr>
        <w:t>2</w:t>
      </w:r>
      <w:r w:rsidR="00336FC7">
        <w:rPr>
          <w:rFonts w:ascii="Times New Roman" w:eastAsia="SimSun" w:hAnsi="Times New Roman"/>
          <w:lang w:val="hr-HR"/>
        </w:rPr>
        <w:t>5</w:t>
      </w:r>
      <w:r w:rsidRPr="00DC3592">
        <w:rPr>
          <w:rFonts w:ascii="Times New Roman" w:eastAsia="SimSun" w:hAnsi="Times New Roman"/>
          <w:lang w:val="hr-HR"/>
        </w:rPr>
        <w:t>.</w:t>
      </w:r>
    </w:p>
    <w:p w14:paraId="16B6A62E" w14:textId="77777777" w:rsidR="00DC3301" w:rsidRPr="00DC3592" w:rsidRDefault="00DC3301">
      <w:pPr>
        <w:tabs>
          <w:tab w:val="left" w:pos="567"/>
        </w:tabs>
        <w:spacing w:after="0" w:line="240" w:lineRule="auto"/>
        <w:jc w:val="both"/>
        <w:rPr>
          <w:rFonts w:ascii="Times New Roman" w:eastAsia="SimSun" w:hAnsi="Times New Roman"/>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29"/>
        <w:gridCol w:w="1028"/>
        <w:gridCol w:w="1473"/>
        <w:gridCol w:w="1473"/>
        <w:gridCol w:w="1030"/>
        <w:gridCol w:w="1469"/>
        <w:gridCol w:w="1425"/>
      </w:tblGrid>
      <w:tr w:rsidR="00DC3301" w:rsidRPr="00DC3592" w14:paraId="65088AF5" w14:textId="77777777" w:rsidTr="00D449DF">
        <w:tc>
          <w:tcPr>
            <w:tcW w:w="5000" w:type="pct"/>
            <w:gridSpan w:val="7"/>
            <w:tcBorders>
              <w:top w:val="nil"/>
              <w:left w:val="nil"/>
              <w:right w:val="nil"/>
            </w:tcBorders>
          </w:tcPr>
          <w:p w14:paraId="7811FC4A" w14:textId="771B0424" w:rsidR="00DC3301" w:rsidRPr="00DC3592" w:rsidRDefault="00DC3301" w:rsidP="00195818">
            <w:pPr>
              <w:widowControl w:val="0"/>
              <w:tabs>
                <w:tab w:val="left" w:pos="990"/>
              </w:tabs>
              <w:spacing w:after="0" w:line="240" w:lineRule="auto"/>
              <w:ind w:left="990" w:hanging="990"/>
              <w:jc w:val="both"/>
              <w:rPr>
                <w:rFonts w:ascii="Times New Roman" w:hAnsi="Times New Roman"/>
                <w:b/>
                <w:lang w:val="hr-HR"/>
              </w:rPr>
            </w:pPr>
            <w:r w:rsidRPr="00DC3592">
              <w:rPr>
                <w:rFonts w:ascii="Times New Roman" w:hAnsi="Times New Roman"/>
                <w:b/>
                <w:lang w:val="hr-HR"/>
              </w:rPr>
              <w:t xml:space="preserve">Tabela </w:t>
            </w:r>
            <w:r w:rsidR="00336FC7" w:rsidRPr="00DC3592">
              <w:rPr>
                <w:rFonts w:ascii="Times New Roman" w:hAnsi="Times New Roman"/>
                <w:b/>
                <w:lang w:val="hr-HR"/>
              </w:rPr>
              <w:t>2</w:t>
            </w:r>
            <w:r w:rsidR="00336FC7">
              <w:rPr>
                <w:rFonts w:ascii="Times New Roman" w:hAnsi="Times New Roman"/>
                <w:b/>
                <w:lang w:val="hr-HR"/>
              </w:rPr>
              <w:t>5</w:t>
            </w:r>
            <w:r w:rsidRPr="00DC3592">
              <w:rPr>
                <w:rFonts w:ascii="Times New Roman" w:hAnsi="Times New Roman"/>
                <w:b/>
                <w:lang w:val="hr-HR"/>
              </w:rPr>
              <w:t xml:space="preserve">: </w:t>
            </w:r>
            <w:r w:rsidRPr="00DC3592">
              <w:rPr>
                <w:rFonts w:ascii="Times New Roman" w:hAnsi="Times New Roman"/>
                <w:b/>
                <w:bCs/>
                <w:lang w:val="hr-HR"/>
              </w:rPr>
              <w:t>Procenat pacijenata kod kojih su postignuti parametri praćenja u 52. nedjelji (</w:t>
            </w:r>
            <w:r w:rsidRPr="00DC3592">
              <w:rPr>
                <w:rFonts w:ascii="Times New Roman" w:hAnsi="Times New Roman"/>
                <w:b/>
                <w:lang w:val="hr-HR"/>
              </w:rPr>
              <w:t>OCTAVE Sustain)</w:t>
            </w:r>
          </w:p>
        </w:tc>
      </w:tr>
      <w:tr w:rsidR="00DC3301" w:rsidRPr="00DC3592" w14:paraId="40BCB91F" w14:textId="77777777" w:rsidTr="00D449DF">
        <w:tc>
          <w:tcPr>
            <w:tcW w:w="898" w:type="pct"/>
          </w:tcPr>
          <w:p w14:paraId="13C7BE63" w14:textId="77777777" w:rsidR="00DC3301" w:rsidRPr="00DC3592" w:rsidRDefault="00DC3301" w:rsidP="00DC3592">
            <w:pPr>
              <w:widowControl w:val="0"/>
              <w:spacing w:after="0" w:line="240" w:lineRule="auto"/>
              <w:jc w:val="both"/>
              <w:rPr>
                <w:rFonts w:ascii="Times New Roman" w:hAnsi="Times New Roman"/>
                <w:lang w:val="hr-HR"/>
              </w:rPr>
            </w:pPr>
          </w:p>
        </w:tc>
        <w:tc>
          <w:tcPr>
            <w:tcW w:w="2064" w:type="pct"/>
            <w:gridSpan w:val="3"/>
          </w:tcPr>
          <w:p w14:paraId="70DF8639" w14:textId="77777777" w:rsidR="00DC3301" w:rsidRPr="00233F8F" w:rsidRDefault="00DC3301" w:rsidP="00DC3592">
            <w:pPr>
              <w:widowControl w:val="0"/>
              <w:spacing w:after="0" w:line="240" w:lineRule="auto"/>
              <w:jc w:val="both"/>
              <w:rPr>
                <w:rFonts w:ascii="Times New Roman" w:hAnsi="Times New Roman"/>
                <w:b/>
                <w:lang w:val="hr-HR"/>
              </w:rPr>
            </w:pPr>
            <w:r w:rsidRPr="00DC3592">
              <w:rPr>
                <w:rFonts w:ascii="Times New Roman" w:hAnsi="Times New Roman"/>
                <w:b/>
                <w:lang w:val="hr-HR"/>
              </w:rPr>
              <w:t>centralno očitani endoskopski nalazi</w:t>
            </w:r>
          </w:p>
        </w:tc>
        <w:tc>
          <w:tcPr>
            <w:tcW w:w="2038" w:type="pct"/>
            <w:gridSpan w:val="3"/>
          </w:tcPr>
          <w:p w14:paraId="4A2D23A1" w14:textId="77777777" w:rsidR="00DC3301" w:rsidRPr="00DC3592" w:rsidRDefault="00DC3301" w:rsidP="00DC3592">
            <w:pPr>
              <w:widowControl w:val="0"/>
              <w:spacing w:after="0" w:line="240" w:lineRule="auto"/>
              <w:jc w:val="both"/>
              <w:rPr>
                <w:rFonts w:ascii="Times New Roman" w:hAnsi="Times New Roman"/>
                <w:b/>
                <w:lang w:val="hr-HR"/>
              </w:rPr>
            </w:pPr>
            <w:r w:rsidRPr="00DC3592">
              <w:rPr>
                <w:rFonts w:ascii="Times New Roman" w:hAnsi="Times New Roman"/>
                <w:b/>
                <w:lang w:val="hr-HR"/>
              </w:rPr>
              <w:t>lokalno očitani endoskopski nalazi</w:t>
            </w:r>
          </w:p>
        </w:tc>
      </w:tr>
      <w:tr w:rsidR="00DC3301" w:rsidRPr="00DC3592" w14:paraId="1F317032" w14:textId="77777777" w:rsidTr="00D449DF">
        <w:tc>
          <w:tcPr>
            <w:tcW w:w="898" w:type="pct"/>
          </w:tcPr>
          <w:p w14:paraId="2316A7BD" w14:textId="77777777" w:rsidR="00DC3301" w:rsidRPr="00DC3592" w:rsidRDefault="00DC3301" w:rsidP="00DC3592">
            <w:pPr>
              <w:widowControl w:val="0"/>
              <w:spacing w:after="0" w:line="240" w:lineRule="auto"/>
              <w:jc w:val="both"/>
              <w:rPr>
                <w:rFonts w:ascii="Times New Roman" w:hAnsi="Times New Roman"/>
                <w:b/>
                <w:lang w:val="hr-HR"/>
              </w:rPr>
            </w:pPr>
            <w:r w:rsidRPr="00DC3592">
              <w:rPr>
                <w:rFonts w:ascii="Times New Roman" w:hAnsi="Times New Roman"/>
                <w:b/>
                <w:lang w:val="hr-HR"/>
              </w:rPr>
              <w:t>Parametar praćenja</w:t>
            </w:r>
          </w:p>
        </w:tc>
        <w:tc>
          <w:tcPr>
            <w:tcW w:w="534" w:type="pct"/>
          </w:tcPr>
          <w:p w14:paraId="372DD075" w14:textId="77777777" w:rsidR="00DC3301" w:rsidRPr="00233F8F" w:rsidRDefault="00DC3301" w:rsidP="00195818">
            <w:pPr>
              <w:widowControl w:val="0"/>
              <w:spacing w:after="0" w:line="240" w:lineRule="auto"/>
              <w:jc w:val="both"/>
              <w:rPr>
                <w:rFonts w:ascii="Times New Roman" w:hAnsi="Times New Roman"/>
                <w:b/>
                <w:lang w:val="hr-HR"/>
              </w:rPr>
            </w:pPr>
            <w:r w:rsidRPr="00DC3592">
              <w:rPr>
                <w:rFonts w:ascii="Times New Roman" w:hAnsi="Times New Roman"/>
                <w:b/>
                <w:lang w:val="hr-HR"/>
              </w:rPr>
              <w:t>Placebo</w:t>
            </w:r>
          </w:p>
          <w:p w14:paraId="73A2E753" w14:textId="77777777" w:rsidR="00DC3301" w:rsidRPr="00DC3592" w:rsidRDefault="00DC3301" w:rsidP="00195818">
            <w:pPr>
              <w:widowControl w:val="0"/>
              <w:spacing w:after="0" w:line="240" w:lineRule="auto"/>
              <w:jc w:val="both"/>
              <w:rPr>
                <w:rFonts w:ascii="Times New Roman" w:hAnsi="Times New Roman"/>
                <w:b/>
                <w:lang w:val="hr-HR"/>
              </w:rPr>
            </w:pPr>
            <w:r w:rsidRPr="00DC3592">
              <w:rPr>
                <w:rFonts w:ascii="Times New Roman" w:hAnsi="Times New Roman"/>
                <w:b/>
                <w:lang w:val="hr-HR"/>
              </w:rPr>
              <w:t>N=198</w:t>
            </w:r>
          </w:p>
        </w:tc>
        <w:tc>
          <w:tcPr>
            <w:tcW w:w="765" w:type="pct"/>
          </w:tcPr>
          <w:p w14:paraId="4B915EA7" w14:textId="77777777" w:rsidR="00DC3301" w:rsidRPr="00DC3592" w:rsidRDefault="00DC3301" w:rsidP="00195818">
            <w:pPr>
              <w:widowControl w:val="0"/>
              <w:spacing w:after="0" w:line="240" w:lineRule="auto"/>
              <w:jc w:val="both"/>
              <w:rPr>
                <w:rFonts w:ascii="Times New Roman" w:hAnsi="Times New Roman"/>
                <w:b/>
                <w:lang w:val="hr-HR"/>
              </w:rPr>
            </w:pPr>
            <w:r w:rsidRPr="00DC3592">
              <w:rPr>
                <w:rFonts w:ascii="Times New Roman" w:hAnsi="Times New Roman"/>
                <w:b/>
                <w:lang w:val="hr-HR"/>
              </w:rPr>
              <w:t>Tofacitinib</w:t>
            </w:r>
          </w:p>
          <w:p w14:paraId="22E8FE1E" w14:textId="77777777" w:rsidR="00DC3301" w:rsidRPr="00DC3592" w:rsidRDefault="00DC3301" w:rsidP="00195818">
            <w:pPr>
              <w:widowControl w:val="0"/>
              <w:spacing w:after="0" w:line="240" w:lineRule="auto"/>
              <w:jc w:val="both"/>
              <w:rPr>
                <w:rFonts w:ascii="Times New Roman" w:hAnsi="Times New Roman"/>
                <w:b/>
                <w:lang w:val="hr-HR"/>
              </w:rPr>
            </w:pPr>
            <w:r w:rsidRPr="00DC3592">
              <w:rPr>
                <w:rFonts w:ascii="Times New Roman" w:hAnsi="Times New Roman"/>
                <w:b/>
                <w:lang w:val="hr-HR"/>
              </w:rPr>
              <w:t>5 mg</w:t>
            </w:r>
          </w:p>
          <w:p w14:paraId="5F698962" w14:textId="77777777" w:rsidR="00DC3301" w:rsidRPr="00DC3592" w:rsidRDefault="00DC3301" w:rsidP="00195818">
            <w:pPr>
              <w:widowControl w:val="0"/>
              <w:spacing w:after="0" w:line="240" w:lineRule="auto"/>
              <w:jc w:val="both"/>
              <w:rPr>
                <w:rFonts w:ascii="Times New Roman" w:hAnsi="Times New Roman"/>
                <w:b/>
                <w:lang w:val="hr-HR"/>
              </w:rPr>
            </w:pPr>
            <w:r w:rsidRPr="00DC3592">
              <w:rPr>
                <w:rFonts w:ascii="Times New Roman" w:hAnsi="Times New Roman"/>
                <w:b/>
                <w:lang w:val="hr-HR"/>
              </w:rPr>
              <w:t>dva puta dnevno</w:t>
            </w:r>
          </w:p>
          <w:p w14:paraId="6EC84F30" w14:textId="77777777" w:rsidR="00DC3301" w:rsidRPr="00DC3592" w:rsidRDefault="00DC3301" w:rsidP="00195818">
            <w:pPr>
              <w:widowControl w:val="0"/>
              <w:spacing w:after="0" w:line="240" w:lineRule="auto"/>
              <w:jc w:val="both"/>
              <w:rPr>
                <w:rFonts w:ascii="Times New Roman" w:hAnsi="Times New Roman"/>
                <w:b/>
                <w:lang w:val="hr-HR"/>
              </w:rPr>
            </w:pPr>
            <w:r w:rsidRPr="00DC3592">
              <w:rPr>
                <w:rFonts w:ascii="Times New Roman" w:hAnsi="Times New Roman"/>
                <w:b/>
                <w:lang w:val="hr-HR"/>
              </w:rPr>
              <w:t>N=198</w:t>
            </w:r>
          </w:p>
        </w:tc>
        <w:tc>
          <w:tcPr>
            <w:tcW w:w="765" w:type="pct"/>
          </w:tcPr>
          <w:p w14:paraId="1592D56F" w14:textId="77777777" w:rsidR="00DC3301" w:rsidRPr="00DC3592" w:rsidRDefault="00DC3301" w:rsidP="00195818">
            <w:pPr>
              <w:widowControl w:val="0"/>
              <w:spacing w:after="0" w:line="240" w:lineRule="auto"/>
              <w:jc w:val="both"/>
              <w:rPr>
                <w:rFonts w:ascii="Times New Roman" w:hAnsi="Times New Roman"/>
                <w:b/>
                <w:lang w:val="hr-HR"/>
              </w:rPr>
            </w:pPr>
            <w:r w:rsidRPr="00DC3592">
              <w:rPr>
                <w:rFonts w:ascii="Times New Roman" w:hAnsi="Times New Roman"/>
                <w:b/>
                <w:lang w:val="hr-HR"/>
              </w:rPr>
              <w:t>Tofacitinib</w:t>
            </w:r>
          </w:p>
          <w:p w14:paraId="3D12B381" w14:textId="77777777" w:rsidR="00DC3301" w:rsidRPr="00DC3592" w:rsidRDefault="00DC3301" w:rsidP="00195818">
            <w:pPr>
              <w:widowControl w:val="0"/>
              <w:spacing w:after="0" w:line="240" w:lineRule="auto"/>
              <w:jc w:val="both"/>
              <w:rPr>
                <w:rFonts w:ascii="Times New Roman" w:hAnsi="Times New Roman"/>
                <w:b/>
                <w:lang w:val="hr-HR"/>
              </w:rPr>
            </w:pPr>
            <w:r w:rsidRPr="00DC3592">
              <w:rPr>
                <w:rFonts w:ascii="Times New Roman" w:hAnsi="Times New Roman"/>
                <w:b/>
                <w:lang w:val="hr-HR"/>
              </w:rPr>
              <w:t>10 mg</w:t>
            </w:r>
          </w:p>
          <w:p w14:paraId="117D2DD7" w14:textId="77777777" w:rsidR="00DC3301" w:rsidRPr="00DC3592" w:rsidRDefault="00DC3301" w:rsidP="00195818">
            <w:pPr>
              <w:widowControl w:val="0"/>
              <w:spacing w:after="0" w:line="240" w:lineRule="auto"/>
              <w:jc w:val="both"/>
              <w:rPr>
                <w:rFonts w:ascii="Times New Roman" w:hAnsi="Times New Roman"/>
                <w:b/>
                <w:lang w:val="hr-HR"/>
              </w:rPr>
            </w:pPr>
            <w:r w:rsidRPr="00DC3592">
              <w:rPr>
                <w:rFonts w:ascii="Times New Roman" w:hAnsi="Times New Roman"/>
                <w:b/>
                <w:lang w:val="hr-HR"/>
              </w:rPr>
              <w:t>dva puta dnevno</w:t>
            </w:r>
          </w:p>
          <w:p w14:paraId="0A5439A5" w14:textId="77777777" w:rsidR="00DC3301" w:rsidRPr="00DC3592" w:rsidRDefault="00DC3301" w:rsidP="00195818">
            <w:pPr>
              <w:widowControl w:val="0"/>
              <w:spacing w:after="0" w:line="240" w:lineRule="auto"/>
              <w:jc w:val="both"/>
              <w:rPr>
                <w:rFonts w:ascii="Times New Roman" w:hAnsi="Times New Roman"/>
                <w:b/>
                <w:lang w:val="hr-HR"/>
              </w:rPr>
            </w:pPr>
            <w:r w:rsidRPr="00DC3592">
              <w:rPr>
                <w:rFonts w:ascii="Times New Roman" w:hAnsi="Times New Roman"/>
                <w:b/>
                <w:lang w:val="hr-HR"/>
              </w:rPr>
              <w:t>N=197</w:t>
            </w:r>
          </w:p>
        </w:tc>
        <w:tc>
          <w:tcPr>
            <w:tcW w:w="535" w:type="pct"/>
          </w:tcPr>
          <w:p w14:paraId="5C342CAE" w14:textId="77777777" w:rsidR="00DC3301" w:rsidRPr="00DC3592" w:rsidRDefault="00DC3301" w:rsidP="00195818">
            <w:pPr>
              <w:widowControl w:val="0"/>
              <w:spacing w:after="0" w:line="240" w:lineRule="auto"/>
              <w:jc w:val="both"/>
              <w:rPr>
                <w:rFonts w:ascii="Times New Roman" w:hAnsi="Times New Roman"/>
                <w:b/>
                <w:lang w:val="hr-HR"/>
              </w:rPr>
            </w:pPr>
            <w:r w:rsidRPr="00DC3592">
              <w:rPr>
                <w:rFonts w:ascii="Times New Roman" w:hAnsi="Times New Roman"/>
                <w:b/>
                <w:lang w:val="hr-HR"/>
              </w:rPr>
              <w:t>Placebo</w:t>
            </w:r>
          </w:p>
          <w:p w14:paraId="58A302D3" w14:textId="77777777" w:rsidR="00DC3301" w:rsidRPr="00DC3592" w:rsidRDefault="00DC3301" w:rsidP="00195818">
            <w:pPr>
              <w:widowControl w:val="0"/>
              <w:spacing w:after="0" w:line="240" w:lineRule="auto"/>
              <w:jc w:val="both"/>
              <w:rPr>
                <w:rFonts w:ascii="Times New Roman" w:hAnsi="Times New Roman"/>
                <w:b/>
                <w:lang w:val="hr-HR"/>
              </w:rPr>
            </w:pPr>
            <w:r w:rsidRPr="00DC3592">
              <w:rPr>
                <w:rFonts w:ascii="Times New Roman" w:hAnsi="Times New Roman"/>
                <w:b/>
                <w:lang w:val="hr-HR"/>
              </w:rPr>
              <w:t>N=198</w:t>
            </w:r>
          </w:p>
        </w:tc>
        <w:tc>
          <w:tcPr>
            <w:tcW w:w="763" w:type="pct"/>
          </w:tcPr>
          <w:p w14:paraId="00B03CE9" w14:textId="77777777" w:rsidR="00DC3301" w:rsidRPr="00DC3592" w:rsidRDefault="00DC3301" w:rsidP="00195818">
            <w:pPr>
              <w:widowControl w:val="0"/>
              <w:spacing w:after="0" w:line="240" w:lineRule="auto"/>
              <w:jc w:val="both"/>
              <w:rPr>
                <w:rFonts w:ascii="Times New Roman" w:hAnsi="Times New Roman"/>
                <w:b/>
                <w:lang w:val="hr-HR"/>
              </w:rPr>
            </w:pPr>
            <w:r w:rsidRPr="00DC3592">
              <w:rPr>
                <w:rFonts w:ascii="Times New Roman" w:hAnsi="Times New Roman"/>
                <w:b/>
                <w:lang w:val="hr-HR"/>
              </w:rPr>
              <w:t>Tofacitinib</w:t>
            </w:r>
          </w:p>
          <w:p w14:paraId="041D6B79" w14:textId="77777777" w:rsidR="00DC3301" w:rsidRPr="00DC3592" w:rsidRDefault="00DC3301" w:rsidP="00195818">
            <w:pPr>
              <w:widowControl w:val="0"/>
              <w:spacing w:after="0" w:line="240" w:lineRule="auto"/>
              <w:jc w:val="both"/>
              <w:rPr>
                <w:rFonts w:ascii="Times New Roman" w:hAnsi="Times New Roman"/>
                <w:b/>
                <w:bCs/>
                <w:lang w:val="hr-HR"/>
              </w:rPr>
            </w:pPr>
            <w:r w:rsidRPr="00DC3592">
              <w:rPr>
                <w:rFonts w:ascii="Times New Roman" w:hAnsi="Times New Roman"/>
                <w:b/>
                <w:bCs/>
                <w:lang w:val="hr-HR"/>
              </w:rPr>
              <w:t>5 mg</w:t>
            </w:r>
          </w:p>
          <w:p w14:paraId="77B0B69B" w14:textId="77777777" w:rsidR="00DC3301" w:rsidRPr="00DC3592" w:rsidRDefault="00DC3301" w:rsidP="00195818">
            <w:pPr>
              <w:widowControl w:val="0"/>
              <w:spacing w:after="0" w:line="240" w:lineRule="auto"/>
              <w:jc w:val="both"/>
              <w:rPr>
                <w:rFonts w:ascii="Times New Roman" w:hAnsi="Times New Roman"/>
                <w:b/>
                <w:lang w:val="hr-HR"/>
              </w:rPr>
            </w:pPr>
            <w:r w:rsidRPr="00DC3592">
              <w:rPr>
                <w:rFonts w:ascii="Times New Roman" w:hAnsi="Times New Roman"/>
                <w:b/>
                <w:lang w:val="hr-HR"/>
              </w:rPr>
              <w:t>dva puta dnevno</w:t>
            </w:r>
          </w:p>
          <w:p w14:paraId="515A3FBE" w14:textId="77777777" w:rsidR="00DC3301" w:rsidRPr="00DC3592" w:rsidRDefault="00DC3301" w:rsidP="00195818">
            <w:pPr>
              <w:widowControl w:val="0"/>
              <w:spacing w:after="0" w:line="240" w:lineRule="auto"/>
              <w:jc w:val="both"/>
              <w:rPr>
                <w:rFonts w:ascii="Times New Roman" w:hAnsi="Times New Roman"/>
                <w:b/>
                <w:lang w:val="hr-HR"/>
              </w:rPr>
            </w:pPr>
            <w:r w:rsidRPr="00DC3592">
              <w:rPr>
                <w:rFonts w:ascii="Times New Roman" w:hAnsi="Times New Roman"/>
                <w:b/>
                <w:lang w:val="hr-HR"/>
              </w:rPr>
              <w:t>N=198</w:t>
            </w:r>
          </w:p>
        </w:tc>
        <w:tc>
          <w:tcPr>
            <w:tcW w:w="740" w:type="pct"/>
          </w:tcPr>
          <w:p w14:paraId="0E4C381D" w14:textId="77777777" w:rsidR="00DC3301" w:rsidRPr="00DC3592" w:rsidRDefault="00DC3301" w:rsidP="00195818">
            <w:pPr>
              <w:widowControl w:val="0"/>
              <w:spacing w:after="0" w:line="240" w:lineRule="auto"/>
              <w:jc w:val="both"/>
              <w:rPr>
                <w:rFonts w:ascii="Times New Roman" w:hAnsi="Times New Roman"/>
                <w:b/>
                <w:lang w:val="hr-HR"/>
              </w:rPr>
            </w:pPr>
            <w:r w:rsidRPr="00DC3592">
              <w:rPr>
                <w:rFonts w:ascii="Times New Roman" w:hAnsi="Times New Roman"/>
                <w:b/>
                <w:lang w:val="hr-HR"/>
              </w:rPr>
              <w:t>Tofacitinib</w:t>
            </w:r>
          </w:p>
          <w:p w14:paraId="1D116D14" w14:textId="77777777" w:rsidR="00DC3301" w:rsidRPr="00DC3592" w:rsidRDefault="00DC3301" w:rsidP="00195818">
            <w:pPr>
              <w:widowControl w:val="0"/>
              <w:spacing w:after="0" w:line="240" w:lineRule="auto"/>
              <w:jc w:val="both"/>
              <w:rPr>
                <w:rFonts w:ascii="Times New Roman" w:hAnsi="Times New Roman"/>
                <w:b/>
                <w:bCs/>
                <w:lang w:val="hr-HR"/>
              </w:rPr>
            </w:pPr>
            <w:r w:rsidRPr="00DC3592">
              <w:rPr>
                <w:rFonts w:ascii="Times New Roman" w:hAnsi="Times New Roman"/>
                <w:b/>
                <w:bCs/>
                <w:lang w:val="hr-HR"/>
              </w:rPr>
              <w:t>10 mg</w:t>
            </w:r>
          </w:p>
          <w:p w14:paraId="4092691D" w14:textId="77777777" w:rsidR="00DC3301" w:rsidRPr="00DC3592" w:rsidRDefault="00DC3301" w:rsidP="00195818">
            <w:pPr>
              <w:widowControl w:val="0"/>
              <w:spacing w:after="0" w:line="240" w:lineRule="auto"/>
              <w:jc w:val="both"/>
              <w:rPr>
                <w:rFonts w:ascii="Times New Roman" w:hAnsi="Times New Roman"/>
                <w:b/>
                <w:lang w:val="hr-HR"/>
              </w:rPr>
            </w:pPr>
            <w:r w:rsidRPr="00DC3592">
              <w:rPr>
                <w:rFonts w:ascii="Times New Roman" w:hAnsi="Times New Roman"/>
                <w:b/>
                <w:lang w:val="hr-HR"/>
              </w:rPr>
              <w:t>dva puta dnevno</w:t>
            </w:r>
          </w:p>
          <w:p w14:paraId="4BD75700" w14:textId="77777777" w:rsidR="00DC3301" w:rsidRPr="00DC3592" w:rsidRDefault="00DC3301" w:rsidP="00195818">
            <w:pPr>
              <w:widowControl w:val="0"/>
              <w:spacing w:after="0" w:line="240" w:lineRule="auto"/>
              <w:jc w:val="both"/>
              <w:rPr>
                <w:rFonts w:ascii="Times New Roman" w:hAnsi="Times New Roman"/>
                <w:b/>
                <w:lang w:val="hr-HR"/>
              </w:rPr>
            </w:pPr>
            <w:r w:rsidRPr="00DC3592">
              <w:rPr>
                <w:rFonts w:ascii="Times New Roman" w:hAnsi="Times New Roman"/>
                <w:b/>
                <w:lang w:val="hr-HR"/>
              </w:rPr>
              <w:t>N=197</w:t>
            </w:r>
          </w:p>
        </w:tc>
      </w:tr>
      <w:tr w:rsidR="00DC3301" w:rsidRPr="00DC3592" w14:paraId="423C174C" w14:textId="77777777" w:rsidTr="00D449DF">
        <w:tc>
          <w:tcPr>
            <w:tcW w:w="898" w:type="pct"/>
          </w:tcPr>
          <w:p w14:paraId="46A9F5CC" w14:textId="77777777" w:rsidR="00DC3301" w:rsidRPr="00DC3592" w:rsidRDefault="00DC3301" w:rsidP="00DC3592">
            <w:pPr>
              <w:widowControl w:val="0"/>
              <w:spacing w:after="0" w:line="240" w:lineRule="auto"/>
              <w:jc w:val="both"/>
              <w:rPr>
                <w:rFonts w:ascii="Times New Roman" w:hAnsi="Times New Roman"/>
                <w:lang w:val="hr-HR"/>
              </w:rPr>
            </w:pPr>
            <w:r w:rsidRPr="00DC3592">
              <w:rPr>
                <w:rFonts w:ascii="Times New Roman" w:hAnsi="Times New Roman"/>
                <w:lang w:val="hr-HR"/>
              </w:rPr>
              <w:t>Remisija</w:t>
            </w:r>
            <w:r w:rsidRPr="00DC3592">
              <w:rPr>
                <w:rFonts w:ascii="Times New Roman" w:hAnsi="Times New Roman"/>
                <w:vertAlign w:val="superscript"/>
                <w:lang w:val="hr-HR"/>
              </w:rPr>
              <w:t>a</w:t>
            </w:r>
          </w:p>
        </w:tc>
        <w:tc>
          <w:tcPr>
            <w:tcW w:w="534" w:type="pct"/>
          </w:tcPr>
          <w:p w14:paraId="01475F77" w14:textId="77777777" w:rsidR="00DC3301" w:rsidRPr="00233F8F" w:rsidRDefault="00DC3301" w:rsidP="00195818">
            <w:pPr>
              <w:widowControl w:val="0"/>
              <w:spacing w:after="0" w:line="240" w:lineRule="auto"/>
              <w:jc w:val="both"/>
              <w:rPr>
                <w:rFonts w:ascii="Times New Roman" w:hAnsi="Times New Roman"/>
                <w:lang w:val="hr-HR"/>
              </w:rPr>
            </w:pPr>
            <w:r w:rsidRPr="00233F8F">
              <w:rPr>
                <w:rFonts w:ascii="Times New Roman" w:hAnsi="Times New Roman"/>
                <w:lang w:val="hr-HR"/>
              </w:rPr>
              <w:t>11,1%</w:t>
            </w:r>
          </w:p>
        </w:tc>
        <w:tc>
          <w:tcPr>
            <w:tcW w:w="765" w:type="pct"/>
          </w:tcPr>
          <w:p w14:paraId="2A260F3B"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34,3%*</w:t>
            </w:r>
          </w:p>
        </w:tc>
        <w:tc>
          <w:tcPr>
            <w:tcW w:w="765" w:type="pct"/>
          </w:tcPr>
          <w:p w14:paraId="11230A5A"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40,6%*</w:t>
            </w:r>
          </w:p>
        </w:tc>
        <w:tc>
          <w:tcPr>
            <w:tcW w:w="535" w:type="pct"/>
          </w:tcPr>
          <w:p w14:paraId="0850DB5A"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13,1%</w:t>
            </w:r>
          </w:p>
        </w:tc>
        <w:tc>
          <w:tcPr>
            <w:tcW w:w="763" w:type="pct"/>
          </w:tcPr>
          <w:p w14:paraId="20FBD3D1"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39,4%*</w:t>
            </w:r>
          </w:p>
        </w:tc>
        <w:tc>
          <w:tcPr>
            <w:tcW w:w="740" w:type="pct"/>
          </w:tcPr>
          <w:p w14:paraId="77F9B906"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47,7%*</w:t>
            </w:r>
          </w:p>
        </w:tc>
      </w:tr>
      <w:tr w:rsidR="00DC3301" w:rsidRPr="00DC3592" w14:paraId="30DB0434" w14:textId="77777777" w:rsidTr="00D449DF">
        <w:tc>
          <w:tcPr>
            <w:tcW w:w="898" w:type="pct"/>
          </w:tcPr>
          <w:p w14:paraId="1656A770" w14:textId="77777777" w:rsidR="00DC3301" w:rsidRPr="00DC3592" w:rsidRDefault="00DC3301" w:rsidP="00DC3592">
            <w:pPr>
              <w:widowControl w:val="0"/>
              <w:spacing w:after="0" w:line="240" w:lineRule="auto"/>
              <w:jc w:val="both"/>
              <w:rPr>
                <w:rFonts w:ascii="Times New Roman" w:hAnsi="Times New Roman"/>
                <w:lang w:val="hr-HR"/>
              </w:rPr>
            </w:pPr>
            <w:r w:rsidRPr="00DC3592">
              <w:rPr>
                <w:rFonts w:ascii="Times New Roman" w:hAnsi="Times New Roman"/>
                <w:lang w:val="hr-HR"/>
              </w:rPr>
              <w:t>Poboljšanje endoskopskog izgleda mukoze</w:t>
            </w:r>
            <w:r w:rsidRPr="00DC3592">
              <w:rPr>
                <w:rFonts w:ascii="Times New Roman" w:hAnsi="Times New Roman"/>
                <w:vertAlign w:val="superscript"/>
                <w:lang w:val="hr-HR"/>
              </w:rPr>
              <w:t>b</w:t>
            </w:r>
          </w:p>
        </w:tc>
        <w:tc>
          <w:tcPr>
            <w:tcW w:w="534" w:type="pct"/>
          </w:tcPr>
          <w:p w14:paraId="15622B96" w14:textId="77777777" w:rsidR="00DC3301" w:rsidRPr="00233F8F" w:rsidRDefault="00DC3301" w:rsidP="00195818">
            <w:pPr>
              <w:widowControl w:val="0"/>
              <w:spacing w:after="0" w:line="240" w:lineRule="auto"/>
              <w:jc w:val="both"/>
              <w:rPr>
                <w:rFonts w:ascii="Times New Roman" w:hAnsi="Times New Roman"/>
                <w:lang w:val="hr-HR"/>
              </w:rPr>
            </w:pPr>
            <w:r w:rsidRPr="00233F8F">
              <w:rPr>
                <w:rFonts w:ascii="Times New Roman" w:hAnsi="Times New Roman"/>
                <w:lang w:val="hr-HR"/>
              </w:rPr>
              <w:t>13,1%</w:t>
            </w:r>
          </w:p>
        </w:tc>
        <w:tc>
          <w:tcPr>
            <w:tcW w:w="765" w:type="pct"/>
          </w:tcPr>
          <w:p w14:paraId="722EE04C"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37,4%*</w:t>
            </w:r>
          </w:p>
        </w:tc>
        <w:tc>
          <w:tcPr>
            <w:tcW w:w="765" w:type="pct"/>
          </w:tcPr>
          <w:p w14:paraId="0B5FB667"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45,7%*</w:t>
            </w:r>
          </w:p>
        </w:tc>
        <w:tc>
          <w:tcPr>
            <w:tcW w:w="535" w:type="pct"/>
          </w:tcPr>
          <w:p w14:paraId="71E54B62"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15,7%</w:t>
            </w:r>
          </w:p>
        </w:tc>
        <w:tc>
          <w:tcPr>
            <w:tcW w:w="763" w:type="pct"/>
          </w:tcPr>
          <w:p w14:paraId="0489D0C3"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44,9%*</w:t>
            </w:r>
          </w:p>
        </w:tc>
        <w:tc>
          <w:tcPr>
            <w:tcW w:w="740" w:type="pct"/>
          </w:tcPr>
          <w:p w14:paraId="361A7A85"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53,8%*</w:t>
            </w:r>
          </w:p>
        </w:tc>
      </w:tr>
      <w:tr w:rsidR="00DC3301" w:rsidRPr="00DC3592" w14:paraId="137CF4D2" w14:textId="77777777" w:rsidTr="00D449DF">
        <w:tc>
          <w:tcPr>
            <w:tcW w:w="898" w:type="pct"/>
          </w:tcPr>
          <w:p w14:paraId="5D3D0818" w14:textId="77777777" w:rsidR="00DC3301" w:rsidRPr="00DC3592" w:rsidRDefault="00DC3301" w:rsidP="00DC3592">
            <w:pPr>
              <w:widowControl w:val="0"/>
              <w:spacing w:after="0" w:line="240" w:lineRule="auto"/>
              <w:jc w:val="both"/>
              <w:rPr>
                <w:rFonts w:ascii="Times New Roman" w:hAnsi="Times New Roman"/>
                <w:lang w:val="hr-HR"/>
              </w:rPr>
            </w:pPr>
            <w:r w:rsidRPr="00DC3592">
              <w:rPr>
                <w:rFonts w:ascii="Times New Roman" w:hAnsi="Times New Roman"/>
                <w:lang w:val="hr-HR"/>
              </w:rPr>
              <w:t>Normalizacija endoskopskog izgleda mukoze</w:t>
            </w:r>
            <w:r w:rsidRPr="00DC3592">
              <w:rPr>
                <w:rFonts w:ascii="Times New Roman" w:hAnsi="Times New Roman"/>
                <w:vertAlign w:val="superscript"/>
                <w:lang w:val="hr-HR"/>
              </w:rPr>
              <w:t>c</w:t>
            </w:r>
          </w:p>
        </w:tc>
        <w:tc>
          <w:tcPr>
            <w:tcW w:w="534" w:type="pct"/>
          </w:tcPr>
          <w:p w14:paraId="096C6C52" w14:textId="77777777" w:rsidR="00DC3301" w:rsidRPr="00233F8F" w:rsidRDefault="00DC3301" w:rsidP="00195818">
            <w:pPr>
              <w:widowControl w:val="0"/>
              <w:spacing w:after="0" w:line="240" w:lineRule="auto"/>
              <w:jc w:val="both"/>
              <w:rPr>
                <w:rFonts w:ascii="Times New Roman" w:hAnsi="Times New Roman"/>
                <w:lang w:val="hr-HR"/>
              </w:rPr>
            </w:pPr>
            <w:r w:rsidRPr="00233F8F">
              <w:rPr>
                <w:rFonts w:ascii="Times New Roman" w:hAnsi="Times New Roman"/>
                <w:lang w:val="hr-HR"/>
              </w:rPr>
              <w:t>4,0%</w:t>
            </w:r>
          </w:p>
        </w:tc>
        <w:tc>
          <w:tcPr>
            <w:tcW w:w="765" w:type="pct"/>
          </w:tcPr>
          <w:p w14:paraId="1F8432F9"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14,6%**</w:t>
            </w:r>
          </w:p>
        </w:tc>
        <w:tc>
          <w:tcPr>
            <w:tcW w:w="765" w:type="pct"/>
          </w:tcPr>
          <w:p w14:paraId="2DA4423D"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16,8%*</w:t>
            </w:r>
          </w:p>
        </w:tc>
        <w:tc>
          <w:tcPr>
            <w:tcW w:w="535" w:type="pct"/>
          </w:tcPr>
          <w:p w14:paraId="118DF874"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5,6%</w:t>
            </w:r>
          </w:p>
        </w:tc>
        <w:tc>
          <w:tcPr>
            <w:tcW w:w="763" w:type="pct"/>
          </w:tcPr>
          <w:p w14:paraId="0E8128E6"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22,2%*</w:t>
            </w:r>
          </w:p>
        </w:tc>
        <w:tc>
          <w:tcPr>
            <w:tcW w:w="740" w:type="pct"/>
          </w:tcPr>
          <w:p w14:paraId="0C0AC039"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29,4%*</w:t>
            </w:r>
          </w:p>
        </w:tc>
      </w:tr>
      <w:tr w:rsidR="00DC3301" w:rsidRPr="00DC3592" w14:paraId="56B1B3A9" w14:textId="77777777" w:rsidTr="00D449DF">
        <w:tc>
          <w:tcPr>
            <w:tcW w:w="898" w:type="pct"/>
          </w:tcPr>
          <w:p w14:paraId="3BC8D2EA" w14:textId="77777777" w:rsidR="00DC3301" w:rsidRPr="00233F8F" w:rsidRDefault="00DC3301" w:rsidP="00DC3592">
            <w:pPr>
              <w:widowControl w:val="0"/>
              <w:spacing w:after="0" w:line="240" w:lineRule="auto"/>
              <w:jc w:val="both"/>
              <w:rPr>
                <w:rFonts w:ascii="Times New Roman" w:hAnsi="Times New Roman"/>
                <w:lang w:val="hr-HR"/>
              </w:rPr>
            </w:pPr>
            <w:r w:rsidRPr="00DC3592">
              <w:rPr>
                <w:rFonts w:ascii="Times New Roman" w:hAnsi="Times New Roman"/>
                <w:lang w:val="hr-HR"/>
              </w:rPr>
              <w:t>Održavanje kliničkog odgovora</w:t>
            </w:r>
            <w:r w:rsidRPr="00DC3592">
              <w:rPr>
                <w:rFonts w:ascii="Times New Roman" w:hAnsi="Times New Roman"/>
                <w:vertAlign w:val="superscript"/>
                <w:lang w:val="hr-HR"/>
              </w:rPr>
              <w:t>d</w:t>
            </w:r>
          </w:p>
        </w:tc>
        <w:tc>
          <w:tcPr>
            <w:tcW w:w="534" w:type="pct"/>
          </w:tcPr>
          <w:p w14:paraId="22501E72" w14:textId="77777777" w:rsidR="00DC3301" w:rsidRPr="00233F8F" w:rsidRDefault="00DC3301" w:rsidP="00195818">
            <w:pPr>
              <w:widowControl w:val="0"/>
              <w:spacing w:after="0" w:line="240" w:lineRule="auto"/>
              <w:jc w:val="both"/>
              <w:rPr>
                <w:rFonts w:ascii="Times New Roman" w:hAnsi="Times New Roman"/>
                <w:lang w:val="hr-HR"/>
              </w:rPr>
            </w:pPr>
            <w:r w:rsidRPr="00233F8F">
              <w:rPr>
                <w:rFonts w:ascii="Times New Roman" w:hAnsi="Times New Roman"/>
                <w:lang w:val="hr-HR"/>
              </w:rPr>
              <w:t>20,2%</w:t>
            </w:r>
          </w:p>
        </w:tc>
        <w:tc>
          <w:tcPr>
            <w:tcW w:w="765" w:type="pct"/>
          </w:tcPr>
          <w:p w14:paraId="76ACC12B"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51,5%*</w:t>
            </w:r>
          </w:p>
        </w:tc>
        <w:tc>
          <w:tcPr>
            <w:tcW w:w="765" w:type="pct"/>
          </w:tcPr>
          <w:p w14:paraId="5C7B92F1"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61,9%*</w:t>
            </w:r>
          </w:p>
        </w:tc>
        <w:tc>
          <w:tcPr>
            <w:tcW w:w="535" w:type="pct"/>
          </w:tcPr>
          <w:p w14:paraId="0BC11F5D"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20,7%</w:t>
            </w:r>
          </w:p>
        </w:tc>
        <w:tc>
          <w:tcPr>
            <w:tcW w:w="763" w:type="pct"/>
          </w:tcPr>
          <w:p w14:paraId="0ADCF746"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51,0%*</w:t>
            </w:r>
          </w:p>
        </w:tc>
        <w:tc>
          <w:tcPr>
            <w:tcW w:w="740" w:type="pct"/>
          </w:tcPr>
          <w:p w14:paraId="5A06ECA7"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61,4%*</w:t>
            </w:r>
          </w:p>
        </w:tc>
      </w:tr>
      <w:tr w:rsidR="00DC3301" w:rsidRPr="00DC3592" w14:paraId="768C9EE4" w14:textId="77777777" w:rsidTr="00D449DF">
        <w:tc>
          <w:tcPr>
            <w:tcW w:w="898" w:type="pct"/>
          </w:tcPr>
          <w:p w14:paraId="7A4630EF"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Remisija među pacijentima u remisiji prije početka terapije</w:t>
            </w:r>
            <w:r w:rsidRPr="00DC3592">
              <w:rPr>
                <w:rFonts w:ascii="Times New Roman" w:hAnsi="Times New Roman"/>
                <w:vertAlign w:val="superscript"/>
                <w:lang w:val="hr-HR"/>
              </w:rPr>
              <w:t>a,f</w:t>
            </w:r>
          </w:p>
        </w:tc>
        <w:tc>
          <w:tcPr>
            <w:tcW w:w="534" w:type="pct"/>
          </w:tcPr>
          <w:p w14:paraId="71D03928" w14:textId="77777777" w:rsidR="00DC3301" w:rsidRPr="00233F8F" w:rsidRDefault="00DC3301" w:rsidP="00195818">
            <w:pPr>
              <w:widowControl w:val="0"/>
              <w:spacing w:after="0" w:line="240" w:lineRule="auto"/>
              <w:jc w:val="both"/>
              <w:rPr>
                <w:rFonts w:ascii="Times New Roman" w:hAnsi="Times New Roman"/>
                <w:lang w:val="hr-HR"/>
              </w:rPr>
            </w:pPr>
            <w:r w:rsidRPr="00233F8F">
              <w:rPr>
                <w:rFonts w:ascii="Times New Roman" w:hAnsi="Times New Roman"/>
                <w:lang w:val="hr-HR"/>
              </w:rPr>
              <w:t>10,2%</w:t>
            </w:r>
          </w:p>
        </w:tc>
        <w:tc>
          <w:tcPr>
            <w:tcW w:w="765" w:type="pct"/>
          </w:tcPr>
          <w:p w14:paraId="5C2DA8F1"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46,2%*</w:t>
            </w:r>
          </w:p>
        </w:tc>
        <w:tc>
          <w:tcPr>
            <w:tcW w:w="765" w:type="pct"/>
          </w:tcPr>
          <w:p w14:paraId="5EB717AA"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56,4%*</w:t>
            </w:r>
          </w:p>
        </w:tc>
        <w:tc>
          <w:tcPr>
            <w:tcW w:w="535" w:type="pct"/>
          </w:tcPr>
          <w:p w14:paraId="3113C71A"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11,9%</w:t>
            </w:r>
          </w:p>
        </w:tc>
        <w:tc>
          <w:tcPr>
            <w:tcW w:w="763" w:type="pct"/>
          </w:tcPr>
          <w:p w14:paraId="5EC9EAF6"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50,8%*</w:t>
            </w:r>
          </w:p>
        </w:tc>
        <w:tc>
          <w:tcPr>
            <w:tcW w:w="740" w:type="pct"/>
          </w:tcPr>
          <w:p w14:paraId="0347DA41"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65,5%*</w:t>
            </w:r>
          </w:p>
        </w:tc>
      </w:tr>
      <w:tr w:rsidR="00DC3301" w:rsidRPr="00DC3592" w14:paraId="62BCA8C8" w14:textId="77777777" w:rsidTr="00D449DF">
        <w:tc>
          <w:tcPr>
            <w:tcW w:w="898" w:type="pct"/>
          </w:tcPr>
          <w:p w14:paraId="0BB88247"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Održana remisija bez primjene kortikosteroida u 24. i u 52. nedjelji među pacijentima u remisiji prije početka terapije</w:t>
            </w:r>
            <w:r w:rsidRPr="00DC3592">
              <w:rPr>
                <w:rFonts w:ascii="Times New Roman" w:hAnsi="Times New Roman"/>
                <w:vertAlign w:val="superscript"/>
                <w:lang w:val="hr-HR"/>
              </w:rPr>
              <w:t>e,f</w:t>
            </w:r>
          </w:p>
        </w:tc>
        <w:tc>
          <w:tcPr>
            <w:tcW w:w="534" w:type="pct"/>
          </w:tcPr>
          <w:p w14:paraId="406A8222" w14:textId="77777777" w:rsidR="00DC3301" w:rsidRPr="00233F8F" w:rsidRDefault="00DC3301" w:rsidP="00195818">
            <w:pPr>
              <w:widowControl w:val="0"/>
              <w:spacing w:after="0" w:line="240" w:lineRule="auto"/>
              <w:jc w:val="both"/>
              <w:rPr>
                <w:rFonts w:ascii="Times New Roman" w:hAnsi="Times New Roman"/>
                <w:lang w:val="hr-HR"/>
              </w:rPr>
            </w:pPr>
            <w:r w:rsidRPr="00233F8F">
              <w:rPr>
                <w:rFonts w:ascii="Times New Roman" w:hAnsi="Times New Roman"/>
                <w:lang w:val="hr-HR"/>
              </w:rPr>
              <w:t>5,1%</w:t>
            </w:r>
          </w:p>
        </w:tc>
        <w:tc>
          <w:tcPr>
            <w:tcW w:w="765" w:type="pct"/>
          </w:tcPr>
          <w:p w14:paraId="510F2FDD"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35,4%*</w:t>
            </w:r>
          </w:p>
        </w:tc>
        <w:tc>
          <w:tcPr>
            <w:tcW w:w="765" w:type="pct"/>
          </w:tcPr>
          <w:p w14:paraId="4EABFF23"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47,3%*</w:t>
            </w:r>
          </w:p>
        </w:tc>
        <w:tc>
          <w:tcPr>
            <w:tcW w:w="535" w:type="pct"/>
          </w:tcPr>
          <w:p w14:paraId="3767B0FD"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11,9%</w:t>
            </w:r>
          </w:p>
        </w:tc>
        <w:tc>
          <w:tcPr>
            <w:tcW w:w="763" w:type="pct"/>
          </w:tcPr>
          <w:p w14:paraId="1FFDBA7F"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47,7%*</w:t>
            </w:r>
          </w:p>
        </w:tc>
        <w:tc>
          <w:tcPr>
            <w:tcW w:w="740" w:type="pct"/>
          </w:tcPr>
          <w:p w14:paraId="63E852C8"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58,2%*</w:t>
            </w:r>
          </w:p>
        </w:tc>
      </w:tr>
      <w:tr w:rsidR="00DC3301" w:rsidRPr="00DC3592" w14:paraId="5E65A96A" w14:textId="77777777" w:rsidTr="00D449DF">
        <w:tc>
          <w:tcPr>
            <w:tcW w:w="898" w:type="pct"/>
          </w:tcPr>
          <w:p w14:paraId="7AA3F099" w14:textId="77777777" w:rsidR="00DC3301" w:rsidRPr="00233F8F"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Remisija bez primjene kortikosteroida među pacijentima koji su uzimali kortikosteroide prije početka terapije</w:t>
            </w:r>
            <w:r w:rsidRPr="00DC3592">
              <w:rPr>
                <w:rFonts w:ascii="Times New Roman" w:hAnsi="Times New Roman"/>
                <w:vertAlign w:val="superscript"/>
                <w:lang w:val="hr-HR"/>
              </w:rPr>
              <w:t>a,g</w:t>
            </w:r>
            <w:r w:rsidRPr="00DC3592">
              <w:rPr>
                <w:rFonts w:ascii="Times New Roman" w:hAnsi="Times New Roman"/>
                <w:lang w:val="hr-HR"/>
              </w:rPr>
              <w:t xml:space="preserve"> </w:t>
            </w:r>
          </w:p>
        </w:tc>
        <w:tc>
          <w:tcPr>
            <w:tcW w:w="534" w:type="pct"/>
          </w:tcPr>
          <w:p w14:paraId="7E5205A7"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10,9%</w:t>
            </w:r>
          </w:p>
        </w:tc>
        <w:tc>
          <w:tcPr>
            <w:tcW w:w="765" w:type="pct"/>
          </w:tcPr>
          <w:p w14:paraId="2BAFE369"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27,7%</w:t>
            </w:r>
            <w:r w:rsidRPr="00DC3592">
              <w:rPr>
                <w:rFonts w:ascii="Times New Roman" w:hAnsi="Times New Roman"/>
                <w:vertAlign w:val="superscript"/>
                <w:lang w:val="hr-HR"/>
              </w:rPr>
              <w:t>†</w:t>
            </w:r>
          </w:p>
        </w:tc>
        <w:tc>
          <w:tcPr>
            <w:tcW w:w="765" w:type="pct"/>
          </w:tcPr>
          <w:p w14:paraId="15B403D8"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27,6%</w:t>
            </w:r>
            <w:r w:rsidRPr="00DC3592">
              <w:rPr>
                <w:rFonts w:ascii="Times New Roman" w:hAnsi="Times New Roman"/>
                <w:vertAlign w:val="superscript"/>
                <w:lang w:val="hr-HR"/>
              </w:rPr>
              <w:t>†</w:t>
            </w:r>
          </w:p>
        </w:tc>
        <w:tc>
          <w:tcPr>
            <w:tcW w:w="535" w:type="pct"/>
          </w:tcPr>
          <w:p w14:paraId="360440FF"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13,9%</w:t>
            </w:r>
          </w:p>
        </w:tc>
        <w:tc>
          <w:tcPr>
            <w:tcW w:w="763" w:type="pct"/>
          </w:tcPr>
          <w:p w14:paraId="5C3E5412"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32,7%</w:t>
            </w:r>
            <w:r w:rsidRPr="00DC3592">
              <w:rPr>
                <w:rFonts w:ascii="Times New Roman" w:hAnsi="Times New Roman"/>
                <w:vertAlign w:val="superscript"/>
                <w:lang w:val="hr-HR"/>
              </w:rPr>
              <w:t>†</w:t>
            </w:r>
          </w:p>
        </w:tc>
        <w:tc>
          <w:tcPr>
            <w:tcW w:w="740" w:type="pct"/>
          </w:tcPr>
          <w:p w14:paraId="5E2C23C8" w14:textId="77777777" w:rsidR="00DC3301" w:rsidRPr="00DC3592" w:rsidRDefault="00DC3301" w:rsidP="00195818">
            <w:pPr>
              <w:widowControl w:val="0"/>
              <w:spacing w:after="0" w:line="240" w:lineRule="auto"/>
              <w:jc w:val="both"/>
              <w:rPr>
                <w:rFonts w:ascii="Times New Roman" w:hAnsi="Times New Roman"/>
                <w:lang w:val="hr-HR"/>
              </w:rPr>
            </w:pPr>
            <w:r w:rsidRPr="00DC3592">
              <w:rPr>
                <w:rFonts w:ascii="Times New Roman" w:hAnsi="Times New Roman"/>
                <w:lang w:val="hr-HR"/>
              </w:rPr>
              <w:t>31,0%</w:t>
            </w:r>
            <w:r w:rsidRPr="00DC3592">
              <w:rPr>
                <w:rFonts w:ascii="Times New Roman" w:hAnsi="Times New Roman"/>
                <w:vertAlign w:val="superscript"/>
                <w:lang w:val="hr-HR"/>
              </w:rPr>
              <w:t>†</w:t>
            </w:r>
          </w:p>
        </w:tc>
      </w:tr>
      <w:tr w:rsidR="00DC3301" w:rsidRPr="00DC3592" w14:paraId="7BFD7A02" w14:textId="77777777" w:rsidTr="00D449DF">
        <w:tc>
          <w:tcPr>
            <w:tcW w:w="5000" w:type="pct"/>
            <w:gridSpan w:val="7"/>
            <w:tcBorders>
              <w:left w:val="nil"/>
              <w:bottom w:val="nil"/>
              <w:right w:val="nil"/>
            </w:tcBorders>
          </w:tcPr>
          <w:p w14:paraId="7D2127B6" w14:textId="77777777" w:rsidR="00DC3301" w:rsidRPr="00DC3592" w:rsidRDefault="00DC3301" w:rsidP="00DC3592">
            <w:pPr>
              <w:widowControl w:val="0"/>
              <w:spacing w:after="0" w:line="240" w:lineRule="auto"/>
              <w:jc w:val="both"/>
              <w:rPr>
                <w:rFonts w:ascii="Times New Roman" w:hAnsi="Times New Roman"/>
                <w:lang w:val="hr-HR"/>
              </w:rPr>
            </w:pPr>
          </w:p>
        </w:tc>
      </w:tr>
    </w:tbl>
    <w:p w14:paraId="463E9989" w14:textId="77777777" w:rsidR="00DC3301" w:rsidRPr="00DC3592" w:rsidRDefault="00DC3301" w:rsidP="00DC3592">
      <w:pPr>
        <w:widowControl w:val="0"/>
        <w:spacing w:after="0" w:line="240" w:lineRule="auto"/>
        <w:jc w:val="both"/>
        <w:rPr>
          <w:rFonts w:ascii="Times New Roman" w:hAnsi="Times New Roman"/>
          <w:lang w:val="hr-HR"/>
        </w:rPr>
      </w:pPr>
      <w:r w:rsidRPr="00DC3592">
        <w:rPr>
          <w:rFonts w:ascii="Times New Roman" w:hAnsi="Times New Roman"/>
          <w:lang w:val="hr-HR"/>
        </w:rPr>
        <w:lastRenderedPageBreak/>
        <w:t>* p&lt;0,0001; **p&lt;0,001; †p&lt;0,05 za tofacitinib u odnosu na placebo.</w:t>
      </w:r>
    </w:p>
    <w:p w14:paraId="6A94EB84" w14:textId="77777777" w:rsidR="00DC3301" w:rsidRPr="00233F8F" w:rsidRDefault="00DC3301" w:rsidP="00DC3592">
      <w:pPr>
        <w:widowControl w:val="0"/>
        <w:spacing w:after="0" w:line="240" w:lineRule="auto"/>
        <w:jc w:val="both"/>
        <w:rPr>
          <w:rFonts w:ascii="Times New Roman" w:hAnsi="Times New Roman"/>
          <w:lang w:val="hr-HR"/>
        </w:rPr>
      </w:pPr>
      <w:r w:rsidRPr="00DC3592">
        <w:rPr>
          <w:rFonts w:ascii="Times New Roman" w:hAnsi="Times New Roman"/>
          <w:lang w:val="hr-HR"/>
        </w:rPr>
        <w:t xml:space="preserve">N= broj pacijenata u postavljenoj analizi. </w:t>
      </w:r>
    </w:p>
    <w:p w14:paraId="6E1C237B" w14:textId="77777777" w:rsidR="00DC3301" w:rsidRPr="00DC3592" w:rsidRDefault="00DC3301" w:rsidP="00DC3592">
      <w:pPr>
        <w:widowControl w:val="0"/>
        <w:tabs>
          <w:tab w:val="left" w:pos="270"/>
        </w:tabs>
        <w:spacing w:after="0" w:line="240" w:lineRule="auto"/>
        <w:ind w:left="270" w:hanging="270"/>
        <w:jc w:val="both"/>
        <w:rPr>
          <w:rFonts w:ascii="Times New Roman" w:hAnsi="Times New Roman"/>
          <w:vertAlign w:val="superscript"/>
          <w:lang w:val="hr-HR"/>
        </w:rPr>
      </w:pPr>
      <w:r w:rsidRPr="00DC3592">
        <w:rPr>
          <w:rFonts w:ascii="Times New Roman" w:hAnsi="Times New Roman"/>
          <w:vertAlign w:val="superscript"/>
          <w:lang w:val="hr-HR"/>
        </w:rPr>
        <w:t>a.</w:t>
      </w:r>
      <w:r w:rsidRPr="00DC3592">
        <w:rPr>
          <w:rFonts w:ascii="Times New Roman" w:hAnsi="Times New Roman"/>
          <w:vertAlign w:val="superscript"/>
          <w:lang w:val="hr-HR"/>
        </w:rPr>
        <w:tab/>
      </w:r>
      <w:r w:rsidRPr="00DC3592">
        <w:rPr>
          <w:rFonts w:ascii="Times New Roman" w:hAnsi="Times New Roman"/>
          <w:lang w:val="hr-HR"/>
        </w:rPr>
        <w:t>Remisija je definisana kao klinička remisija (</w:t>
      </w:r>
      <w:r w:rsidRPr="00DC3592">
        <w:rPr>
          <w:rFonts w:ascii="Times New Roman" w:hAnsi="Times New Roman"/>
          <w:i/>
          <w:lang w:val="hr-HR"/>
        </w:rPr>
        <w:t>Mayo</w:t>
      </w:r>
      <w:r w:rsidRPr="00DC3592">
        <w:rPr>
          <w:rFonts w:ascii="Times New Roman" w:hAnsi="Times New Roman"/>
          <w:lang w:val="hr-HR"/>
        </w:rPr>
        <w:t xml:space="preserve"> skor ≤ 2 bez individualnog subskora &gt; 1) </w:t>
      </w:r>
      <w:r w:rsidRPr="00DC3592">
        <w:rPr>
          <w:rFonts w:ascii="Times New Roman" w:hAnsi="Times New Roman"/>
          <w:u w:val="single"/>
          <w:lang w:val="hr-HR"/>
        </w:rPr>
        <w:t>i</w:t>
      </w:r>
      <w:r w:rsidRPr="00DC3592">
        <w:rPr>
          <w:rFonts w:ascii="Times New Roman" w:hAnsi="Times New Roman"/>
          <w:lang w:val="hr-HR"/>
        </w:rPr>
        <w:t xml:space="preserve"> sa vrijednošću subskora za rektalno krvarenje od 0. </w:t>
      </w:r>
    </w:p>
    <w:p w14:paraId="488A218A" w14:textId="77777777" w:rsidR="00DC3301" w:rsidRPr="00DC3592" w:rsidRDefault="00DC3301" w:rsidP="00DC3592">
      <w:pPr>
        <w:widowControl w:val="0"/>
        <w:tabs>
          <w:tab w:val="left" w:pos="270"/>
        </w:tabs>
        <w:spacing w:after="0" w:line="240" w:lineRule="auto"/>
        <w:ind w:left="270" w:hanging="270"/>
        <w:jc w:val="both"/>
        <w:rPr>
          <w:rFonts w:ascii="Times New Roman" w:hAnsi="Times New Roman"/>
          <w:vertAlign w:val="superscript"/>
          <w:lang w:val="hr-HR"/>
        </w:rPr>
      </w:pPr>
      <w:r w:rsidRPr="00DC3592">
        <w:rPr>
          <w:rFonts w:ascii="Times New Roman" w:hAnsi="Times New Roman"/>
          <w:vertAlign w:val="superscript"/>
          <w:lang w:val="hr-HR"/>
        </w:rPr>
        <w:t>b.</w:t>
      </w:r>
      <w:r w:rsidRPr="00DC3592">
        <w:rPr>
          <w:rFonts w:ascii="Times New Roman" w:hAnsi="Times New Roman"/>
          <w:vertAlign w:val="superscript"/>
          <w:lang w:val="hr-HR"/>
        </w:rPr>
        <w:tab/>
      </w:r>
      <w:r w:rsidRPr="00DC3592">
        <w:rPr>
          <w:rFonts w:ascii="Times New Roman" w:hAnsi="Times New Roman"/>
          <w:lang w:val="hr-HR"/>
        </w:rPr>
        <w:t xml:space="preserve">Poboljšanje endoskopskog izgleda mukoze definisano je kao </w:t>
      </w:r>
      <w:r w:rsidRPr="00DC3592">
        <w:rPr>
          <w:rFonts w:ascii="Times New Roman" w:hAnsi="Times New Roman"/>
          <w:i/>
          <w:lang w:val="hr-HR"/>
        </w:rPr>
        <w:t>Mayo</w:t>
      </w:r>
      <w:r w:rsidRPr="00DC3592">
        <w:rPr>
          <w:rFonts w:ascii="Times New Roman" w:hAnsi="Times New Roman"/>
          <w:lang w:val="hr-HR"/>
        </w:rPr>
        <w:t xml:space="preserve"> endoskopski subskor od 0 (normalno stanje ili neaktivna bolest) ili 1 (eritem, smanjen vaskularni uzorak). </w:t>
      </w:r>
    </w:p>
    <w:p w14:paraId="76358EB6" w14:textId="77777777" w:rsidR="00DC3301" w:rsidRPr="00DC3592" w:rsidRDefault="00DC3301" w:rsidP="00233F8F">
      <w:pPr>
        <w:widowControl w:val="0"/>
        <w:tabs>
          <w:tab w:val="left" w:pos="270"/>
        </w:tabs>
        <w:spacing w:after="0" w:line="240" w:lineRule="auto"/>
        <w:jc w:val="both"/>
        <w:rPr>
          <w:rFonts w:ascii="Times New Roman" w:hAnsi="Times New Roman"/>
          <w:lang w:val="hr-HR"/>
        </w:rPr>
      </w:pPr>
      <w:r w:rsidRPr="00DC3592">
        <w:rPr>
          <w:rFonts w:ascii="Times New Roman" w:hAnsi="Times New Roman"/>
          <w:vertAlign w:val="superscript"/>
          <w:lang w:val="hr-HR"/>
        </w:rPr>
        <w:t>c.</w:t>
      </w:r>
      <w:r w:rsidRPr="00DC3592">
        <w:rPr>
          <w:rFonts w:ascii="Times New Roman" w:hAnsi="Times New Roman"/>
          <w:vertAlign w:val="superscript"/>
          <w:lang w:val="hr-HR"/>
        </w:rPr>
        <w:tab/>
      </w:r>
      <w:r w:rsidRPr="00DC3592">
        <w:rPr>
          <w:rFonts w:ascii="Times New Roman" w:hAnsi="Times New Roman"/>
          <w:lang w:val="hr-HR"/>
        </w:rPr>
        <w:t xml:space="preserve">Normalizacija endoskopskog izgleda mukoze je definisana kao </w:t>
      </w:r>
      <w:r w:rsidRPr="00DC3592">
        <w:rPr>
          <w:rFonts w:ascii="Times New Roman" w:hAnsi="Times New Roman"/>
          <w:i/>
          <w:lang w:val="hr-HR"/>
        </w:rPr>
        <w:t xml:space="preserve">Mayo </w:t>
      </w:r>
      <w:r w:rsidRPr="00DC3592">
        <w:rPr>
          <w:rFonts w:ascii="Times New Roman" w:hAnsi="Times New Roman"/>
          <w:lang w:val="hr-HR"/>
        </w:rPr>
        <w:t>endoskopski subskor od 0.</w:t>
      </w:r>
    </w:p>
    <w:p w14:paraId="7FB0C550" w14:textId="77777777" w:rsidR="00DC3301" w:rsidRPr="00DC3592" w:rsidRDefault="00DC3301">
      <w:pPr>
        <w:widowControl w:val="0"/>
        <w:tabs>
          <w:tab w:val="left" w:pos="270"/>
        </w:tabs>
        <w:spacing w:after="0" w:line="240" w:lineRule="auto"/>
        <w:ind w:left="270" w:hanging="270"/>
        <w:jc w:val="both"/>
        <w:rPr>
          <w:rFonts w:ascii="Times New Roman" w:hAnsi="Times New Roman"/>
          <w:lang w:val="hr-HR"/>
        </w:rPr>
      </w:pPr>
      <w:r w:rsidRPr="00DC3592">
        <w:rPr>
          <w:rFonts w:ascii="Times New Roman" w:hAnsi="Times New Roman"/>
          <w:vertAlign w:val="superscript"/>
          <w:lang w:val="hr-HR"/>
        </w:rPr>
        <w:t>d.</w:t>
      </w:r>
      <w:r w:rsidRPr="00DC3592">
        <w:rPr>
          <w:rFonts w:ascii="Times New Roman" w:hAnsi="Times New Roman"/>
          <w:vertAlign w:val="superscript"/>
          <w:lang w:val="hr-HR"/>
        </w:rPr>
        <w:tab/>
      </w:r>
      <w:r w:rsidRPr="00DC3592">
        <w:rPr>
          <w:rFonts w:ascii="Times New Roman" w:hAnsi="Times New Roman"/>
          <w:lang w:val="hr-HR"/>
        </w:rPr>
        <w:t xml:space="preserve">Održavanje kliničkog odgovora je definisano kao smanjenje </w:t>
      </w:r>
      <w:r w:rsidRPr="00DC3592">
        <w:rPr>
          <w:rFonts w:ascii="Times New Roman" w:hAnsi="Times New Roman"/>
          <w:i/>
          <w:lang w:val="hr-HR"/>
        </w:rPr>
        <w:t>Mayo</w:t>
      </w:r>
      <w:r w:rsidRPr="00DC3592">
        <w:rPr>
          <w:rFonts w:ascii="Times New Roman" w:hAnsi="Times New Roman"/>
          <w:lang w:val="hr-HR"/>
        </w:rPr>
        <w:t xml:space="preserve"> skora od ≥ 3 boda i ≥ 30% od vrijednosti u studiji sa početnom dozom (OCTAVE Induction 1, OCTAVE Induction 2) sa udruženim smanjenjem u vrijednosti subskora za rektalno krvarenje ≥ 1 bod ili sa apsolutnom subvrijednošću za rektalno krvarenje od 0 ili 1. Kod pacijenata je moralo biti kliničkog odgovora na početku studije održavanja OCTAVE Sustain. </w:t>
      </w:r>
    </w:p>
    <w:p w14:paraId="3B8E8F2A" w14:textId="77777777" w:rsidR="00DC3301" w:rsidRPr="00DC3592" w:rsidRDefault="00DC3301">
      <w:pPr>
        <w:widowControl w:val="0"/>
        <w:tabs>
          <w:tab w:val="left" w:pos="270"/>
        </w:tabs>
        <w:spacing w:after="0" w:line="240" w:lineRule="auto"/>
        <w:ind w:left="270" w:hanging="270"/>
        <w:jc w:val="both"/>
        <w:rPr>
          <w:rFonts w:ascii="Times New Roman" w:hAnsi="Times New Roman"/>
          <w:lang w:val="hr-HR"/>
        </w:rPr>
      </w:pPr>
      <w:r w:rsidRPr="00DC3592">
        <w:rPr>
          <w:rFonts w:ascii="Times New Roman" w:hAnsi="Times New Roman"/>
          <w:vertAlign w:val="superscript"/>
          <w:lang w:val="hr-HR"/>
        </w:rPr>
        <w:t>e.</w:t>
      </w:r>
      <w:r w:rsidRPr="00DC3592">
        <w:rPr>
          <w:rFonts w:ascii="Times New Roman" w:hAnsi="Times New Roman"/>
          <w:vertAlign w:val="superscript"/>
          <w:lang w:val="hr-HR"/>
        </w:rPr>
        <w:tab/>
      </w:r>
      <w:r w:rsidRPr="00DC3592">
        <w:rPr>
          <w:rFonts w:ascii="Times New Roman" w:hAnsi="Times New Roman"/>
          <w:lang w:val="hr-HR"/>
        </w:rPr>
        <w:t xml:space="preserve">Održana remisija bez primjene kortikosteroida je definisana tako da pacijenti u remisiji nijesu uzimali kortikosteroide najmanje 4 nedjelje prije posjete u 24. I 52. nedjelji. </w:t>
      </w:r>
    </w:p>
    <w:p w14:paraId="671716E5" w14:textId="77777777" w:rsidR="00DC3301" w:rsidRPr="00DC3592" w:rsidRDefault="00DC3301">
      <w:pPr>
        <w:widowControl w:val="0"/>
        <w:tabs>
          <w:tab w:val="left" w:pos="270"/>
        </w:tabs>
        <w:spacing w:after="0" w:line="240" w:lineRule="auto"/>
        <w:jc w:val="both"/>
        <w:rPr>
          <w:rFonts w:ascii="Times New Roman" w:hAnsi="Times New Roman"/>
          <w:lang w:val="hr-HR"/>
        </w:rPr>
      </w:pPr>
      <w:r w:rsidRPr="00DC3592">
        <w:rPr>
          <w:rFonts w:ascii="Times New Roman" w:hAnsi="Times New Roman"/>
          <w:vertAlign w:val="superscript"/>
          <w:lang w:val="hr-HR"/>
        </w:rPr>
        <w:t>f.</w:t>
      </w:r>
      <w:r w:rsidRPr="00DC3592">
        <w:rPr>
          <w:rFonts w:ascii="Times New Roman" w:hAnsi="Times New Roman"/>
          <w:vertAlign w:val="superscript"/>
          <w:lang w:val="hr-HR"/>
        </w:rPr>
        <w:tab/>
      </w:r>
      <w:r w:rsidRPr="00DC3592">
        <w:rPr>
          <w:rFonts w:ascii="Times New Roman" w:hAnsi="Times New Roman"/>
          <w:lang w:val="hr-HR"/>
        </w:rPr>
        <w:t>N=59 za placebo, N=65 za tofacitinib u dozi od 5 mg dva puta dnevno, N=55 za tofacitinib u dozi 10 mg dva puta dnevno.</w:t>
      </w:r>
    </w:p>
    <w:p w14:paraId="7BD64AD2" w14:textId="77777777" w:rsidR="00DC3301" w:rsidRPr="00DC3592" w:rsidRDefault="00DC3301">
      <w:pPr>
        <w:tabs>
          <w:tab w:val="left" w:pos="567"/>
        </w:tabs>
        <w:spacing w:after="0" w:line="240" w:lineRule="auto"/>
        <w:jc w:val="both"/>
        <w:rPr>
          <w:rFonts w:ascii="Times New Roman" w:hAnsi="Times New Roman"/>
          <w:lang w:val="hr-HR"/>
        </w:rPr>
      </w:pPr>
      <w:r w:rsidRPr="00DC3592">
        <w:rPr>
          <w:rFonts w:ascii="Times New Roman" w:hAnsi="Times New Roman"/>
          <w:vertAlign w:val="superscript"/>
          <w:lang w:val="hr-HR"/>
        </w:rPr>
        <w:t xml:space="preserve">g. </w:t>
      </w:r>
      <w:r w:rsidRPr="00DC3592">
        <w:rPr>
          <w:rFonts w:ascii="Times New Roman" w:hAnsi="Times New Roman"/>
          <w:lang w:val="hr-HR"/>
        </w:rPr>
        <w:t xml:space="preserve">    N=101 za placebo, N=101 za tofacitinib u dozi od 5 mg dva puta dnevno, N=87 za tofacitinib u dozi od 10 mg dva puta dnevno.</w:t>
      </w:r>
    </w:p>
    <w:p w14:paraId="67014F40" w14:textId="77777777" w:rsidR="00DC3301" w:rsidRPr="00DC3592" w:rsidRDefault="00DC3301">
      <w:pPr>
        <w:tabs>
          <w:tab w:val="left" w:pos="567"/>
        </w:tabs>
        <w:spacing w:after="0" w:line="240" w:lineRule="auto"/>
        <w:jc w:val="both"/>
        <w:rPr>
          <w:rFonts w:ascii="Times New Roman" w:eastAsia="SimSun" w:hAnsi="Times New Roman"/>
          <w:lang w:val="hr-HR"/>
        </w:rPr>
      </w:pPr>
    </w:p>
    <w:p w14:paraId="384A38EB" w14:textId="1B424FAF" w:rsidR="00DC3301" w:rsidRPr="00DC3592" w:rsidRDefault="00DC3301">
      <w:pPr>
        <w:tabs>
          <w:tab w:val="left" w:pos="567"/>
        </w:tabs>
        <w:spacing w:after="0" w:line="240" w:lineRule="auto"/>
        <w:jc w:val="both"/>
        <w:rPr>
          <w:rFonts w:ascii="Times New Roman" w:eastAsia="SimSun" w:hAnsi="Times New Roman"/>
          <w:lang w:val="hr-HR"/>
        </w:rPr>
      </w:pPr>
      <w:r w:rsidRPr="00DC3592">
        <w:rPr>
          <w:rFonts w:ascii="Times New Roman" w:eastAsia="SimSun" w:hAnsi="Times New Roman"/>
          <w:lang w:val="hr-HR"/>
        </w:rPr>
        <w:t xml:space="preserve">U obje podgrupe pacijenata, bez obzira da li su prethodno uspješno ili neuspješno liječeni inhibitorom TNF, procenat pacijenata koji su u 52. nedjelji studije OCTAVE Sustain dostigli sljedeće parametre praćenja: remisija, poboljšanje endoskopskog izgleda mukoze ili održana remisija bez primjene kortikosteroida u 24. i 52. nedjelji među pacijentima koji su bili u remisiji prije početka terapije, bio je veći kod pacijenata koji su primali tofacitinib u dozi od 5 mg dva puta dnevno ili tofacitinib u dozi 10 mg dva puta dnevno, nego kod onih koji su primali placebo (Tabela </w:t>
      </w:r>
      <w:r w:rsidR="00022E26" w:rsidRPr="00DC3592">
        <w:rPr>
          <w:rFonts w:ascii="Times New Roman" w:eastAsia="SimSun" w:hAnsi="Times New Roman"/>
          <w:lang w:val="hr-HR"/>
        </w:rPr>
        <w:t>2</w:t>
      </w:r>
      <w:r w:rsidR="00022E26">
        <w:rPr>
          <w:rFonts w:ascii="Times New Roman" w:eastAsia="SimSun" w:hAnsi="Times New Roman"/>
          <w:lang w:val="hr-HR"/>
        </w:rPr>
        <w:t>6</w:t>
      </w:r>
      <w:r w:rsidRPr="00DC3592">
        <w:rPr>
          <w:rFonts w:ascii="Times New Roman" w:eastAsia="SimSun" w:hAnsi="Times New Roman"/>
          <w:lang w:val="hr-HR"/>
        </w:rPr>
        <w:t>). Ova razlika u liječenju u odnosu na placebo bila je slična, u podgrupi pacijenata bez prethodno neuspješnog liječenja inhibitorom TNF između pacijenata koji su primali tofacitinib u dozi od 5 mg dva puta dnevno i pacijenata koji su primali tofacitinib u dozi od 10 mg dva puta dnevno. Razlika u liječenju u odnosu na placebo, uočena u podgrupi pacijenata sa prethodno neuspješnim liječenjem inhibitorom TNF, bila je brojčano veća u grupi pacijenata koji su primali tofacitinib u dozi 10 mg dva puta dnevno, nego u grupi pacijenata koji su primali tofacitinib u dozi 5 mg dva puta dnevno, za 9,7 do 16,7 procenata za primarne i ključne sekundarne parametre praćenja.</w:t>
      </w:r>
    </w:p>
    <w:p w14:paraId="12767414" w14:textId="77777777" w:rsidR="00DC3301" w:rsidRPr="00DC3592" w:rsidRDefault="00DC3301">
      <w:pPr>
        <w:tabs>
          <w:tab w:val="left" w:pos="567"/>
        </w:tabs>
        <w:spacing w:after="0" w:line="240" w:lineRule="auto"/>
        <w:jc w:val="both"/>
        <w:rPr>
          <w:rFonts w:ascii="Times New Roman" w:eastAsia="SimSun" w:hAnsi="Times New Roman"/>
          <w:i/>
          <w:u w:val="single"/>
          <w:lang w:val="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4"/>
        <w:gridCol w:w="1273"/>
        <w:gridCol w:w="1985"/>
        <w:gridCol w:w="1985"/>
      </w:tblGrid>
      <w:tr w:rsidR="00DC3301" w:rsidRPr="00DC3592" w14:paraId="43A6006B" w14:textId="77777777" w:rsidTr="00D449DF">
        <w:trPr>
          <w:trHeight w:val="260"/>
          <w:jc w:val="center"/>
        </w:trPr>
        <w:tc>
          <w:tcPr>
            <w:tcW w:w="0" w:type="auto"/>
            <w:gridSpan w:val="4"/>
            <w:tcBorders>
              <w:top w:val="nil"/>
              <w:left w:val="nil"/>
              <w:right w:val="nil"/>
            </w:tcBorders>
            <w:vAlign w:val="center"/>
          </w:tcPr>
          <w:p w14:paraId="654FDB89" w14:textId="0FFF93A4" w:rsidR="00DC3301" w:rsidRPr="00DC3592" w:rsidRDefault="00DC3301" w:rsidP="00195818">
            <w:pPr>
              <w:keepNext/>
              <w:tabs>
                <w:tab w:val="left" w:pos="990"/>
              </w:tabs>
              <w:spacing w:after="0" w:line="240" w:lineRule="auto"/>
              <w:ind w:left="990" w:hanging="990"/>
              <w:jc w:val="both"/>
              <w:rPr>
                <w:rFonts w:ascii="Times New Roman" w:hAnsi="Times New Roman"/>
                <w:b/>
                <w:lang w:val="hr-HR"/>
              </w:rPr>
            </w:pPr>
            <w:r w:rsidRPr="00DC3592">
              <w:rPr>
                <w:rFonts w:ascii="Times New Roman" w:hAnsi="Times New Roman"/>
                <w:b/>
                <w:lang w:val="hr-HR"/>
              </w:rPr>
              <w:t xml:space="preserve">Tabela </w:t>
            </w:r>
            <w:r w:rsidR="00022E26" w:rsidRPr="00DC3592">
              <w:rPr>
                <w:rFonts w:ascii="Times New Roman" w:hAnsi="Times New Roman"/>
                <w:b/>
                <w:lang w:val="hr-HR"/>
              </w:rPr>
              <w:t>2</w:t>
            </w:r>
            <w:r w:rsidR="00022E26">
              <w:rPr>
                <w:rFonts w:ascii="Times New Roman" w:hAnsi="Times New Roman"/>
                <w:b/>
                <w:lang w:val="hr-HR"/>
              </w:rPr>
              <w:t>6</w:t>
            </w:r>
            <w:r w:rsidRPr="00DC3592">
              <w:rPr>
                <w:rFonts w:ascii="Times New Roman" w:hAnsi="Times New Roman"/>
                <w:b/>
                <w:lang w:val="hr-HR"/>
              </w:rPr>
              <w:t>: Procenat pacijenata kod kojih su dostignuti primarni i ključni sekundarni parametri praćenja efikasnosti u 52. nedjelji podijeljeno prema podgrupama za odgovor na terapiju TNF inhibitorima (OCTAVE Sustain, centralno endoskopsko očitavanje)</w:t>
            </w:r>
          </w:p>
        </w:tc>
      </w:tr>
      <w:tr w:rsidR="00DC3301" w:rsidRPr="00DC3592" w14:paraId="5A54A60E" w14:textId="77777777" w:rsidTr="00D449DF">
        <w:trPr>
          <w:trHeight w:val="450"/>
          <w:jc w:val="center"/>
        </w:trPr>
        <w:tc>
          <w:tcPr>
            <w:tcW w:w="0" w:type="auto"/>
            <w:vMerge w:val="restart"/>
          </w:tcPr>
          <w:p w14:paraId="526AE70E" w14:textId="77777777" w:rsidR="00DC3301" w:rsidRPr="00DC3592" w:rsidRDefault="00DC3301" w:rsidP="00DC3592">
            <w:pPr>
              <w:keepNext/>
              <w:tabs>
                <w:tab w:val="left" w:pos="567"/>
              </w:tabs>
              <w:spacing w:after="0" w:line="240" w:lineRule="auto"/>
              <w:jc w:val="both"/>
              <w:rPr>
                <w:rFonts w:ascii="Times New Roman" w:hAnsi="Times New Roman"/>
                <w:b/>
                <w:lang w:val="hr-HR"/>
              </w:rPr>
            </w:pPr>
            <w:r w:rsidRPr="00DC3592">
              <w:rPr>
                <w:rFonts w:ascii="Times New Roman" w:hAnsi="Times New Roman"/>
                <w:b/>
                <w:lang w:val="hr-HR"/>
              </w:rPr>
              <w:t>Parametar praćenja</w:t>
            </w:r>
          </w:p>
        </w:tc>
        <w:tc>
          <w:tcPr>
            <w:tcW w:w="0" w:type="auto"/>
            <w:vMerge w:val="restart"/>
          </w:tcPr>
          <w:p w14:paraId="6A2EEA49" w14:textId="77777777" w:rsidR="00DC3301" w:rsidRPr="00233F8F" w:rsidRDefault="00DC3301" w:rsidP="00195818">
            <w:pPr>
              <w:keepNext/>
              <w:tabs>
                <w:tab w:val="left" w:pos="567"/>
              </w:tabs>
              <w:spacing w:after="0" w:line="240" w:lineRule="auto"/>
              <w:jc w:val="both"/>
              <w:rPr>
                <w:rFonts w:ascii="Times New Roman" w:hAnsi="Times New Roman"/>
                <w:b/>
                <w:lang w:val="hr-HR"/>
              </w:rPr>
            </w:pPr>
            <w:r w:rsidRPr="00DC3592">
              <w:rPr>
                <w:rFonts w:ascii="Times New Roman" w:hAnsi="Times New Roman"/>
                <w:b/>
                <w:lang w:val="hr-HR"/>
              </w:rPr>
              <w:t>Placebo</w:t>
            </w:r>
          </w:p>
          <w:p w14:paraId="24DEE96F" w14:textId="77777777" w:rsidR="00DC3301" w:rsidRPr="00DC3592" w:rsidRDefault="00DC3301" w:rsidP="00195818">
            <w:pPr>
              <w:keepNext/>
              <w:tabs>
                <w:tab w:val="left" w:pos="567"/>
              </w:tabs>
              <w:spacing w:after="0" w:line="240" w:lineRule="auto"/>
              <w:jc w:val="both"/>
              <w:rPr>
                <w:rFonts w:ascii="Times New Roman" w:hAnsi="Times New Roman"/>
                <w:b/>
                <w:lang w:val="hr-HR"/>
              </w:rPr>
            </w:pPr>
            <w:r w:rsidRPr="00DC3592">
              <w:rPr>
                <w:rFonts w:ascii="Times New Roman" w:hAnsi="Times New Roman"/>
                <w:b/>
                <w:lang w:val="hr-HR"/>
              </w:rPr>
              <w:t>N=198</w:t>
            </w:r>
          </w:p>
        </w:tc>
        <w:tc>
          <w:tcPr>
            <w:tcW w:w="0" w:type="auto"/>
            <w:vMerge w:val="restart"/>
          </w:tcPr>
          <w:p w14:paraId="16AE04EB" w14:textId="77777777" w:rsidR="00DC3301" w:rsidRPr="00DC3592" w:rsidRDefault="00DC3301" w:rsidP="00195818">
            <w:pPr>
              <w:keepNext/>
              <w:tabs>
                <w:tab w:val="left" w:pos="567"/>
              </w:tabs>
              <w:spacing w:after="0" w:line="240" w:lineRule="auto"/>
              <w:jc w:val="both"/>
              <w:rPr>
                <w:rFonts w:ascii="Times New Roman" w:hAnsi="Times New Roman"/>
                <w:b/>
                <w:lang w:val="hr-HR"/>
              </w:rPr>
            </w:pPr>
            <w:r w:rsidRPr="00DC3592">
              <w:rPr>
                <w:rFonts w:ascii="Times New Roman" w:hAnsi="Times New Roman"/>
                <w:b/>
                <w:lang w:val="hr-HR"/>
              </w:rPr>
              <w:t>Tofacitinib</w:t>
            </w:r>
          </w:p>
          <w:p w14:paraId="2CFF6AB0" w14:textId="77777777" w:rsidR="00DC3301" w:rsidRPr="00DC3592" w:rsidRDefault="00DC3301" w:rsidP="00195818">
            <w:pPr>
              <w:keepNext/>
              <w:tabs>
                <w:tab w:val="left" w:pos="567"/>
              </w:tabs>
              <w:spacing w:after="0" w:line="240" w:lineRule="auto"/>
              <w:jc w:val="both"/>
              <w:rPr>
                <w:rFonts w:ascii="Times New Roman" w:hAnsi="Times New Roman"/>
                <w:b/>
                <w:lang w:val="hr-HR"/>
              </w:rPr>
            </w:pPr>
            <w:r w:rsidRPr="00DC3592">
              <w:rPr>
                <w:rFonts w:ascii="Times New Roman" w:hAnsi="Times New Roman"/>
                <w:b/>
                <w:lang w:val="hr-HR"/>
              </w:rPr>
              <w:t>5 mg</w:t>
            </w:r>
          </w:p>
          <w:p w14:paraId="5DACA812" w14:textId="77777777" w:rsidR="00DC3301" w:rsidRPr="00DC3592" w:rsidRDefault="00DC3301" w:rsidP="00195818">
            <w:pPr>
              <w:keepNext/>
              <w:tabs>
                <w:tab w:val="left" w:pos="567"/>
              </w:tabs>
              <w:spacing w:after="0" w:line="240" w:lineRule="auto"/>
              <w:jc w:val="both"/>
              <w:rPr>
                <w:rFonts w:ascii="Times New Roman" w:hAnsi="Times New Roman"/>
                <w:b/>
                <w:lang w:val="hr-HR"/>
              </w:rPr>
            </w:pPr>
            <w:r w:rsidRPr="00DC3592">
              <w:rPr>
                <w:rFonts w:ascii="Times New Roman" w:hAnsi="Times New Roman"/>
                <w:b/>
                <w:lang w:val="hr-HR"/>
              </w:rPr>
              <w:t>dva puta dnevno</w:t>
            </w:r>
          </w:p>
          <w:p w14:paraId="43B894FA" w14:textId="77777777" w:rsidR="00DC3301" w:rsidRPr="00DC3592" w:rsidRDefault="00DC3301" w:rsidP="00195818">
            <w:pPr>
              <w:keepNext/>
              <w:tabs>
                <w:tab w:val="left" w:pos="567"/>
              </w:tabs>
              <w:spacing w:after="0" w:line="240" w:lineRule="auto"/>
              <w:jc w:val="both"/>
              <w:rPr>
                <w:rFonts w:ascii="Times New Roman" w:hAnsi="Times New Roman"/>
                <w:b/>
                <w:lang w:val="hr-HR"/>
              </w:rPr>
            </w:pPr>
            <w:r w:rsidRPr="00DC3592">
              <w:rPr>
                <w:rFonts w:ascii="Times New Roman" w:hAnsi="Times New Roman"/>
                <w:b/>
                <w:lang w:val="hr-HR"/>
              </w:rPr>
              <w:t>N=198</w:t>
            </w:r>
          </w:p>
        </w:tc>
        <w:tc>
          <w:tcPr>
            <w:tcW w:w="0" w:type="auto"/>
            <w:vMerge w:val="restart"/>
          </w:tcPr>
          <w:p w14:paraId="1B381DE1" w14:textId="77777777" w:rsidR="00DC3301" w:rsidRPr="00DC3592" w:rsidRDefault="00DC3301" w:rsidP="00195818">
            <w:pPr>
              <w:keepNext/>
              <w:tabs>
                <w:tab w:val="left" w:pos="567"/>
              </w:tabs>
              <w:spacing w:after="0" w:line="240" w:lineRule="auto"/>
              <w:jc w:val="both"/>
              <w:rPr>
                <w:rFonts w:ascii="Times New Roman" w:hAnsi="Times New Roman"/>
                <w:b/>
                <w:lang w:val="hr-HR"/>
              </w:rPr>
            </w:pPr>
            <w:r w:rsidRPr="00DC3592">
              <w:rPr>
                <w:rFonts w:ascii="Times New Roman" w:hAnsi="Times New Roman"/>
                <w:b/>
                <w:lang w:val="hr-HR"/>
              </w:rPr>
              <w:t>Tofacitinib</w:t>
            </w:r>
          </w:p>
          <w:p w14:paraId="52DEF929" w14:textId="77777777" w:rsidR="00DC3301" w:rsidRPr="00DC3592" w:rsidRDefault="00DC3301" w:rsidP="00195818">
            <w:pPr>
              <w:keepNext/>
              <w:tabs>
                <w:tab w:val="left" w:pos="567"/>
              </w:tabs>
              <w:spacing w:after="0" w:line="240" w:lineRule="auto"/>
              <w:jc w:val="both"/>
              <w:rPr>
                <w:rFonts w:ascii="Times New Roman" w:hAnsi="Times New Roman"/>
                <w:b/>
                <w:lang w:val="hr-HR"/>
              </w:rPr>
            </w:pPr>
            <w:r w:rsidRPr="00DC3592">
              <w:rPr>
                <w:rFonts w:ascii="Times New Roman" w:hAnsi="Times New Roman"/>
                <w:b/>
                <w:lang w:val="hr-HR"/>
              </w:rPr>
              <w:t>10 mg</w:t>
            </w:r>
          </w:p>
          <w:p w14:paraId="4F096B1E" w14:textId="77777777" w:rsidR="00DC3301" w:rsidRPr="00DC3592" w:rsidRDefault="00DC3301" w:rsidP="00195818">
            <w:pPr>
              <w:keepNext/>
              <w:tabs>
                <w:tab w:val="left" w:pos="567"/>
              </w:tabs>
              <w:spacing w:after="0" w:line="240" w:lineRule="auto"/>
              <w:jc w:val="both"/>
              <w:rPr>
                <w:rFonts w:ascii="Times New Roman" w:hAnsi="Times New Roman"/>
                <w:b/>
                <w:lang w:val="hr-HR"/>
              </w:rPr>
            </w:pPr>
            <w:r w:rsidRPr="00DC3592">
              <w:rPr>
                <w:rFonts w:ascii="Times New Roman" w:hAnsi="Times New Roman"/>
                <w:b/>
                <w:lang w:val="hr-HR"/>
              </w:rPr>
              <w:t>dva puta dnevno</w:t>
            </w:r>
          </w:p>
          <w:p w14:paraId="375F33D8" w14:textId="77777777" w:rsidR="00DC3301" w:rsidRPr="00DC3592" w:rsidRDefault="00DC3301" w:rsidP="00195818">
            <w:pPr>
              <w:keepNext/>
              <w:tabs>
                <w:tab w:val="left" w:pos="567"/>
              </w:tabs>
              <w:spacing w:after="0" w:line="240" w:lineRule="auto"/>
              <w:jc w:val="both"/>
              <w:rPr>
                <w:rFonts w:ascii="Times New Roman" w:hAnsi="Times New Roman"/>
                <w:b/>
                <w:lang w:val="hr-HR"/>
              </w:rPr>
            </w:pPr>
            <w:r w:rsidRPr="00DC3592">
              <w:rPr>
                <w:rFonts w:ascii="Times New Roman" w:hAnsi="Times New Roman"/>
                <w:b/>
                <w:lang w:val="hr-HR"/>
              </w:rPr>
              <w:t>N=197</w:t>
            </w:r>
          </w:p>
        </w:tc>
      </w:tr>
      <w:tr w:rsidR="00DC3301" w:rsidRPr="00DC3592" w14:paraId="0265E18C" w14:textId="77777777" w:rsidTr="00D449DF">
        <w:trPr>
          <w:trHeight w:val="450"/>
          <w:jc w:val="center"/>
        </w:trPr>
        <w:tc>
          <w:tcPr>
            <w:tcW w:w="0" w:type="auto"/>
            <w:vMerge/>
          </w:tcPr>
          <w:p w14:paraId="7C7356F3" w14:textId="77777777" w:rsidR="00DC3301" w:rsidRPr="00DC3592" w:rsidRDefault="00DC3301">
            <w:pPr>
              <w:tabs>
                <w:tab w:val="left" w:pos="567"/>
              </w:tabs>
              <w:spacing w:after="0" w:line="240" w:lineRule="auto"/>
              <w:jc w:val="both"/>
              <w:rPr>
                <w:rFonts w:ascii="Times New Roman" w:hAnsi="Times New Roman"/>
                <w:lang w:val="hr-HR"/>
              </w:rPr>
            </w:pPr>
          </w:p>
        </w:tc>
        <w:tc>
          <w:tcPr>
            <w:tcW w:w="0" w:type="auto"/>
            <w:vMerge/>
          </w:tcPr>
          <w:p w14:paraId="6FDBAFBF" w14:textId="77777777" w:rsidR="00DC3301" w:rsidRPr="00DC3592" w:rsidRDefault="00DC3301">
            <w:pPr>
              <w:tabs>
                <w:tab w:val="left" w:pos="567"/>
              </w:tabs>
              <w:spacing w:after="0" w:line="240" w:lineRule="auto"/>
              <w:jc w:val="both"/>
              <w:rPr>
                <w:rFonts w:ascii="Times New Roman" w:hAnsi="Times New Roman"/>
                <w:b/>
                <w:lang w:val="hr-HR"/>
              </w:rPr>
            </w:pPr>
          </w:p>
        </w:tc>
        <w:tc>
          <w:tcPr>
            <w:tcW w:w="0" w:type="auto"/>
            <w:vMerge/>
          </w:tcPr>
          <w:p w14:paraId="59F21BCF" w14:textId="77777777" w:rsidR="00DC3301" w:rsidRPr="00DC3592" w:rsidRDefault="00DC3301">
            <w:pPr>
              <w:tabs>
                <w:tab w:val="left" w:pos="567"/>
              </w:tabs>
              <w:spacing w:after="0" w:line="240" w:lineRule="auto"/>
              <w:jc w:val="both"/>
              <w:rPr>
                <w:rFonts w:ascii="Times New Roman" w:hAnsi="Times New Roman"/>
                <w:b/>
                <w:lang w:val="hr-HR"/>
              </w:rPr>
            </w:pPr>
          </w:p>
        </w:tc>
        <w:tc>
          <w:tcPr>
            <w:tcW w:w="0" w:type="auto"/>
            <w:vMerge/>
          </w:tcPr>
          <w:p w14:paraId="3821C3EB" w14:textId="77777777" w:rsidR="00DC3301" w:rsidRPr="00DC3592" w:rsidRDefault="00DC3301">
            <w:pPr>
              <w:tabs>
                <w:tab w:val="left" w:pos="567"/>
              </w:tabs>
              <w:spacing w:after="0" w:line="240" w:lineRule="auto"/>
              <w:jc w:val="both"/>
              <w:rPr>
                <w:rFonts w:ascii="Times New Roman" w:hAnsi="Times New Roman"/>
                <w:b/>
                <w:lang w:val="hr-HR"/>
              </w:rPr>
            </w:pPr>
          </w:p>
        </w:tc>
      </w:tr>
      <w:tr w:rsidR="00DC3301" w:rsidRPr="00DC3592" w14:paraId="6C16ED01" w14:textId="77777777" w:rsidTr="00D449DF">
        <w:trPr>
          <w:jc w:val="center"/>
        </w:trPr>
        <w:tc>
          <w:tcPr>
            <w:tcW w:w="0" w:type="auto"/>
            <w:gridSpan w:val="4"/>
          </w:tcPr>
          <w:p w14:paraId="198A5CCD" w14:textId="77777777" w:rsidR="00DC3301" w:rsidRPr="00DC3592" w:rsidRDefault="00DC3301" w:rsidP="00DC3592">
            <w:pPr>
              <w:tabs>
                <w:tab w:val="left" w:pos="567"/>
              </w:tabs>
              <w:spacing w:after="0" w:line="240" w:lineRule="auto"/>
              <w:jc w:val="both"/>
              <w:rPr>
                <w:rFonts w:ascii="Times New Roman" w:hAnsi="Times New Roman"/>
                <w:lang w:val="hr-HR"/>
              </w:rPr>
            </w:pPr>
            <w:r w:rsidRPr="00DC3592">
              <w:rPr>
                <w:rFonts w:ascii="Times New Roman" w:hAnsi="Times New Roman"/>
                <w:lang w:val="hr-HR"/>
              </w:rPr>
              <w:t>Remisija</w:t>
            </w:r>
            <w:r w:rsidRPr="00DC3592">
              <w:rPr>
                <w:rFonts w:ascii="Times New Roman" w:hAnsi="Times New Roman"/>
                <w:vertAlign w:val="superscript"/>
                <w:lang w:val="hr-HR"/>
              </w:rPr>
              <w:t>a</w:t>
            </w:r>
          </w:p>
        </w:tc>
      </w:tr>
      <w:tr w:rsidR="00DC3301" w:rsidRPr="00DC3592" w14:paraId="744867E0" w14:textId="77777777" w:rsidTr="00D449DF">
        <w:trPr>
          <w:jc w:val="center"/>
        </w:trPr>
        <w:tc>
          <w:tcPr>
            <w:tcW w:w="0" w:type="auto"/>
          </w:tcPr>
          <w:p w14:paraId="468F299D" w14:textId="77777777" w:rsidR="00DC3301" w:rsidRPr="00DC3592" w:rsidRDefault="00DC3301" w:rsidP="00195818">
            <w:pPr>
              <w:tabs>
                <w:tab w:val="left" w:pos="567"/>
              </w:tabs>
              <w:spacing w:after="0" w:line="240" w:lineRule="auto"/>
              <w:ind w:left="270"/>
              <w:jc w:val="both"/>
              <w:rPr>
                <w:rFonts w:ascii="Times New Roman" w:hAnsi="Times New Roman"/>
                <w:lang w:val="hr-HR"/>
              </w:rPr>
            </w:pPr>
            <w:r w:rsidRPr="00DC3592">
              <w:rPr>
                <w:rFonts w:ascii="Times New Roman" w:hAnsi="Times New Roman"/>
                <w:lang w:val="hr-HR"/>
              </w:rPr>
              <w:t>Sa prethodnim neuspješnim liječenjem inhibitorom TNF</w:t>
            </w:r>
          </w:p>
        </w:tc>
        <w:tc>
          <w:tcPr>
            <w:tcW w:w="0" w:type="auto"/>
          </w:tcPr>
          <w:p w14:paraId="7D3C3563" w14:textId="77777777" w:rsidR="00DC3301" w:rsidRPr="00233F8F" w:rsidRDefault="00DC3301" w:rsidP="00195818">
            <w:pPr>
              <w:tabs>
                <w:tab w:val="left" w:pos="567"/>
              </w:tabs>
              <w:spacing w:after="0" w:line="240" w:lineRule="auto"/>
              <w:jc w:val="both"/>
              <w:rPr>
                <w:rFonts w:ascii="Times New Roman" w:hAnsi="Times New Roman"/>
                <w:lang w:val="hr-HR"/>
              </w:rPr>
            </w:pPr>
            <w:r w:rsidRPr="00233F8F">
              <w:rPr>
                <w:rFonts w:ascii="Times New Roman" w:hAnsi="Times New Roman"/>
                <w:lang w:val="hr-HR"/>
              </w:rPr>
              <w:t>10/89</w:t>
            </w:r>
          </w:p>
          <w:p w14:paraId="09D91081"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(11,2%)</w:t>
            </w:r>
          </w:p>
        </w:tc>
        <w:tc>
          <w:tcPr>
            <w:tcW w:w="0" w:type="auto"/>
          </w:tcPr>
          <w:p w14:paraId="675AC9F3"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20/83</w:t>
            </w:r>
          </w:p>
          <w:p w14:paraId="21026C1C"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(24,1%)</w:t>
            </w:r>
          </w:p>
        </w:tc>
        <w:tc>
          <w:tcPr>
            <w:tcW w:w="0" w:type="auto"/>
          </w:tcPr>
          <w:p w14:paraId="74FA392C"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34/93</w:t>
            </w:r>
          </w:p>
          <w:p w14:paraId="3E70465E"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(36,6%)</w:t>
            </w:r>
          </w:p>
        </w:tc>
      </w:tr>
      <w:tr w:rsidR="00DC3301" w:rsidRPr="00DC3592" w14:paraId="5EAED8AD" w14:textId="77777777" w:rsidTr="00D449DF">
        <w:trPr>
          <w:jc w:val="center"/>
        </w:trPr>
        <w:tc>
          <w:tcPr>
            <w:tcW w:w="0" w:type="auto"/>
          </w:tcPr>
          <w:p w14:paraId="18C5F384" w14:textId="77777777" w:rsidR="00DC3301" w:rsidRPr="00DC3592" w:rsidRDefault="00DC3301" w:rsidP="00195818">
            <w:pPr>
              <w:tabs>
                <w:tab w:val="left" w:pos="567"/>
              </w:tabs>
              <w:spacing w:after="0" w:line="240" w:lineRule="auto"/>
              <w:ind w:left="270"/>
              <w:jc w:val="both"/>
              <w:rPr>
                <w:rFonts w:ascii="Times New Roman" w:hAnsi="Times New Roman"/>
                <w:lang w:val="hr-HR"/>
              </w:rPr>
            </w:pPr>
            <w:r w:rsidRPr="00DC3592">
              <w:rPr>
                <w:rFonts w:ascii="Times New Roman" w:hAnsi="Times New Roman"/>
                <w:lang w:val="hr-HR"/>
              </w:rPr>
              <w:t>Bez prethodnog neuspješnog liječenja inhibitorom TNF</w:t>
            </w:r>
            <w:r w:rsidRPr="00DC3592">
              <w:rPr>
                <w:rFonts w:ascii="Times New Roman" w:hAnsi="Times New Roman"/>
                <w:vertAlign w:val="superscript"/>
                <w:lang w:val="hr-HR"/>
              </w:rPr>
              <w:t>b</w:t>
            </w:r>
          </w:p>
        </w:tc>
        <w:tc>
          <w:tcPr>
            <w:tcW w:w="0" w:type="auto"/>
          </w:tcPr>
          <w:p w14:paraId="7D1BBB3B" w14:textId="77777777" w:rsidR="00DC3301" w:rsidRPr="00233F8F" w:rsidRDefault="00DC3301" w:rsidP="00195818">
            <w:pPr>
              <w:tabs>
                <w:tab w:val="left" w:pos="567"/>
              </w:tabs>
              <w:spacing w:after="0" w:line="240" w:lineRule="auto"/>
              <w:jc w:val="both"/>
              <w:rPr>
                <w:rFonts w:ascii="Times New Roman" w:hAnsi="Times New Roman"/>
                <w:lang w:val="hr-HR"/>
              </w:rPr>
            </w:pPr>
            <w:r w:rsidRPr="00233F8F">
              <w:rPr>
                <w:rFonts w:ascii="Times New Roman" w:hAnsi="Times New Roman"/>
                <w:lang w:val="hr-HR"/>
              </w:rPr>
              <w:t>12/109</w:t>
            </w:r>
          </w:p>
          <w:p w14:paraId="2BEAD40D"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(11,0%)</w:t>
            </w:r>
          </w:p>
        </w:tc>
        <w:tc>
          <w:tcPr>
            <w:tcW w:w="0" w:type="auto"/>
          </w:tcPr>
          <w:p w14:paraId="6AD5B5E3"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48/115</w:t>
            </w:r>
          </w:p>
          <w:p w14:paraId="23AFA407"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(41,7%)</w:t>
            </w:r>
          </w:p>
        </w:tc>
        <w:tc>
          <w:tcPr>
            <w:tcW w:w="0" w:type="auto"/>
          </w:tcPr>
          <w:p w14:paraId="24345D03"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46/104</w:t>
            </w:r>
          </w:p>
          <w:p w14:paraId="07E105F9"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(44,2%)</w:t>
            </w:r>
          </w:p>
        </w:tc>
      </w:tr>
      <w:tr w:rsidR="00DC3301" w:rsidRPr="00DC3592" w14:paraId="535FDE0F" w14:textId="77777777" w:rsidTr="00D449DF">
        <w:trPr>
          <w:jc w:val="center"/>
        </w:trPr>
        <w:tc>
          <w:tcPr>
            <w:tcW w:w="0" w:type="auto"/>
            <w:gridSpan w:val="4"/>
          </w:tcPr>
          <w:p w14:paraId="74BB6007" w14:textId="77777777" w:rsidR="00DC3301" w:rsidRPr="00DC3592" w:rsidRDefault="00DC3301" w:rsidP="00DC3592">
            <w:pPr>
              <w:tabs>
                <w:tab w:val="left" w:pos="567"/>
              </w:tabs>
              <w:spacing w:after="0" w:line="240" w:lineRule="auto"/>
              <w:jc w:val="both"/>
              <w:rPr>
                <w:rFonts w:ascii="Times New Roman" w:hAnsi="Times New Roman"/>
                <w:lang w:val="hr-HR"/>
              </w:rPr>
            </w:pPr>
            <w:r w:rsidRPr="00DC3592">
              <w:rPr>
                <w:rFonts w:ascii="Times New Roman" w:hAnsi="Times New Roman"/>
                <w:lang w:val="hr-HR"/>
              </w:rPr>
              <w:t>Poboljšanje endoskopskog izgleda mukoze</w:t>
            </w:r>
            <w:r w:rsidRPr="00DC3592">
              <w:rPr>
                <w:rFonts w:ascii="Times New Roman" w:hAnsi="Times New Roman"/>
                <w:vertAlign w:val="superscript"/>
                <w:lang w:val="hr-HR"/>
              </w:rPr>
              <w:t>c</w:t>
            </w:r>
          </w:p>
        </w:tc>
      </w:tr>
      <w:tr w:rsidR="00DC3301" w:rsidRPr="00DC3592" w14:paraId="60769B77" w14:textId="77777777" w:rsidTr="00D449DF">
        <w:trPr>
          <w:jc w:val="center"/>
        </w:trPr>
        <w:tc>
          <w:tcPr>
            <w:tcW w:w="0" w:type="auto"/>
          </w:tcPr>
          <w:p w14:paraId="1FD6C67C" w14:textId="77777777" w:rsidR="00DC3301" w:rsidRPr="00233F8F" w:rsidRDefault="00DC3301" w:rsidP="00195818">
            <w:pPr>
              <w:tabs>
                <w:tab w:val="left" w:pos="567"/>
              </w:tabs>
              <w:spacing w:after="0" w:line="240" w:lineRule="auto"/>
              <w:ind w:left="270"/>
              <w:jc w:val="both"/>
              <w:rPr>
                <w:rFonts w:ascii="Times New Roman" w:hAnsi="Times New Roman"/>
                <w:lang w:val="hr-HR"/>
              </w:rPr>
            </w:pPr>
            <w:r w:rsidRPr="00DC3592">
              <w:rPr>
                <w:rFonts w:ascii="Times New Roman" w:hAnsi="Times New Roman"/>
                <w:lang w:val="hr-HR"/>
              </w:rPr>
              <w:t>Sa prethodnim neuspješnim liječenjem inhibitorom TNF</w:t>
            </w:r>
          </w:p>
        </w:tc>
        <w:tc>
          <w:tcPr>
            <w:tcW w:w="0" w:type="auto"/>
          </w:tcPr>
          <w:p w14:paraId="0D893F25"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11/89</w:t>
            </w:r>
          </w:p>
          <w:p w14:paraId="6548157A"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(12,4%)</w:t>
            </w:r>
          </w:p>
        </w:tc>
        <w:tc>
          <w:tcPr>
            <w:tcW w:w="0" w:type="auto"/>
          </w:tcPr>
          <w:p w14:paraId="196CDB84"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25/83</w:t>
            </w:r>
          </w:p>
          <w:p w14:paraId="002E038A"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(30,1%)</w:t>
            </w:r>
          </w:p>
        </w:tc>
        <w:tc>
          <w:tcPr>
            <w:tcW w:w="0" w:type="auto"/>
          </w:tcPr>
          <w:p w14:paraId="004A7B89"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37/93</w:t>
            </w:r>
          </w:p>
          <w:p w14:paraId="4471E54D"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(39,8%)</w:t>
            </w:r>
          </w:p>
        </w:tc>
      </w:tr>
      <w:tr w:rsidR="00DC3301" w:rsidRPr="00DC3592" w14:paraId="3FB28B11" w14:textId="77777777" w:rsidTr="00D449DF">
        <w:trPr>
          <w:jc w:val="center"/>
        </w:trPr>
        <w:tc>
          <w:tcPr>
            <w:tcW w:w="0" w:type="auto"/>
          </w:tcPr>
          <w:p w14:paraId="41371D04" w14:textId="77777777" w:rsidR="00DC3301" w:rsidRPr="00DC3592" w:rsidRDefault="00DC3301" w:rsidP="00195818">
            <w:pPr>
              <w:tabs>
                <w:tab w:val="left" w:pos="567"/>
              </w:tabs>
              <w:spacing w:after="0" w:line="240" w:lineRule="auto"/>
              <w:ind w:left="270"/>
              <w:jc w:val="both"/>
              <w:rPr>
                <w:rFonts w:ascii="Times New Roman" w:hAnsi="Times New Roman"/>
                <w:lang w:val="hr-HR"/>
              </w:rPr>
            </w:pPr>
            <w:r w:rsidRPr="00DC3592">
              <w:rPr>
                <w:rFonts w:ascii="Times New Roman" w:hAnsi="Times New Roman"/>
                <w:lang w:val="hr-HR"/>
              </w:rPr>
              <w:t xml:space="preserve"> Bez prethodnog neuspješnog liječenja inhibitorom TNF</w:t>
            </w:r>
            <w:r w:rsidRPr="00DC3592">
              <w:rPr>
                <w:rFonts w:ascii="Times New Roman" w:hAnsi="Times New Roman"/>
                <w:vertAlign w:val="superscript"/>
                <w:lang w:val="hr-HR"/>
              </w:rPr>
              <w:t>b</w:t>
            </w:r>
          </w:p>
        </w:tc>
        <w:tc>
          <w:tcPr>
            <w:tcW w:w="0" w:type="auto"/>
          </w:tcPr>
          <w:p w14:paraId="7A60F4CC" w14:textId="77777777" w:rsidR="00DC3301" w:rsidRPr="00233F8F" w:rsidRDefault="00DC3301" w:rsidP="00195818">
            <w:pPr>
              <w:tabs>
                <w:tab w:val="left" w:pos="567"/>
              </w:tabs>
              <w:spacing w:after="0" w:line="240" w:lineRule="auto"/>
              <w:jc w:val="both"/>
              <w:rPr>
                <w:rFonts w:ascii="Times New Roman" w:hAnsi="Times New Roman"/>
                <w:lang w:val="hr-HR"/>
              </w:rPr>
            </w:pPr>
            <w:r w:rsidRPr="00233F8F">
              <w:rPr>
                <w:rFonts w:ascii="Times New Roman" w:hAnsi="Times New Roman"/>
                <w:lang w:val="hr-HR"/>
              </w:rPr>
              <w:t>15/109</w:t>
            </w:r>
          </w:p>
          <w:p w14:paraId="749C27D9"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(13,8%)</w:t>
            </w:r>
          </w:p>
        </w:tc>
        <w:tc>
          <w:tcPr>
            <w:tcW w:w="0" w:type="auto"/>
          </w:tcPr>
          <w:p w14:paraId="25B1A5D9"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49/115</w:t>
            </w:r>
          </w:p>
          <w:p w14:paraId="2B342C9B"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(42,6%)</w:t>
            </w:r>
          </w:p>
        </w:tc>
        <w:tc>
          <w:tcPr>
            <w:tcW w:w="0" w:type="auto"/>
          </w:tcPr>
          <w:p w14:paraId="0BA007AF"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53/104</w:t>
            </w:r>
          </w:p>
          <w:p w14:paraId="15538218"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(51,0%)</w:t>
            </w:r>
          </w:p>
        </w:tc>
      </w:tr>
      <w:tr w:rsidR="00DC3301" w:rsidRPr="00DC3592" w14:paraId="3F41B706" w14:textId="77777777" w:rsidTr="00D449DF">
        <w:trPr>
          <w:jc w:val="center"/>
        </w:trPr>
        <w:tc>
          <w:tcPr>
            <w:tcW w:w="0" w:type="auto"/>
            <w:gridSpan w:val="4"/>
          </w:tcPr>
          <w:p w14:paraId="3F8DD56E" w14:textId="77777777" w:rsidR="00DC3301" w:rsidRPr="00233F8F" w:rsidRDefault="00DC3301" w:rsidP="00DC3592">
            <w:pPr>
              <w:tabs>
                <w:tab w:val="left" w:pos="567"/>
              </w:tabs>
              <w:spacing w:after="0" w:line="240" w:lineRule="auto"/>
              <w:jc w:val="both"/>
              <w:rPr>
                <w:rFonts w:ascii="Times New Roman" w:hAnsi="Times New Roman"/>
                <w:lang w:val="hr-HR"/>
              </w:rPr>
            </w:pPr>
            <w:r w:rsidRPr="00DC3592">
              <w:rPr>
                <w:rFonts w:ascii="Times New Roman" w:hAnsi="Times New Roman"/>
                <w:lang w:val="hr-HR"/>
              </w:rPr>
              <w:t>Održana remisija bez primjene kortikosteroida u 24. i u 52. nedjelji među pacijentima u remisiji na početku studije</w:t>
            </w:r>
            <w:r w:rsidRPr="00DC3592">
              <w:rPr>
                <w:rFonts w:ascii="Times New Roman" w:hAnsi="Times New Roman"/>
                <w:vertAlign w:val="superscript"/>
                <w:lang w:val="hr-HR"/>
              </w:rPr>
              <w:t>d</w:t>
            </w:r>
          </w:p>
        </w:tc>
      </w:tr>
      <w:tr w:rsidR="00DC3301" w:rsidRPr="00DC3592" w14:paraId="51F764BE" w14:textId="77777777" w:rsidTr="00D449DF">
        <w:trPr>
          <w:jc w:val="center"/>
        </w:trPr>
        <w:tc>
          <w:tcPr>
            <w:tcW w:w="0" w:type="auto"/>
          </w:tcPr>
          <w:p w14:paraId="571747C1" w14:textId="77777777" w:rsidR="00DC3301" w:rsidRPr="00DC3592" w:rsidRDefault="00DC3301" w:rsidP="00DC3592">
            <w:pPr>
              <w:tabs>
                <w:tab w:val="left" w:pos="567"/>
              </w:tabs>
              <w:spacing w:after="0" w:line="240" w:lineRule="auto"/>
              <w:ind w:left="270"/>
              <w:jc w:val="both"/>
              <w:rPr>
                <w:rFonts w:ascii="Times New Roman" w:hAnsi="Times New Roman"/>
                <w:lang w:val="hr-HR"/>
              </w:rPr>
            </w:pPr>
            <w:r w:rsidRPr="00DC3592">
              <w:rPr>
                <w:rFonts w:ascii="Times New Roman" w:hAnsi="Times New Roman"/>
                <w:lang w:val="hr-HR"/>
              </w:rPr>
              <w:t>Sa prethodnim neuspješnim liječenjem inhibitorom TNF</w:t>
            </w:r>
          </w:p>
        </w:tc>
        <w:tc>
          <w:tcPr>
            <w:tcW w:w="0" w:type="auto"/>
          </w:tcPr>
          <w:p w14:paraId="3328AA81" w14:textId="77777777" w:rsidR="00DC3301" w:rsidRPr="00233F8F"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1/21</w:t>
            </w:r>
          </w:p>
          <w:p w14:paraId="3A21E637"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(4,8%)</w:t>
            </w:r>
          </w:p>
        </w:tc>
        <w:tc>
          <w:tcPr>
            <w:tcW w:w="0" w:type="auto"/>
          </w:tcPr>
          <w:p w14:paraId="41898D2B"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4/18</w:t>
            </w:r>
          </w:p>
          <w:p w14:paraId="54F98582"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(22,2%)</w:t>
            </w:r>
          </w:p>
        </w:tc>
        <w:tc>
          <w:tcPr>
            <w:tcW w:w="0" w:type="auto"/>
          </w:tcPr>
          <w:p w14:paraId="0383B2BC"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7/18</w:t>
            </w:r>
          </w:p>
          <w:p w14:paraId="6E6C75FD"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(38,9%)</w:t>
            </w:r>
          </w:p>
        </w:tc>
      </w:tr>
      <w:tr w:rsidR="00DC3301" w:rsidRPr="00DC3592" w14:paraId="7C61A6B1" w14:textId="77777777" w:rsidTr="00D449DF">
        <w:trPr>
          <w:jc w:val="center"/>
        </w:trPr>
        <w:tc>
          <w:tcPr>
            <w:tcW w:w="0" w:type="auto"/>
          </w:tcPr>
          <w:p w14:paraId="1AE0B45A" w14:textId="77777777" w:rsidR="00DC3301" w:rsidRPr="00DC3592" w:rsidRDefault="00DC3301" w:rsidP="00DC3592">
            <w:pPr>
              <w:tabs>
                <w:tab w:val="left" w:pos="567"/>
              </w:tabs>
              <w:spacing w:after="0" w:line="240" w:lineRule="auto"/>
              <w:ind w:left="270"/>
              <w:jc w:val="both"/>
              <w:rPr>
                <w:rFonts w:ascii="Times New Roman" w:hAnsi="Times New Roman"/>
                <w:lang w:val="hr-HR"/>
              </w:rPr>
            </w:pPr>
            <w:r w:rsidRPr="00DC3592">
              <w:rPr>
                <w:rFonts w:ascii="Times New Roman" w:hAnsi="Times New Roman"/>
                <w:lang w:val="hr-HR"/>
              </w:rPr>
              <w:lastRenderedPageBreak/>
              <w:t>Bez prethodnog neuspješnog liječenja inhibitorom TNF</w:t>
            </w:r>
            <w:r w:rsidRPr="00DC3592">
              <w:rPr>
                <w:rFonts w:ascii="Times New Roman" w:hAnsi="Times New Roman"/>
                <w:vertAlign w:val="superscript"/>
                <w:lang w:val="hr-HR"/>
              </w:rPr>
              <w:t>b</w:t>
            </w:r>
          </w:p>
        </w:tc>
        <w:tc>
          <w:tcPr>
            <w:tcW w:w="0" w:type="auto"/>
          </w:tcPr>
          <w:p w14:paraId="3973A6AE" w14:textId="77777777" w:rsidR="00DC3301" w:rsidRPr="00233F8F" w:rsidRDefault="00DC3301" w:rsidP="00195818">
            <w:pPr>
              <w:tabs>
                <w:tab w:val="left" w:pos="567"/>
              </w:tabs>
              <w:spacing w:after="0" w:line="240" w:lineRule="auto"/>
              <w:jc w:val="both"/>
              <w:rPr>
                <w:rFonts w:ascii="Times New Roman" w:hAnsi="Times New Roman"/>
                <w:lang w:val="hr-HR"/>
              </w:rPr>
            </w:pPr>
            <w:r w:rsidRPr="00233F8F">
              <w:rPr>
                <w:rFonts w:ascii="Times New Roman" w:hAnsi="Times New Roman"/>
                <w:lang w:val="hr-HR"/>
              </w:rPr>
              <w:t>2/38</w:t>
            </w:r>
          </w:p>
          <w:p w14:paraId="24CE2DB7"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(5,3%)</w:t>
            </w:r>
          </w:p>
        </w:tc>
        <w:tc>
          <w:tcPr>
            <w:tcW w:w="0" w:type="auto"/>
          </w:tcPr>
          <w:p w14:paraId="14BC8A6B"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19/47</w:t>
            </w:r>
          </w:p>
          <w:p w14:paraId="2016E28C"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(40,4%)</w:t>
            </w:r>
          </w:p>
        </w:tc>
        <w:tc>
          <w:tcPr>
            <w:tcW w:w="0" w:type="auto"/>
          </w:tcPr>
          <w:p w14:paraId="28FDC6C3"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19/37</w:t>
            </w:r>
          </w:p>
          <w:p w14:paraId="2ABEFFA2" w14:textId="77777777" w:rsidR="00DC3301" w:rsidRPr="00DC3592" w:rsidRDefault="00DC3301" w:rsidP="00195818">
            <w:pPr>
              <w:tabs>
                <w:tab w:val="left" w:pos="567"/>
              </w:tabs>
              <w:spacing w:after="0" w:line="240" w:lineRule="auto"/>
              <w:jc w:val="both"/>
              <w:rPr>
                <w:rFonts w:ascii="Times New Roman" w:hAnsi="Times New Roman"/>
                <w:lang w:val="hr-HR"/>
              </w:rPr>
            </w:pPr>
            <w:r w:rsidRPr="00DC3592">
              <w:rPr>
                <w:rFonts w:ascii="Times New Roman" w:hAnsi="Times New Roman"/>
                <w:lang w:val="hr-HR"/>
              </w:rPr>
              <w:t>(51,4%)</w:t>
            </w:r>
          </w:p>
        </w:tc>
      </w:tr>
      <w:tr w:rsidR="00DC3301" w:rsidRPr="00DC3592" w14:paraId="4A2323E8" w14:textId="77777777" w:rsidTr="00D449DF">
        <w:trPr>
          <w:jc w:val="center"/>
        </w:trPr>
        <w:tc>
          <w:tcPr>
            <w:tcW w:w="0" w:type="auto"/>
            <w:gridSpan w:val="4"/>
            <w:tcBorders>
              <w:left w:val="nil"/>
              <w:bottom w:val="nil"/>
              <w:right w:val="nil"/>
            </w:tcBorders>
          </w:tcPr>
          <w:p w14:paraId="4944C106" w14:textId="77777777" w:rsidR="00DC3301" w:rsidRPr="00DC3592" w:rsidRDefault="00DC3301" w:rsidP="00DC3592">
            <w:pPr>
              <w:tabs>
                <w:tab w:val="left" w:pos="567"/>
              </w:tabs>
              <w:spacing w:after="0" w:line="240" w:lineRule="auto"/>
              <w:jc w:val="both"/>
              <w:rPr>
                <w:rFonts w:ascii="Times New Roman" w:hAnsi="Times New Roman"/>
                <w:lang w:val="hr-HR"/>
              </w:rPr>
            </w:pPr>
            <w:r w:rsidRPr="00DC3592">
              <w:rPr>
                <w:rFonts w:ascii="Times New Roman" w:hAnsi="Times New Roman"/>
                <w:lang w:val="hr-HR"/>
              </w:rPr>
              <w:t xml:space="preserve">TNF= faktor nekroze tumora; N=broj pacijenata u postavljenoj analizi.  </w:t>
            </w:r>
          </w:p>
          <w:p w14:paraId="6DADCC3B" w14:textId="77777777" w:rsidR="00DC3301" w:rsidRPr="00B2008C" w:rsidRDefault="00DC3301" w:rsidP="00DC3592">
            <w:pPr>
              <w:spacing w:after="0" w:line="240" w:lineRule="auto"/>
              <w:ind w:left="270" w:hanging="270"/>
              <w:jc w:val="both"/>
              <w:rPr>
                <w:rFonts w:ascii="Times New Roman" w:hAnsi="Times New Roman"/>
                <w:lang w:val="hr-HR"/>
              </w:rPr>
            </w:pPr>
            <w:r w:rsidRPr="00DC3592">
              <w:rPr>
                <w:rFonts w:ascii="Times New Roman" w:hAnsi="Times New Roman"/>
                <w:vertAlign w:val="superscript"/>
                <w:lang w:val="hr-HR"/>
              </w:rPr>
              <w:t>a.</w:t>
            </w:r>
            <w:r w:rsidRPr="00233F8F">
              <w:rPr>
                <w:rFonts w:ascii="Times New Roman" w:hAnsi="Times New Roman"/>
                <w:lang w:val="hr-HR"/>
              </w:rPr>
              <w:tab/>
              <w:t>Remisija je definisana kao klinička remisija (</w:t>
            </w:r>
            <w:r w:rsidRPr="00233F8F">
              <w:rPr>
                <w:rFonts w:ascii="Times New Roman" w:hAnsi="Times New Roman"/>
                <w:i/>
                <w:lang w:val="hr-HR"/>
              </w:rPr>
              <w:t>Mayo</w:t>
            </w:r>
            <w:r w:rsidRPr="00233F8F">
              <w:rPr>
                <w:rFonts w:ascii="Times New Roman" w:hAnsi="Times New Roman"/>
                <w:lang w:val="hr-HR"/>
              </w:rPr>
              <w:t xml:space="preserve"> skor ≤ 2 bez individualnog subskora &gt; 1) </w:t>
            </w:r>
            <w:r w:rsidRPr="00B11E6C">
              <w:rPr>
                <w:rFonts w:ascii="Times New Roman" w:hAnsi="Times New Roman"/>
                <w:u w:val="single"/>
                <w:lang w:val="hr-HR"/>
              </w:rPr>
              <w:t>i</w:t>
            </w:r>
            <w:r w:rsidRPr="00B2008C">
              <w:rPr>
                <w:rFonts w:ascii="Times New Roman" w:hAnsi="Times New Roman"/>
                <w:lang w:val="hr-HR"/>
              </w:rPr>
              <w:t xml:space="preserve"> sa vrijednošću subskora za rektalno krvarenje od 0. </w:t>
            </w:r>
          </w:p>
          <w:p w14:paraId="3F80F775" w14:textId="77777777" w:rsidR="00DC3301" w:rsidRPr="00DC3592" w:rsidRDefault="00DC3301" w:rsidP="00DC3592">
            <w:pPr>
              <w:spacing w:after="0" w:line="240" w:lineRule="auto"/>
              <w:ind w:left="270" w:hanging="270"/>
              <w:jc w:val="both"/>
              <w:rPr>
                <w:rFonts w:ascii="Times New Roman" w:hAnsi="Times New Roman"/>
                <w:lang w:val="hr-HR"/>
              </w:rPr>
            </w:pPr>
            <w:r w:rsidRPr="00DC3592">
              <w:rPr>
                <w:rFonts w:ascii="Times New Roman" w:hAnsi="Times New Roman"/>
                <w:vertAlign w:val="superscript"/>
                <w:lang w:val="hr-HR"/>
              </w:rPr>
              <w:t>b.</w:t>
            </w:r>
            <w:r w:rsidRPr="00DC3592">
              <w:rPr>
                <w:rFonts w:ascii="Times New Roman" w:hAnsi="Times New Roman"/>
                <w:lang w:val="hr-HR"/>
              </w:rPr>
              <w:tab/>
              <w:t xml:space="preserve">Uključuje pacijente koji prethodno nijesu dobijali TNF inhibitore </w:t>
            </w:r>
          </w:p>
          <w:p w14:paraId="51A21F71" w14:textId="77777777" w:rsidR="00DC3301" w:rsidRPr="00DC3592" w:rsidRDefault="00DC3301" w:rsidP="00DC3592">
            <w:pPr>
              <w:spacing w:after="0" w:line="240" w:lineRule="auto"/>
              <w:ind w:left="270" w:hanging="270"/>
              <w:jc w:val="both"/>
              <w:rPr>
                <w:rFonts w:ascii="Times New Roman" w:hAnsi="Times New Roman"/>
                <w:lang w:val="hr-HR"/>
              </w:rPr>
            </w:pPr>
            <w:r w:rsidRPr="00DC3592">
              <w:rPr>
                <w:rFonts w:ascii="Times New Roman" w:hAnsi="Times New Roman"/>
                <w:vertAlign w:val="superscript"/>
                <w:lang w:val="hr-HR"/>
              </w:rPr>
              <w:t>c.</w:t>
            </w:r>
            <w:r w:rsidRPr="00DC3592">
              <w:rPr>
                <w:rFonts w:ascii="Times New Roman" w:hAnsi="Times New Roman"/>
                <w:lang w:val="hr-HR"/>
              </w:rPr>
              <w:tab/>
              <w:t xml:space="preserve">Poboljšanje endoskopskog izgleda mukoze definisano je kao je </w:t>
            </w:r>
            <w:r w:rsidRPr="00DC3592">
              <w:rPr>
                <w:rFonts w:ascii="Times New Roman" w:hAnsi="Times New Roman"/>
                <w:i/>
                <w:lang w:val="hr-HR"/>
              </w:rPr>
              <w:t>Mayo</w:t>
            </w:r>
            <w:r w:rsidRPr="00DC3592">
              <w:rPr>
                <w:rFonts w:ascii="Times New Roman" w:hAnsi="Times New Roman"/>
                <w:lang w:val="hr-HR"/>
              </w:rPr>
              <w:t xml:space="preserve"> endoskopski subskor od 0 (normalno stanje ili neaktivna bolest) ili 1 (eritem, smanjen vaskularni uzorak).</w:t>
            </w:r>
          </w:p>
          <w:p w14:paraId="539D0705" w14:textId="77777777" w:rsidR="00DC3301" w:rsidRPr="00DC3592" w:rsidRDefault="00DC3301" w:rsidP="00233F8F">
            <w:pPr>
              <w:spacing w:after="0" w:line="240" w:lineRule="auto"/>
              <w:ind w:left="270" w:hanging="270"/>
              <w:jc w:val="both"/>
              <w:rPr>
                <w:rFonts w:ascii="Times New Roman" w:hAnsi="Times New Roman"/>
                <w:lang w:val="hr-HR"/>
              </w:rPr>
            </w:pPr>
            <w:r w:rsidRPr="00DC3592">
              <w:rPr>
                <w:rFonts w:ascii="Times New Roman" w:hAnsi="Times New Roman"/>
                <w:vertAlign w:val="superscript"/>
                <w:lang w:val="hr-HR"/>
              </w:rPr>
              <w:t>d.</w:t>
            </w:r>
            <w:r w:rsidRPr="00DC3592">
              <w:rPr>
                <w:rFonts w:ascii="Times New Roman" w:hAnsi="Times New Roman"/>
                <w:lang w:val="hr-HR"/>
              </w:rPr>
              <w:tab/>
              <w:t>Održana remisija bez primjene kortikosteroida je definisana tako da pacijenti u remisiji nijesu uzimali kortikosteroide najmanje 4 nedjelje prije posjeta u 24. i 52. nedjelji.</w:t>
            </w:r>
          </w:p>
        </w:tc>
      </w:tr>
    </w:tbl>
    <w:p w14:paraId="412553FF" w14:textId="77777777" w:rsidR="00DC3301" w:rsidRPr="00DC3592" w:rsidRDefault="00DC3301" w:rsidP="00DC3592">
      <w:pPr>
        <w:tabs>
          <w:tab w:val="left" w:pos="567"/>
        </w:tabs>
        <w:spacing w:after="0" w:line="240" w:lineRule="auto"/>
        <w:jc w:val="both"/>
        <w:rPr>
          <w:rFonts w:ascii="Times New Roman" w:eastAsia="SimSun" w:hAnsi="Times New Roman"/>
          <w:lang w:val="hr-HR"/>
        </w:rPr>
      </w:pPr>
      <w:r w:rsidRPr="00DC3592">
        <w:rPr>
          <w:rFonts w:ascii="Times New Roman" w:eastAsia="SimSun" w:hAnsi="Times New Roman"/>
          <w:lang w:val="hr-HR"/>
        </w:rPr>
        <w:t>Procenat pacijenata sa neuspješnim liječenjem u obje grupe liječene tofacitinibom bio je manji u odnosu na placebo u svakoj vremenskoj odrednici već od 8. nedjelje, što je prva vremenska odrednica u kojoj je liječenje procijenjeno kao neuspješno, kako je prikazano na slici 2.</w:t>
      </w:r>
    </w:p>
    <w:p w14:paraId="501439DF" w14:textId="77777777" w:rsidR="00DC3301" w:rsidRPr="00233F8F" w:rsidRDefault="00DC3301" w:rsidP="00DC3592">
      <w:pPr>
        <w:tabs>
          <w:tab w:val="left" w:pos="567"/>
        </w:tabs>
        <w:spacing w:after="0" w:line="240" w:lineRule="auto"/>
        <w:jc w:val="both"/>
        <w:rPr>
          <w:rFonts w:ascii="Times New Roman" w:eastAsia="SimSun" w:hAnsi="Times New Roman"/>
          <w:i/>
          <w:u w:val="single"/>
          <w:lang w:val="hr-HR"/>
        </w:rPr>
      </w:pPr>
    </w:p>
    <w:p w14:paraId="32FD10DB" w14:textId="77777777" w:rsidR="00DC3301" w:rsidRPr="00DC3592" w:rsidRDefault="00DC3301" w:rsidP="00DC3592">
      <w:pPr>
        <w:keepNext/>
        <w:tabs>
          <w:tab w:val="left" w:pos="990"/>
        </w:tabs>
        <w:spacing w:after="0" w:line="240" w:lineRule="auto"/>
        <w:ind w:left="990" w:hanging="990"/>
        <w:jc w:val="both"/>
        <w:rPr>
          <w:rFonts w:ascii="Times New Roman" w:hAnsi="Times New Roman"/>
          <w:b/>
          <w:lang w:val="hr-HR" w:eastAsia="hr-HR"/>
        </w:rPr>
      </w:pPr>
      <w:r w:rsidRPr="00DC3592">
        <w:rPr>
          <w:rFonts w:ascii="Times New Roman" w:hAnsi="Times New Roman"/>
          <w:b/>
          <w:lang w:val="hr-HR" w:eastAsia="hr-HR"/>
        </w:rPr>
        <w:t>Slika 2.</w:t>
      </w:r>
      <w:r w:rsidRPr="00DC3592">
        <w:rPr>
          <w:rFonts w:ascii="Times New Roman" w:hAnsi="Times New Roman"/>
          <w:lang w:val="hr-HR" w:eastAsia="hr-HR"/>
        </w:rPr>
        <w:tab/>
      </w:r>
      <w:r w:rsidRPr="00DC3592">
        <w:rPr>
          <w:rFonts w:ascii="Times New Roman" w:hAnsi="Times New Roman"/>
          <w:b/>
          <w:lang w:val="hr-HR" w:eastAsia="hr-HR"/>
        </w:rPr>
        <w:t>Vrijeme do neuspjeha liječenja u ispitivanju doze održavanja OCTAVE Sustain (</w:t>
      </w:r>
      <w:r w:rsidRPr="00DC3592">
        <w:rPr>
          <w:rFonts w:ascii="Times New Roman" w:hAnsi="Times New Roman"/>
          <w:b/>
          <w:i/>
          <w:lang w:val="hr-HR" w:eastAsia="hr-HR"/>
        </w:rPr>
        <w:t>Kaplan-Meier</w:t>
      </w:r>
      <w:r w:rsidRPr="00DC3592">
        <w:rPr>
          <w:rFonts w:ascii="Times New Roman" w:hAnsi="Times New Roman"/>
          <w:b/>
          <w:lang w:val="hr-HR" w:eastAsia="hr-HR"/>
        </w:rPr>
        <w:t xml:space="preserve"> krive) </w:t>
      </w:r>
    </w:p>
    <w:p w14:paraId="317C6A2A" w14:textId="3EC1EF4D" w:rsidR="00DC3301" w:rsidRPr="00DC3592" w:rsidRDefault="006E1FDB" w:rsidP="00DC3592">
      <w:pPr>
        <w:keepNext/>
        <w:tabs>
          <w:tab w:val="left" w:pos="990"/>
        </w:tabs>
        <w:spacing w:after="0" w:line="240" w:lineRule="auto"/>
        <w:ind w:left="990" w:hanging="990"/>
        <w:jc w:val="both"/>
        <w:rPr>
          <w:rFonts w:ascii="Times New Roman" w:hAnsi="Times New Roman"/>
          <w:lang w:val="hr-HR" w:eastAsia="hr-HR"/>
        </w:rPr>
      </w:pPr>
      <w:r w:rsidRPr="009F0B18">
        <w:rPr>
          <w:rFonts w:ascii="Times New Roman" w:hAnsi="Times New Roman"/>
          <w:noProof/>
        </w:rPr>
        <mc:AlternateContent>
          <mc:Choice Requires="wps">
            <w:drawing>
              <wp:anchor distT="0" distB="0" distL="114300" distR="114300" simplePos="0" relativeHeight="251666432" behindDoc="0" locked="0" layoutInCell="1" allowOverlap="1" wp14:anchorId="087564F3" wp14:editId="03C885CE">
                <wp:simplePos x="0" y="0"/>
                <wp:positionH relativeFrom="column">
                  <wp:posOffset>4707255</wp:posOffset>
                </wp:positionH>
                <wp:positionV relativeFrom="paragraph">
                  <wp:posOffset>155575</wp:posOffset>
                </wp:positionV>
                <wp:extent cx="649605" cy="192405"/>
                <wp:effectExtent l="0" t="0" r="0" b="0"/>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192405"/>
                        </a:xfrm>
                        <a:prstGeom prst="rect">
                          <a:avLst/>
                        </a:prstGeom>
                        <a:solidFill>
                          <a:srgbClr val="FFFFFF"/>
                        </a:solidFill>
                        <a:ln>
                          <a:noFill/>
                        </a:ln>
                      </wps:spPr>
                      <wps:txbx>
                        <w:txbxContent>
                          <w:p w14:paraId="14FCEDC5" w14:textId="77777777" w:rsidR="00D066BC" w:rsidRPr="00A85D2A" w:rsidRDefault="00D066BC" w:rsidP="00DC3301">
                            <w:pPr>
                              <w:rPr>
                                <w:rFonts w:ascii="Arial" w:hAnsi="Arial" w:cs="Arial"/>
                                <w:b/>
                                <w:bCs/>
                                <w:sz w:val="14"/>
                                <w:szCs w:val="14"/>
                              </w:rPr>
                            </w:pPr>
                            <w:r>
                              <w:rPr>
                                <w:rFonts w:ascii="Arial" w:hAnsi="Arial"/>
                                <w:b/>
                                <w:sz w:val="14"/>
                              </w:rPr>
                              <w:t>PLACEBO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7564F3" id="_x0000_t202" coordsize="21600,21600" o:spt="202" path="m,l,21600r21600,l21600,xe">
                <v:stroke joinstyle="miter"/>
                <v:path gradientshapeok="t" o:connecttype="rect"/>
              </v:shapetype>
              <v:shape id="Text Box 346" o:spid="_x0000_s1242" type="#_x0000_t202" style="position:absolute;left:0;text-align:left;margin-left:370.65pt;margin-top:12.25pt;width:51.15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" stroked="f">
                <v:textbox>
                  <w:txbxContent>
                    <w:p w14:paraId="14FCEDC5" w14:textId="77777777" w:rsidR="00D066BC" w:rsidRPr="00A85D2A" w:rsidRDefault="00D066BC" w:rsidP="00DC3301">
                      <w:pPr>
                        <w:rPr>
                          <w:rFonts w:ascii="Arial" w:hAnsi="Arial" w:cs="Arial"/>
                          <w:b/>
                          <w:bCs/>
                          <w:sz w:val="14"/>
                          <w:szCs w:val="14"/>
                        </w:rPr>
                      </w:pPr>
                      <w:r>
                        <w:rPr>
                          <w:rFonts w:ascii="Arial" w:hAnsi="Arial"/>
                          <w:b/>
                          <w:sz w:val="14"/>
                        </w:rPr>
                        <w:t>PLACEBO</w:t>
                      </w:r>
                    </w:p>
                  </w:txbxContent>
                </v:textbox>
              </v:shape>
            </w:pict>
          </mc:Fallback>
        </mc:AlternateContent>
      </w:r>
      <w:r w:rsidRPr="009F0B18">
        <w:rPr>
          <w:rFonts w:ascii="Times New Roman" w:hAnsi="Times New Roman"/>
          <w:noProof/>
        </w:rPr>
        <mc:AlternateContent>
          <mc:Choice Requires="wps">
            <w:drawing>
              <wp:anchor distT="0" distB="0" distL="114300" distR="114300" simplePos="0" relativeHeight="251667456" behindDoc="0" locked="0" layoutInCell="1" allowOverlap="1" wp14:anchorId="1AAE6CF6" wp14:editId="36787B9A">
                <wp:simplePos x="0" y="0"/>
                <wp:positionH relativeFrom="column">
                  <wp:posOffset>229870</wp:posOffset>
                </wp:positionH>
                <wp:positionV relativeFrom="paragraph">
                  <wp:posOffset>38735</wp:posOffset>
                </wp:positionV>
                <wp:extent cx="182880" cy="102870"/>
                <wp:effectExtent l="0" t="0" r="0" b="0"/>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02870"/>
                        </a:xfrm>
                        <a:prstGeom prst="rect">
                          <a:avLst/>
                        </a:prstGeom>
                        <a:solidFill>
                          <a:srgbClr val="FFFFFF"/>
                        </a:solidFill>
                        <a:ln>
                          <a:noFill/>
                        </a:ln>
                      </wps:spPr>
                      <wps:txbx>
                        <w:txbxContent>
                          <w:p w14:paraId="4A585467" w14:textId="77777777" w:rsidR="00D066BC" w:rsidRPr="00A85D2A" w:rsidRDefault="00D066BC" w:rsidP="00DC3301">
                            <w:pPr>
                              <w:rPr>
                                <w:rFonts w:ascii="Arial" w:hAnsi="Arial" w:cs="Arial"/>
                                <w:b/>
                                <w:bCs/>
                                <w:sz w:val="14"/>
                                <w:szCs w:val="14"/>
                              </w:rPr>
                            </w:pPr>
                            <w:r>
                              <w:rPr>
                                <w:rFonts w:ascii="Arial" w:hAnsi="Arial"/>
                                <w:b/>
                                <w:sz w:val="14"/>
                              </w:rPr>
                              <w:t>0,8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AE6CF6" id="Text Box 347" o:spid="_x0000_s1243" type="#_x0000_t202" style="position:absolute;left:0;text-align:left;margin-left:18.1pt;margin-top:3.05pt;width:14.4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" stroked="f">
                <v:textbox inset="0,0,0,0">
                  <w:txbxContent>
                    <w:p w14:paraId="4A585467" w14:textId="77777777" w:rsidR="00D066BC" w:rsidRPr="00A85D2A" w:rsidRDefault="00D066BC" w:rsidP="00DC3301">
                      <w:pPr>
                        <w:rPr>
                          <w:rFonts w:ascii="Arial" w:hAnsi="Arial" w:cs="Arial"/>
                          <w:b/>
                          <w:bCs/>
                          <w:sz w:val="14"/>
                          <w:szCs w:val="14"/>
                        </w:rPr>
                      </w:pPr>
                      <w:r>
                        <w:rPr>
                          <w:rFonts w:ascii="Arial" w:hAnsi="Arial"/>
                          <w:b/>
                          <w:sz w:val="14"/>
                        </w:rPr>
                        <w:t>0,8</w:t>
                      </w:r>
                    </w:p>
                  </w:txbxContent>
                </v:textbox>
              </v:shape>
            </w:pict>
          </mc:Fallback>
        </mc:AlternateContent>
      </w:r>
      <w:r w:rsidRPr="009F0B18">
        <w:rPr>
          <w:rFonts w:ascii="Times New Roman" w:hAnsi="Times New Roman"/>
          <w:noProof/>
        </w:rPr>
        <w:drawing>
          <wp:anchor distT="0" distB="0" distL="114300" distR="114300" simplePos="0" relativeHeight="251676672" behindDoc="1" locked="0" layoutInCell="1" allowOverlap="1" wp14:anchorId="3096D310" wp14:editId="252BE169">
            <wp:simplePos x="0" y="0"/>
            <wp:positionH relativeFrom="column">
              <wp:posOffset>-53340</wp:posOffset>
            </wp:positionH>
            <wp:positionV relativeFrom="paragraph">
              <wp:posOffset>5715</wp:posOffset>
            </wp:positionV>
            <wp:extent cx="5723890" cy="3266440"/>
            <wp:effectExtent l="0" t="0" r="0" b="0"/>
            <wp:wrapNone/>
            <wp:docPr id="220"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3890" cy="3266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1A77A" w14:textId="0F809542" w:rsidR="00DC3301" w:rsidRPr="00DC3592" w:rsidRDefault="006E1FDB" w:rsidP="00DC3592">
      <w:pPr>
        <w:keepNext/>
        <w:tabs>
          <w:tab w:val="left" w:pos="567"/>
        </w:tabs>
        <w:spacing w:after="0" w:line="240" w:lineRule="auto"/>
        <w:jc w:val="both"/>
        <w:rPr>
          <w:rFonts w:ascii="Times New Roman" w:hAnsi="Times New Roman"/>
          <w:lang w:val="hr-HR" w:eastAsia="hr-HR"/>
        </w:rPr>
      </w:pPr>
      <w:r w:rsidRPr="009F0B18">
        <w:rPr>
          <w:rFonts w:ascii="Times New Roman" w:hAnsi="Times New Roman"/>
          <w:noProof/>
        </w:rPr>
        <mc:AlternateContent>
          <mc:Choice Requires="wps">
            <w:drawing>
              <wp:anchor distT="0" distB="0" distL="114300" distR="114300" simplePos="0" relativeHeight="251660288" behindDoc="0" locked="0" layoutInCell="1" allowOverlap="1" wp14:anchorId="1F732F65" wp14:editId="50FCDB94">
                <wp:simplePos x="0" y="0"/>
                <wp:positionH relativeFrom="column">
                  <wp:posOffset>-126365</wp:posOffset>
                </wp:positionH>
                <wp:positionV relativeFrom="paragraph">
                  <wp:posOffset>85090</wp:posOffset>
                </wp:positionV>
                <wp:extent cx="299720" cy="2320290"/>
                <wp:effectExtent l="0" t="0" r="0" b="0"/>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2320290"/>
                        </a:xfrm>
                        <a:prstGeom prst="rect">
                          <a:avLst/>
                        </a:prstGeom>
                        <a:solidFill>
                          <a:srgbClr val="FFFFFF"/>
                        </a:solidFill>
                        <a:ln>
                          <a:noFill/>
                        </a:ln>
                      </wps:spPr>
                      <wps:txbx>
                        <w:txbxContent>
                          <w:p w14:paraId="6AD014C8" w14:textId="77777777" w:rsidR="00D066BC" w:rsidRPr="00A85D2A" w:rsidRDefault="00D066BC" w:rsidP="00DC3301">
                            <w:pPr>
                              <w:jc w:val="center"/>
                              <w:rPr>
                                <w:rFonts w:ascii="Arial" w:hAnsi="Arial" w:cs="Arial"/>
                                <w:b/>
                                <w:bCs/>
                                <w:sz w:val="14"/>
                                <w:szCs w:val="14"/>
                              </w:rPr>
                            </w:pPr>
                            <w:r>
                              <w:rPr>
                                <w:rFonts w:ascii="Arial" w:hAnsi="Arial"/>
                                <w:b/>
                                <w:sz w:val="14"/>
                              </w:rPr>
                              <w:t>PROCENAT ISPITANIKA S DOGAĐAJEM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732F65" id="Text Box 348" o:spid="_x0000_s1244" type="#_x0000_t202" style="position:absolute;left:0;text-align:left;margin-left:-9.95pt;margin-top:6.7pt;width:23.6pt;height:18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" stroked="f">
                <v:textbox style="layout-flow:vertical;mso-layout-flow-alt:bottom-to-top">
                  <w:txbxContent>
                    <w:p w14:paraId="6AD014C8" w14:textId="77777777" w:rsidR="00D066BC" w:rsidRPr="00A85D2A" w:rsidRDefault="00D066BC" w:rsidP="00DC3301">
                      <w:pPr>
                        <w:jc w:val="center"/>
                        <w:rPr>
                          <w:rFonts w:ascii="Arial" w:hAnsi="Arial" w:cs="Arial"/>
                          <w:b/>
                          <w:bCs/>
                          <w:sz w:val="14"/>
                          <w:szCs w:val="14"/>
                        </w:rPr>
                      </w:pPr>
                      <w:r>
                        <w:rPr>
                          <w:rFonts w:ascii="Arial" w:hAnsi="Arial"/>
                          <w:b/>
                          <w:sz w:val="14"/>
                        </w:rPr>
                        <w:t>PROCENAT ISPITANIKA S DOGAĐAJEM</w:t>
                      </w:r>
                    </w:p>
                  </w:txbxContent>
                </v:textbox>
              </v:shape>
            </w:pict>
          </mc:Fallback>
        </mc:AlternateContent>
      </w:r>
    </w:p>
    <w:p w14:paraId="13829B1C" w14:textId="07CD3B65" w:rsidR="00DC3301" w:rsidRPr="00DC3592" w:rsidRDefault="006E1FDB" w:rsidP="00DC3592">
      <w:pPr>
        <w:keepNext/>
        <w:tabs>
          <w:tab w:val="left" w:pos="567"/>
        </w:tabs>
        <w:spacing w:after="0" w:line="240" w:lineRule="auto"/>
        <w:jc w:val="both"/>
        <w:rPr>
          <w:rFonts w:ascii="Times New Roman" w:hAnsi="Times New Roman"/>
          <w:lang w:val="hr-HR" w:eastAsia="hr-HR"/>
        </w:rPr>
      </w:pPr>
      <w:r w:rsidRPr="009F0B18">
        <w:rPr>
          <w:rFonts w:ascii="Times New Roman" w:hAnsi="Times New Roman"/>
          <w:noProof/>
        </w:rPr>
        <mc:AlternateContent>
          <mc:Choice Requires="wps">
            <w:drawing>
              <wp:anchor distT="0" distB="0" distL="114300" distR="114300" simplePos="0" relativeHeight="251668480" behindDoc="0" locked="0" layoutInCell="1" allowOverlap="1" wp14:anchorId="20EDFCA7" wp14:editId="24C07ECD">
                <wp:simplePos x="0" y="0"/>
                <wp:positionH relativeFrom="column">
                  <wp:posOffset>229870</wp:posOffset>
                </wp:positionH>
                <wp:positionV relativeFrom="paragraph">
                  <wp:posOffset>40640</wp:posOffset>
                </wp:positionV>
                <wp:extent cx="142875" cy="103505"/>
                <wp:effectExtent l="0" t="0" r="0" b="0"/>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03505"/>
                        </a:xfrm>
                        <a:prstGeom prst="rect">
                          <a:avLst/>
                        </a:prstGeom>
                        <a:solidFill>
                          <a:srgbClr val="FFFFFF"/>
                        </a:solidFill>
                        <a:ln>
                          <a:noFill/>
                        </a:ln>
                      </wps:spPr>
                      <wps:txbx>
                        <w:txbxContent>
                          <w:p w14:paraId="3FE37685" w14:textId="77777777" w:rsidR="00D066BC" w:rsidRPr="00A85D2A" w:rsidRDefault="00D066BC" w:rsidP="00DC3301">
                            <w:pPr>
                              <w:rPr>
                                <w:rFonts w:ascii="Arial" w:hAnsi="Arial" w:cs="Arial"/>
                                <w:b/>
                                <w:bCs/>
                                <w:sz w:val="14"/>
                                <w:szCs w:val="14"/>
                              </w:rPr>
                            </w:pPr>
                            <w:r>
                              <w:rPr>
                                <w:rFonts w:ascii="Arial" w:hAnsi="Arial"/>
                                <w:b/>
                                <w:sz w:val="14"/>
                              </w:rPr>
                              <w:t>0,7</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EDFCA7" id="Text Box 349" o:spid="_x0000_s1245" type="#_x0000_t202" style="position:absolute;left:0;text-align:left;margin-left:18.1pt;margin-top:3.2pt;width:11.25pt;height: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" stroked="f">
                <v:textbox inset="0,0,0,0">
                  <w:txbxContent>
                    <w:p w14:paraId="3FE37685" w14:textId="77777777" w:rsidR="00D066BC" w:rsidRPr="00A85D2A" w:rsidRDefault="00D066BC" w:rsidP="00DC3301">
                      <w:pPr>
                        <w:rPr>
                          <w:rFonts w:ascii="Arial" w:hAnsi="Arial" w:cs="Arial"/>
                          <w:b/>
                          <w:bCs/>
                          <w:sz w:val="14"/>
                          <w:szCs w:val="14"/>
                        </w:rPr>
                      </w:pPr>
                      <w:r>
                        <w:rPr>
                          <w:rFonts w:ascii="Arial" w:hAnsi="Arial"/>
                          <w:b/>
                          <w:sz w:val="14"/>
                        </w:rPr>
                        <w:t>0,7</w:t>
                      </w:r>
                    </w:p>
                  </w:txbxContent>
                </v:textbox>
              </v:shape>
            </w:pict>
          </mc:Fallback>
        </mc:AlternateContent>
      </w:r>
    </w:p>
    <w:p w14:paraId="148545F6" w14:textId="77777777" w:rsidR="00DC3301" w:rsidRPr="00DC3592" w:rsidRDefault="00DC3301" w:rsidP="00233F8F">
      <w:pPr>
        <w:keepNext/>
        <w:tabs>
          <w:tab w:val="left" w:pos="567"/>
        </w:tabs>
        <w:spacing w:after="0" w:line="240" w:lineRule="auto"/>
        <w:jc w:val="both"/>
        <w:rPr>
          <w:rFonts w:ascii="Times New Roman" w:hAnsi="Times New Roman"/>
          <w:lang w:val="hr-HR" w:eastAsia="hr-HR"/>
        </w:rPr>
      </w:pPr>
    </w:p>
    <w:p w14:paraId="57D9981A" w14:textId="0D55A19B" w:rsidR="00DC3301" w:rsidRPr="00DC3592" w:rsidRDefault="006E1FDB" w:rsidP="00233F8F">
      <w:pPr>
        <w:keepNext/>
        <w:tabs>
          <w:tab w:val="left" w:pos="567"/>
        </w:tabs>
        <w:spacing w:after="0" w:line="240" w:lineRule="auto"/>
        <w:jc w:val="both"/>
        <w:rPr>
          <w:rFonts w:ascii="Times New Roman" w:hAnsi="Times New Roman"/>
          <w:lang w:val="hr-HR" w:eastAsia="hr-HR"/>
        </w:rPr>
      </w:pPr>
      <w:r w:rsidRPr="009F0B18">
        <w:rPr>
          <w:rFonts w:ascii="Times New Roman" w:hAnsi="Times New Roman"/>
          <w:noProof/>
        </w:rPr>
        <mc:AlternateContent>
          <mc:Choice Requires="wps">
            <w:drawing>
              <wp:anchor distT="0" distB="0" distL="114300" distR="114300" simplePos="0" relativeHeight="251669504" behindDoc="0" locked="0" layoutInCell="1" allowOverlap="1" wp14:anchorId="650246AB" wp14:editId="0A9B92A6">
                <wp:simplePos x="0" y="0"/>
                <wp:positionH relativeFrom="column">
                  <wp:posOffset>222250</wp:posOffset>
                </wp:positionH>
                <wp:positionV relativeFrom="paragraph">
                  <wp:posOffset>12065</wp:posOffset>
                </wp:positionV>
                <wp:extent cx="158750" cy="135255"/>
                <wp:effectExtent l="0" t="0" r="0" b="0"/>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35255"/>
                        </a:xfrm>
                        <a:prstGeom prst="rect">
                          <a:avLst/>
                        </a:prstGeom>
                        <a:solidFill>
                          <a:srgbClr val="FFFFFF"/>
                        </a:solidFill>
                        <a:ln>
                          <a:noFill/>
                        </a:ln>
                      </wps:spPr>
                      <wps:txbx>
                        <w:txbxContent>
                          <w:p w14:paraId="723F2248" w14:textId="77777777" w:rsidR="00D066BC" w:rsidRPr="00A85D2A" w:rsidRDefault="00D066BC" w:rsidP="00DC3301">
                            <w:pPr>
                              <w:rPr>
                                <w:rFonts w:ascii="Arial" w:hAnsi="Arial" w:cs="Arial"/>
                                <w:b/>
                                <w:bCs/>
                                <w:sz w:val="14"/>
                                <w:szCs w:val="14"/>
                              </w:rPr>
                            </w:pPr>
                            <w:r>
                              <w:rPr>
                                <w:rFonts w:ascii="Arial" w:hAnsi="Arial"/>
                                <w:b/>
                                <w:sz w:val="14"/>
                              </w:rPr>
                              <w:t>0,6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0246AB" id="Text Box 350" o:spid="_x0000_s1246" type="#_x0000_t202" style="position:absolute;left:0;text-align:left;margin-left:17.5pt;margin-top:.95pt;width:12.5pt;height:1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" stroked="f">
                <v:textbox inset="0,0,0,0">
                  <w:txbxContent>
                    <w:p w14:paraId="723F2248" w14:textId="77777777" w:rsidR="00D066BC" w:rsidRPr="00A85D2A" w:rsidRDefault="00D066BC" w:rsidP="00DC3301">
                      <w:pPr>
                        <w:rPr>
                          <w:rFonts w:ascii="Arial" w:hAnsi="Arial" w:cs="Arial"/>
                          <w:b/>
                          <w:bCs/>
                          <w:sz w:val="14"/>
                          <w:szCs w:val="14"/>
                        </w:rPr>
                      </w:pPr>
                      <w:r>
                        <w:rPr>
                          <w:rFonts w:ascii="Arial" w:hAnsi="Arial"/>
                          <w:b/>
                          <w:sz w:val="14"/>
                        </w:rPr>
                        <w:t>0,6</w:t>
                      </w:r>
                    </w:p>
                  </w:txbxContent>
                </v:textbox>
              </v:shape>
            </w:pict>
          </mc:Fallback>
        </mc:AlternateContent>
      </w:r>
    </w:p>
    <w:p w14:paraId="51ACFDF4" w14:textId="2C94D8FA" w:rsidR="00DC3301" w:rsidRPr="00DC3592" w:rsidRDefault="006E1FDB" w:rsidP="00233F8F">
      <w:pPr>
        <w:keepNext/>
        <w:tabs>
          <w:tab w:val="left" w:pos="567"/>
        </w:tabs>
        <w:spacing w:after="0" w:line="240" w:lineRule="auto"/>
        <w:jc w:val="both"/>
        <w:rPr>
          <w:rFonts w:ascii="Times New Roman" w:hAnsi="Times New Roman"/>
          <w:lang w:val="hr-HR" w:eastAsia="hr-HR"/>
        </w:rPr>
      </w:pPr>
      <w:r w:rsidRPr="009F0B18">
        <w:rPr>
          <w:rFonts w:ascii="Times New Roman" w:hAnsi="Times New Roman"/>
          <w:noProof/>
        </w:rPr>
        <mc:AlternateContent>
          <mc:Choice Requires="wps">
            <w:drawing>
              <wp:anchor distT="0" distB="0" distL="114300" distR="114300" simplePos="0" relativeHeight="251664384" behindDoc="0" locked="0" layoutInCell="1" allowOverlap="1" wp14:anchorId="235DEA36" wp14:editId="2925DCD0">
                <wp:simplePos x="0" y="0"/>
                <wp:positionH relativeFrom="column">
                  <wp:posOffset>4366260</wp:posOffset>
                </wp:positionH>
                <wp:positionV relativeFrom="paragraph">
                  <wp:posOffset>145415</wp:posOffset>
                </wp:positionV>
                <wp:extent cx="1529080" cy="240030"/>
                <wp:effectExtent l="0" t="0" r="0" b="0"/>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240030"/>
                        </a:xfrm>
                        <a:prstGeom prst="rect">
                          <a:avLst/>
                        </a:prstGeom>
                        <a:solidFill>
                          <a:srgbClr val="FFFFFF"/>
                        </a:solidFill>
                        <a:ln>
                          <a:noFill/>
                        </a:ln>
                      </wps:spPr>
                      <wps:txbx>
                        <w:txbxContent>
                          <w:p w14:paraId="282A51F6" w14:textId="77777777" w:rsidR="00D066BC" w:rsidRPr="00A85D2A" w:rsidRDefault="00D066BC" w:rsidP="00DC3301">
                            <w:pPr>
                              <w:rPr>
                                <w:rFonts w:ascii="Arial" w:hAnsi="Arial" w:cs="Arial"/>
                                <w:b/>
                                <w:bCs/>
                                <w:sz w:val="14"/>
                                <w:szCs w:val="14"/>
                              </w:rPr>
                            </w:pPr>
                            <w:r>
                              <w:rPr>
                                <w:rFonts w:ascii="Arial" w:hAnsi="Arial"/>
                                <w:b/>
                                <w:sz w:val="14"/>
                              </w:rPr>
                              <w:t>5 mg tofacitiniba BID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5DEA36" id="Text Box 351" o:spid="_x0000_s1247" type="#_x0000_t202" style="position:absolute;left:0;text-align:left;margin-left:343.8pt;margin-top:11.45pt;width:120.4pt;height:1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" stroked="f">
                <v:textbox>
                  <w:txbxContent>
                    <w:p w14:paraId="282A51F6" w14:textId="77777777" w:rsidR="00D066BC" w:rsidRPr="00A85D2A" w:rsidRDefault="00D066BC" w:rsidP="00DC3301">
                      <w:pPr>
                        <w:rPr>
                          <w:rFonts w:ascii="Arial" w:hAnsi="Arial" w:cs="Arial"/>
                          <w:b/>
                          <w:bCs/>
                          <w:sz w:val="14"/>
                          <w:szCs w:val="14"/>
                        </w:rPr>
                      </w:pPr>
                      <w:r>
                        <w:rPr>
                          <w:rFonts w:ascii="Arial" w:hAnsi="Arial"/>
                          <w:b/>
                          <w:sz w:val="14"/>
                        </w:rPr>
                        <w:t>5 mg tofacitiniba BID</w:t>
                      </w:r>
                    </w:p>
                  </w:txbxContent>
                </v:textbox>
              </v:shape>
            </w:pict>
          </mc:Fallback>
        </mc:AlternateContent>
      </w:r>
    </w:p>
    <w:p w14:paraId="749751AE" w14:textId="16227509" w:rsidR="00DC3301" w:rsidRPr="00DC3592" w:rsidRDefault="006E1FDB" w:rsidP="00B11E6C">
      <w:pPr>
        <w:keepNext/>
        <w:tabs>
          <w:tab w:val="left" w:pos="567"/>
        </w:tabs>
        <w:spacing w:after="0" w:line="240" w:lineRule="auto"/>
        <w:jc w:val="both"/>
        <w:rPr>
          <w:rFonts w:ascii="Times New Roman" w:hAnsi="Times New Roman"/>
          <w:lang w:val="hr-HR" w:eastAsia="hr-HR"/>
        </w:rPr>
      </w:pPr>
      <w:r w:rsidRPr="009F0B18">
        <w:rPr>
          <w:rFonts w:ascii="Times New Roman" w:hAnsi="Times New Roman"/>
          <w:noProof/>
        </w:rPr>
        <mc:AlternateContent>
          <mc:Choice Requires="wps">
            <w:drawing>
              <wp:anchor distT="0" distB="0" distL="114300" distR="114300" simplePos="0" relativeHeight="251670528" behindDoc="0" locked="0" layoutInCell="1" allowOverlap="1" wp14:anchorId="64EED628" wp14:editId="141F76EF">
                <wp:simplePos x="0" y="0"/>
                <wp:positionH relativeFrom="column">
                  <wp:posOffset>212090</wp:posOffset>
                </wp:positionH>
                <wp:positionV relativeFrom="paragraph">
                  <wp:posOffset>5715</wp:posOffset>
                </wp:positionV>
                <wp:extent cx="190500" cy="175895"/>
                <wp:effectExtent l="0" t="0" r="0" b="0"/>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75895"/>
                        </a:xfrm>
                        <a:prstGeom prst="rect">
                          <a:avLst/>
                        </a:prstGeom>
                        <a:solidFill>
                          <a:srgbClr val="FFFFFF"/>
                        </a:solidFill>
                        <a:ln>
                          <a:noFill/>
                        </a:ln>
                      </wps:spPr>
                      <wps:txbx>
                        <w:txbxContent>
                          <w:p w14:paraId="1115F0CB" w14:textId="77777777" w:rsidR="00D066BC" w:rsidRPr="00A85D2A" w:rsidRDefault="00D066BC" w:rsidP="00DC3301">
                            <w:pPr>
                              <w:rPr>
                                <w:rFonts w:ascii="Arial" w:hAnsi="Arial" w:cs="Arial"/>
                                <w:b/>
                                <w:bCs/>
                                <w:sz w:val="14"/>
                                <w:szCs w:val="14"/>
                              </w:rPr>
                            </w:pPr>
                            <w:r>
                              <w:rPr>
                                <w:rFonts w:ascii="Arial" w:hAnsi="Arial"/>
                                <w:b/>
                                <w:sz w:val="14"/>
                              </w:rPr>
                              <w:t>0,5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EED628" id="Text Box 352" o:spid="_x0000_s1248" type="#_x0000_t202" style="position:absolute;left:0;text-align:left;margin-left:16.7pt;margin-top:.45pt;width:15pt;height:13.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" stroked="f">
                <v:textbox inset="0,0,0,0">
                  <w:txbxContent>
                    <w:p w14:paraId="1115F0CB" w14:textId="77777777" w:rsidR="00D066BC" w:rsidRPr="00A85D2A" w:rsidRDefault="00D066BC" w:rsidP="00DC3301">
                      <w:pPr>
                        <w:rPr>
                          <w:rFonts w:ascii="Arial" w:hAnsi="Arial" w:cs="Arial"/>
                          <w:b/>
                          <w:bCs/>
                          <w:sz w:val="14"/>
                          <w:szCs w:val="14"/>
                        </w:rPr>
                      </w:pPr>
                      <w:r>
                        <w:rPr>
                          <w:rFonts w:ascii="Arial" w:hAnsi="Arial"/>
                          <w:b/>
                          <w:sz w:val="14"/>
                        </w:rPr>
                        <w:t>0,5</w:t>
                      </w:r>
                    </w:p>
                  </w:txbxContent>
                </v:textbox>
              </v:shape>
            </w:pict>
          </mc:Fallback>
        </mc:AlternateContent>
      </w:r>
    </w:p>
    <w:p w14:paraId="6C256A75" w14:textId="03AAAFC7" w:rsidR="00DC3301" w:rsidRPr="00DC3592" w:rsidRDefault="006E1FDB" w:rsidP="00B2008C">
      <w:pPr>
        <w:keepNext/>
        <w:tabs>
          <w:tab w:val="left" w:pos="567"/>
        </w:tabs>
        <w:spacing w:after="0" w:line="240" w:lineRule="auto"/>
        <w:jc w:val="both"/>
        <w:rPr>
          <w:rFonts w:ascii="Times New Roman" w:hAnsi="Times New Roman"/>
          <w:lang w:val="hr-HR" w:eastAsia="hr-HR"/>
        </w:rPr>
      </w:pPr>
      <w:r w:rsidRPr="009F0B18">
        <w:rPr>
          <w:rFonts w:ascii="Times New Roman" w:hAnsi="Times New Roman"/>
          <w:noProof/>
        </w:rPr>
        <mc:AlternateContent>
          <mc:Choice Requires="wps">
            <w:drawing>
              <wp:anchor distT="0" distB="0" distL="114300" distR="114300" simplePos="0" relativeHeight="251671552" behindDoc="0" locked="0" layoutInCell="1" allowOverlap="1" wp14:anchorId="399AB3BE" wp14:editId="18C61F47">
                <wp:simplePos x="0" y="0"/>
                <wp:positionH relativeFrom="column">
                  <wp:posOffset>221615</wp:posOffset>
                </wp:positionH>
                <wp:positionV relativeFrom="paragraph">
                  <wp:posOffset>139065</wp:posOffset>
                </wp:positionV>
                <wp:extent cx="158750" cy="182880"/>
                <wp:effectExtent l="0" t="0" r="0" b="0"/>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82880"/>
                        </a:xfrm>
                        <a:prstGeom prst="rect">
                          <a:avLst/>
                        </a:prstGeom>
                        <a:solidFill>
                          <a:srgbClr val="FFFFFF"/>
                        </a:solidFill>
                        <a:ln>
                          <a:noFill/>
                        </a:ln>
                      </wps:spPr>
                      <wps:txbx>
                        <w:txbxContent>
                          <w:p w14:paraId="0F806FD4" w14:textId="77777777" w:rsidR="00D066BC" w:rsidRPr="00A85D2A" w:rsidRDefault="00D066BC" w:rsidP="00DC3301">
                            <w:pPr>
                              <w:rPr>
                                <w:rFonts w:ascii="Arial" w:hAnsi="Arial" w:cs="Arial"/>
                                <w:b/>
                                <w:bCs/>
                                <w:sz w:val="14"/>
                                <w:szCs w:val="14"/>
                              </w:rPr>
                            </w:pPr>
                            <w:r>
                              <w:rPr>
                                <w:rFonts w:ascii="Arial" w:hAnsi="Arial"/>
                                <w:b/>
                                <w:sz w:val="14"/>
                              </w:rPr>
                              <w:t>0,4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9AB3BE" id="Text Box 353" o:spid="_x0000_s1249" type="#_x0000_t202" style="position:absolute;left:0;text-align:left;margin-left:17.45pt;margin-top:10.95pt;width:12.5pt;height:1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" stroked="f">
                <v:textbox inset="0,0,0,0">
                  <w:txbxContent>
                    <w:p w14:paraId="0F806FD4" w14:textId="77777777" w:rsidR="00D066BC" w:rsidRPr="00A85D2A" w:rsidRDefault="00D066BC" w:rsidP="00DC3301">
                      <w:pPr>
                        <w:rPr>
                          <w:rFonts w:ascii="Arial" w:hAnsi="Arial" w:cs="Arial"/>
                          <w:b/>
                          <w:bCs/>
                          <w:sz w:val="14"/>
                          <w:szCs w:val="14"/>
                        </w:rPr>
                      </w:pPr>
                      <w:r>
                        <w:rPr>
                          <w:rFonts w:ascii="Arial" w:hAnsi="Arial"/>
                          <w:b/>
                          <w:sz w:val="14"/>
                        </w:rPr>
                        <w:t>0,4</w:t>
                      </w:r>
                    </w:p>
                  </w:txbxContent>
                </v:textbox>
              </v:shape>
            </w:pict>
          </mc:Fallback>
        </mc:AlternateContent>
      </w:r>
    </w:p>
    <w:p w14:paraId="7271FA38" w14:textId="77777777" w:rsidR="00DC3301" w:rsidRPr="00DC3592" w:rsidRDefault="00DC3301">
      <w:pPr>
        <w:keepNext/>
        <w:tabs>
          <w:tab w:val="left" w:pos="567"/>
        </w:tabs>
        <w:spacing w:after="0" w:line="240" w:lineRule="auto"/>
        <w:jc w:val="both"/>
        <w:rPr>
          <w:rFonts w:ascii="Times New Roman" w:hAnsi="Times New Roman"/>
          <w:lang w:val="hr-HR" w:eastAsia="hr-HR"/>
        </w:rPr>
      </w:pPr>
    </w:p>
    <w:p w14:paraId="19992FF4" w14:textId="0C1DCFA4" w:rsidR="00DC3301" w:rsidRPr="00DC3592" w:rsidRDefault="006E1FDB">
      <w:pPr>
        <w:keepNext/>
        <w:tabs>
          <w:tab w:val="left" w:pos="567"/>
        </w:tabs>
        <w:spacing w:after="0" w:line="240" w:lineRule="auto"/>
        <w:jc w:val="both"/>
        <w:rPr>
          <w:rFonts w:ascii="Times New Roman" w:hAnsi="Times New Roman"/>
          <w:lang w:val="hr-HR" w:eastAsia="hr-HR"/>
        </w:rPr>
      </w:pPr>
      <w:r w:rsidRPr="009F0B18">
        <w:rPr>
          <w:rFonts w:ascii="Times New Roman" w:hAnsi="Times New Roman"/>
          <w:noProof/>
        </w:rPr>
        <mc:AlternateContent>
          <mc:Choice Requires="wps">
            <w:drawing>
              <wp:anchor distT="0" distB="0" distL="114300" distR="114300" simplePos="0" relativeHeight="251672576" behindDoc="0" locked="0" layoutInCell="1" allowOverlap="1" wp14:anchorId="7EEE597C" wp14:editId="289C3805">
                <wp:simplePos x="0" y="0"/>
                <wp:positionH relativeFrom="column">
                  <wp:posOffset>214630</wp:posOffset>
                </wp:positionH>
                <wp:positionV relativeFrom="paragraph">
                  <wp:posOffset>126365</wp:posOffset>
                </wp:positionV>
                <wp:extent cx="198755" cy="158750"/>
                <wp:effectExtent l="0" t="0" r="0" b="0"/>
                <wp:wrapNone/>
                <wp:docPr id="354"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158750"/>
                        </a:xfrm>
                        <a:prstGeom prst="rect">
                          <a:avLst/>
                        </a:prstGeom>
                        <a:solidFill>
                          <a:srgbClr val="FFFFFF"/>
                        </a:solidFill>
                        <a:ln>
                          <a:noFill/>
                        </a:ln>
                      </wps:spPr>
                      <wps:txbx>
                        <w:txbxContent>
                          <w:p w14:paraId="6199C130" w14:textId="77777777" w:rsidR="00D066BC" w:rsidRPr="00A85D2A" w:rsidRDefault="00D066BC" w:rsidP="00DC3301">
                            <w:pPr>
                              <w:rPr>
                                <w:rFonts w:ascii="Arial" w:hAnsi="Arial" w:cs="Arial"/>
                                <w:b/>
                                <w:bCs/>
                                <w:sz w:val="14"/>
                                <w:szCs w:val="14"/>
                              </w:rPr>
                            </w:pPr>
                            <w:r>
                              <w:rPr>
                                <w:rFonts w:ascii="Arial" w:hAnsi="Arial"/>
                                <w:b/>
                                <w:sz w:val="14"/>
                              </w:rPr>
                              <w:t>0,3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EE597C" id="Text Box 354" o:spid="_x0000_s1250" type="#_x0000_t202" style="position:absolute;left:0;text-align:left;margin-left:16.9pt;margin-top:9.95pt;width:15.65pt;height: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" stroked="f">
                <v:textbox inset="0,0,0,0">
                  <w:txbxContent>
                    <w:p w14:paraId="6199C130" w14:textId="77777777" w:rsidR="00D066BC" w:rsidRPr="00A85D2A" w:rsidRDefault="00D066BC" w:rsidP="00DC3301">
                      <w:pPr>
                        <w:rPr>
                          <w:rFonts w:ascii="Arial" w:hAnsi="Arial" w:cs="Arial"/>
                          <w:b/>
                          <w:bCs/>
                          <w:sz w:val="14"/>
                          <w:szCs w:val="14"/>
                        </w:rPr>
                      </w:pPr>
                      <w:r>
                        <w:rPr>
                          <w:rFonts w:ascii="Arial" w:hAnsi="Arial"/>
                          <w:b/>
                          <w:sz w:val="14"/>
                        </w:rPr>
                        <w:t>0,3</w:t>
                      </w:r>
                    </w:p>
                  </w:txbxContent>
                </v:textbox>
              </v:shape>
            </w:pict>
          </mc:Fallback>
        </mc:AlternateContent>
      </w:r>
    </w:p>
    <w:p w14:paraId="24D175FD" w14:textId="61845C89" w:rsidR="00DC3301" w:rsidRPr="00DC3592" w:rsidRDefault="006E1FDB">
      <w:pPr>
        <w:keepNext/>
        <w:tabs>
          <w:tab w:val="left" w:pos="567"/>
        </w:tabs>
        <w:spacing w:after="0" w:line="240" w:lineRule="auto"/>
        <w:jc w:val="both"/>
        <w:rPr>
          <w:rFonts w:ascii="Times New Roman" w:hAnsi="Times New Roman"/>
          <w:lang w:val="hr-HR" w:eastAsia="hr-HR"/>
        </w:rPr>
      </w:pPr>
      <w:r w:rsidRPr="009F0B18">
        <w:rPr>
          <w:rFonts w:ascii="Times New Roman" w:hAnsi="Times New Roman"/>
          <w:noProof/>
        </w:rPr>
        <mc:AlternateContent>
          <mc:Choice Requires="wps">
            <w:drawing>
              <wp:anchor distT="0" distB="0" distL="114300" distR="114300" simplePos="0" relativeHeight="251665408" behindDoc="0" locked="0" layoutInCell="1" allowOverlap="1" wp14:anchorId="18EBE59B" wp14:editId="590CF79E">
                <wp:simplePos x="0" y="0"/>
                <wp:positionH relativeFrom="column">
                  <wp:posOffset>4457700</wp:posOffset>
                </wp:positionH>
                <wp:positionV relativeFrom="paragraph">
                  <wp:posOffset>102870</wp:posOffset>
                </wp:positionV>
                <wp:extent cx="1437640" cy="151765"/>
                <wp:effectExtent l="0" t="0" r="0" b="0"/>
                <wp:wrapNone/>
                <wp:docPr id="355" name="Text 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640" cy="151765"/>
                        </a:xfrm>
                        <a:prstGeom prst="rect">
                          <a:avLst/>
                        </a:prstGeom>
                        <a:solidFill>
                          <a:srgbClr val="FFFFFF"/>
                        </a:solidFill>
                        <a:ln>
                          <a:noFill/>
                        </a:ln>
                      </wps:spPr>
                      <wps:txbx>
                        <w:txbxContent>
                          <w:p w14:paraId="108FEDF3" w14:textId="77777777" w:rsidR="00D066BC" w:rsidRPr="00A85D2A" w:rsidRDefault="00D066BC" w:rsidP="00DC3301">
                            <w:pPr>
                              <w:rPr>
                                <w:rFonts w:ascii="Arial" w:hAnsi="Arial" w:cs="Arial"/>
                                <w:b/>
                                <w:bCs/>
                                <w:sz w:val="14"/>
                                <w:szCs w:val="14"/>
                              </w:rPr>
                            </w:pPr>
                            <w:r>
                              <w:rPr>
                                <w:rFonts w:ascii="Arial" w:hAnsi="Arial"/>
                                <w:b/>
                                <w:sz w:val="14"/>
                              </w:rPr>
                              <w:t>10 mg tofacitiniba BID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EBE59B" id="Text Box 355" o:spid="_x0000_s1251" type="#_x0000_t202" style="position:absolute;left:0;text-align:left;margin-left:351pt;margin-top:8.1pt;width:113.2pt;height:1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" stroked="f">
                <v:textbox inset="0,0,0,0">
                  <w:txbxContent>
                    <w:p w14:paraId="108FEDF3" w14:textId="77777777" w:rsidR="00D066BC" w:rsidRPr="00A85D2A" w:rsidRDefault="00D066BC" w:rsidP="00DC3301">
                      <w:pPr>
                        <w:rPr>
                          <w:rFonts w:ascii="Arial" w:hAnsi="Arial" w:cs="Arial"/>
                          <w:b/>
                          <w:bCs/>
                          <w:sz w:val="14"/>
                          <w:szCs w:val="14"/>
                        </w:rPr>
                      </w:pPr>
                      <w:r>
                        <w:rPr>
                          <w:rFonts w:ascii="Arial" w:hAnsi="Arial"/>
                          <w:b/>
                          <w:sz w:val="14"/>
                        </w:rPr>
                        <w:t>10 mg tofacitiniba BID</w:t>
                      </w:r>
                    </w:p>
                  </w:txbxContent>
                </v:textbox>
              </v:shape>
            </w:pict>
          </mc:Fallback>
        </mc:AlternateContent>
      </w:r>
    </w:p>
    <w:p w14:paraId="12A8364B" w14:textId="5B9B28FA" w:rsidR="00DC3301" w:rsidRPr="00DC3592" w:rsidRDefault="006E1FDB">
      <w:pPr>
        <w:keepNext/>
        <w:tabs>
          <w:tab w:val="left" w:pos="567"/>
        </w:tabs>
        <w:spacing w:after="0" w:line="240" w:lineRule="auto"/>
        <w:jc w:val="both"/>
        <w:rPr>
          <w:rFonts w:ascii="Times New Roman" w:hAnsi="Times New Roman"/>
          <w:lang w:val="hr-HR" w:eastAsia="hr-HR"/>
        </w:rPr>
      </w:pPr>
      <w:r w:rsidRPr="009F0B18">
        <w:rPr>
          <w:rFonts w:ascii="Times New Roman" w:hAnsi="Times New Roman"/>
          <w:noProof/>
        </w:rPr>
        <mc:AlternateContent>
          <mc:Choice Requires="wps">
            <w:drawing>
              <wp:anchor distT="0" distB="0" distL="114300" distR="114300" simplePos="0" relativeHeight="251673600" behindDoc="0" locked="0" layoutInCell="1" allowOverlap="1" wp14:anchorId="2CD43304" wp14:editId="6A2D0163">
                <wp:simplePos x="0" y="0"/>
                <wp:positionH relativeFrom="column">
                  <wp:posOffset>213360</wp:posOffset>
                </wp:positionH>
                <wp:positionV relativeFrom="paragraph">
                  <wp:posOffset>114300</wp:posOffset>
                </wp:positionV>
                <wp:extent cx="158750" cy="112395"/>
                <wp:effectExtent l="0" t="0" r="0" b="0"/>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12395"/>
                        </a:xfrm>
                        <a:prstGeom prst="rect">
                          <a:avLst/>
                        </a:prstGeom>
                        <a:solidFill>
                          <a:srgbClr val="FFFFFF"/>
                        </a:solidFill>
                        <a:ln>
                          <a:noFill/>
                        </a:ln>
                      </wps:spPr>
                      <wps:txbx>
                        <w:txbxContent>
                          <w:p w14:paraId="5CD91551" w14:textId="77777777" w:rsidR="00D066BC" w:rsidRPr="00A85D2A" w:rsidRDefault="00D066BC" w:rsidP="00DC3301">
                            <w:pPr>
                              <w:rPr>
                                <w:rFonts w:ascii="Arial" w:hAnsi="Arial" w:cs="Arial"/>
                                <w:b/>
                                <w:bCs/>
                                <w:sz w:val="14"/>
                                <w:szCs w:val="14"/>
                              </w:rPr>
                            </w:pPr>
                            <w:r>
                              <w:rPr>
                                <w:rFonts w:ascii="Arial" w:hAnsi="Arial"/>
                                <w:b/>
                                <w:sz w:val="14"/>
                              </w:rPr>
                              <w:t>0,2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D43304" id="Text Box 356" o:spid="_x0000_s1252" type="#_x0000_t202" style="position:absolute;left:0;text-align:left;margin-left:16.8pt;margin-top:9pt;width:12.5pt;height: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" stroked="f">
                <v:textbox inset="0,0,0,0">
                  <w:txbxContent>
                    <w:p w14:paraId="5CD91551" w14:textId="77777777" w:rsidR="00D066BC" w:rsidRPr="00A85D2A" w:rsidRDefault="00D066BC" w:rsidP="00DC3301">
                      <w:pPr>
                        <w:rPr>
                          <w:rFonts w:ascii="Arial" w:hAnsi="Arial" w:cs="Arial"/>
                          <w:b/>
                          <w:bCs/>
                          <w:sz w:val="14"/>
                          <w:szCs w:val="14"/>
                        </w:rPr>
                      </w:pPr>
                      <w:r>
                        <w:rPr>
                          <w:rFonts w:ascii="Arial" w:hAnsi="Arial"/>
                          <w:b/>
                          <w:sz w:val="14"/>
                        </w:rPr>
                        <w:t>0,2</w:t>
                      </w:r>
                    </w:p>
                  </w:txbxContent>
                </v:textbox>
              </v:shape>
            </w:pict>
          </mc:Fallback>
        </mc:AlternateContent>
      </w:r>
    </w:p>
    <w:p w14:paraId="5A378461" w14:textId="77777777" w:rsidR="00DC3301" w:rsidRPr="00DC3592" w:rsidRDefault="00DC3301">
      <w:pPr>
        <w:keepNext/>
        <w:tabs>
          <w:tab w:val="left" w:pos="567"/>
        </w:tabs>
        <w:spacing w:after="0" w:line="240" w:lineRule="auto"/>
        <w:jc w:val="both"/>
        <w:rPr>
          <w:rFonts w:ascii="Times New Roman" w:hAnsi="Times New Roman"/>
          <w:lang w:val="hr-HR" w:eastAsia="hr-HR"/>
        </w:rPr>
      </w:pPr>
    </w:p>
    <w:p w14:paraId="1EDE72BA" w14:textId="36E7E7E9" w:rsidR="00DC3301" w:rsidRPr="00DC3592" w:rsidRDefault="006E1FDB">
      <w:pPr>
        <w:keepNext/>
        <w:tabs>
          <w:tab w:val="left" w:pos="567"/>
        </w:tabs>
        <w:spacing w:after="0" w:line="240" w:lineRule="auto"/>
        <w:jc w:val="both"/>
        <w:rPr>
          <w:rFonts w:ascii="Times New Roman" w:hAnsi="Times New Roman"/>
          <w:lang w:val="hr-HR" w:eastAsia="hr-HR"/>
        </w:rPr>
      </w:pPr>
      <w:r w:rsidRPr="009F0B18">
        <w:rPr>
          <w:rFonts w:ascii="Times New Roman" w:hAnsi="Times New Roman"/>
          <w:noProof/>
        </w:rPr>
        <mc:AlternateContent>
          <mc:Choice Requires="wps">
            <w:drawing>
              <wp:anchor distT="0" distB="0" distL="114300" distR="114300" simplePos="0" relativeHeight="251674624" behindDoc="0" locked="0" layoutInCell="1" allowOverlap="1" wp14:anchorId="63B5F3C6" wp14:editId="73A25D73">
                <wp:simplePos x="0" y="0"/>
                <wp:positionH relativeFrom="column">
                  <wp:posOffset>207010</wp:posOffset>
                </wp:positionH>
                <wp:positionV relativeFrom="paragraph">
                  <wp:posOffset>99695</wp:posOffset>
                </wp:positionV>
                <wp:extent cx="158750" cy="158750"/>
                <wp:effectExtent l="0" t="0" r="0" b="0"/>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58750"/>
                        </a:xfrm>
                        <a:prstGeom prst="rect">
                          <a:avLst/>
                        </a:prstGeom>
                        <a:solidFill>
                          <a:srgbClr val="FFFFFF"/>
                        </a:solidFill>
                        <a:ln>
                          <a:noFill/>
                        </a:ln>
                      </wps:spPr>
                      <wps:txbx>
                        <w:txbxContent>
                          <w:p w14:paraId="0237BF83" w14:textId="77777777" w:rsidR="00D066BC" w:rsidRPr="00A85D2A" w:rsidRDefault="00D066BC" w:rsidP="00DC3301">
                            <w:pPr>
                              <w:rPr>
                                <w:rFonts w:ascii="Arial" w:hAnsi="Arial" w:cs="Arial"/>
                                <w:b/>
                                <w:bCs/>
                                <w:sz w:val="14"/>
                                <w:szCs w:val="14"/>
                              </w:rPr>
                            </w:pPr>
                            <w:r>
                              <w:rPr>
                                <w:rFonts w:ascii="Arial" w:hAnsi="Arial"/>
                                <w:b/>
                                <w:sz w:val="14"/>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B5F3C6" id="Text Box 357" o:spid="_x0000_s1253" type="#_x0000_t202" style="position:absolute;left:0;text-align:left;margin-left:16.3pt;margin-top:7.85pt;width:12.5pt;height: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" stroked="f">
                <v:textbox inset="0,0,0,0">
                  <w:txbxContent>
                    <w:p w14:paraId="0237BF83" w14:textId="77777777" w:rsidR="00D066BC" w:rsidRPr="00A85D2A" w:rsidRDefault="00D066BC" w:rsidP="00DC3301">
                      <w:pPr>
                        <w:rPr>
                          <w:rFonts w:ascii="Arial" w:hAnsi="Arial" w:cs="Arial"/>
                          <w:b/>
                          <w:bCs/>
                          <w:sz w:val="14"/>
                          <w:szCs w:val="14"/>
                        </w:rPr>
                      </w:pPr>
                      <w:r>
                        <w:rPr>
                          <w:rFonts w:ascii="Arial" w:hAnsi="Arial"/>
                          <w:b/>
                          <w:sz w:val="14"/>
                        </w:rPr>
                        <w:t>0,1</w:t>
                      </w:r>
                    </w:p>
                  </w:txbxContent>
                </v:textbox>
              </v:shape>
            </w:pict>
          </mc:Fallback>
        </mc:AlternateContent>
      </w:r>
    </w:p>
    <w:p w14:paraId="56E41C37" w14:textId="77777777" w:rsidR="00DC3301" w:rsidRPr="00DC3592" w:rsidRDefault="00DC3301">
      <w:pPr>
        <w:keepNext/>
        <w:tabs>
          <w:tab w:val="left" w:pos="567"/>
        </w:tabs>
        <w:spacing w:after="0" w:line="240" w:lineRule="auto"/>
        <w:jc w:val="both"/>
        <w:rPr>
          <w:rFonts w:ascii="Times New Roman" w:hAnsi="Times New Roman"/>
          <w:lang w:val="hr-HR" w:eastAsia="hr-HR"/>
        </w:rPr>
      </w:pPr>
    </w:p>
    <w:p w14:paraId="081B513C" w14:textId="784DA0A7" w:rsidR="00DC3301" w:rsidRPr="00DC3592" w:rsidRDefault="006E1FDB">
      <w:pPr>
        <w:keepNext/>
        <w:tabs>
          <w:tab w:val="left" w:pos="567"/>
        </w:tabs>
        <w:spacing w:after="0" w:line="240" w:lineRule="auto"/>
        <w:jc w:val="both"/>
        <w:rPr>
          <w:rFonts w:ascii="Times New Roman" w:hAnsi="Times New Roman"/>
          <w:lang w:val="hr-HR" w:eastAsia="hr-HR"/>
        </w:rPr>
      </w:pPr>
      <w:r w:rsidRPr="009F0B18">
        <w:rPr>
          <w:rFonts w:ascii="Times New Roman" w:hAnsi="Times New Roman"/>
          <w:noProof/>
        </w:rPr>
        <mc:AlternateContent>
          <mc:Choice Requires="wps">
            <w:drawing>
              <wp:anchor distT="0" distB="0" distL="114300" distR="114300" simplePos="0" relativeHeight="251675648" behindDoc="0" locked="0" layoutInCell="1" allowOverlap="1" wp14:anchorId="5655CC2B" wp14:editId="3218B111">
                <wp:simplePos x="0" y="0"/>
                <wp:positionH relativeFrom="column">
                  <wp:posOffset>207010</wp:posOffset>
                </wp:positionH>
                <wp:positionV relativeFrom="paragraph">
                  <wp:posOffset>74295</wp:posOffset>
                </wp:positionV>
                <wp:extent cx="158750" cy="142875"/>
                <wp:effectExtent l="0" t="0" r="0" b="0"/>
                <wp:wrapNone/>
                <wp:docPr id="358"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42875"/>
                        </a:xfrm>
                        <a:prstGeom prst="rect">
                          <a:avLst/>
                        </a:prstGeom>
                        <a:solidFill>
                          <a:srgbClr val="FFFFFF"/>
                        </a:solidFill>
                        <a:ln>
                          <a:noFill/>
                        </a:ln>
                      </wps:spPr>
                      <wps:txbx>
                        <w:txbxContent>
                          <w:p w14:paraId="29737302" w14:textId="77777777" w:rsidR="00D066BC" w:rsidRPr="00A85D2A" w:rsidRDefault="00D066BC" w:rsidP="00DC3301">
                            <w:pPr>
                              <w:rPr>
                                <w:rFonts w:ascii="Arial" w:hAnsi="Arial" w:cs="Arial"/>
                                <w:b/>
                                <w:bCs/>
                                <w:sz w:val="14"/>
                                <w:szCs w:val="14"/>
                              </w:rPr>
                            </w:pPr>
                            <w:r>
                              <w:rPr>
                                <w:rFonts w:ascii="Arial" w:hAnsi="Arial"/>
                                <w:b/>
                                <w:sz w:val="14"/>
                              </w:rPr>
                              <w:t>0,0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55CC2B" id="Text Box 358" o:spid="_x0000_s1254" type="#_x0000_t202" style="position:absolute;left:0;text-align:left;margin-left:16.3pt;margin-top:5.85pt;width:12.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" stroked="f">
                <v:textbox inset="0,0,0,0">
                  <w:txbxContent>
                    <w:p w14:paraId="29737302" w14:textId="77777777" w:rsidR="00D066BC" w:rsidRPr="00A85D2A" w:rsidRDefault="00D066BC" w:rsidP="00DC3301">
                      <w:pPr>
                        <w:rPr>
                          <w:rFonts w:ascii="Arial" w:hAnsi="Arial" w:cs="Arial"/>
                          <w:b/>
                          <w:bCs/>
                          <w:sz w:val="14"/>
                          <w:szCs w:val="14"/>
                        </w:rPr>
                      </w:pPr>
                      <w:r>
                        <w:rPr>
                          <w:rFonts w:ascii="Arial" w:hAnsi="Arial"/>
                          <w:b/>
                          <w:sz w:val="14"/>
                        </w:rPr>
                        <w:t>0,0</w:t>
                      </w:r>
                    </w:p>
                  </w:txbxContent>
                </v:textbox>
              </v:shape>
            </w:pict>
          </mc:Fallback>
        </mc:AlternateContent>
      </w:r>
    </w:p>
    <w:p w14:paraId="1B0829D0" w14:textId="77777777" w:rsidR="00DC3301" w:rsidRPr="00DC3592" w:rsidRDefault="00DC3301">
      <w:pPr>
        <w:keepNext/>
        <w:tabs>
          <w:tab w:val="left" w:pos="567"/>
        </w:tabs>
        <w:spacing w:after="0" w:line="240" w:lineRule="auto"/>
        <w:jc w:val="both"/>
        <w:rPr>
          <w:rFonts w:ascii="Times New Roman" w:hAnsi="Times New Roman"/>
          <w:lang w:val="hr-HR" w:eastAsia="hr-HR"/>
        </w:rPr>
      </w:pPr>
    </w:p>
    <w:p w14:paraId="2338E130" w14:textId="22C40D98" w:rsidR="00DC3301" w:rsidRPr="00DC3592" w:rsidRDefault="006E1FDB">
      <w:pPr>
        <w:keepNext/>
        <w:tabs>
          <w:tab w:val="left" w:pos="567"/>
        </w:tabs>
        <w:spacing w:after="0" w:line="240" w:lineRule="auto"/>
        <w:jc w:val="both"/>
        <w:rPr>
          <w:rFonts w:ascii="Times New Roman" w:hAnsi="Times New Roman"/>
          <w:lang w:val="hr-HR" w:eastAsia="hr-HR"/>
        </w:rPr>
      </w:pPr>
      <w:r w:rsidRPr="009F0B18">
        <w:rPr>
          <w:rFonts w:ascii="Times New Roman" w:hAnsi="Times New Roman"/>
          <w:noProof/>
        </w:rPr>
        <mc:AlternateContent>
          <mc:Choice Requires="wps">
            <w:drawing>
              <wp:anchor distT="0" distB="0" distL="114300" distR="114300" simplePos="0" relativeHeight="251659264" behindDoc="0" locked="0" layoutInCell="1" allowOverlap="1" wp14:anchorId="34867446" wp14:editId="6F837FA0">
                <wp:simplePos x="0" y="0"/>
                <wp:positionH relativeFrom="column">
                  <wp:posOffset>1717040</wp:posOffset>
                </wp:positionH>
                <wp:positionV relativeFrom="paragraph">
                  <wp:posOffset>123825</wp:posOffset>
                </wp:positionV>
                <wp:extent cx="2455545" cy="191135"/>
                <wp:effectExtent l="0" t="0" r="0" b="0"/>
                <wp:wrapNone/>
                <wp:docPr id="35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5545" cy="191135"/>
                        </a:xfrm>
                        <a:prstGeom prst="rect">
                          <a:avLst/>
                        </a:prstGeom>
                        <a:solidFill>
                          <a:srgbClr val="FFFFFF"/>
                        </a:solidFill>
                        <a:ln>
                          <a:noFill/>
                        </a:ln>
                      </wps:spPr>
                      <wps:txbx>
                        <w:txbxContent>
                          <w:p w14:paraId="72A478B0" w14:textId="77777777" w:rsidR="00D066BC" w:rsidRPr="00A85D2A" w:rsidRDefault="00D066BC" w:rsidP="00DC3301">
                            <w:pPr>
                              <w:jc w:val="center"/>
                              <w:rPr>
                                <w:rFonts w:ascii="Arial" w:hAnsi="Arial" w:cs="Arial"/>
                                <w:b/>
                                <w:bCs/>
                                <w:sz w:val="14"/>
                                <w:szCs w:val="14"/>
                              </w:rPr>
                            </w:pPr>
                            <w:r>
                              <w:rPr>
                                <w:rFonts w:ascii="Arial" w:hAnsi="Arial"/>
                                <w:b/>
                                <w:sz w:val="14"/>
                              </w:rPr>
                              <w:t>VRIJEME DO NEUSPJEHA LIJEČENJA (NEDJELJE)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867446" id="Text Box 359" o:spid="_x0000_s1255" type="#_x0000_t202" style="position:absolute;left:0;text-align:left;margin-left:135.2pt;margin-top:9.75pt;width:193.35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" stroked="f">
                <v:textbox>
                  <w:txbxContent>
                    <w:p w14:paraId="72A478B0" w14:textId="77777777" w:rsidR="00D066BC" w:rsidRPr="00A85D2A" w:rsidRDefault="00D066BC" w:rsidP="00DC3301">
                      <w:pPr>
                        <w:jc w:val="center"/>
                        <w:rPr>
                          <w:rFonts w:ascii="Arial" w:hAnsi="Arial" w:cs="Arial"/>
                          <w:b/>
                          <w:bCs/>
                          <w:sz w:val="14"/>
                          <w:szCs w:val="14"/>
                        </w:rPr>
                      </w:pPr>
                      <w:r>
                        <w:rPr>
                          <w:rFonts w:ascii="Arial" w:hAnsi="Arial"/>
                          <w:b/>
                          <w:sz w:val="14"/>
                        </w:rPr>
                        <w:t>VRIJEME DO NEUSPJEHA LIJEČENJA (NEDJELJE)</w:t>
                      </w:r>
                    </w:p>
                  </w:txbxContent>
                </v:textbox>
              </v:shape>
            </w:pict>
          </mc:Fallback>
        </mc:AlternateContent>
      </w:r>
    </w:p>
    <w:p w14:paraId="5823B2FF" w14:textId="77777777" w:rsidR="00DC3301" w:rsidRPr="00DC3592" w:rsidRDefault="00DC3301">
      <w:pPr>
        <w:keepNext/>
        <w:tabs>
          <w:tab w:val="left" w:pos="567"/>
        </w:tabs>
        <w:spacing w:after="0" w:line="240" w:lineRule="auto"/>
        <w:jc w:val="both"/>
        <w:rPr>
          <w:rFonts w:ascii="Times New Roman" w:hAnsi="Times New Roman"/>
          <w:lang w:val="hr-HR" w:eastAsia="hr-HR"/>
        </w:rPr>
      </w:pPr>
    </w:p>
    <w:p w14:paraId="6C96C231" w14:textId="1240806F" w:rsidR="00DC3301" w:rsidRPr="00DC3592" w:rsidRDefault="006E1FDB">
      <w:pPr>
        <w:keepNext/>
        <w:tabs>
          <w:tab w:val="left" w:pos="567"/>
        </w:tabs>
        <w:spacing w:after="0" w:line="240" w:lineRule="auto"/>
        <w:jc w:val="both"/>
        <w:rPr>
          <w:rFonts w:ascii="Times New Roman" w:hAnsi="Times New Roman"/>
          <w:lang w:val="hr-HR" w:eastAsia="hr-HR"/>
        </w:rPr>
      </w:pPr>
      <w:r w:rsidRPr="009F0B18">
        <w:rPr>
          <w:rFonts w:ascii="Times New Roman" w:hAnsi="Times New Roman"/>
          <w:noProof/>
        </w:rPr>
        <mc:AlternateContent>
          <mc:Choice Requires="wps">
            <w:drawing>
              <wp:anchor distT="0" distB="0" distL="114300" distR="114300" simplePos="0" relativeHeight="251662336" behindDoc="0" locked="0" layoutInCell="1" allowOverlap="1" wp14:anchorId="2527756D" wp14:editId="07E25E18">
                <wp:simplePos x="0" y="0"/>
                <wp:positionH relativeFrom="margin">
                  <wp:posOffset>2559050</wp:posOffset>
                </wp:positionH>
                <wp:positionV relativeFrom="paragraph">
                  <wp:posOffset>8890</wp:posOffset>
                </wp:positionV>
                <wp:extent cx="1060450" cy="206375"/>
                <wp:effectExtent l="0" t="0" r="0" b="0"/>
                <wp:wrapNone/>
                <wp:docPr id="360"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06375"/>
                        </a:xfrm>
                        <a:prstGeom prst="rect">
                          <a:avLst/>
                        </a:prstGeom>
                        <a:solidFill>
                          <a:srgbClr val="FFFFFF"/>
                        </a:solidFill>
                        <a:ln>
                          <a:noFill/>
                        </a:ln>
                      </wps:spPr>
                      <wps:txbx>
                        <w:txbxContent>
                          <w:p w14:paraId="4640C6EF" w14:textId="77777777" w:rsidR="00D066BC" w:rsidRPr="00A85D2A" w:rsidRDefault="00D066BC" w:rsidP="00DC3301">
                            <w:pPr>
                              <w:rPr>
                                <w:rFonts w:ascii="Arial" w:hAnsi="Arial" w:cs="Arial"/>
                                <w:b/>
                                <w:bCs/>
                                <w:sz w:val="14"/>
                                <w:szCs w:val="14"/>
                              </w:rPr>
                            </w:pPr>
                            <w:r>
                              <w:rPr>
                                <w:rFonts w:ascii="Arial" w:hAnsi="Arial"/>
                                <w:b/>
                                <w:sz w:val="14"/>
                              </w:rPr>
                              <w:t>10 mg tofacitiniba BID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27756D" id="Text Box 360" o:spid="_x0000_s1256" type="#_x0000_t202" style="position:absolute;left:0;text-align:left;margin-left:201.5pt;margin-top:.7pt;width:83.5pt;height:16.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" stroked="f">
                <v:textbox inset="0,0,0,0">
                  <w:txbxContent>
                    <w:p w14:paraId="4640C6EF" w14:textId="77777777" w:rsidR="00D066BC" w:rsidRPr="00A85D2A" w:rsidRDefault="00D066BC" w:rsidP="00DC3301">
                      <w:pPr>
                        <w:rPr>
                          <w:rFonts w:ascii="Arial" w:hAnsi="Arial" w:cs="Arial"/>
                          <w:b/>
                          <w:bCs/>
                          <w:sz w:val="14"/>
                          <w:szCs w:val="14"/>
                        </w:rPr>
                      </w:pPr>
                      <w:r>
                        <w:rPr>
                          <w:rFonts w:ascii="Arial" w:hAnsi="Arial"/>
                          <w:b/>
                          <w:sz w:val="14"/>
                        </w:rPr>
                        <w:t>10 mg tofacitiniba BID</w:t>
                      </w:r>
                    </w:p>
                  </w:txbxContent>
                </v:textbox>
                <w10:wrap anchorx="margin"/>
              </v:shape>
            </w:pict>
          </mc:Fallback>
        </mc:AlternateContent>
      </w:r>
      <w:r w:rsidRPr="009F0B18">
        <w:rPr>
          <w:rFonts w:ascii="Times New Roman" w:hAnsi="Times New Roman"/>
          <w:noProof/>
        </w:rPr>
        <mc:AlternateContent>
          <mc:Choice Requires="wps">
            <w:drawing>
              <wp:anchor distT="0" distB="0" distL="114300" distR="114300" simplePos="0" relativeHeight="251663360" behindDoc="0" locked="0" layoutInCell="1" allowOverlap="1" wp14:anchorId="75D0A1D3" wp14:editId="5A59F0D8">
                <wp:simplePos x="0" y="0"/>
                <wp:positionH relativeFrom="column">
                  <wp:posOffset>4140200</wp:posOffset>
                </wp:positionH>
                <wp:positionV relativeFrom="paragraph">
                  <wp:posOffset>5715</wp:posOffset>
                </wp:positionV>
                <wp:extent cx="548640" cy="206375"/>
                <wp:effectExtent l="0" t="0" r="0" b="0"/>
                <wp:wrapNone/>
                <wp:docPr id="361" name="Text Box 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06375"/>
                        </a:xfrm>
                        <a:prstGeom prst="rect">
                          <a:avLst/>
                        </a:prstGeom>
                        <a:solidFill>
                          <a:srgbClr val="FFFFFF"/>
                        </a:solidFill>
                        <a:ln>
                          <a:noFill/>
                        </a:ln>
                      </wps:spPr>
                      <wps:txbx>
                        <w:txbxContent>
                          <w:p w14:paraId="6A899E62" w14:textId="77777777" w:rsidR="00D066BC" w:rsidRPr="00A85D2A" w:rsidRDefault="00D066BC" w:rsidP="00DC3301">
                            <w:pPr>
                              <w:rPr>
                                <w:rFonts w:ascii="Arial" w:hAnsi="Arial" w:cs="Arial"/>
                                <w:b/>
                                <w:bCs/>
                                <w:sz w:val="14"/>
                                <w:szCs w:val="14"/>
                              </w:rPr>
                            </w:pPr>
                            <w:r>
                              <w:rPr>
                                <w:rFonts w:ascii="Arial" w:hAnsi="Arial"/>
                                <w:b/>
                                <w:sz w:val="14"/>
                              </w:rPr>
                              <w:t>placebo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D0A1D3" id="Text Box 361" o:spid="_x0000_s1257" type="#_x0000_t202" style="position:absolute;left:0;text-align:left;margin-left:326pt;margin-top:.45pt;width:43.2pt;height:1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" stroked="f">
                <v:textbox>
                  <w:txbxContent>
                    <w:p w14:paraId="6A899E62" w14:textId="77777777" w:rsidR="00D066BC" w:rsidRPr="00A85D2A" w:rsidRDefault="00D066BC" w:rsidP="00DC3301">
                      <w:pPr>
                        <w:rPr>
                          <w:rFonts w:ascii="Arial" w:hAnsi="Arial" w:cs="Arial"/>
                          <w:b/>
                          <w:bCs/>
                          <w:sz w:val="14"/>
                          <w:szCs w:val="14"/>
                        </w:rPr>
                      </w:pPr>
                      <w:r>
                        <w:rPr>
                          <w:rFonts w:ascii="Arial" w:hAnsi="Arial"/>
                          <w:b/>
                          <w:sz w:val="14"/>
                        </w:rPr>
                        <w:t>placebo</w:t>
                      </w:r>
                    </w:p>
                  </w:txbxContent>
                </v:textbox>
              </v:shape>
            </w:pict>
          </mc:Fallback>
        </mc:AlternateContent>
      </w:r>
      <w:r w:rsidRPr="009F0B18">
        <w:rPr>
          <w:rFonts w:ascii="Times New Roman" w:hAnsi="Times New Roman"/>
          <w:noProof/>
        </w:rPr>
        <mc:AlternateContent>
          <mc:Choice Requires="wps">
            <w:drawing>
              <wp:anchor distT="0" distB="0" distL="114300" distR="114300" simplePos="0" relativeHeight="251661312" behindDoc="0" locked="0" layoutInCell="1" allowOverlap="1" wp14:anchorId="5FDD0394" wp14:editId="4715444F">
                <wp:simplePos x="0" y="0"/>
                <wp:positionH relativeFrom="column">
                  <wp:posOffset>1049020</wp:posOffset>
                </wp:positionH>
                <wp:positionV relativeFrom="paragraph">
                  <wp:posOffset>10795</wp:posOffset>
                </wp:positionV>
                <wp:extent cx="930275" cy="172720"/>
                <wp:effectExtent l="0" t="0" r="0" b="0"/>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172720"/>
                        </a:xfrm>
                        <a:prstGeom prst="rect">
                          <a:avLst/>
                        </a:prstGeom>
                        <a:solidFill>
                          <a:srgbClr val="FFFFFF"/>
                        </a:solidFill>
                        <a:ln>
                          <a:noFill/>
                        </a:ln>
                      </wps:spPr>
                      <wps:txbx>
                        <w:txbxContent>
                          <w:p w14:paraId="30BF3ED4" w14:textId="77777777" w:rsidR="00D066BC" w:rsidRPr="00A85D2A" w:rsidRDefault="00D066BC" w:rsidP="00DC3301">
                            <w:pPr>
                              <w:rPr>
                                <w:rFonts w:ascii="Arial" w:hAnsi="Arial" w:cs="Arial"/>
                                <w:b/>
                                <w:bCs/>
                                <w:sz w:val="14"/>
                                <w:szCs w:val="14"/>
                              </w:rPr>
                            </w:pPr>
                            <w:r>
                              <w:rPr>
                                <w:rFonts w:ascii="Arial" w:hAnsi="Arial"/>
                                <w:b/>
                                <w:sz w:val="14"/>
                              </w:rPr>
                              <w:t>5 mg tofacitiniba BID</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DD0394" id="Text Box 362" o:spid="_x0000_s1258" type="#_x0000_t202" style="position:absolute;left:0;text-align:left;margin-left:82.6pt;margin-top:.85pt;width:73.25pt;height:1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" stroked="f">
                <v:textbox inset="0,0,0,0">
                  <w:txbxContent>
                    <w:p w14:paraId="30BF3ED4" w14:textId="77777777" w:rsidR="00D066BC" w:rsidRPr="00A85D2A" w:rsidRDefault="00D066BC" w:rsidP="00DC3301">
                      <w:pPr>
                        <w:rPr>
                          <w:rFonts w:ascii="Arial" w:hAnsi="Arial" w:cs="Arial"/>
                          <w:b/>
                          <w:bCs/>
                          <w:sz w:val="14"/>
                          <w:szCs w:val="14"/>
                        </w:rPr>
                      </w:pPr>
                      <w:r>
                        <w:rPr>
                          <w:rFonts w:ascii="Arial" w:hAnsi="Arial"/>
                          <w:b/>
                          <w:sz w:val="14"/>
                        </w:rPr>
                        <w:t>5 mg tofacitiniba BID</w:t>
                      </w:r>
                    </w:p>
                  </w:txbxContent>
                </v:textbox>
              </v:shape>
            </w:pict>
          </mc:Fallback>
        </mc:AlternateContent>
      </w:r>
    </w:p>
    <w:p w14:paraId="6EA4BEAB" w14:textId="77777777" w:rsidR="00DC3301" w:rsidRPr="00DC3592" w:rsidRDefault="00DC3301">
      <w:pPr>
        <w:keepNext/>
        <w:tabs>
          <w:tab w:val="left" w:pos="567"/>
        </w:tabs>
        <w:spacing w:after="0" w:line="240" w:lineRule="auto"/>
        <w:jc w:val="both"/>
        <w:rPr>
          <w:rFonts w:ascii="Times New Roman" w:hAnsi="Times New Roman"/>
          <w:lang w:val="hr-HR" w:eastAsia="hr-HR"/>
        </w:rPr>
      </w:pPr>
    </w:p>
    <w:p w14:paraId="4133A37A" w14:textId="77777777" w:rsidR="00DC3301" w:rsidRPr="00233F8F" w:rsidRDefault="00DC3301">
      <w:pPr>
        <w:keepNext/>
        <w:tabs>
          <w:tab w:val="left" w:pos="567"/>
        </w:tabs>
        <w:spacing w:after="0" w:line="240" w:lineRule="auto"/>
        <w:jc w:val="both"/>
        <w:rPr>
          <w:rFonts w:ascii="Times New Roman" w:hAnsi="Times New Roman"/>
          <w:lang w:val="hr-HR" w:eastAsia="hr-HR"/>
        </w:rPr>
      </w:pPr>
      <w:r w:rsidRPr="00233F8F">
        <w:rPr>
          <w:rFonts w:ascii="Times New Roman" w:hAnsi="Times New Roman"/>
          <w:lang w:val="hr-HR" w:eastAsia="hr-HR"/>
        </w:rPr>
        <w:t>p &lt; 0,0001 za 5 mg tofacitiniba dva puta dnevno u poređenju sa placebom.</w:t>
      </w:r>
    </w:p>
    <w:p w14:paraId="751354D0" w14:textId="77777777" w:rsidR="00DC3301" w:rsidRPr="00DC3592" w:rsidRDefault="00DC3301">
      <w:pPr>
        <w:keepNext/>
        <w:tabs>
          <w:tab w:val="left" w:pos="567"/>
        </w:tabs>
        <w:spacing w:after="0" w:line="240" w:lineRule="auto"/>
        <w:jc w:val="both"/>
        <w:rPr>
          <w:rFonts w:ascii="Times New Roman" w:hAnsi="Times New Roman"/>
          <w:lang w:val="hr-HR" w:eastAsia="hr-HR"/>
        </w:rPr>
      </w:pPr>
      <w:r w:rsidRPr="00DC3592">
        <w:rPr>
          <w:rFonts w:ascii="Times New Roman" w:hAnsi="Times New Roman"/>
          <w:lang w:val="hr-HR" w:eastAsia="hr-HR"/>
        </w:rPr>
        <w:t>p &lt; 0,0001 za 10 mg tofacitiniba dva puta dnevno u poređenju sa placebom.</w:t>
      </w:r>
    </w:p>
    <w:p w14:paraId="01A99312" w14:textId="77777777" w:rsidR="00DC3301" w:rsidRPr="00DC3592" w:rsidRDefault="00DC3301">
      <w:pPr>
        <w:keepNext/>
        <w:tabs>
          <w:tab w:val="left" w:pos="567"/>
        </w:tabs>
        <w:spacing w:after="0" w:line="240" w:lineRule="auto"/>
        <w:jc w:val="both"/>
        <w:rPr>
          <w:rFonts w:ascii="Times New Roman" w:hAnsi="Times New Roman"/>
          <w:lang w:val="hr-HR" w:eastAsia="hr-HR"/>
        </w:rPr>
      </w:pPr>
      <w:r w:rsidRPr="00DC3592">
        <w:rPr>
          <w:rFonts w:ascii="Times New Roman" w:hAnsi="Times New Roman"/>
          <w:lang w:val="hr-HR" w:eastAsia="hr-HR"/>
        </w:rPr>
        <w:t>BID = dva puta dnevno.</w:t>
      </w:r>
    </w:p>
    <w:p w14:paraId="617BD568" w14:textId="77777777" w:rsidR="00DC3301" w:rsidRPr="00DC3592" w:rsidRDefault="00DC3301">
      <w:pPr>
        <w:keepNext/>
        <w:tabs>
          <w:tab w:val="left" w:pos="567"/>
        </w:tabs>
        <w:spacing w:after="0" w:line="240" w:lineRule="auto"/>
        <w:jc w:val="both"/>
        <w:rPr>
          <w:rFonts w:ascii="Times New Roman" w:hAnsi="Times New Roman"/>
          <w:lang w:val="hr-HR" w:eastAsia="hr-HR"/>
        </w:rPr>
      </w:pPr>
      <w:r w:rsidRPr="00DC3592">
        <w:rPr>
          <w:rFonts w:ascii="Times New Roman" w:hAnsi="Times New Roman"/>
          <w:lang w:val="hr-HR" w:eastAsia="hr-HR"/>
        </w:rPr>
        <w:t xml:space="preserve">Neuspješno liječenje se definiše kao povećanje </w:t>
      </w:r>
      <w:r w:rsidRPr="00DC3592">
        <w:rPr>
          <w:rFonts w:ascii="Times New Roman" w:hAnsi="Times New Roman"/>
          <w:i/>
          <w:lang w:val="hr-HR" w:eastAsia="hr-HR"/>
        </w:rPr>
        <w:t>Mayo</w:t>
      </w:r>
      <w:r w:rsidRPr="00DC3592">
        <w:rPr>
          <w:rFonts w:ascii="Times New Roman" w:hAnsi="Times New Roman"/>
          <w:lang w:val="hr-HR" w:eastAsia="hr-HR"/>
        </w:rPr>
        <w:t xml:space="preserve"> skora od ≥ 3 bodova od početka studije sa dozom održavanja, </w:t>
      </w:r>
      <w:r w:rsidRPr="00DC3592">
        <w:rPr>
          <w:rFonts w:ascii="Times New Roman" w:hAnsi="Times New Roman"/>
          <w:lang w:val="hr-HR"/>
        </w:rPr>
        <w:t>sa udruženim povećanjem u vrijednosti subskora za rektalno krvarenje ≥ 1 bod i povećanjem endoskopskog subskora za ≥ 1 bod, što je rezultiralo apsolutnim endoskopskim subskorom od ≥ 2 nakon minimalnog trajanja liječenja od 8 nedjelja u ispitivanju.</w:t>
      </w:r>
    </w:p>
    <w:p w14:paraId="66B6D5A4" w14:textId="77777777" w:rsidR="00DC3301" w:rsidRPr="00DC3592" w:rsidRDefault="00DC3301">
      <w:pPr>
        <w:keepNext/>
        <w:tabs>
          <w:tab w:val="left" w:pos="1152"/>
        </w:tabs>
        <w:spacing w:after="0" w:line="240" w:lineRule="auto"/>
        <w:jc w:val="both"/>
        <w:rPr>
          <w:rFonts w:ascii="Times New Roman" w:eastAsia="MS Mincho" w:hAnsi="Times New Roman"/>
          <w:bCs/>
          <w:lang w:val="hr-HR" w:eastAsia="sr-Latn-CS"/>
        </w:rPr>
      </w:pPr>
    </w:p>
    <w:p w14:paraId="0F2ED83C" w14:textId="77777777" w:rsidR="00DC3301" w:rsidRPr="00DC3592" w:rsidRDefault="00DC3301">
      <w:pPr>
        <w:tabs>
          <w:tab w:val="left" w:pos="567"/>
        </w:tabs>
        <w:spacing w:after="0" w:line="240" w:lineRule="auto"/>
        <w:jc w:val="both"/>
        <w:rPr>
          <w:rFonts w:ascii="Times New Roman" w:eastAsia="SimSun" w:hAnsi="Times New Roman"/>
          <w:i/>
          <w:u w:val="single"/>
          <w:lang w:val="hr-HR"/>
        </w:rPr>
      </w:pPr>
      <w:r w:rsidRPr="00DC3592">
        <w:rPr>
          <w:rFonts w:ascii="Times New Roman" w:eastAsia="SimSun" w:hAnsi="Times New Roman"/>
          <w:i/>
          <w:u w:val="single"/>
          <w:lang w:val="hr-HR"/>
        </w:rPr>
        <w:t>Zdravlje i kvalitet života</w:t>
      </w:r>
    </w:p>
    <w:p w14:paraId="132A3F9B" w14:textId="77777777" w:rsidR="00DC3301" w:rsidRPr="00DC3592" w:rsidRDefault="00DC3301">
      <w:pPr>
        <w:tabs>
          <w:tab w:val="left" w:pos="567"/>
        </w:tabs>
        <w:spacing w:after="0" w:line="240" w:lineRule="auto"/>
        <w:jc w:val="both"/>
        <w:rPr>
          <w:rFonts w:ascii="Times New Roman" w:hAnsi="Times New Roman"/>
          <w:lang w:val="hr-HR" w:eastAsia="hr-HR"/>
        </w:rPr>
      </w:pPr>
      <w:r w:rsidRPr="00DC3592">
        <w:rPr>
          <w:rFonts w:ascii="Times New Roman" w:eastAsia="SimSun" w:hAnsi="Times New Roman"/>
          <w:lang w:val="hr-HR"/>
        </w:rPr>
        <w:t xml:space="preserve">Primjena 10 mg tofacitiniba dva puta dnevno dovela je do većeg poboljšanja rezultata profila fizičkog zdravlja </w:t>
      </w:r>
      <w:r w:rsidRPr="00DC3592">
        <w:rPr>
          <w:rFonts w:ascii="Times New Roman" w:hAnsi="Times New Roman"/>
          <w:lang w:val="hr-HR"/>
        </w:rPr>
        <w:t xml:space="preserve">(engl. </w:t>
      </w:r>
      <w:r w:rsidRPr="00DC3592">
        <w:rPr>
          <w:rFonts w:ascii="Times New Roman" w:hAnsi="Times New Roman"/>
          <w:i/>
          <w:lang w:val="hr-HR"/>
        </w:rPr>
        <w:t>physical component summary</w:t>
      </w:r>
      <w:r w:rsidRPr="00DC3592">
        <w:rPr>
          <w:rFonts w:ascii="Times New Roman" w:hAnsi="Times New Roman"/>
          <w:lang w:val="hr-HR"/>
        </w:rPr>
        <w:t xml:space="preserve"> - PCS) i profila mentalnog zdravlja </w:t>
      </w:r>
      <w:r w:rsidRPr="00DC3592">
        <w:rPr>
          <w:rFonts w:ascii="Times New Roman" w:hAnsi="Times New Roman"/>
          <w:lang w:val="hr-HR" w:eastAsia="hr-HR"/>
        </w:rPr>
        <w:t xml:space="preserve">(engl. </w:t>
      </w:r>
      <w:r w:rsidRPr="00DC3592">
        <w:rPr>
          <w:rFonts w:ascii="Times New Roman" w:hAnsi="Times New Roman"/>
          <w:i/>
          <w:lang w:val="hr-HR" w:eastAsia="hr-HR"/>
        </w:rPr>
        <w:t>mental component summary</w:t>
      </w:r>
      <w:r w:rsidRPr="00DC3592">
        <w:rPr>
          <w:rFonts w:ascii="Times New Roman" w:hAnsi="Times New Roman"/>
          <w:lang w:val="hr-HR" w:eastAsia="hr-HR"/>
        </w:rPr>
        <w:t xml:space="preserve"> - MCS) u odnosu na početne vrijednosti u poređenju sa placebom u pogledu svih 8 djelova upitnika SF-36 u studijama sa početnom dozom (OCTAVE Induction 1, OCTAVE Induction 2). U studiji sa dozom održavanja (OCTAVE Sustain) primjena 5 mg tofacitiniba dva puta dnevno ili 10 mg tofacitiniba dva puta dnevno dovela je do boljeg održavanja poboljšanja rezultata profila fizičkog zdravlja i profila mentalnog zdravlja u poređenju sa placebom, kao i rezultata u svih 8 djelova upitnika SF-36 u 24. i 52. nedjelji.</w:t>
      </w:r>
    </w:p>
    <w:p w14:paraId="56D6CD90" w14:textId="77777777" w:rsidR="00DC3301" w:rsidRPr="00DC3592" w:rsidRDefault="00DC3301">
      <w:pPr>
        <w:tabs>
          <w:tab w:val="left" w:pos="567"/>
        </w:tabs>
        <w:spacing w:after="0" w:line="240" w:lineRule="auto"/>
        <w:jc w:val="both"/>
        <w:rPr>
          <w:rFonts w:ascii="Times New Roman" w:hAnsi="Times New Roman"/>
          <w:lang w:val="hr-HR" w:eastAsia="hr-HR"/>
        </w:rPr>
      </w:pPr>
    </w:p>
    <w:p w14:paraId="0998E642" w14:textId="77777777" w:rsidR="00DC3301" w:rsidRPr="00DC3592" w:rsidRDefault="00DC3301">
      <w:pPr>
        <w:tabs>
          <w:tab w:val="left" w:pos="567"/>
        </w:tabs>
        <w:spacing w:after="0" w:line="240" w:lineRule="auto"/>
        <w:jc w:val="both"/>
        <w:rPr>
          <w:rFonts w:ascii="Times New Roman" w:hAnsi="Times New Roman"/>
          <w:lang w:val="hr-HR"/>
        </w:rPr>
      </w:pPr>
      <w:r w:rsidRPr="00DC3592">
        <w:rPr>
          <w:rFonts w:ascii="Times New Roman" w:eastAsia="SimSun" w:hAnsi="Times New Roman"/>
          <w:lang w:val="hr-HR"/>
        </w:rPr>
        <w:lastRenderedPageBreak/>
        <w:t>U 8. nedjelji doza od 10 mg tofacitiniba primijenjenog dva puta dnevno dovela je do većeg poboljšanja u odnosu na početne vrijednosti ukupno i u rezultatima sva 4 dijela Upitnika o inflamatornoj bolesti crijeva (</w:t>
      </w:r>
      <w:r w:rsidRPr="00DC3592">
        <w:rPr>
          <w:rFonts w:ascii="Times New Roman" w:hAnsi="Times New Roman"/>
          <w:lang w:val="hr-HR" w:eastAsia="hr-HR"/>
        </w:rPr>
        <w:t xml:space="preserve">engl. </w:t>
      </w:r>
      <w:r w:rsidRPr="00DC3592">
        <w:rPr>
          <w:rFonts w:ascii="Times New Roman" w:hAnsi="Times New Roman"/>
          <w:i/>
          <w:lang w:val="hr-HR" w:eastAsia="hr-HR"/>
        </w:rPr>
        <w:t>Inflammatory Bowel Disease Questionnaire -</w:t>
      </w:r>
      <w:r w:rsidRPr="00DC3592">
        <w:rPr>
          <w:rFonts w:ascii="Times New Roman" w:hAnsi="Times New Roman"/>
          <w:lang w:val="hr-HR" w:eastAsia="hr-HR"/>
        </w:rPr>
        <w:t xml:space="preserve"> IBDQ) (crijevnim simptomima, sistemskoj funkciji, emocionalnoj funkciji i društvenoj funkciji) u studijama sa početnom dozom (</w:t>
      </w:r>
      <w:r w:rsidRPr="00DC3592">
        <w:rPr>
          <w:rFonts w:ascii="Times New Roman" w:hAnsi="Times New Roman"/>
          <w:lang w:val="hr-HR"/>
        </w:rPr>
        <w:t>OCTAVE Induction 1, OCTAVE Induction 2). U studiji sa dozom održavanja (OCTAVE Sustain) primjena 5 mg tofacitiniba dva puta dnevno ili 10 mg tofacitiniba dva puta dnevno, dovela je do boljeg održavanja poboljšanja ukupno, kao i u rezultatima sva 4 dijela Upitnika o inflamatornoj bolesti crijeva u 24. i 52. nedjelji u poređenju sa placebom.</w:t>
      </w:r>
    </w:p>
    <w:p w14:paraId="49C61664" w14:textId="77777777" w:rsidR="00DC3301" w:rsidRPr="00DC3592" w:rsidRDefault="00DC3301">
      <w:pPr>
        <w:tabs>
          <w:tab w:val="left" w:pos="567"/>
        </w:tabs>
        <w:spacing w:after="0" w:line="240" w:lineRule="auto"/>
        <w:jc w:val="both"/>
        <w:rPr>
          <w:rFonts w:ascii="Times New Roman" w:hAnsi="Times New Roman"/>
          <w:lang w:val="hr-HR" w:eastAsia="hr-HR"/>
        </w:rPr>
      </w:pPr>
      <w:r w:rsidRPr="00DC3592">
        <w:rPr>
          <w:rFonts w:ascii="Times New Roman" w:hAnsi="Times New Roman"/>
          <w:lang w:val="hr-HR"/>
        </w:rPr>
        <w:t xml:space="preserve">Poboljšanja su takođe uočena i u upitniku </w:t>
      </w:r>
      <w:r w:rsidRPr="00DC3592">
        <w:rPr>
          <w:rFonts w:ascii="Times New Roman" w:hAnsi="Times New Roman"/>
          <w:lang w:val="hr-HR" w:eastAsia="hr-HR"/>
        </w:rPr>
        <w:t xml:space="preserve">EuroQoL 5-Dimension (EQ-5D) i raznim djelovima Upitnika o radnoj produktivnosti i smetnjama u radu (engl. </w:t>
      </w:r>
      <w:r w:rsidRPr="00DC3592">
        <w:rPr>
          <w:rFonts w:ascii="Times New Roman" w:hAnsi="Times New Roman"/>
          <w:i/>
          <w:lang w:val="hr-HR" w:eastAsia="hr-HR"/>
        </w:rPr>
        <w:t>Work Productivity and Activity Impairment questionnaire</w:t>
      </w:r>
      <w:r w:rsidRPr="00DC3592">
        <w:rPr>
          <w:rFonts w:ascii="Times New Roman" w:hAnsi="Times New Roman"/>
          <w:lang w:val="hr-HR" w:eastAsia="hr-HR"/>
        </w:rPr>
        <w:t xml:space="preserve"> - WPAI-UC) u studijama sa početnom dozom i sa dozom održavanja, u poređenju sa placebom.</w:t>
      </w:r>
    </w:p>
    <w:p w14:paraId="4F55DECE" w14:textId="77777777" w:rsidR="00DC3301" w:rsidRPr="00DC3592" w:rsidRDefault="00DC3301">
      <w:pPr>
        <w:tabs>
          <w:tab w:val="left" w:pos="567"/>
        </w:tabs>
        <w:spacing w:after="0" w:line="240" w:lineRule="auto"/>
        <w:jc w:val="both"/>
        <w:rPr>
          <w:rFonts w:ascii="Times New Roman" w:hAnsi="Times New Roman"/>
          <w:lang w:val="hr-HR" w:eastAsia="hr-HR"/>
        </w:rPr>
      </w:pPr>
    </w:p>
    <w:p w14:paraId="2C5174EE" w14:textId="77777777" w:rsidR="00DC3301" w:rsidRPr="00DC3592" w:rsidRDefault="00DC3301">
      <w:pPr>
        <w:tabs>
          <w:tab w:val="left" w:pos="567"/>
        </w:tabs>
        <w:spacing w:after="0" w:line="240" w:lineRule="auto"/>
        <w:jc w:val="both"/>
        <w:rPr>
          <w:rFonts w:ascii="Times New Roman" w:hAnsi="Times New Roman"/>
          <w:i/>
          <w:u w:val="single"/>
          <w:lang w:val="hr-HR" w:eastAsia="hr-HR"/>
        </w:rPr>
      </w:pPr>
      <w:r w:rsidRPr="00DC3592">
        <w:rPr>
          <w:rFonts w:ascii="Times New Roman" w:hAnsi="Times New Roman"/>
          <w:i/>
          <w:u w:val="single"/>
          <w:lang w:val="hr-HR" w:eastAsia="hr-HR"/>
        </w:rPr>
        <w:t>Otvoreni produžetak studije (OCTAVE Open)</w:t>
      </w:r>
    </w:p>
    <w:p w14:paraId="4BFF9E1C" w14:textId="77777777" w:rsidR="00DC3301" w:rsidRPr="00DC3592" w:rsidRDefault="00DC3301">
      <w:pPr>
        <w:tabs>
          <w:tab w:val="left" w:pos="567"/>
        </w:tabs>
        <w:spacing w:after="0" w:line="240" w:lineRule="auto"/>
        <w:jc w:val="both"/>
        <w:rPr>
          <w:rFonts w:ascii="Times New Roman" w:hAnsi="Times New Roman"/>
          <w:lang w:val="hr-HR" w:eastAsia="hr-HR"/>
        </w:rPr>
      </w:pPr>
      <w:r w:rsidRPr="00DC3592">
        <w:rPr>
          <w:rFonts w:ascii="Times New Roman" w:hAnsi="Times New Roman"/>
          <w:lang w:val="hr-HR" w:eastAsia="hr-HR"/>
        </w:rPr>
        <w:t>Pacijentima koji nijesu postigli klinički odgovor u jednoj od studija sa početnom dozom (OCTAVE Induction 1 ili OCTAVE Induction 2) nakon 8 nedjelja primjene 10 mg tofacitiniba dva puta dnevno, bilo je dozvoljeno da se uključe u otvoreni produžetak studije (OCTAVE Open). Nakon 8 nedjelja primjene 10 mg tofacitiniba dva puta dnevno u ispitivanju OCTAVE Open, 53% (154/293) pacijenata je postiglo klinički odgovor, a 14% (42/293) pacijenata je postiglo remisiju.</w:t>
      </w:r>
    </w:p>
    <w:p w14:paraId="2861753C" w14:textId="77777777" w:rsidR="00DC3301" w:rsidRPr="00DC3592" w:rsidRDefault="00DC3301">
      <w:pPr>
        <w:tabs>
          <w:tab w:val="left" w:pos="567"/>
        </w:tabs>
        <w:spacing w:after="0" w:line="240" w:lineRule="auto"/>
        <w:jc w:val="both"/>
        <w:rPr>
          <w:rFonts w:ascii="Times New Roman" w:hAnsi="Times New Roman"/>
          <w:lang w:val="hr-HR" w:eastAsia="hr-HR"/>
        </w:rPr>
      </w:pPr>
    </w:p>
    <w:p w14:paraId="3DDB4933" w14:textId="77777777" w:rsidR="00DC3301" w:rsidRPr="00DC3592" w:rsidRDefault="00DC3301">
      <w:pPr>
        <w:tabs>
          <w:tab w:val="left" w:pos="567"/>
        </w:tabs>
        <w:spacing w:after="0" w:line="240" w:lineRule="auto"/>
        <w:jc w:val="both"/>
        <w:rPr>
          <w:rFonts w:ascii="Times New Roman" w:hAnsi="Times New Roman"/>
          <w:lang w:val="hr-HR" w:eastAsia="hr-HR"/>
        </w:rPr>
      </w:pPr>
      <w:r w:rsidRPr="00DC3592">
        <w:rPr>
          <w:rFonts w:ascii="Times New Roman" w:hAnsi="Times New Roman"/>
          <w:lang w:val="hr-HR" w:eastAsia="hr-HR"/>
        </w:rPr>
        <w:t>Doza je bila povećana na 10 mg tofacitiniba dva puta dnevno u studiji OCTAVE Open, kod pacijenata koji su klinički odgovor u jednoj od studija sa početnom dozom (OCTAVE Induction 1 ili OCTAVE Induction 2) postigli uz primjenu tofacitiniba u dozi od 10 mg dva puta dnevno, ali su imali neuspješno liječenje poslije čega je doza tofacitiba bila smanjena na 5 mg dva puta dnevno ili nakon prekida liječenja u studiji OCTAVE Sustain (odnosno kada su bili randomizovani za primanje placeba). Nakon što su 8 nedjelja uzimali tofacitinib u dozi od 10 mg dva puta dnevno u studiji OCTAVE Open, remisiju je postiglo 35% (20/58) pacijenata koji su uzimali tofacitinib u dozi od 5 mg dva puta dnevno u studiji OCTAVE Sustain, i 40% (40/99) pacijenata čija je doza lijeka bila ukinuta u studiji OCTAVE Sustain. U 12. mjesecu u studiji OCTAVE Open, 52% (25/48), odnosno 45% (37/83) ovih pacijenata je postiglo remisiju.</w:t>
      </w:r>
    </w:p>
    <w:p w14:paraId="20941188" w14:textId="77777777" w:rsidR="00DC3301" w:rsidRPr="00DC3592" w:rsidRDefault="00DC3301">
      <w:pPr>
        <w:tabs>
          <w:tab w:val="left" w:pos="567"/>
        </w:tabs>
        <w:spacing w:after="0" w:line="240" w:lineRule="auto"/>
        <w:jc w:val="both"/>
        <w:rPr>
          <w:rFonts w:ascii="Times New Roman" w:hAnsi="Times New Roman"/>
          <w:lang w:val="hr-HR" w:eastAsia="hr-HR"/>
        </w:rPr>
      </w:pPr>
    </w:p>
    <w:p w14:paraId="6B714660" w14:textId="77777777" w:rsidR="00DC3301" w:rsidRPr="00DC3592" w:rsidRDefault="00DC3301">
      <w:pPr>
        <w:tabs>
          <w:tab w:val="left" w:pos="567"/>
        </w:tabs>
        <w:spacing w:after="0" w:line="240" w:lineRule="auto"/>
        <w:jc w:val="both"/>
        <w:rPr>
          <w:rFonts w:ascii="Times New Roman" w:hAnsi="Times New Roman"/>
          <w:lang w:val="hr-HR" w:eastAsia="hr-HR"/>
        </w:rPr>
      </w:pPr>
      <w:r w:rsidRPr="00DC3592">
        <w:rPr>
          <w:rFonts w:ascii="Times New Roman" w:hAnsi="Times New Roman"/>
          <w:lang w:val="hr-HR" w:eastAsia="hr-HR"/>
        </w:rPr>
        <w:t>Osim toga, 74% (48/65) pacijenata, koji su postigli remisiju na kraju studije OCTAVE Sustain uz primjenu 5 mg tofacitiniba dva puta dnevno ili 10 mg tofacitiniba dva puta dnevno, ostalo je u remisiji u 12. mjesecu studije OCTAVE Open uz liječenje sa 5 mg tofacitiniba dva puta dnevno.</w:t>
      </w:r>
    </w:p>
    <w:p w14:paraId="73A5C503" w14:textId="77777777" w:rsidR="00DC3301" w:rsidRPr="00DC3592" w:rsidRDefault="00DC3301">
      <w:pPr>
        <w:keepNext/>
        <w:tabs>
          <w:tab w:val="left" w:pos="1152"/>
        </w:tabs>
        <w:spacing w:after="0" w:line="240" w:lineRule="auto"/>
        <w:jc w:val="both"/>
        <w:rPr>
          <w:rFonts w:ascii="Times New Roman" w:eastAsia="MS Mincho" w:hAnsi="Times New Roman"/>
          <w:bCs/>
          <w:lang w:val="hr-HR" w:eastAsia="sr-Latn-CS"/>
        </w:rPr>
      </w:pPr>
    </w:p>
    <w:p w14:paraId="3983F2E9" w14:textId="340B5286" w:rsidR="00DC3301" w:rsidRDefault="00DC3301">
      <w:pPr>
        <w:autoSpaceDE w:val="0"/>
        <w:autoSpaceDN w:val="0"/>
        <w:adjustRightInd w:val="0"/>
        <w:spacing w:after="0" w:line="240" w:lineRule="auto"/>
        <w:jc w:val="both"/>
        <w:rPr>
          <w:rFonts w:ascii="Times New Roman" w:hAnsi="Times New Roman"/>
          <w:u w:val="single"/>
          <w:lang w:val="hr-HR"/>
        </w:rPr>
      </w:pPr>
      <w:r w:rsidRPr="00DC3592">
        <w:rPr>
          <w:rFonts w:ascii="Times New Roman" w:hAnsi="Times New Roman"/>
          <w:u w:val="single"/>
          <w:lang w:val="hr-HR"/>
        </w:rPr>
        <w:t>Pedijatrijska populacija</w:t>
      </w:r>
    </w:p>
    <w:p w14:paraId="3169AFAE" w14:textId="77777777" w:rsidR="005F0849" w:rsidRPr="00DC3592" w:rsidRDefault="005F0849">
      <w:pPr>
        <w:autoSpaceDE w:val="0"/>
        <w:autoSpaceDN w:val="0"/>
        <w:adjustRightInd w:val="0"/>
        <w:spacing w:after="0" w:line="240" w:lineRule="auto"/>
        <w:jc w:val="both"/>
        <w:rPr>
          <w:rFonts w:ascii="Times New Roman" w:hAnsi="Times New Roman"/>
          <w:u w:val="single"/>
          <w:lang w:val="hr-HR"/>
        </w:rPr>
      </w:pPr>
    </w:p>
    <w:p w14:paraId="160AA100" w14:textId="0A910EE3" w:rsidR="00DC3301" w:rsidRPr="00DC3592" w:rsidRDefault="00DC3301">
      <w:pPr>
        <w:autoSpaceDE w:val="0"/>
        <w:autoSpaceDN w:val="0"/>
        <w:adjustRightInd w:val="0"/>
        <w:spacing w:after="0" w:line="240" w:lineRule="auto"/>
        <w:jc w:val="both"/>
        <w:rPr>
          <w:rFonts w:ascii="Times New Roman" w:hAnsi="Times New Roman"/>
          <w:lang w:val="hr-HR"/>
        </w:rPr>
      </w:pPr>
      <w:r w:rsidRPr="00DC3592">
        <w:rPr>
          <w:rFonts w:ascii="Times New Roman" w:hAnsi="Times New Roman"/>
          <w:lang w:val="hr-HR"/>
        </w:rPr>
        <w:t xml:space="preserve">Evropska agencija za ljekove izuzela je od obaveze podnošenje rezultata ispitivanja tofacitiniba u jednoj ili više podgrupa pedijatrijske populacije kod </w:t>
      </w:r>
      <w:r w:rsidR="006C2D6C" w:rsidRPr="00DC3592">
        <w:rPr>
          <w:rFonts w:ascii="Times New Roman" w:hAnsi="Times New Roman"/>
          <w:lang w:val="hr-HR"/>
        </w:rPr>
        <w:t xml:space="preserve">ostalih </w:t>
      </w:r>
      <w:r w:rsidR="008375DC" w:rsidRPr="00DC3592">
        <w:rPr>
          <w:rFonts w:ascii="Times New Roman" w:hAnsi="Times New Roman"/>
          <w:lang w:val="hr-HR"/>
        </w:rPr>
        <w:t>rjeđih</w:t>
      </w:r>
      <w:r w:rsidR="006C2D6C" w:rsidRPr="00DC3592">
        <w:rPr>
          <w:rFonts w:ascii="Times New Roman" w:hAnsi="Times New Roman"/>
          <w:lang w:val="hr-HR"/>
        </w:rPr>
        <w:t xml:space="preserve"> tipova </w:t>
      </w:r>
      <w:r w:rsidRPr="00DC3592">
        <w:rPr>
          <w:rFonts w:ascii="Times New Roman" w:hAnsi="Times New Roman"/>
          <w:lang w:val="hr-HR"/>
        </w:rPr>
        <w:t xml:space="preserve">juvenilnog idiopatskog artritisa i ulceroznog kolitisa (vidjeti </w:t>
      </w:r>
      <w:r w:rsidRPr="00DC3592">
        <w:rPr>
          <w:rFonts w:ascii="Times New Roman" w:hAnsi="Times New Roman"/>
          <w:lang w:val="hr-HR" w:eastAsia="sr-Latn-CS"/>
        </w:rPr>
        <w:t>dio</w:t>
      </w:r>
      <w:r w:rsidRPr="00DC3592">
        <w:rPr>
          <w:rFonts w:ascii="Times New Roman" w:hAnsi="Times New Roman"/>
          <w:lang w:val="hr-HR"/>
        </w:rPr>
        <w:t xml:space="preserve"> 4.2 za informacije o upotrebi u pedijatrijskoj populaciji).</w:t>
      </w:r>
    </w:p>
    <w:p w14:paraId="1559D0AB" w14:textId="780FD18D" w:rsidR="007F54B0" w:rsidRPr="00DC3592" w:rsidRDefault="007F54B0">
      <w:pPr>
        <w:autoSpaceDE w:val="0"/>
        <w:autoSpaceDN w:val="0"/>
        <w:adjustRightInd w:val="0"/>
        <w:spacing w:after="0" w:line="240" w:lineRule="auto"/>
        <w:jc w:val="both"/>
        <w:rPr>
          <w:rFonts w:ascii="Times New Roman" w:hAnsi="Times New Roman"/>
          <w:lang w:val="hr-HR"/>
        </w:rPr>
      </w:pPr>
    </w:p>
    <w:p w14:paraId="2641E379" w14:textId="77777777" w:rsidR="007F54B0" w:rsidRPr="00DC3592" w:rsidRDefault="007F54B0" w:rsidP="00195818">
      <w:pPr>
        <w:widowControl w:val="0"/>
        <w:autoSpaceDE w:val="0"/>
        <w:autoSpaceDN w:val="0"/>
        <w:adjustRightInd w:val="0"/>
        <w:spacing w:after="0" w:line="240" w:lineRule="auto"/>
        <w:jc w:val="both"/>
        <w:rPr>
          <w:rFonts w:ascii="Times New Roman" w:hAnsi="Times New Roman"/>
          <w:lang w:val="hr-HR"/>
        </w:rPr>
      </w:pPr>
      <w:r w:rsidRPr="00DC3592">
        <w:rPr>
          <w:rFonts w:ascii="Times New Roman" w:hAnsi="Times New Roman"/>
          <w:i/>
          <w:iCs/>
          <w:lang w:val="hr-HR"/>
        </w:rPr>
        <w:t>Poliar</w:t>
      </w:r>
      <w:r w:rsidRPr="00DC3592">
        <w:rPr>
          <w:rFonts w:ascii="Times New Roman" w:hAnsi="Times New Roman"/>
          <w:i/>
          <w:iCs/>
          <w:spacing w:val="-2"/>
          <w:lang w:val="hr-HR"/>
        </w:rPr>
        <w:t>t</w:t>
      </w:r>
      <w:r w:rsidRPr="00DC3592">
        <w:rPr>
          <w:rFonts w:ascii="Times New Roman" w:hAnsi="Times New Roman"/>
          <w:i/>
          <w:iCs/>
          <w:lang w:val="hr-HR"/>
        </w:rPr>
        <w:t>ikularni</w:t>
      </w:r>
      <w:r w:rsidRPr="00DC3592">
        <w:rPr>
          <w:rFonts w:ascii="Times New Roman" w:hAnsi="Times New Roman"/>
          <w:i/>
          <w:iCs/>
          <w:spacing w:val="-1"/>
          <w:lang w:val="hr-HR"/>
        </w:rPr>
        <w:t xml:space="preserve"> </w:t>
      </w:r>
      <w:r w:rsidRPr="00DC3592">
        <w:rPr>
          <w:rFonts w:ascii="Times New Roman" w:hAnsi="Times New Roman"/>
          <w:i/>
          <w:iCs/>
          <w:lang w:val="hr-HR"/>
        </w:rPr>
        <w:t xml:space="preserve">juvenilni </w:t>
      </w:r>
      <w:r w:rsidRPr="00DC3592">
        <w:rPr>
          <w:rFonts w:ascii="Times New Roman" w:hAnsi="Times New Roman"/>
          <w:i/>
          <w:iCs/>
          <w:spacing w:val="1"/>
          <w:lang w:val="hr-HR"/>
        </w:rPr>
        <w:t>i</w:t>
      </w:r>
      <w:r w:rsidRPr="00DC3592">
        <w:rPr>
          <w:rFonts w:ascii="Times New Roman" w:hAnsi="Times New Roman"/>
          <w:i/>
          <w:iCs/>
          <w:lang w:val="hr-HR"/>
        </w:rPr>
        <w:t>diopatski</w:t>
      </w:r>
      <w:r w:rsidRPr="00DC3592">
        <w:rPr>
          <w:rFonts w:ascii="Times New Roman" w:hAnsi="Times New Roman"/>
          <w:i/>
          <w:iCs/>
          <w:spacing w:val="-1"/>
          <w:lang w:val="hr-HR"/>
        </w:rPr>
        <w:t xml:space="preserve"> </w:t>
      </w:r>
      <w:r w:rsidRPr="00DC3592">
        <w:rPr>
          <w:rFonts w:ascii="Times New Roman" w:hAnsi="Times New Roman"/>
          <w:i/>
          <w:iCs/>
          <w:lang w:val="hr-HR"/>
        </w:rPr>
        <w:t>artritis</w:t>
      </w:r>
      <w:r w:rsidRPr="00DC3592">
        <w:rPr>
          <w:rFonts w:ascii="Times New Roman" w:hAnsi="Times New Roman"/>
          <w:i/>
          <w:iCs/>
          <w:spacing w:val="-1"/>
          <w:lang w:val="hr-HR"/>
        </w:rPr>
        <w:t xml:space="preserve"> </w:t>
      </w:r>
      <w:r w:rsidRPr="00DC3592">
        <w:rPr>
          <w:rFonts w:ascii="Times New Roman" w:hAnsi="Times New Roman"/>
          <w:i/>
          <w:iCs/>
          <w:lang w:val="hr-HR"/>
        </w:rPr>
        <w:t>i</w:t>
      </w:r>
      <w:r w:rsidRPr="00DC3592">
        <w:rPr>
          <w:rFonts w:ascii="Times New Roman" w:hAnsi="Times New Roman"/>
          <w:i/>
          <w:iCs/>
          <w:spacing w:val="-1"/>
          <w:lang w:val="hr-HR"/>
        </w:rPr>
        <w:t xml:space="preserve"> </w:t>
      </w:r>
      <w:r w:rsidRPr="00DC3592">
        <w:rPr>
          <w:rFonts w:ascii="Times New Roman" w:hAnsi="Times New Roman"/>
          <w:i/>
          <w:iCs/>
          <w:lang w:val="hr-HR"/>
        </w:rPr>
        <w:t>juvenilni</w:t>
      </w:r>
      <w:r w:rsidRPr="00DC3592">
        <w:rPr>
          <w:rFonts w:ascii="Times New Roman" w:hAnsi="Times New Roman"/>
          <w:i/>
          <w:iCs/>
          <w:spacing w:val="-1"/>
          <w:lang w:val="hr-HR"/>
        </w:rPr>
        <w:t xml:space="preserve"> </w:t>
      </w:r>
      <w:r w:rsidRPr="00DC3592">
        <w:rPr>
          <w:rFonts w:ascii="Times New Roman" w:hAnsi="Times New Roman"/>
          <w:i/>
          <w:iCs/>
          <w:lang w:val="hr-HR"/>
        </w:rPr>
        <w:t>PsA</w:t>
      </w:r>
    </w:p>
    <w:p w14:paraId="48C066A8" w14:textId="77777777" w:rsidR="007F54B0" w:rsidRPr="00195818" w:rsidRDefault="007F54B0" w:rsidP="00195818">
      <w:pPr>
        <w:widowControl w:val="0"/>
        <w:autoSpaceDE w:val="0"/>
        <w:autoSpaceDN w:val="0"/>
        <w:adjustRightInd w:val="0"/>
        <w:spacing w:before="13" w:after="0" w:line="240" w:lineRule="exact"/>
        <w:jc w:val="both"/>
        <w:rPr>
          <w:rFonts w:ascii="Times New Roman" w:hAnsi="Times New Roman"/>
          <w:lang w:val="hr-HR"/>
        </w:rPr>
      </w:pPr>
    </w:p>
    <w:p w14:paraId="182F22BC" w14:textId="0DC2A17A" w:rsidR="007F54B0" w:rsidRPr="00DC3592" w:rsidRDefault="007F54B0" w:rsidP="00195818">
      <w:pPr>
        <w:widowControl w:val="0"/>
        <w:autoSpaceDE w:val="0"/>
        <w:autoSpaceDN w:val="0"/>
        <w:adjustRightInd w:val="0"/>
        <w:spacing w:after="0" w:line="240" w:lineRule="auto"/>
        <w:ind w:right="112"/>
        <w:jc w:val="both"/>
        <w:rPr>
          <w:rFonts w:ascii="Times New Roman" w:hAnsi="Times New Roman"/>
          <w:lang w:val="hr-HR"/>
        </w:rPr>
      </w:pPr>
      <w:r w:rsidRPr="00DC3592">
        <w:rPr>
          <w:rFonts w:ascii="Times New Roman" w:hAnsi="Times New Roman"/>
          <w:spacing w:val="-1"/>
          <w:lang w:val="hr-HR"/>
        </w:rPr>
        <w:t>Progra</w:t>
      </w:r>
      <w:r w:rsidRPr="00DC3592">
        <w:rPr>
          <w:rFonts w:ascii="Times New Roman" w:hAnsi="Times New Roman"/>
          <w:lang w:val="hr-HR"/>
        </w:rPr>
        <w:t>m</w:t>
      </w:r>
      <w:r w:rsidRPr="00233F8F">
        <w:rPr>
          <w:rFonts w:ascii="Times New Roman" w:hAnsi="Times New Roman"/>
          <w:spacing w:val="-1"/>
          <w:lang w:val="hr-HR"/>
        </w:rPr>
        <w:t xml:space="preserve"> </w:t>
      </w:r>
      <w:r w:rsidR="0000159D" w:rsidRPr="00233F8F">
        <w:rPr>
          <w:rFonts w:ascii="Times New Roman" w:hAnsi="Times New Roman"/>
          <w:spacing w:val="-1"/>
          <w:lang w:val="hr-HR"/>
        </w:rPr>
        <w:t>f</w:t>
      </w:r>
      <w:r w:rsidRPr="00233F8F">
        <w:rPr>
          <w:rFonts w:ascii="Times New Roman" w:hAnsi="Times New Roman"/>
          <w:spacing w:val="-1"/>
          <w:lang w:val="hr-HR"/>
        </w:rPr>
        <w:t>az</w:t>
      </w:r>
      <w:r w:rsidRPr="00B11E6C">
        <w:rPr>
          <w:rFonts w:ascii="Times New Roman" w:hAnsi="Times New Roman"/>
          <w:lang w:val="hr-HR"/>
        </w:rPr>
        <w:t>e 3 tofacitiniba za JIA se sastojao od jednog završenog ispitiva</w:t>
      </w:r>
      <w:r w:rsidRPr="00B2008C">
        <w:rPr>
          <w:rFonts w:ascii="Times New Roman" w:hAnsi="Times New Roman"/>
          <w:spacing w:val="-3"/>
          <w:lang w:val="hr-HR"/>
        </w:rPr>
        <w:t>n</w:t>
      </w:r>
      <w:r w:rsidRPr="006C211E">
        <w:rPr>
          <w:rFonts w:ascii="Times New Roman" w:hAnsi="Times New Roman"/>
          <w:spacing w:val="1"/>
          <w:lang w:val="hr-HR"/>
        </w:rPr>
        <w:t>j</w:t>
      </w:r>
      <w:r w:rsidRPr="00DC3592">
        <w:rPr>
          <w:rFonts w:ascii="Times New Roman" w:hAnsi="Times New Roman"/>
          <w:lang w:val="hr-HR"/>
        </w:rPr>
        <w:t>a</w:t>
      </w:r>
      <w:r w:rsidRPr="00DC3592">
        <w:rPr>
          <w:rFonts w:ascii="Times New Roman" w:hAnsi="Times New Roman"/>
          <w:spacing w:val="1"/>
          <w:lang w:val="hr-HR"/>
        </w:rPr>
        <w:t xml:space="preserve"> </w:t>
      </w:r>
      <w:r w:rsidR="0000159D" w:rsidRPr="00DC3592">
        <w:rPr>
          <w:rFonts w:ascii="Times New Roman" w:hAnsi="Times New Roman"/>
          <w:lang w:val="hr-HR"/>
        </w:rPr>
        <w:t>f</w:t>
      </w:r>
      <w:r w:rsidRPr="00DC3592">
        <w:rPr>
          <w:rFonts w:ascii="Times New Roman" w:hAnsi="Times New Roman"/>
          <w:spacing w:val="-2"/>
          <w:lang w:val="hr-HR"/>
        </w:rPr>
        <w:t>az</w:t>
      </w:r>
      <w:r w:rsidRPr="00DC3592">
        <w:rPr>
          <w:rFonts w:ascii="Times New Roman" w:hAnsi="Times New Roman"/>
          <w:lang w:val="hr-HR"/>
        </w:rPr>
        <w:t xml:space="preserve">e 3 (studija </w:t>
      </w:r>
      <w:r w:rsidRPr="00DC3592">
        <w:rPr>
          <w:rFonts w:ascii="Times New Roman" w:hAnsi="Times New Roman"/>
          <w:spacing w:val="3"/>
          <w:lang w:val="hr-HR"/>
        </w:rPr>
        <w:t>J</w:t>
      </w:r>
      <w:r w:rsidRPr="00DC3592">
        <w:rPr>
          <w:rFonts w:ascii="Times New Roman" w:hAnsi="Times New Roman"/>
          <w:spacing w:val="-4"/>
          <w:lang w:val="hr-HR"/>
        </w:rPr>
        <w:t>I</w:t>
      </w:r>
      <w:r w:rsidRPr="00DC3592">
        <w:rPr>
          <w:rFonts w:ascii="Times New Roman" w:hAnsi="Times New Roman"/>
          <w:spacing w:val="1"/>
          <w:lang w:val="hr-HR"/>
        </w:rPr>
        <w:t>A</w:t>
      </w:r>
      <w:r w:rsidRPr="00DC3592">
        <w:rPr>
          <w:rFonts w:ascii="Times New Roman" w:hAnsi="Times New Roman"/>
          <w:spacing w:val="-2"/>
          <w:lang w:val="hr-HR"/>
        </w:rPr>
        <w:t>-</w:t>
      </w:r>
      <w:r w:rsidRPr="00DC3592">
        <w:rPr>
          <w:rFonts w:ascii="Times New Roman" w:hAnsi="Times New Roman"/>
          <w:lang w:val="hr-HR"/>
        </w:rPr>
        <w:t>I [A3921104]) i jednog dugotrajnog</w:t>
      </w:r>
      <w:r w:rsidRPr="00DC3592">
        <w:rPr>
          <w:rFonts w:ascii="Times New Roman" w:hAnsi="Times New Roman"/>
          <w:spacing w:val="-3"/>
          <w:lang w:val="hr-HR"/>
        </w:rPr>
        <w:t xml:space="preserve"> </w:t>
      </w:r>
      <w:r w:rsidRPr="00DC3592">
        <w:rPr>
          <w:rFonts w:ascii="Times New Roman" w:hAnsi="Times New Roman"/>
          <w:lang w:val="hr-HR"/>
        </w:rPr>
        <w:t>prod</w:t>
      </w:r>
      <w:r w:rsidRPr="00DC3592">
        <w:rPr>
          <w:rFonts w:ascii="Times New Roman" w:hAnsi="Times New Roman"/>
          <w:spacing w:val="-1"/>
          <w:lang w:val="hr-HR"/>
        </w:rPr>
        <w:t>užetk</w:t>
      </w:r>
      <w:r w:rsidRPr="00DC3592">
        <w:rPr>
          <w:rFonts w:ascii="Times New Roman" w:hAnsi="Times New Roman"/>
          <w:lang w:val="hr-HR"/>
        </w:rPr>
        <w:t>a</w:t>
      </w:r>
      <w:r w:rsidRPr="00DC3592">
        <w:rPr>
          <w:rFonts w:ascii="Times New Roman" w:hAnsi="Times New Roman"/>
          <w:spacing w:val="-2"/>
          <w:lang w:val="hr-HR"/>
        </w:rPr>
        <w:t xml:space="preserve"> </w:t>
      </w:r>
      <w:r w:rsidRPr="00DC3592">
        <w:rPr>
          <w:rFonts w:ascii="Times New Roman" w:hAnsi="Times New Roman"/>
          <w:lang w:val="hr-HR"/>
        </w:rPr>
        <w:t>ispitivanja u</w:t>
      </w:r>
      <w:r w:rsidRPr="00DC3592">
        <w:rPr>
          <w:rFonts w:ascii="Times New Roman" w:hAnsi="Times New Roman"/>
          <w:spacing w:val="-1"/>
          <w:lang w:val="hr-HR"/>
        </w:rPr>
        <w:t xml:space="preserve"> toku </w:t>
      </w:r>
      <w:r w:rsidRPr="00DC3592">
        <w:rPr>
          <w:rFonts w:ascii="Times New Roman" w:hAnsi="Times New Roman"/>
          <w:lang w:val="hr-HR"/>
        </w:rPr>
        <w:t>(LTE)</w:t>
      </w:r>
      <w:r w:rsidRPr="00DC3592">
        <w:rPr>
          <w:rFonts w:ascii="Times New Roman" w:hAnsi="Times New Roman"/>
          <w:spacing w:val="-1"/>
          <w:lang w:val="hr-HR"/>
        </w:rPr>
        <w:t xml:space="preserve"> </w:t>
      </w:r>
      <w:r w:rsidRPr="00DC3592">
        <w:rPr>
          <w:rFonts w:ascii="Times New Roman" w:hAnsi="Times New Roman"/>
          <w:lang w:val="hr-HR"/>
        </w:rPr>
        <w:t>(A3921145). U</w:t>
      </w:r>
      <w:r w:rsidRPr="00DC3592">
        <w:rPr>
          <w:rFonts w:ascii="Times New Roman" w:hAnsi="Times New Roman"/>
          <w:spacing w:val="-1"/>
          <w:lang w:val="hr-HR"/>
        </w:rPr>
        <w:t xml:space="preserve"> ove studije su bile </w:t>
      </w:r>
      <w:r w:rsidRPr="00DC3592">
        <w:rPr>
          <w:rFonts w:ascii="Times New Roman" w:hAnsi="Times New Roman"/>
          <w:lang w:val="hr-HR"/>
        </w:rPr>
        <w:t>uključene</w:t>
      </w:r>
      <w:r w:rsidRPr="00DC3592">
        <w:rPr>
          <w:rFonts w:ascii="Times New Roman" w:hAnsi="Times New Roman"/>
          <w:spacing w:val="-1"/>
          <w:lang w:val="hr-HR"/>
        </w:rPr>
        <w:t xml:space="preserve"> </w:t>
      </w:r>
      <w:r w:rsidRPr="00DC3592">
        <w:rPr>
          <w:rFonts w:ascii="Times New Roman" w:hAnsi="Times New Roman"/>
          <w:lang w:val="hr-HR"/>
        </w:rPr>
        <w:t>sljedeće</w:t>
      </w:r>
      <w:r w:rsidRPr="00DC3592">
        <w:rPr>
          <w:rFonts w:ascii="Times New Roman" w:hAnsi="Times New Roman"/>
          <w:spacing w:val="-1"/>
          <w:lang w:val="hr-HR"/>
        </w:rPr>
        <w:t xml:space="preserve"> </w:t>
      </w:r>
      <w:r w:rsidRPr="00DC3592">
        <w:rPr>
          <w:rFonts w:ascii="Times New Roman" w:hAnsi="Times New Roman"/>
          <w:lang w:val="hr-HR"/>
        </w:rPr>
        <w:t>podgrupe JIA:</w:t>
      </w:r>
      <w:r w:rsidRPr="00DC3592">
        <w:rPr>
          <w:rFonts w:ascii="Times New Roman" w:hAnsi="Times New Roman"/>
          <w:spacing w:val="-1"/>
          <w:lang w:val="hr-HR"/>
        </w:rPr>
        <w:t xml:space="preserve"> </w:t>
      </w:r>
      <w:r w:rsidRPr="00DC3592">
        <w:rPr>
          <w:rFonts w:ascii="Times New Roman" w:hAnsi="Times New Roman"/>
          <w:lang w:val="hr-HR"/>
        </w:rPr>
        <w:t>pacijenti sa RF+</w:t>
      </w:r>
      <w:r w:rsidRPr="00DC3592">
        <w:rPr>
          <w:rFonts w:ascii="Times New Roman" w:hAnsi="Times New Roman"/>
          <w:spacing w:val="-3"/>
          <w:lang w:val="hr-HR"/>
        </w:rPr>
        <w:t xml:space="preserve"> </w:t>
      </w:r>
      <w:r w:rsidRPr="00DC3592">
        <w:rPr>
          <w:rFonts w:ascii="Times New Roman" w:hAnsi="Times New Roman"/>
          <w:lang w:val="hr-HR"/>
        </w:rPr>
        <w:t>ili</w:t>
      </w:r>
      <w:r w:rsidRPr="00DC3592">
        <w:rPr>
          <w:rFonts w:ascii="Times New Roman" w:hAnsi="Times New Roman"/>
          <w:spacing w:val="1"/>
          <w:lang w:val="hr-HR"/>
        </w:rPr>
        <w:t xml:space="preserve"> </w:t>
      </w:r>
      <w:r w:rsidRPr="00DC3592">
        <w:rPr>
          <w:rFonts w:ascii="Times New Roman" w:hAnsi="Times New Roman"/>
          <w:spacing w:val="-1"/>
          <w:lang w:val="hr-HR"/>
        </w:rPr>
        <w:t>R</w:t>
      </w:r>
      <w:r w:rsidRPr="00DC3592">
        <w:rPr>
          <w:rFonts w:ascii="Times New Roman" w:hAnsi="Times New Roman"/>
          <w:lang w:val="hr-HR"/>
        </w:rPr>
        <w:t>F-</w:t>
      </w:r>
      <w:r w:rsidRPr="00DC3592">
        <w:rPr>
          <w:rFonts w:ascii="Times New Roman" w:hAnsi="Times New Roman"/>
          <w:spacing w:val="-4"/>
          <w:lang w:val="hr-HR"/>
        </w:rPr>
        <w:t xml:space="preserve"> </w:t>
      </w:r>
      <w:r w:rsidRPr="00DC3592">
        <w:rPr>
          <w:rFonts w:ascii="Times New Roman" w:hAnsi="Times New Roman"/>
          <w:lang w:val="hr-HR"/>
        </w:rPr>
        <w:t>pol</w:t>
      </w:r>
      <w:r w:rsidRPr="00DC3592">
        <w:rPr>
          <w:rFonts w:ascii="Times New Roman" w:hAnsi="Times New Roman"/>
          <w:spacing w:val="1"/>
          <w:lang w:val="hr-HR"/>
        </w:rPr>
        <w:t>i</w:t>
      </w:r>
      <w:r w:rsidRPr="00DC3592">
        <w:rPr>
          <w:rFonts w:ascii="Times New Roman" w:hAnsi="Times New Roman"/>
          <w:lang w:val="hr-HR"/>
        </w:rPr>
        <w:t>artritisom, proširenim oligoartritisom, sistemskim JI</w:t>
      </w:r>
      <w:r w:rsidRPr="00DC3592">
        <w:rPr>
          <w:rFonts w:ascii="Times New Roman" w:hAnsi="Times New Roman"/>
          <w:spacing w:val="1"/>
          <w:lang w:val="hr-HR"/>
        </w:rPr>
        <w:t>A</w:t>
      </w:r>
      <w:r w:rsidRPr="00DC3592">
        <w:rPr>
          <w:rFonts w:ascii="Times New Roman" w:hAnsi="Times New Roman"/>
          <w:spacing w:val="-4"/>
          <w:lang w:val="hr-HR"/>
        </w:rPr>
        <w:t>-</w:t>
      </w:r>
      <w:r w:rsidRPr="00DC3592">
        <w:rPr>
          <w:rFonts w:ascii="Times New Roman" w:hAnsi="Times New Roman"/>
          <w:spacing w:val="2"/>
          <w:lang w:val="hr-HR"/>
        </w:rPr>
        <w:t>o</w:t>
      </w:r>
      <w:r w:rsidRPr="00DC3592">
        <w:rPr>
          <w:rFonts w:ascii="Times New Roman" w:hAnsi="Times New Roman"/>
          <w:lang w:val="hr-HR"/>
        </w:rPr>
        <w:t>m</w:t>
      </w:r>
      <w:r w:rsidRPr="00DC3592">
        <w:rPr>
          <w:rFonts w:ascii="Times New Roman" w:hAnsi="Times New Roman"/>
          <w:spacing w:val="-4"/>
          <w:lang w:val="hr-HR"/>
        </w:rPr>
        <w:t xml:space="preserve"> </w:t>
      </w:r>
      <w:r w:rsidRPr="00DC3592">
        <w:rPr>
          <w:rFonts w:ascii="Times New Roman" w:hAnsi="Times New Roman"/>
          <w:lang w:val="hr-HR"/>
        </w:rPr>
        <w:t xml:space="preserve">sa aktivnim artritisom i bez trenutnih sistemskih simptoma (opisani kao skup podataka pJIA) i dvije posebne podgrupe </w:t>
      </w:r>
      <w:r w:rsidR="008375DC" w:rsidRPr="00DC3592">
        <w:rPr>
          <w:rFonts w:ascii="Times New Roman" w:hAnsi="Times New Roman"/>
          <w:lang w:val="hr-HR"/>
        </w:rPr>
        <w:t>pacijenata</w:t>
      </w:r>
      <w:r w:rsidRPr="00DC3592">
        <w:rPr>
          <w:rFonts w:ascii="Times New Roman" w:hAnsi="Times New Roman"/>
          <w:lang w:val="hr-HR"/>
        </w:rPr>
        <w:t xml:space="preserve"> sa juveniln</w:t>
      </w:r>
      <w:r w:rsidRPr="00DC3592">
        <w:rPr>
          <w:rFonts w:ascii="Times New Roman" w:hAnsi="Times New Roman"/>
          <w:spacing w:val="-2"/>
          <w:lang w:val="hr-HR"/>
        </w:rPr>
        <w:t>i</w:t>
      </w:r>
      <w:r w:rsidRPr="00DC3592">
        <w:rPr>
          <w:rFonts w:ascii="Times New Roman" w:hAnsi="Times New Roman"/>
          <w:lang w:val="hr-HR"/>
        </w:rPr>
        <w:t>m</w:t>
      </w:r>
      <w:r w:rsidRPr="00DC3592">
        <w:rPr>
          <w:rFonts w:ascii="Times New Roman" w:hAnsi="Times New Roman"/>
          <w:spacing w:val="-4"/>
          <w:lang w:val="hr-HR"/>
        </w:rPr>
        <w:t xml:space="preserve"> </w:t>
      </w:r>
      <w:r w:rsidRPr="00DC3592">
        <w:rPr>
          <w:rFonts w:ascii="Times New Roman" w:hAnsi="Times New Roman"/>
          <w:lang w:val="hr-HR"/>
        </w:rPr>
        <w:t>Ps</w:t>
      </w:r>
      <w:r w:rsidRPr="00DC3592">
        <w:rPr>
          <w:rFonts w:ascii="Times New Roman" w:hAnsi="Times New Roman"/>
          <w:spacing w:val="1"/>
          <w:lang w:val="hr-HR"/>
        </w:rPr>
        <w:t>A</w:t>
      </w:r>
      <w:r w:rsidRPr="00DC3592">
        <w:rPr>
          <w:rFonts w:ascii="Times New Roman" w:hAnsi="Times New Roman"/>
          <w:spacing w:val="-4"/>
          <w:lang w:val="hr-HR"/>
        </w:rPr>
        <w:t>-</w:t>
      </w:r>
      <w:r w:rsidRPr="00DC3592">
        <w:rPr>
          <w:rFonts w:ascii="Times New Roman" w:hAnsi="Times New Roman"/>
          <w:spacing w:val="2"/>
          <w:lang w:val="hr-HR"/>
        </w:rPr>
        <w:t>o</w:t>
      </w:r>
      <w:r w:rsidRPr="00DC3592">
        <w:rPr>
          <w:rFonts w:ascii="Times New Roman" w:hAnsi="Times New Roman"/>
          <w:lang w:val="hr-HR"/>
        </w:rPr>
        <w:t>m</w:t>
      </w:r>
      <w:r w:rsidRPr="00DC3592">
        <w:rPr>
          <w:rFonts w:ascii="Times New Roman" w:hAnsi="Times New Roman"/>
          <w:spacing w:val="-1"/>
          <w:lang w:val="hr-HR"/>
        </w:rPr>
        <w:t xml:space="preserve"> </w:t>
      </w:r>
      <w:r w:rsidRPr="00DC3592">
        <w:rPr>
          <w:rFonts w:ascii="Times New Roman" w:hAnsi="Times New Roman"/>
          <w:lang w:val="hr-HR"/>
        </w:rPr>
        <w:t>i a</w:t>
      </w:r>
      <w:r w:rsidRPr="00DC3592">
        <w:rPr>
          <w:rFonts w:ascii="Times New Roman" w:hAnsi="Times New Roman"/>
          <w:spacing w:val="1"/>
          <w:lang w:val="hr-HR"/>
        </w:rPr>
        <w:t>r</w:t>
      </w:r>
      <w:r w:rsidRPr="00DC3592">
        <w:rPr>
          <w:rFonts w:ascii="Times New Roman" w:hAnsi="Times New Roman"/>
          <w:lang w:val="hr-HR"/>
        </w:rPr>
        <w:t>tritisom povezanim sa entezitisom</w:t>
      </w:r>
      <w:r w:rsidRPr="00DC3592">
        <w:rPr>
          <w:rFonts w:ascii="Times New Roman" w:hAnsi="Times New Roman"/>
          <w:spacing w:val="-4"/>
          <w:lang w:val="hr-HR"/>
        </w:rPr>
        <w:t xml:space="preserve"> </w:t>
      </w:r>
      <w:r w:rsidRPr="00DC3592">
        <w:rPr>
          <w:rFonts w:ascii="Times New Roman" w:hAnsi="Times New Roman"/>
          <w:lang w:val="hr-HR"/>
        </w:rPr>
        <w:t xml:space="preserve">(ERA). Međutim, populacija za ispitivanje efikasnosti </w:t>
      </w:r>
      <w:r w:rsidRPr="00DC3592">
        <w:rPr>
          <w:rFonts w:ascii="Times New Roman" w:hAnsi="Times New Roman"/>
          <w:spacing w:val="1"/>
          <w:lang w:val="hr-HR"/>
        </w:rPr>
        <w:t>i</w:t>
      </w:r>
      <w:r w:rsidRPr="00DC3592">
        <w:rPr>
          <w:rFonts w:ascii="Times New Roman" w:hAnsi="Times New Roman"/>
          <w:lang w:val="hr-HR"/>
        </w:rPr>
        <w:t>z</w:t>
      </w:r>
      <w:r w:rsidRPr="00DC3592">
        <w:rPr>
          <w:rFonts w:ascii="Times New Roman" w:hAnsi="Times New Roman"/>
          <w:spacing w:val="-2"/>
          <w:lang w:val="hr-HR"/>
        </w:rPr>
        <w:t xml:space="preserve"> grupe p</w:t>
      </w:r>
      <w:r w:rsidRPr="00DC3592">
        <w:rPr>
          <w:rFonts w:ascii="Times New Roman" w:hAnsi="Times New Roman"/>
          <w:spacing w:val="3"/>
          <w:lang w:val="hr-HR"/>
        </w:rPr>
        <w:t>J</w:t>
      </w:r>
      <w:r w:rsidRPr="00DC3592">
        <w:rPr>
          <w:rFonts w:ascii="Times New Roman" w:hAnsi="Times New Roman"/>
          <w:spacing w:val="-4"/>
          <w:lang w:val="hr-HR"/>
        </w:rPr>
        <w:t xml:space="preserve">IA </w:t>
      </w:r>
      <w:r w:rsidRPr="00DC3592">
        <w:rPr>
          <w:rFonts w:ascii="Times New Roman" w:hAnsi="Times New Roman"/>
          <w:lang w:val="hr-HR"/>
        </w:rPr>
        <w:t>uključuje samo podgrupe sa RF+ ili R</w:t>
      </w:r>
      <w:r w:rsidRPr="00DC3592">
        <w:rPr>
          <w:rFonts w:ascii="Times New Roman" w:hAnsi="Times New Roman"/>
          <w:spacing w:val="-1"/>
          <w:lang w:val="hr-HR"/>
        </w:rPr>
        <w:t>F</w:t>
      </w:r>
      <w:r w:rsidRPr="00DC3592">
        <w:rPr>
          <w:rFonts w:ascii="Times New Roman" w:hAnsi="Times New Roman"/>
          <w:lang w:val="hr-HR"/>
        </w:rPr>
        <w:t>-</w:t>
      </w:r>
      <w:r w:rsidRPr="00DC3592">
        <w:rPr>
          <w:rFonts w:ascii="Times New Roman" w:hAnsi="Times New Roman"/>
          <w:spacing w:val="-4"/>
          <w:lang w:val="hr-HR"/>
        </w:rPr>
        <w:t xml:space="preserve"> </w:t>
      </w:r>
      <w:r w:rsidR="008375DC" w:rsidRPr="00DC3592">
        <w:rPr>
          <w:rFonts w:ascii="Times New Roman" w:hAnsi="Times New Roman"/>
          <w:lang w:val="hr-HR"/>
        </w:rPr>
        <w:t>poli</w:t>
      </w:r>
      <w:r w:rsidRPr="00DC3592">
        <w:rPr>
          <w:rFonts w:ascii="Times New Roman" w:hAnsi="Times New Roman"/>
          <w:lang w:val="hr-HR"/>
        </w:rPr>
        <w:t>artritisom ili proširenim</w:t>
      </w:r>
      <w:r w:rsidRPr="00DC3592">
        <w:rPr>
          <w:rFonts w:ascii="Times New Roman" w:hAnsi="Times New Roman"/>
          <w:spacing w:val="-1"/>
          <w:lang w:val="hr-HR"/>
        </w:rPr>
        <w:t xml:space="preserve"> </w:t>
      </w:r>
      <w:r w:rsidRPr="00DC3592">
        <w:rPr>
          <w:rFonts w:ascii="Times New Roman" w:hAnsi="Times New Roman"/>
          <w:lang w:val="hr-HR"/>
        </w:rPr>
        <w:t>oligoartritisom; ne</w:t>
      </w:r>
      <w:r w:rsidRPr="00DC3592">
        <w:rPr>
          <w:rFonts w:ascii="Times New Roman" w:hAnsi="Times New Roman"/>
          <w:spacing w:val="-1"/>
          <w:lang w:val="hr-HR"/>
        </w:rPr>
        <w:t>konkluzivn</w:t>
      </w:r>
      <w:r w:rsidRPr="00DC3592">
        <w:rPr>
          <w:rFonts w:ascii="Times New Roman" w:hAnsi="Times New Roman"/>
          <w:lang w:val="hr-HR"/>
        </w:rPr>
        <w:t>i</w:t>
      </w:r>
      <w:r w:rsidRPr="00DC3592">
        <w:rPr>
          <w:rFonts w:ascii="Times New Roman" w:hAnsi="Times New Roman"/>
          <w:spacing w:val="1"/>
          <w:lang w:val="hr-HR"/>
        </w:rPr>
        <w:t xml:space="preserve"> </w:t>
      </w:r>
      <w:r w:rsidRPr="00DC3592">
        <w:rPr>
          <w:rFonts w:ascii="Times New Roman" w:hAnsi="Times New Roman"/>
          <w:lang w:val="hr-HR"/>
        </w:rPr>
        <w:t>rezultati su zapaženi u podgrupi pacijenata sa sistemskim JIA</w:t>
      </w:r>
      <w:r w:rsidRPr="00DC3592">
        <w:rPr>
          <w:rFonts w:ascii="Times New Roman" w:hAnsi="Times New Roman"/>
          <w:spacing w:val="-4"/>
          <w:lang w:val="hr-HR"/>
        </w:rPr>
        <w:t>-</w:t>
      </w:r>
      <w:r w:rsidRPr="00DC3592">
        <w:rPr>
          <w:rFonts w:ascii="Times New Roman" w:hAnsi="Times New Roman"/>
          <w:spacing w:val="2"/>
          <w:lang w:val="hr-HR"/>
        </w:rPr>
        <w:t>o</w:t>
      </w:r>
      <w:r w:rsidRPr="00DC3592">
        <w:rPr>
          <w:rFonts w:ascii="Times New Roman" w:hAnsi="Times New Roman"/>
          <w:lang w:val="hr-HR"/>
        </w:rPr>
        <w:t>m</w:t>
      </w:r>
      <w:r w:rsidRPr="00DC3592">
        <w:rPr>
          <w:rFonts w:ascii="Times New Roman" w:hAnsi="Times New Roman"/>
          <w:spacing w:val="-1"/>
          <w:lang w:val="hr-HR"/>
        </w:rPr>
        <w:t xml:space="preserve"> </w:t>
      </w:r>
      <w:r w:rsidRPr="00DC3592">
        <w:rPr>
          <w:rFonts w:ascii="Times New Roman" w:hAnsi="Times New Roman"/>
          <w:lang w:val="hr-HR"/>
        </w:rPr>
        <w:t>sa aktivnim artritisom i bez trenutnih sistemskih simptoma. Pacijenti sa juvenilnim PsA</w:t>
      </w:r>
      <w:r w:rsidRPr="00DC3592">
        <w:rPr>
          <w:rFonts w:ascii="Times New Roman" w:hAnsi="Times New Roman"/>
          <w:spacing w:val="-4"/>
          <w:lang w:val="hr-HR"/>
        </w:rPr>
        <w:t>-</w:t>
      </w:r>
      <w:r w:rsidRPr="00DC3592">
        <w:rPr>
          <w:rFonts w:ascii="Times New Roman" w:hAnsi="Times New Roman"/>
          <w:spacing w:val="2"/>
          <w:lang w:val="hr-HR"/>
        </w:rPr>
        <w:t>o</w:t>
      </w:r>
      <w:r w:rsidRPr="00DC3592">
        <w:rPr>
          <w:rFonts w:ascii="Times New Roman" w:hAnsi="Times New Roman"/>
          <w:lang w:val="hr-HR"/>
        </w:rPr>
        <w:t>m</w:t>
      </w:r>
      <w:r w:rsidRPr="00DC3592">
        <w:rPr>
          <w:rFonts w:ascii="Times New Roman" w:hAnsi="Times New Roman"/>
          <w:spacing w:val="-4"/>
          <w:lang w:val="hr-HR"/>
        </w:rPr>
        <w:t xml:space="preserve"> su </w:t>
      </w:r>
      <w:r w:rsidRPr="00DC3592">
        <w:rPr>
          <w:rFonts w:ascii="Times New Roman" w:hAnsi="Times New Roman"/>
          <w:lang w:val="hr-HR"/>
        </w:rPr>
        <w:t>ukl</w:t>
      </w:r>
      <w:r w:rsidRPr="00DC3592">
        <w:rPr>
          <w:rFonts w:ascii="Times New Roman" w:hAnsi="Times New Roman"/>
          <w:spacing w:val="1"/>
          <w:lang w:val="hr-HR"/>
        </w:rPr>
        <w:t>j</w:t>
      </w:r>
      <w:r w:rsidRPr="00DC3592">
        <w:rPr>
          <w:rFonts w:ascii="Times New Roman" w:hAnsi="Times New Roman"/>
          <w:lang w:val="hr-HR"/>
        </w:rPr>
        <w:t>učeni kao</w:t>
      </w:r>
      <w:r w:rsidRPr="00DC3592">
        <w:rPr>
          <w:rFonts w:ascii="Times New Roman" w:hAnsi="Times New Roman"/>
          <w:spacing w:val="-1"/>
          <w:lang w:val="hr-HR"/>
        </w:rPr>
        <w:t xml:space="preserve"> </w:t>
      </w:r>
      <w:r w:rsidRPr="00DC3592">
        <w:rPr>
          <w:rFonts w:ascii="Times New Roman" w:hAnsi="Times New Roman"/>
          <w:lang w:val="hr-HR"/>
        </w:rPr>
        <w:t>posebna podgrupa u ispitivanje efikasnosti. Pacijenti sa E</w:t>
      </w:r>
      <w:r w:rsidRPr="00DC3592">
        <w:rPr>
          <w:rFonts w:ascii="Times New Roman" w:hAnsi="Times New Roman"/>
          <w:spacing w:val="-1"/>
          <w:lang w:val="hr-HR"/>
        </w:rPr>
        <w:t>R</w:t>
      </w:r>
      <w:r w:rsidRPr="00DC3592">
        <w:rPr>
          <w:rFonts w:ascii="Times New Roman" w:hAnsi="Times New Roman"/>
          <w:spacing w:val="1"/>
          <w:lang w:val="hr-HR"/>
        </w:rPr>
        <w:t>A</w:t>
      </w:r>
      <w:r w:rsidRPr="00DC3592">
        <w:rPr>
          <w:rFonts w:ascii="Times New Roman" w:hAnsi="Times New Roman"/>
          <w:spacing w:val="-4"/>
          <w:lang w:val="hr-HR"/>
        </w:rPr>
        <w:t>-</w:t>
      </w:r>
      <w:r w:rsidRPr="00DC3592">
        <w:rPr>
          <w:rFonts w:ascii="Times New Roman" w:hAnsi="Times New Roman"/>
          <w:spacing w:val="2"/>
          <w:lang w:val="hr-HR"/>
        </w:rPr>
        <w:t>o</w:t>
      </w:r>
      <w:r w:rsidRPr="00DC3592">
        <w:rPr>
          <w:rFonts w:ascii="Times New Roman" w:hAnsi="Times New Roman"/>
          <w:lang w:val="hr-HR"/>
        </w:rPr>
        <w:t>m</w:t>
      </w:r>
      <w:r w:rsidRPr="00DC3592">
        <w:rPr>
          <w:rFonts w:ascii="Times New Roman" w:hAnsi="Times New Roman"/>
          <w:spacing w:val="-4"/>
          <w:lang w:val="hr-HR"/>
        </w:rPr>
        <w:t xml:space="preserve"> </w:t>
      </w:r>
      <w:r w:rsidRPr="00DC3592">
        <w:rPr>
          <w:rFonts w:ascii="Times New Roman" w:hAnsi="Times New Roman"/>
          <w:spacing w:val="1"/>
          <w:lang w:val="hr-HR"/>
        </w:rPr>
        <w:t>ni</w:t>
      </w:r>
      <w:r w:rsidR="004A3C62" w:rsidRPr="00DC3592">
        <w:rPr>
          <w:rFonts w:ascii="Times New Roman" w:hAnsi="Times New Roman"/>
          <w:spacing w:val="1"/>
          <w:lang w:val="hr-HR"/>
        </w:rPr>
        <w:t>je</w:t>
      </w:r>
      <w:r w:rsidRPr="00DC3592">
        <w:rPr>
          <w:rFonts w:ascii="Times New Roman" w:hAnsi="Times New Roman"/>
          <w:spacing w:val="1"/>
          <w:lang w:val="hr-HR"/>
        </w:rPr>
        <w:t>s</w:t>
      </w:r>
      <w:r w:rsidRPr="00DC3592">
        <w:rPr>
          <w:rFonts w:ascii="Times New Roman" w:hAnsi="Times New Roman"/>
          <w:lang w:val="hr-HR"/>
        </w:rPr>
        <w:t>u uključeni</w:t>
      </w:r>
      <w:r w:rsidRPr="00DC3592">
        <w:rPr>
          <w:rFonts w:ascii="Times New Roman" w:hAnsi="Times New Roman"/>
          <w:spacing w:val="1"/>
          <w:lang w:val="hr-HR"/>
        </w:rPr>
        <w:t xml:space="preserve"> </w:t>
      </w:r>
      <w:r w:rsidRPr="00DC3592">
        <w:rPr>
          <w:rFonts w:ascii="Times New Roman" w:hAnsi="Times New Roman"/>
          <w:lang w:val="hr-HR"/>
        </w:rPr>
        <w:t>u analizu efikasnosti.</w:t>
      </w:r>
    </w:p>
    <w:p w14:paraId="635448C2" w14:textId="77777777" w:rsidR="007F54B0" w:rsidRPr="00195818" w:rsidRDefault="007F54B0" w:rsidP="00195818">
      <w:pPr>
        <w:widowControl w:val="0"/>
        <w:autoSpaceDE w:val="0"/>
        <w:autoSpaceDN w:val="0"/>
        <w:adjustRightInd w:val="0"/>
        <w:spacing w:before="11" w:after="0" w:line="240" w:lineRule="exact"/>
        <w:jc w:val="both"/>
        <w:rPr>
          <w:rFonts w:ascii="Times New Roman" w:hAnsi="Times New Roman"/>
          <w:lang w:val="hr-HR"/>
        </w:rPr>
      </w:pPr>
    </w:p>
    <w:p w14:paraId="64DA5DE2" w14:textId="7EB98348" w:rsidR="00831F78" w:rsidRPr="00DC3592" w:rsidRDefault="007F54B0" w:rsidP="00195818">
      <w:pPr>
        <w:autoSpaceDE w:val="0"/>
        <w:autoSpaceDN w:val="0"/>
        <w:adjustRightInd w:val="0"/>
        <w:spacing w:after="0" w:line="240" w:lineRule="auto"/>
        <w:jc w:val="both"/>
        <w:rPr>
          <w:rFonts w:ascii="Times New Roman" w:hAnsi="Times New Roman"/>
          <w:lang w:val="hr-HR"/>
        </w:rPr>
      </w:pPr>
      <w:r w:rsidRPr="00DC3592">
        <w:rPr>
          <w:rFonts w:ascii="Times New Roman" w:hAnsi="Times New Roman"/>
          <w:lang w:val="hr-HR"/>
        </w:rPr>
        <w:t xml:space="preserve">Svi </w:t>
      </w:r>
      <w:r w:rsidR="00831F78" w:rsidRPr="00DC3592">
        <w:rPr>
          <w:rFonts w:ascii="Times New Roman" w:hAnsi="Times New Roman"/>
          <w:lang w:val="hr-HR"/>
        </w:rPr>
        <w:t xml:space="preserve">podobni </w:t>
      </w:r>
      <w:r w:rsidRPr="00233F8F">
        <w:rPr>
          <w:rFonts w:ascii="Times New Roman" w:hAnsi="Times New Roman"/>
          <w:lang w:val="hr-HR"/>
        </w:rPr>
        <w:t xml:space="preserve">pacijenti u </w:t>
      </w:r>
      <w:r w:rsidR="00831F78" w:rsidRPr="00233F8F">
        <w:rPr>
          <w:rFonts w:ascii="Times New Roman" w:hAnsi="Times New Roman"/>
          <w:lang w:val="hr-HR"/>
        </w:rPr>
        <w:t xml:space="preserve">studiji </w:t>
      </w:r>
      <w:r w:rsidRPr="00233F8F">
        <w:rPr>
          <w:rFonts w:ascii="Times New Roman" w:hAnsi="Times New Roman"/>
          <w:lang w:val="hr-HR"/>
        </w:rPr>
        <w:t>JI</w:t>
      </w:r>
      <w:r w:rsidRPr="00B11E6C">
        <w:rPr>
          <w:rFonts w:ascii="Times New Roman" w:hAnsi="Times New Roman"/>
          <w:spacing w:val="1"/>
          <w:lang w:val="hr-HR"/>
        </w:rPr>
        <w:t>A</w:t>
      </w:r>
      <w:r w:rsidRPr="00B2008C">
        <w:rPr>
          <w:rFonts w:ascii="Times New Roman" w:hAnsi="Times New Roman"/>
          <w:spacing w:val="-2"/>
          <w:lang w:val="hr-HR"/>
        </w:rPr>
        <w:t>-</w:t>
      </w:r>
      <w:r w:rsidRPr="006C211E">
        <w:rPr>
          <w:rFonts w:ascii="Times New Roman" w:hAnsi="Times New Roman"/>
          <w:lang w:val="hr-HR"/>
        </w:rPr>
        <w:t>I</w:t>
      </w:r>
      <w:r w:rsidRPr="00DC3592">
        <w:rPr>
          <w:rFonts w:ascii="Times New Roman" w:hAnsi="Times New Roman"/>
          <w:spacing w:val="-4"/>
          <w:lang w:val="hr-HR"/>
        </w:rPr>
        <w:t xml:space="preserve"> </w:t>
      </w:r>
      <w:r w:rsidR="00831F78" w:rsidRPr="00DC3592">
        <w:rPr>
          <w:rFonts w:ascii="Times New Roman" w:hAnsi="Times New Roman"/>
          <w:spacing w:val="-4"/>
          <w:lang w:val="hr-HR"/>
        </w:rPr>
        <w:t xml:space="preserve">su učestvovali </w:t>
      </w:r>
      <w:r w:rsidRPr="00DC3592">
        <w:rPr>
          <w:rFonts w:ascii="Times New Roman" w:hAnsi="Times New Roman"/>
          <w:lang w:val="hr-HR"/>
        </w:rPr>
        <w:t>u</w:t>
      </w:r>
      <w:r w:rsidRPr="00DC3592">
        <w:rPr>
          <w:rFonts w:ascii="Times New Roman" w:hAnsi="Times New Roman"/>
          <w:spacing w:val="-2"/>
          <w:lang w:val="hr-HR"/>
        </w:rPr>
        <w:t xml:space="preserve"> </w:t>
      </w:r>
      <w:r w:rsidRPr="00DC3592">
        <w:rPr>
          <w:rFonts w:ascii="Times New Roman" w:hAnsi="Times New Roman"/>
          <w:lang w:val="hr-HR"/>
        </w:rPr>
        <w:t>otvorenom</w:t>
      </w:r>
      <w:r w:rsidRPr="00DC3592">
        <w:rPr>
          <w:rFonts w:ascii="Times New Roman" w:hAnsi="Times New Roman"/>
          <w:spacing w:val="-4"/>
          <w:lang w:val="hr-HR"/>
        </w:rPr>
        <w:t xml:space="preserve"> </w:t>
      </w:r>
      <w:r w:rsidRPr="00DC3592">
        <w:rPr>
          <w:rFonts w:ascii="Times New Roman" w:hAnsi="Times New Roman"/>
          <w:lang w:val="hr-HR"/>
        </w:rPr>
        <w:t>liječe</w:t>
      </w:r>
      <w:r w:rsidRPr="00DC3592">
        <w:rPr>
          <w:rFonts w:ascii="Times New Roman" w:hAnsi="Times New Roman"/>
          <w:spacing w:val="-3"/>
          <w:lang w:val="hr-HR"/>
        </w:rPr>
        <w:t>n</w:t>
      </w:r>
      <w:r w:rsidRPr="00DC3592">
        <w:rPr>
          <w:rFonts w:ascii="Times New Roman" w:hAnsi="Times New Roman"/>
          <w:spacing w:val="3"/>
          <w:lang w:val="hr-HR"/>
        </w:rPr>
        <w:t xml:space="preserve">ju </w:t>
      </w:r>
      <w:r w:rsidRPr="00DC3592">
        <w:rPr>
          <w:rFonts w:ascii="Times New Roman" w:hAnsi="Times New Roman"/>
          <w:lang w:val="hr-HR"/>
        </w:rPr>
        <w:t>tofacitinib film</w:t>
      </w:r>
      <w:r w:rsidRPr="00DC3592">
        <w:rPr>
          <w:rFonts w:ascii="Times New Roman" w:hAnsi="Times New Roman"/>
          <w:spacing w:val="-4"/>
          <w:lang w:val="hr-HR"/>
        </w:rPr>
        <w:t xml:space="preserve"> </w:t>
      </w:r>
      <w:r w:rsidRPr="00DC3592">
        <w:rPr>
          <w:rFonts w:ascii="Times New Roman" w:hAnsi="Times New Roman"/>
          <w:spacing w:val="1"/>
          <w:lang w:val="hr-HR"/>
        </w:rPr>
        <w:t>tablet</w:t>
      </w:r>
      <w:r w:rsidRPr="00DC3592">
        <w:rPr>
          <w:rFonts w:ascii="Times New Roman" w:hAnsi="Times New Roman"/>
          <w:spacing w:val="-2"/>
          <w:lang w:val="hr-HR"/>
        </w:rPr>
        <w:t>am</w:t>
      </w:r>
      <w:r w:rsidRPr="00DC3592">
        <w:rPr>
          <w:rFonts w:ascii="Times New Roman" w:hAnsi="Times New Roman"/>
          <w:lang w:val="hr-HR"/>
        </w:rPr>
        <w:t xml:space="preserve">a od 5 </w:t>
      </w:r>
      <w:r w:rsidRPr="00DC3592">
        <w:rPr>
          <w:rFonts w:ascii="Times New Roman" w:hAnsi="Times New Roman"/>
          <w:spacing w:val="-4"/>
          <w:lang w:val="hr-HR"/>
        </w:rPr>
        <w:t>m</w:t>
      </w:r>
      <w:r w:rsidRPr="00DC3592">
        <w:rPr>
          <w:rFonts w:ascii="Times New Roman" w:hAnsi="Times New Roman"/>
          <w:lang w:val="hr-HR"/>
        </w:rPr>
        <w:t>g</w:t>
      </w:r>
      <w:r w:rsidRPr="00DC3592">
        <w:rPr>
          <w:rFonts w:ascii="Times New Roman" w:hAnsi="Times New Roman"/>
          <w:spacing w:val="-2"/>
          <w:lang w:val="hr-HR"/>
        </w:rPr>
        <w:t xml:space="preserve"> </w:t>
      </w:r>
      <w:r w:rsidRPr="00DC3592">
        <w:rPr>
          <w:rFonts w:ascii="Times New Roman" w:hAnsi="Times New Roman"/>
          <w:lang w:val="hr-HR"/>
        </w:rPr>
        <w:t>dva</w:t>
      </w:r>
      <w:r w:rsidRPr="00DC3592">
        <w:rPr>
          <w:rFonts w:ascii="Times New Roman" w:hAnsi="Times New Roman"/>
          <w:spacing w:val="1"/>
          <w:lang w:val="hr-HR"/>
        </w:rPr>
        <w:t xml:space="preserve"> </w:t>
      </w:r>
      <w:r w:rsidRPr="00DC3592">
        <w:rPr>
          <w:rFonts w:ascii="Times New Roman" w:hAnsi="Times New Roman"/>
          <w:lang w:val="hr-HR"/>
        </w:rPr>
        <w:t xml:space="preserve">puta dnevno ili </w:t>
      </w:r>
      <w:r w:rsidRPr="00DC3592">
        <w:rPr>
          <w:rFonts w:ascii="Times New Roman" w:hAnsi="Times New Roman"/>
          <w:spacing w:val="-1"/>
          <w:lang w:val="hr-HR"/>
        </w:rPr>
        <w:t>oral</w:t>
      </w:r>
      <w:r w:rsidRPr="00DC3592">
        <w:rPr>
          <w:rFonts w:ascii="Times New Roman" w:hAnsi="Times New Roman"/>
          <w:lang w:val="hr-HR"/>
        </w:rPr>
        <w:t>n</w:t>
      </w:r>
      <w:r w:rsidR="00831F78" w:rsidRPr="00DC3592">
        <w:rPr>
          <w:rFonts w:ascii="Times New Roman" w:hAnsi="Times New Roman"/>
          <w:lang w:val="hr-HR"/>
        </w:rPr>
        <w:t>im rastvorom</w:t>
      </w:r>
      <w:r w:rsidRPr="00DC3592">
        <w:rPr>
          <w:rFonts w:ascii="Times New Roman" w:hAnsi="Times New Roman"/>
          <w:spacing w:val="-4"/>
          <w:lang w:val="hr-HR"/>
        </w:rPr>
        <w:t xml:space="preserve"> </w:t>
      </w:r>
      <w:r w:rsidRPr="00DC3592">
        <w:rPr>
          <w:rFonts w:ascii="Times New Roman" w:hAnsi="Times New Roman"/>
          <w:lang w:val="hr-HR"/>
        </w:rPr>
        <w:t xml:space="preserve">tofacitiniba u </w:t>
      </w:r>
      <w:r w:rsidRPr="00DC3592">
        <w:rPr>
          <w:rFonts w:ascii="Times New Roman" w:hAnsi="Times New Roman"/>
          <w:spacing w:val="-1"/>
          <w:lang w:val="hr-HR"/>
        </w:rPr>
        <w:t>ekv</w:t>
      </w:r>
      <w:r w:rsidRPr="00DC3592">
        <w:rPr>
          <w:rFonts w:ascii="Times New Roman" w:hAnsi="Times New Roman"/>
          <w:spacing w:val="3"/>
          <w:lang w:val="hr-HR"/>
        </w:rPr>
        <w:t>i</w:t>
      </w:r>
      <w:r w:rsidRPr="00DC3592">
        <w:rPr>
          <w:rFonts w:ascii="Times New Roman" w:hAnsi="Times New Roman"/>
          <w:lang w:val="hr-HR"/>
        </w:rPr>
        <w:t xml:space="preserve">valentnoj </w:t>
      </w:r>
      <w:r w:rsidRPr="00DC3592">
        <w:rPr>
          <w:rFonts w:ascii="Times New Roman" w:hAnsi="Times New Roman"/>
          <w:spacing w:val="-1"/>
          <w:lang w:val="hr-HR"/>
        </w:rPr>
        <w:t>doz</w:t>
      </w:r>
      <w:r w:rsidRPr="00DC3592">
        <w:rPr>
          <w:rFonts w:ascii="Times New Roman" w:hAnsi="Times New Roman"/>
          <w:lang w:val="hr-HR"/>
        </w:rPr>
        <w:t>i</w:t>
      </w:r>
      <w:r w:rsidRPr="00DC3592">
        <w:rPr>
          <w:rFonts w:ascii="Times New Roman" w:hAnsi="Times New Roman"/>
          <w:spacing w:val="-1"/>
          <w:lang w:val="hr-HR"/>
        </w:rPr>
        <w:t xml:space="preserve"> prem</w:t>
      </w:r>
      <w:r w:rsidRPr="00DC3592">
        <w:rPr>
          <w:rFonts w:ascii="Times New Roman" w:hAnsi="Times New Roman"/>
          <w:lang w:val="hr-HR"/>
        </w:rPr>
        <w:t>a tjelesnoj težini</w:t>
      </w:r>
      <w:r w:rsidR="00831F78" w:rsidRPr="00DC3592">
        <w:rPr>
          <w:rFonts w:ascii="Times New Roman" w:hAnsi="Times New Roman"/>
          <w:lang w:val="hr-HR"/>
        </w:rPr>
        <w:t xml:space="preserve">, </w:t>
      </w:r>
      <w:r w:rsidRPr="00DC3592">
        <w:rPr>
          <w:rFonts w:ascii="Times New Roman" w:hAnsi="Times New Roman"/>
          <w:lang w:val="hr-HR"/>
        </w:rPr>
        <w:t>primijenjen</w:t>
      </w:r>
      <w:r w:rsidRPr="00DC3592">
        <w:rPr>
          <w:rFonts w:ascii="Times New Roman" w:hAnsi="Times New Roman"/>
          <w:spacing w:val="-2"/>
          <w:lang w:val="hr-HR"/>
        </w:rPr>
        <w:t>o</w:t>
      </w:r>
      <w:r w:rsidRPr="00DC3592">
        <w:rPr>
          <w:rFonts w:ascii="Times New Roman" w:hAnsi="Times New Roman"/>
          <w:lang w:val="hr-HR"/>
        </w:rPr>
        <w:t>j</w:t>
      </w:r>
      <w:r w:rsidRPr="00DC3592">
        <w:rPr>
          <w:rFonts w:ascii="Times New Roman" w:hAnsi="Times New Roman"/>
          <w:spacing w:val="-1"/>
          <w:lang w:val="hr-HR"/>
        </w:rPr>
        <w:t xml:space="preserve"> </w:t>
      </w:r>
      <w:r w:rsidRPr="00DC3592">
        <w:rPr>
          <w:rFonts w:ascii="Times New Roman" w:hAnsi="Times New Roman"/>
          <w:lang w:val="hr-HR"/>
        </w:rPr>
        <w:t>dva puta dnevno t</w:t>
      </w:r>
      <w:r w:rsidR="00831F78" w:rsidRPr="00DC3592">
        <w:rPr>
          <w:rFonts w:ascii="Times New Roman" w:hAnsi="Times New Roman"/>
          <w:lang w:val="hr-HR"/>
        </w:rPr>
        <w:t>o</w:t>
      </w:r>
      <w:r w:rsidRPr="00DC3592">
        <w:rPr>
          <w:rFonts w:ascii="Times New Roman" w:hAnsi="Times New Roman"/>
          <w:lang w:val="hr-HR"/>
        </w:rPr>
        <w:t xml:space="preserve">kom 18 </w:t>
      </w:r>
      <w:r w:rsidR="00831F78" w:rsidRPr="00DC3592">
        <w:rPr>
          <w:rFonts w:ascii="Times New Roman" w:hAnsi="Times New Roman"/>
          <w:lang w:val="hr-HR"/>
        </w:rPr>
        <w:t xml:space="preserve">nedjelja </w:t>
      </w:r>
      <w:r w:rsidRPr="00DC3592">
        <w:rPr>
          <w:rFonts w:ascii="Times New Roman" w:hAnsi="Times New Roman"/>
          <w:spacing w:val="1"/>
          <w:lang w:val="hr-HR"/>
        </w:rPr>
        <w:t>(</w:t>
      </w:r>
      <w:r w:rsidRPr="00DC3592">
        <w:rPr>
          <w:rFonts w:ascii="Times New Roman" w:hAnsi="Times New Roman"/>
          <w:lang w:val="hr-HR"/>
        </w:rPr>
        <w:t>faza</w:t>
      </w:r>
      <w:r w:rsidR="00831F78" w:rsidRPr="00DC3592">
        <w:rPr>
          <w:rFonts w:ascii="Times New Roman" w:hAnsi="Times New Roman"/>
          <w:lang w:val="hr-HR"/>
        </w:rPr>
        <w:t xml:space="preserve"> uvođenja</w:t>
      </w:r>
      <w:r w:rsidRPr="00DC3592">
        <w:rPr>
          <w:rFonts w:ascii="Times New Roman" w:hAnsi="Times New Roman"/>
          <w:spacing w:val="1"/>
          <w:lang w:val="hr-HR"/>
        </w:rPr>
        <w:t>)</w:t>
      </w:r>
      <w:r w:rsidRPr="00DC3592">
        <w:rPr>
          <w:rFonts w:ascii="Times New Roman" w:hAnsi="Times New Roman"/>
          <w:lang w:val="hr-HR"/>
        </w:rPr>
        <w:t>;</w:t>
      </w:r>
      <w:r w:rsidRPr="00DC3592">
        <w:rPr>
          <w:rFonts w:ascii="Times New Roman" w:hAnsi="Times New Roman"/>
          <w:spacing w:val="-1"/>
          <w:lang w:val="hr-HR"/>
        </w:rPr>
        <w:t xml:space="preserve"> </w:t>
      </w:r>
      <w:r w:rsidR="00831F78" w:rsidRPr="00DC3592">
        <w:rPr>
          <w:rFonts w:ascii="Times New Roman" w:hAnsi="Times New Roman"/>
          <w:lang w:val="hr-HR"/>
        </w:rPr>
        <w:t xml:space="preserve">pacijenti </w:t>
      </w:r>
      <w:r w:rsidRPr="00DC3592">
        <w:rPr>
          <w:rFonts w:ascii="Times New Roman" w:hAnsi="Times New Roman"/>
          <w:lang w:val="hr-HR"/>
        </w:rPr>
        <w:t>koji su postigli barem</w:t>
      </w:r>
      <w:r w:rsidRPr="00DC3592">
        <w:rPr>
          <w:rFonts w:ascii="Times New Roman" w:hAnsi="Times New Roman"/>
          <w:spacing w:val="-4"/>
          <w:lang w:val="hr-HR"/>
        </w:rPr>
        <w:t xml:space="preserve"> </w:t>
      </w:r>
      <w:r w:rsidRPr="00DC3592">
        <w:rPr>
          <w:rFonts w:ascii="Times New Roman" w:hAnsi="Times New Roman"/>
          <w:lang w:val="hr-HR"/>
        </w:rPr>
        <w:t>od</w:t>
      </w:r>
      <w:r w:rsidRPr="00DC3592">
        <w:rPr>
          <w:rFonts w:ascii="Times New Roman" w:hAnsi="Times New Roman"/>
          <w:spacing w:val="-1"/>
          <w:lang w:val="hr-HR"/>
        </w:rPr>
        <w:t>govo</w:t>
      </w:r>
      <w:r w:rsidRPr="00DC3592">
        <w:rPr>
          <w:rFonts w:ascii="Times New Roman" w:hAnsi="Times New Roman"/>
          <w:lang w:val="hr-HR"/>
        </w:rPr>
        <w:t>r</w:t>
      </w:r>
      <w:r w:rsidRPr="00DC3592">
        <w:rPr>
          <w:rFonts w:ascii="Times New Roman" w:hAnsi="Times New Roman"/>
          <w:spacing w:val="1"/>
          <w:lang w:val="hr-HR"/>
        </w:rPr>
        <w:t xml:space="preserve"> </w:t>
      </w:r>
      <w:r w:rsidRPr="00DC3592">
        <w:rPr>
          <w:rFonts w:ascii="Times New Roman" w:hAnsi="Times New Roman"/>
          <w:lang w:val="hr-HR"/>
        </w:rPr>
        <w:t xml:space="preserve">ACR30 </w:t>
      </w:r>
      <w:r w:rsidRPr="00DC3592">
        <w:rPr>
          <w:rFonts w:ascii="Times New Roman" w:hAnsi="Times New Roman"/>
          <w:spacing w:val="-1"/>
          <w:lang w:val="hr-HR"/>
        </w:rPr>
        <w:t>z</w:t>
      </w:r>
      <w:r w:rsidRPr="00DC3592">
        <w:rPr>
          <w:rFonts w:ascii="Times New Roman" w:hAnsi="Times New Roman"/>
          <w:lang w:val="hr-HR"/>
        </w:rPr>
        <w:t>a</w:t>
      </w:r>
      <w:r w:rsidRPr="00DC3592">
        <w:rPr>
          <w:rFonts w:ascii="Times New Roman" w:hAnsi="Times New Roman"/>
          <w:spacing w:val="-1"/>
          <w:lang w:val="hr-HR"/>
        </w:rPr>
        <w:t xml:space="preserve"> JI</w:t>
      </w:r>
      <w:r w:rsidRPr="00DC3592">
        <w:rPr>
          <w:rFonts w:ascii="Times New Roman" w:hAnsi="Times New Roman"/>
          <w:lang w:val="hr-HR"/>
        </w:rPr>
        <w:t xml:space="preserve">A </w:t>
      </w:r>
      <w:r w:rsidRPr="00DC3592">
        <w:rPr>
          <w:rFonts w:ascii="Times New Roman" w:hAnsi="Times New Roman"/>
          <w:lang w:val="hr-HR"/>
        </w:rPr>
        <w:lastRenderedPageBreak/>
        <w:t xml:space="preserve">na kraju otvorene faze </w:t>
      </w:r>
      <w:r w:rsidR="00831F78" w:rsidRPr="00DC3592">
        <w:rPr>
          <w:rFonts w:ascii="Times New Roman" w:hAnsi="Times New Roman"/>
          <w:lang w:val="hr-HR"/>
        </w:rPr>
        <w:t xml:space="preserve">su </w:t>
      </w:r>
      <w:r w:rsidRPr="00DC3592">
        <w:rPr>
          <w:rFonts w:ascii="Times New Roman" w:hAnsi="Times New Roman"/>
          <w:lang w:val="hr-HR"/>
        </w:rPr>
        <w:t>randomiz</w:t>
      </w:r>
      <w:r w:rsidR="008375DC" w:rsidRPr="00DC3592">
        <w:rPr>
          <w:rFonts w:ascii="Times New Roman" w:hAnsi="Times New Roman"/>
          <w:lang w:val="hr-HR"/>
        </w:rPr>
        <w:t>ov</w:t>
      </w:r>
      <w:r w:rsidRPr="00DC3592">
        <w:rPr>
          <w:rFonts w:ascii="Times New Roman" w:hAnsi="Times New Roman"/>
          <w:lang w:val="hr-HR"/>
        </w:rPr>
        <w:t>ani (1:1) ili na</w:t>
      </w:r>
      <w:r w:rsidRPr="00DC3592">
        <w:rPr>
          <w:rFonts w:ascii="Times New Roman" w:hAnsi="Times New Roman"/>
          <w:spacing w:val="-3"/>
          <w:lang w:val="hr-HR"/>
        </w:rPr>
        <w:t xml:space="preserve"> </w:t>
      </w:r>
      <w:r w:rsidRPr="00DC3592">
        <w:rPr>
          <w:rFonts w:ascii="Times New Roman" w:hAnsi="Times New Roman"/>
          <w:lang w:val="hr-HR"/>
        </w:rPr>
        <w:t>tofacitinib film tablete</w:t>
      </w:r>
      <w:r w:rsidRPr="00DC3592">
        <w:rPr>
          <w:rFonts w:ascii="Times New Roman" w:hAnsi="Times New Roman"/>
          <w:spacing w:val="-1"/>
          <w:lang w:val="hr-HR"/>
        </w:rPr>
        <w:t xml:space="preserve"> </w:t>
      </w:r>
      <w:r w:rsidRPr="00DC3592">
        <w:rPr>
          <w:rFonts w:ascii="Times New Roman" w:hAnsi="Times New Roman"/>
          <w:lang w:val="hr-HR"/>
        </w:rPr>
        <w:t xml:space="preserve">od 5 </w:t>
      </w:r>
      <w:r w:rsidRPr="00DC3592">
        <w:rPr>
          <w:rFonts w:ascii="Times New Roman" w:hAnsi="Times New Roman"/>
          <w:spacing w:val="-2"/>
          <w:lang w:val="hr-HR"/>
        </w:rPr>
        <w:t>m</w:t>
      </w:r>
      <w:r w:rsidRPr="00DC3592">
        <w:rPr>
          <w:rFonts w:ascii="Times New Roman" w:hAnsi="Times New Roman"/>
          <w:lang w:val="hr-HR"/>
        </w:rPr>
        <w:t>g</w:t>
      </w:r>
      <w:r w:rsidRPr="00DC3592">
        <w:rPr>
          <w:rFonts w:ascii="Times New Roman" w:hAnsi="Times New Roman"/>
          <w:spacing w:val="-2"/>
          <w:lang w:val="hr-HR"/>
        </w:rPr>
        <w:t xml:space="preserve"> </w:t>
      </w:r>
      <w:r w:rsidRPr="00DC3592">
        <w:rPr>
          <w:rFonts w:ascii="Times New Roman" w:hAnsi="Times New Roman"/>
          <w:lang w:val="hr-HR"/>
        </w:rPr>
        <w:t>ili na tofacitinib oraln</w:t>
      </w:r>
      <w:r w:rsidR="00831F78" w:rsidRPr="00DC3592">
        <w:rPr>
          <w:rFonts w:ascii="Times New Roman" w:hAnsi="Times New Roman"/>
          <w:lang w:val="hr-HR"/>
        </w:rPr>
        <w:t xml:space="preserve">i rastvor </w:t>
      </w:r>
      <w:r w:rsidR="00831F78" w:rsidRPr="00DC3592">
        <w:rPr>
          <w:rFonts w:ascii="Times New Roman" w:hAnsi="Times New Roman"/>
          <w:spacing w:val="-1"/>
          <w:lang w:val="hr-HR"/>
        </w:rPr>
        <w:t xml:space="preserve">sa aktivnom supstancom </w:t>
      </w:r>
      <w:r w:rsidRPr="00DC3592">
        <w:rPr>
          <w:rFonts w:ascii="Times New Roman" w:hAnsi="Times New Roman"/>
          <w:lang w:val="hr-HR"/>
        </w:rPr>
        <w:t>ili na placebo u dvostruko slijep</w:t>
      </w:r>
      <w:r w:rsidRPr="00DC3592">
        <w:rPr>
          <w:rFonts w:ascii="Times New Roman" w:hAnsi="Times New Roman"/>
          <w:spacing w:val="-3"/>
          <w:lang w:val="hr-HR"/>
        </w:rPr>
        <w:t>o</w:t>
      </w:r>
      <w:r w:rsidRPr="00DC3592">
        <w:rPr>
          <w:rFonts w:ascii="Times New Roman" w:hAnsi="Times New Roman"/>
          <w:spacing w:val="1"/>
          <w:lang w:val="hr-HR"/>
        </w:rPr>
        <w:t>j</w:t>
      </w:r>
      <w:r w:rsidRPr="00DC3592">
        <w:rPr>
          <w:rFonts w:ascii="Times New Roman" w:hAnsi="Times New Roman"/>
          <w:lang w:val="hr-HR"/>
        </w:rPr>
        <w:t>, placebom</w:t>
      </w:r>
      <w:r w:rsidRPr="00DC3592">
        <w:rPr>
          <w:rFonts w:ascii="Times New Roman" w:hAnsi="Times New Roman"/>
          <w:spacing w:val="-4"/>
          <w:lang w:val="hr-HR"/>
        </w:rPr>
        <w:t xml:space="preserve"> </w:t>
      </w:r>
      <w:r w:rsidRPr="00DC3592">
        <w:rPr>
          <w:rFonts w:ascii="Times New Roman" w:hAnsi="Times New Roman"/>
          <w:lang w:val="hr-HR"/>
        </w:rPr>
        <w:t>kontroli</w:t>
      </w:r>
      <w:r w:rsidR="00831F78" w:rsidRPr="00DC3592">
        <w:rPr>
          <w:rFonts w:ascii="Times New Roman" w:hAnsi="Times New Roman"/>
          <w:spacing w:val="1"/>
          <w:lang w:val="hr-HR"/>
        </w:rPr>
        <w:t>s</w:t>
      </w:r>
      <w:r w:rsidRPr="00DC3592">
        <w:rPr>
          <w:rFonts w:ascii="Times New Roman" w:hAnsi="Times New Roman"/>
          <w:lang w:val="hr-HR"/>
        </w:rPr>
        <w:t>an</w:t>
      </w:r>
      <w:r w:rsidRPr="00DC3592">
        <w:rPr>
          <w:rFonts w:ascii="Times New Roman" w:hAnsi="Times New Roman"/>
          <w:spacing w:val="-2"/>
          <w:lang w:val="hr-HR"/>
        </w:rPr>
        <w:t>o</w:t>
      </w:r>
      <w:r w:rsidRPr="00DC3592">
        <w:rPr>
          <w:rFonts w:ascii="Times New Roman" w:hAnsi="Times New Roman"/>
          <w:lang w:val="hr-HR"/>
        </w:rPr>
        <w:t>j</w:t>
      </w:r>
      <w:r w:rsidRPr="00DC3592">
        <w:rPr>
          <w:rFonts w:ascii="Times New Roman" w:hAnsi="Times New Roman"/>
          <w:spacing w:val="1"/>
          <w:lang w:val="hr-HR"/>
        </w:rPr>
        <w:t xml:space="preserve"> </w:t>
      </w:r>
      <w:r w:rsidRPr="00DC3592">
        <w:rPr>
          <w:rFonts w:ascii="Times New Roman" w:hAnsi="Times New Roman"/>
          <w:spacing w:val="-1"/>
          <w:lang w:val="hr-HR"/>
        </w:rPr>
        <w:t>fa</w:t>
      </w:r>
      <w:r w:rsidRPr="00DC3592">
        <w:rPr>
          <w:rFonts w:ascii="Times New Roman" w:hAnsi="Times New Roman"/>
          <w:spacing w:val="-2"/>
          <w:lang w:val="hr-HR"/>
        </w:rPr>
        <w:t>z</w:t>
      </w:r>
      <w:r w:rsidRPr="00DC3592">
        <w:rPr>
          <w:rFonts w:ascii="Times New Roman" w:hAnsi="Times New Roman"/>
          <w:spacing w:val="1"/>
          <w:lang w:val="hr-HR"/>
        </w:rPr>
        <w:t>i</w:t>
      </w:r>
      <w:r w:rsidR="00831F78" w:rsidRPr="00DC3592">
        <w:rPr>
          <w:rFonts w:ascii="Times New Roman" w:hAnsi="Times New Roman"/>
          <w:spacing w:val="1"/>
          <w:lang w:val="hr-HR"/>
        </w:rPr>
        <w:t xml:space="preserve"> u trajanju od 26 nedjelja</w:t>
      </w:r>
      <w:r w:rsidRPr="00DC3592">
        <w:rPr>
          <w:rFonts w:ascii="Times New Roman" w:hAnsi="Times New Roman"/>
          <w:lang w:val="hr-HR"/>
        </w:rPr>
        <w:t xml:space="preserve">. </w:t>
      </w:r>
      <w:r w:rsidR="00831F78" w:rsidRPr="00DC3592">
        <w:rPr>
          <w:rFonts w:ascii="Times New Roman" w:hAnsi="Times New Roman"/>
          <w:lang w:val="hr-HR"/>
        </w:rPr>
        <w:t>Pacijenti</w:t>
      </w:r>
      <w:r w:rsidRPr="00DC3592">
        <w:rPr>
          <w:rFonts w:ascii="Times New Roman" w:hAnsi="Times New Roman"/>
          <w:spacing w:val="1"/>
          <w:lang w:val="hr-HR"/>
        </w:rPr>
        <w:t xml:space="preserve"> </w:t>
      </w:r>
      <w:r w:rsidRPr="00DC3592">
        <w:rPr>
          <w:rFonts w:ascii="Times New Roman" w:hAnsi="Times New Roman"/>
          <w:spacing w:val="-2"/>
          <w:lang w:val="hr-HR"/>
        </w:rPr>
        <w:t>ko</w:t>
      </w:r>
      <w:r w:rsidRPr="00DC3592">
        <w:rPr>
          <w:rFonts w:ascii="Times New Roman" w:hAnsi="Times New Roman"/>
          <w:spacing w:val="3"/>
          <w:lang w:val="hr-HR"/>
        </w:rPr>
        <w:t>j</w:t>
      </w:r>
      <w:r w:rsidRPr="00DC3592">
        <w:rPr>
          <w:rFonts w:ascii="Times New Roman" w:hAnsi="Times New Roman"/>
          <w:lang w:val="hr-HR"/>
        </w:rPr>
        <w:t>i</w:t>
      </w:r>
      <w:r w:rsidRPr="00DC3592">
        <w:rPr>
          <w:rFonts w:ascii="Times New Roman" w:hAnsi="Times New Roman"/>
          <w:spacing w:val="-1"/>
          <w:lang w:val="hr-HR"/>
        </w:rPr>
        <w:t xml:space="preserve"> </w:t>
      </w:r>
      <w:r w:rsidRPr="00DC3592">
        <w:rPr>
          <w:rFonts w:ascii="Times New Roman" w:hAnsi="Times New Roman"/>
          <w:lang w:val="hr-HR"/>
        </w:rPr>
        <w:t>ni</w:t>
      </w:r>
      <w:r w:rsidR="004A3C62" w:rsidRPr="00DC3592">
        <w:rPr>
          <w:rFonts w:ascii="Times New Roman" w:hAnsi="Times New Roman"/>
          <w:lang w:val="hr-HR"/>
        </w:rPr>
        <w:t>je</w:t>
      </w:r>
      <w:r w:rsidRPr="00DC3592">
        <w:rPr>
          <w:rFonts w:ascii="Times New Roman" w:hAnsi="Times New Roman"/>
          <w:lang w:val="hr-HR"/>
        </w:rPr>
        <w:t>su</w:t>
      </w:r>
      <w:r w:rsidRPr="00DC3592">
        <w:rPr>
          <w:rFonts w:ascii="Times New Roman" w:hAnsi="Times New Roman"/>
          <w:spacing w:val="-1"/>
          <w:lang w:val="hr-HR"/>
        </w:rPr>
        <w:t xml:space="preserve"> </w:t>
      </w:r>
      <w:r w:rsidRPr="00DC3592">
        <w:rPr>
          <w:rFonts w:ascii="Times New Roman" w:hAnsi="Times New Roman"/>
          <w:lang w:val="hr-HR"/>
        </w:rPr>
        <w:t>postigli</w:t>
      </w:r>
      <w:r w:rsidRPr="00DC3592">
        <w:rPr>
          <w:rFonts w:ascii="Times New Roman" w:hAnsi="Times New Roman"/>
          <w:spacing w:val="-1"/>
          <w:lang w:val="hr-HR"/>
        </w:rPr>
        <w:t xml:space="preserve"> </w:t>
      </w:r>
      <w:r w:rsidRPr="00DC3592">
        <w:rPr>
          <w:rFonts w:ascii="Times New Roman" w:hAnsi="Times New Roman"/>
          <w:lang w:val="hr-HR"/>
        </w:rPr>
        <w:t>odgovor</w:t>
      </w:r>
      <w:r w:rsidRPr="00DC3592">
        <w:rPr>
          <w:rFonts w:ascii="Times New Roman" w:hAnsi="Times New Roman"/>
          <w:spacing w:val="-1"/>
          <w:lang w:val="hr-HR"/>
        </w:rPr>
        <w:t xml:space="preserve"> </w:t>
      </w:r>
      <w:r w:rsidRPr="00DC3592">
        <w:rPr>
          <w:rFonts w:ascii="Times New Roman" w:hAnsi="Times New Roman"/>
          <w:lang w:val="hr-HR"/>
        </w:rPr>
        <w:t>ACR30</w:t>
      </w:r>
      <w:r w:rsidRPr="00DC3592">
        <w:rPr>
          <w:rFonts w:ascii="Times New Roman" w:hAnsi="Times New Roman"/>
          <w:spacing w:val="-1"/>
          <w:lang w:val="hr-HR"/>
        </w:rPr>
        <w:t xml:space="preserve"> z</w:t>
      </w:r>
      <w:r w:rsidRPr="00DC3592">
        <w:rPr>
          <w:rFonts w:ascii="Times New Roman" w:hAnsi="Times New Roman"/>
          <w:lang w:val="hr-HR"/>
        </w:rPr>
        <w:t>a</w:t>
      </w:r>
      <w:r w:rsidRPr="00DC3592">
        <w:rPr>
          <w:rFonts w:ascii="Times New Roman" w:hAnsi="Times New Roman"/>
          <w:spacing w:val="-1"/>
          <w:lang w:val="hr-HR"/>
        </w:rPr>
        <w:t xml:space="preserve"> JI</w:t>
      </w:r>
      <w:r w:rsidRPr="00DC3592">
        <w:rPr>
          <w:rFonts w:ascii="Times New Roman" w:hAnsi="Times New Roman"/>
          <w:lang w:val="hr-HR"/>
        </w:rPr>
        <w:t>A na kraju otvorene faze</w:t>
      </w:r>
      <w:r w:rsidR="00831F78" w:rsidRPr="00DC3592">
        <w:rPr>
          <w:rFonts w:ascii="Times New Roman" w:hAnsi="Times New Roman"/>
          <w:lang w:val="hr-HR"/>
        </w:rPr>
        <w:t xml:space="preserve"> uvođenja</w:t>
      </w:r>
      <w:r w:rsidR="00831F78" w:rsidRPr="00DC3592">
        <w:rPr>
          <w:rFonts w:ascii="Times New Roman" w:hAnsi="Times New Roman"/>
          <w:spacing w:val="52"/>
          <w:lang w:val="hr-HR"/>
        </w:rPr>
        <w:t xml:space="preserve"> </w:t>
      </w:r>
      <w:r w:rsidRPr="00DC3592">
        <w:rPr>
          <w:rFonts w:ascii="Times New Roman" w:hAnsi="Times New Roman"/>
          <w:lang w:val="hr-HR"/>
        </w:rPr>
        <w:t xml:space="preserve">ili su u bilo </w:t>
      </w:r>
      <w:r w:rsidR="00831F78" w:rsidRPr="00DC3592">
        <w:rPr>
          <w:rFonts w:ascii="Times New Roman" w:hAnsi="Times New Roman"/>
          <w:lang w:val="hr-HR"/>
        </w:rPr>
        <w:t>kom</w:t>
      </w:r>
      <w:r w:rsidRPr="00DC3592">
        <w:rPr>
          <w:rFonts w:ascii="Times New Roman" w:hAnsi="Times New Roman"/>
          <w:lang w:val="hr-HR"/>
        </w:rPr>
        <w:t xml:space="preserve"> trenutku doživjeli jednu epizodu</w:t>
      </w:r>
      <w:r w:rsidRPr="00DC3592">
        <w:rPr>
          <w:rFonts w:ascii="Times New Roman" w:hAnsi="Times New Roman"/>
          <w:spacing w:val="-1"/>
          <w:lang w:val="hr-HR"/>
        </w:rPr>
        <w:t xml:space="preserve"> </w:t>
      </w:r>
      <w:r w:rsidR="00831F78" w:rsidRPr="00DC3592">
        <w:rPr>
          <w:rFonts w:ascii="Times New Roman" w:hAnsi="Times New Roman"/>
          <w:lang w:val="hr-HR"/>
        </w:rPr>
        <w:t>pogoršanja</w:t>
      </w:r>
      <w:r w:rsidRPr="00DC3592">
        <w:rPr>
          <w:rFonts w:ascii="Times New Roman" w:hAnsi="Times New Roman"/>
          <w:lang w:val="hr-HR"/>
        </w:rPr>
        <w:t xml:space="preserve"> bolesti isključeni su iz ispitivanja. Ukupno</w:t>
      </w:r>
      <w:r w:rsidRPr="00DC3592">
        <w:rPr>
          <w:rFonts w:ascii="Times New Roman" w:hAnsi="Times New Roman"/>
          <w:spacing w:val="-1"/>
          <w:lang w:val="hr-HR"/>
        </w:rPr>
        <w:t xml:space="preserve"> </w:t>
      </w:r>
      <w:r w:rsidRPr="00DC3592">
        <w:rPr>
          <w:rFonts w:ascii="Times New Roman" w:hAnsi="Times New Roman"/>
          <w:lang w:val="hr-HR"/>
        </w:rPr>
        <w:t xml:space="preserve">225 </w:t>
      </w:r>
      <w:r w:rsidR="00831F78" w:rsidRPr="00DC3592">
        <w:rPr>
          <w:rFonts w:ascii="Times New Roman" w:hAnsi="Times New Roman"/>
          <w:lang w:val="hr-HR"/>
        </w:rPr>
        <w:t xml:space="preserve">pacijenata je </w:t>
      </w:r>
      <w:r w:rsidRPr="00DC3592">
        <w:rPr>
          <w:rFonts w:ascii="Times New Roman" w:hAnsi="Times New Roman"/>
          <w:spacing w:val="-2"/>
          <w:lang w:val="hr-HR"/>
        </w:rPr>
        <w:t>b</w:t>
      </w:r>
      <w:r w:rsidRPr="00DC3592">
        <w:rPr>
          <w:rFonts w:ascii="Times New Roman" w:hAnsi="Times New Roman"/>
          <w:spacing w:val="1"/>
          <w:lang w:val="hr-HR"/>
        </w:rPr>
        <w:t>i</w:t>
      </w:r>
      <w:r w:rsidRPr="00DC3592">
        <w:rPr>
          <w:rFonts w:ascii="Times New Roman" w:hAnsi="Times New Roman"/>
          <w:lang w:val="hr-HR"/>
        </w:rPr>
        <w:t>lo uključeno u otvorenu</w:t>
      </w:r>
      <w:r w:rsidRPr="00DC3592">
        <w:rPr>
          <w:rFonts w:ascii="Times New Roman" w:hAnsi="Times New Roman"/>
          <w:spacing w:val="-1"/>
          <w:lang w:val="hr-HR"/>
        </w:rPr>
        <w:t xml:space="preserve"> faz</w:t>
      </w:r>
      <w:r w:rsidRPr="00DC3592">
        <w:rPr>
          <w:rFonts w:ascii="Times New Roman" w:hAnsi="Times New Roman"/>
          <w:lang w:val="hr-HR"/>
        </w:rPr>
        <w:t>u</w:t>
      </w:r>
      <w:r w:rsidR="00831F78" w:rsidRPr="00DC3592">
        <w:rPr>
          <w:rFonts w:ascii="Times New Roman" w:hAnsi="Times New Roman"/>
          <w:lang w:val="hr-HR"/>
        </w:rPr>
        <w:t xml:space="preserve"> uvođenja</w:t>
      </w:r>
      <w:r w:rsidRPr="00DC3592">
        <w:rPr>
          <w:rFonts w:ascii="Times New Roman" w:hAnsi="Times New Roman"/>
          <w:lang w:val="hr-HR"/>
        </w:rPr>
        <w:t xml:space="preserve">. Od toga je 173 </w:t>
      </w:r>
      <w:r w:rsidRPr="00DC3592">
        <w:rPr>
          <w:rFonts w:ascii="Times New Roman" w:hAnsi="Times New Roman"/>
          <w:spacing w:val="-1"/>
          <w:lang w:val="hr-HR"/>
        </w:rPr>
        <w:t>(76,9%</w:t>
      </w:r>
      <w:r w:rsidRPr="00DC3592">
        <w:rPr>
          <w:rFonts w:ascii="Times New Roman" w:hAnsi="Times New Roman"/>
          <w:lang w:val="hr-HR"/>
        </w:rPr>
        <w:t>)</w:t>
      </w:r>
      <w:r w:rsidRPr="00DC3592">
        <w:rPr>
          <w:rFonts w:ascii="Times New Roman" w:hAnsi="Times New Roman"/>
          <w:spacing w:val="1"/>
          <w:lang w:val="hr-HR"/>
        </w:rPr>
        <w:t xml:space="preserve"> </w:t>
      </w:r>
      <w:r w:rsidR="00831F78" w:rsidRPr="00DC3592">
        <w:rPr>
          <w:rFonts w:ascii="Times New Roman" w:hAnsi="Times New Roman"/>
          <w:lang w:val="hr-HR"/>
        </w:rPr>
        <w:t xml:space="preserve">pacijenata bilo podobno za </w:t>
      </w:r>
      <w:r w:rsidRPr="00DC3592">
        <w:rPr>
          <w:rFonts w:ascii="Times New Roman" w:hAnsi="Times New Roman"/>
          <w:lang w:val="hr-HR"/>
        </w:rPr>
        <w:t>randomizaciju u dvostruko slijepu fazu na</w:t>
      </w:r>
      <w:r w:rsidRPr="00DC3592">
        <w:rPr>
          <w:rFonts w:ascii="Times New Roman" w:hAnsi="Times New Roman"/>
          <w:spacing w:val="-1"/>
          <w:lang w:val="hr-HR"/>
        </w:rPr>
        <w:t xml:space="preserve"> </w:t>
      </w:r>
      <w:r w:rsidRPr="00DC3592">
        <w:rPr>
          <w:rFonts w:ascii="Times New Roman" w:hAnsi="Times New Roman"/>
          <w:lang w:val="hr-HR"/>
        </w:rPr>
        <w:t>liječenje tofacitinib film</w:t>
      </w:r>
      <w:r w:rsidRPr="00DC3592">
        <w:rPr>
          <w:rFonts w:ascii="Times New Roman" w:hAnsi="Times New Roman"/>
          <w:spacing w:val="-1"/>
          <w:lang w:val="hr-HR"/>
        </w:rPr>
        <w:t xml:space="preserve"> </w:t>
      </w:r>
      <w:r w:rsidRPr="00DC3592">
        <w:rPr>
          <w:rFonts w:ascii="Times New Roman" w:hAnsi="Times New Roman"/>
          <w:lang w:val="hr-HR"/>
        </w:rPr>
        <w:t>table</w:t>
      </w:r>
      <w:r w:rsidRPr="00DC3592">
        <w:rPr>
          <w:rFonts w:ascii="Times New Roman" w:hAnsi="Times New Roman"/>
          <w:spacing w:val="1"/>
          <w:lang w:val="hr-HR"/>
        </w:rPr>
        <w:t>t</w:t>
      </w:r>
      <w:r w:rsidRPr="00DC3592">
        <w:rPr>
          <w:rFonts w:ascii="Times New Roman" w:hAnsi="Times New Roman"/>
          <w:spacing w:val="-2"/>
          <w:lang w:val="hr-HR"/>
        </w:rPr>
        <w:t>am</w:t>
      </w:r>
      <w:r w:rsidRPr="00DC3592">
        <w:rPr>
          <w:rFonts w:ascii="Times New Roman" w:hAnsi="Times New Roman"/>
          <w:lang w:val="hr-HR"/>
        </w:rPr>
        <w:t xml:space="preserve">a od 5 </w:t>
      </w:r>
      <w:r w:rsidRPr="00DC3592">
        <w:rPr>
          <w:rFonts w:ascii="Times New Roman" w:hAnsi="Times New Roman"/>
          <w:spacing w:val="-4"/>
          <w:lang w:val="hr-HR"/>
        </w:rPr>
        <w:t>m</w:t>
      </w:r>
      <w:r w:rsidRPr="00DC3592">
        <w:rPr>
          <w:rFonts w:ascii="Times New Roman" w:hAnsi="Times New Roman"/>
          <w:lang w:val="hr-HR"/>
        </w:rPr>
        <w:t>g</w:t>
      </w:r>
      <w:r w:rsidRPr="00DC3592">
        <w:rPr>
          <w:rFonts w:ascii="Times New Roman" w:hAnsi="Times New Roman"/>
          <w:spacing w:val="-2"/>
          <w:lang w:val="hr-HR"/>
        </w:rPr>
        <w:t xml:space="preserve"> </w:t>
      </w:r>
      <w:r w:rsidRPr="00DC3592">
        <w:rPr>
          <w:rFonts w:ascii="Times New Roman" w:hAnsi="Times New Roman"/>
          <w:spacing w:val="1"/>
          <w:lang w:val="hr-HR"/>
        </w:rPr>
        <w:t>il</w:t>
      </w:r>
      <w:r w:rsidRPr="00DC3592">
        <w:rPr>
          <w:rFonts w:ascii="Times New Roman" w:hAnsi="Times New Roman"/>
          <w:lang w:val="hr-HR"/>
        </w:rPr>
        <w:t>i</w:t>
      </w:r>
      <w:r w:rsidRPr="00DC3592">
        <w:rPr>
          <w:rFonts w:ascii="Times New Roman" w:hAnsi="Times New Roman"/>
          <w:spacing w:val="1"/>
          <w:lang w:val="hr-HR"/>
        </w:rPr>
        <w:t xml:space="preserve"> </w:t>
      </w:r>
      <w:r w:rsidRPr="00DC3592">
        <w:rPr>
          <w:rFonts w:ascii="Times New Roman" w:hAnsi="Times New Roman"/>
          <w:lang w:val="hr-HR"/>
        </w:rPr>
        <w:t>oraln</w:t>
      </w:r>
      <w:r w:rsidR="00831F78" w:rsidRPr="00DC3592">
        <w:rPr>
          <w:rFonts w:ascii="Times New Roman" w:hAnsi="Times New Roman"/>
          <w:lang w:val="hr-HR"/>
        </w:rPr>
        <w:t>im</w:t>
      </w:r>
      <w:r w:rsidRPr="00DC3592">
        <w:rPr>
          <w:rFonts w:ascii="Times New Roman" w:hAnsi="Times New Roman"/>
          <w:spacing w:val="-4"/>
          <w:lang w:val="hr-HR"/>
        </w:rPr>
        <w:t xml:space="preserve"> </w:t>
      </w:r>
      <w:r w:rsidR="00831F78" w:rsidRPr="00DC3592">
        <w:rPr>
          <w:rFonts w:ascii="Times New Roman" w:hAnsi="Times New Roman"/>
          <w:spacing w:val="-1"/>
          <w:lang w:val="hr-HR"/>
        </w:rPr>
        <w:t xml:space="preserve">rastvorom </w:t>
      </w:r>
      <w:r w:rsidRPr="00DC3592">
        <w:rPr>
          <w:rFonts w:ascii="Times New Roman" w:hAnsi="Times New Roman"/>
          <w:lang w:val="hr-HR"/>
        </w:rPr>
        <w:t>tofac</w:t>
      </w:r>
      <w:r w:rsidRPr="00DC3592">
        <w:rPr>
          <w:rFonts w:ascii="Times New Roman" w:hAnsi="Times New Roman"/>
          <w:spacing w:val="-2"/>
          <w:lang w:val="hr-HR"/>
        </w:rPr>
        <w:t>i</w:t>
      </w:r>
      <w:r w:rsidRPr="00DC3592">
        <w:rPr>
          <w:rFonts w:ascii="Times New Roman" w:hAnsi="Times New Roman"/>
          <w:lang w:val="hr-HR"/>
        </w:rPr>
        <w:t xml:space="preserve">tiniba </w:t>
      </w:r>
      <w:r w:rsidR="00831F78" w:rsidRPr="00DC3592">
        <w:rPr>
          <w:rFonts w:ascii="Times New Roman" w:hAnsi="Times New Roman"/>
          <w:lang w:val="hr-HR"/>
        </w:rPr>
        <w:t xml:space="preserve">sa aktivnom supstancom </w:t>
      </w:r>
      <w:r w:rsidRPr="00DC3592">
        <w:rPr>
          <w:rFonts w:ascii="Times New Roman" w:hAnsi="Times New Roman"/>
          <w:lang w:val="hr-HR"/>
        </w:rPr>
        <w:t>u ekvivalentnoj dozi određenoj</w:t>
      </w:r>
      <w:r w:rsidRPr="00DC3592">
        <w:rPr>
          <w:rFonts w:ascii="Times New Roman" w:hAnsi="Times New Roman"/>
          <w:spacing w:val="1"/>
          <w:lang w:val="hr-HR"/>
        </w:rPr>
        <w:t xml:space="preserve"> </w:t>
      </w:r>
      <w:r w:rsidRPr="00DC3592">
        <w:rPr>
          <w:rFonts w:ascii="Times New Roman" w:hAnsi="Times New Roman"/>
          <w:lang w:val="hr-HR"/>
        </w:rPr>
        <w:t>prema</w:t>
      </w:r>
      <w:r w:rsidRPr="00DC3592">
        <w:rPr>
          <w:rFonts w:ascii="Times New Roman" w:hAnsi="Times New Roman"/>
          <w:spacing w:val="-1"/>
          <w:lang w:val="hr-HR"/>
        </w:rPr>
        <w:t xml:space="preserve"> </w:t>
      </w:r>
      <w:r w:rsidRPr="00DC3592">
        <w:rPr>
          <w:rFonts w:ascii="Times New Roman" w:hAnsi="Times New Roman"/>
          <w:lang w:val="hr-HR"/>
        </w:rPr>
        <w:t>tjelesnoj</w:t>
      </w:r>
      <w:r w:rsidRPr="00DC3592">
        <w:rPr>
          <w:rFonts w:ascii="Times New Roman" w:hAnsi="Times New Roman"/>
          <w:spacing w:val="-1"/>
          <w:lang w:val="hr-HR"/>
        </w:rPr>
        <w:t xml:space="preserve"> </w:t>
      </w:r>
      <w:r w:rsidRPr="00DC3592">
        <w:rPr>
          <w:rFonts w:ascii="Times New Roman" w:hAnsi="Times New Roman"/>
          <w:lang w:val="hr-HR"/>
        </w:rPr>
        <w:t>težini</w:t>
      </w:r>
      <w:r w:rsidR="00831F78" w:rsidRPr="00DC3592">
        <w:rPr>
          <w:rFonts w:ascii="Times New Roman" w:hAnsi="Times New Roman"/>
          <w:lang w:val="hr-HR"/>
        </w:rPr>
        <w:t>,</w:t>
      </w:r>
      <w:r w:rsidRPr="00DC3592">
        <w:rPr>
          <w:rFonts w:ascii="Times New Roman" w:hAnsi="Times New Roman"/>
          <w:spacing w:val="1"/>
          <w:lang w:val="hr-HR"/>
        </w:rPr>
        <w:t xml:space="preserve"> </w:t>
      </w:r>
      <w:r w:rsidR="008375DC" w:rsidRPr="00DC3592">
        <w:rPr>
          <w:rFonts w:ascii="Times New Roman" w:hAnsi="Times New Roman"/>
          <w:spacing w:val="-1"/>
          <w:lang w:val="hr-HR"/>
        </w:rPr>
        <w:t>primijenjen</w:t>
      </w:r>
      <w:r w:rsidR="008375DC" w:rsidRPr="00DC3592">
        <w:rPr>
          <w:rFonts w:ascii="Times New Roman" w:hAnsi="Times New Roman"/>
          <w:lang w:val="hr-HR"/>
        </w:rPr>
        <w:t>oj</w:t>
      </w:r>
      <w:r w:rsidRPr="00DC3592">
        <w:rPr>
          <w:rFonts w:ascii="Times New Roman" w:hAnsi="Times New Roman"/>
          <w:spacing w:val="1"/>
          <w:lang w:val="hr-HR"/>
        </w:rPr>
        <w:t xml:space="preserve"> </w:t>
      </w:r>
      <w:r w:rsidRPr="00DC3592">
        <w:rPr>
          <w:rFonts w:ascii="Times New Roman" w:hAnsi="Times New Roman"/>
          <w:lang w:val="hr-HR"/>
        </w:rPr>
        <w:t>dva puta dnevno (n =</w:t>
      </w:r>
      <w:r w:rsidRPr="00DC3592">
        <w:rPr>
          <w:rFonts w:ascii="Times New Roman" w:hAnsi="Times New Roman"/>
          <w:spacing w:val="-2"/>
          <w:lang w:val="hr-HR"/>
        </w:rPr>
        <w:t xml:space="preserve"> </w:t>
      </w:r>
      <w:r w:rsidRPr="00DC3592">
        <w:rPr>
          <w:rFonts w:ascii="Times New Roman" w:hAnsi="Times New Roman"/>
          <w:lang w:val="hr-HR"/>
        </w:rPr>
        <w:t xml:space="preserve">88) ili </w:t>
      </w:r>
      <w:r w:rsidR="00831F78" w:rsidRPr="00DC3592">
        <w:rPr>
          <w:rFonts w:ascii="Times New Roman" w:hAnsi="Times New Roman"/>
          <w:lang w:val="hr-HR"/>
        </w:rPr>
        <w:t xml:space="preserve">na liječenje </w:t>
      </w:r>
      <w:r w:rsidRPr="00DC3592">
        <w:rPr>
          <w:rFonts w:ascii="Times New Roman" w:hAnsi="Times New Roman"/>
          <w:lang w:val="hr-HR"/>
        </w:rPr>
        <w:t>placebo</w:t>
      </w:r>
      <w:r w:rsidR="00831F78" w:rsidRPr="00DC3592">
        <w:rPr>
          <w:rFonts w:ascii="Times New Roman" w:hAnsi="Times New Roman"/>
          <w:lang w:val="hr-HR"/>
        </w:rPr>
        <w:t>m</w:t>
      </w:r>
      <w:r w:rsidRPr="00DC3592">
        <w:rPr>
          <w:rFonts w:ascii="Times New Roman" w:hAnsi="Times New Roman"/>
          <w:lang w:val="hr-HR"/>
        </w:rPr>
        <w:t xml:space="preserve"> (n = </w:t>
      </w:r>
      <w:r w:rsidRPr="00DC3592">
        <w:rPr>
          <w:rFonts w:ascii="Times New Roman" w:hAnsi="Times New Roman"/>
          <w:spacing w:val="-1"/>
          <w:lang w:val="hr-HR"/>
        </w:rPr>
        <w:t>85)</w:t>
      </w:r>
      <w:r w:rsidRPr="00DC3592">
        <w:rPr>
          <w:rFonts w:ascii="Times New Roman" w:hAnsi="Times New Roman"/>
          <w:lang w:val="hr-HR"/>
        </w:rPr>
        <w:t>.</w:t>
      </w:r>
      <w:r w:rsidRPr="00DC3592">
        <w:rPr>
          <w:rFonts w:ascii="Times New Roman" w:hAnsi="Times New Roman"/>
          <w:spacing w:val="-2"/>
          <w:lang w:val="hr-HR"/>
        </w:rPr>
        <w:t xml:space="preserve"> </w:t>
      </w:r>
      <w:r w:rsidR="00831F78" w:rsidRPr="00DC3592">
        <w:rPr>
          <w:rFonts w:ascii="Times New Roman" w:hAnsi="Times New Roman"/>
          <w:spacing w:val="-1"/>
          <w:lang w:val="hr-HR"/>
        </w:rPr>
        <w:t xml:space="preserve">Tokom </w:t>
      </w:r>
      <w:r w:rsidRPr="00DC3592">
        <w:rPr>
          <w:rFonts w:ascii="Times New Roman" w:hAnsi="Times New Roman"/>
          <w:lang w:val="hr-HR"/>
        </w:rPr>
        <w:t xml:space="preserve">dvostruko slijepe faze je </w:t>
      </w:r>
      <w:r w:rsidR="00831F78" w:rsidRPr="00DC3592">
        <w:rPr>
          <w:rFonts w:ascii="Times New Roman" w:hAnsi="Times New Roman"/>
          <w:lang w:val="hr-HR"/>
        </w:rPr>
        <w:t xml:space="preserve">bilo </w:t>
      </w:r>
      <w:r w:rsidRPr="00DC3592">
        <w:rPr>
          <w:rFonts w:ascii="Times New Roman" w:hAnsi="Times New Roman"/>
          <w:lang w:val="hr-HR"/>
        </w:rPr>
        <w:t xml:space="preserve">58 (65,9%) </w:t>
      </w:r>
      <w:r w:rsidR="00831F78" w:rsidRPr="00DC3592">
        <w:rPr>
          <w:rFonts w:ascii="Times New Roman" w:hAnsi="Times New Roman"/>
          <w:lang w:val="hr-HR"/>
        </w:rPr>
        <w:t xml:space="preserve">pacijenata </w:t>
      </w:r>
      <w:r w:rsidRPr="00DC3592">
        <w:rPr>
          <w:rFonts w:ascii="Times New Roman" w:hAnsi="Times New Roman"/>
          <w:lang w:val="hr-HR"/>
        </w:rPr>
        <w:t xml:space="preserve">u </w:t>
      </w:r>
      <w:r w:rsidR="00831F78" w:rsidRPr="00DC3592">
        <w:rPr>
          <w:rFonts w:ascii="Times New Roman" w:hAnsi="Times New Roman"/>
          <w:lang w:val="hr-HR"/>
        </w:rPr>
        <w:t xml:space="preserve">grupi </w:t>
      </w:r>
      <w:r w:rsidRPr="00DC3592">
        <w:rPr>
          <w:rFonts w:ascii="Times New Roman" w:hAnsi="Times New Roman"/>
          <w:lang w:val="hr-HR"/>
        </w:rPr>
        <w:t>koja je primala tofacitinib i 58</w:t>
      </w:r>
      <w:r w:rsidRPr="00DC3592">
        <w:rPr>
          <w:rFonts w:ascii="Times New Roman" w:hAnsi="Times New Roman"/>
          <w:spacing w:val="-3"/>
          <w:lang w:val="hr-HR"/>
        </w:rPr>
        <w:t xml:space="preserve"> </w:t>
      </w:r>
      <w:r w:rsidRPr="00DC3592">
        <w:rPr>
          <w:rFonts w:ascii="Times New Roman" w:hAnsi="Times New Roman"/>
          <w:lang w:val="hr-HR"/>
        </w:rPr>
        <w:t>(68,2%)</w:t>
      </w:r>
      <w:r w:rsidR="00831F78" w:rsidRPr="00DC3592">
        <w:rPr>
          <w:rFonts w:ascii="Times New Roman" w:hAnsi="Times New Roman"/>
          <w:lang w:val="hr-HR"/>
        </w:rPr>
        <w:t xml:space="preserve"> pacijenata u grupi koja je primala placebo i koja je uzimala MTX, što je bilo dozvoljeno, ali nije bilo </w:t>
      </w:r>
      <w:r w:rsidR="0000159D" w:rsidRPr="00DC3592">
        <w:rPr>
          <w:rFonts w:ascii="Times New Roman" w:hAnsi="Times New Roman"/>
          <w:lang w:val="hr-HR"/>
        </w:rPr>
        <w:t>obavezno</w:t>
      </w:r>
      <w:r w:rsidR="00831F78" w:rsidRPr="00DC3592">
        <w:rPr>
          <w:rFonts w:ascii="Times New Roman" w:hAnsi="Times New Roman"/>
          <w:lang w:val="hr-HR"/>
        </w:rPr>
        <w:t xml:space="preserve"> prema protokolu.</w:t>
      </w:r>
    </w:p>
    <w:p w14:paraId="2850831E" w14:textId="77777777" w:rsidR="00831F78" w:rsidRPr="00DC3592" w:rsidRDefault="00831F78" w:rsidP="00195818">
      <w:pPr>
        <w:autoSpaceDE w:val="0"/>
        <w:autoSpaceDN w:val="0"/>
        <w:adjustRightInd w:val="0"/>
        <w:spacing w:after="0" w:line="240" w:lineRule="auto"/>
        <w:jc w:val="both"/>
        <w:rPr>
          <w:rFonts w:ascii="Times New Roman" w:hAnsi="Times New Roman"/>
          <w:lang w:val="hr-HR"/>
        </w:rPr>
      </w:pPr>
    </w:p>
    <w:p w14:paraId="33C2CB79" w14:textId="1D80FF5B" w:rsidR="00831F78" w:rsidRPr="00DC3592" w:rsidRDefault="00831F78" w:rsidP="00195818">
      <w:pPr>
        <w:autoSpaceDE w:val="0"/>
        <w:autoSpaceDN w:val="0"/>
        <w:adjustRightInd w:val="0"/>
        <w:spacing w:after="0" w:line="240" w:lineRule="auto"/>
        <w:jc w:val="both"/>
        <w:rPr>
          <w:rFonts w:ascii="Times New Roman" w:hAnsi="Times New Roman"/>
          <w:lang w:val="hr-HR"/>
        </w:rPr>
      </w:pPr>
      <w:r w:rsidRPr="00DC3592">
        <w:rPr>
          <w:rFonts w:ascii="Times New Roman" w:hAnsi="Times New Roman"/>
          <w:lang w:val="hr-HR"/>
        </w:rPr>
        <w:t>Ukupno 133 pacijenta sa pJIA-om [RF + ili RF-poliartritis i prošireni oligoartritis] i 15 sa juvenilnim PsA-om je randomizovano u dvostruko slijepu fazu studije i uključeni su u analize efikasnosti, koje su opisane u nastavku.</w:t>
      </w:r>
    </w:p>
    <w:p w14:paraId="11E7194B" w14:textId="15FB4533" w:rsidR="007F54B0" w:rsidRPr="00DC3592" w:rsidRDefault="007F54B0" w:rsidP="00195818">
      <w:pPr>
        <w:autoSpaceDE w:val="0"/>
        <w:autoSpaceDN w:val="0"/>
        <w:adjustRightInd w:val="0"/>
        <w:spacing w:after="0" w:line="240" w:lineRule="auto"/>
        <w:jc w:val="both"/>
        <w:rPr>
          <w:rFonts w:ascii="Times New Roman" w:hAnsi="Times New Roman"/>
          <w:lang w:val="hr-HR"/>
        </w:rPr>
      </w:pPr>
    </w:p>
    <w:p w14:paraId="3A03732A" w14:textId="77777777" w:rsidR="005F532A" w:rsidRPr="00DC3592" w:rsidRDefault="005F532A" w:rsidP="00195818">
      <w:pPr>
        <w:widowControl w:val="0"/>
        <w:spacing w:after="0" w:line="240" w:lineRule="auto"/>
        <w:jc w:val="both"/>
        <w:rPr>
          <w:rFonts w:ascii="Times New Roman" w:hAnsi="Times New Roman"/>
          <w:i/>
          <w:lang w:val="hr-HR"/>
        </w:rPr>
      </w:pPr>
      <w:r w:rsidRPr="00DC3592">
        <w:rPr>
          <w:rFonts w:ascii="Times New Roman" w:hAnsi="Times New Roman"/>
          <w:i/>
          <w:lang w:val="hr-HR"/>
        </w:rPr>
        <w:t>Znakovi i simptomi</w:t>
      </w:r>
    </w:p>
    <w:p w14:paraId="3165E7AD" w14:textId="6F26A04B" w:rsidR="005F532A" w:rsidRPr="00DC3592" w:rsidRDefault="005F532A" w:rsidP="00195818">
      <w:pPr>
        <w:widowControl w:val="0"/>
        <w:spacing w:after="0" w:line="240" w:lineRule="auto"/>
        <w:jc w:val="both"/>
        <w:rPr>
          <w:rFonts w:ascii="Times New Roman" w:hAnsi="Times New Roman"/>
          <w:lang w:val="hr-HR"/>
        </w:rPr>
      </w:pPr>
      <w:r w:rsidRPr="00DC3592">
        <w:rPr>
          <w:rFonts w:ascii="Times New Roman" w:hAnsi="Times New Roman"/>
          <w:lang w:val="hr-HR"/>
        </w:rPr>
        <w:t xml:space="preserve">Znatno manja grupa pacijenata sa pJIA-om u studiji JIA-I, koji su liječeni tofacitinib film tabletama od 5 mg dva puta dnevno ili oralnim rastvorom tofacitiniba u ekvivalentnoj dozi određenoj prema tjelesnoj težini, </w:t>
      </w:r>
      <w:r w:rsidR="008375DC" w:rsidRPr="00DC3592">
        <w:rPr>
          <w:rFonts w:ascii="Times New Roman" w:hAnsi="Times New Roman"/>
          <w:lang w:val="hr-HR"/>
        </w:rPr>
        <w:t>primijenjenoj</w:t>
      </w:r>
      <w:r w:rsidRPr="00DC3592">
        <w:rPr>
          <w:rFonts w:ascii="Times New Roman" w:hAnsi="Times New Roman"/>
          <w:lang w:val="hr-HR"/>
        </w:rPr>
        <w:t xml:space="preserve"> dva puta dnevno, doživ</w:t>
      </w:r>
      <w:r w:rsidR="008375DC" w:rsidRPr="00DC3592">
        <w:rPr>
          <w:rFonts w:ascii="Times New Roman" w:hAnsi="Times New Roman"/>
          <w:lang w:val="hr-HR"/>
        </w:rPr>
        <w:t>i</w:t>
      </w:r>
      <w:r w:rsidRPr="00DC3592">
        <w:rPr>
          <w:rFonts w:ascii="Times New Roman" w:hAnsi="Times New Roman"/>
          <w:lang w:val="hr-HR"/>
        </w:rPr>
        <w:t xml:space="preserve">o je pogoršanje bolesti u 44. nedjelji i poređenju sa pacijentima liječenim placebom. U 44. nedjelji je znatno više pacijenata sa pJIA-om, koji su liječeni tofacitinib film tabletama od 5 mg ili oralnim </w:t>
      </w:r>
      <w:r w:rsidR="008375DC" w:rsidRPr="00DC3592">
        <w:rPr>
          <w:rFonts w:ascii="Times New Roman" w:hAnsi="Times New Roman"/>
          <w:lang w:val="hr-HR"/>
        </w:rPr>
        <w:t>rastvorom</w:t>
      </w:r>
      <w:r w:rsidRPr="00DC3592">
        <w:rPr>
          <w:rFonts w:ascii="Times New Roman" w:hAnsi="Times New Roman"/>
          <w:lang w:val="hr-HR"/>
        </w:rPr>
        <w:t xml:space="preserve"> tofacitiniba</w:t>
      </w:r>
      <w:r w:rsidR="00FD17B0" w:rsidRPr="00DC3592">
        <w:rPr>
          <w:rFonts w:ascii="Times New Roman" w:hAnsi="Times New Roman"/>
          <w:lang w:val="hr-HR"/>
        </w:rPr>
        <w:t>,</w:t>
      </w:r>
      <w:r w:rsidRPr="00DC3592">
        <w:rPr>
          <w:rFonts w:ascii="Times New Roman" w:hAnsi="Times New Roman"/>
          <w:lang w:val="hr-HR"/>
        </w:rPr>
        <w:t xml:space="preserve"> </w:t>
      </w:r>
      <w:r w:rsidR="00FD17B0" w:rsidRPr="00DC3592">
        <w:rPr>
          <w:rFonts w:ascii="Times New Roman" w:hAnsi="Times New Roman"/>
          <w:lang w:val="hr-HR"/>
        </w:rPr>
        <w:t>ostvarilo odgovore</w:t>
      </w:r>
      <w:r w:rsidRPr="00DC3592">
        <w:rPr>
          <w:rFonts w:ascii="Times New Roman" w:hAnsi="Times New Roman"/>
          <w:lang w:val="hr-HR"/>
        </w:rPr>
        <w:t xml:space="preserve"> ACR30, 50 i 70 za JIA u </w:t>
      </w:r>
      <w:r w:rsidR="00FD17B0" w:rsidRPr="00DC3592">
        <w:rPr>
          <w:rFonts w:ascii="Times New Roman" w:hAnsi="Times New Roman"/>
          <w:lang w:val="hr-HR"/>
        </w:rPr>
        <w:t xml:space="preserve">poređenju sa pacijentima </w:t>
      </w:r>
      <w:r w:rsidRPr="00DC3592">
        <w:rPr>
          <w:rFonts w:ascii="Times New Roman" w:hAnsi="Times New Roman"/>
          <w:lang w:val="hr-HR"/>
        </w:rPr>
        <w:t>liječenim placebom (</w:t>
      </w:r>
      <w:r w:rsidR="00FD17B0" w:rsidRPr="00DC3592">
        <w:rPr>
          <w:rFonts w:ascii="Times New Roman" w:hAnsi="Times New Roman"/>
          <w:lang w:val="hr-HR"/>
        </w:rPr>
        <w:t xml:space="preserve">Tabela </w:t>
      </w:r>
      <w:r w:rsidR="00022E26" w:rsidRPr="00DC3592">
        <w:rPr>
          <w:rFonts w:ascii="Times New Roman" w:hAnsi="Times New Roman"/>
          <w:lang w:val="hr-HR"/>
        </w:rPr>
        <w:t>2</w:t>
      </w:r>
      <w:r w:rsidR="00022E26">
        <w:rPr>
          <w:rFonts w:ascii="Times New Roman" w:hAnsi="Times New Roman"/>
          <w:lang w:val="hr-HR"/>
        </w:rPr>
        <w:t>7</w:t>
      </w:r>
      <w:r w:rsidRPr="00DC3592">
        <w:rPr>
          <w:rFonts w:ascii="Times New Roman" w:hAnsi="Times New Roman"/>
          <w:lang w:val="hr-HR"/>
        </w:rPr>
        <w:t>).</w:t>
      </w:r>
    </w:p>
    <w:p w14:paraId="2D75B463" w14:textId="77777777" w:rsidR="005F532A" w:rsidRPr="00DC3592" w:rsidRDefault="005F532A" w:rsidP="00195818">
      <w:pPr>
        <w:widowControl w:val="0"/>
        <w:spacing w:after="0" w:line="240" w:lineRule="auto"/>
        <w:jc w:val="both"/>
        <w:rPr>
          <w:rFonts w:ascii="Times New Roman" w:hAnsi="Times New Roman"/>
          <w:lang w:val="hr-HR"/>
        </w:rPr>
      </w:pPr>
    </w:p>
    <w:p w14:paraId="1795F9F5" w14:textId="2DEE69AD" w:rsidR="005F532A" w:rsidRPr="00DC3592" w:rsidRDefault="005F532A" w:rsidP="00195818">
      <w:pPr>
        <w:widowControl w:val="0"/>
        <w:spacing w:after="0" w:line="240" w:lineRule="auto"/>
        <w:jc w:val="both"/>
        <w:rPr>
          <w:rFonts w:ascii="Times New Roman" w:hAnsi="Times New Roman"/>
          <w:lang w:val="hr-HR"/>
        </w:rPr>
      </w:pPr>
      <w:r w:rsidRPr="00DC3592">
        <w:rPr>
          <w:rFonts w:ascii="Times New Roman" w:hAnsi="Times New Roman"/>
          <w:lang w:val="hr-HR"/>
        </w:rPr>
        <w:t xml:space="preserve">Pojava </w:t>
      </w:r>
      <w:r w:rsidR="00FD17B0" w:rsidRPr="00DC3592">
        <w:rPr>
          <w:rFonts w:ascii="Times New Roman" w:hAnsi="Times New Roman"/>
          <w:lang w:val="hr-HR"/>
        </w:rPr>
        <w:t xml:space="preserve">pogoršanja </w:t>
      </w:r>
      <w:r w:rsidRPr="00DC3592">
        <w:rPr>
          <w:rFonts w:ascii="Times New Roman" w:hAnsi="Times New Roman"/>
          <w:lang w:val="hr-HR"/>
        </w:rPr>
        <w:t xml:space="preserve">bolesti i rezultati ACR30/50/70 za JIA su </w:t>
      </w:r>
      <w:r w:rsidR="00FD17B0" w:rsidRPr="00DC3592">
        <w:rPr>
          <w:rFonts w:ascii="Times New Roman" w:hAnsi="Times New Roman"/>
          <w:lang w:val="hr-HR"/>
        </w:rPr>
        <w:t xml:space="preserve">bili </w:t>
      </w:r>
      <w:r w:rsidRPr="00DC3592">
        <w:rPr>
          <w:rFonts w:ascii="Times New Roman" w:hAnsi="Times New Roman"/>
          <w:lang w:val="hr-HR"/>
        </w:rPr>
        <w:t xml:space="preserve">povoljni za tofacitinib 5 mg dva puta dnevno u </w:t>
      </w:r>
      <w:r w:rsidR="00FD17B0" w:rsidRPr="00DC3592">
        <w:rPr>
          <w:rFonts w:ascii="Times New Roman" w:hAnsi="Times New Roman"/>
          <w:lang w:val="hr-HR"/>
        </w:rPr>
        <w:t xml:space="preserve">poređenju sa </w:t>
      </w:r>
      <w:r w:rsidRPr="00DC3592">
        <w:rPr>
          <w:rFonts w:ascii="Times New Roman" w:hAnsi="Times New Roman"/>
          <w:lang w:val="hr-HR"/>
        </w:rPr>
        <w:t>placebom kod RF+ poliartritisa, RF- poliartritisa, proširenog oligoartritisa i jPsA podtipova JIA-a i bili su u skladu s</w:t>
      </w:r>
      <w:r w:rsidR="00FD17B0" w:rsidRPr="00DC3592">
        <w:rPr>
          <w:rFonts w:ascii="Times New Roman" w:hAnsi="Times New Roman"/>
          <w:lang w:val="hr-HR"/>
        </w:rPr>
        <w:t>a</w:t>
      </w:r>
      <w:r w:rsidRPr="00DC3592">
        <w:rPr>
          <w:rFonts w:ascii="Times New Roman" w:hAnsi="Times New Roman"/>
          <w:lang w:val="hr-HR"/>
        </w:rPr>
        <w:t xml:space="preserve"> onima za cjelokupnu </w:t>
      </w:r>
      <w:r w:rsidR="00FD17B0" w:rsidRPr="00DC3592">
        <w:rPr>
          <w:rFonts w:ascii="Times New Roman" w:hAnsi="Times New Roman"/>
          <w:lang w:val="hr-HR"/>
        </w:rPr>
        <w:t xml:space="preserve">studijsku </w:t>
      </w:r>
      <w:r w:rsidRPr="00DC3592">
        <w:rPr>
          <w:rFonts w:ascii="Times New Roman" w:hAnsi="Times New Roman"/>
          <w:lang w:val="hr-HR"/>
        </w:rPr>
        <w:t xml:space="preserve">populaciju. Pojava </w:t>
      </w:r>
      <w:r w:rsidR="00FD17B0" w:rsidRPr="00DC3592">
        <w:rPr>
          <w:rFonts w:ascii="Times New Roman" w:hAnsi="Times New Roman"/>
          <w:lang w:val="hr-HR"/>
        </w:rPr>
        <w:t xml:space="preserve">pogoršanja </w:t>
      </w:r>
      <w:r w:rsidRPr="00DC3592">
        <w:rPr>
          <w:rFonts w:ascii="Times New Roman" w:hAnsi="Times New Roman"/>
          <w:lang w:val="hr-HR"/>
        </w:rPr>
        <w:t xml:space="preserve">bolesti i rezultati ACR30/50/70 za JIA </w:t>
      </w:r>
      <w:r w:rsidR="00FD17B0" w:rsidRPr="00DC3592">
        <w:rPr>
          <w:rFonts w:ascii="Times New Roman" w:hAnsi="Times New Roman"/>
          <w:lang w:val="hr-HR"/>
        </w:rPr>
        <w:t xml:space="preserve">su </w:t>
      </w:r>
      <w:r w:rsidRPr="00DC3592">
        <w:rPr>
          <w:rFonts w:ascii="Times New Roman" w:hAnsi="Times New Roman"/>
          <w:lang w:val="hr-HR"/>
        </w:rPr>
        <w:t xml:space="preserve">bili povoljni za tofacitinib 5 mg dva puta dnevno u </w:t>
      </w:r>
      <w:r w:rsidR="00FD17B0" w:rsidRPr="00DC3592">
        <w:rPr>
          <w:rFonts w:ascii="Times New Roman" w:hAnsi="Times New Roman"/>
          <w:lang w:val="hr-HR"/>
        </w:rPr>
        <w:t xml:space="preserve">poređenju sa </w:t>
      </w:r>
      <w:r w:rsidRPr="00DC3592">
        <w:rPr>
          <w:rFonts w:ascii="Times New Roman" w:hAnsi="Times New Roman"/>
          <w:lang w:val="hr-HR"/>
        </w:rPr>
        <w:t xml:space="preserve">placebom za </w:t>
      </w:r>
      <w:r w:rsidR="00FD17B0" w:rsidRPr="00DC3592">
        <w:rPr>
          <w:rFonts w:ascii="Times New Roman" w:hAnsi="Times New Roman"/>
          <w:lang w:val="hr-HR"/>
        </w:rPr>
        <w:t>pacijente sa JIA</w:t>
      </w:r>
      <w:r w:rsidRPr="00DC3592">
        <w:rPr>
          <w:rFonts w:ascii="Times New Roman" w:hAnsi="Times New Roman"/>
          <w:lang w:val="hr-HR"/>
        </w:rPr>
        <w:t xml:space="preserve">-om koji su primali tofacitinib 5 mg dva puta dnevno uz </w:t>
      </w:r>
      <w:r w:rsidR="00FD17B0" w:rsidRPr="00DC3592">
        <w:rPr>
          <w:rFonts w:ascii="Times New Roman" w:hAnsi="Times New Roman"/>
          <w:lang w:val="hr-HR"/>
        </w:rPr>
        <w:t xml:space="preserve">istovremenu </w:t>
      </w:r>
      <w:r w:rsidRPr="00DC3592">
        <w:rPr>
          <w:rFonts w:ascii="Times New Roman" w:hAnsi="Times New Roman"/>
          <w:lang w:val="hr-HR"/>
        </w:rPr>
        <w:t xml:space="preserve">primjenu MTX-a 1. dana [n = 101 (76%) ] i one koji su bili na monoterapiji tofacitinibom [n = 32 (24%)]. </w:t>
      </w:r>
      <w:r w:rsidR="00FD17B0" w:rsidRPr="00DC3592">
        <w:rPr>
          <w:rFonts w:ascii="Times New Roman" w:hAnsi="Times New Roman"/>
          <w:lang w:val="hr-HR"/>
        </w:rPr>
        <w:t>Pored toga</w:t>
      </w:r>
      <w:r w:rsidRPr="00DC3592">
        <w:rPr>
          <w:rFonts w:ascii="Times New Roman" w:hAnsi="Times New Roman"/>
          <w:lang w:val="hr-HR"/>
        </w:rPr>
        <w:t xml:space="preserve">, pojava </w:t>
      </w:r>
      <w:r w:rsidR="00FD17B0" w:rsidRPr="00DC3592">
        <w:rPr>
          <w:rFonts w:ascii="Times New Roman" w:hAnsi="Times New Roman"/>
          <w:lang w:val="hr-HR"/>
        </w:rPr>
        <w:t xml:space="preserve">pogoršanja </w:t>
      </w:r>
      <w:r w:rsidRPr="00DC3592">
        <w:rPr>
          <w:rFonts w:ascii="Times New Roman" w:hAnsi="Times New Roman"/>
          <w:lang w:val="hr-HR"/>
        </w:rPr>
        <w:t xml:space="preserve">bolesti i rezultati ACR30/50/70 za JIA </w:t>
      </w:r>
      <w:r w:rsidR="00FD17B0" w:rsidRPr="00DC3592">
        <w:rPr>
          <w:rFonts w:ascii="Times New Roman" w:hAnsi="Times New Roman"/>
          <w:lang w:val="hr-HR"/>
        </w:rPr>
        <w:t>su takođe</w:t>
      </w:r>
      <w:r w:rsidRPr="00DC3592">
        <w:rPr>
          <w:rFonts w:ascii="Times New Roman" w:hAnsi="Times New Roman"/>
          <w:lang w:val="hr-HR"/>
        </w:rPr>
        <w:t xml:space="preserve"> bili povoljni za tofacitinib 5 mg dva puta dnevno u </w:t>
      </w:r>
      <w:r w:rsidR="008375DC" w:rsidRPr="00DC3592">
        <w:rPr>
          <w:rFonts w:ascii="Times New Roman" w:hAnsi="Times New Roman"/>
          <w:lang w:val="hr-HR"/>
        </w:rPr>
        <w:t>poređenju</w:t>
      </w:r>
      <w:r w:rsidR="00FD17B0" w:rsidRPr="00DC3592">
        <w:rPr>
          <w:rFonts w:ascii="Times New Roman" w:hAnsi="Times New Roman"/>
          <w:lang w:val="hr-HR"/>
        </w:rPr>
        <w:t xml:space="preserve"> sa </w:t>
      </w:r>
      <w:r w:rsidRPr="00DC3592">
        <w:rPr>
          <w:rFonts w:ascii="Times New Roman" w:hAnsi="Times New Roman"/>
          <w:lang w:val="hr-HR"/>
        </w:rPr>
        <w:t xml:space="preserve">placebom za </w:t>
      </w:r>
      <w:r w:rsidR="00FD17B0" w:rsidRPr="00DC3592">
        <w:rPr>
          <w:rFonts w:ascii="Times New Roman" w:hAnsi="Times New Roman"/>
          <w:lang w:val="hr-HR"/>
        </w:rPr>
        <w:t xml:space="preserve">pacijente </w:t>
      </w:r>
      <w:r w:rsidRPr="00DC3592">
        <w:rPr>
          <w:rFonts w:ascii="Times New Roman" w:hAnsi="Times New Roman"/>
          <w:lang w:val="hr-HR"/>
        </w:rPr>
        <w:t>s</w:t>
      </w:r>
      <w:r w:rsidR="00FD17B0" w:rsidRPr="00DC3592">
        <w:rPr>
          <w:rFonts w:ascii="Times New Roman" w:hAnsi="Times New Roman"/>
          <w:lang w:val="hr-HR"/>
        </w:rPr>
        <w:t>a</w:t>
      </w:r>
      <w:r w:rsidRPr="00DC3592">
        <w:rPr>
          <w:rFonts w:ascii="Times New Roman" w:hAnsi="Times New Roman"/>
          <w:lang w:val="hr-HR"/>
        </w:rPr>
        <w:t xml:space="preserve"> pJIA-om koji su prethodno </w:t>
      </w:r>
      <w:r w:rsidR="00FD17B0" w:rsidRPr="00DC3592">
        <w:rPr>
          <w:rFonts w:ascii="Times New Roman" w:hAnsi="Times New Roman"/>
          <w:lang w:val="hr-HR"/>
        </w:rPr>
        <w:t xml:space="preserve">primali </w:t>
      </w:r>
      <w:r w:rsidRPr="00DC3592">
        <w:rPr>
          <w:rFonts w:ascii="Times New Roman" w:hAnsi="Times New Roman"/>
          <w:lang w:val="hr-HR"/>
        </w:rPr>
        <w:t>bDMARD [n = 39 (29%)] i one koji ni</w:t>
      </w:r>
      <w:r w:rsidR="004A3C62" w:rsidRPr="00DC3592">
        <w:rPr>
          <w:rFonts w:ascii="Times New Roman" w:hAnsi="Times New Roman"/>
          <w:lang w:val="hr-HR"/>
        </w:rPr>
        <w:t>je</w:t>
      </w:r>
      <w:r w:rsidRPr="00DC3592">
        <w:rPr>
          <w:rFonts w:ascii="Times New Roman" w:hAnsi="Times New Roman"/>
          <w:lang w:val="hr-HR"/>
        </w:rPr>
        <w:t>su prethodno primali bDMARD [n = 94 (71%)].</w:t>
      </w:r>
    </w:p>
    <w:p w14:paraId="6FA2E41F" w14:textId="77777777" w:rsidR="005F532A" w:rsidRPr="00DC3592" w:rsidRDefault="005F532A" w:rsidP="00195818">
      <w:pPr>
        <w:widowControl w:val="0"/>
        <w:spacing w:after="0" w:line="240" w:lineRule="auto"/>
        <w:jc w:val="both"/>
        <w:rPr>
          <w:rFonts w:ascii="Times New Roman" w:hAnsi="Times New Roman"/>
          <w:lang w:val="hr-HR"/>
        </w:rPr>
      </w:pPr>
    </w:p>
    <w:p w14:paraId="30CF3400" w14:textId="19C2CF35" w:rsidR="00DC3301" w:rsidRPr="00DC3592" w:rsidRDefault="005F532A" w:rsidP="00195818">
      <w:pPr>
        <w:widowControl w:val="0"/>
        <w:spacing w:after="0" w:line="240" w:lineRule="auto"/>
        <w:jc w:val="both"/>
        <w:rPr>
          <w:rFonts w:ascii="Times New Roman" w:hAnsi="Times New Roman"/>
          <w:lang w:val="hr-HR"/>
        </w:rPr>
      </w:pPr>
      <w:r w:rsidRPr="00DC3592">
        <w:rPr>
          <w:rFonts w:ascii="Times New Roman" w:hAnsi="Times New Roman"/>
          <w:lang w:val="hr-HR"/>
        </w:rPr>
        <w:t xml:space="preserve">U </w:t>
      </w:r>
      <w:r w:rsidR="00FD17B0" w:rsidRPr="00DC3592">
        <w:rPr>
          <w:rFonts w:ascii="Times New Roman" w:hAnsi="Times New Roman"/>
          <w:lang w:val="hr-HR"/>
        </w:rPr>
        <w:t xml:space="preserve">studiji </w:t>
      </w:r>
      <w:r w:rsidRPr="00DC3592">
        <w:rPr>
          <w:rFonts w:ascii="Times New Roman" w:hAnsi="Times New Roman"/>
          <w:lang w:val="hr-HR"/>
        </w:rPr>
        <w:t xml:space="preserve">JIA-I u 2. </w:t>
      </w:r>
      <w:r w:rsidR="00FD17B0" w:rsidRPr="00DC3592">
        <w:rPr>
          <w:rFonts w:ascii="Times New Roman" w:hAnsi="Times New Roman"/>
          <w:lang w:val="hr-HR"/>
        </w:rPr>
        <w:t xml:space="preserve">nedjelji </w:t>
      </w:r>
      <w:r w:rsidRPr="00DC3592">
        <w:rPr>
          <w:rFonts w:ascii="Times New Roman" w:hAnsi="Times New Roman"/>
          <w:lang w:val="hr-HR"/>
        </w:rPr>
        <w:t xml:space="preserve">otvorene faze </w:t>
      </w:r>
      <w:r w:rsidR="00FD17B0" w:rsidRPr="00DC3592">
        <w:rPr>
          <w:rFonts w:ascii="Times New Roman" w:hAnsi="Times New Roman"/>
          <w:lang w:val="hr-HR"/>
        </w:rPr>
        <w:t xml:space="preserve">uvođenja, </w:t>
      </w:r>
      <w:r w:rsidRPr="00DC3592">
        <w:rPr>
          <w:rFonts w:ascii="Times New Roman" w:hAnsi="Times New Roman"/>
          <w:lang w:val="hr-HR"/>
        </w:rPr>
        <w:t xml:space="preserve">odgovor ACR30 za JIA </w:t>
      </w:r>
      <w:r w:rsidR="00FD17B0" w:rsidRPr="00DC3592">
        <w:rPr>
          <w:rFonts w:ascii="Times New Roman" w:hAnsi="Times New Roman"/>
          <w:lang w:val="hr-HR"/>
        </w:rPr>
        <w:t xml:space="preserve">kod pacijenata sa </w:t>
      </w:r>
      <w:r w:rsidRPr="00DC3592">
        <w:rPr>
          <w:rFonts w:ascii="Times New Roman" w:hAnsi="Times New Roman"/>
          <w:lang w:val="hr-HR"/>
        </w:rPr>
        <w:t>pJIA-om bio je 45,03%.</w:t>
      </w:r>
    </w:p>
    <w:p w14:paraId="6193EB82" w14:textId="1C2B3AC8" w:rsidR="00FD17B0" w:rsidRPr="00DC3592" w:rsidRDefault="00FD17B0" w:rsidP="00195818">
      <w:pPr>
        <w:widowControl w:val="0"/>
        <w:spacing w:after="0" w:line="240" w:lineRule="auto"/>
        <w:jc w:val="both"/>
        <w:rPr>
          <w:rFonts w:ascii="Times New Roman" w:hAnsi="Times New Roman"/>
          <w:lang w:val="hr-HR"/>
        </w:rPr>
      </w:pPr>
    </w:p>
    <w:p w14:paraId="24B07B00" w14:textId="359334C5" w:rsidR="00FD17B0" w:rsidRPr="000723EA" w:rsidRDefault="00FD17B0" w:rsidP="00195818">
      <w:pPr>
        <w:pStyle w:val="Normale"/>
        <w:keepNext/>
        <w:tabs>
          <w:tab w:val="clear" w:pos="567"/>
          <w:tab w:val="left" w:pos="900"/>
          <w:tab w:val="left" w:pos="990"/>
        </w:tabs>
        <w:spacing w:line="240" w:lineRule="auto"/>
        <w:ind w:left="562" w:hanging="562"/>
        <w:jc w:val="both"/>
        <w:rPr>
          <w:szCs w:val="22"/>
          <w:lang w:val="hr-HR"/>
        </w:rPr>
      </w:pPr>
      <w:r w:rsidRPr="00F74835">
        <w:rPr>
          <w:b/>
          <w:szCs w:val="22"/>
          <w:lang w:val="hr-HR"/>
        </w:rPr>
        <w:t xml:space="preserve">Tabela </w:t>
      </w:r>
      <w:r w:rsidR="00022E26" w:rsidRPr="0049395E">
        <w:rPr>
          <w:b/>
          <w:szCs w:val="22"/>
          <w:lang w:val="hr-HR"/>
        </w:rPr>
        <w:t>2</w:t>
      </w:r>
      <w:r w:rsidR="00022E26">
        <w:rPr>
          <w:b/>
          <w:szCs w:val="22"/>
          <w:lang w:val="hr-HR"/>
        </w:rPr>
        <w:t>7</w:t>
      </w:r>
      <w:r w:rsidRPr="0049395E">
        <w:rPr>
          <w:b/>
          <w:szCs w:val="22"/>
          <w:lang w:val="hr-HR"/>
        </w:rPr>
        <w:t>:</w:t>
      </w:r>
      <w:r w:rsidRPr="0049395E">
        <w:rPr>
          <w:b/>
          <w:szCs w:val="22"/>
          <w:lang w:val="hr-HR"/>
        </w:rPr>
        <w:tab/>
      </w:r>
      <w:r w:rsidR="00361ADD" w:rsidRPr="000723EA">
        <w:rPr>
          <w:b/>
          <w:szCs w:val="22"/>
          <w:lang w:val="hr-HR"/>
        </w:rPr>
        <w:t>Primarne i sekundarne</w:t>
      </w:r>
      <w:r w:rsidRPr="000723EA">
        <w:rPr>
          <w:b/>
          <w:szCs w:val="22"/>
          <w:lang w:val="hr-HR"/>
        </w:rPr>
        <w:t xml:space="preserve"> </w:t>
      </w:r>
      <w:r w:rsidR="00361ADD" w:rsidRPr="000723EA">
        <w:rPr>
          <w:b/>
          <w:szCs w:val="22"/>
          <w:lang w:val="hr-HR"/>
        </w:rPr>
        <w:t xml:space="preserve">krajnje tačke efikasnosti kod pacijenata sa </w:t>
      </w:r>
      <w:r w:rsidRPr="000723EA">
        <w:rPr>
          <w:b/>
          <w:szCs w:val="22"/>
          <w:lang w:val="hr-HR"/>
        </w:rPr>
        <w:t xml:space="preserve">pJIA </w:t>
      </w:r>
      <w:r w:rsidR="00361ADD" w:rsidRPr="000723EA">
        <w:rPr>
          <w:b/>
          <w:szCs w:val="22"/>
          <w:lang w:val="hr-HR"/>
        </w:rPr>
        <w:t>u 44.* nedjelji</w:t>
      </w:r>
      <w:r w:rsidRPr="000723EA">
        <w:rPr>
          <w:b/>
          <w:szCs w:val="22"/>
          <w:lang w:val="hr-HR"/>
        </w:rPr>
        <w:t xml:space="preserve"> </w:t>
      </w:r>
      <w:r w:rsidR="00361ADD" w:rsidRPr="000723EA">
        <w:rPr>
          <w:b/>
          <w:szCs w:val="22"/>
          <w:lang w:val="hr-HR"/>
        </w:rPr>
        <w:t xml:space="preserve">u studiji </w:t>
      </w:r>
      <w:r w:rsidRPr="000723EA">
        <w:rPr>
          <w:b/>
          <w:szCs w:val="22"/>
          <w:lang w:val="hr-HR"/>
        </w:rPr>
        <w:t>JIA-I (</w:t>
      </w:r>
      <w:r w:rsidR="00361ADD" w:rsidRPr="000723EA">
        <w:rPr>
          <w:b/>
          <w:szCs w:val="22"/>
          <w:lang w:val="hr-HR"/>
        </w:rPr>
        <w:t xml:space="preserve">sve </w:t>
      </w:r>
      <w:r w:rsidRPr="000723EA">
        <w:rPr>
          <w:b/>
          <w:szCs w:val="22"/>
          <w:lang w:val="hr-HR"/>
        </w:rPr>
        <w:t>p-</w:t>
      </w:r>
      <w:r w:rsidR="00361ADD" w:rsidRPr="000723EA">
        <w:rPr>
          <w:b/>
          <w:szCs w:val="22"/>
          <w:lang w:val="hr-HR"/>
        </w:rPr>
        <w:t>vr</w:t>
      </w:r>
      <w:r w:rsidR="008375DC" w:rsidRPr="000723EA">
        <w:rPr>
          <w:b/>
          <w:szCs w:val="22"/>
          <w:lang w:val="hr-HR"/>
        </w:rPr>
        <w:t>ij</w:t>
      </w:r>
      <w:r w:rsidR="00361ADD" w:rsidRPr="000723EA">
        <w:rPr>
          <w:b/>
          <w:szCs w:val="22"/>
          <w:lang w:val="hr-HR"/>
        </w:rPr>
        <w:t>ednosti</w:t>
      </w:r>
      <w:r w:rsidRPr="000723EA">
        <w:rPr>
          <w:b/>
          <w:szCs w:val="22"/>
          <w:lang w:val="hr-HR"/>
        </w:rPr>
        <w:t>&lt;0</w:t>
      </w:r>
      <w:r w:rsidR="00361ADD" w:rsidRPr="000723EA">
        <w:rPr>
          <w:b/>
          <w:szCs w:val="22"/>
          <w:lang w:val="hr-HR"/>
        </w:rPr>
        <w:t>,</w:t>
      </w:r>
      <w:r w:rsidRPr="000723EA">
        <w:rPr>
          <w:b/>
          <w:szCs w:val="22"/>
          <w:lang w:val="hr-HR"/>
        </w:rPr>
        <w:t>05)</w:t>
      </w:r>
    </w:p>
    <w:tbl>
      <w:tblPr>
        <w:tblW w:w="4926" w:type="pct"/>
        <w:tblLayout w:type="fixed"/>
        <w:tblLook w:val="0000" w:firstRow="0" w:lastRow="0" w:firstColumn="0" w:lastColumn="0" w:noHBand="0" w:noVBand="0"/>
      </w:tblPr>
      <w:tblGrid>
        <w:gridCol w:w="2922"/>
        <w:gridCol w:w="2001"/>
        <w:gridCol w:w="1995"/>
        <w:gridCol w:w="2779"/>
      </w:tblGrid>
      <w:tr w:rsidR="00FD17B0" w:rsidRPr="00DC3592" w14:paraId="0196B3F1" w14:textId="77777777" w:rsidTr="00974C86">
        <w:trPr>
          <w:cantSplit/>
        </w:trPr>
        <w:tc>
          <w:tcPr>
            <w:tcW w:w="2690" w:type="dxa"/>
            <w:tcBorders>
              <w:top w:val="single" w:sz="4" w:space="0" w:color="auto"/>
              <w:left w:val="single" w:sz="4" w:space="0" w:color="auto"/>
              <w:bottom w:val="single" w:sz="4" w:space="0" w:color="auto"/>
              <w:right w:val="single" w:sz="4" w:space="0" w:color="auto"/>
            </w:tcBorders>
            <w:shd w:val="clear" w:color="auto" w:fill="auto"/>
            <w:vAlign w:val="bottom"/>
          </w:tcPr>
          <w:p w14:paraId="216B81B9" w14:textId="65A48162" w:rsidR="00FD17B0" w:rsidRPr="00DC3592" w:rsidRDefault="00FD17B0" w:rsidP="00195818">
            <w:pPr>
              <w:pStyle w:val="TableTextColHead0"/>
              <w:keepNext/>
              <w:jc w:val="both"/>
              <w:rPr>
                <w:rFonts w:ascii="Times New Roman" w:hAnsi="Times New Roman"/>
                <w:sz w:val="22"/>
                <w:szCs w:val="22"/>
                <w:lang w:val="hr-HR"/>
              </w:rPr>
            </w:pPr>
            <w:r w:rsidRPr="00DC3592">
              <w:rPr>
                <w:rFonts w:ascii="Times New Roman" w:hAnsi="Times New Roman"/>
                <w:sz w:val="22"/>
                <w:szCs w:val="22"/>
                <w:lang w:val="hr-HR"/>
              </w:rPr>
              <w:t>Primar</w:t>
            </w:r>
            <w:r w:rsidR="00361ADD" w:rsidRPr="00DC3592">
              <w:rPr>
                <w:rFonts w:ascii="Times New Roman" w:hAnsi="Times New Roman"/>
                <w:sz w:val="22"/>
                <w:szCs w:val="22"/>
                <w:lang w:val="hr-HR"/>
              </w:rPr>
              <w:t>na krajnja tačka</w:t>
            </w:r>
          </w:p>
          <w:p w14:paraId="345C5E10" w14:textId="34E553E5" w:rsidR="00FD17B0" w:rsidRPr="00DC3592" w:rsidRDefault="00FD17B0" w:rsidP="00195818">
            <w:pPr>
              <w:pStyle w:val="TableTextCentered"/>
              <w:keepNext/>
              <w:jc w:val="both"/>
              <w:rPr>
                <w:sz w:val="22"/>
                <w:szCs w:val="22"/>
                <w:lang w:val="hr-HR"/>
              </w:rPr>
            </w:pPr>
            <w:r w:rsidRPr="00DC3592">
              <w:rPr>
                <w:b/>
                <w:sz w:val="22"/>
                <w:szCs w:val="22"/>
                <w:lang w:val="hr-HR"/>
              </w:rPr>
              <w:t>(</w:t>
            </w:r>
            <w:r w:rsidR="00361ADD" w:rsidRPr="00DC3592">
              <w:rPr>
                <w:b/>
                <w:sz w:val="22"/>
                <w:szCs w:val="22"/>
                <w:lang w:val="hr-HR"/>
              </w:rPr>
              <w:t xml:space="preserve">kontrolisana greška tipa </w:t>
            </w:r>
            <w:r w:rsidRPr="00DC3592">
              <w:rPr>
                <w:b/>
                <w:sz w:val="22"/>
                <w:szCs w:val="22"/>
                <w:lang w:val="hr-HR"/>
              </w:rPr>
              <w:t>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6916D12" w14:textId="5B7E3C27" w:rsidR="00FD17B0" w:rsidRPr="00DC3592" w:rsidRDefault="00B33434" w:rsidP="00195818">
            <w:pPr>
              <w:pStyle w:val="TableTextColHead0"/>
              <w:keepNext/>
              <w:jc w:val="both"/>
              <w:rPr>
                <w:rFonts w:ascii="Times New Roman" w:hAnsi="Times New Roman"/>
                <w:sz w:val="22"/>
                <w:szCs w:val="22"/>
                <w:lang w:val="hr-HR"/>
              </w:rPr>
            </w:pPr>
            <w:r w:rsidRPr="00DC3592">
              <w:rPr>
                <w:rFonts w:ascii="Times New Roman" w:hAnsi="Times New Roman"/>
                <w:sz w:val="22"/>
                <w:szCs w:val="22"/>
                <w:lang w:val="hr-HR"/>
              </w:rPr>
              <w:t xml:space="preserve">Grupa </w:t>
            </w:r>
            <w:r w:rsidR="00974C86" w:rsidRPr="00DC3592">
              <w:rPr>
                <w:rFonts w:ascii="Times New Roman" w:hAnsi="Times New Roman"/>
                <w:sz w:val="22"/>
                <w:szCs w:val="22"/>
                <w:lang w:val="hr-HR"/>
              </w:rPr>
              <w:t>liječenja</w:t>
            </w:r>
          </w:p>
        </w:tc>
        <w:tc>
          <w:tcPr>
            <w:tcW w:w="1837" w:type="dxa"/>
            <w:tcBorders>
              <w:top w:val="single" w:sz="4" w:space="0" w:color="auto"/>
              <w:left w:val="single" w:sz="4" w:space="0" w:color="auto"/>
              <w:bottom w:val="single" w:sz="4" w:space="0" w:color="auto"/>
              <w:right w:val="single" w:sz="4" w:space="0" w:color="auto"/>
            </w:tcBorders>
            <w:shd w:val="clear" w:color="auto" w:fill="auto"/>
            <w:vAlign w:val="bottom"/>
          </w:tcPr>
          <w:p w14:paraId="24121C8A" w14:textId="4802C482" w:rsidR="00FD17B0" w:rsidRPr="00DC3592" w:rsidRDefault="00B33434" w:rsidP="00195818">
            <w:pPr>
              <w:pStyle w:val="TableTextColHead0"/>
              <w:keepNext/>
              <w:jc w:val="both"/>
              <w:rPr>
                <w:rFonts w:ascii="Times New Roman" w:hAnsi="Times New Roman"/>
                <w:sz w:val="22"/>
                <w:szCs w:val="22"/>
                <w:lang w:val="hr-HR"/>
              </w:rPr>
            </w:pPr>
            <w:r w:rsidRPr="00DC3592">
              <w:rPr>
                <w:rFonts w:ascii="Times New Roman" w:hAnsi="Times New Roman"/>
                <w:sz w:val="22"/>
                <w:szCs w:val="22"/>
                <w:lang w:val="hr-HR"/>
              </w:rPr>
              <w:t>Stopa pojave</w:t>
            </w:r>
          </w:p>
        </w:tc>
        <w:tc>
          <w:tcPr>
            <w:tcW w:w="2558" w:type="dxa"/>
            <w:tcBorders>
              <w:top w:val="single" w:sz="4" w:space="0" w:color="auto"/>
              <w:left w:val="single" w:sz="4" w:space="0" w:color="auto"/>
              <w:bottom w:val="single" w:sz="4" w:space="0" w:color="auto"/>
              <w:right w:val="single" w:sz="4" w:space="0" w:color="auto"/>
            </w:tcBorders>
            <w:shd w:val="clear" w:color="auto" w:fill="auto"/>
            <w:vAlign w:val="bottom"/>
          </w:tcPr>
          <w:p w14:paraId="65DD9B2B" w14:textId="57FB832D" w:rsidR="00FD17B0" w:rsidRPr="00DC3592" w:rsidRDefault="00B33434" w:rsidP="00195818">
            <w:pPr>
              <w:pStyle w:val="TableTextColHead0"/>
              <w:keepNext/>
              <w:jc w:val="both"/>
              <w:rPr>
                <w:rFonts w:ascii="Times New Roman" w:hAnsi="Times New Roman"/>
                <w:sz w:val="22"/>
                <w:szCs w:val="22"/>
                <w:vertAlign w:val="superscript"/>
                <w:lang w:val="hr-HR"/>
              </w:rPr>
            </w:pPr>
            <w:r w:rsidRPr="00DC3592">
              <w:rPr>
                <w:rFonts w:ascii="Times New Roman" w:hAnsi="Times New Roman"/>
                <w:sz w:val="22"/>
                <w:szCs w:val="22"/>
                <w:lang w:val="hr-HR"/>
              </w:rPr>
              <w:t xml:space="preserve">Razlika </w:t>
            </w:r>
            <w:r w:rsidR="00FD17B0" w:rsidRPr="00DC3592">
              <w:rPr>
                <w:rFonts w:ascii="Times New Roman" w:hAnsi="Times New Roman"/>
                <w:sz w:val="22"/>
                <w:szCs w:val="22"/>
                <w:lang w:val="hr-HR"/>
              </w:rPr>
              <w:t xml:space="preserve">(%) </w:t>
            </w:r>
            <w:r w:rsidRPr="00DC3592">
              <w:rPr>
                <w:rFonts w:ascii="Times New Roman" w:hAnsi="Times New Roman"/>
                <w:sz w:val="22"/>
                <w:szCs w:val="22"/>
                <w:lang w:val="hr-HR"/>
              </w:rPr>
              <w:t xml:space="preserve">u odnosu na </w:t>
            </w:r>
            <w:r w:rsidR="00FD17B0" w:rsidRPr="00DC3592">
              <w:rPr>
                <w:rFonts w:ascii="Times New Roman" w:hAnsi="Times New Roman"/>
                <w:sz w:val="22"/>
                <w:szCs w:val="22"/>
                <w:lang w:val="hr-HR"/>
              </w:rPr>
              <w:t>placebo (95% CI)</w:t>
            </w:r>
          </w:p>
        </w:tc>
      </w:tr>
      <w:tr w:rsidR="00FD17B0" w:rsidRPr="00DC3592" w14:paraId="73041489" w14:textId="77777777" w:rsidTr="00974C86">
        <w:trPr>
          <w:cantSplit/>
        </w:trPr>
        <w:tc>
          <w:tcPr>
            <w:tcW w:w="2690" w:type="dxa"/>
            <w:vMerge w:val="restart"/>
            <w:tcBorders>
              <w:top w:val="single" w:sz="4" w:space="0" w:color="auto"/>
              <w:left w:val="single" w:sz="4" w:space="0" w:color="auto"/>
              <w:right w:val="single" w:sz="4" w:space="0" w:color="auto"/>
            </w:tcBorders>
            <w:shd w:val="clear" w:color="auto" w:fill="auto"/>
          </w:tcPr>
          <w:p w14:paraId="0D81C692" w14:textId="10D0F790" w:rsidR="00FD17B0" w:rsidRPr="00DC3592" w:rsidRDefault="00361ADD" w:rsidP="00195818">
            <w:pPr>
              <w:pStyle w:val="TableText"/>
              <w:jc w:val="both"/>
              <w:rPr>
                <w:rFonts w:cs="Times New Roman"/>
                <w:sz w:val="22"/>
                <w:szCs w:val="22"/>
                <w:lang w:val="hr-HR"/>
              </w:rPr>
            </w:pPr>
            <w:r w:rsidRPr="00DC3592">
              <w:rPr>
                <w:rFonts w:cs="Times New Roman"/>
                <w:sz w:val="22"/>
                <w:szCs w:val="22"/>
                <w:lang w:val="hr-HR"/>
              </w:rPr>
              <w:t>Pojava pogoršanja bolesti</w:t>
            </w:r>
          </w:p>
        </w:tc>
        <w:tc>
          <w:tcPr>
            <w:tcW w:w="1842" w:type="dxa"/>
            <w:tcBorders>
              <w:top w:val="single" w:sz="4" w:space="0" w:color="auto"/>
              <w:bottom w:val="single" w:sz="4" w:space="0" w:color="auto"/>
              <w:right w:val="single" w:sz="4" w:space="0" w:color="auto"/>
            </w:tcBorders>
            <w:shd w:val="clear" w:color="auto" w:fill="auto"/>
          </w:tcPr>
          <w:p w14:paraId="46AB9459" w14:textId="1DE81936" w:rsidR="00FD17B0" w:rsidRPr="00233F8F" w:rsidRDefault="00FD17B0" w:rsidP="00195818">
            <w:pPr>
              <w:pStyle w:val="TableText"/>
              <w:jc w:val="both"/>
              <w:rPr>
                <w:rFonts w:cs="Times New Roman"/>
                <w:sz w:val="22"/>
                <w:szCs w:val="22"/>
                <w:lang w:val="hr-HR"/>
              </w:rPr>
            </w:pPr>
            <w:r w:rsidRPr="00DC3592">
              <w:rPr>
                <w:rFonts w:cs="Times New Roman"/>
                <w:sz w:val="22"/>
                <w:szCs w:val="22"/>
                <w:lang w:val="hr-HR"/>
              </w:rPr>
              <w:t xml:space="preserve">Tofacitinib 5 mg </w:t>
            </w:r>
            <w:r w:rsidR="00E74952" w:rsidRPr="00233F8F">
              <w:rPr>
                <w:rFonts w:cs="Times New Roman"/>
                <w:sz w:val="22"/>
                <w:szCs w:val="22"/>
                <w:lang w:val="hr-HR"/>
              </w:rPr>
              <w:t>dva puta</w:t>
            </w:r>
            <w:r w:rsidR="00B33434" w:rsidRPr="00233F8F">
              <w:rPr>
                <w:rFonts w:cs="Times New Roman"/>
                <w:sz w:val="22"/>
                <w:szCs w:val="22"/>
                <w:lang w:val="hr-HR"/>
              </w:rPr>
              <w:t xml:space="preserve"> dnevno</w:t>
            </w:r>
          </w:p>
          <w:p w14:paraId="3F670059" w14:textId="77777777"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(N=67)</w:t>
            </w:r>
          </w:p>
        </w:tc>
        <w:tc>
          <w:tcPr>
            <w:tcW w:w="1837" w:type="dxa"/>
            <w:tcBorders>
              <w:top w:val="single" w:sz="4" w:space="0" w:color="auto"/>
              <w:left w:val="single" w:sz="4" w:space="0" w:color="auto"/>
              <w:bottom w:val="single" w:sz="4" w:space="0" w:color="auto"/>
            </w:tcBorders>
            <w:shd w:val="clear" w:color="auto" w:fill="auto"/>
          </w:tcPr>
          <w:p w14:paraId="6D85289A" w14:textId="77777777"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28%</w:t>
            </w:r>
          </w:p>
        </w:tc>
        <w:tc>
          <w:tcPr>
            <w:tcW w:w="2558" w:type="dxa"/>
            <w:vMerge w:val="restart"/>
            <w:tcBorders>
              <w:top w:val="single" w:sz="4" w:space="0" w:color="auto"/>
              <w:left w:val="single" w:sz="4" w:space="0" w:color="auto"/>
              <w:right w:val="single" w:sz="4" w:space="0" w:color="auto"/>
            </w:tcBorders>
            <w:shd w:val="clear" w:color="auto" w:fill="auto"/>
          </w:tcPr>
          <w:p w14:paraId="287386B8" w14:textId="5571560A"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-24</w:t>
            </w:r>
            <w:r w:rsidR="00B33434" w:rsidRPr="00DC3592">
              <w:rPr>
                <w:rFonts w:cs="Times New Roman"/>
                <w:sz w:val="22"/>
                <w:szCs w:val="22"/>
                <w:lang w:val="hr-HR"/>
              </w:rPr>
              <w:t>,</w:t>
            </w:r>
            <w:r w:rsidRPr="00DC3592">
              <w:rPr>
                <w:rFonts w:cs="Times New Roman"/>
                <w:sz w:val="22"/>
                <w:szCs w:val="22"/>
                <w:lang w:val="hr-HR"/>
              </w:rPr>
              <w:t>7 (-40</w:t>
            </w:r>
            <w:r w:rsidR="00B33434" w:rsidRPr="00DC3592">
              <w:rPr>
                <w:rFonts w:cs="Times New Roman"/>
                <w:sz w:val="22"/>
                <w:szCs w:val="22"/>
                <w:lang w:val="hr-HR"/>
              </w:rPr>
              <w:t>,</w:t>
            </w:r>
            <w:r w:rsidRPr="00DC3592">
              <w:rPr>
                <w:rFonts w:cs="Times New Roman"/>
                <w:sz w:val="22"/>
                <w:szCs w:val="22"/>
                <w:lang w:val="hr-HR"/>
              </w:rPr>
              <w:t>8, -8</w:t>
            </w:r>
            <w:r w:rsidR="00B33434" w:rsidRPr="00DC3592">
              <w:rPr>
                <w:rFonts w:cs="Times New Roman"/>
                <w:sz w:val="22"/>
                <w:szCs w:val="22"/>
                <w:lang w:val="hr-HR"/>
              </w:rPr>
              <w:t>,</w:t>
            </w:r>
            <w:r w:rsidRPr="00DC3592">
              <w:rPr>
                <w:rFonts w:cs="Times New Roman"/>
                <w:sz w:val="22"/>
                <w:szCs w:val="22"/>
                <w:lang w:val="hr-HR"/>
              </w:rPr>
              <w:t>5)</w:t>
            </w:r>
          </w:p>
        </w:tc>
      </w:tr>
      <w:tr w:rsidR="00FD17B0" w:rsidRPr="00DC3592" w14:paraId="247F569E" w14:textId="77777777" w:rsidTr="00974C86">
        <w:trPr>
          <w:cantSplit/>
        </w:trPr>
        <w:tc>
          <w:tcPr>
            <w:tcW w:w="2690" w:type="dxa"/>
            <w:vMerge/>
            <w:tcBorders>
              <w:left w:val="single" w:sz="4" w:space="0" w:color="auto"/>
              <w:bottom w:val="single" w:sz="4" w:space="0" w:color="auto"/>
              <w:right w:val="single" w:sz="4" w:space="0" w:color="auto"/>
            </w:tcBorders>
            <w:shd w:val="clear" w:color="auto" w:fill="auto"/>
          </w:tcPr>
          <w:p w14:paraId="7E94C7D9" w14:textId="77777777" w:rsidR="00FD17B0" w:rsidRPr="00DC3592" w:rsidRDefault="00FD17B0" w:rsidP="00195818">
            <w:pPr>
              <w:pStyle w:val="TableText"/>
              <w:jc w:val="both"/>
              <w:rPr>
                <w:rFonts w:cs="Times New Roman"/>
                <w:sz w:val="22"/>
                <w:szCs w:val="22"/>
                <w:lang w:val="hr-HR"/>
              </w:rPr>
            </w:pPr>
          </w:p>
        </w:tc>
        <w:tc>
          <w:tcPr>
            <w:tcW w:w="1842" w:type="dxa"/>
            <w:tcBorders>
              <w:bottom w:val="single" w:sz="4" w:space="0" w:color="auto"/>
              <w:right w:val="single" w:sz="4" w:space="0" w:color="auto"/>
            </w:tcBorders>
            <w:shd w:val="clear" w:color="auto" w:fill="auto"/>
          </w:tcPr>
          <w:p w14:paraId="2CC3C83E" w14:textId="77777777"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Placebo</w:t>
            </w:r>
          </w:p>
          <w:p w14:paraId="6DE5C877" w14:textId="77777777" w:rsidR="00FD17B0" w:rsidRPr="00DC3592" w:rsidRDefault="00FD17B0" w:rsidP="00195818">
            <w:pPr>
              <w:pStyle w:val="TableText"/>
              <w:tabs>
                <w:tab w:val="left" w:pos="1230"/>
              </w:tabs>
              <w:jc w:val="both"/>
              <w:rPr>
                <w:rFonts w:cs="Times New Roman"/>
                <w:sz w:val="22"/>
                <w:szCs w:val="22"/>
                <w:lang w:val="hr-HR"/>
              </w:rPr>
            </w:pPr>
            <w:r w:rsidRPr="00DC3592">
              <w:rPr>
                <w:rFonts w:cs="Times New Roman"/>
                <w:sz w:val="22"/>
                <w:szCs w:val="22"/>
                <w:lang w:val="hr-HR"/>
              </w:rPr>
              <w:t>(N=66)</w:t>
            </w:r>
            <w:r w:rsidRPr="00DC3592">
              <w:rPr>
                <w:rFonts w:cs="Times New Roman"/>
                <w:sz w:val="22"/>
                <w:szCs w:val="22"/>
                <w:lang w:val="hr-HR"/>
              </w:rPr>
              <w:tab/>
            </w:r>
          </w:p>
        </w:tc>
        <w:tc>
          <w:tcPr>
            <w:tcW w:w="1837" w:type="dxa"/>
            <w:tcBorders>
              <w:left w:val="single" w:sz="4" w:space="0" w:color="auto"/>
              <w:bottom w:val="single" w:sz="4" w:space="0" w:color="auto"/>
            </w:tcBorders>
            <w:shd w:val="clear" w:color="auto" w:fill="auto"/>
          </w:tcPr>
          <w:p w14:paraId="2348642F" w14:textId="77777777"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53%</w:t>
            </w:r>
          </w:p>
        </w:tc>
        <w:tc>
          <w:tcPr>
            <w:tcW w:w="2558" w:type="dxa"/>
            <w:vMerge/>
            <w:tcBorders>
              <w:left w:val="single" w:sz="4" w:space="0" w:color="auto"/>
              <w:bottom w:val="single" w:sz="4" w:space="0" w:color="auto"/>
              <w:right w:val="single" w:sz="4" w:space="0" w:color="auto"/>
            </w:tcBorders>
            <w:shd w:val="clear" w:color="auto" w:fill="auto"/>
          </w:tcPr>
          <w:p w14:paraId="2B3828BB" w14:textId="77777777" w:rsidR="00FD17B0" w:rsidRPr="00DC3592" w:rsidRDefault="00FD17B0" w:rsidP="00195818">
            <w:pPr>
              <w:pStyle w:val="TableText"/>
              <w:jc w:val="both"/>
              <w:rPr>
                <w:rFonts w:cs="Times New Roman"/>
                <w:sz w:val="22"/>
                <w:szCs w:val="22"/>
                <w:lang w:val="hr-HR"/>
              </w:rPr>
            </w:pPr>
          </w:p>
        </w:tc>
      </w:tr>
      <w:tr w:rsidR="00FD17B0" w:rsidRPr="00DC3592" w14:paraId="79F0EF09" w14:textId="77777777" w:rsidTr="00974C86">
        <w:trPr>
          <w:cantSplit/>
        </w:trPr>
        <w:tc>
          <w:tcPr>
            <w:tcW w:w="2690" w:type="dxa"/>
            <w:tcBorders>
              <w:top w:val="single" w:sz="4" w:space="0" w:color="auto"/>
              <w:left w:val="single" w:sz="4" w:space="0" w:color="auto"/>
              <w:right w:val="single" w:sz="4" w:space="0" w:color="auto"/>
            </w:tcBorders>
            <w:shd w:val="clear" w:color="auto" w:fill="auto"/>
            <w:vAlign w:val="bottom"/>
          </w:tcPr>
          <w:p w14:paraId="442AA638" w14:textId="17892191" w:rsidR="00FD17B0" w:rsidRPr="00DC3592" w:rsidRDefault="00361ADD" w:rsidP="00195818">
            <w:pPr>
              <w:pStyle w:val="TableText"/>
              <w:jc w:val="both"/>
              <w:rPr>
                <w:rFonts w:cs="Times New Roman"/>
                <w:b/>
                <w:sz w:val="22"/>
                <w:szCs w:val="22"/>
                <w:lang w:val="hr-HR"/>
              </w:rPr>
            </w:pPr>
            <w:r w:rsidRPr="00DC3592">
              <w:rPr>
                <w:rFonts w:cs="Times New Roman"/>
                <w:b/>
                <w:sz w:val="22"/>
                <w:szCs w:val="22"/>
                <w:lang w:val="hr-HR"/>
              </w:rPr>
              <w:t>Sekundarne krajnje tačke</w:t>
            </w:r>
          </w:p>
          <w:p w14:paraId="33377C60" w14:textId="287BE003" w:rsidR="00FD17B0" w:rsidRPr="00233F8F" w:rsidRDefault="00FD17B0" w:rsidP="00195818">
            <w:pPr>
              <w:pStyle w:val="TableText"/>
              <w:jc w:val="both"/>
              <w:rPr>
                <w:rFonts w:cs="Times New Roman"/>
                <w:b/>
                <w:sz w:val="22"/>
                <w:szCs w:val="22"/>
                <w:lang w:val="hr-HR"/>
              </w:rPr>
            </w:pPr>
            <w:r w:rsidRPr="00DC3592">
              <w:rPr>
                <w:rFonts w:cs="Times New Roman"/>
                <w:b/>
                <w:sz w:val="22"/>
                <w:szCs w:val="22"/>
                <w:lang w:val="hr-HR"/>
              </w:rPr>
              <w:t>(</w:t>
            </w:r>
            <w:r w:rsidR="00361ADD" w:rsidRPr="00233F8F">
              <w:rPr>
                <w:rFonts w:cs="Times New Roman"/>
                <w:b/>
                <w:sz w:val="22"/>
                <w:szCs w:val="22"/>
                <w:lang w:val="hr-HR"/>
              </w:rPr>
              <w:t xml:space="preserve">kontrolisana greška tipa </w:t>
            </w:r>
            <w:r w:rsidRPr="00233F8F">
              <w:rPr>
                <w:rFonts w:cs="Times New Roman"/>
                <w:b/>
                <w:sz w:val="22"/>
                <w:szCs w:val="22"/>
                <w:lang w:val="hr-HR"/>
              </w:rPr>
              <w:t>I)</w:t>
            </w:r>
          </w:p>
        </w:tc>
        <w:tc>
          <w:tcPr>
            <w:tcW w:w="1842" w:type="dxa"/>
            <w:tcBorders>
              <w:top w:val="single" w:sz="4" w:space="0" w:color="auto"/>
              <w:bottom w:val="single" w:sz="4" w:space="0" w:color="auto"/>
              <w:right w:val="single" w:sz="4" w:space="0" w:color="auto"/>
            </w:tcBorders>
            <w:shd w:val="clear" w:color="auto" w:fill="auto"/>
            <w:vAlign w:val="bottom"/>
          </w:tcPr>
          <w:p w14:paraId="72AB3408" w14:textId="03F4C12B" w:rsidR="00FD17B0" w:rsidRPr="00DC3592" w:rsidRDefault="00B33434" w:rsidP="00195818">
            <w:pPr>
              <w:pStyle w:val="TableText"/>
              <w:jc w:val="both"/>
              <w:rPr>
                <w:rFonts w:cs="Times New Roman"/>
                <w:b/>
                <w:sz w:val="22"/>
                <w:szCs w:val="22"/>
                <w:lang w:val="hr-HR"/>
              </w:rPr>
            </w:pPr>
            <w:r w:rsidRPr="00DC3592">
              <w:rPr>
                <w:rFonts w:cs="Times New Roman"/>
                <w:b/>
                <w:sz w:val="22"/>
                <w:szCs w:val="22"/>
                <w:lang w:val="hr-HR"/>
              </w:rPr>
              <w:t xml:space="preserve">Grupa </w:t>
            </w:r>
            <w:r w:rsidR="00974C86" w:rsidRPr="00DC3592">
              <w:rPr>
                <w:rFonts w:cs="Times New Roman"/>
                <w:b/>
                <w:sz w:val="22"/>
                <w:szCs w:val="22"/>
                <w:lang w:val="hr-HR"/>
              </w:rPr>
              <w:t>liječenja</w:t>
            </w:r>
          </w:p>
        </w:tc>
        <w:tc>
          <w:tcPr>
            <w:tcW w:w="1837" w:type="dxa"/>
            <w:tcBorders>
              <w:top w:val="single" w:sz="4" w:space="0" w:color="auto"/>
              <w:left w:val="single" w:sz="4" w:space="0" w:color="auto"/>
              <w:bottom w:val="single" w:sz="4" w:space="0" w:color="auto"/>
            </w:tcBorders>
            <w:shd w:val="clear" w:color="auto" w:fill="auto"/>
            <w:vAlign w:val="bottom"/>
          </w:tcPr>
          <w:p w14:paraId="429E95E2" w14:textId="59D316F1" w:rsidR="00FD17B0" w:rsidRPr="00DC3592" w:rsidRDefault="00B33434" w:rsidP="00195818">
            <w:pPr>
              <w:pStyle w:val="TableText"/>
              <w:jc w:val="both"/>
              <w:rPr>
                <w:rFonts w:cs="Times New Roman"/>
                <w:b/>
                <w:sz w:val="22"/>
                <w:szCs w:val="22"/>
                <w:lang w:val="hr-HR"/>
              </w:rPr>
            </w:pPr>
            <w:r w:rsidRPr="00DC3592">
              <w:rPr>
                <w:rFonts w:cs="Times New Roman"/>
                <w:b/>
                <w:sz w:val="22"/>
                <w:szCs w:val="22"/>
                <w:lang w:val="hr-HR"/>
              </w:rPr>
              <w:t>Stopa odgovora</w:t>
            </w:r>
          </w:p>
        </w:tc>
        <w:tc>
          <w:tcPr>
            <w:tcW w:w="2558" w:type="dxa"/>
            <w:tcBorders>
              <w:top w:val="single" w:sz="4" w:space="0" w:color="auto"/>
              <w:left w:val="single" w:sz="4" w:space="0" w:color="auto"/>
              <w:right w:val="single" w:sz="4" w:space="0" w:color="auto"/>
            </w:tcBorders>
            <w:shd w:val="clear" w:color="auto" w:fill="auto"/>
            <w:vAlign w:val="bottom"/>
          </w:tcPr>
          <w:p w14:paraId="58E8E6F3" w14:textId="40C4C580" w:rsidR="00FD17B0" w:rsidRPr="00DC3592" w:rsidRDefault="00B33434" w:rsidP="00195818">
            <w:pPr>
              <w:pStyle w:val="TableTextColHead0"/>
              <w:jc w:val="both"/>
              <w:rPr>
                <w:rFonts w:ascii="Times New Roman" w:hAnsi="Times New Roman"/>
                <w:sz w:val="22"/>
                <w:szCs w:val="22"/>
                <w:lang w:val="hr-HR"/>
              </w:rPr>
            </w:pPr>
            <w:r w:rsidRPr="00DC3592">
              <w:rPr>
                <w:rFonts w:ascii="Times New Roman" w:hAnsi="Times New Roman"/>
                <w:sz w:val="22"/>
                <w:szCs w:val="22"/>
                <w:lang w:val="hr-HR"/>
              </w:rPr>
              <w:t>Razlika</w:t>
            </w:r>
            <w:r w:rsidR="00FD17B0" w:rsidRPr="00DC3592">
              <w:rPr>
                <w:rFonts w:ascii="Times New Roman" w:hAnsi="Times New Roman"/>
                <w:sz w:val="22"/>
                <w:szCs w:val="22"/>
                <w:lang w:val="hr-HR"/>
              </w:rPr>
              <w:t xml:space="preserve"> (%) </w:t>
            </w:r>
            <w:r w:rsidRPr="00DC3592">
              <w:rPr>
                <w:rFonts w:ascii="Times New Roman" w:hAnsi="Times New Roman"/>
                <w:sz w:val="22"/>
                <w:szCs w:val="22"/>
                <w:lang w:val="hr-HR"/>
              </w:rPr>
              <w:t xml:space="preserve">u odnosu na </w:t>
            </w:r>
            <w:r w:rsidR="00FD17B0" w:rsidRPr="00DC3592">
              <w:rPr>
                <w:rFonts w:ascii="Times New Roman" w:hAnsi="Times New Roman"/>
                <w:sz w:val="22"/>
                <w:szCs w:val="22"/>
                <w:lang w:val="hr-HR"/>
              </w:rPr>
              <w:t>placebo (95% CI)</w:t>
            </w:r>
          </w:p>
        </w:tc>
      </w:tr>
      <w:tr w:rsidR="00FD17B0" w:rsidRPr="00DC3592" w14:paraId="427F5C73" w14:textId="77777777" w:rsidTr="00974C86">
        <w:trPr>
          <w:cantSplit/>
        </w:trPr>
        <w:tc>
          <w:tcPr>
            <w:tcW w:w="2690" w:type="dxa"/>
            <w:vMerge w:val="restart"/>
            <w:tcBorders>
              <w:top w:val="single" w:sz="4" w:space="0" w:color="auto"/>
              <w:left w:val="single" w:sz="4" w:space="0" w:color="auto"/>
              <w:right w:val="single" w:sz="4" w:space="0" w:color="auto"/>
            </w:tcBorders>
            <w:shd w:val="clear" w:color="auto" w:fill="auto"/>
          </w:tcPr>
          <w:p w14:paraId="2B0F28A7" w14:textId="77777777"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JIA ACR30</w:t>
            </w:r>
          </w:p>
        </w:tc>
        <w:tc>
          <w:tcPr>
            <w:tcW w:w="1842" w:type="dxa"/>
            <w:tcBorders>
              <w:top w:val="single" w:sz="4" w:space="0" w:color="auto"/>
              <w:bottom w:val="single" w:sz="4" w:space="0" w:color="auto"/>
              <w:right w:val="single" w:sz="4" w:space="0" w:color="auto"/>
            </w:tcBorders>
            <w:shd w:val="clear" w:color="auto" w:fill="auto"/>
          </w:tcPr>
          <w:p w14:paraId="7F975639" w14:textId="2F27F532" w:rsidR="00FD17B0" w:rsidRPr="00233F8F" w:rsidRDefault="00FD17B0" w:rsidP="00195818">
            <w:pPr>
              <w:pStyle w:val="TableText"/>
              <w:jc w:val="both"/>
              <w:rPr>
                <w:rFonts w:cs="Times New Roman"/>
                <w:sz w:val="22"/>
                <w:szCs w:val="22"/>
                <w:lang w:val="hr-HR"/>
              </w:rPr>
            </w:pPr>
            <w:r w:rsidRPr="00DC3592">
              <w:rPr>
                <w:rFonts w:cs="Times New Roman"/>
                <w:sz w:val="22"/>
                <w:szCs w:val="22"/>
                <w:lang w:val="hr-HR"/>
              </w:rPr>
              <w:t xml:space="preserve">Tofacitinib 5mg </w:t>
            </w:r>
            <w:r w:rsidR="00E74952" w:rsidRPr="00233F8F">
              <w:rPr>
                <w:rFonts w:cs="Times New Roman"/>
                <w:sz w:val="22"/>
                <w:szCs w:val="22"/>
                <w:lang w:val="hr-HR"/>
              </w:rPr>
              <w:t>dva puta</w:t>
            </w:r>
            <w:r w:rsidR="00B33434" w:rsidRPr="00233F8F">
              <w:rPr>
                <w:rFonts w:cs="Times New Roman"/>
                <w:sz w:val="22"/>
                <w:szCs w:val="22"/>
                <w:lang w:val="hr-HR"/>
              </w:rPr>
              <w:t xml:space="preserve"> dnevno</w:t>
            </w:r>
          </w:p>
          <w:p w14:paraId="6BD3B474" w14:textId="77777777"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(N=67)</w:t>
            </w:r>
          </w:p>
        </w:tc>
        <w:tc>
          <w:tcPr>
            <w:tcW w:w="1837" w:type="dxa"/>
            <w:tcBorders>
              <w:top w:val="single" w:sz="4" w:space="0" w:color="auto"/>
              <w:left w:val="single" w:sz="4" w:space="0" w:color="auto"/>
              <w:bottom w:val="single" w:sz="4" w:space="0" w:color="auto"/>
            </w:tcBorders>
            <w:shd w:val="clear" w:color="auto" w:fill="auto"/>
          </w:tcPr>
          <w:p w14:paraId="33BEA7C6" w14:textId="77777777"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72%</w:t>
            </w:r>
          </w:p>
        </w:tc>
        <w:tc>
          <w:tcPr>
            <w:tcW w:w="2558" w:type="dxa"/>
            <w:vMerge w:val="restart"/>
            <w:tcBorders>
              <w:top w:val="single" w:sz="4" w:space="0" w:color="auto"/>
              <w:left w:val="single" w:sz="4" w:space="0" w:color="auto"/>
              <w:right w:val="single" w:sz="4" w:space="0" w:color="auto"/>
            </w:tcBorders>
            <w:shd w:val="clear" w:color="auto" w:fill="auto"/>
          </w:tcPr>
          <w:p w14:paraId="3437247B" w14:textId="2AA90AAF"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24</w:t>
            </w:r>
            <w:r w:rsidR="00B33434" w:rsidRPr="00DC3592">
              <w:rPr>
                <w:rFonts w:cs="Times New Roman"/>
                <w:sz w:val="22"/>
                <w:szCs w:val="22"/>
                <w:lang w:val="hr-HR"/>
              </w:rPr>
              <w:t>,</w:t>
            </w:r>
            <w:r w:rsidRPr="00DC3592">
              <w:rPr>
                <w:rFonts w:cs="Times New Roman"/>
                <w:sz w:val="22"/>
                <w:szCs w:val="22"/>
                <w:lang w:val="hr-HR"/>
              </w:rPr>
              <w:t>7 (8</w:t>
            </w:r>
            <w:r w:rsidR="00B33434" w:rsidRPr="00DC3592">
              <w:rPr>
                <w:rFonts w:cs="Times New Roman"/>
                <w:sz w:val="22"/>
                <w:szCs w:val="22"/>
                <w:lang w:val="hr-HR"/>
              </w:rPr>
              <w:t>,</w:t>
            </w:r>
            <w:r w:rsidRPr="00DC3592">
              <w:rPr>
                <w:rFonts w:cs="Times New Roman"/>
                <w:sz w:val="22"/>
                <w:szCs w:val="22"/>
                <w:lang w:val="hr-HR"/>
              </w:rPr>
              <w:t>50, 40</w:t>
            </w:r>
            <w:r w:rsidR="00B33434" w:rsidRPr="00DC3592">
              <w:rPr>
                <w:rFonts w:cs="Times New Roman"/>
                <w:sz w:val="22"/>
                <w:szCs w:val="22"/>
                <w:lang w:val="hr-HR"/>
              </w:rPr>
              <w:t>,</w:t>
            </w:r>
            <w:r w:rsidRPr="00DC3592">
              <w:rPr>
                <w:rFonts w:cs="Times New Roman"/>
                <w:sz w:val="22"/>
                <w:szCs w:val="22"/>
                <w:lang w:val="hr-HR"/>
              </w:rPr>
              <w:t>8)</w:t>
            </w:r>
          </w:p>
        </w:tc>
      </w:tr>
      <w:tr w:rsidR="00FD17B0" w:rsidRPr="00DC3592" w14:paraId="03F9312E" w14:textId="77777777" w:rsidTr="00974C86">
        <w:trPr>
          <w:cantSplit/>
        </w:trPr>
        <w:tc>
          <w:tcPr>
            <w:tcW w:w="2690" w:type="dxa"/>
            <w:vMerge/>
            <w:tcBorders>
              <w:left w:val="single" w:sz="4" w:space="0" w:color="auto"/>
              <w:bottom w:val="single" w:sz="4" w:space="0" w:color="auto"/>
              <w:right w:val="single" w:sz="4" w:space="0" w:color="auto"/>
            </w:tcBorders>
            <w:shd w:val="clear" w:color="auto" w:fill="auto"/>
          </w:tcPr>
          <w:p w14:paraId="2B0A727C" w14:textId="77777777" w:rsidR="00FD17B0" w:rsidRPr="00DC3592" w:rsidRDefault="00FD17B0" w:rsidP="00195818">
            <w:pPr>
              <w:pStyle w:val="TableText"/>
              <w:jc w:val="both"/>
              <w:rPr>
                <w:rFonts w:cs="Times New Roman"/>
                <w:sz w:val="22"/>
                <w:szCs w:val="22"/>
                <w:lang w:val="hr-HR"/>
              </w:rPr>
            </w:pPr>
          </w:p>
        </w:tc>
        <w:tc>
          <w:tcPr>
            <w:tcW w:w="1842" w:type="dxa"/>
            <w:tcBorders>
              <w:top w:val="single" w:sz="4" w:space="0" w:color="auto"/>
              <w:bottom w:val="single" w:sz="4" w:space="0" w:color="auto"/>
              <w:right w:val="single" w:sz="4" w:space="0" w:color="auto"/>
            </w:tcBorders>
            <w:shd w:val="clear" w:color="auto" w:fill="auto"/>
          </w:tcPr>
          <w:p w14:paraId="4AD6B632" w14:textId="77777777"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Placebo</w:t>
            </w:r>
          </w:p>
          <w:p w14:paraId="2A186A04" w14:textId="77777777"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(N=66)</w:t>
            </w:r>
          </w:p>
        </w:tc>
        <w:tc>
          <w:tcPr>
            <w:tcW w:w="1837" w:type="dxa"/>
            <w:tcBorders>
              <w:top w:val="single" w:sz="4" w:space="0" w:color="auto"/>
              <w:left w:val="single" w:sz="4" w:space="0" w:color="auto"/>
              <w:bottom w:val="single" w:sz="4" w:space="0" w:color="auto"/>
            </w:tcBorders>
            <w:shd w:val="clear" w:color="auto" w:fill="auto"/>
          </w:tcPr>
          <w:p w14:paraId="05A7EABB" w14:textId="77777777"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47%</w:t>
            </w:r>
          </w:p>
        </w:tc>
        <w:tc>
          <w:tcPr>
            <w:tcW w:w="2558" w:type="dxa"/>
            <w:vMerge/>
            <w:tcBorders>
              <w:left w:val="single" w:sz="4" w:space="0" w:color="auto"/>
              <w:bottom w:val="single" w:sz="4" w:space="0" w:color="auto"/>
              <w:right w:val="single" w:sz="4" w:space="0" w:color="auto"/>
            </w:tcBorders>
            <w:shd w:val="clear" w:color="auto" w:fill="auto"/>
          </w:tcPr>
          <w:p w14:paraId="15E4C228" w14:textId="77777777" w:rsidR="00FD17B0" w:rsidRPr="00DC3592" w:rsidRDefault="00FD17B0" w:rsidP="00195818">
            <w:pPr>
              <w:pStyle w:val="TableText"/>
              <w:jc w:val="both"/>
              <w:rPr>
                <w:rFonts w:cs="Times New Roman"/>
                <w:sz w:val="22"/>
                <w:szCs w:val="22"/>
                <w:lang w:val="hr-HR"/>
              </w:rPr>
            </w:pPr>
          </w:p>
        </w:tc>
      </w:tr>
      <w:tr w:rsidR="00FD17B0" w:rsidRPr="00DC3592" w14:paraId="27FE3766" w14:textId="77777777" w:rsidTr="00974C86">
        <w:trPr>
          <w:cantSplit/>
        </w:trPr>
        <w:tc>
          <w:tcPr>
            <w:tcW w:w="2690" w:type="dxa"/>
            <w:vMerge w:val="restart"/>
            <w:tcBorders>
              <w:top w:val="single" w:sz="4" w:space="0" w:color="auto"/>
              <w:left w:val="single" w:sz="4" w:space="0" w:color="auto"/>
              <w:right w:val="single" w:sz="4" w:space="0" w:color="auto"/>
            </w:tcBorders>
            <w:shd w:val="clear" w:color="auto" w:fill="auto"/>
          </w:tcPr>
          <w:p w14:paraId="09E0717B" w14:textId="77777777"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lastRenderedPageBreak/>
              <w:t>JIA ACR50</w:t>
            </w:r>
          </w:p>
        </w:tc>
        <w:tc>
          <w:tcPr>
            <w:tcW w:w="1842" w:type="dxa"/>
            <w:tcBorders>
              <w:top w:val="single" w:sz="4" w:space="0" w:color="auto"/>
              <w:bottom w:val="single" w:sz="4" w:space="0" w:color="auto"/>
              <w:right w:val="single" w:sz="4" w:space="0" w:color="auto"/>
            </w:tcBorders>
            <w:shd w:val="clear" w:color="auto" w:fill="auto"/>
          </w:tcPr>
          <w:p w14:paraId="026E1EE7" w14:textId="47261405" w:rsidR="00FD17B0" w:rsidRPr="00233F8F" w:rsidRDefault="00FD17B0" w:rsidP="00195818">
            <w:pPr>
              <w:pStyle w:val="TableText"/>
              <w:jc w:val="both"/>
              <w:rPr>
                <w:rFonts w:cs="Times New Roman"/>
                <w:sz w:val="22"/>
                <w:szCs w:val="22"/>
                <w:lang w:val="hr-HR"/>
              </w:rPr>
            </w:pPr>
            <w:r w:rsidRPr="00DC3592">
              <w:rPr>
                <w:rFonts w:cs="Times New Roman"/>
                <w:sz w:val="22"/>
                <w:szCs w:val="22"/>
                <w:lang w:val="hr-HR"/>
              </w:rPr>
              <w:t xml:space="preserve">Tofacitinib 5mg </w:t>
            </w:r>
            <w:r w:rsidR="00E74952" w:rsidRPr="00233F8F">
              <w:rPr>
                <w:rFonts w:cs="Times New Roman"/>
                <w:sz w:val="22"/>
                <w:szCs w:val="22"/>
                <w:lang w:val="hr-HR"/>
              </w:rPr>
              <w:t>dva puta</w:t>
            </w:r>
            <w:r w:rsidR="00B33434" w:rsidRPr="00233F8F">
              <w:rPr>
                <w:rFonts w:cs="Times New Roman"/>
                <w:sz w:val="22"/>
                <w:szCs w:val="22"/>
                <w:lang w:val="hr-HR"/>
              </w:rPr>
              <w:t xml:space="preserve"> dnevno</w:t>
            </w:r>
          </w:p>
          <w:p w14:paraId="55A445A1" w14:textId="77777777"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(N=67)</w:t>
            </w:r>
          </w:p>
        </w:tc>
        <w:tc>
          <w:tcPr>
            <w:tcW w:w="1837" w:type="dxa"/>
            <w:tcBorders>
              <w:top w:val="single" w:sz="4" w:space="0" w:color="auto"/>
              <w:left w:val="single" w:sz="4" w:space="0" w:color="auto"/>
              <w:bottom w:val="single" w:sz="4" w:space="0" w:color="auto"/>
            </w:tcBorders>
            <w:shd w:val="clear" w:color="auto" w:fill="auto"/>
          </w:tcPr>
          <w:p w14:paraId="1A1016CC" w14:textId="77777777"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67%</w:t>
            </w:r>
          </w:p>
        </w:tc>
        <w:tc>
          <w:tcPr>
            <w:tcW w:w="2558" w:type="dxa"/>
            <w:vMerge w:val="restart"/>
            <w:tcBorders>
              <w:top w:val="single" w:sz="4" w:space="0" w:color="auto"/>
              <w:left w:val="single" w:sz="4" w:space="0" w:color="auto"/>
              <w:right w:val="single" w:sz="4" w:space="0" w:color="auto"/>
            </w:tcBorders>
            <w:shd w:val="clear" w:color="auto" w:fill="auto"/>
          </w:tcPr>
          <w:p w14:paraId="76474A67" w14:textId="71BF418B"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20</w:t>
            </w:r>
            <w:r w:rsidR="00B33434" w:rsidRPr="00DC3592">
              <w:rPr>
                <w:rFonts w:cs="Times New Roman"/>
                <w:sz w:val="22"/>
                <w:szCs w:val="22"/>
                <w:lang w:val="hr-HR"/>
              </w:rPr>
              <w:t>,</w:t>
            </w:r>
            <w:r w:rsidRPr="00DC3592">
              <w:rPr>
                <w:rFonts w:cs="Times New Roman"/>
                <w:sz w:val="22"/>
                <w:szCs w:val="22"/>
                <w:lang w:val="hr-HR"/>
              </w:rPr>
              <w:t>2 (3</w:t>
            </w:r>
            <w:r w:rsidR="00B33434" w:rsidRPr="00DC3592">
              <w:rPr>
                <w:rFonts w:cs="Times New Roman"/>
                <w:sz w:val="22"/>
                <w:szCs w:val="22"/>
                <w:lang w:val="hr-HR"/>
              </w:rPr>
              <w:t>,</w:t>
            </w:r>
            <w:r w:rsidRPr="00DC3592">
              <w:rPr>
                <w:rFonts w:cs="Times New Roman"/>
                <w:sz w:val="22"/>
                <w:szCs w:val="22"/>
                <w:lang w:val="hr-HR"/>
              </w:rPr>
              <w:t>72, 36</w:t>
            </w:r>
            <w:r w:rsidR="00B33434" w:rsidRPr="00DC3592">
              <w:rPr>
                <w:rFonts w:cs="Times New Roman"/>
                <w:sz w:val="22"/>
                <w:szCs w:val="22"/>
                <w:lang w:val="hr-HR"/>
              </w:rPr>
              <w:t>,</w:t>
            </w:r>
            <w:r w:rsidRPr="00DC3592">
              <w:rPr>
                <w:rFonts w:cs="Times New Roman"/>
                <w:sz w:val="22"/>
                <w:szCs w:val="22"/>
                <w:lang w:val="hr-HR"/>
              </w:rPr>
              <w:t>7)</w:t>
            </w:r>
          </w:p>
        </w:tc>
      </w:tr>
      <w:tr w:rsidR="00FD17B0" w:rsidRPr="00DC3592" w14:paraId="53A27D6F" w14:textId="77777777" w:rsidTr="00974C86">
        <w:trPr>
          <w:cantSplit/>
        </w:trPr>
        <w:tc>
          <w:tcPr>
            <w:tcW w:w="2690" w:type="dxa"/>
            <w:vMerge/>
            <w:tcBorders>
              <w:left w:val="single" w:sz="4" w:space="0" w:color="auto"/>
              <w:bottom w:val="single" w:sz="4" w:space="0" w:color="auto"/>
              <w:right w:val="single" w:sz="4" w:space="0" w:color="auto"/>
            </w:tcBorders>
            <w:shd w:val="clear" w:color="auto" w:fill="auto"/>
          </w:tcPr>
          <w:p w14:paraId="5E9FFFC5" w14:textId="77777777" w:rsidR="00FD17B0" w:rsidRPr="00DC3592" w:rsidRDefault="00FD17B0" w:rsidP="00195818">
            <w:pPr>
              <w:pStyle w:val="TableText"/>
              <w:jc w:val="both"/>
              <w:rPr>
                <w:rFonts w:cs="Times New Roman"/>
                <w:sz w:val="22"/>
                <w:szCs w:val="22"/>
                <w:lang w:val="hr-HR"/>
              </w:rPr>
            </w:pPr>
          </w:p>
        </w:tc>
        <w:tc>
          <w:tcPr>
            <w:tcW w:w="1842" w:type="dxa"/>
            <w:tcBorders>
              <w:top w:val="single" w:sz="4" w:space="0" w:color="auto"/>
              <w:bottom w:val="single" w:sz="4" w:space="0" w:color="auto"/>
              <w:right w:val="single" w:sz="4" w:space="0" w:color="auto"/>
            </w:tcBorders>
            <w:shd w:val="clear" w:color="auto" w:fill="auto"/>
          </w:tcPr>
          <w:p w14:paraId="3B241FDA" w14:textId="77777777"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Placebo</w:t>
            </w:r>
          </w:p>
          <w:p w14:paraId="73E6CEA0" w14:textId="77777777"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(N=66)</w:t>
            </w:r>
          </w:p>
        </w:tc>
        <w:tc>
          <w:tcPr>
            <w:tcW w:w="1837" w:type="dxa"/>
            <w:tcBorders>
              <w:top w:val="single" w:sz="4" w:space="0" w:color="auto"/>
              <w:left w:val="single" w:sz="4" w:space="0" w:color="auto"/>
              <w:bottom w:val="single" w:sz="4" w:space="0" w:color="auto"/>
            </w:tcBorders>
            <w:shd w:val="clear" w:color="auto" w:fill="auto"/>
          </w:tcPr>
          <w:p w14:paraId="7891C78F" w14:textId="77777777"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47%</w:t>
            </w:r>
          </w:p>
        </w:tc>
        <w:tc>
          <w:tcPr>
            <w:tcW w:w="2558" w:type="dxa"/>
            <w:vMerge/>
            <w:tcBorders>
              <w:left w:val="single" w:sz="4" w:space="0" w:color="auto"/>
              <w:bottom w:val="single" w:sz="4" w:space="0" w:color="auto"/>
              <w:right w:val="single" w:sz="4" w:space="0" w:color="auto"/>
            </w:tcBorders>
            <w:shd w:val="clear" w:color="auto" w:fill="auto"/>
          </w:tcPr>
          <w:p w14:paraId="0BA1A779" w14:textId="77777777" w:rsidR="00FD17B0" w:rsidRPr="00DC3592" w:rsidRDefault="00FD17B0" w:rsidP="00195818">
            <w:pPr>
              <w:pStyle w:val="TableText"/>
              <w:jc w:val="both"/>
              <w:rPr>
                <w:rFonts w:cs="Times New Roman"/>
                <w:sz w:val="22"/>
                <w:szCs w:val="22"/>
                <w:lang w:val="hr-HR"/>
              </w:rPr>
            </w:pPr>
          </w:p>
        </w:tc>
      </w:tr>
      <w:tr w:rsidR="00FD17B0" w:rsidRPr="00DC3592" w14:paraId="517B9CDA" w14:textId="77777777" w:rsidTr="00974C86">
        <w:trPr>
          <w:cantSplit/>
          <w:trHeight w:val="80"/>
        </w:trPr>
        <w:tc>
          <w:tcPr>
            <w:tcW w:w="2690" w:type="dxa"/>
            <w:vMerge w:val="restart"/>
            <w:tcBorders>
              <w:top w:val="single" w:sz="4" w:space="0" w:color="auto"/>
              <w:left w:val="single" w:sz="4" w:space="0" w:color="auto"/>
              <w:right w:val="single" w:sz="4" w:space="0" w:color="auto"/>
            </w:tcBorders>
            <w:shd w:val="clear" w:color="auto" w:fill="auto"/>
          </w:tcPr>
          <w:p w14:paraId="1BB2F92C" w14:textId="77777777"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JIA ACR70</w:t>
            </w:r>
          </w:p>
        </w:tc>
        <w:tc>
          <w:tcPr>
            <w:tcW w:w="1842" w:type="dxa"/>
            <w:tcBorders>
              <w:top w:val="single" w:sz="4" w:space="0" w:color="auto"/>
              <w:bottom w:val="single" w:sz="4" w:space="0" w:color="auto"/>
              <w:right w:val="single" w:sz="4" w:space="0" w:color="auto"/>
            </w:tcBorders>
            <w:shd w:val="clear" w:color="auto" w:fill="auto"/>
          </w:tcPr>
          <w:p w14:paraId="3C0DCB66" w14:textId="583FD5AB" w:rsidR="00FD17B0" w:rsidRPr="00233F8F" w:rsidRDefault="00FD17B0" w:rsidP="00195818">
            <w:pPr>
              <w:pStyle w:val="TableText"/>
              <w:jc w:val="both"/>
              <w:rPr>
                <w:rFonts w:cs="Times New Roman"/>
                <w:sz w:val="22"/>
                <w:szCs w:val="22"/>
                <w:lang w:val="hr-HR"/>
              </w:rPr>
            </w:pPr>
            <w:r w:rsidRPr="00DC3592">
              <w:rPr>
                <w:rFonts w:cs="Times New Roman"/>
                <w:sz w:val="22"/>
                <w:szCs w:val="22"/>
                <w:lang w:val="hr-HR"/>
              </w:rPr>
              <w:t xml:space="preserve">Tofacitinib 5mg </w:t>
            </w:r>
            <w:r w:rsidR="00E74952" w:rsidRPr="00233F8F">
              <w:rPr>
                <w:rFonts w:cs="Times New Roman"/>
                <w:sz w:val="22"/>
                <w:szCs w:val="22"/>
                <w:lang w:val="hr-HR"/>
              </w:rPr>
              <w:t>dva puta</w:t>
            </w:r>
            <w:r w:rsidR="00B33434" w:rsidRPr="00233F8F">
              <w:rPr>
                <w:rFonts w:cs="Times New Roman"/>
                <w:sz w:val="22"/>
                <w:szCs w:val="22"/>
                <w:lang w:val="hr-HR"/>
              </w:rPr>
              <w:t xml:space="preserve"> dnevno</w:t>
            </w:r>
          </w:p>
          <w:p w14:paraId="7840EDA8" w14:textId="77777777"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(N=67)</w:t>
            </w:r>
          </w:p>
        </w:tc>
        <w:tc>
          <w:tcPr>
            <w:tcW w:w="1837" w:type="dxa"/>
            <w:tcBorders>
              <w:top w:val="single" w:sz="4" w:space="0" w:color="auto"/>
              <w:left w:val="single" w:sz="4" w:space="0" w:color="auto"/>
              <w:bottom w:val="single" w:sz="4" w:space="0" w:color="auto"/>
            </w:tcBorders>
            <w:shd w:val="clear" w:color="auto" w:fill="auto"/>
          </w:tcPr>
          <w:p w14:paraId="6DEA2B8E" w14:textId="77777777"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55%</w:t>
            </w:r>
          </w:p>
        </w:tc>
        <w:tc>
          <w:tcPr>
            <w:tcW w:w="2558" w:type="dxa"/>
            <w:vMerge w:val="restart"/>
            <w:tcBorders>
              <w:top w:val="single" w:sz="4" w:space="0" w:color="auto"/>
              <w:left w:val="single" w:sz="4" w:space="0" w:color="auto"/>
              <w:right w:val="single" w:sz="4" w:space="0" w:color="auto"/>
            </w:tcBorders>
            <w:shd w:val="clear" w:color="auto" w:fill="auto"/>
          </w:tcPr>
          <w:p w14:paraId="4B95EB95" w14:textId="1A28D400"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17</w:t>
            </w:r>
            <w:r w:rsidR="00B33434" w:rsidRPr="00DC3592">
              <w:rPr>
                <w:rFonts w:cs="Times New Roman"/>
                <w:sz w:val="22"/>
                <w:szCs w:val="22"/>
                <w:lang w:val="hr-HR"/>
              </w:rPr>
              <w:t>,</w:t>
            </w:r>
            <w:r w:rsidRPr="00DC3592">
              <w:rPr>
                <w:rFonts w:cs="Times New Roman"/>
                <w:sz w:val="22"/>
                <w:szCs w:val="22"/>
                <w:lang w:val="hr-HR"/>
              </w:rPr>
              <w:t>4 (0</w:t>
            </w:r>
            <w:r w:rsidR="00B33434" w:rsidRPr="00DC3592">
              <w:rPr>
                <w:rFonts w:cs="Times New Roman"/>
                <w:sz w:val="22"/>
                <w:szCs w:val="22"/>
                <w:lang w:val="hr-HR"/>
              </w:rPr>
              <w:t>,</w:t>
            </w:r>
            <w:r w:rsidRPr="00DC3592">
              <w:rPr>
                <w:rFonts w:cs="Times New Roman"/>
                <w:sz w:val="22"/>
                <w:szCs w:val="22"/>
                <w:lang w:val="hr-HR"/>
              </w:rPr>
              <w:t>65, 34</w:t>
            </w:r>
            <w:r w:rsidR="00B33434" w:rsidRPr="00DC3592">
              <w:rPr>
                <w:rFonts w:cs="Times New Roman"/>
                <w:sz w:val="22"/>
                <w:szCs w:val="22"/>
                <w:lang w:val="hr-HR"/>
              </w:rPr>
              <w:t>,</w:t>
            </w:r>
            <w:r w:rsidRPr="00DC3592">
              <w:rPr>
                <w:rFonts w:cs="Times New Roman"/>
                <w:sz w:val="22"/>
                <w:szCs w:val="22"/>
                <w:lang w:val="hr-HR"/>
              </w:rPr>
              <w:t>0)</w:t>
            </w:r>
          </w:p>
        </w:tc>
      </w:tr>
      <w:tr w:rsidR="00FD17B0" w:rsidRPr="00DC3592" w14:paraId="4D774D14" w14:textId="77777777" w:rsidTr="00974C86">
        <w:trPr>
          <w:cantSplit/>
          <w:trHeight w:val="260"/>
        </w:trPr>
        <w:tc>
          <w:tcPr>
            <w:tcW w:w="2690" w:type="dxa"/>
            <w:vMerge/>
            <w:tcBorders>
              <w:left w:val="single" w:sz="4" w:space="0" w:color="auto"/>
              <w:bottom w:val="single" w:sz="4" w:space="0" w:color="auto"/>
              <w:right w:val="single" w:sz="4" w:space="0" w:color="auto"/>
            </w:tcBorders>
            <w:shd w:val="clear" w:color="auto" w:fill="auto"/>
          </w:tcPr>
          <w:p w14:paraId="0E3D3C5A" w14:textId="77777777" w:rsidR="00FD17B0" w:rsidRPr="00DC3592" w:rsidRDefault="00FD17B0" w:rsidP="00195818">
            <w:pPr>
              <w:pStyle w:val="TableText"/>
              <w:jc w:val="both"/>
              <w:rPr>
                <w:rFonts w:cs="Times New Roman"/>
                <w:sz w:val="22"/>
                <w:szCs w:val="22"/>
                <w:lang w:val="hr-HR"/>
              </w:rPr>
            </w:pPr>
          </w:p>
        </w:tc>
        <w:tc>
          <w:tcPr>
            <w:tcW w:w="1842" w:type="dxa"/>
            <w:tcBorders>
              <w:top w:val="single" w:sz="4" w:space="0" w:color="auto"/>
              <w:bottom w:val="single" w:sz="4" w:space="0" w:color="auto"/>
              <w:right w:val="single" w:sz="4" w:space="0" w:color="auto"/>
            </w:tcBorders>
            <w:shd w:val="clear" w:color="auto" w:fill="auto"/>
          </w:tcPr>
          <w:p w14:paraId="5E410469" w14:textId="77777777"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 xml:space="preserve">Placebo </w:t>
            </w:r>
          </w:p>
          <w:p w14:paraId="7F53276D" w14:textId="77777777"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(N=66)</w:t>
            </w:r>
          </w:p>
        </w:tc>
        <w:tc>
          <w:tcPr>
            <w:tcW w:w="1837" w:type="dxa"/>
            <w:tcBorders>
              <w:top w:val="single" w:sz="4" w:space="0" w:color="auto"/>
              <w:left w:val="single" w:sz="4" w:space="0" w:color="auto"/>
              <w:bottom w:val="single" w:sz="4" w:space="0" w:color="auto"/>
            </w:tcBorders>
            <w:shd w:val="clear" w:color="auto" w:fill="auto"/>
          </w:tcPr>
          <w:p w14:paraId="341C8765" w14:textId="77777777" w:rsidR="00FD17B0" w:rsidRPr="00DC3592" w:rsidRDefault="00FD17B0" w:rsidP="00195818">
            <w:pPr>
              <w:pStyle w:val="TableText"/>
              <w:jc w:val="both"/>
              <w:rPr>
                <w:rFonts w:cs="Times New Roman"/>
                <w:sz w:val="22"/>
                <w:szCs w:val="22"/>
                <w:lang w:val="hr-HR"/>
              </w:rPr>
            </w:pPr>
            <w:r w:rsidRPr="00DC3592">
              <w:rPr>
                <w:rFonts w:cs="Times New Roman"/>
                <w:sz w:val="22"/>
                <w:szCs w:val="22"/>
                <w:lang w:val="hr-HR"/>
              </w:rPr>
              <w:t>38%</w:t>
            </w:r>
          </w:p>
        </w:tc>
        <w:tc>
          <w:tcPr>
            <w:tcW w:w="2558" w:type="dxa"/>
            <w:vMerge/>
            <w:tcBorders>
              <w:left w:val="single" w:sz="4" w:space="0" w:color="auto"/>
              <w:bottom w:val="single" w:sz="4" w:space="0" w:color="auto"/>
              <w:right w:val="single" w:sz="4" w:space="0" w:color="auto"/>
            </w:tcBorders>
            <w:shd w:val="clear" w:color="auto" w:fill="auto"/>
          </w:tcPr>
          <w:p w14:paraId="4582FED7" w14:textId="77777777" w:rsidR="00FD17B0" w:rsidRPr="00DC3592" w:rsidRDefault="00FD17B0" w:rsidP="00195818">
            <w:pPr>
              <w:pStyle w:val="TableText"/>
              <w:jc w:val="both"/>
              <w:rPr>
                <w:rFonts w:cs="Times New Roman"/>
                <w:sz w:val="22"/>
                <w:szCs w:val="22"/>
                <w:lang w:val="hr-HR"/>
              </w:rPr>
            </w:pPr>
          </w:p>
        </w:tc>
      </w:tr>
      <w:tr w:rsidR="00FD17B0" w:rsidRPr="00DC3592" w14:paraId="6FFE329B" w14:textId="77777777" w:rsidTr="00974C86">
        <w:trPr>
          <w:cantSplit/>
        </w:trPr>
        <w:tc>
          <w:tcPr>
            <w:tcW w:w="2690" w:type="dxa"/>
            <w:tcBorders>
              <w:top w:val="single" w:sz="4" w:space="0" w:color="auto"/>
              <w:left w:val="single" w:sz="4" w:space="0" w:color="auto"/>
              <w:bottom w:val="single" w:sz="4" w:space="0" w:color="auto"/>
              <w:right w:val="single" w:sz="4" w:space="0" w:color="auto"/>
            </w:tcBorders>
            <w:shd w:val="clear" w:color="auto" w:fill="auto"/>
            <w:vAlign w:val="bottom"/>
          </w:tcPr>
          <w:p w14:paraId="74D4E356" w14:textId="444C1997" w:rsidR="00FD17B0" w:rsidRPr="00233F8F" w:rsidRDefault="008375DC" w:rsidP="00195818">
            <w:pPr>
              <w:pStyle w:val="TableText"/>
              <w:jc w:val="both"/>
              <w:rPr>
                <w:rFonts w:cs="Times New Roman"/>
                <w:b/>
                <w:sz w:val="22"/>
                <w:szCs w:val="22"/>
                <w:lang w:val="hr-HR"/>
              </w:rPr>
            </w:pPr>
            <w:r w:rsidRPr="00DC3592">
              <w:rPr>
                <w:rFonts w:cs="Times New Roman"/>
                <w:b/>
                <w:sz w:val="22"/>
                <w:szCs w:val="22"/>
                <w:lang w:val="hr-HR"/>
              </w:rPr>
              <w:t>Sekundarna</w:t>
            </w:r>
            <w:r w:rsidR="00361ADD" w:rsidRPr="00DC3592">
              <w:rPr>
                <w:rFonts w:cs="Times New Roman"/>
                <w:b/>
                <w:sz w:val="22"/>
                <w:szCs w:val="22"/>
                <w:lang w:val="hr-HR"/>
              </w:rPr>
              <w:t xml:space="preserve"> krajnja tačka </w:t>
            </w:r>
            <w:r w:rsidR="00FD17B0" w:rsidRPr="00DC3592">
              <w:rPr>
                <w:rFonts w:cs="Times New Roman"/>
                <w:b/>
                <w:sz w:val="22"/>
                <w:szCs w:val="22"/>
                <w:lang w:val="hr-HR"/>
              </w:rPr>
              <w:t>(</w:t>
            </w:r>
            <w:r w:rsidR="00361ADD" w:rsidRPr="00233F8F">
              <w:rPr>
                <w:rFonts w:cs="Times New Roman"/>
                <w:b/>
                <w:sz w:val="22"/>
                <w:szCs w:val="22"/>
                <w:lang w:val="hr-HR"/>
              </w:rPr>
              <w:t xml:space="preserve">kontrolisana greška tipa </w:t>
            </w:r>
            <w:r w:rsidR="00FD17B0" w:rsidRPr="00233F8F">
              <w:rPr>
                <w:rFonts w:cs="Times New Roman"/>
                <w:b/>
                <w:sz w:val="22"/>
                <w:szCs w:val="22"/>
                <w:lang w:val="hr-HR"/>
              </w:rPr>
              <w:t>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62249BD" w14:textId="16E916B6" w:rsidR="00FD17B0" w:rsidRPr="00DC3592" w:rsidRDefault="00B33434" w:rsidP="00195818">
            <w:pPr>
              <w:pStyle w:val="TableText"/>
              <w:keepNext/>
              <w:jc w:val="both"/>
              <w:rPr>
                <w:rFonts w:cs="Times New Roman"/>
                <w:b/>
                <w:sz w:val="22"/>
                <w:szCs w:val="22"/>
                <w:lang w:val="hr-HR"/>
              </w:rPr>
            </w:pPr>
            <w:r w:rsidRPr="00DC3592">
              <w:rPr>
                <w:rFonts w:cs="Times New Roman"/>
                <w:b/>
                <w:sz w:val="22"/>
                <w:szCs w:val="22"/>
                <w:lang w:val="hr-HR"/>
              </w:rPr>
              <w:t xml:space="preserve">Grupa </w:t>
            </w:r>
            <w:r w:rsidR="00974C86" w:rsidRPr="00DC3592">
              <w:rPr>
                <w:rFonts w:cs="Times New Roman"/>
                <w:b/>
                <w:sz w:val="22"/>
                <w:szCs w:val="22"/>
                <w:lang w:val="hr-HR"/>
              </w:rPr>
              <w:t>liječenja</w:t>
            </w:r>
          </w:p>
        </w:tc>
        <w:tc>
          <w:tcPr>
            <w:tcW w:w="1837" w:type="dxa"/>
            <w:tcBorders>
              <w:left w:val="single" w:sz="4" w:space="0" w:color="auto"/>
              <w:bottom w:val="single" w:sz="4" w:space="0" w:color="auto"/>
            </w:tcBorders>
            <w:shd w:val="clear" w:color="auto" w:fill="auto"/>
            <w:vAlign w:val="bottom"/>
          </w:tcPr>
          <w:p w14:paraId="0C7395EE" w14:textId="46BEB721" w:rsidR="00FD17B0" w:rsidRPr="00DC3592" w:rsidRDefault="00FD17B0" w:rsidP="00195818">
            <w:pPr>
              <w:pStyle w:val="TableText"/>
              <w:keepNext/>
              <w:jc w:val="both"/>
              <w:rPr>
                <w:rFonts w:cs="Times New Roman"/>
                <w:b/>
                <w:sz w:val="22"/>
                <w:szCs w:val="22"/>
                <w:lang w:val="hr-HR"/>
              </w:rPr>
            </w:pPr>
            <w:r w:rsidRPr="00DC3592">
              <w:rPr>
                <w:rFonts w:cs="Times New Roman"/>
                <w:b/>
                <w:sz w:val="22"/>
                <w:szCs w:val="22"/>
                <w:lang w:val="hr-HR"/>
              </w:rPr>
              <w:t xml:space="preserve">LS </w:t>
            </w:r>
            <w:r w:rsidR="00220114" w:rsidRPr="00DC3592">
              <w:rPr>
                <w:rFonts w:cs="Times New Roman"/>
                <w:b/>
                <w:sz w:val="22"/>
                <w:szCs w:val="22"/>
                <w:lang w:val="hr-HR"/>
              </w:rPr>
              <w:t>srednje</w:t>
            </w:r>
            <w:r w:rsidR="00B33434" w:rsidRPr="00DC3592">
              <w:rPr>
                <w:rFonts w:cs="Times New Roman"/>
                <w:b/>
                <w:sz w:val="22"/>
                <w:szCs w:val="22"/>
                <w:lang w:val="hr-HR"/>
              </w:rPr>
              <w:t xml:space="preserve"> vrijednost</w:t>
            </w:r>
            <w:r w:rsidR="00220114" w:rsidRPr="00DC3592">
              <w:rPr>
                <w:rFonts w:cs="Times New Roman"/>
                <w:b/>
                <w:sz w:val="22"/>
                <w:szCs w:val="22"/>
                <w:lang w:val="hr-HR"/>
              </w:rPr>
              <w:t>i</w:t>
            </w:r>
            <w:r w:rsidRPr="00DC3592">
              <w:rPr>
                <w:rFonts w:cs="Times New Roman"/>
                <w:b/>
                <w:sz w:val="22"/>
                <w:szCs w:val="22"/>
                <w:lang w:val="hr-HR"/>
              </w:rPr>
              <w:t xml:space="preserve"> (SEM)</w:t>
            </w:r>
          </w:p>
        </w:tc>
        <w:tc>
          <w:tcPr>
            <w:tcW w:w="2558" w:type="dxa"/>
            <w:tcBorders>
              <w:left w:val="single" w:sz="4" w:space="0" w:color="auto"/>
              <w:bottom w:val="single" w:sz="4" w:space="0" w:color="auto"/>
              <w:right w:val="single" w:sz="4" w:space="0" w:color="auto"/>
            </w:tcBorders>
            <w:shd w:val="clear" w:color="auto" w:fill="auto"/>
            <w:vAlign w:val="bottom"/>
          </w:tcPr>
          <w:p w14:paraId="494B7CC3" w14:textId="40D89C27" w:rsidR="00FD17B0" w:rsidRPr="00DC3592" w:rsidRDefault="008375DC" w:rsidP="00195818">
            <w:pPr>
              <w:pStyle w:val="TableTextColHead0"/>
              <w:keepNext/>
              <w:jc w:val="both"/>
              <w:rPr>
                <w:rFonts w:ascii="Times New Roman" w:hAnsi="Times New Roman"/>
                <w:b w:val="0"/>
                <w:sz w:val="22"/>
                <w:szCs w:val="22"/>
                <w:lang w:val="hr-HR"/>
              </w:rPr>
            </w:pPr>
            <w:r w:rsidRPr="00DC3592">
              <w:rPr>
                <w:rFonts w:ascii="Times New Roman" w:hAnsi="Times New Roman"/>
                <w:sz w:val="22"/>
                <w:szCs w:val="22"/>
                <w:lang w:val="hr-HR"/>
              </w:rPr>
              <w:t>Razlika</w:t>
            </w:r>
            <w:r w:rsidR="00B33434" w:rsidRPr="00DC3592">
              <w:rPr>
                <w:rFonts w:ascii="Times New Roman" w:hAnsi="Times New Roman"/>
                <w:sz w:val="22"/>
                <w:szCs w:val="22"/>
                <w:lang w:val="hr-HR"/>
              </w:rPr>
              <w:t xml:space="preserve"> u </w:t>
            </w:r>
            <w:r w:rsidRPr="00DC3592">
              <w:rPr>
                <w:rFonts w:ascii="Times New Roman" w:hAnsi="Times New Roman"/>
                <w:sz w:val="22"/>
                <w:szCs w:val="22"/>
                <w:lang w:val="hr-HR"/>
              </w:rPr>
              <w:t>odnosu</w:t>
            </w:r>
            <w:r w:rsidR="00B33434" w:rsidRPr="00DC3592">
              <w:rPr>
                <w:rFonts w:ascii="Times New Roman" w:hAnsi="Times New Roman"/>
                <w:sz w:val="22"/>
                <w:szCs w:val="22"/>
                <w:lang w:val="hr-HR"/>
              </w:rPr>
              <w:t xml:space="preserve"> na</w:t>
            </w:r>
            <w:r w:rsidR="00FD17B0" w:rsidRPr="00DC3592">
              <w:rPr>
                <w:rFonts w:ascii="Times New Roman" w:hAnsi="Times New Roman"/>
                <w:sz w:val="22"/>
                <w:szCs w:val="22"/>
                <w:lang w:val="hr-HR"/>
              </w:rPr>
              <w:t xml:space="preserve"> placebo (95% CI)</w:t>
            </w:r>
          </w:p>
        </w:tc>
      </w:tr>
      <w:tr w:rsidR="00FD17B0" w:rsidRPr="00DC3592" w14:paraId="1089F032" w14:textId="77777777" w:rsidTr="00974C86">
        <w:trPr>
          <w:cantSplit/>
        </w:trPr>
        <w:tc>
          <w:tcPr>
            <w:tcW w:w="2690" w:type="dxa"/>
            <w:vMerge w:val="restart"/>
            <w:tcBorders>
              <w:top w:val="single" w:sz="4" w:space="0" w:color="auto"/>
              <w:left w:val="single" w:sz="4" w:space="0" w:color="auto"/>
              <w:right w:val="single" w:sz="4" w:space="0" w:color="auto"/>
            </w:tcBorders>
            <w:shd w:val="clear" w:color="auto" w:fill="auto"/>
          </w:tcPr>
          <w:p w14:paraId="05E8687C" w14:textId="2CE4692B" w:rsidR="00FD17B0" w:rsidRPr="00DC3592" w:rsidRDefault="008375DC" w:rsidP="00195818">
            <w:pPr>
              <w:pStyle w:val="TableText"/>
              <w:keepNext/>
              <w:jc w:val="both"/>
              <w:rPr>
                <w:rFonts w:cs="Times New Roman"/>
                <w:sz w:val="22"/>
                <w:szCs w:val="22"/>
                <w:lang w:val="hr-HR"/>
              </w:rPr>
            </w:pPr>
            <w:r w:rsidRPr="00DC3592">
              <w:rPr>
                <w:rFonts w:cs="Times New Roman"/>
                <w:sz w:val="22"/>
                <w:szCs w:val="22"/>
                <w:lang w:val="hr-HR"/>
              </w:rPr>
              <w:t>Promjena</w:t>
            </w:r>
            <w:r w:rsidR="00361ADD" w:rsidRPr="00DC3592">
              <w:rPr>
                <w:rFonts w:cs="Times New Roman"/>
                <w:sz w:val="22"/>
                <w:szCs w:val="22"/>
                <w:lang w:val="hr-HR"/>
              </w:rPr>
              <w:t xml:space="preserve"> od dvostruko slijepe </w:t>
            </w:r>
            <w:r w:rsidR="00B33434" w:rsidRPr="00DC3592">
              <w:rPr>
                <w:rFonts w:cs="Times New Roman"/>
                <w:sz w:val="22"/>
                <w:szCs w:val="22"/>
                <w:lang w:val="hr-HR"/>
              </w:rPr>
              <w:t xml:space="preserve">početne faze u </w:t>
            </w:r>
            <w:r w:rsidR="00FD17B0" w:rsidRPr="00233F8F">
              <w:rPr>
                <w:rFonts w:cs="Times New Roman"/>
                <w:sz w:val="22"/>
                <w:szCs w:val="22"/>
                <w:lang w:val="hr-HR"/>
              </w:rPr>
              <w:t xml:space="preserve">CHAQ </w:t>
            </w:r>
            <w:r w:rsidR="00B33434" w:rsidRPr="00DC3592">
              <w:rPr>
                <w:rFonts w:cs="Times New Roman"/>
                <w:sz w:val="22"/>
                <w:szCs w:val="22"/>
                <w:lang w:val="hr-HR"/>
              </w:rPr>
              <w:t>indeksu onesposobljenosti</w:t>
            </w:r>
          </w:p>
        </w:tc>
        <w:tc>
          <w:tcPr>
            <w:tcW w:w="1842" w:type="dxa"/>
            <w:tcBorders>
              <w:top w:val="single" w:sz="4" w:space="0" w:color="auto"/>
              <w:bottom w:val="single" w:sz="4" w:space="0" w:color="auto"/>
              <w:right w:val="single" w:sz="4" w:space="0" w:color="auto"/>
            </w:tcBorders>
            <w:shd w:val="clear" w:color="auto" w:fill="auto"/>
          </w:tcPr>
          <w:p w14:paraId="3FFD2068" w14:textId="06E4F9FD" w:rsidR="00FD17B0" w:rsidRPr="00DC3592" w:rsidRDefault="00FD17B0" w:rsidP="00195818">
            <w:pPr>
              <w:pStyle w:val="TableText"/>
              <w:keepNext/>
              <w:jc w:val="both"/>
              <w:rPr>
                <w:rFonts w:cs="Times New Roman"/>
                <w:sz w:val="22"/>
                <w:szCs w:val="22"/>
                <w:lang w:val="hr-HR"/>
              </w:rPr>
            </w:pPr>
            <w:r w:rsidRPr="00DC3592">
              <w:rPr>
                <w:rFonts w:cs="Times New Roman"/>
                <w:sz w:val="22"/>
                <w:szCs w:val="22"/>
                <w:lang w:val="hr-HR"/>
              </w:rPr>
              <w:t xml:space="preserve">Tofacitinib 5mg </w:t>
            </w:r>
            <w:r w:rsidR="00E74952" w:rsidRPr="00DC3592">
              <w:rPr>
                <w:rFonts w:cs="Times New Roman"/>
                <w:sz w:val="22"/>
                <w:szCs w:val="22"/>
                <w:lang w:val="hr-HR"/>
              </w:rPr>
              <w:t>dva puta</w:t>
            </w:r>
            <w:r w:rsidR="00B33434" w:rsidRPr="00DC3592">
              <w:rPr>
                <w:rFonts w:cs="Times New Roman"/>
                <w:sz w:val="22"/>
                <w:szCs w:val="22"/>
                <w:lang w:val="hr-HR"/>
              </w:rPr>
              <w:t xml:space="preserve"> dnevno</w:t>
            </w:r>
          </w:p>
          <w:p w14:paraId="6CD11AEF" w14:textId="77777777" w:rsidR="00FD17B0" w:rsidRPr="00DC3592" w:rsidRDefault="00FD17B0" w:rsidP="00195818">
            <w:pPr>
              <w:pStyle w:val="TableText"/>
              <w:keepNext/>
              <w:jc w:val="both"/>
              <w:rPr>
                <w:rFonts w:cs="Times New Roman"/>
                <w:sz w:val="22"/>
                <w:szCs w:val="22"/>
                <w:lang w:val="hr-HR"/>
              </w:rPr>
            </w:pPr>
            <w:r w:rsidRPr="00DC3592">
              <w:rPr>
                <w:rFonts w:cs="Times New Roman"/>
                <w:sz w:val="22"/>
                <w:szCs w:val="22"/>
                <w:lang w:val="hr-HR"/>
              </w:rPr>
              <w:t>(N=67; n=46)</w:t>
            </w:r>
          </w:p>
        </w:tc>
        <w:tc>
          <w:tcPr>
            <w:tcW w:w="1837" w:type="dxa"/>
            <w:tcBorders>
              <w:top w:val="single" w:sz="4" w:space="0" w:color="auto"/>
              <w:left w:val="single" w:sz="4" w:space="0" w:color="auto"/>
              <w:bottom w:val="single" w:sz="4" w:space="0" w:color="auto"/>
            </w:tcBorders>
            <w:shd w:val="clear" w:color="auto" w:fill="auto"/>
          </w:tcPr>
          <w:p w14:paraId="2D0324E8" w14:textId="4268F866" w:rsidR="00FD17B0" w:rsidRPr="00DC3592" w:rsidRDefault="00B33434" w:rsidP="00195818">
            <w:pPr>
              <w:pStyle w:val="TableText"/>
              <w:keepNext/>
              <w:jc w:val="both"/>
              <w:rPr>
                <w:rFonts w:cs="Times New Roman"/>
                <w:sz w:val="22"/>
                <w:szCs w:val="22"/>
                <w:lang w:val="hr-HR"/>
              </w:rPr>
            </w:pPr>
            <w:r w:rsidRPr="00DC3592">
              <w:rPr>
                <w:rFonts w:cs="Times New Roman"/>
                <w:sz w:val="22"/>
                <w:szCs w:val="22"/>
                <w:lang w:val="hr-HR"/>
              </w:rPr>
              <w:t>-0,</w:t>
            </w:r>
            <w:r w:rsidR="00FD17B0" w:rsidRPr="00DC3592">
              <w:rPr>
                <w:rFonts w:cs="Times New Roman"/>
                <w:sz w:val="22"/>
                <w:szCs w:val="22"/>
                <w:lang w:val="hr-HR"/>
              </w:rPr>
              <w:t>11 (0</w:t>
            </w:r>
            <w:r w:rsidRPr="00DC3592">
              <w:rPr>
                <w:rFonts w:cs="Times New Roman"/>
                <w:sz w:val="22"/>
                <w:szCs w:val="22"/>
                <w:lang w:val="hr-HR"/>
              </w:rPr>
              <w:t>,</w:t>
            </w:r>
            <w:r w:rsidR="00FD17B0" w:rsidRPr="00DC3592">
              <w:rPr>
                <w:rFonts w:cs="Times New Roman"/>
                <w:sz w:val="22"/>
                <w:szCs w:val="22"/>
                <w:lang w:val="hr-HR"/>
              </w:rPr>
              <w:t>04)</w:t>
            </w:r>
          </w:p>
        </w:tc>
        <w:tc>
          <w:tcPr>
            <w:tcW w:w="2558" w:type="dxa"/>
            <w:vMerge w:val="restart"/>
            <w:tcBorders>
              <w:top w:val="single" w:sz="4" w:space="0" w:color="auto"/>
              <w:left w:val="single" w:sz="4" w:space="0" w:color="auto"/>
              <w:right w:val="single" w:sz="4" w:space="0" w:color="auto"/>
            </w:tcBorders>
            <w:shd w:val="clear" w:color="auto" w:fill="auto"/>
          </w:tcPr>
          <w:p w14:paraId="6CABA947" w14:textId="473C9CF7" w:rsidR="00FD17B0" w:rsidRPr="00DC3592" w:rsidRDefault="00FD17B0" w:rsidP="00195818">
            <w:pPr>
              <w:pStyle w:val="TableText"/>
              <w:keepNext/>
              <w:jc w:val="both"/>
              <w:rPr>
                <w:rFonts w:cs="Times New Roman"/>
                <w:sz w:val="22"/>
                <w:szCs w:val="22"/>
                <w:lang w:val="hr-HR"/>
              </w:rPr>
            </w:pPr>
            <w:r w:rsidRPr="00DC3592">
              <w:rPr>
                <w:rFonts w:cs="Times New Roman"/>
                <w:sz w:val="22"/>
                <w:szCs w:val="22"/>
                <w:lang w:val="hr-HR"/>
              </w:rPr>
              <w:t>-0</w:t>
            </w:r>
            <w:r w:rsidR="00B33434" w:rsidRPr="00DC3592">
              <w:rPr>
                <w:rFonts w:cs="Times New Roman"/>
                <w:sz w:val="22"/>
                <w:szCs w:val="22"/>
                <w:lang w:val="hr-HR"/>
              </w:rPr>
              <w:t>,</w:t>
            </w:r>
            <w:r w:rsidRPr="00DC3592">
              <w:rPr>
                <w:rFonts w:cs="Times New Roman"/>
                <w:sz w:val="22"/>
                <w:szCs w:val="22"/>
                <w:lang w:val="hr-HR"/>
              </w:rPr>
              <w:t>11 (-0</w:t>
            </w:r>
            <w:r w:rsidR="00B33434" w:rsidRPr="00DC3592">
              <w:rPr>
                <w:rFonts w:cs="Times New Roman"/>
                <w:sz w:val="22"/>
                <w:szCs w:val="22"/>
                <w:lang w:val="hr-HR"/>
              </w:rPr>
              <w:t>,</w:t>
            </w:r>
            <w:r w:rsidRPr="00DC3592">
              <w:rPr>
                <w:rFonts w:cs="Times New Roman"/>
                <w:sz w:val="22"/>
                <w:szCs w:val="22"/>
                <w:lang w:val="hr-HR"/>
              </w:rPr>
              <w:t>22, -0</w:t>
            </w:r>
            <w:r w:rsidR="00B33434" w:rsidRPr="00DC3592">
              <w:rPr>
                <w:rFonts w:cs="Times New Roman"/>
                <w:sz w:val="22"/>
                <w:szCs w:val="22"/>
                <w:lang w:val="hr-HR"/>
              </w:rPr>
              <w:t>,</w:t>
            </w:r>
            <w:r w:rsidRPr="00DC3592">
              <w:rPr>
                <w:rFonts w:cs="Times New Roman"/>
                <w:sz w:val="22"/>
                <w:szCs w:val="22"/>
                <w:lang w:val="hr-HR"/>
              </w:rPr>
              <w:t>01)</w:t>
            </w:r>
          </w:p>
        </w:tc>
      </w:tr>
      <w:tr w:rsidR="00FD17B0" w:rsidRPr="00DC3592" w14:paraId="2D43A606" w14:textId="77777777" w:rsidTr="00974C86">
        <w:trPr>
          <w:cantSplit/>
        </w:trPr>
        <w:tc>
          <w:tcPr>
            <w:tcW w:w="2690" w:type="dxa"/>
            <w:vMerge/>
            <w:tcBorders>
              <w:left w:val="single" w:sz="4" w:space="0" w:color="auto"/>
              <w:bottom w:val="single" w:sz="4" w:space="0" w:color="auto"/>
              <w:right w:val="single" w:sz="4" w:space="0" w:color="auto"/>
            </w:tcBorders>
            <w:shd w:val="clear" w:color="auto" w:fill="auto"/>
          </w:tcPr>
          <w:p w14:paraId="16D07B1E" w14:textId="77777777" w:rsidR="00FD17B0" w:rsidRPr="00DC3592" w:rsidRDefault="00FD17B0" w:rsidP="00195818">
            <w:pPr>
              <w:pStyle w:val="TableText"/>
              <w:keepNext/>
              <w:jc w:val="both"/>
              <w:rPr>
                <w:rFonts w:cs="Times New Roman"/>
                <w:sz w:val="22"/>
                <w:szCs w:val="22"/>
                <w:lang w:val="hr-HR"/>
              </w:rPr>
            </w:pPr>
          </w:p>
        </w:tc>
        <w:tc>
          <w:tcPr>
            <w:tcW w:w="1842" w:type="dxa"/>
            <w:tcBorders>
              <w:bottom w:val="single" w:sz="4" w:space="0" w:color="auto"/>
              <w:right w:val="single" w:sz="4" w:space="0" w:color="auto"/>
            </w:tcBorders>
            <w:shd w:val="clear" w:color="auto" w:fill="auto"/>
          </w:tcPr>
          <w:p w14:paraId="570FF647" w14:textId="77777777" w:rsidR="00FD17B0" w:rsidRPr="00DC3592" w:rsidRDefault="00FD17B0" w:rsidP="00195818">
            <w:pPr>
              <w:pStyle w:val="TableText"/>
              <w:keepNext/>
              <w:jc w:val="both"/>
              <w:rPr>
                <w:rFonts w:cs="Times New Roman"/>
                <w:sz w:val="22"/>
                <w:szCs w:val="22"/>
                <w:lang w:val="hr-HR"/>
              </w:rPr>
            </w:pPr>
            <w:r w:rsidRPr="00DC3592">
              <w:rPr>
                <w:rFonts w:cs="Times New Roman"/>
                <w:sz w:val="22"/>
                <w:szCs w:val="22"/>
                <w:lang w:val="hr-HR"/>
              </w:rPr>
              <w:t>Placebo</w:t>
            </w:r>
          </w:p>
          <w:p w14:paraId="1A67ED78" w14:textId="77777777" w:rsidR="00FD17B0" w:rsidRPr="00DC3592" w:rsidRDefault="00FD17B0" w:rsidP="00195818">
            <w:pPr>
              <w:pStyle w:val="TableText"/>
              <w:keepNext/>
              <w:jc w:val="both"/>
              <w:rPr>
                <w:rFonts w:cs="Times New Roman"/>
                <w:sz w:val="22"/>
                <w:szCs w:val="22"/>
                <w:lang w:val="hr-HR"/>
              </w:rPr>
            </w:pPr>
            <w:r w:rsidRPr="00DC3592">
              <w:rPr>
                <w:rFonts w:cs="Times New Roman"/>
                <w:sz w:val="22"/>
                <w:szCs w:val="22"/>
                <w:lang w:val="hr-HR"/>
              </w:rPr>
              <w:t>(N=66; n=31)</w:t>
            </w:r>
          </w:p>
        </w:tc>
        <w:tc>
          <w:tcPr>
            <w:tcW w:w="1837" w:type="dxa"/>
            <w:tcBorders>
              <w:left w:val="single" w:sz="4" w:space="0" w:color="auto"/>
              <w:bottom w:val="single" w:sz="4" w:space="0" w:color="auto"/>
            </w:tcBorders>
            <w:shd w:val="clear" w:color="auto" w:fill="auto"/>
          </w:tcPr>
          <w:p w14:paraId="200DC8BF" w14:textId="59434C69" w:rsidR="00FD17B0" w:rsidRPr="00DC3592" w:rsidRDefault="00FD17B0" w:rsidP="00195818">
            <w:pPr>
              <w:pStyle w:val="TableText"/>
              <w:keepNext/>
              <w:jc w:val="both"/>
              <w:rPr>
                <w:rFonts w:cs="Times New Roman"/>
                <w:sz w:val="22"/>
                <w:szCs w:val="22"/>
                <w:lang w:val="hr-HR"/>
              </w:rPr>
            </w:pPr>
            <w:r w:rsidRPr="00DC3592">
              <w:rPr>
                <w:rFonts w:cs="Times New Roman"/>
                <w:sz w:val="22"/>
                <w:szCs w:val="22"/>
                <w:lang w:val="hr-HR"/>
              </w:rPr>
              <w:t>0</w:t>
            </w:r>
            <w:r w:rsidR="00B33434" w:rsidRPr="00DC3592">
              <w:rPr>
                <w:rFonts w:cs="Times New Roman"/>
                <w:sz w:val="22"/>
                <w:szCs w:val="22"/>
                <w:lang w:val="hr-HR"/>
              </w:rPr>
              <w:t>,</w:t>
            </w:r>
            <w:r w:rsidRPr="00DC3592">
              <w:rPr>
                <w:rFonts w:cs="Times New Roman"/>
                <w:sz w:val="22"/>
                <w:szCs w:val="22"/>
                <w:lang w:val="hr-HR"/>
              </w:rPr>
              <w:t>00 (0</w:t>
            </w:r>
            <w:r w:rsidR="00B33434" w:rsidRPr="00DC3592">
              <w:rPr>
                <w:rFonts w:cs="Times New Roman"/>
                <w:sz w:val="22"/>
                <w:szCs w:val="22"/>
                <w:lang w:val="hr-HR"/>
              </w:rPr>
              <w:t>,</w:t>
            </w:r>
            <w:r w:rsidRPr="00DC3592">
              <w:rPr>
                <w:rFonts w:cs="Times New Roman"/>
                <w:sz w:val="22"/>
                <w:szCs w:val="22"/>
                <w:lang w:val="hr-HR"/>
              </w:rPr>
              <w:t>04)</w:t>
            </w:r>
          </w:p>
        </w:tc>
        <w:tc>
          <w:tcPr>
            <w:tcW w:w="2558" w:type="dxa"/>
            <w:vMerge/>
            <w:tcBorders>
              <w:left w:val="single" w:sz="4" w:space="0" w:color="auto"/>
              <w:bottom w:val="single" w:sz="4" w:space="0" w:color="auto"/>
              <w:right w:val="single" w:sz="4" w:space="0" w:color="auto"/>
            </w:tcBorders>
            <w:shd w:val="clear" w:color="auto" w:fill="auto"/>
          </w:tcPr>
          <w:p w14:paraId="4BDB0B0C" w14:textId="77777777" w:rsidR="00FD17B0" w:rsidRPr="00DC3592" w:rsidRDefault="00FD17B0" w:rsidP="00195818">
            <w:pPr>
              <w:pStyle w:val="TableText"/>
              <w:keepNext/>
              <w:jc w:val="both"/>
              <w:rPr>
                <w:rFonts w:cs="Times New Roman"/>
                <w:sz w:val="22"/>
                <w:szCs w:val="22"/>
                <w:lang w:val="hr-HR"/>
              </w:rPr>
            </w:pPr>
          </w:p>
        </w:tc>
      </w:tr>
      <w:tr w:rsidR="00FD17B0" w:rsidRPr="00DC3592" w14:paraId="1CCEF365" w14:textId="77777777" w:rsidTr="00974C86">
        <w:trPr>
          <w:cantSplit/>
        </w:trPr>
        <w:tc>
          <w:tcPr>
            <w:tcW w:w="8927" w:type="dxa"/>
            <w:gridSpan w:val="4"/>
            <w:tcBorders>
              <w:top w:val="single" w:sz="4" w:space="0" w:color="auto"/>
            </w:tcBorders>
            <w:shd w:val="clear" w:color="auto" w:fill="auto"/>
          </w:tcPr>
          <w:p w14:paraId="174505C8" w14:textId="558A1DE9" w:rsidR="00FD17B0" w:rsidRPr="00195818" w:rsidRDefault="00FD17B0" w:rsidP="00195818">
            <w:pPr>
              <w:pStyle w:val="Normale1"/>
              <w:tabs>
                <w:tab w:val="clear" w:pos="567"/>
              </w:tabs>
              <w:spacing w:line="240" w:lineRule="auto"/>
              <w:jc w:val="both"/>
              <w:rPr>
                <w:szCs w:val="22"/>
                <w:lang w:val="hr-HR"/>
              </w:rPr>
            </w:pPr>
            <w:r w:rsidRPr="00195818">
              <w:rPr>
                <w:szCs w:val="22"/>
                <w:lang w:val="hr-HR"/>
              </w:rPr>
              <w:t>ACR = Ameri</w:t>
            </w:r>
            <w:r w:rsidR="00B33434" w:rsidRPr="00195818">
              <w:rPr>
                <w:szCs w:val="22"/>
                <w:lang w:val="hr-HR"/>
              </w:rPr>
              <w:t>čki koledž</w:t>
            </w:r>
            <w:r w:rsidR="00220114" w:rsidRPr="00195818">
              <w:rPr>
                <w:szCs w:val="22"/>
                <w:lang w:val="hr-HR"/>
              </w:rPr>
              <w:t xml:space="preserve"> za reumatologiju</w:t>
            </w:r>
            <w:r w:rsidRPr="00195818">
              <w:rPr>
                <w:szCs w:val="22"/>
                <w:lang w:val="hr-HR"/>
              </w:rPr>
              <w:t xml:space="preserve">; CHAQ = </w:t>
            </w:r>
            <w:r w:rsidR="00220114" w:rsidRPr="00195818">
              <w:rPr>
                <w:szCs w:val="22"/>
                <w:lang w:val="hr-HR"/>
              </w:rPr>
              <w:t>upitnik o zdravstvenom stanju u djetinjstvu</w:t>
            </w:r>
            <w:r w:rsidRPr="00195818">
              <w:rPr>
                <w:szCs w:val="22"/>
                <w:lang w:val="hr-HR"/>
              </w:rPr>
              <w:t>; CI = interval</w:t>
            </w:r>
            <w:r w:rsidR="00220114" w:rsidRPr="00195818">
              <w:rPr>
                <w:szCs w:val="22"/>
                <w:lang w:val="hr-HR"/>
              </w:rPr>
              <w:t xml:space="preserve"> pouzdanosti</w:t>
            </w:r>
            <w:r w:rsidRPr="00195818">
              <w:rPr>
                <w:szCs w:val="22"/>
                <w:lang w:val="hr-HR"/>
              </w:rPr>
              <w:t xml:space="preserve">; LS = </w:t>
            </w:r>
            <w:r w:rsidR="00220114" w:rsidRPr="00195818">
              <w:rPr>
                <w:szCs w:val="22"/>
                <w:lang w:val="hr-HR"/>
              </w:rPr>
              <w:t>najmanji kvadrati</w:t>
            </w:r>
            <w:r w:rsidRPr="00195818">
              <w:rPr>
                <w:szCs w:val="22"/>
                <w:lang w:val="hr-HR"/>
              </w:rPr>
              <w:t xml:space="preserve">; n = </w:t>
            </w:r>
            <w:r w:rsidR="00220114" w:rsidRPr="00195818">
              <w:rPr>
                <w:szCs w:val="22"/>
                <w:lang w:val="hr-HR"/>
              </w:rPr>
              <w:t xml:space="preserve">broj </w:t>
            </w:r>
            <w:r w:rsidR="008375DC" w:rsidRPr="00195818">
              <w:rPr>
                <w:szCs w:val="22"/>
                <w:lang w:val="hr-HR"/>
              </w:rPr>
              <w:t>pacijenata</w:t>
            </w:r>
            <w:r w:rsidR="00220114" w:rsidRPr="00195818">
              <w:rPr>
                <w:szCs w:val="22"/>
                <w:lang w:val="hr-HR"/>
              </w:rPr>
              <w:t xml:space="preserve"> sa zapažanjima prilikom posjeta</w:t>
            </w:r>
            <w:r w:rsidRPr="00195818">
              <w:rPr>
                <w:szCs w:val="22"/>
                <w:lang w:val="hr-HR"/>
              </w:rPr>
              <w:t xml:space="preserve">; N = </w:t>
            </w:r>
            <w:r w:rsidR="00220114" w:rsidRPr="00195818">
              <w:rPr>
                <w:szCs w:val="22"/>
                <w:lang w:val="hr-HR"/>
              </w:rPr>
              <w:t>ukupan broj pacijenata</w:t>
            </w:r>
            <w:r w:rsidRPr="00195818">
              <w:rPr>
                <w:szCs w:val="22"/>
                <w:lang w:val="hr-HR"/>
              </w:rPr>
              <w:t>; JIA = juvenil</w:t>
            </w:r>
            <w:r w:rsidR="00220114" w:rsidRPr="00195818">
              <w:rPr>
                <w:szCs w:val="22"/>
                <w:lang w:val="hr-HR"/>
              </w:rPr>
              <w:t>ni</w:t>
            </w:r>
            <w:r w:rsidRPr="00195818">
              <w:rPr>
                <w:szCs w:val="22"/>
                <w:lang w:val="hr-HR"/>
              </w:rPr>
              <w:t xml:space="preserve"> </w:t>
            </w:r>
            <w:r w:rsidR="00220114" w:rsidRPr="00195818">
              <w:rPr>
                <w:szCs w:val="22"/>
                <w:lang w:val="hr-HR"/>
              </w:rPr>
              <w:t>idiopatski artritis</w:t>
            </w:r>
            <w:r w:rsidRPr="00195818">
              <w:rPr>
                <w:szCs w:val="22"/>
                <w:lang w:val="hr-HR"/>
              </w:rPr>
              <w:t xml:space="preserve">; SEM = </w:t>
            </w:r>
            <w:r w:rsidR="00220114" w:rsidRPr="00195818">
              <w:rPr>
                <w:szCs w:val="22"/>
                <w:lang w:val="hr-HR"/>
              </w:rPr>
              <w:t>standard</w:t>
            </w:r>
            <w:r w:rsidR="0000159D" w:rsidRPr="00195818">
              <w:rPr>
                <w:szCs w:val="22"/>
                <w:lang w:val="hr-HR"/>
              </w:rPr>
              <w:t>na</w:t>
            </w:r>
            <w:r w:rsidR="00220114" w:rsidRPr="00195818">
              <w:rPr>
                <w:szCs w:val="22"/>
                <w:lang w:val="hr-HR"/>
              </w:rPr>
              <w:t xml:space="preserve"> greška srednje vrijednosti</w:t>
            </w:r>
          </w:p>
          <w:p w14:paraId="55139812" w14:textId="77777777" w:rsidR="00220114" w:rsidRPr="00195818" w:rsidRDefault="00FD17B0" w:rsidP="00195818">
            <w:pPr>
              <w:pStyle w:val="TableText"/>
              <w:keepNext/>
              <w:jc w:val="both"/>
              <w:rPr>
                <w:rFonts w:cs="Times New Roman"/>
                <w:sz w:val="22"/>
                <w:szCs w:val="22"/>
                <w:lang w:val="hr-HR"/>
              </w:rPr>
            </w:pPr>
            <w:r w:rsidRPr="00195818">
              <w:rPr>
                <w:rFonts w:cs="Times New Roman"/>
                <w:sz w:val="22"/>
                <w:szCs w:val="22"/>
                <w:lang w:val="hr-HR"/>
              </w:rPr>
              <w:t xml:space="preserve">* </w:t>
            </w:r>
            <w:r w:rsidR="00220114" w:rsidRPr="00195818">
              <w:rPr>
                <w:rFonts w:cs="Times New Roman"/>
                <w:sz w:val="22"/>
                <w:szCs w:val="22"/>
                <w:lang w:val="hr-HR"/>
              </w:rPr>
              <w:t>Dvostruko slijepa faza od 26 nedjelja traje od 18. do 44. nedjelje od</w:t>
            </w:r>
            <w:r w:rsidR="00220114" w:rsidRPr="00195818">
              <w:rPr>
                <w:rFonts w:cs="Times New Roman"/>
                <w:spacing w:val="1"/>
                <w:sz w:val="22"/>
                <w:szCs w:val="22"/>
                <w:lang w:val="hr-HR"/>
              </w:rPr>
              <w:t xml:space="preserve"> </w:t>
            </w:r>
            <w:r w:rsidR="00220114" w:rsidRPr="00195818">
              <w:rPr>
                <w:rFonts w:cs="Times New Roman"/>
                <w:sz w:val="22"/>
                <w:szCs w:val="22"/>
                <w:lang w:val="hr-HR"/>
              </w:rPr>
              <w:t>da</w:t>
            </w:r>
            <w:r w:rsidR="00220114" w:rsidRPr="00195818">
              <w:rPr>
                <w:rFonts w:cs="Times New Roman"/>
                <w:spacing w:val="1"/>
                <w:sz w:val="22"/>
                <w:szCs w:val="22"/>
                <w:lang w:val="hr-HR"/>
              </w:rPr>
              <w:t>n</w:t>
            </w:r>
            <w:r w:rsidR="00220114" w:rsidRPr="00195818">
              <w:rPr>
                <w:rFonts w:cs="Times New Roman"/>
                <w:sz w:val="22"/>
                <w:szCs w:val="22"/>
                <w:lang w:val="hr-HR"/>
              </w:rPr>
              <w:t>a randomizacije i nakon njega.</w:t>
            </w:r>
          </w:p>
          <w:p w14:paraId="42DFBFD4" w14:textId="3E4B7190" w:rsidR="00FD17B0" w:rsidRPr="00DC3592" w:rsidRDefault="00220114" w:rsidP="00195818">
            <w:pPr>
              <w:pStyle w:val="TableText"/>
              <w:keepNext/>
              <w:jc w:val="both"/>
              <w:rPr>
                <w:rFonts w:cs="Times New Roman"/>
                <w:sz w:val="22"/>
                <w:szCs w:val="22"/>
                <w:lang w:val="hr-HR"/>
              </w:rPr>
            </w:pPr>
            <w:r w:rsidRPr="00195818">
              <w:rPr>
                <w:rFonts w:cs="Times New Roman"/>
                <w:sz w:val="22"/>
                <w:szCs w:val="22"/>
                <w:lang w:val="hr-HR"/>
              </w:rPr>
              <w:t>Krajnje tačke kontrolisane za greš</w:t>
            </w:r>
            <w:r w:rsidRPr="00195818">
              <w:rPr>
                <w:rFonts w:cs="Times New Roman"/>
                <w:spacing w:val="-1"/>
                <w:sz w:val="22"/>
                <w:szCs w:val="22"/>
                <w:lang w:val="hr-HR"/>
              </w:rPr>
              <w:t>k</w:t>
            </w:r>
            <w:r w:rsidRPr="00195818">
              <w:rPr>
                <w:rFonts w:cs="Times New Roman"/>
                <w:sz w:val="22"/>
                <w:szCs w:val="22"/>
                <w:lang w:val="hr-HR"/>
              </w:rPr>
              <w:t>u</w:t>
            </w:r>
            <w:r w:rsidRPr="00195818">
              <w:rPr>
                <w:rFonts w:cs="Times New Roman"/>
                <w:spacing w:val="2"/>
                <w:sz w:val="22"/>
                <w:szCs w:val="22"/>
                <w:lang w:val="hr-HR"/>
              </w:rPr>
              <w:t xml:space="preserve"> </w:t>
            </w:r>
            <w:r w:rsidRPr="00195818">
              <w:rPr>
                <w:rFonts w:cs="Times New Roman"/>
                <w:spacing w:val="1"/>
                <w:sz w:val="22"/>
                <w:szCs w:val="22"/>
                <w:lang w:val="hr-HR"/>
              </w:rPr>
              <w:t>tip</w:t>
            </w:r>
            <w:r w:rsidRPr="00195818">
              <w:rPr>
                <w:rFonts w:cs="Times New Roman"/>
                <w:sz w:val="22"/>
                <w:szCs w:val="22"/>
                <w:lang w:val="hr-HR"/>
              </w:rPr>
              <w:t xml:space="preserve">a I se ispituju ovim redoslijedom: pogoršanje </w:t>
            </w:r>
            <w:r w:rsidRPr="00195818">
              <w:rPr>
                <w:rFonts w:cs="Times New Roman"/>
                <w:spacing w:val="1"/>
                <w:sz w:val="22"/>
                <w:szCs w:val="22"/>
                <w:lang w:val="hr-HR"/>
              </w:rPr>
              <w:t>bo</w:t>
            </w:r>
            <w:r w:rsidRPr="00195818">
              <w:rPr>
                <w:rFonts w:cs="Times New Roman"/>
                <w:sz w:val="22"/>
                <w:szCs w:val="22"/>
                <w:lang w:val="hr-HR"/>
              </w:rPr>
              <w:t>l</w:t>
            </w:r>
            <w:r w:rsidRPr="00195818">
              <w:rPr>
                <w:rFonts w:cs="Times New Roman"/>
                <w:spacing w:val="-1"/>
                <w:sz w:val="22"/>
                <w:szCs w:val="22"/>
                <w:lang w:val="hr-HR"/>
              </w:rPr>
              <w:t>e</w:t>
            </w:r>
            <w:r w:rsidRPr="00195818">
              <w:rPr>
                <w:rFonts w:cs="Times New Roman"/>
                <w:sz w:val="22"/>
                <w:szCs w:val="22"/>
                <w:lang w:val="hr-HR"/>
              </w:rPr>
              <w:t>sti, JIA ACR50, JIA ACR30, JIA ACR70, CHAQ indeks</w:t>
            </w:r>
            <w:r w:rsidRPr="00195818">
              <w:rPr>
                <w:rFonts w:cs="Times New Roman"/>
                <w:spacing w:val="1"/>
                <w:sz w:val="22"/>
                <w:szCs w:val="22"/>
                <w:lang w:val="hr-HR"/>
              </w:rPr>
              <w:t xml:space="preserve"> on</w:t>
            </w:r>
            <w:r w:rsidRPr="00195818">
              <w:rPr>
                <w:rFonts w:cs="Times New Roman"/>
                <w:spacing w:val="-1"/>
                <w:sz w:val="22"/>
                <w:szCs w:val="22"/>
                <w:lang w:val="hr-HR"/>
              </w:rPr>
              <w:t>e</w:t>
            </w:r>
            <w:r w:rsidRPr="00195818">
              <w:rPr>
                <w:rFonts w:cs="Times New Roman"/>
                <w:sz w:val="22"/>
                <w:szCs w:val="22"/>
                <w:lang w:val="hr-HR"/>
              </w:rPr>
              <w:t>sposobljenost</w:t>
            </w:r>
            <w:r w:rsidRPr="00195818">
              <w:rPr>
                <w:rFonts w:cs="Times New Roman"/>
                <w:spacing w:val="1"/>
                <w:sz w:val="22"/>
                <w:szCs w:val="22"/>
                <w:lang w:val="hr-HR"/>
              </w:rPr>
              <w:t>i</w:t>
            </w:r>
            <w:r w:rsidRPr="00195818">
              <w:rPr>
                <w:rFonts w:cs="Times New Roman"/>
                <w:sz w:val="22"/>
                <w:szCs w:val="22"/>
                <w:lang w:val="hr-HR"/>
              </w:rPr>
              <w:t>.</w:t>
            </w:r>
            <w:r w:rsidR="00FD17B0" w:rsidRPr="00195818">
              <w:rPr>
                <w:rFonts w:cs="Times New Roman"/>
                <w:sz w:val="22"/>
                <w:szCs w:val="22"/>
                <w:lang w:val="hr-HR"/>
              </w:rPr>
              <w:t>.</w:t>
            </w:r>
          </w:p>
        </w:tc>
      </w:tr>
    </w:tbl>
    <w:p w14:paraId="417ACA45" w14:textId="77777777" w:rsidR="00FD17B0" w:rsidRPr="00DC3592" w:rsidRDefault="00FD17B0" w:rsidP="00195818">
      <w:pPr>
        <w:widowControl w:val="0"/>
        <w:spacing w:after="0" w:line="240" w:lineRule="auto"/>
        <w:jc w:val="both"/>
        <w:rPr>
          <w:rFonts w:ascii="Times New Roman" w:hAnsi="Times New Roman"/>
          <w:lang w:val="hr-HR"/>
        </w:rPr>
      </w:pPr>
    </w:p>
    <w:p w14:paraId="71319B97" w14:textId="307303BF" w:rsidR="00220114" w:rsidRPr="00DC3592" w:rsidRDefault="00220114" w:rsidP="00195818">
      <w:pPr>
        <w:widowControl w:val="0"/>
        <w:spacing w:after="0" w:line="240" w:lineRule="auto"/>
        <w:jc w:val="both"/>
        <w:rPr>
          <w:rFonts w:ascii="Times New Roman" w:hAnsi="Times New Roman"/>
          <w:lang w:val="hr-HR"/>
        </w:rPr>
      </w:pPr>
      <w:r w:rsidRPr="00DC3592">
        <w:rPr>
          <w:rFonts w:ascii="Times New Roman" w:hAnsi="Times New Roman"/>
          <w:lang w:val="hr-HR"/>
        </w:rPr>
        <w:t xml:space="preserve">U dvostruko slijepoj fazi, svaka komponenta odgovora ACR za JIA pokazala je veće poboljšanje u odnosu na početnu vrijednost u otvorenoj fazi (1. dan) u 24. i 44. </w:t>
      </w:r>
      <w:r w:rsidR="0054241F" w:rsidRPr="00233F8F">
        <w:rPr>
          <w:rFonts w:ascii="Times New Roman" w:hAnsi="Times New Roman"/>
          <w:lang w:val="hr-HR"/>
        </w:rPr>
        <w:t>nedjelji</w:t>
      </w:r>
      <w:r w:rsidRPr="00233F8F">
        <w:rPr>
          <w:rFonts w:ascii="Times New Roman" w:hAnsi="Times New Roman"/>
          <w:lang w:val="hr-HR"/>
        </w:rPr>
        <w:t xml:space="preserve"> kod </w:t>
      </w:r>
      <w:r w:rsidR="0054241F" w:rsidRPr="00233F8F">
        <w:rPr>
          <w:rFonts w:ascii="Times New Roman" w:hAnsi="Times New Roman"/>
          <w:lang w:val="hr-HR"/>
        </w:rPr>
        <w:t xml:space="preserve">pacijenata sa </w:t>
      </w:r>
      <w:r w:rsidRPr="00B11E6C">
        <w:rPr>
          <w:rFonts w:ascii="Times New Roman" w:hAnsi="Times New Roman"/>
          <w:lang w:val="hr-HR"/>
        </w:rPr>
        <w:t>pJIA-om</w:t>
      </w:r>
      <w:r w:rsidR="0054241F" w:rsidRPr="00B2008C">
        <w:rPr>
          <w:rFonts w:ascii="Times New Roman" w:hAnsi="Times New Roman"/>
          <w:lang w:val="hr-HR"/>
        </w:rPr>
        <w:t>, koji su liječeni</w:t>
      </w:r>
      <w:r w:rsidRPr="006C211E">
        <w:rPr>
          <w:rFonts w:ascii="Times New Roman" w:hAnsi="Times New Roman"/>
          <w:lang w:val="hr-HR"/>
        </w:rPr>
        <w:t xml:space="preserve"> oraln</w:t>
      </w:r>
      <w:r w:rsidR="0054241F" w:rsidRPr="00DC3592">
        <w:rPr>
          <w:rFonts w:ascii="Times New Roman" w:hAnsi="Times New Roman"/>
          <w:lang w:val="hr-HR"/>
        </w:rPr>
        <w:t xml:space="preserve">im rastvorom </w:t>
      </w:r>
      <w:r w:rsidRPr="00DC3592">
        <w:rPr>
          <w:rFonts w:ascii="Times New Roman" w:hAnsi="Times New Roman"/>
          <w:lang w:val="hr-HR"/>
        </w:rPr>
        <w:t>tofacitiniba u dozi od 5 mg dva puta dnevno ili oraln</w:t>
      </w:r>
      <w:r w:rsidR="0054241F" w:rsidRPr="00DC3592">
        <w:rPr>
          <w:rFonts w:ascii="Times New Roman" w:hAnsi="Times New Roman"/>
          <w:lang w:val="hr-HR"/>
        </w:rPr>
        <w:t>im</w:t>
      </w:r>
      <w:r w:rsidRPr="00DC3592">
        <w:rPr>
          <w:rFonts w:ascii="Times New Roman" w:hAnsi="Times New Roman"/>
          <w:lang w:val="hr-HR"/>
        </w:rPr>
        <w:t xml:space="preserve"> </w:t>
      </w:r>
      <w:r w:rsidR="0054241F" w:rsidRPr="00DC3592">
        <w:rPr>
          <w:rFonts w:ascii="Times New Roman" w:hAnsi="Times New Roman"/>
          <w:lang w:val="hr-HR"/>
        </w:rPr>
        <w:t xml:space="preserve">rastvorom </w:t>
      </w:r>
      <w:r w:rsidRPr="00DC3592">
        <w:rPr>
          <w:rFonts w:ascii="Times New Roman" w:hAnsi="Times New Roman"/>
          <w:lang w:val="hr-HR"/>
        </w:rPr>
        <w:t>tofacitiniba u ekvivalentnoj dozi određenoj prema tjelesnoj težini</w:t>
      </w:r>
      <w:r w:rsidR="0054241F" w:rsidRPr="00DC3592">
        <w:rPr>
          <w:rFonts w:ascii="Times New Roman" w:hAnsi="Times New Roman"/>
          <w:lang w:val="hr-HR"/>
        </w:rPr>
        <w:t>,</w:t>
      </w:r>
      <w:r w:rsidRPr="00DC3592">
        <w:rPr>
          <w:rFonts w:ascii="Times New Roman" w:hAnsi="Times New Roman"/>
          <w:lang w:val="hr-HR"/>
        </w:rPr>
        <w:t xml:space="preserve"> </w:t>
      </w:r>
      <w:r w:rsidR="008375DC" w:rsidRPr="00DC3592">
        <w:rPr>
          <w:rFonts w:ascii="Times New Roman" w:hAnsi="Times New Roman"/>
          <w:lang w:val="hr-HR"/>
        </w:rPr>
        <w:t>primijenjenoj</w:t>
      </w:r>
      <w:r w:rsidRPr="00DC3592">
        <w:rPr>
          <w:rFonts w:ascii="Times New Roman" w:hAnsi="Times New Roman"/>
          <w:lang w:val="hr-HR"/>
        </w:rPr>
        <w:t xml:space="preserve"> dva puta dnevno</w:t>
      </w:r>
      <w:r w:rsidR="0054241F" w:rsidRPr="00DC3592">
        <w:rPr>
          <w:rFonts w:ascii="Times New Roman" w:hAnsi="Times New Roman"/>
          <w:lang w:val="hr-HR"/>
        </w:rPr>
        <w:t>,</w:t>
      </w:r>
      <w:r w:rsidRPr="00DC3592">
        <w:rPr>
          <w:rFonts w:ascii="Times New Roman" w:hAnsi="Times New Roman"/>
          <w:lang w:val="hr-HR"/>
        </w:rPr>
        <w:t xml:space="preserve"> </w:t>
      </w:r>
      <w:r w:rsidR="0054241F" w:rsidRPr="00DC3592">
        <w:rPr>
          <w:rFonts w:ascii="Times New Roman" w:hAnsi="Times New Roman"/>
          <w:lang w:val="hr-HR"/>
        </w:rPr>
        <w:t xml:space="preserve">u odnosu na one </w:t>
      </w:r>
      <w:r w:rsidRPr="00DC3592">
        <w:rPr>
          <w:rFonts w:ascii="Times New Roman" w:hAnsi="Times New Roman"/>
          <w:lang w:val="hr-HR"/>
        </w:rPr>
        <w:t xml:space="preserve">koji su primali placebo u </w:t>
      </w:r>
      <w:r w:rsidR="0054241F" w:rsidRPr="00DC3592">
        <w:rPr>
          <w:rFonts w:ascii="Times New Roman" w:hAnsi="Times New Roman"/>
          <w:lang w:val="hr-HR"/>
        </w:rPr>
        <w:t xml:space="preserve">studiji </w:t>
      </w:r>
      <w:r w:rsidRPr="00DC3592">
        <w:rPr>
          <w:rFonts w:ascii="Times New Roman" w:hAnsi="Times New Roman"/>
          <w:lang w:val="hr-HR"/>
        </w:rPr>
        <w:t>JIA-I.</w:t>
      </w:r>
    </w:p>
    <w:p w14:paraId="172AF3CF" w14:textId="77777777" w:rsidR="00220114" w:rsidRPr="00DC3592" w:rsidRDefault="00220114" w:rsidP="00195818">
      <w:pPr>
        <w:widowControl w:val="0"/>
        <w:spacing w:after="0" w:line="240" w:lineRule="auto"/>
        <w:jc w:val="both"/>
        <w:rPr>
          <w:rFonts w:ascii="Times New Roman" w:hAnsi="Times New Roman"/>
          <w:lang w:val="hr-HR"/>
        </w:rPr>
      </w:pPr>
    </w:p>
    <w:p w14:paraId="65D7FABA" w14:textId="6E971125" w:rsidR="00220114" w:rsidRPr="00DC3592" w:rsidRDefault="00220114" w:rsidP="00195818">
      <w:pPr>
        <w:widowControl w:val="0"/>
        <w:spacing w:after="0" w:line="240" w:lineRule="auto"/>
        <w:jc w:val="both"/>
        <w:rPr>
          <w:rFonts w:ascii="Times New Roman" w:hAnsi="Times New Roman"/>
          <w:i/>
          <w:lang w:val="hr-HR"/>
        </w:rPr>
      </w:pPr>
      <w:r w:rsidRPr="00DC3592">
        <w:rPr>
          <w:rFonts w:ascii="Times New Roman" w:hAnsi="Times New Roman"/>
          <w:i/>
          <w:lang w:val="hr-HR"/>
        </w:rPr>
        <w:t>Fizička funkcija i kvalitet</w:t>
      </w:r>
      <w:r w:rsidR="0054241F" w:rsidRPr="00DC3592">
        <w:rPr>
          <w:rFonts w:ascii="Times New Roman" w:hAnsi="Times New Roman"/>
          <w:i/>
          <w:lang w:val="hr-HR"/>
        </w:rPr>
        <w:t xml:space="preserve"> života povezan</w:t>
      </w:r>
      <w:r w:rsidRPr="00DC3592">
        <w:rPr>
          <w:rFonts w:ascii="Times New Roman" w:hAnsi="Times New Roman"/>
          <w:i/>
          <w:lang w:val="hr-HR"/>
        </w:rPr>
        <w:t xml:space="preserve"> sa zdravljem</w:t>
      </w:r>
    </w:p>
    <w:p w14:paraId="70ECBB72" w14:textId="4B39F97B" w:rsidR="005F532A" w:rsidRPr="00DC3592" w:rsidRDefault="00220114" w:rsidP="00195818">
      <w:pPr>
        <w:widowControl w:val="0"/>
        <w:spacing w:after="0" w:line="240" w:lineRule="auto"/>
        <w:jc w:val="both"/>
        <w:rPr>
          <w:rFonts w:ascii="Times New Roman" w:hAnsi="Times New Roman"/>
          <w:lang w:val="hr-HR"/>
        </w:rPr>
      </w:pPr>
      <w:r w:rsidRPr="00DC3592">
        <w:rPr>
          <w:rFonts w:ascii="Times New Roman" w:hAnsi="Times New Roman"/>
          <w:lang w:val="hr-HR"/>
        </w:rPr>
        <w:t xml:space="preserve">Promjene u fizičkoj funkciji u </w:t>
      </w:r>
      <w:r w:rsidR="0054241F" w:rsidRPr="00DC3592">
        <w:rPr>
          <w:rFonts w:ascii="Times New Roman" w:hAnsi="Times New Roman"/>
          <w:lang w:val="hr-HR"/>
        </w:rPr>
        <w:t>studiji</w:t>
      </w:r>
      <w:r w:rsidRPr="00DC3592">
        <w:rPr>
          <w:rFonts w:ascii="Times New Roman" w:hAnsi="Times New Roman"/>
          <w:lang w:val="hr-HR"/>
        </w:rPr>
        <w:t xml:space="preserve"> JIA-I </w:t>
      </w:r>
      <w:r w:rsidR="0054241F" w:rsidRPr="00DC3592">
        <w:rPr>
          <w:rFonts w:ascii="Times New Roman" w:hAnsi="Times New Roman"/>
          <w:lang w:val="hr-HR"/>
        </w:rPr>
        <w:t xml:space="preserve">su </w:t>
      </w:r>
      <w:r w:rsidRPr="00DC3592">
        <w:rPr>
          <w:rFonts w:ascii="Times New Roman" w:hAnsi="Times New Roman"/>
          <w:lang w:val="hr-HR"/>
        </w:rPr>
        <w:t xml:space="preserve">mjerene indeksom onesposobljenosti prema CHAQ-u. Prosječna promjena u odnosu na dvostruko slijepu početnu vrijednost indeksa onesposobljenosti prema CHAQ-u </w:t>
      </w:r>
      <w:r w:rsidR="0054241F" w:rsidRPr="00DC3592">
        <w:rPr>
          <w:rFonts w:ascii="Times New Roman" w:hAnsi="Times New Roman"/>
          <w:lang w:val="hr-HR"/>
        </w:rPr>
        <w:t xml:space="preserve">kod pacijenata sa </w:t>
      </w:r>
      <w:r w:rsidRPr="00DC3592">
        <w:rPr>
          <w:rFonts w:ascii="Times New Roman" w:hAnsi="Times New Roman"/>
          <w:lang w:val="hr-HR"/>
        </w:rPr>
        <w:t>pJIA-om bila je značajno niža kod primjene tofacitinib film</w:t>
      </w:r>
      <w:r w:rsidR="0054241F" w:rsidRPr="00DC3592">
        <w:rPr>
          <w:rFonts w:ascii="Times New Roman" w:hAnsi="Times New Roman"/>
          <w:lang w:val="hr-HR"/>
        </w:rPr>
        <w:t xml:space="preserve"> </w:t>
      </w:r>
      <w:r w:rsidRPr="00DC3592">
        <w:rPr>
          <w:rFonts w:ascii="Times New Roman" w:hAnsi="Times New Roman"/>
          <w:lang w:val="hr-HR"/>
        </w:rPr>
        <w:t>tableta od 5 mg dva puta dnevno ili oraln</w:t>
      </w:r>
      <w:r w:rsidR="0054241F" w:rsidRPr="00DC3592">
        <w:rPr>
          <w:rFonts w:ascii="Times New Roman" w:hAnsi="Times New Roman"/>
          <w:lang w:val="hr-HR"/>
        </w:rPr>
        <w:t xml:space="preserve">og rastvora </w:t>
      </w:r>
      <w:r w:rsidRPr="00DC3592">
        <w:rPr>
          <w:rFonts w:ascii="Times New Roman" w:hAnsi="Times New Roman"/>
          <w:lang w:val="hr-HR"/>
        </w:rPr>
        <w:t>tofacitiniba u ekvivalentnoj dozi određenoj prema tjelesnoj težini</w:t>
      </w:r>
      <w:r w:rsidR="0054241F" w:rsidRPr="00DC3592">
        <w:rPr>
          <w:rFonts w:ascii="Times New Roman" w:hAnsi="Times New Roman"/>
          <w:lang w:val="hr-HR"/>
        </w:rPr>
        <w:t>,</w:t>
      </w:r>
      <w:r w:rsidRPr="00DC3592">
        <w:rPr>
          <w:rFonts w:ascii="Times New Roman" w:hAnsi="Times New Roman"/>
          <w:lang w:val="hr-HR"/>
        </w:rPr>
        <w:t xml:space="preserve"> </w:t>
      </w:r>
      <w:r w:rsidR="008375DC" w:rsidRPr="00DC3592">
        <w:rPr>
          <w:rFonts w:ascii="Times New Roman" w:hAnsi="Times New Roman"/>
          <w:lang w:val="hr-HR"/>
        </w:rPr>
        <w:t>primijenjenoj</w:t>
      </w:r>
      <w:r w:rsidRPr="00DC3592">
        <w:rPr>
          <w:rFonts w:ascii="Times New Roman" w:hAnsi="Times New Roman"/>
          <w:lang w:val="hr-HR"/>
        </w:rPr>
        <w:t xml:space="preserve"> dva puta dnevno</w:t>
      </w:r>
      <w:r w:rsidR="0054241F" w:rsidRPr="00DC3592">
        <w:rPr>
          <w:rFonts w:ascii="Times New Roman" w:hAnsi="Times New Roman"/>
          <w:lang w:val="hr-HR"/>
        </w:rPr>
        <w:t>,</w:t>
      </w:r>
      <w:r w:rsidRPr="00DC3592">
        <w:rPr>
          <w:rFonts w:ascii="Times New Roman" w:hAnsi="Times New Roman"/>
          <w:lang w:val="hr-HR"/>
        </w:rPr>
        <w:t xml:space="preserve"> u </w:t>
      </w:r>
      <w:r w:rsidR="0054241F" w:rsidRPr="00DC3592">
        <w:rPr>
          <w:rFonts w:ascii="Times New Roman" w:hAnsi="Times New Roman"/>
          <w:lang w:val="hr-HR"/>
        </w:rPr>
        <w:t xml:space="preserve">poređenju sa </w:t>
      </w:r>
      <w:r w:rsidRPr="00DC3592">
        <w:rPr>
          <w:rFonts w:ascii="Times New Roman" w:hAnsi="Times New Roman"/>
          <w:lang w:val="hr-HR"/>
        </w:rPr>
        <w:t xml:space="preserve">placebom u 44. </w:t>
      </w:r>
      <w:r w:rsidR="0054241F" w:rsidRPr="00DC3592">
        <w:rPr>
          <w:rFonts w:ascii="Times New Roman" w:hAnsi="Times New Roman"/>
          <w:lang w:val="hr-HR"/>
        </w:rPr>
        <w:t xml:space="preserve">nedjelji </w:t>
      </w:r>
      <w:r w:rsidRPr="00DC3592">
        <w:rPr>
          <w:rFonts w:ascii="Times New Roman" w:hAnsi="Times New Roman"/>
          <w:lang w:val="hr-HR"/>
        </w:rPr>
        <w:t>(</w:t>
      </w:r>
      <w:r w:rsidR="0054241F" w:rsidRPr="00DC3592">
        <w:rPr>
          <w:rFonts w:ascii="Times New Roman" w:hAnsi="Times New Roman"/>
          <w:lang w:val="hr-HR"/>
        </w:rPr>
        <w:t>Tabela</w:t>
      </w:r>
      <w:r w:rsidRPr="00DC3592">
        <w:rPr>
          <w:rFonts w:ascii="Times New Roman" w:hAnsi="Times New Roman"/>
          <w:lang w:val="hr-HR"/>
        </w:rPr>
        <w:t xml:space="preserve"> </w:t>
      </w:r>
      <w:r w:rsidR="003E7600">
        <w:rPr>
          <w:rFonts w:ascii="Times New Roman" w:hAnsi="Times New Roman"/>
          <w:lang w:val="hr-HR"/>
        </w:rPr>
        <w:t>27</w:t>
      </w:r>
      <w:r w:rsidR="000423C1" w:rsidRPr="00DC3592">
        <w:rPr>
          <w:rFonts w:ascii="Times New Roman" w:hAnsi="Times New Roman"/>
          <w:lang w:val="hr-HR"/>
        </w:rPr>
        <w:t>)</w:t>
      </w:r>
      <w:r w:rsidRPr="00DC3592">
        <w:rPr>
          <w:rFonts w:ascii="Times New Roman" w:hAnsi="Times New Roman"/>
          <w:lang w:val="hr-HR"/>
        </w:rPr>
        <w:t>. Prosječna promjena u odnosu na dvostruko slijepu početnu vrijednost rezultata indeksa onesposobljenosti prema CHAQ-u bila je povoljna za tofacitinib od 5 mg</w:t>
      </w:r>
      <w:r w:rsidR="00594681" w:rsidRPr="00DC3592">
        <w:rPr>
          <w:rFonts w:ascii="Times New Roman" w:hAnsi="Times New Roman"/>
          <w:lang w:val="hr-HR"/>
        </w:rPr>
        <w:t>,</w:t>
      </w:r>
      <w:r w:rsidRPr="00DC3592">
        <w:rPr>
          <w:rFonts w:ascii="Times New Roman" w:hAnsi="Times New Roman"/>
          <w:lang w:val="hr-HR"/>
        </w:rPr>
        <w:t xml:space="preserve"> primijenjen dva puta </w:t>
      </w:r>
      <w:r w:rsidR="0054241F" w:rsidRPr="00DC3592">
        <w:rPr>
          <w:rFonts w:ascii="Times New Roman" w:hAnsi="Times New Roman"/>
          <w:lang w:val="hr-HR"/>
        </w:rPr>
        <w:t>dnevno</w:t>
      </w:r>
      <w:r w:rsidR="00594681" w:rsidRPr="00DC3592">
        <w:rPr>
          <w:rFonts w:ascii="Times New Roman" w:hAnsi="Times New Roman"/>
          <w:lang w:val="hr-HR"/>
        </w:rPr>
        <w:t>,</w:t>
      </w:r>
      <w:r w:rsidR="0054241F" w:rsidRPr="00DC3592">
        <w:rPr>
          <w:rFonts w:ascii="Times New Roman" w:hAnsi="Times New Roman"/>
          <w:lang w:val="hr-HR"/>
        </w:rPr>
        <w:t xml:space="preserve"> </w:t>
      </w:r>
      <w:r w:rsidRPr="00DC3592">
        <w:rPr>
          <w:rFonts w:ascii="Times New Roman" w:hAnsi="Times New Roman"/>
          <w:lang w:val="hr-HR"/>
        </w:rPr>
        <w:t xml:space="preserve">u </w:t>
      </w:r>
      <w:r w:rsidR="0054241F" w:rsidRPr="00DC3592">
        <w:rPr>
          <w:rFonts w:ascii="Times New Roman" w:hAnsi="Times New Roman"/>
          <w:lang w:val="hr-HR"/>
        </w:rPr>
        <w:t xml:space="preserve">poređenju sa </w:t>
      </w:r>
      <w:r w:rsidRPr="00DC3592">
        <w:rPr>
          <w:rFonts w:ascii="Times New Roman" w:hAnsi="Times New Roman"/>
          <w:lang w:val="hr-HR"/>
        </w:rPr>
        <w:t>placebom kod RF+ poliartritisa, RF- poliartritisa, proširenog oligoartritisa i JIA podtipova jPsA i bila je u skladu s</w:t>
      </w:r>
      <w:r w:rsidR="0054241F" w:rsidRPr="00DC3592">
        <w:rPr>
          <w:rFonts w:ascii="Times New Roman" w:hAnsi="Times New Roman"/>
          <w:lang w:val="hr-HR"/>
        </w:rPr>
        <w:t>a</w:t>
      </w:r>
      <w:r w:rsidRPr="00DC3592">
        <w:rPr>
          <w:rFonts w:ascii="Times New Roman" w:hAnsi="Times New Roman"/>
          <w:lang w:val="hr-HR"/>
        </w:rPr>
        <w:t xml:space="preserve"> onima za cjelokupnu </w:t>
      </w:r>
      <w:r w:rsidR="0054241F" w:rsidRPr="00DC3592">
        <w:rPr>
          <w:rFonts w:ascii="Times New Roman" w:hAnsi="Times New Roman"/>
          <w:lang w:val="hr-HR"/>
        </w:rPr>
        <w:t xml:space="preserve">studijsku </w:t>
      </w:r>
      <w:r w:rsidRPr="00DC3592">
        <w:rPr>
          <w:rFonts w:ascii="Times New Roman" w:hAnsi="Times New Roman"/>
          <w:lang w:val="hr-HR"/>
        </w:rPr>
        <w:t>populaciju.</w:t>
      </w:r>
    </w:p>
    <w:p w14:paraId="11AB97CD" w14:textId="77777777" w:rsidR="00220114" w:rsidRPr="00DC3592" w:rsidRDefault="00220114" w:rsidP="00DC3592">
      <w:pPr>
        <w:widowControl w:val="0"/>
        <w:spacing w:after="0" w:line="240" w:lineRule="auto"/>
        <w:jc w:val="both"/>
        <w:rPr>
          <w:rFonts w:ascii="Times New Roman" w:hAnsi="Times New Roman"/>
          <w:lang w:val="hr-HR"/>
        </w:rPr>
      </w:pPr>
    </w:p>
    <w:p w14:paraId="180AA3EB" w14:textId="77777777" w:rsidR="00DC3301" w:rsidRPr="00DC3592" w:rsidRDefault="00DC3301" w:rsidP="00DC3592">
      <w:pPr>
        <w:widowControl w:val="0"/>
        <w:spacing w:after="0" w:line="240" w:lineRule="auto"/>
        <w:jc w:val="both"/>
        <w:rPr>
          <w:rFonts w:ascii="Times New Roman" w:hAnsi="Times New Roman"/>
          <w:b/>
          <w:bCs/>
          <w:lang w:val="hr-HR"/>
        </w:rPr>
      </w:pPr>
      <w:r w:rsidRPr="00DC3592">
        <w:rPr>
          <w:rFonts w:ascii="Times New Roman" w:hAnsi="Times New Roman"/>
          <w:b/>
          <w:bCs/>
          <w:lang w:val="hr-HR"/>
        </w:rPr>
        <w:t>5.2. Farmakokinetički podaci</w:t>
      </w:r>
    </w:p>
    <w:p w14:paraId="6B3F1F86" w14:textId="77777777" w:rsidR="00DC3301" w:rsidRPr="00DC3592" w:rsidRDefault="00DC3301" w:rsidP="00DC3592">
      <w:pPr>
        <w:widowControl w:val="0"/>
        <w:autoSpaceDE w:val="0"/>
        <w:autoSpaceDN w:val="0"/>
        <w:adjustRightInd w:val="0"/>
        <w:spacing w:after="0" w:line="240" w:lineRule="auto"/>
        <w:jc w:val="both"/>
        <w:rPr>
          <w:rFonts w:ascii="Times New Roman" w:hAnsi="Times New Roman"/>
          <w:lang w:val="hr-HR"/>
        </w:rPr>
      </w:pPr>
    </w:p>
    <w:p w14:paraId="6FA93783" w14:textId="77777777" w:rsidR="00DC3301" w:rsidRPr="00DC3592" w:rsidRDefault="00DC3301" w:rsidP="00DC3592">
      <w:pPr>
        <w:widowControl w:val="0"/>
        <w:spacing w:after="0" w:line="240" w:lineRule="auto"/>
        <w:jc w:val="both"/>
        <w:rPr>
          <w:rFonts w:ascii="Times New Roman" w:hAnsi="Times New Roman"/>
          <w:lang w:val="hr-HR" w:eastAsia="sr-Latn-CS"/>
        </w:rPr>
      </w:pPr>
      <w:r w:rsidRPr="00DC3592">
        <w:rPr>
          <w:rFonts w:ascii="Times New Roman" w:hAnsi="Times New Roman"/>
          <w:lang w:val="hr-HR" w:eastAsia="sr-Latn-CS"/>
        </w:rPr>
        <w:t>Farmakokinetički profil tofacitiniba karakterišu brza resorpcija (maksimalne koncentracije u plazmi dostižu se u roku od 0,5–1 sata), brza eliminacija (poluvrijeme eliminacije od ~3 sata) i povećanje sistemske izloženosti proporcionalno dozi. Koncentracije u stanju ravnoteže postižu se za 24–48 sati uz zanemarljivu akumulaciju nakon primjene dva puta dnevno.</w:t>
      </w:r>
    </w:p>
    <w:p w14:paraId="49C382B8" w14:textId="77777777" w:rsidR="00DC3301" w:rsidRPr="00DC3592" w:rsidRDefault="00DC3301" w:rsidP="00233F8F">
      <w:pPr>
        <w:widowControl w:val="0"/>
        <w:autoSpaceDE w:val="0"/>
        <w:autoSpaceDN w:val="0"/>
        <w:adjustRightInd w:val="0"/>
        <w:spacing w:after="0" w:line="240" w:lineRule="auto"/>
        <w:jc w:val="both"/>
        <w:rPr>
          <w:rFonts w:ascii="Times New Roman" w:hAnsi="Times New Roman"/>
          <w:u w:val="single"/>
          <w:lang w:val="hr-HR"/>
        </w:rPr>
      </w:pPr>
    </w:p>
    <w:p w14:paraId="6C7A967F" w14:textId="3470C657" w:rsidR="00DC3301" w:rsidRDefault="00DC3301">
      <w:pPr>
        <w:widowControl w:val="0"/>
        <w:autoSpaceDE w:val="0"/>
        <w:autoSpaceDN w:val="0"/>
        <w:adjustRightInd w:val="0"/>
        <w:spacing w:after="0" w:line="240" w:lineRule="auto"/>
        <w:jc w:val="both"/>
        <w:rPr>
          <w:rFonts w:ascii="Times New Roman" w:hAnsi="Times New Roman"/>
          <w:u w:val="single"/>
          <w:lang w:val="hr-HR"/>
        </w:rPr>
      </w:pPr>
      <w:r w:rsidRPr="00DC3592">
        <w:rPr>
          <w:rFonts w:ascii="Times New Roman" w:hAnsi="Times New Roman"/>
          <w:u w:val="single"/>
          <w:lang w:val="hr-HR"/>
        </w:rPr>
        <w:t>Resorpcija i distribucija</w:t>
      </w:r>
    </w:p>
    <w:p w14:paraId="6575B558" w14:textId="77777777" w:rsidR="005F0849" w:rsidRPr="00DC3592" w:rsidRDefault="005F0849">
      <w:pPr>
        <w:widowControl w:val="0"/>
        <w:autoSpaceDE w:val="0"/>
        <w:autoSpaceDN w:val="0"/>
        <w:adjustRightInd w:val="0"/>
        <w:spacing w:after="0" w:line="240" w:lineRule="auto"/>
        <w:jc w:val="both"/>
        <w:rPr>
          <w:rFonts w:ascii="Times New Roman" w:hAnsi="Times New Roman"/>
          <w:u w:val="single"/>
          <w:lang w:val="hr-HR"/>
        </w:rPr>
      </w:pPr>
    </w:p>
    <w:p w14:paraId="35EC752E" w14:textId="39688A83" w:rsidR="00DC3301" w:rsidRPr="00DC3592" w:rsidRDefault="00DC3301">
      <w:pPr>
        <w:widowControl w:val="0"/>
        <w:spacing w:after="0" w:line="240" w:lineRule="auto"/>
        <w:jc w:val="both"/>
        <w:rPr>
          <w:rFonts w:ascii="Times New Roman" w:hAnsi="Times New Roman"/>
          <w:lang w:val="hr-HR" w:eastAsia="sr-Latn-CS"/>
        </w:rPr>
      </w:pPr>
      <w:r w:rsidRPr="00DC3592">
        <w:rPr>
          <w:rFonts w:ascii="Times New Roman" w:hAnsi="Times New Roman"/>
          <w:lang w:val="hr-HR" w:eastAsia="sr-Latn-CS"/>
        </w:rPr>
        <w:t>Tofacitinib se dobro resorbuje, sa oralnom bioraspoloživošću od 74%.</w:t>
      </w:r>
      <w:r w:rsidRPr="00DC3592">
        <w:rPr>
          <w:rFonts w:ascii="Times New Roman" w:hAnsi="Times New Roman"/>
          <w:b/>
          <w:vertAlign w:val="superscript"/>
          <w:lang w:val="hr-HR" w:eastAsia="sr-Latn-CS"/>
        </w:rPr>
        <w:t xml:space="preserve"> </w:t>
      </w:r>
      <w:r w:rsidRPr="00DC3592">
        <w:rPr>
          <w:rFonts w:ascii="Times New Roman" w:hAnsi="Times New Roman"/>
          <w:lang w:val="hr-HR" w:eastAsia="sr-Latn-CS"/>
        </w:rPr>
        <w:t>Istovremena primjena tofacitiniba sa obrokom bogatim mastima ne dovodi do promjene vrijednosti PIK, ali smanjuje C</w:t>
      </w:r>
      <w:r w:rsidRPr="00DC3592">
        <w:rPr>
          <w:rFonts w:ascii="Times New Roman" w:hAnsi="Times New Roman"/>
          <w:vertAlign w:val="subscript"/>
          <w:lang w:val="hr-HR" w:eastAsia="sr-Latn-CS"/>
        </w:rPr>
        <w:t>max</w:t>
      </w:r>
      <w:r w:rsidRPr="00DC3592">
        <w:rPr>
          <w:rFonts w:ascii="Times New Roman" w:hAnsi="Times New Roman"/>
          <w:lang w:val="hr-HR" w:eastAsia="sr-Latn-CS"/>
        </w:rPr>
        <w:t xml:space="preserve"> za 32%.</w:t>
      </w:r>
      <w:r w:rsidRPr="00DC3592">
        <w:rPr>
          <w:rFonts w:ascii="Times New Roman" w:hAnsi="Times New Roman"/>
          <w:b/>
          <w:lang w:val="hr-HR" w:eastAsia="sr-Latn-CS"/>
        </w:rPr>
        <w:t xml:space="preserve"> </w:t>
      </w:r>
      <w:r w:rsidRPr="00DC3592">
        <w:rPr>
          <w:rFonts w:ascii="Times New Roman" w:hAnsi="Times New Roman"/>
          <w:lang w:val="hr-HR" w:eastAsia="sr-Latn-CS"/>
        </w:rPr>
        <w:t xml:space="preserve">U kliničkim </w:t>
      </w:r>
      <w:r w:rsidR="007E2ADE" w:rsidRPr="00DC3592">
        <w:rPr>
          <w:rFonts w:ascii="Times New Roman" w:hAnsi="Times New Roman"/>
          <w:lang w:val="hr-HR" w:eastAsia="sr-Latn-CS"/>
        </w:rPr>
        <w:t xml:space="preserve">studijama </w:t>
      </w:r>
      <w:r w:rsidRPr="00DC3592">
        <w:rPr>
          <w:rFonts w:ascii="Times New Roman" w:hAnsi="Times New Roman"/>
          <w:lang w:val="hr-HR" w:eastAsia="sr-Latn-CS"/>
        </w:rPr>
        <w:t>tofacitinib je primjenjivan bez obzira na vrijeme obroka.</w:t>
      </w:r>
    </w:p>
    <w:p w14:paraId="4B58470B" w14:textId="77777777" w:rsidR="00DC3301" w:rsidRPr="00DC3592" w:rsidRDefault="00DC3301">
      <w:pPr>
        <w:widowControl w:val="0"/>
        <w:spacing w:after="0" w:line="240" w:lineRule="auto"/>
        <w:jc w:val="both"/>
        <w:rPr>
          <w:rFonts w:ascii="Times New Roman" w:hAnsi="Times New Roman"/>
          <w:lang w:val="hr-HR" w:eastAsia="sr-Latn-CS"/>
        </w:rPr>
      </w:pPr>
    </w:p>
    <w:p w14:paraId="14AA48F7" w14:textId="77777777" w:rsidR="00DC3301" w:rsidRPr="00DC3592" w:rsidRDefault="00DC3301">
      <w:pPr>
        <w:widowControl w:val="0"/>
        <w:spacing w:after="0" w:line="240" w:lineRule="auto"/>
        <w:jc w:val="both"/>
        <w:rPr>
          <w:rFonts w:ascii="Times New Roman" w:hAnsi="Times New Roman"/>
          <w:b/>
          <w:vertAlign w:val="superscript"/>
          <w:lang w:val="hr-HR" w:eastAsia="sr-Latn-CS"/>
        </w:rPr>
      </w:pPr>
      <w:r w:rsidRPr="00DC3592">
        <w:rPr>
          <w:rFonts w:ascii="Times New Roman" w:hAnsi="Times New Roman"/>
          <w:lang w:val="hr-HR" w:eastAsia="sr-Latn-CS"/>
        </w:rPr>
        <w:t xml:space="preserve">Nakon intravenske primjene, volumen distribucije je 87 l. Oko 40% cirkulišućeg tofacitiniba vezuje se za </w:t>
      </w:r>
      <w:r w:rsidRPr="00DC3592">
        <w:rPr>
          <w:rFonts w:ascii="Times New Roman" w:hAnsi="Times New Roman"/>
          <w:lang w:val="hr-HR" w:eastAsia="sr-Latn-CS"/>
        </w:rPr>
        <w:lastRenderedPageBreak/>
        <w:t xml:space="preserve">proteine plazme. Tofacitinib se uglavnom vezuje za albumin i ne očekuje se da se vezuje za </w:t>
      </w:r>
      <w:r w:rsidRPr="00DC3592">
        <w:rPr>
          <w:rFonts w:ascii="Times New Roman" w:hAnsi="Times New Roman"/>
          <w:lang w:val="hr-HR" w:eastAsia="sr-Latn-CS"/>
        </w:rPr>
        <w:sym w:font="Symbol" w:char="F061"/>
      </w:r>
      <w:r w:rsidRPr="00DC3592">
        <w:rPr>
          <w:rFonts w:ascii="Times New Roman" w:hAnsi="Times New Roman"/>
          <w:lang w:val="hr-HR" w:eastAsia="sr-Latn-CS"/>
        </w:rPr>
        <w:t xml:space="preserve">1-kiseli glikoprotein. Tofacitinib se podjednako raspodjeljuje između eritrocita i plazme. </w:t>
      </w:r>
    </w:p>
    <w:p w14:paraId="63BDE8A5" w14:textId="77777777" w:rsidR="00DC3301" w:rsidRPr="00233F8F" w:rsidRDefault="00DC3301">
      <w:pPr>
        <w:widowControl w:val="0"/>
        <w:autoSpaceDE w:val="0"/>
        <w:autoSpaceDN w:val="0"/>
        <w:adjustRightInd w:val="0"/>
        <w:spacing w:after="0" w:line="240" w:lineRule="auto"/>
        <w:jc w:val="both"/>
        <w:rPr>
          <w:rFonts w:ascii="Times New Roman" w:hAnsi="Times New Roman"/>
          <w:lang w:val="hr-HR"/>
        </w:rPr>
      </w:pPr>
    </w:p>
    <w:p w14:paraId="0792F5A2" w14:textId="77777777" w:rsidR="00DC3301" w:rsidRPr="00DC3592" w:rsidRDefault="00DC3301">
      <w:pPr>
        <w:widowControl w:val="0"/>
        <w:autoSpaceDE w:val="0"/>
        <w:autoSpaceDN w:val="0"/>
        <w:adjustRightInd w:val="0"/>
        <w:spacing w:after="0" w:line="240" w:lineRule="auto"/>
        <w:jc w:val="both"/>
        <w:rPr>
          <w:rFonts w:ascii="Times New Roman" w:hAnsi="Times New Roman"/>
          <w:lang w:val="hr-HR"/>
        </w:rPr>
      </w:pPr>
    </w:p>
    <w:p w14:paraId="2BE60CB6" w14:textId="49DBA8DC" w:rsidR="00DC3301" w:rsidRDefault="00DC3301">
      <w:pPr>
        <w:widowControl w:val="0"/>
        <w:autoSpaceDE w:val="0"/>
        <w:autoSpaceDN w:val="0"/>
        <w:adjustRightInd w:val="0"/>
        <w:spacing w:after="0" w:line="240" w:lineRule="auto"/>
        <w:jc w:val="both"/>
        <w:rPr>
          <w:rFonts w:ascii="Times New Roman" w:hAnsi="Times New Roman"/>
          <w:u w:val="single"/>
          <w:lang w:val="hr-HR"/>
        </w:rPr>
      </w:pPr>
      <w:r w:rsidRPr="00DC3592">
        <w:rPr>
          <w:rFonts w:ascii="Times New Roman" w:hAnsi="Times New Roman"/>
          <w:u w:val="single"/>
          <w:lang w:val="hr-HR"/>
        </w:rPr>
        <w:t>Biotransformacija i eliminacija</w:t>
      </w:r>
    </w:p>
    <w:p w14:paraId="0AE9CEC0" w14:textId="77777777" w:rsidR="005F0849" w:rsidRPr="00DC3592" w:rsidRDefault="005F0849">
      <w:pPr>
        <w:widowControl w:val="0"/>
        <w:autoSpaceDE w:val="0"/>
        <w:autoSpaceDN w:val="0"/>
        <w:adjustRightInd w:val="0"/>
        <w:spacing w:after="0" w:line="240" w:lineRule="auto"/>
        <w:jc w:val="both"/>
        <w:rPr>
          <w:rFonts w:ascii="Times New Roman" w:hAnsi="Times New Roman"/>
          <w:u w:val="single"/>
          <w:lang w:val="hr-HR"/>
        </w:rPr>
      </w:pPr>
    </w:p>
    <w:p w14:paraId="3382792F" w14:textId="77777777" w:rsidR="00DC3301" w:rsidRPr="00DC3592" w:rsidRDefault="00DC3301">
      <w:pPr>
        <w:widowControl w:val="0"/>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Klirens tofacitiniba čine približno 70% hepatički metabolizam i 30% renalno izlučivanje nepromijenjenog lijeka. Metabolizam tofacitiniba je uglavnom posredovan citohromom CYP3A4, uz manji doprinos citohroma CYP2C19. U radioaktivno obilježenom ispitivanju kod ljudi, više od 65% ukupne cirkulišuće radioaktivnosti povezuje se sa nepromijenjenom aktivnom supstancom, a preostalih 35% sa 8 metabolita od kojih se svakom pripisuje manje od 8% ukupne radioaktivnosti. Svi metaboliti su ispitivani na životinjama i predviđa se da imaju deset puta manji potencijal za inhibiciju JAK1/3 od tofacitiniba. Nema dokaza o stereokonverziji u humanim uzorcima. Farmakološka aktivnost tofacitiniba pripisuje se osnovnom molekulu. </w:t>
      </w:r>
      <w:r w:rsidRPr="00DC3592">
        <w:rPr>
          <w:rFonts w:ascii="Times New Roman" w:hAnsi="Times New Roman"/>
          <w:i/>
          <w:lang w:val="hr-HR" w:eastAsia="sr-Latn-CS"/>
        </w:rPr>
        <w:t>In vitro</w:t>
      </w:r>
      <w:r w:rsidRPr="00DC3592">
        <w:rPr>
          <w:rFonts w:ascii="Times New Roman" w:hAnsi="Times New Roman"/>
          <w:lang w:val="hr-HR" w:eastAsia="sr-Latn-CS"/>
        </w:rPr>
        <w:t xml:space="preserve">, tofacitinib je supstrat za MDR1, ali nije supstrat za protein rezistencije karcinoma dojke (engl. </w:t>
      </w:r>
      <w:r w:rsidRPr="00DC3592">
        <w:rPr>
          <w:rFonts w:ascii="Times New Roman" w:hAnsi="Times New Roman"/>
          <w:i/>
          <w:lang w:val="hr-HR" w:eastAsia="hr-HR"/>
        </w:rPr>
        <w:t>Breast Cancer Resistance Protein</w:t>
      </w:r>
      <w:r w:rsidRPr="00DC3592">
        <w:rPr>
          <w:rFonts w:ascii="Times New Roman" w:hAnsi="Times New Roman"/>
          <w:lang w:val="hr-HR" w:eastAsia="hr-HR"/>
        </w:rPr>
        <w:t xml:space="preserve">, BCRP), OATP1B1/1B3 ili OCT1/2. </w:t>
      </w:r>
    </w:p>
    <w:p w14:paraId="2F6FDC76" w14:textId="77777777" w:rsidR="00DC3301" w:rsidRPr="00DC3592" w:rsidRDefault="00DC3301">
      <w:pPr>
        <w:widowControl w:val="0"/>
        <w:autoSpaceDE w:val="0"/>
        <w:autoSpaceDN w:val="0"/>
        <w:adjustRightInd w:val="0"/>
        <w:spacing w:after="0" w:line="240" w:lineRule="auto"/>
        <w:jc w:val="both"/>
        <w:rPr>
          <w:rFonts w:ascii="Times New Roman" w:hAnsi="Times New Roman"/>
          <w:lang w:val="hr-HR"/>
        </w:rPr>
      </w:pPr>
      <w:r w:rsidRPr="00DC3592">
        <w:rPr>
          <w:rFonts w:ascii="Times New Roman" w:hAnsi="Times New Roman"/>
          <w:lang w:val="hr-HR"/>
        </w:rPr>
        <w:t xml:space="preserve"> </w:t>
      </w:r>
    </w:p>
    <w:p w14:paraId="71697348" w14:textId="185A8F26" w:rsidR="00DC3301" w:rsidRDefault="00DC3301">
      <w:pPr>
        <w:widowControl w:val="0"/>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t>Farmakokinetika kod pacijenata</w:t>
      </w:r>
    </w:p>
    <w:p w14:paraId="6532682A" w14:textId="77777777" w:rsidR="005F0849" w:rsidRPr="00DC3592" w:rsidRDefault="005F0849">
      <w:pPr>
        <w:widowControl w:val="0"/>
        <w:spacing w:after="0" w:line="240" w:lineRule="auto"/>
        <w:jc w:val="both"/>
        <w:rPr>
          <w:rFonts w:ascii="Times New Roman" w:hAnsi="Times New Roman"/>
          <w:u w:val="single"/>
          <w:lang w:val="hr-HR" w:eastAsia="sr-Latn-CS"/>
        </w:rPr>
      </w:pPr>
    </w:p>
    <w:p w14:paraId="757877E1" w14:textId="77777777" w:rsidR="00DC3301" w:rsidRPr="00DC3592" w:rsidRDefault="00DC3301">
      <w:pPr>
        <w:widowControl w:val="0"/>
        <w:spacing w:after="0" w:line="240" w:lineRule="auto"/>
        <w:jc w:val="both"/>
        <w:rPr>
          <w:rFonts w:ascii="Times New Roman" w:hAnsi="Times New Roman"/>
          <w:lang w:val="hr-HR" w:eastAsia="sr-Latn-CS"/>
        </w:rPr>
      </w:pPr>
      <w:r w:rsidRPr="00DC3592">
        <w:rPr>
          <w:rFonts w:ascii="Times New Roman" w:hAnsi="Times New Roman"/>
          <w:lang w:val="hr-HR" w:eastAsia="sr-Latn-CS"/>
        </w:rPr>
        <w:t>Enzimska aktivnost citohroma je smanjena kod pacijenata oboljelih od reumatoidnog artritisa zbog hroničnog zapaljenja. Kod pacijenata oboljelih od reumatoidnog artritisa, oralni klirens tofacitiniba ne varira tokom vremena, što ukazuje da primjena tofacitiniba ne dovodi do normalizacije aktivnosti CYP enzima.</w:t>
      </w:r>
    </w:p>
    <w:p w14:paraId="299BF424" w14:textId="77777777" w:rsidR="00DC3301" w:rsidRPr="00DC3592" w:rsidRDefault="00DC3301">
      <w:pPr>
        <w:widowControl w:val="0"/>
        <w:spacing w:after="0" w:line="240" w:lineRule="auto"/>
        <w:jc w:val="both"/>
        <w:rPr>
          <w:rFonts w:ascii="Times New Roman" w:hAnsi="Times New Roman"/>
          <w:lang w:val="hr-HR" w:eastAsia="sr-Latn-CS"/>
        </w:rPr>
      </w:pPr>
    </w:p>
    <w:p w14:paraId="5EF1D73A" w14:textId="77777777" w:rsidR="00DC3301" w:rsidRPr="00DC3592" w:rsidRDefault="00DC3301">
      <w:pPr>
        <w:widowControl w:val="0"/>
        <w:spacing w:after="0" w:line="240" w:lineRule="auto"/>
        <w:jc w:val="both"/>
        <w:rPr>
          <w:rFonts w:ascii="Times New Roman" w:hAnsi="Times New Roman"/>
          <w:lang w:val="hr-HR" w:eastAsia="sr-Latn-CS"/>
        </w:rPr>
      </w:pPr>
      <w:r w:rsidRPr="00DC3592">
        <w:rPr>
          <w:rFonts w:ascii="Times New Roman" w:hAnsi="Times New Roman"/>
          <w:lang w:val="hr-HR" w:eastAsia="sr-Latn-CS"/>
        </w:rPr>
        <w:t>Populaciona farmakokinetička analiza kod pacijenata oboljelih od reumatoidnog artritisa ukazuje na to da je sistemska izloženost (PIK) tofacitinibu u ekstremnim slučajevima tjelesne mase (40 kg, 140 kg) bila slična (u okviru 5%) izloženosti kod pacijenta od 70 kg. Procijenjeno je da su pacijenti stariji od 80 godina imali manje od 5% viši PIK u odnosu na prosječnu starost od 55 godina. Procijenjeno je da su žene imale 7% niži PIK u poređenju sa muškarcima. Dostupni podaci pokazali su i da nema većih razlika u PIK vrijednosti tofacitiniba između pacijenata bijele, crne i azijske rase. Primijećen je približno linearan odnos između tjelesne mase i volumena distribucije, što dovodi do većih maksimalnih (C</w:t>
      </w:r>
      <w:r w:rsidRPr="00DC3592">
        <w:rPr>
          <w:rFonts w:ascii="Times New Roman" w:hAnsi="Times New Roman"/>
          <w:vertAlign w:val="subscript"/>
          <w:lang w:val="hr-HR" w:eastAsia="sr-Latn-CS"/>
        </w:rPr>
        <w:t>max</w:t>
      </w:r>
      <w:r w:rsidRPr="00DC3592">
        <w:rPr>
          <w:rFonts w:ascii="Times New Roman" w:hAnsi="Times New Roman"/>
          <w:lang w:val="hr-HR" w:eastAsia="sr-Latn-CS"/>
        </w:rPr>
        <w:t>) i nižih minimalnih (C</w:t>
      </w:r>
      <w:r w:rsidRPr="00DC3592">
        <w:rPr>
          <w:rFonts w:ascii="Times New Roman" w:hAnsi="Times New Roman"/>
          <w:vertAlign w:val="subscript"/>
          <w:lang w:val="hr-HR" w:eastAsia="sr-Latn-CS"/>
        </w:rPr>
        <w:t>min</w:t>
      </w:r>
      <w:r w:rsidRPr="00DC3592">
        <w:rPr>
          <w:rFonts w:ascii="Times New Roman" w:hAnsi="Times New Roman"/>
          <w:lang w:val="hr-HR" w:eastAsia="sr-Latn-CS"/>
        </w:rPr>
        <w:t>) koncentracija kod pacijenata sa manjom tjelesnom masom. Međutim, ova razlika se ne smatra klinički relevantnom. Varijacije PIK vrijednosti tofacitiniba između različitih ispitanika (procentualni koeficijent varijacije) procijenjene su na približno 27%.</w:t>
      </w:r>
    </w:p>
    <w:p w14:paraId="7EDAB737" w14:textId="77777777" w:rsidR="00DC3301" w:rsidRPr="00DC3592" w:rsidRDefault="00DC3301">
      <w:pPr>
        <w:widowControl w:val="0"/>
        <w:spacing w:after="0" w:line="240" w:lineRule="auto"/>
        <w:jc w:val="both"/>
        <w:rPr>
          <w:rFonts w:ascii="Times New Roman" w:hAnsi="Times New Roman"/>
          <w:lang w:val="hr-HR" w:eastAsia="sr-Latn-CS"/>
        </w:rPr>
      </w:pPr>
    </w:p>
    <w:p w14:paraId="27B3AF72" w14:textId="697B7DCC" w:rsidR="00DC3301" w:rsidRPr="00DC3592" w:rsidRDefault="00DC3301">
      <w:pPr>
        <w:widowControl w:val="0"/>
        <w:spacing w:after="0" w:line="240" w:lineRule="auto"/>
        <w:jc w:val="both"/>
        <w:rPr>
          <w:rFonts w:ascii="Times New Roman" w:hAnsi="Times New Roman"/>
          <w:lang w:val="hr-HR" w:eastAsia="sr-Latn-CS"/>
        </w:rPr>
      </w:pPr>
      <w:r w:rsidRPr="00DC3592">
        <w:rPr>
          <w:rFonts w:ascii="Times New Roman" w:hAnsi="Times New Roman"/>
          <w:lang w:val="hr-HR" w:eastAsia="sr-Latn-CS"/>
        </w:rPr>
        <w:t>Rezultati populacione farmakokinetičke analize kod pacijenata sa aktivnim psorijaznim artritisom</w:t>
      </w:r>
      <w:r w:rsidR="006E30E0" w:rsidRPr="00DC3592">
        <w:rPr>
          <w:rFonts w:ascii="Times New Roman" w:hAnsi="Times New Roman"/>
          <w:lang w:val="hr-HR" w:eastAsia="sr-Latn-CS"/>
        </w:rPr>
        <w:t>,</w:t>
      </w:r>
      <w:r w:rsidRPr="00DC3592">
        <w:rPr>
          <w:rFonts w:ascii="Times New Roman" w:hAnsi="Times New Roman"/>
          <w:lang w:val="hr-HR" w:eastAsia="sr-Latn-CS"/>
        </w:rPr>
        <w:t xml:space="preserve"> umjerenim do teškim ulceroznim kolitisom </w:t>
      </w:r>
      <w:r w:rsidR="006E30E0" w:rsidRPr="00DC3592">
        <w:rPr>
          <w:rFonts w:ascii="Times New Roman" w:hAnsi="Times New Roman"/>
          <w:lang w:val="hr-HR" w:eastAsia="sr-Latn-CS"/>
        </w:rPr>
        <w:t xml:space="preserve">ili </w:t>
      </w:r>
      <w:r w:rsidR="006E30E0" w:rsidRPr="00DC3592">
        <w:rPr>
          <w:rFonts w:ascii="Times New Roman" w:hAnsi="Times New Roman"/>
          <w:color w:val="000000"/>
          <w:u w:val="single"/>
          <w:lang w:val="hr-HR"/>
        </w:rPr>
        <w:t>ankilozirajućim spondilitisom</w:t>
      </w:r>
      <w:r w:rsidR="006E30E0" w:rsidRPr="00DC3592">
        <w:rPr>
          <w:rFonts w:ascii="Times New Roman" w:hAnsi="Times New Roman"/>
          <w:lang w:val="hr-HR" w:eastAsia="sr-Latn-CS"/>
        </w:rPr>
        <w:t xml:space="preserve"> </w:t>
      </w:r>
      <w:r w:rsidRPr="00DC3592">
        <w:rPr>
          <w:rFonts w:ascii="Times New Roman" w:hAnsi="Times New Roman"/>
          <w:lang w:val="hr-HR" w:eastAsia="sr-Latn-CS"/>
        </w:rPr>
        <w:t xml:space="preserve">bili su u skladu sa rezultatima dobijenim kod pacijenata sa reumatoidnim artritisom. </w:t>
      </w:r>
    </w:p>
    <w:p w14:paraId="335E62A2" w14:textId="77777777" w:rsidR="00DC3301" w:rsidRPr="00DC3592" w:rsidRDefault="00DC3301">
      <w:pPr>
        <w:widowControl w:val="0"/>
        <w:spacing w:after="0" w:line="240" w:lineRule="auto"/>
        <w:jc w:val="both"/>
        <w:rPr>
          <w:rFonts w:ascii="Times New Roman" w:hAnsi="Times New Roman"/>
          <w:b/>
          <w:u w:val="single"/>
          <w:lang w:val="hr-HR" w:eastAsia="sr-Latn-CS"/>
        </w:rPr>
      </w:pPr>
    </w:p>
    <w:p w14:paraId="46FABFDC" w14:textId="5A7541EF" w:rsidR="00DC3301" w:rsidRDefault="00DC3301">
      <w:pPr>
        <w:widowControl w:val="0"/>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t>Oštećenje funkcije bubrega</w:t>
      </w:r>
    </w:p>
    <w:p w14:paraId="5F6F50CE" w14:textId="77777777" w:rsidR="005F0849" w:rsidRPr="00DC3592" w:rsidRDefault="005F0849">
      <w:pPr>
        <w:widowControl w:val="0"/>
        <w:spacing w:after="0" w:line="240" w:lineRule="auto"/>
        <w:jc w:val="both"/>
        <w:rPr>
          <w:rFonts w:ascii="Times New Roman" w:hAnsi="Times New Roman"/>
          <w:u w:val="single"/>
          <w:lang w:val="hr-HR" w:eastAsia="sr-Latn-CS"/>
        </w:rPr>
      </w:pPr>
    </w:p>
    <w:p w14:paraId="1C9F410D" w14:textId="37EAA8D6" w:rsidR="00DC3301" w:rsidRPr="00DC3592" w:rsidRDefault="00DC3301">
      <w:pPr>
        <w:widowControl w:val="0"/>
        <w:autoSpaceDE w:val="0"/>
        <w:autoSpaceDN w:val="0"/>
        <w:adjustRightInd w:val="0"/>
        <w:spacing w:after="0" w:line="240" w:lineRule="auto"/>
        <w:jc w:val="both"/>
        <w:rPr>
          <w:rFonts w:ascii="Times New Roman" w:eastAsia="TimesNewRoman" w:hAnsi="Times New Roman"/>
          <w:lang w:val="hr-HR" w:eastAsia="sr-Latn-CS"/>
        </w:rPr>
      </w:pPr>
      <w:r w:rsidRPr="00DC3592">
        <w:rPr>
          <w:rFonts w:ascii="Times New Roman" w:hAnsi="Times New Roman"/>
          <w:lang w:val="hr-HR" w:eastAsia="sr-Latn-CS"/>
        </w:rPr>
        <w:t>Ispitanici sa blagim (klirens kreatinina 50–80 ml/min), umjerenim (klirens kreatinina 30</w:t>
      </w:r>
      <w:r w:rsidRPr="00DC3592">
        <w:rPr>
          <w:rFonts w:ascii="Times New Roman" w:hAnsi="Times New Roman"/>
          <w:lang w:val="hr-HR" w:eastAsia="sr-Latn-CS"/>
        </w:rPr>
        <w:noBreakHyphen/>
        <w:t>49 ml/min) i teškim (klirens kreatinina &lt;30 ml/min) oštećenjem funkcije bubrega imali su 37%, 43%, odnosno 123% veći PIK u poređenju sa ispitanicima sa normalnom funkcijom bubrega (vidjeti dio 4.2)</w:t>
      </w:r>
      <w:r w:rsidRPr="00DC3592">
        <w:rPr>
          <w:rFonts w:ascii="Times New Roman" w:hAnsi="Times New Roman"/>
          <w:i/>
          <w:lang w:val="hr-HR" w:eastAsia="sr-Latn-CS"/>
        </w:rPr>
        <w:t>.</w:t>
      </w:r>
      <w:r w:rsidRPr="00DC3592">
        <w:rPr>
          <w:rFonts w:ascii="Times New Roman" w:hAnsi="Times New Roman"/>
          <w:lang w:val="hr-HR" w:eastAsia="sr-Latn-CS"/>
        </w:rPr>
        <w:t xml:space="preserve"> Kod ispitanika u završnom stadijumu bolesti bubrega (engl. </w:t>
      </w:r>
      <w:r w:rsidRPr="00DC3592">
        <w:rPr>
          <w:rFonts w:ascii="Times New Roman" w:hAnsi="Times New Roman"/>
          <w:i/>
          <w:lang w:val="hr-HR" w:eastAsia="sr-Latn-CS"/>
        </w:rPr>
        <w:t>End-stage renal disease</w:t>
      </w:r>
      <w:r w:rsidRPr="00DC3592">
        <w:rPr>
          <w:rFonts w:ascii="Times New Roman" w:hAnsi="Times New Roman"/>
          <w:lang w:val="hr-HR" w:eastAsia="sr-Latn-CS"/>
        </w:rPr>
        <w:t xml:space="preserve"> – ESRD), doprinos dijalize ukupnom klirensu tofacitiniba bio je relativno mali. Nakon pojedinačne doze od 10 mg, prosječne PIK vrijednosti kod ispitanika sa ESRD na osnovu koncentracija izmjerenih na dan kad ne primaju dijalizu, iznosile su približno 40% (intervali pouzdanosti od 90%: 1,5–95%) više nego kod ispitanika sa normalnom funkcijom bubrega. U kliničkim studijama, primjena tofacitiniba nije ispitivana kod pacijenata sa početnim vrijednostima klirensa kreatinina manjim od 40 ml/min (procijenjenim na osnovu </w:t>
      </w:r>
      <w:r w:rsidRPr="00DC3592">
        <w:rPr>
          <w:rFonts w:ascii="Times New Roman" w:hAnsi="Times New Roman"/>
          <w:i/>
          <w:lang w:val="hr-HR" w:eastAsia="sr-Latn-CS"/>
        </w:rPr>
        <w:t>Cock</w:t>
      </w:r>
      <w:r w:rsidR="006E30E0" w:rsidRPr="00DC3592">
        <w:rPr>
          <w:rFonts w:ascii="Times New Roman" w:hAnsi="Times New Roman"/>
          <w:i/>
          <w:lang w:val="hr-HR" w:eastAsia="sr-Latn-CS"/>
        </w:rPr>
        <w:t>c</w:t>
      </w:r>
      <w:r w:rsidRPr="00DC3592">
        <w:rPr>
          <w:rFonts w:ascii="Times New Roman" w:hAnsi="Times New Roman"/>
          <w:i/>
          <w:lang w:val="hr-HR" w:eastAsia="sr-Latn-CS"/>
        </w:rPr>
        <w:t>roft-Gault</w:t>
      </w:r>
      <w:r w:rsidRPr="00DC3592">
        <w:rPr>
          <w:rFonts w:ascii="Times New Roman" w:hAnsi="Times New Roman"/>
          <w:lang w:val="hr-HR" w:eastAsia="sr-Latn-CS"/>
        </w:rPr>
        <w:t xml:space="preserve"> formule) (vidjeti dio 4.2).</w:t>
      </w:r>
    </w:p>
    <w:p w14:paraId="248F594E" w14:textId="77777777" w:rsidR="00DC3301" w:rsidRPr="00DC3592" w:rsidRDefault="00DC3301">
      <w:pPr>
        <w:widowControl w:val="0"/>
        <w:spacing w:after="0" w:line="240" w:lineRule="auto"/>
        <w:jc w:val="both"/>
        <w:rPr>
          <w:rFonts w:ascii="Times New Roman" w:hAnsi="Times New Roman"/>
          <w:lang w:val="hr-HR" w:eastAsia="sr-Latn-CS"/>
        </w:rPr>
      </w:pPr>
    </w:p>
    <w:p w14:paraId="2A61C70D" w14:textId="7731A5E0" w:rsidR="00DC3301" w:rsidRDefault="00DC3301">
      <w:pPr>
        <w:widowControl w:val="0"/>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t xml:space="preserve">Oštećenje funkcije jetre </w:t>
      </w:r>
    </w:p>
    <w:p w14:paraId="46B57192" w14:textId="77777777" w:rsidR="005F0849" w:rsidRPr="00DC3592" w:rsidRDefault="005F0849">
      <w:pPr>
        <w:widowControl w:val="0"/>
        <w:spacing w:after="0" w:line="240" w:lineRule="auto"/>
        <w:jc w:val="both"/>
        <w:rPr>
          <w:rFonts w:ascii="Times New Roman" w:hAnsi="Times New Roman"/>
          <w:u w:val="single"/>
          <w:lang w:val="hr-HR" w:eastAsia="sr-Latn-CS"/>
        </w:rPr>
      </w:pPr>
    </w:p>
    <w:p w14:paraId="041DFCAB" w14:textId="5BE18A34" w:rsidR="00DC3301" w:rsidRPr="00DC3592" w:rsidRDefault="00DC3301">
      <w:pPr>
        <w:widowControl w:val="0"/>
        <w:numPr>
          <w:ilvl w:val="12"/>
          <w:numId w:val="0"/>
        </w:numPr>
        <w:spacing w:after="0" w:line="240" w:lineRule="auto"/>
        <w:jc w:val="both"/>
        <w:rPr>
          <w:rFonts w:ascii="Times New Roman" w:hAnsi="Times New Roman"/>
          <w:lang w:val="hr-HR" w:eastAsia="sr-Latn-CS"/>
        </w:rPr>
      </w:pPr>
      <w:r w:rsidRPr="00DC3592">
        <w:rPr>
          <w:rFonts w:ascii="Times New Roman" w:hAnsi="Times New Roman"/>
          <w:lang w:val="hr-HR" w:eastAsia="sr-Latn-CS"/>
        </w:rPr>
        <w:t>Ispitanici sa blagim (</w:t>
      </w:r>
      <w:r w:rsidRPr="00DC3592">
        <w:rPr>
          <w:rFonts w:ascii="Times New Roman" w:hAnsi="Times New Roman"/>
          <w:i/>
          <w:lang w:val="hr-HR" w:eastAsia="sr-Latn-CS"/>
        </w:rPr>
        <w:t>Child Pugh</w:t>
      </w:r>
      <w:r w:rsidRPr="00DC3592">
        <w:rPr>
          <w:rFonts w:ascii="Times New Roman" w:hAnsi="Times New Roman"/>
          <w:lang w:val="hr-HR" w:eastAsia="sr-Latn-CS"/>
        </w:rPr>
        <w:t xml:space="preserve"> A) i umjerenim (</w:t>
      </w:r>
      <w:r w:rsidRPr="00DC3592">
        <w:rPr>
          <w:rFonts w:ascii="Times New Roman" w:hAnsi="Times New Roman"/>
          <w:i/>
          <w:lang w:val="hr-HR" w:eastAsia="sr-Latn-CS"/>
        </w:rPr>
        <w:t>Child Pugh</w:t>
      </w:r>
      <w:r w:rsidRPr="00DC3592">
        <w:rPr>
          <w:rFonts w:ascii="Times New Roman" w:hAnsi="Times New Roman"/>
          <w:lang w:val="hr-HR" w:eastAsia="sr-Latn-CS"/>
        </w:rPr>
        <w:t xml:space="preserve"> B) oštećenjem funkcije jetre imali su 3%, odnosno 65% veću PIK vrijednost u poređenju sa ispitanicima sa normalnom funkcijom jetre. U kliničkim studijama, primjena tofacitiniba nije ispitivana kod pojedinaca sa teškim (</w:t>
      </w:r>
      <w:r w:rsidRPr="00DC3592">
        <w:rPr>
          <w:rFonts w:ascii="Times New Roman" w:hAnsi="Times New Roman"/>
          <w:i/>
          <w:lang w:val="hr-HR" w:eastAsia="sr-Latn-CS"/>
        </w:rPr>
        <w:t>Child Pugh</w:t>
      </w:r>
      <w:r w:rsidRPr="00DC3592">
        <w:rPr>
          <w:rFonts w:ascii="Times New Roman" w:hAnsi="Times New Roman"/>
          <w:lang w:val="hr-HR" w:eastAsia="sr-Latn-CS"/>
        </w:rPr>
        <w:t xml:space="preserve"> C) oštećenjem funkcije </w:t>
      </w:r>
      <w:r w:rsidRPr="00DC3592">
        <w:rPr>
          <w:rFonts w:ascii="Times New Roman" w:hAnsi="Times New Roman"/>
          <w:lang w:val="hr-HR" w:eastAsia="sr-Latn-CS"/>
        </w:rPr>
        <w:lastRenderedPageBreak/>
        <w:t>jetre (vidjeti djelove 4.2 i 4.4), kao ni kod pacijenata pozitivnih na hepatitis B ili C.</w:t>
      </w:r>
    </w:p>
    <w:p w14:paraId="767FE021" w14:textId="77777777" w:rsidR="00616448" w:rsidRPr="00DC3592" w:rsidRDefault="00616448">
      <w:pPr>
        <w:widowControl w:val="0"/>
        <w:numPr>
          <w:ilvl w:val="12"/>
          <w:numId w:val="0"/>
        </w:numPr>
        <w:spacing w:after="0" w:line="240" w:lineRule="auto"/>
        <w:jc w:val="both"/>
        <w:rPr>
          <w:rFonts w:ascii="Times New Roman" w:hAnsi="Times New Roman"/>
          <w:lang w:val="hr-HR" w:eastAsia="sr-Latn-CS"/>
        </w:rPr>
      </w:pPr>
    </w:p>
    <w:p w14:paraId="0D72CF6A" w14:textId="4524F7A9" w:rsidR="00DC3301" w:rsidRDefault="00DC3301">
      <w:pPr>
        <w:widowControl w:val="0"/>
        <w:numPr>
          <w:ilvl w:val="12"/>
          <w:numId w:val="0"/>
        </w:numPr>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t>Interakcije</w:t>
      </w:r>
    </w:p>
    <w:p w14:paraId="363DF56C" w14:textId="77777777" w:rsidR="005F0849" w:rsidRPr="00DC3592" w:rsidRDefault="005F0849">
      <w:pPr>
        <w:widowControl w:val="0"/>
        <w:numPr>
          <w:ilvl w:val="12"/>
          <w:numId w:val="0"/>
        </w:numPr>
        <w:spacing w:after="0" w:line="240" w:lineRule="auto"/>
        <w:jc w:val="both"/>
        <w:rPr>
          <w:rFonts w:ascii="Times New Roman" w:hAnsi="Times New Roman"/>
          <w:lang w:val="hr-HR" w:eastAsia="sr-Latn-CS"/>
        </w:rPr>
      </w:pPr>
    </w:p>
    <w:p w14:paraId="088BDE31" w14:textId="1A4AAFC7" w:rsidR="00DC3301" w:rsidRDefault="00DC3301">
      <w:pPr>
        <w:widowControl w:val="0"/>
        <w:spacing w:after="0" w:line="240" w:lineRule="auto"/>
        <w:jc w:val="both"/>
        <w:rPr>
          <w:rFonts w:ascii="Times New Roman" w:hAnsi="Times New Roman"/>
          <w:lang w:val="hr-HR" w:eastAsia="hr-HR"/>
        </w:rPr>
      </w:pPr>
      <w:r w:rsidRPr="00DC3592">
        <w:rPr>
          <w:rFonts w:ascii="Times New Roman" w:hAnsi="Times New Roman"/>
          <w:lang w:val="hr-HR" w:eastAsia="sr-Latn-CS"/>
        </w:rPr>
        <w:t>Tofacitinib nije ni inhibitor ni induktor CYP enzima (</w:t>
      </w:r>
      <w:r w:rsidRPr="00DC3592">
        <w:rPr>
          <w:rFonts w:ascii="Times New Roman" w:hAnsi="Times New Roman"/>
          <w:lang w:val="hr-HR"/>
        </w:rPr>
        <w:t>CYP1A2, CYP2B6, CYP2C8, CYP2C9, CYP2C19, CYP2D6 i CYP3A4) i nije inhibitor UGT enzima (UGT1A1, UGT1A4, UGT1A6, UGT1A9 i UGT2B7).</w:t>
      </w:r>
      <w:r w:rsidRPr="00DC3592">
        <w:rPr>
          <w:rFonts w:ascii="Times New Roman" w:hAnsi="Times New Roman"/>
          <w:lang w:val="hr-HR" w:eastAsia="sr-Latn-CS"/>
        </w:rPr>
        <w:t xml:space="preserve"> Tofacitinib</w:t>
      </w:r>
      <w:r w:rsidRPr="00DC3592">
        <w:rPr>
          <w:rFonts w:ascii="Times New Roman" w:hAnsi="Times New Roman"/>
          <w:lang w:val="hr-HR" w:eastAsia="hr-HR"/>
        </w:rPr>
        <w:t xml:space="preserve"> nije inhibitor za MDR1, OATP1B1/1B3, OCT2, OAT1/3 ili MRP pri klinički relevantnim koncentracijama.</w:t>
      </w:r>
    </w:p>
    <w:p w14:paraId="6D4BF7DE" w14:textId="77777777" w:rsidR="00D24141" w:rsidRPr="00DC3592" w:rsidRDefault="00D24141">
      <w:pPr>
        <w:widowControl w:val="0"/>
        <w:spacing w:after="0" w:line="240" w:lineRule="auto"/>
        <w:jc w:val="both"/>
        <w:rPr>
          <w:rFonts w:ascii="Times New Roman" w:hAnsi="Times New Roman"/>
          <w:lang w:val="hr-HR" w:eastAsia="hr-HR"/>
        </w:rPr>
      </w:pPr>
    </w:p>
    <w:p w14:paraId="142302FD" w14:textId="01FC058C" w:rsidR="00D24141" w:rsidRPr="00616C5E" w:rsidRDefault="00D24141" w:rsidP="00616C5E">
      <w:pPr>
        <w:spacing w:after="0"/>
        <w:rPr>
          <w:rFonts w:ascii="Times New Roman" w:hAnsi="Times New Roman"/>
          <w:u w:val="single"/>
          <w:lang w:val="sr-Latn-RS"/>
        </w:rPr>
      </w:pPr>
      <w:r w:rsidRPr="00616C5E">
        <w:rPr>
          <w:rFonts w:ascii="Times New Roman" w:hAnsi="Times New Roman"/>
          <w:u w:val="single"/>
          <w:lang w:val="sr-Latn-RS"/>
        </w:rPr>
        <w:t>Poređenje (PK) tabletnih formulacija s</w:t>
      </w:r>
      <w:r w:rsidR="005E0936">
        <w:rPr>
          <w:rFonts w:ascii="Times New Roman" w:hAnsi="Times New Roman"/>
          <w:u w:val="single"/>
          <w:lang w:val="sr-Latn-RS"/>
        </w:rPr>
        <w:t>a</w:t>
      </w:r>
      <w:r w:rsidRPr="00616C5E">
        <w:rPr>
          <w:rFonts w:ascii="Times New Roman" w:hAnsi="Times New Roman"/>
          <w:u w:val="single"/>
          <w:lang w:val="sr-Latn-RS"/>
        </w:rPr>
        <w:t xml:space="preserve"> produženim oslobađanjem i onih obloženih filmom</w:t>
      </w:r>
    </w:p>
    <w:p w14:paraId="1E365C09" w14:textId="77777777" w:rsidR="00D24141" w:rsidRPr="00616C5E" w:rsidRDefault="00D24141" w:rsidP="00616C5E">
      <w:pPr>
        <w:spacing w:after="0"/>
        <w:rPr>
          <w:rFonts w:ascii="Times New Roman" w:hAnsi="Times New Roman"/>
          <w:u w:val="single"/>
          <w:lang w:val="sr-Latn-RS"/>
        </w:rPr>
      </w:pPr>
    </w:p>
    <w:p w14:paraId="00EEA445" w14:textId="001BEFED" w:rsidR="00616448" w:rsidRPr="00616C5E" w:rsidRDefault="00CB4C8A" w:rsidP="00D24141">
      <w:pPr>
        <w:widowControl w:val="0"/>
        <w:spacing w:after="0" w:line="240" w:lineRule="auto"/>
        <w:jc w:val="both"/>
        <w:rPr>
          <w:rFonts w:ascii="Times New Roman" w:hAnsi="Times New Roman"/>
          <w:lang w:val="sr-Latn-RS"/>
        </w:rPr>
      </w:pPr>
      <w:r>
        <w:rPr>
          <w:rFonts w:ascii="Times New Roman" w:hAnsi="Times New Roman"/>
          <w:iCs/>
          <w:lang w:val="sr-Latn-RS" w:eastAsia="sr-Latn-CS"/>
        </w:rPr>
        <w:t>T</w:t>
      </w:r>
      <w:r w:rsidRPr="000723EA">
        <w:rPr>
          <w:rFonts w:ascii="Times New Roman" w:hAnsi="Times New Roman"/>
          <w:iCs/>
          <w:lang w:val="sr-Latn-RS" w:eastAsia="sr-Latn-CS"/>
        </w:rPr>
        <w:t>ablet</w:t>
      </w:r>
      <w:r>
        <w:rPr>
          <w:rFonts w:ascii="Times New Roman" w:hAnsi="Times New Roman"/>
          <w:iCs/>
          <w:lang w:val="sr-Latn-RS" w:eastAsia="sr-Latn-CS"/>
        </w:rPr>
        <w:t>e</w:t>
      </w:r>
      <w:r w:rsidRPr="000723EA">
        <w:rPr>
          <w:rFonts w:ascii="Times New Roman" w:hAnsi="Times New Roman"/>
          <w:iCs/>
          <w:lang w:val="sr-Latn-RS" w:eastAsia="sr-Latn-CS"/>
        </w:rPr>
        <w:t xml:space="preserve"> tofacitiniba sa produženim oslobađanjem </w:t>
      </w:r>
      <w:r w:rsidR="00D24141" w:rsidRPr="00616C5E">
        <w:rPr>
          <w:rFonts w:ascii="Times New Roman" w:hAnsi="Times New Roman"/>
          <w:lang w:val="sr-Latn-RS"/>
        </w:rPr>
        <w:t>od 11</w:t>
      </w:r>
      <w:r w:rsidR="002C5F7C">
        <w:rPr>
          <w:rFonts w:ascii="Times New Roman" w:hAnsi="Times New Roman"/>
          <w:lang w:val="sr-Latn-RS"/>
        </w:rPr>
        <w:t> </w:t>
      </w:r>
      <w:r w:rsidR="00D24141" w:rsidRPr="00616C5E">
        <w:rPr>
          <w:rFonts w:ascii="Times New Roman" w:hAnsi="Times New Roman"/>
          <w:lang w:val="sr-Latn-RS"/>
        </w:rPr>
        <w:t xml:space="preserve">mg jednom dnevno su pokazale ekvivalentnost PK (vrijednosti PIK i Cmax) u odnosu na </w:t>
      </w:r>
      <w:r w:rsidR="005E0936" w:rsidRPr="00DC3592">
        <w:rPr>
          <w:rFonts w:ascii="Times New Roman" w:hAnsi="Times New Roman"/>
          <w:lang w:val="hr-HR" w:eastAsia="sr-Latn-CS"/>
        </w:rPr>
        <w:t xml:space="preserve">tofacitinib film tablete </w:t>
      </w:r>
      <w:r w:rsidR="00D24141" w:rsidRPr="00616C5E">
        <w:rPr>
          <w:rFonts w:ascii="Times New Roman" w:hAnsi="Times New Roman"/>
          <w:lang w:val="sr-Latn-RS"/>
        </w:rPr>
        <w:t>od 5</w:t>
      </w:r>
      <w:r w:rsidR="002C5F7C">
        <w:rPr>
          <w:rFonts w:ascii="Times New Roman" w:hAnsi="Times New Roman"/>
          <w:lang w:val="sr-Latn-RS"/>
        </w:rPr>
        <w:t> </w:t>
      </w:r>
      <w:r w:rsidR="00D24141" w:rsidRPr="00616C5E">
        <w:rPr>
          <w:rFonts w:ascii="Times New Roman" w:hAnsi="Times New Roman"/>
          <w:lang w:val="sr-Latn-RS"/>
        </w:rPr>
        <w:t>mg dva puta dnevno.</w:t>
      </w:r>
    </w:p>
    <w:p w14:paraId="5A7A1CC8" w14:textId="77777777" w:rsidR="00D24141" w:rsidRPr="00DC3592" w:rsidRDefault="00D24141" w:rsidP="00D24141">
      <w:pPr>
        <w:widowControl w:val="0"/>
        <w:spacing w:after="0" w:line="240" w:lineRule="auto"/>
        <w:jc w:val="both"/>
        <w:rPr>
          <w:rFonts w:ascii="Times New Roman" w:hAnsi="Times New Roman"/>
          <w:lang w:val="hr-HR" w:eastAsia="hr-HR"/>
        </w:rPr>
      </w:pPr>
    </w:p>
    <w:p w14:paraId="7528B42A" w14:textId="62349A30" w:rsidR="00616448" w:rsidRPr="00DC3592" w:rsidRDefault="00616448">
      <w:pPr>
        <w:widowControl w:val="0"/>
        <w:spacing w:after="0" w:line="240" w:lineRule="auto"/>
        <w:jc w:val="both"/>
        <w:rPr>
          <w:rFonts w:ascii="Times New Roman" w:hAnsi="Times New Roman"/>
          <w:u w:val="single"/>
          <w:lang w:val="hr-HR" w:eastAsia="sr-Latn-CS"/>
        </w:rPr>
      </w:pPr>
      <w:r w:rsidRPr="00DC3592">
        <w:rPr>
          <w:rFonts w:ascii="Times New Roman" w:hAnsi="Times New Roman"/>
          <w:u w:val="single"/>
          <w:lang w:val="hr-HR" w:eastAsia="sr-Latn-CS"/>
        </w:rPr>
        <w:t>Pedijatrijska populacija</w:t>
      </w:r>
    </w:p>
    <w:p w14:paraId="35949FA7" w14:textId="77777777" w:rsidR="00616448" w:rsidRPr="00DC3592" w:rsidRDefault="00616448">
      <w:pPr>
        <w:widowControl w:val="0"/>
        <w:spacing w:after="0" w:line="240" w:lineRule="auto"/>
        <w:jc w:val="both"/>
        <w:rPr>
          <w:rFonts w:ascii="Times New Roman" w:hAnsi="Times New Roman"/>
          <w:lang w:val="hr-HR" w:eastAsia="sr-Latn-CS"/>
        </w:rPr>
      </w:pPr>
    </w:p>
    <w:p w14:paraId="21BD8ED4" w14:textId="53AEE645" w:rsidR="00616448" w:rsidRPr="00DC3592" w:rsidRDefault="00616448">
      <w:pPr>
        <w:widowControl w:val="0"/>
        <w:spacing w:after="0" w:line="240" w:lineRule="auto"/>
        <w:jc w:val="both"/>
        <w:rPr>
          <w:rFonts w:ascii="Times New Roman" w:hAnsi="Times New Roman"/>
          <w:i/>
          <w:lang w:val="hr-HR" w:eastAsia="sr-Latn-CS"/>
        </w:rPr>
      </w:pPr>
      <w:r w:rsidRPr="00DC3592">
        <w:rPr>
          <w:rFonts w:ascii="Times New Roman" w:hAnsi="Times New Roman"/>
          <w:i/>
          <w:lang w:val="hr-HR" w:eastAsia="sr-Latn-CS"/>
        </w:rPr>
        <w:t>Farmakokinetika kod pedijatrijskih pacijenata sa juvenil</w:t>
      </w:r>
      <w:r w:rsidR="008375DC" w:rsidRPr="00DC3592">
        <w:rPr>
          <w:rFonts w:ascii="Times New Roman" w:hAnsi="Times New Roman"/>
          <w:i/>
          <w:lang w:val="hr-HR" w:eastAsia="sr-Latn-CS"/>
        </w:rPr>
        <w:t>n</w:t>
      </w:r>
      <w:r w:rsidRPr="00DC3592">
        <w:rPr>
          <w:rFonts w:ascii="Times New Roman" w:hAnsi="Times New Roman"/>
          <w:i/>
          <w:lang w:val="hr-HR" w:eastAsia="sr-Latn-CS"/>
        </w:rPr>
        <w:t>im idiopatskim artritisom</w:t>
      </w:r>
    </w:p>
    <w:p w14:paraId="31CEEFAA" w14:textId="067D20FA" w:rsidR="00616448" w:rsidRPr="00DC3592" w:rsidRDefault="00616448">
      <w:pPr>
        <w:widowControl w:val="0"/>
        <w:spacing w:after="0" w:line="240" w:lineRule="auto"/>
        <w:jc w:val="both"/>
        <w:rPr>
          <w:rFonts w:ascii="Times New Roman" w:hAnsi="Times New Roman"/>
          <w:lang w:val="hr-HR" w:eastAsia="sr-Latn-CS"/>
        </w:rPr>
      </w:pPr>
      <w:r w:rsidRPr="00DC3592">
        <w:rPr>
          <w:rFonts w:ascii="Times New Roman" w:hAnsi="Times New Roman"/>
          <w:lang w:val="hr-HR" w:eastAsia="sr-Latn-CS"/>
        </w:rPr>
        <w:t>Populaciona analiza PK zasnovana na rezultatima iz grupa koje su primale tofacitinib 5 mg film tablet</w:t>
      </w:r>
      <w:r w:rsidR="0000159D" w:rsidRPr="00DC3592">
        <w:rPr>
          <w:rFonts w:ascii="Times New Roman" w:hAnsi="Times New Roman"/>
          <w:lang w:val="hr-HR" w:eastAsia="sr-Latn-CS"/>
        </w:rPr>
        <w:t>e</w:t>
      </w:r>
      <w:r w:rsidRPr="00DC3592">
        <w:rPr>
          <w:rFonts w:ascii="Times New Roman" w:hAnsi="Times New Roman"/>
          <w:lang w:val="hr-HR" w:eastAsia="sr-Latn-CS"/>
        </w:rPr>
        <w:t xml:space="preserve"> dva puta dnevno i tofacitinib oralni rastvor u ekvivalentnoj dozi određenoj prema </w:t>
      </w:r>
      <w:r w:rsidR="008375DC" w:rsidRPr="00DC3592">
        <w:rPr>
          <w:rFonts w:ascii="Times New Roman" w:hAnsi="Times New Roman"/>
          <w:lang w:val="hr-HR" w:eastAsia="sr-Latn-CS"/>
        </w:rPr>
        <w:t>tjelesnoj</w:t>
      </w:r>
      <w:r w:rsidRPr="00DC3592">
        <w:rPr>
          <w:rFonts w:ascii="Times New Roman" w:hAnsi="Times New Roman"/>
          <w:lang w:val="hr-HR" w:eastAsia="sr-Latn-CS"/>
        </w:rPr>
        <w:t xml:space="preserve"> težini</w:t>
      </w:r>
      <w:r w:rsidR="0000159D" w:rsidRPr="00DC3592">
        <w:rPr>
          <w:rFonts w:ascii="Times New Roman" w:hAnsi="Times New Roman"/>
          <w:lang w:val="hr-HR" w:eastAsia="sr-Latn-CS"/>
        </w:rPr>
        <w:t>,</w:t>
      </w:r>
      <w:r w:rsidRPr="00DC3592">
        <w:rPr>
          <w:rFonts w:ascii="Times New Roman" w:hAnsi="Times New Roman"/>
          <w:lang w:val="hr-HR" w:eastAsia="sr-Latn-CS"/>
        </w:rPr>
        <w:t xml:space="preserve"> </w:t>
      </w:r>
      <w:r w:rsidR="008375DC" w:rsidRPr="00DC3592">
        <w:rPr>
          <w:rFonts w:ascii="Times New Roman" w:hAnsi="Times New Roman"/>
          <w:lang w:val="hr-HR" w:eastAsia="sr-Latn-CS"/>
        </w:rPr>
        <w:t>primijenjenoj</w:t>
      </w:r>
      <w:r w:rsidRPr="00DC3592">
        <w:rPr>
          <w:rFonts w:ascii="Times New Roman" w:hAnsi="Times New Roman"/>
          <w:lang w:val="hr-HR" w:eastAsia="sr-Latn-CS"/>
        </w:rPr>
        <w:t xml:space="preserve"> dva puta dnevno</w:t>
      </w:r>
      <w:r w:rsidR="0000159D" w:rsidRPr="00DC3592">
        <w:rPr>
          <w:rFonts w:ascii="Times New Roman" w:hAnsi="Times New Roman"/>
          <w:lang w:val="hr-HR" w:eastAsia="sr-Latn-CS"/>
        </w:rPr>
        <w:t>,</w:t>
      </w:r>
      <w:r w:rsidRPr="00DC3592">
        <w:rPr>
          <w:rFonts w:ascii="Times New Roman" w:hAnsi="Times New Roman"/>
          <w:lang w:val="hr-HR" w:eastAsia="sr-Latn-CS"/>
        </w:rPr>
        <w:t xml:space="preserve"> ukazala je na to </w:t>
      </w:r>
      <w:r w:rsidRPr="00DC3592">
        <w:rPr>
          <w:rFonts w:ascii="Times New Roman" w:hAnsi="Times New Roman"/>
          <w:lang w:val="hr-HR"/>
        </w:rPr>
        <w:t>da</w:t>
      </w:r>
      <w:r w:rsidRPr="00DC3592">
        <w:rPr>
          <w:rFonts w:ascii="Times New Roman" w:hAnsi="Times New Roman"/>
          <w:spacing w:val="-1"/>
          <w:lang w:val="hr-HR"/>
        </w:rPr>
        <w:t xml:space="preserve"> </w:t>
      </w:r>
      <w:r w:rsidRPr="00DC3592">
        <w:rPr>
          <w:rFonts w:ascii="Times New Roman" w:hAnsi="Times New Roman"/>
          <w:lang w:val="hr-HR"/>
        </w:rPr>
        <w:t>su</w:t>
      </w:r>
      <w:r w:rsidRPr="00DC3592">
        <w:rPr>
          <w:rFonts w:ascii="Times New Roman" w:hAnsi="Times New Roman"/>
          <w:spacing w:val="-1"/>
          <w:lang w:val="hr-HR"/>
        </w:rPr>
        <w:t xml:space="preserve"> </w:t>
      </w:r>
      <w:r w:rsidRPr="00DC3592">
        <w:rPr>
          <w:rFonts w:ascii="Times New Roman" w:hAnsi="Times New Roman"/>
          <w:lang w:val="hr-HR"/>
        </w:rPr>
        <w:t>se</w:t>
      </w:r>
      <w:r w:rsidRPr="00DC3592">
        <w:rPr>
          <w:rFonts w:ascii="Times New Roman" w:hAnsi="Times New Roman"/>
          <w:spacing w:val="-1"/>
          <w:lang w:val="hr-HR"/>
        </w:rPr>
        <w:t xml:space="preserve"> </w:t>
      </w:r>
      <w:r w:rsidRPr="00DC3592">
        <w:rPr>
          <w:rFonts w:ascii="Times New Roman" w:hAnsi="Times New Roman"/>
          <w:lang w:val="hr-HR"/>
        </w:rPr>
        <w:t>klirens</w:t>
      </w:r>
      <w:r w:rsidRPr="00DC3592">
        <w:rPr>
          <w:rFonts w:ascii="Times New Roman" w:hAnsi="Times New Roman"/>
          <w:spacing w:val="-1"/>
          <w:lang w:val="hr-HR"/>
        </w:rPr>
        <w:t xml:space="preserve"> </w:t>
      </w:r>
      <w:r w:rsidRPr="00DC3592">
        <w:rPr>
          <w:rFonts w:ascii="Times New Roman" w:hAnsi="Times New Roman"/>
          <w:lang w:val="hr-HR"/>
        </w:rPr>
        <w:t>i</w:t>
      </w:r>
      <w:r w:rsidRPr="00DC3592">
        <w:rPr>
          <w:rFonts w:ascii="Times New Roman" w:hAnsi="Times New Roman"/>
          <w:spacing w:val="-1"/>
          <w:lang w:val="hr-HR"/>
        </w:rPr>
        <w:t xml:space="preserve"> </w:t>
      </w:r>
      <w:r w:rsidRPr="00DC3592">
        <w:rPr>
          <w:rFonts w:ascii="Times New Roman" w:hAnsi="Times New Roman"/>
          <w:lang w:val="hr-HR"/>
        </w:rPr>
        <w:t>volumen distribucije tofacitiniba smanjivali smanjenjem tjelesne težine kod pacijenata s JIA</w:t>
      </w:r>
      <w:r w:rsidRPr="00DC3592">
        <w:rPr>
          <w:rFonts w:ascii="Times New Roman" w:hAnsi="Times New Roman"/>
          <w:spacing w:val="-4"/>
          <w:lang w:val="hr-HR"/>
        </w:rPr>
        <w:t>-</w:t>
      </w:r>
      <w:r w:rsidRPr="00DC3592">
        <w:rPr>
          <w:rFonts w:ascii="Times New Roman" w:hAnsi="Times New Roman"/>
          <w:spacing w:val="2"/>
          <w:lang w:val="hr-HR"/>
        </w:rPr>
        <w:t>o</w:t>
      </w:r>
      <w:r w:rsidRPr="00DC3592">
        <w:rPr>
          <w:rFonts w:ascii="Times New Roman" w:hAnsi="Times New Roman"/>
          <w:spacing w:val="-4"/>
          <w:lang w:val="hr-HR"/>
        </w:rPr>
        <w:t>m</w:t>
      </w:r>
      <w:r w:rsidRPr="00DC3592">
        <w:rPr>
          <w:rFonts w:ascii="Times New Roman" w:hAnsi="Times New Roman"/>
          <w:lang w:val="hr-HR"/>
        </w:rPr>
        <w:t>. Dostupni podaci ukazuju na to da nije bilo klinički značajnih razlika u izloženosti tofacitinibu (AUC) na</w:t>
      </w:r>
      <w:r w:rsidRPr="00DC3592">
        <w:rPr>
          <w:rFonts w:ascii="Times New Roman" w:hAnsi="Times New Roman"/>
          <w:spacing w:val="-4"/>
          <w:lang w:val="hr-HR"/>
        </w:rPr>
        <w:t xml:space="preserve"> </w:t>
      </w:r>
      <w:r w:rsidRPr="00DC3592">
        <w:rPr>
          <w:rFonts w:ascii="Times New Roman" w:hAnsi="Times New Roman"/>
          <w:lang w:val="hr-HR"/>
        </w:rPr>
        <w:t>osnovu uzrasta, rase, pola, tipa</w:t>
      </w:r>
      <w:r w:rsidRPr="00DC3592">
        <w:rPr>
          <w:rFonts w:ascii="Times New Roman" w:hAnsi="Times New Roman"/>
          <w:spacing w:val="-2"/>
          <w:lang w:val="hr-HR"/>
        </w:rPr>
        <w:t xml:space="preserve"> </w:t>
      </w:r>
      <w:r w:rsidR="0000159D" w:rsidRPr="00DC3592">
        <w:rPr>
          <w:rFonts w:ascii="Times New Roman" w:hAnsi="Times New Roman"/>
          <w:spacing w:val="-2"/>
          <w:lang w:val="hr-HR"/>
        </w:rPr>
        <w:t xml:space="preserve">pacijenta </w:t>
      </w:r>
      <w:r w:rsidRPr="00DC3592">
        <w:rPr>
          <w:rFonts w:ascii="Times New Roman" w:hAnsi="Times New Roman"/>
          <w:lang w:val="hr-HR"/>
        </w:rPr>
        <w:t>ili početne</w:t>
      </w:r>
      <w:r w:rsidRPr="00DC3592">
        <w:rPr>
          <w:rFonts w:ascii="Times New Roman" w:hAnsi="Times New Roman"/>
          <w:spacing w:val="-2"/>
          <w:lang w:val="hr-HR"/>
        </w:rPr>
        <w:t xml:space="preserve"> </w:t>
      </w:r>
      <w:r w:rsidRPr="00DC3592">
        <w:rPr>
          <w:rFonts w:ascii="Times New Roman" w:hAnsi="Times New Roman"/>
          <w:lang w:val="hr-HR"/>
        </w:rPr>
        <w:t>težine</w:t>
      </w:r>
      <w:r w:rsidRPr="00DC3592">
        <w:rPr>
          <w:rFonts w:ascii="Times New Roman" w:hAnsi="Times New Roman"/>
          <w:spacing w:val="1"/>
          <w:lang w:val="hr-HR"/>
        </w:rPr>
        <w:t xml:space="preserve"> </w:t>
      </w:r>
      <w:r w:rsidRPr="00DC3592">
        <w:rPr>
          <w:rFonts w:ascii="Times New Roman" w:hAnsi="Times New Roman"/>
          <w:lang w:val="hr-HR"/>
        </w:rPr>
        <w:t>bolesti. Procijenjeno je da je varijabilnost izmeđ</w:t>
      </w:r>
      <w:r w:rsidRPr="00DC3592">
        <w:rPr>
          <w:rFonts w:ascii="Times New Roman" w:hAnsi="Times New Roman"/>
          <w:spacing w:val="-1"/>
          <w:lang w:val="hr-HR"/>
        </w:rPr>
        <w:t>u</w:t>
      </w:r>
      <w:r w:rsidRPr="00DC3592">
        <w:rPr>
          <w:rFonts w:ascii="Times New Roman" w:hAnsi="Times New Roman"/>
          <w:spacing w:val="-4"/>
          <w:lang w:val="hr-HR"/>
        </w:rPr>
        <w:t xml:space="preserve"> </w:t>
      </w:r>
      <w:r w:rsidRPr="00DC3592">
        <w:rPr>
          <w:rFonts w:ascii="Times New Roman" w:hAnsi="Times New Roman"/>
          <w:lang w:val="hr-HR"/>
        </w:rPr>
        <w:t>ispitanika (% koeficijenta varijacije) u (AUC) približno 24%</w:t>
      </w:r>
    </w:p>
    <w:p w14:paraId="78D7B89E" w14:textId="77777777" w:rsidR="00DC3301" w:rsidRPr="00DC3592" w:rsidRDefault="00DC3301">
      <w:pPr>
        <w:widowControl w:val="0"/>
        <w:numPr>
          <w:ilvl w:val="12"/>
          <w:numId w:val="0"/>
        </w:numPr>
        <w:spacing w:after="0" w:line="240" w:lineRule="auto"/>
        <w:jc w:val="both"/>
        <w:rPr>
          <w:rFonts w:ascii="Times New Roman" w:eastAsia="TimesNewRoman" w:hAnsi="Times New Roman"/>
          <w:lang w:val="hr-HR" w:eastAsia="sr-Latn-CS"/>
        </w:rPr>
      </w:pPr>
    </w:p>
    <w:p w14:paraId="06D275CB" w14:textId="77777777" w:rsidR="00DC3301" w:rsidRPr="00DC3592" w:rsidRDefault="00DC3301">
      <w:pPr>
        <w:spacing w:after="0" w:line="240" w:lineRule="auto"/>
        <w:jc w:val="both"/>
        <w:rPr>
          <w:rFonts w:ascii="Times New Roman" w:hAnsi="Times New Roman"/>
          <w:b/>
          <w:bCs/>
          <w:lang w:val="hr-HR"/>
        </w:rPr>
      </w:pPr>
      <w:r w:rsidRPr="00DC3592">
        <w:rPr>
          <w:rFonts w:ascii="Times New Roman" w:hAnsi="Times New Roman"/>
          <w:b/>
          <w:bCs/>
          <w:lang w:val="hr-HR"/>
        </w:rPr>
        <w:t>5.3. Pretklinički podaci o bezbjednosti</w:t>
      </w:r>
    </w:p>
    <w:p w14:paraId="52FDB1E7" w14:textId="77777777" w:rsidR="00DC3301" w:rsidRPr="00DC3592" w:rsidRDefault="00DC3301">
      <w:pPr>
        <w:spacing w:after="0" w:line="240" w:lineRule="auto"/>
        <w:jc w:val="both"/>
        <w:rPr>
          <w:rFonts w:ascii="Times New Roman" w:hAnsi="Times New Roman"/>
          <w:b/>
          <w:bCs/>
          <w:lang w:val="hr-HR"/>
        </w:rPr>
      </w:pPr>
    </w:p>
    <w:p w14:paraId="699EDDDB" w14:textId="77777777" w:rsidR="00DC3301" w:rsidRPr="00DC3592" w:rsidRDefault="00DC3301">
      <w:pPr>
        <w:spacing w:after="0" w:line="240" w:lineRule="auto"/>
        <w:jc w:val="both"/>
        <w:rPr>
          <w:rFonts w:ascii="Times New Roman" w:hAnsi="Times New Roman"/>
          <w:iCs/>
          <w:lang w:val="hr-HR" w:eastAsia="sr-Latn-CS"/>
        </w:rPr>
      </w:pPr>
      <w:r w:rsidRPr="00DC3592">
        <w:rPr>
          <w:rFonts w:ascii="Times New Roman" w:hAnsi="Times New Roman"/>
          <w:lang w:val="hr-HR" w:eastAsia="sr-Latn-CS"/>
        </w:rPr>
        <w:t xml:space="preserve">U pretkliničkim ispitivanjima, uočeno je dejstvo na imuni i hematopoetski sistem koje se pripisuje farmakološkim osobinama (inhibiciji JAK) tofacitiniba. Pri klinički relevantnim dozama primijećeni su sekundarni efekti koji su posljedica imunosupresije, kao što su bakterijske i virusne infekcije i limfom. Limfom je primijećen kod 3 od 8 odraslih majmuna pri 6, odnosno 3 puta većoj izloženosti tofacitinibu od kliničke (PIK nevezanog tofacitiniba kod ljudi pri dozi od 5 mg, odnosno 10 mg dva puta dnevno) i kod 0 od 14 mladunaca majmuna pri 5, odnosno 2,5 puta većoj izloženosti od kliničke pri dozi od 5 mg, odnosno 10 mg dva puta dnevno. Izloženost kod majmuna na nivou bez primijećenih neželjenih efekata (engl. </w:t>
      </w:r>
      <w:r w:rsidRPr="00DC3592">
        <w:rPr>
          <w:rFonts w:ascii="Times New Roman" w:hAnsi="Times New Roman"/>
          <w:i/>
          <w:lang w:val="hr-HR" w:eastAsia="sr-Latn-CS"/>
        </w:rPr>
        <w:t>no observed adverse effect level</w:t>
      </w:r>
      <w:r w:rsidRPr="00DC3592">
        <w:rPr>
          <w:rFonts w:ascii="Times New Roman" w:hAnsi="Times New Roman"/>
          <w:lang w:val="hr-HR" w:eastAsia="sr-Latn-CS"/>
        </w:rPr>
        <w:t xml:space="preserve"> - NOAEL) za limfome, bila je približno jednaka kliničkoj izloženosti pri dozi od 5 mg dva puta dnevno, odnosno polovini kliničke izloženosti pri dozi od 10 mg dva puta dnevno. Drugi nalazi pri dozama koje premašuju izloženost kod ljudi obuhvataju uticaj na hepatički i gastrointestinalni sistem.</w:t>
      </w:r>
    </w:p>
    <w:p w14:paraId="0EB20CD4" w14:textId="77777777" w:rsidR="00DC3301" w:rsidRPr="00DC3592" w:rsidRDefault="00DC3301">
      <w:pPr>
        <w:spacing w:after="0" w:line="240" w:lineRule="auto"/>
        <w:jc w:val="both"/>
        <w:rPr>
          <w:rFonts w:ascii="Times New Roman" w:hAnsi="Times New Roman"/>
          <w:lang w:val="hr-HR"/>
        </w:rPr>
      </w:pPr>
    </w:p>
    <w:p w14:paraId="5FA2D491" w14:textId="77777777" w:rsidR="00DC3301" w:rsidRPr="00DC3592" w:rsidRDefault="00DC3301">
      <w:pPr>
        <w:spacing w:after="0" w:line="240" w:lineRule="auto"/>
        <w:jc w:val="both"/>
        <w:rPr>
          <w:rFonts w:ascii="Times New Roman" w:hAnsi="Times New Roman"/>
          <w:iCs/>
          <w:lang w:val="hr-HR" w:eastAsia="sr-Latn-CS"/>
        </w:rPr>
      </w:pPr>
      <w:r w:rsidRPr="00DC3592">
        <w:rPr>
          <w:rFonts w:ascii="Times New Roman" w:hAnsi="Times New Roman"/>
          <w:lang w:val="hr-HR" w:eastAsia="sr-Latn-CS"/>
        </w:rPr>
        <w:t xml:space="preserve">Tofacitinib nije mutagen niti genotoksičan na osnovu rezultata niza </w:t>
      </w:r>
      <w:r w:rsidRPr="00DC3592">
        <w:rPr>
          <w:rFonts w:ascii="Times New Roman" w:hAnsi="Times New Roman"/>
          <w:i/>
          <w:lang w:val="hr-HR" w:eastAsia="sr-Latn-CS"/>
        </w:rPr>
        <w:t>in vitro</w:t>
      </w:r>
      <w:r w:rsidRPr="00DC3592">
        <w:rPr>
          <w:rFonts w:ascii="Times New Roman" w:hAnsi="Times New Roman"/>
          <w:lang w:val="hr-HR" w:eastAsia="sr-Latn-CS"/>
        </w:rPr>
        <w:t xml:space="preserve"> i </w:t>
      </w:r>
      <w:r w:rsidRPr="00DC3592">
        <w:rPr>
          <w:rFonts w:ascii="Times New Roman" w:hAnsi="Times New Roman"/>
          <w:i/>
          <w:lang w:val="hr-HR" w:eastAsia="sr-Latn-CS"/>
        </w:rPr>
        <w:t>in vivo</w:t>
      </w:r>
      <w:r w:rsidRPr="00DC3592">
        <w:rPr>
          <w:rFonts w:ascii="Times New Roman" w:hAnsi="Times New Roman"/>
          <w:lang w:val="hr-HR" w:eastAsia="sr-Latn-CS"/>
        </w:rPr>
        <w:t xml:space="preserve"> ispitivanja na mutacije gena i hromozomske aberacije.</w:t>
      </w:r>
    </w:p>
    <w:p w14:paraId="04C19752" w14:textId="77777777" w:rsidR="00DC3301" w:rsidRPr="00DC3592" w:rsidRDefault="00DC3301">
      <w:pPr>
        <w:spacing w:after="0" w:line="240" w:lineRule="auto"/>
        <w:jc w:val="both"/>
        <w:rPr>
          <w:rFonts w:ascii="Times New Roman" w:hAnsi="Times New Roman"/>
          <w:bCs/>
          <w:lang w:val="hr-HR" w:eastAsia="sr-Latn-CS"/>
        </w:rPr>
      </w:pPr>
    </w:p>
    <w:p w14:paraId="11D6D3B3" w14:textId="77777777" w:rsidR="00DC3301" w:rsidRPr="00DC3592" w:rsidDel="00D34C25" w:rsidRDefault="00DC3301">
      <w:pPr>
        <w:spacing w:after="0" w:line="240" w:lineRule="auto"/>
        <w:jc w:val="both"/>
        <w:rPr>
          <w:rFonts w:ascii="Times New Roman" w:hAnsi="Times New Roman"/>
          <w:lang w:val="hr-HR" w:eastAsia="sr-Latn-CS"/>
        </w:rPr>
      </w:pPr>
      <w:r w:rsidRPr="00DC3592">
        <w:rPr>
          <w:rFonts w:ascii="Times New Roman" w:hAnsi="Times New Roman"/>
          <w:lang w:val="hr-HR" w:eastAsia="sr-Latn-CS"/>
        </w:rPr>
        <w:t>Kancerogeni potencijal tofacitiniba procijenjen je u šestomjesečnim ispitivanjima karcinogenosti kod rasH2 transgenskih miševa i u dvogodišnjim ispitivanjima kancerogenosti kod pacova. Tofacitinib nije bio kancerogen kod miševa pri izloženosti i do 38 odnosno 19 puta većoj u odnosu na kliničku izloženost pri dozi od 5 mg odnosno 10 mg dva puta dnevno. Kod pacova su primijećeni benigni tumori testikularnih intersticijalnih (Lejdigovih) ćelija: benigni tumori Lejdigovih ćelija kod pacova nijesu povezani sa rizikom od tumora Lejdigovih ćelija kod ljudi. Hibernomi (malignitet smeđeg masnog tkiva) su primijećeni kod ženki pacova pri izloženostima većim ili jednakim 83 ili 41 puta od vrijednosti kliničke izloženosti pri dozi od 5 mg odnosno 10 mg dva puta dnevno. Kod ženki pacova primijećeni su benigni timomi pri 187 odnosno 94 puta većoj od izloženosti pri dozi od 5 mg odnosno 10 mg dva puta dnevno u kliničkoj primjeni.</w:t>
      </w:r>
    </w:p>
    <w:p w14:paraId="79842243" w14:textId="77777777" w:rsidR="00DC3301" w:rsidRPr="00DC3592" w:rsidRDefault="00DC3301">
      <w:pPr>
        <w:spacing w:after="0" w:line="240" w:lineRule="auto"/>
        <w:jc w:val="both"/>
        <w:rPr>
          <w:rFonts w:ascii="Times New Roman" w:hAnsi="Times New Roman"/>
          <w:i/>
          <w:lang w:val="hr-HR" w:eastAsia="sr-Latn-CS"/>
        </w:rPr>
      </w:pPr>
    </w:p>
    <w:p w14:paraId="5D2352EF" w14:textId="1FF83EF9" w:rsidR="00DC3301" w:rsidRPr="00DC3592" w:rsidRDefault="00DC3301">
      <w:pPr>
        <w:widowControl w:val="0"/>
        <w:spacing w:after="0" w:line="240" w:lineRule="auto"/>
        <w:jc w:val="both"/>
        <w:rPr>
          <w:rFonts w:ascii="Times New Roman" w:hAnsi="Times New Roman"/>
          <w:lang w:val="hr-HR" w:eastAsia="sr-Latn-CS"/>
        </w:rPr>
      </w:pPr>
      <w:r w:rsidRPr="00DC3592">
        <w:rPr>
          <w:rFonts w:ascii="Times New Roman" w:hAnsi="Times New Roman"/>
          <w:lang w:val="hr-HR" w:eastAsia="sr-Latn-CS"/>
        </w:rPr>
        <w:t xml:space="preserve">Tofacitinib se pokazao kao teratogen kod pacova i kunića i imao je uticaja na žensku plodnost kod pacova (smanjena stopa gravidnosti, smanjenje broja žutih tijela, mjesta implantacije i vijabilnih fetusa, i povećanje broja ranih resorpcija), parturiciju i peri/postnatalni razvoj. Tofacitinib nije imao uticaja na plodnost mužjaka, pokretljivost spermatozoida ili koncentraciju sperme. Tofacitinib se izlučivao u mlijeko kod pacova u periodu </w:t>
      </w:r>
      <w:r w:rsidRPr="00DC3592">
        <w:rPr>
          <w:rFonts w:ascii="Times New Roman" w:hAnsi="Times New Roman"/>
          <w:lang w:val="hr-HR" w:eastAsia="sr-Latn-CS"/>
        </w:rPr>
        <w:lastRenderedPageBreak/>
        <w:t>laktacije u koncentracijama otprilike dvostruko većim u odnosu na one u serumu 1 do 8 sati nakon primjene doze.</w:t>
      </w:r>
      <w:r w:rsidR="006417D5" w:rsidRPr="00DC3592">
        <w:rPr>
          <w:rFonts w:ascii="Times New Roman" w:hAnsi="Times New Roman"/>
          <w:lang w:val="hr-HR" w:eastAsia="sr-Latn-CS"/>
        </w:rPr>
        <w:t xml:space="preserve"> U studijama sprovedenim na mladim pacovima i majmunima nije bilo dejstava tofacitiniba na razvoj kostiju kod mužjaka i ženki, pri izlaganju sličnom onim dostignutim prilikom dozvoljenih doza kod ljudi,</w:t>
      </w:r>
    </w:p>
    <w:p w14:paraId="2F317890" w14:textId="47107AEA" w:rsidR="00DC3301" w:rsidRPr="00DC3592" w:rsidRDefault="00DC3301">
      <w:pPr>
        <w:widowControl w:val="0"/>
        <w:spacing w:after="0" w:line="240" w:lineRule="auto"/>
        <w:jc w:val="both"/>
        <w:rPr>
          <w:rFonts w:ascii="Times New Roman" w:hAnsi="Times New Roman"/>
          <w:lang w:val="hr-HR" w:eastAsia="sr-Latn-CS"/>
        </w:rPr>
      </w:pPr>
    </w:p>
    <w:p w14:paraId="5E484743" w14:textId="2E58E9BD" w:rsidR="002D55E3" w:rsidRPr="00DC3592" w:rsidRDefault="002D55E3" w:rsidP="00195818">
      <w:pPr>
        <w:widowControl w:val="0"/>
        <w:spacing w:after="0" w:line="240" w:lineRule="auto"/>
        <w:jc w:val="both"/>
        <w:rPr>
          <w:rFonts w:ascii="Times New Roman" w:hAnsi="Times New Roman"/>
          <w:lang w:val="hr-HR" w:eastAsia="sr-Latn-CS"/>
        </w:rPr>
      </w:pPr>
      <w:r w:rsidRPr="00DC3592">
        <w:rPr>
          <w:rFonts w:ascii="Times New Roman" w:hAnsi="Times New Roman"/>
          <w:lang w:val="hr-HR" w:eastAsia="sr-Latn-CS"/>
        </w:rPr>
        <w:t>Prilikom studija na mladim životinjama ni</w:t>
      </w:r>
      <w:r w:rsidR="004A3C62" w:rsidRPr="00DC3592">
        <w:rPr>
          <w:rFonts w:ascii="Times New Roman" w:hAnsi="Times New Roman"/>
          <w:lang w:val="hr-HR" w:eastAsia="sr-Latn-CS"/>
        </w:rPr>
        <w:t>je</w:t>
      </w:r>
      <w:r w:rsidRPr="00DC3592">
        <w:rPr>
          <w:rFonts w:ascii="Times New Roman" w:hAnsi="Times New Roman"/>
          <w:lang w:val="hr-HR" w:eastAsia="sr-Latn-CS"/>
        </w:rPr>
        <w:t xml:space="preserve">su zapaženi nalazi povezani sa tofacitinibom koji ukazuju na veću osjetljivost </w:t>
      </w:r>
      <w:r w:rsidR="00DE1967" w:rsidRPr="00DC3592">
        <w:rPr>
          <w:rFonts w:ascii="Times New Roman" w:hAnsi="Times New Roman"/>
          <w:lang w:val="hr-HR" w:eastAsia="sr-Latn-CS"/>
        </w:rPr>
        <w:t>mlade</w:t>
      </w:r>
      <w:r w:rsidRPr="00DC3592">
        <w:rPr>
          <w:rFonts w:ascii="Times New Roman" w:hAnsi="Times New Roman"/>
          <w:lang w:val="hr-HR" w:eastAsia="sr-Latn-CS"/>
        </w:rPr>
        <w:t xml:space="preserve"> populacije u poređenju sa odraslim životinjama. U ispitivanjima plodnosti mladih pacova nije bilo dokaza o razvojnoj toksičnosti, nije bilo uticaja na polno sazrijevanje niti </w:t>
      </w:r>
      <w:r w:rsidR="00757ADA" w:rsidRPr="00DC3592">
        <w:rPr>
          <w:rFonts w:ascii="Times New Roman" w:hAnsi="Times New Roman"/>
          <w:lang w:val="hr-HR" w:eastAsia="sr-Latn-CS"/>
        </w:rPr>
        <w:t xml:space="preserve">su </w:t>
      </w:r>
      <w:r w:rsidRPr="00DC3592">
        <w:rPr>
          <w:rFonts w:ascii="Times New Roman" w:hAnsi="Times New Roman"/>
          <w:lang w:val="hr-HR" w:eastAsia="sr-Latn-CS"/>
        </w:rPr>
        <w:t>zapažen</w:t>
      </w:r>
      <w:r w:rsidR="00757ADA" w:rsidRPr="00DC3592">
        <w:rPr>
          <w:rFonts w:ascii="Times New Roman" w:hAnsi="Times New Roman"/>
          <w:lang w:val="hr-HR" w:eastAsia="sr-Latn-CS"/>
        </w:rPr>
        <w:t>i</w:t>
      </w:r>
      <w:r w:rsidRPr="00DC3592">
        <w:rPr>
          <w:rFonts w:ascii="Times New Roman" w:hAnsi="Times New Roman"/>
          <w:lang w:val="hr-HR" w:eastAsia="sr-Latn-CS"/>
        </w:rPr>
        <w:t xml:space="preserve"> dokaz</w:t>
      </w:r>
      <w:r w:rsidR="00757ADA" w:rsidRPr="00DC3592">
        <w:rPr>
          <w:rFonts w:ascii="Times New Roman" w:hAnsi="Times New Roman"/>
          <w:lang w:val="hr-HR" w:eastAsia="sr-Latn-CS"/>
        </w:rPr>
        <w:t>i</w:t>
      </w:r>
      <w:r w:rsidRPr="00DC3592">
        <w:rPr>
          <w:rFonts w:ascii="Times New Roman" w:hAnsi="Times New Roman"/>
          <w:lang w:val="hr-HR" w:eastAsia="sr-Latn-CS"/>
        </w:rPr>
        <w:t xml:space="preserve"> reproduktivne toksičnosti (parenje i plodnost) nakon polne zrelosti. U jednomjesečnim studijama na mladim pacovima i studijama na mladim majmunima</w:t>
      </w:r>
      <w:r w:rsidR="00757ADA" w:rsidRPr="00DC3592">
        <w:rPr>
          <w:rFonts w:ascii="Times New Roman" w:hAnsi="Times New Roman"/>
          <w:lang w:val="hr-HR" w:eastAsia="sr-Latn-CS"/>
        </w:rPr>
        <w:t xml:space="preserve"> u trajanju od 39 nedjelja</w:t>
      </w:r>
      <w:r w:rsidRPr="00DC3592">
        <w:rPr>
          <w:rFonts w:ascii="Times New Roman" w:hAnsi="Times New Roman"/>
          <w:lang w:val="hr-HR" w:eastAsia="sr-Latn-CS"/>
        </w:rPr>
        <w:t>, zapažena su dejstva tofacitiniba na imunološke i hematološke parametre u skladu sa inhibicijom JAK1/3 i JAK2. Ova dejstva su bila reverzibilna i u skladu sa onima koja su takođe opažena kod odraslih životinja pri sličnoj izloženosti.</w:t>
      </w:r>
    </w:p>
    <w:p w14:paraId="4A2E555A" w14:textId="77777777" w:rsidR="00DC3301" w:rsidRPr="00DC3592" w:rsidRDefault="00DC3301" w:rsidP="00DC3592">
      <w:pPr>
        <w:widowControl w:val="0"/>
        <w:spacing w:after="0" w:line="240" w:lineRule="auto"/>
        <w:jc w:val="both"/>
        <w:rPr>
          <w:rFonts w:ascii="Times New Roman" w:hAnsi="Times New Roman"/>
          <w:lang w:val="hr-HR" w:eastAsia="sr-Latn-CS"/>
        </w:rPr>
      </w:pPr>
    </w:p>
    <w:p w14:paraId="6E8D40D3" w14:textId="77777777" w:rsidR="00DC3301" w:rsidRPr="00DC3592" w:rsidRDefault="00DC3301" w:rsidP="00DC3592">
      <w:pPr>
        <w:widowControl w:val="0"/>
        <w:spacing w:after="0" w:line="240" w:lineRule="auto"/>
        <w:jc w:val="both"/>
        <w:rPr>
          <w:rFonts w:ascii="Times New Roman" w:hAnsi="Times New Roman"/>
          <w:lang w:val="hr-HR" w:eastAsia="sr-Latn-CS"/>
        </w:rPr>
      </w:pPr>
    </w:p>
    <w:p w14:paraId="3BFCC468" w14:textId="77777777" w:rsidR="00DC3301" w:rsidRPr="00DC3592" w:rsidRDefault="00DC3301" w:rsidP="00DC3592">
      <w:pPr>
        <w:tabs>
          <w:tab w:val="left" w:pos="284"/>
        </w:tabs>
        <w:spacing w:after="0" w:line="240" w:lineRule="auto"/>
        <w:jc w:val="both"/>
        <w:rPr>
          <w:rFonts w:ascii="Times New Roman" w:hAnsi="Times New Roman"/>
          <w:b/>
          <w:lang w:val="hr-HR"/>
        </w:rPr>
      </w:pPr>
      <w:r w:rsidRPr="00DC3592">
        <w:rPr>
          <w:rFonts w:ascii="Times New Roman" w:hAnsi="Times New Roman"/>
          <w:b/>
          <w:lang w:val="hr-HR"/>
        </w:rPr>
        <w:t>6. FARMACEUTSKI PODACI</w:t>
      </w:r>
    </w:p>
    <w:p w14:paraId="6B079708" w14:textId="77777777" w:rsidR="00DC3301" w:rsidRPr="00DC3592" w:rsidRDefault="00DC3301" w:rsidP="00DC3592">
      <w:pPr>
        <w:spacing w:after="0" w:line="240" w:lineRule="auto"/>
        <w:jc w:val="both"/>
        <w:rPr>
          <w:rFonts w:ascii="Times New Roman" w:hAnsi="Times New Roman"/>
          <w:b/>
          <w:bCs/>
          <w:lang w:val="hr-HR"/>
        </w:rPr>
      </w:pPr>
    </w:p>
    <w:p w14:paraId="1D39F22A" w14:textId="77777777" w:rsidR="00DC3301" w:rsidRPr="00DC3592" w:rsidRDefault="00DC3301" w:rsidP="00233F8F">
      <w:pPr>
        <w:spacing w:after="0" w:line="240" w:lineRule="auto"/>
        <w:jc w:val="both"/>
        <w:rPr>
          <w:rFonts w:ascii="Times New Roman" w:hAnsi="Times New Roman"/>
          <w:b/>
          <w:bCs/>
          <w:lang w:val="hr-HR"/>
        </w:rPr>
      </w:pPr>
      <w:r w:rsidRPr="00DC3592">
        <w:rPr>
          <w:rFonts w:ascii="Times New Roman" w:hAnsi="Times New Roman"/>
          <w:b/>
          <w:bCs/>
          <w:lang w:val="hr-HR"/>
        </w:rPr>
        <w:t>6.1. Lista pomoćnih supstanci (ekscipijenasa)</w:t>
      </w:r>
    </w:p>
    <w:p w14:paraId="530BEA3B" w14:textId="77777777" w:rsidR="00DC3301" w:rsidRPr="00DC3592" w:rsidRDefault="00DC3301">
      <w:pPr>
        <w:spacing w:after="0" w:line="240" w:lineRule="auto"/>
        <w:jc w:val="both"/>
        <w:rPr>
          <w:rFonts w:ascii="Times New Roman" w:hAnsi="Times New Roman"/>
          <w:u w:val="single"/>
          <w:lang w:val="hr-HR"/>
        </w:rPr>
      </w:pPr>
    </w:p>
    <w:p w14:paraId="0B25C363" w14:textId="77777777" w:rsidR="00DC3301" w:rsidRPr="00DC3592" w:rsidRDefault="00DC3301">
      <w:pPr>
        <w:spacing w:after="0" w:line="240" w:lineRule="auto"/>
        <w:jc w:val="both"/>
        <w:rPr>
          <w:rFonts w:ascii="Times New Roman" w:hAnsi="Times New Roman"/>
          <w:u w:val="single"/>
          <w:lang w:val="hr-HR"/>
        </w:rPr>
      </w:pPr>
      <w:r w:rsidRPr="00DC3592">
        <w:rPr>
          <w:rFonts w:ascii="Times New Roman" w:hAnsi="Times New Roman"/>
          <w:u w:val="single"/>
          <w:lang w:val="hr-HR"/>
        </w:rPr>
        <w:t>Jezgro tablete:</w:t>
      </w:r>
    </w:p>
    <w:p w14:paraId="42C55A4C" w14:textId="77777777" w:rsidR="00DC3301" w:rsidRPr="00DC3592" w:rsidRDefault="00DC3301">
      <w:pPr>
        <w:spacing w:after="0" w:line="240" w:lineRule="auto"/>
        <w:jc w:val="both"/>
        <w:rPr>
          <w:rFonts w:ascii="Times New Roman" w:hAnsi="Times New Roman"/>
          <w:lang w:val="hr-HR"/>
        </w:rPr>
      </w:pPr>
      <w:r w:rsidRPr="00DC3592">
        <w:rPr>
          <w:rFonts w:ascii="Times New Roman" w:hAnsi="Times New Roman"/>
          <w:lang w:val="hr-HR"/>
        </w:rPr>
        <w:t>Celuloza, mikrokristalna</w:t>
      </w:r>
    </w:p>
    <w:p w14:paraId="2825EB54" w14:textId="77777777" w:rsidR="00DC3301" w:rsidRPr="00DC3592" w:rsidRDefault="00DC3301">
      <w:pPr>
        <w:spacing w:after="0" w:line="240" w:lineRule="auto"/>
        <w:jc w:val="both"/>
        <w:rPr>
          <w:rFonts w:ascii="Times New Roman" w:hAnsi="Times New Roman"/>
          <w:lang w:val="hr-HR"/>
        </w:rPr>
      </w:pPr>
      <w:r w:rsidRPr="00DC3592">
        <w:rPr>
          <w:rFonts w:ascii="Times New Roman" w:hAnsi="Times New Roman"/>
          <w:lang w:val="hr-HR"/>
        </w:rPr>
        <w:t>Laktoza, monohidrat</w:t>
      </w:r>
    </w:p>
    <w:p w14:paraId="51C1C790" w14:textId="77777777" w:rsidR="00DC3301" w:rsidRPr="00DC3592" w:rsidRDefault="00DC3301">
      <w:pPr>
        <w:spacing w:after="0" w:line="240" w:lineRule="auto"/>
        <w:jc w:val="both"/>
        <w:rPr>
          <w:rFonts w:ascii="Times New Roman" w:hAnsi="Times New Roman"/>
          <w:lang w:val="hr-HR"/>
        </w:rPr>
      </w:pPr>
      <w:r w:rsidRPr="00DC3592">
        <w:rPr>
          <w:rFonts w:ascii="Times New Roman" w:hAnsi="Times New Roman"/>
          <w:lang w:val="hr-HR"/>
        </w:rPr>
        <w:t>Kroskarmeloza natrijum</w:t>
      </w:r>
    </w:p>
    <w:p w14:paraId="1211B52F" w14:textId="77777777" w:rsidR="00DC3301" w:rsidRPr="00DC3592" w:rsidRDefault="00DC3301">
      <w:pPr>
        <w:spacing w:after="0" w:line="240" w:lineRule="auto"/>
        <w:jc w:val="both"/>
        <w:rPr>
          <w:rFonts w:ascii="Times New Roman" w:hAnsi="Times New Roman"/>
          <w:lang w:val="hr-HR"/>
        </w:rPr>
      </w:pPr>
      <w:r w:rsidRPr="00DC3592">
        <w:rPr>
          <w:rFonts w:ascii="Times New Roman" w:hAnsi="Times New Roman"/>
          <w:lang w:val="hr-HR"/>
        </w:rPr>
        <w:t>Magnezijum stearat</w:t>
      </w:r>
    </w:p>
    <w:p w14:paraId="4C6085B2" w14:textId="77777777" w:rsidR="00DC3301" w:rsidRPr="00DC3592" w:rsidRDefault="00DC3301">
      <w:pPr>
        <w:spacing w:after="0" w:line="240" w:lineRule="auto"/>
        <w:jc w:val="both"/>
        <w:rPr>
          <w:rFonts w:ascii="Times New Roman" w:hAnsi="Times New Roman"/>
          <w:lang w:val="hr-HR"/>
        </w:rPr>
      </w:pPr>
    </w:p>
    <w:p w14:paraId="2DF5CB4B" w14:textId="77777777" w:rsidR="00DC3301" w:rsidRPr="00DC3592" w:rsidRDefault="00DC3301">
      <w:pPr>
        <w:spacing w:after="0" w:line="240" w:lineRule="auto"/>
        <w:jc w:val="both"/>
        <w:rPr>
          <w:rFonts w:ascii="Times New Roman" w:hAnsi="Times New Roman"/>
          <w:u w:val="single"/>
          <w:lang w:val="hr-HR"/>
        </w:rPr>
      </w:pPr>
      <w:r w:rsidRPr="00DC3592">
        <w:rPr>
          <w:rFonts w:ascii="Times New Roman" w:hAnsi="Times New Roman"/>
          <w:u w:val="single"/>
          <w:lang w:val="hr-HR"/>
        </w:rPr>
        <w:t>Film:</w:t>
      </w:r>
    </w:p>
    <w:p w14:paraId="4984B69D" w14:textId="77777777" w:rsidR="00DC3301" w:rsidRPr="00DC3592" w:rsidRDefault="00DC3301">
      <w:pPr>
        <w:spacing w:after="0" w:line="240" w:lineRule="auto"/>
        <w:jc w:val="both"/>
        <w:rPr>
          <w:rFonts w:ascii="Times New Roman" w:hAnsi="Times New Roman"/>
          <w:lang w:val="hr-HR"/>
        </w:rPr>
      </w:pPr>
      <w:r w:rsidRPr="00DC3592">
        <w:rPr>
          <w:rFonts w:ascii="Times New Roman" w:hAnsi="Times New Roman"/>
          <w:lang w:val="hr-HR"/>
        </w:rPr>
        <w:t>Hipromeloza 6cP (E464)</w:t>
      </w:r>
    </w:p>
    <w:p w14:paraId="035E91FC" w14:textId="77777777" w:rsidR="00DC3301" w:rsidRPr="00DC3592" w:rsidRDefault="00DC3301">
      <w:pPr>
        <w:spacing w:after="0" w:line="240" w:lineRule="auto"/>
        <w:jc w:val="both"/>
        <w:rPr>
          <w:rFonts w:ascii="Times New Roman" w:hAnsi="Times New Roman"/>
          <w:lang w:val="hr-HR"/>
        </w:rPr>
      </w:pPr>
      <w:r w:rsidRPr="00DC3592">
        <w:rPr>
          <w:rFonts w:ascii="Times New Roman" w:hAnsi="Times New Roman"/>
          <w:lang w:val="hr-HR"/>
        </w:rPr>
        <w:t>Titan dioksid (E171)</w:t>
      </w:r>
    </w:p>
    <w:p w14:paraId="5E132811" w14:textId="77777777" w:rsidR="00DC3301" w:rsidRPr="00DC3592" w:rsidRDefault="00DC3301">
      <w:pPr>
        <w:spacing w:after="0" w:line="240" w:lineRule="auto"/>
        <w:jc w:val="both"/>
        <w:rPr>
          <w:rFonts w:ascii="Times New Roman" w:hAnsi="Times New Roman"/>
          <w:lang w:val="hr-HR"/>
        </w:rPr>
      </w:pPr>
      <w:r w:rsidRPr="00DC3592">
        <w:rPr>
          <w:rFonts w:ascii="Times New Roman" w:hAnsi="Times New Roman"/>
          <w:lang w:val="hr-HR"/>
        </w:rPr>
        <w:t>Laktoza, monohidrat</w:t>
      </w:r>
    </w:p>
    <w:p w14:paraId="1FF504DF" w14:textId="77777777" w:rsidR="00DC3301" w:rsidRPr="00DC3592" w:rsidRDefault="00DC3301">
      <w:pPr>
        <w:spacing w:after="0" w:line="240" w:lineRule="auto"/>
        <w:jc w:val="both"/>
        <w:rPr>
          <w:rFonts w:ascii="Times New Roman" w:hAnsi="Times New Roman"/>
          <w:lang w:val="hr-HR"/>
        </w:rPr>
      </w:pPr>
      <w:r w:rsidRPr="00DC3592">
        <w:rPr>
          <w:rFonts w:ascii="Times New Roman" w:hAnsi="Times New Roman"/>
          <w:lang w:val="hr-HR"/>
        </w:rPr>
        <w:t>Makrogol 3350</w:t>
      </w:r>
    </w:p>
    <w:p w14:paraId="15C899AF" w14:textId="4F25812E" w:rsidR="00DC3301" w:rsidRPr="00DC3592" w:rsidRDefault="00DC3301">
      <w:pPr>
        <w:spacing w:after="0" w:line="240" w:lineRule="auto"/>
        <w:jc w:val="both"/>
        <w:rPr>
          <w:rFonts w:ascii="Times New Roman" w:hAnsi="Times New Roman"/>
          <w:lang w:val="hr-HR"/>
        </w:rPr>
      </w:pPr>
      <w:r w:rsidRPr="00DC3592">
        <w:rPr>
          <w:rFonts w:ascii="Times New Roman" w:hAnsi="Times New Roman"/>
          <w:lang w:val="hr-HR"/>
        </w:rPr>
        <w:t>Triacetin</w:t>
      </w:r>
    </w:p>
    <w:p w14:paraId="4BBC8AAB" w14:textId="77777777" w:rsidR="00DC3301" w:rsidRPr="00DC3592" w:rsidRDefault="00DC3301">
      <w:pPr>
        <w:spacing w:after="0" w:line="240" w:lineRule="auto"/>
        <w:jc w:val="both"/>
        <w:rPr>
          <w:rFonts w:ascii="Times New Roman" w:hAnsi="Times New Roman"/>
          <w:lang w:val="hr-HR"/>
        </w:rPr>
      </w:pPr>
      <w:r w:rsidRPr="00DC3592">
        <w:rPr>
          <w:rFonts w:ascii="Times New Roman" w:hAnsi="Times New Roman"/>
          <w:lang w:val="hr-HR"/>
        </w:rPr>
        <w:t>Boja FD&amp;C Blue #2/Indigo Carmine Aluminum Lake (E132) (samo Xeljanz 10 mg)</w:t>
      </w:r>
    </w:p>
    <w:p w14:paraId="1B208F86" w14:textId="77777777" w:rsidR="00DC3301" w:rsidRPr="00DC3592" w:rsidRDefault="00DC3301">
      <w:pPr>
        <w:spacing w:after="0" w:line="240" w:lineRule="auto"/>
        <w:jc w:val="both"/>
        <w:rPr>
          <w:rFonts w:ascii="Times New Roman" w:hAnsi="Times New Roman"/>
          <w:lang w:val="hr-HR"/>
        </w:rPr>
      </w:pPr>
      <w:r w:rsidRPr="00DC3592">
        <w:rPr>
          <w:rFonts w:ascii="Times New Roman" w:hAnsi="Times New Roman"/>
          <w:lang w:val="hr-HR"/>
        </w:rPr>
        <w:t>Boja FD&amp;C Blue #1/Brilliant Blue FCF Aluminum Lake (E133) (samo Xeljanz 10 mg).</w:t>
      </w:r>
    </w:p>
    <w:p w14:paraId="4B2ED382" w14:textId="77777777" w:rsidR="00DC3301" w:rsidRPr="00DC3592" w:rsidRDefault="00DC3301">
      <w:pPr>
        <w:spacing w:after="0" w:line="240" w:lineRule="auto"/>
        <w:jc w:val="both"/>
        <w:rPr>
          <w:rFonts w:ascii="Times New Roman" w:hAnsi="Times New Roman"/>
          <w:lang w:val="hr-HR"/>
        </w:rPr>
      </w:pPr>
    </w:p>
    <w:p w14:paraId="5E74F52C" w14:textId="77777777" w:rsidR="00DC3301" w:rsidRPr="00DC3592" w:rsidRDefault="00DC3301">
      <w:pPr>
        <w:keepNext/>
        <w:spacing w:after="0" w:line="240" w:lineRule="auto"/>
        <w:jc w:val="both"/>
        <w:rPr>
          <w:rFonts w:ascii="Times New Roman" w:hAnsi="Times New Roman"/>
          <w:b/>
          <w:bCs/>
          <w:lang w:val="hr-HR"/>
        </w:rPr>
      </w:pPr>
      <w:r w:rsidRPr="00DC3592">
        <w:rPr>
          <w:rFonts w:ascii="Times New Roman" w:hAnsi="Times New Roman"/>
          <w:b/>
          <w:bCs/>
          <w:lang w:val="hr-HR"/>
        </w:rPr>
        <w:t>6.2. Inkompatibilnosti</w:t>
      </w:r>
    </w:p>
    <w:p w14:paraId="47EE75BF" w14:textId="77777777" w:rsidR="00DC3301" w:rsidRPr="00DC3592" w:rsidRDefault="00DC3301">
      <w:pPr>
        <w:keepNext/>
        <w:spacing w:after="0" w:line="240" w:lineRule="auto"/>
        <w:jc w:val="both"/>
        <w:rPr>
          <w:rFonts w:ascii="Times New Roman" w:hAnsi="Times New Roman"/>
          <w:lang w:val="hr-HR"/>
        </w:rPr>
      </w:pPr>
    </w:p>
    <w:p w14:paraId="2227F548" w14:textId="77777777" w:rsidR="00DC3301" w:rsidRPr="00DC3592" w:rsidRDefault="00DC3301">
      <w:pPr>
        <w:keepNext/>
        <w:autoSpaceDE w:val="0"/>
        <w:autoSpaceDN w:val="0"/>
        <w:adjustRightInd w:val="0"/>
        <w:spacing w:after="0" w:line="240" w:lineRule="auto"/>
        <w:jc w:val="both"/>
        <w:rPr>
          <w:rFonts w:ascii="Times New Roman" w:hAnsi="Times New Roman"/>
          <w:lang w:val="hr-HR"/>
        </w:rPr>
      </w:pPr>
      <w:r w:rsidRPr="00DC3592">
        <w:rPr>
          <w:rFonts w:ascii="Times New Roman" w:hAnsi="Times New Roman"/>
          <w:lang w:val="hr-HR"/>
        </w:rPr>
        <w:t xml:space="preserve">Nije primjenljivo. </w:t>
      </w:r>
    </w:p>
    <w:p w14:paraId="71F99D46" w14:textId="77777777" w:rsidR="00DC3301" w:rsidRPr="00DC3592" w:rsidRDefault="00DC3301">
      <w:pPr>
        <w:spacing w:after="0" w:line="240" w:lineRule="auto"/>
        <w:jc w:val="both"/>
        <w:rPr>
          <w:rFonts w:ascii="Times New Roman" w:hAnsi="Times New Roman"/>
          <w:lang w:val="hr-HR"/>
        </w:rPr>
      </w:pPr>
    </w:p>
    <w:p w14:paraId="101389A2" w14:textId="77777777" w:rsidR="00DC3301" w:rsidRPr="00DC3592" w:rsidRDefault="00DC3301">
      <w:pPr>
        <w:keepNext/>
        <w:spacing w:after="0" w:line="240" w:lineRule="auto"/>
        <w:jc w:val="both"/>
        <w:rPr>
          <w:rFonts w:ascii="Times New Roman" w:hAnsi="Times New Roman"/>
          <w:b/>
          <w:bCs/>
          <w:lang w:val="hr-HR"/>
        </w:rPr>
      </w:pPr>
      <w:r w:rsidRPr="00DC3592">
        <w:rPr>
          <w:rFonts w:ascii="Times New Roman" w:hAnsi="Times New Roman"/>
          <w:b/>
          <w:bCs/>
          <w:lang w:val="hr-HR"/>
        </w:rPr>
        <w:t>6.3. Rok upotrebe</w:t>
      </w:r>
    </w:p>
    <w:p w14:paraId="5893C16D" w14:textId="77777777" w:rsidR="00DC3301" w:rsidRPr="00DC3592" w:rsidRDefault="00DC3301">
      <w:pPr>
        <w:keepNext/>
        <w:spacing w:after="0" w:line="240" w:lineRule="auto"/>
        <w:jc w:val="both"/>
        <w:rPr>
          <w:rFonts w:ascii="Times New Roman" w:hAnsi="Times New Roman"/>
          <w:lang w:val="hr-HR"/>
        </w:rPr>
      </w:pPr>
    </w:p>
    <w:p w14:paraId="37704791" w14:textId="55C556DB" w:rsidR="00DC3301" w:rsidRPr="00DC3592" w:rsidRDefault="00796874">
      <w:pPr>
        <w:keepNext/>
        <w:spacing w:after="0" w:line="240" w:lineRule="auto"/>
        <w:jc w:val="both"/>
        <w:rPr>
          <w:rFonts w:ascii="Times New Roman" w:hAnsi="Times New Roman"/>
          <w:lang w:val="hr-HR"/>
        </w:rPr>
      </w:pPr>
      <w:r w:rsidRPr="00DC3592">
        <w:rPr>
          <w:rFonts w:ascii="Times New Roman" w:hAnsi="Times New Roman"/>
          <w:lang w:val="hr-HR"/>
        </w:rPr>
        <w:t>Četiri</w:t>
      </w:r>
      <w:r w:rsidR="00DC3301" w:rsidRPr="00DC3592">
        <w:rPr>
          <w:rFonts w:ascii="Times New Roman" w:hAnsi="Times New Roman"/>
          <w:lang w:val="hr-HR"/>
        </w:rPr>
        <w:t xml:space="preserve"> (</w:t>
      </w:r>
      <w:r w:rsidRPr="00DC3592">
        <w:rPr>
          <w:rFonts w:ascii="Times New Roman" w:hAnsi="Times New Roman"/>
          <w:lang w:val="hr-HR"/>
        </w:rPr>
        <w:t>4</w:t>
      </w:r>
      <w:r w:rsidR="00DC3301" w:rsidRPr="00DC3592">
        <w:rPr>
          <w:rFonts w:ascii="Times New Roman" w:hAnsi="Times New Roman"/>
          <w:lang w:val="hr-HR"/>
        </w:rPr>
        <w:t>) godine.</w:t>
      </w:r>
    </w:p>
    <w:p w14:paraId="69765EC3" w14:textId="77777777" w:rsidR="00DC3301" w:rsidRPr="00DC3592" w:rsidRDefault="00DC3301">
      <w:pPr>
        <w:spacing w:after="0" w:line="240" w:lineRule="auto"/>
        <w:jc w:val="both"/>
        <w:rPr>
          <w:rFonts w:ascii="Times New Roman" w:hAnsi="Times New Roman"/>
          <w:lang w:val="hr-HR"/>
        </w:rPr>
      </w:pPr>
    </w:p>
    <w:p w14:paraId="7D1E5DEA" w14:textId="77777777" w:rsidR="00DC3301" w:rsidRPr="00DC3592" w:rsidRDefault="00DC3301">
      <w:pPr>
        <w:spacing w:after="0" w:line="240" w:lineRule="auto"/>
        <w:jc w:val="both"/>
        <w:rPr>
          <w:rFonts w:ascii="Times New Roman" w:hAnsi="Times New Roman"/>
          <w:b/>
          <w:lang w:val="hr-HR"/>
        </w:rPr>
      </w:pPr>
      <w:r w:rsidRPr="00DC3592">
        <w:rPr>
          <w:rFonts w:ascii="Times New Roman" w:hAnsi="Times New Roman"/>
          <w:b/>
          <w:bCs/>
          <w:lang w:val="hr-HR"/>
        </w:rPr>
        <w:t>6.4. Posebne mjere upozorenja pri čuvanju lijeka</w:t>
      </w:r>
    </w:p>
    <w:p w14:paraId="1105DC9C" w14:textId="77777777" w:rsidR="00DC3301" w:rsidRPr="00DC3592" w:rsidRDefault="00DC3301">
      <w:pPr>
        <w:spacing w:after="0" w:line="240" w:lineRule="auto"/>
        <w:jc w:val="both"/>
        <w:rPr>
          <w:rFonts w:ascii="Times New Roman" w:hAnsi="Times New Roman"/>
          <w:b/>
          <w:lang w:val="hr-HR"/>
        </w:rPr>
      </w:pPr>
    </w:p>
    <w:p w14:paraId="28ED173A" w14:textId="77777777" w:rsidR="00DC3301" w:rsidRPr="00DC3592" w:rsidRDefault="00DC3301">
      <w:pPr>
        <w:spacing w:after="0" w:line="240" w:lineRule="auto"/>
        <w:jc w:val="both"/>
        <w:rPr>
          <w:rFonts w:ascii="Times New Roman" w:hAnsi="Times New Roman"/>
          <w:spacing w:val="-1"/>
          <w:lang w:val="hr-HR"/>
        </w:rPr>
      </w:pPr>
      <w:r w:rsidRPr="00DC3592">
        <w:rPr>
          <w:rFonts w:ascii="Times New Roman" w:hAnsi="Times New Roman"/>
          <w:spacing w:val="-1"/>
          <w:lang w:val="hr-HR"/>
        </w:rPr>
        <w:t>Ovaj</w:t>
      </w:r>
      <w:r w:rsidRPr="00DC3592">
        <w:rPr>
          <w:rFonts w:ascii="Times New Roman" w:hAnsi="Times New Roman"/>
          <w:spacing w:val="1"/>
          <w:lang w:val="hr-HR"/>
        </w:rPr>
        <w:t xml:space="preserve"> </w:t>
      </w:r>
      <w:r w:rsidRPr="00DC3592">
        <w:rPr>
          <w:rFonts w:ascii="Times New Roman" w:hAnsi="Times New Roman"/>
          <w:lang w:val="hr-HR"/>
        </w:rPr>
        <w:t xml:space="preserve">lijek ne </w:t>
      </w:r>
      <w:r w:rsidRPr="00DC3592">
        <w:rPr>
          <w:rFonts w:ascii="Times New Roman" w:hAnsi="Times New Roman"/>
          <w:spacing w:val="-1"/>
          <w:lang w:val="hr-HR"/>
        </w:rPr>
        <w:t>zahtjeva</w:t>
      </w:r>
      <w:r w:rsidRPr="00DC3592">
        <w:rPr>
          <w:rFonts w:ascii="Times New Roman" w:hAnsi="Times New Roman"/>
          <w:lang w:val="hr-HR"/>
        </w:rPr>
        <w:t xml:space="preserve"> </w:t>
      </w:r>
      <w:r w:rsidRPr="00DC3592">
        <w:rPr>
          <w:rFonts w:ascii="Times New Roman" w:hAnsi="Times New Roman"/>
          <w:spacing w:val="-1"/>
          <w:lang w:val="hr-HR"/>
        </w:rPr>
        <w:t>posebne</w:t>
      </w:r>
      <w:r w:rsidRPr="00DC3592">
        <w:rPr>
          <w:rFonts w:ascii="Times New Roman" w:hAnsi="Times New Roman"/>
          <w:lang w:val="hr-HR"/>
        </w:rPr>
        <w:t xml:space="preserve"> </w:t>
      </w:r>
      <w:r w:rsidRPr="00DC3592">
        <w:rPr>
          <w:rFonts w:ascii="Times New Roman" w:hAnsi="Times New Roman"/>
          <w:spacing w:val="-1"/>
          <w:lang w:val="hr-HR"/>
        </w:rPr>
        <w:t>temperaturne</w:t>
      </w:r>
      <w:r w:rsidRPr="00DC3592">
        <w:rPr>
          <w:rFonts w:ascii="Times New Roman" w:hAnsi="Times New Roman"/>
          <w:lang w:val="hr-HR"/>
        </w:rPr>
        <w:t xml:space="preserve"> </w:t>
      </w:r>
      <w:r w:rsidRPr="00DC3592">
        <w:rPr>
          <w:rFonts w:ascii="Times New Roman" w:hAnsi="Times New Roman"/>
          <w:spacing w:val="-1"/>
          <w:lang w:val="hr-HR"/>
        </w:rPr>
        <w:t>uslove</w:t>
      </w:r>
      <w:r w:rsidRPr="00DC3592">
        <w:rPr>
          <w:rFonts w:ascii="Times New Roman" w:hAnsi="Times New Roman"/>
          <w:spacing w:val="29"/>
          <w:lang w:val="hr-HR"/>
        </w:rPr>
        <w:t xml:space="preserve"> </w:t>
      </w:r>
      <w:r w:rsidRPr="00DC3592">
        <w:rPr>
          <w:rFonts w:ascii="Times New Roman" w:hAnsi="Times New Roman"/>
          <w:spacing w:val="-1"/>
          <w:lang w:val="hr-HR"/>
        </w:rPr>
        <w:t>čuvanja.</w:t>
      </w:r>
    </w:p>
    <w:p w14:paraId="2AA0DBA5" w14:textId="77777777" w:rsidR="00DC3301" w:rsidRPr="00DC3592" w:rsidRDefault="00DC3301">
      <w:pPr>
        <w:spacing w:after="0" w:line="240" w:lineRule="auto"/>
        <w:jc w:val="both"/>
        <w:rPr>
          <w:rFonts w:ascii="Times New Roman" w:hAnsi="Times New Roman"/>
          <w:b/>
          <w:lang w:val="hr-HR"/>
        </w:rPr>
      </w:pPr>
      <w:r w:rsidRPr="00DC3592">
        <w:rPr>
          <w:rFonts w:ascii="Times New Roman" w:hAnsi="Times New Roman"/>
          <w:spacing w:val="-1"/>
          <w:lang w:val="hr-HR"/>
        </w:rPr>
        <w:t>Čuvati u originalnom pakovanju, radi zaštite od vlage.</w:t>
      </w:r>
    </w:p>
    <w:p w14:paraId="78171F08" w14:textId="77777777" w:rsidR="00DC3301" w:rsidRPr="00DC3592" w:rsidRDefault="00DC3301">
      <w:pPr>
        <w:spacing w:after="0" w:line="240" w:lineRule="auto"/>
        <w:jc w:val="both"/>
        <w:rPr>
          <w:rFonts w:ascii="Times New Roman" w:hAnsi="Times New Roman"/>
          <w:lang w:val="hr-HR"/>
        </w:rPr>
      </w:pPr>
    </w:p>
    <w:p w14:paraId="2A0E6ACC" w14:textId="77777777" w:rsidR="00DC3301" w:rsidRPr="00DC3592" w:rsidRDefault="00DC3301">
      <w:pPr>
        <w:spacing w:after="0" w:line="240" w:lineRule="auto"/>
        <w:jc w:val="both"/>
        <w:rPr>
          <w:rFonts w:ascii="Times New Roman" w:hAnsi="Times New Roman"/>
          <w:b/>
          <w:bCs/>
          <w:lang w:val="hr-HR"/>
        </w:rPr>
      </w:pPr>
      <w:r w:rsidRPr="00DC3592">
        <w:rPr>
          <w:rFonts w:ascii="Times New Roman" w:hAnsi="Times New Roman"/>
          <w:b/>
          <w:bCs/>
          <w:lang w:val="hr-HR"/>
        </w:rPr>
        <w:t xml:space="preserve">6.5. Vrsta i sadržaj pakovanja </w:t>
      </w:r>
    </w:p>
    <w:p w14:paraId="0623D560" w14:textId="77777777" w:rsidR="00DC3301" w:rsidRPr="00DC3592" w:rsidRDefault="00DC3301">
      <w:pPr>
        <w:spacing w:after="0" w:line="240" w:lineRule="auto"/>
        <w:jc w:val="both"/>
        <w:rPr>
          <w:rFonts w:ascii="Times New Roman" w:hAnsi="Times New Roman"/>
          <w:lang w:val="hr-HR"/>
        </w:rPr>
      </w:pPr>
    </w:p>
    <w:p w14:paraId="27BD7F5F" w14:textId="77777777" w:rsidR="00DC3301" w:rsidRPr="00DC3592" w:rsidRDefault="00DC3301">
      <w:pPr>
        <w:tabs>
          <w:tab w:val="left" w:pos="7920"/>
        </w:tabs>
        <w:spacing w:after="0" w:line="240" w:lineRule="auto"/>
        <w:jc w:val="both"/>
        <w:rPr>
          <w:rFonts w:ascii="Times New Roman" w:hAnsi="Times New Roman"/>
          <w:lang w:val="hr-HR" w:eastAsia="sr-Latn-CS"/>
        </w:rPr>
      </w:pPr>
      <w:r w:rsidRPr="00DC3592">
        <w:rPr>
          <w:rFonts w:ascii="Times New Roman" w:hAnsi="Times New Roman"/>
          <w:b/>
          <w:bCs/>
          <w:lang w:val="hr-HR"/>
        </w:rPr>
        <w:t>Xeljanz 5 mg film tablete</w:t>
      </w:r>
    </w:p>
    <w:p w14:paraId="2BCC1B88" w14:textId="77777777" w:rsidR="00DC3301" w:rsidRPr="00DC3592" w:rsidRDefault="00DC3301">
      <w:pPr>
        <w:spacing w:after="0" w:line="240" w:lineRule="auto"/>
        <w:jc w:val="both"/>
        <w:rPr>
          <w:rFonts w:ascii="Times New Roman" w:hAnsi="Times New Roman"/>
          <w:lang w:val="hr-HR"/>
        </w:rPr>
      </w:pPr>
      <w:r w:rsidRPr="00DC3592">
        <w:rPr>
          <w:rFonts w:ascii="Times New Roman" w:hAnsi="Times New Roman"/>
          <w:lang w:val="hr-HR"/>
        </w:rPr>
        <w:t>Unutrašnje pakovanje: film tablete su upakovane u aluminijumska folija/PVC - aluminijum blister. Svaki blister sadrži 14 film tableta.</w:t>
      </w:r>
    </w:p>
    <w:p w14:paraId="5048F6D7" w14:textId="77777777" w:rsidR="00DC3301" w:rsidRPr="00DC3592" w:rsidRDefault="00DC3301">
      <w:pPr>
        <w:spacing w:after="0" w:line="240" w:lineRule="auto"/>
        <w:jc w:val="both"/>
        <w:rPr>
          <w:rFonts w:ascii="Times New Roman" w:hAnsi="Times New Roman"/>
          <w:lang w:val="hr-HR"/>
        </w:rPr>
      </w:pPr>
    </w:p>
    <w:p w14:paraId="1A32660E" w14:textId="77777777" w:rsidR="00DC3301" w:rsidRPr="00DC3592" w:rsidRDefault="00DC3301">
      <w:pPr>
        <w:spacing w:after="0" w:line="240" w:lineRule="auto"/>
        <w:jc w:val="both"/>
        <w:rPr>
          <w:rFonts w:ascii="Times New Roman" w:hAnsi="Times New Roman"/>
          <w:lang w:val="hr-HR"/>
        </w:rPr>
      </w:pPr>
      <w:r w:rsidRPr="00DC3592">
        <w:rPr>
          <w:rFonts w:ascii="Times New Roman" w:hAnsi="Times New Roman"/>
          <w:lang w:val="hr-HR"/>
        </w:rPr>
        <w:t>Spoljašnje pakovanje: složiva kartonska kutija koja sadrži 4 blistera sa po 14 film tableta (ukupno 56 film tableta) i Uputstvo za lijek.</w:t>
      </w:r>
    </w:p>
    <w:p w14:paraId="1A81F9A9" w14:textId="77777777" w:rsidR="00DC3301" w:rsidRPr="00DC3592" w:rsidRDefault="00DC3301">
      <w:pPr>
        <w:spacing w:after="0" w:line="240" w:lineRule="auto"/>
        <w:jc w:val="both"/>
        <w:rPr>
          <w:rFonts w:ascii="Times New Roman" w:hAnsi="Times New Roman"/>
          <w:lang w:val="hr-HR"/>
        </w:rPr>
      </w:pPr>
    </w:p>
    <w:p w14:paraId="07538251" w14:textId="77777777" w:rsidR="00DC3301" w:rsidRPr="00DC3592" w:rsidRDefault="00DC3301">
      <w:pPr>
        <w:tabs>
          <w:tab w:val="left" w:pos="7920"/>
        </w:tabs>
        <w:spacing w:after="0" w:line="240" w:lineRule="auto"/>
        <w:jc w:val="both"/>
        <w:rPr>
          <w:rFonts w:ascii="Times New Roman" w:hAnsi="Times New Roman"/>
          <w:lang w:val="hr-HR" w:eastAsia="sr-Latn-CS"/>
        </w:rPr>
      </w:pPr>
      <w:r w:rsidRPr="00DC3592">
        <w:rPr>
          <w:rFonts w:ascii="Times New Roman" w:hAnsi="Times New Roman"/>
          <w:b/>
          <w:bCs/>
          <w:lang w:val="hr-HR"/>
        </w:rPr>
        <w:lastRenderedPageBreak/>
        <w:t>Xeljanz 10 mg film tablete</w:t>
      </w:r>
    </w:p>
    <w:p w14:paraId="29BB2090" w14:textId="77777777" w:rsidR="00DC3301" w:rsidRPr="00DC3592" w:rsidRDefault="00DC3301">
      <w:pPr>
        <w:spacing w:after="0" w:line="240" w:lineRule="auto"/>
        <w:jc w:val="both"/>
        <w:rPr>
          <w:rFonts w:ascii="Times New Roman" w:hAnsi="Times New Roman"/>
          <w:lang w:val="hr-HR"/>
        </w:rPr>
      </w:pPr>
      <w:r w:rsidRPr="00DC3592">
        <w:rPr>
          <w:rFonts w:ascii="Times New Roman" w:hAnsi="Times New Roman"/>
          <w:lang w:val="hr-HR"/>
        </w:rPr>
        <w:t>Unutrašnje pakovanje: film tablete su upakovane u aluminijumska folija/PVC - aluminijum blister. Svaki blister sadrži 14 film tableta.</w:t>
      </w:r>
    </w:p>
    <w:p w14:paraId="0ADD0490" w14:textId="77777777" w:rsidR="00DC3301" w:rsidRPr="00DC3592" w:rsidRDefault="00DC3301">
      <w:pPr>
        <w:spacing w:after="0" w:line="240" w:lineRule="auto"/>
        <w:jc w:val="both"/>
        <w:rPr>
          <w:rFonts w:ascii="Times New Roman" w:hAnsi="Times New Roman"/>
          <w:lang w:val="hr-HR"/>
        </w:rPr>
      </w:pPr>
    </w:p>
    <w:p w14:paraId="5C04D064" w14:textId="77777777" w:rsidR="00DC3301" w:rsidRPr="00DC3592" w:rsidRDefault="00DC3301">
      <w:pPr>
        <w:spacing w:after="0" w:line="240" w:lineRule="auto"/>
        <w:jc w:val="both"/>
        <w:rPr>
          <w:rFonts w:ascii="Times New Roman" w:hAnsi="Times New Roman"/>
          <w:lang w:val="hr-HR"/>
        </w:rPr>
      </w:pPr>
      <w:r w:rsidRPr="00DC3592">
        <w:rPr>
          <w:rFonts w:ascii="Times New Roman" w:hAnsi="Times New Roman"/>
          <w:lang w:val="hr-HR"/>
        </w:rPr>
        <w:t>Spoljašnje pakovanje: složiva kartonska kutija koja sadrži 4 blistera sa po 14 film tableta (ukupno 56 film tableta) i Uputstvo za lijek.</w:t>
      </w:r>
    </w:p>
    <w:p w14:paraId="6E1C3C11" w14:textId="77777777" w:rsidR="00DF0EE2" w:rsidRPr="00DC3592" w:rsidRDefault="00DF0EE2">
      <w:pPr>
        <w:spacing w:after="0" w:line="240" w:lineRule="auto"/>
        <w:jc w:val="both"/>
        <w:rPr>
          <w:rFonts w:ascii="Times New Roman" w:hAnsi="Times New Roman"/>
          <w:b/>
          <w:bCs/>
          <w:lang w:val="hr-HR"/>
        </w:rPr>
      </w:pPr>
    </w:p>
    <w:p w14:paraId="3FBB827E" w14:textId="4BED6A85" w:rsidR="00DC3301" w:rsidRPr="00DC3592" w:rsidRDefault="00DC3301">
      <w:pPr>
        <w:spacing w:after="0" w:line="240" w:lineRule="auto"/>
        <w:jc w:val="both"/>
        <w:rPr>
          <w:rFonts w:ascii="Times New Roman" w:hAnsi="Times New Roman"/>
          <w:lang w:val="hr-HR"/>
        </w:rPr>
      </w:pPr>
      <w:r w:rsidRPr="00DC3592">
        <w:rPr>
          <w:rFonts w:ascii="Times New Roman" w:hAnsi="Times New Roman"/>
          <w:b/>
          <w:bCs/>
          <w:lang w:val="hr-HR"/>
        </w:rPr>
        <w:t>6.6. Posebne mjere opreza pri odlaganju materijala koji treba odbaciti nakon primjene lijeka (i druga uputstva za rukovanje lijekom)</w:t>
      </w:r>
    </w:p>
    <w:p w14:paraId="1789E069" w14:textId="77777777" w:rsidR="00DC3301" w:rsidRPr="00DC3592" w:rsidRDefault="00DC3301">
      <w:pPr>
        <w:spacing w:after="0" w:line="240" w:lineRule="auto"/>
        <w:jc w:val="both"/>
        <w:rPr>
          <w:rFonts w:ascii="Times New Roman" w:hAnsi="Times New Roman"/>
          <w:lang w:val="hr-HR"/>
        </w:rPr>
      </w:pPr>
    </w:p>
    <w:p w14:paraId="1F72DE4F" w14:textId="77777777" w:rsidR="00DC3301" w:rsidRPr="00DC3592" w:rsidRDefault="00DC3301">
      <w:pPr>
        <w:spacing w:after="0" w:line="240" w:lineRule="auto"/>
        <w:jc w:val="both"/>
        <w:rPr>
          <w:rFonts w:ascii="Times New Roman" w:hAnsi="Times New Roman"/>
          <w:lang w:val="hr-HR"/>
        </w:rPr>
      </w:pPr>
      <w:r w:rsidRPr="00DC3592">
        <w:rPr>
          <w:rFonts w:ascii="Times New Roman" w:hAnsi="Times New Roman"/>
          <w:lang w:val="hr-HR"/>
        </w:rPr>
        <w:t>Svu neiskorišćenu količinu lijeka ili otpadnog materijala nakon njegove upotrebe treba ukloniti, u skladu sa važećim propisima.</w:t>
      </w:r>
    </w:p>
    <w:p w14:paraId="14C73F17" w14:textId="77777777" w:rsidR="00DC3301" w:rsidRPr="00DC3592" w:rsidRDefault="00DC3301">
      <w:pPr>
        <w:spacing w:after="0" w:line="240" w:lineRule="auto"/>
        <w:jc w:val="both"/>
        <w:rPr>
          <w:rFonts w:ascii="Times New Roman" w:hAnsi="Times New Roman"/>
          <w:lang w:val="hr-HR"/>
        </w:rPr>
      </w:pPr>
    </w:p>
    <w:p w14:paraId="3ACC0649" w14:textId="77777777" w:rsidR="00DC3301" w:rsidRPr="00DC3592" w:rsidRDefault="00DC3301">
      <w:pPr>
        <w:spacing w:after="0" w:line="240" w:lineRule="auto"/>
        <w:jc w:val="both"/>
        <w:rPr>
          <w:rFonts w:ascii="Times New Roman" w:hAnsi="Times New Roman"/>
          <w:lang w:val="hr-HR"/>
        </w:rPr>
      </w:pPr>
    </w:p>
    <w:p w14:paraId="4019E973" w14:textId="77777777" w:rsidR="00DC3301" w:rsidRPr="00DC3592" w:rsidRDefault="00DC3301">
      <w:pPr>
        <w:tabs>
          <w:tab w:val="left" w:pos="284"/>
        </w:tabs>
        <w:spacing w:after="0" w:line="240" w:lineRule="auto"/>
        <w:jc w:val="both"/>
        <w:rPr>
          <w:rFonts w:ascii="Times New Roman" w:hAnsi="Times New Roman"/>
          <w:b/>
          <w:lang w:val="hr-HR"/>
        </w:rPr>
      </w:pPr>
      <w:r w:rsidRPr="00DC3592">
        <w:rPr>
          <w:rFonts w:ascii="Times New Roman" w:hAnsi="Times New Roman"/>
          <w:b/>
          <w:lang w:val="hr-HR"/>
        </w:rPr>
        <w:t xml:space="preserve">7. NOSILAC DOZVOLE </w:t>
      </w:r>
    </w:p>
    <w:p w14:paraId="3D1DACD4" w14:textId="77777777" w:rsidR="00DC3301" w:rsidRPr="00DC3592" w:rsidRDefault="00DC3301">
      <w:pPr>
        <w:spacing w:after="0" w:line="240" w:lineRule="auto"/>
        <w:jc w:val="both"/>
        <w:rPr>
          <w:rFonts w:ascii="Times New Roman" w:hAnsi="Times New Roman"/>
          <w:bCs/>
          <w:lang w:val="hr-HR"/>
        </w:rPr>
      </w:pPr>
    </w:p>
    <w:p w14:paraId="367C28DE" w14:textId="77777777" w:rsidR="00DC3301" w:rsidRPr="00DC3592" w:rsidRDefault="005E4539">
      <w:pPr>
        <w:spacing w:after="0" w:line="240" w:lineRule="auto"/>
        <w:jc w:val="both"/>
        <w:rPr>
          <w:rFonts w:ascii="Times New Roman" w:hAnsi="Times New Roman"/>
          <w:lang w:val="hr-HR"/>
        </w:rPr>
      </w:pPr>
      <w:r w:rsidRPr="00DC3592">
        <w:rPr>
          <w:rFonts w:ascii="Times New Roman" w:hAnsi="Times New Roman"/>
          <w:bCs/>
          <w:lang w:val="hr-HR"/>
        </w:rPr>
        <w:t>Glosarij d.o.o.</w:t>
      </w:r>
      <w:r w:rsidR="002E0099" w:rsidRPr="00DC3592">
        <w:rPr>
          <w:rFonts w:ascii="Times New Roman" w:hAnsi="Times New Roman"/>
          <w:bCs/>
          <w:lang w:val="hr-HR"/>
        </w:rPr>
        <w:t xml:space="preserve">, </w:t>
      </w:r>
      <w:r w:rsidRPr="00DC3592">
        <w:rPr>
          <w:rFonts w:ascii="Times New Roman" w:hAnsi="Times New Roman"/>
          <w:bCs/>
          <w:lang w:val="hr-HR"/>
        </w:rPr>
        <w:t>Vojislavljevića 76,</w:t>
      </w:r>
      <w:r w:rsidR="00DC3301" w:rsidRPr="00DC3592">
        <w:rPr>
          <w:rFonts w:ascii="Times New Roman" w:hAnsi="Times New Roman"/>
          <w:bCs/>
          <w:lang w:val="hr-HR"/>
        </w:rPr>
        <w:t xml:space="preserve"> Podgorica, Crna Gora</w:t>
      </w:r>
    </w:p>
    <w:p w14:paraId="54389D0C" w14:textId="77777777" w:rsidR="00DC3301" w:rsidRPr="00DC3592" w:rsidRDefault="00DC3301">
      <w:pPr>
        <w:spacing w:after="0" w:line="240" w:lineRule="auto"/>
        <w:jc w:val="both"/>
        <w:rPr>
          <w:rFonts w:ascii="Times New Roman" w:hAnsi="Times New Roman"/>
          <w:lang w:val="hr-HR"/>
        </w:rPr>
      </w:pPr>
    </w:p>
    <w:p w14:paraId="1AEDAB61" w14:textId="77777777" w:rsidR="00DC3301" w:rsidRPr="00DC3592" w:rsidRDefault="00DC3301">
      <w:pPr>
        <w:spacing w:after="0" w:line="240" w:lineRule="auto"/>
        <w:jc w:val="both"/>
        <w:rPr>
          <w:rFonts w:ascii="Times New Roman" w:hAnsi="Times New Roman"/>
          <w:lang w:val="hr-HR"/>
        </w:rPr>
      </w:pPr>
    </w:p>
    <w:p w14:paraId="2AD46FCC" w14:textId="77777777" w:rsidR="00DC3301" w:rsidRPr="00DC3592" w:rsidRDefault="00DC3301">
      <w:pPr>
        <w:tabs>
          <w:tab w:val="left" w:pos="284"/>
        </w:tabs>
        <w:spacing w:after="0" w:line="240" w:lineRule="auto"/>
        <w:jc w:val="both"/>
        <w:rPr>
          <w:rFonts w:ascii="Times New Roman" w:hAnsi="Times New Roman"/>
          <w:b/>
          <w:lang w:val="hr-HR"/>
        </w:rPr>
      </w:pPr>
      <w:r w:rsidRPr="00DC3592">
        <w:rPr>
          <w:rFonts w:ascii="Times New Roman" w:hAnsi="Times New Roman"/>
          <w:b/>
          <w:lang w:val="hr-HR"/>
        </w:rPr>
        <w:t>8. BROJ DOZVOLE ZA STAVLJANJE LIJEKA U PROMET</w:t>
      </w:r>
    </w:p>
    <w:p w14:paraId="32D1AA7E" w14:textId="77777777" w:rsidR="00DC3301" w:rsidRPr="00DC3592" w:rsidRDefault="00DC3301">
      <w:pPr>
        <w:tabs>
          <w:tab w:val="left" w:pos="284"/>
        </w:tabs>
        <w:spacing w:after="0" w:line="240" w:lineRule="auto"/>
        <w:jc w:val="both"/>
        <w:rPr>
          <w:rFonts w:ascii="Times New Roman" w:hAnsi="Times New Roman"/>
          <w:lang w:val="hr-HR"/>
        </w:rPr>
      </w:pPr>
    </w:p>
    <w:p w14:paraId="30868542" w14:textId="3662BA8E" w:rsidR="00DC3301" w:rsidRPr="00DC3592" w:rsidRDefault="00DC3301">
      <w:pPr>
        <w:tabs>
          <w:tab w:val="left" w:pos="284"/>
        </w:tabs>
        <w:spacing w:after="0" w:line="240" w:lineRule="auto"/>
        <w:jc w:val="both"/>
        <w:rPr>
          <w:rFonts w:ascii="Times New Roman" w:hAnsi="Times New Roman"/>
          <w:lang w:val="hr-HR"/>
        </w:rPr>
      </w:pPr>
      <w:r w:rsidRPr="00DC3592">
        <w:rPr>
          <w:rFonts w:ascii="Times New Roman" w:hAnsi="Times New Roman"/>
          <w:lang w:val="hr-HR"/>
        </w:rPr>
        <w:t xml:space="preserve">Xeljanz, film tableta, 5 mg, blister, 56 (4x14) film tableta: </w:t>
      </w:r>
      <w:r w:rsidR="00E84083" w:rsidRPr="00AB3C58">
        <w:rPr>
          <w:rFonts w:ascii="Times New Roman" w:hAnsi="Times New Roman"/>
          <w:lang w:val="hr-HR"/>
        </w:rPr>
        <w:t>2030/23/2572 - 7685</w:t>
      </w:r>
    </w:p>
    <w:p w14:paraId="33B2F484" w14:textId="62174719" w:rsidR="00DC3301" w:rsidRPr="00DC3592" w:rsidRDefault="00DC3301">
      <w:pPr>
        <w:tabs>
          <w:tab w:val="left" w:pos="284"/>
        </w:tabs>
        <w:spacing w:after="0" w:line="240" w:lineRule="auto"/>
        <w:jc w:val="both"/>
        <w:rPr>
          <w:rFonts w:ascii="Times New Roman" w:hAnsi="Times New Roman"/>
          <w:lang w:val="hr-HR"/>
        </w:rPr>
      </w:pPr>
      <w:r w:rsidRPr="00DC3592">
        <w:rPr>
          <w:rFonts w:ascii="Times New Roman" w:hAnsi="Times New Roman"/>
          <w:lang w:val="hr-HR"/>
        </w:rPr>
        <w:t>Xeljanz, film tableta, 10 mg, blister, 56 (4x14) film tableta: 2030/20/221 - 3881</w:t>
      </w:r>
    </w:p>
    <w:p w14:paraId="735B46FD" w14:textId="77777777" w:rsidR="00DC3301" w:rsidRPr="00DC3592" w:rsidRDefault="00DC3301">
      <w:pPr>
        <w:tabs>
          <w:tab w:val="left" w:pos="284"/>
        </w:tabs>
        <w:spacing w:after="0" w:line="240" w:lineRule="auto"/>
        <w:jc w:val="both"/>
        <w:rPr>
          <w:rFonts w:ascii="Times New Roman" w:hAnsi="Times New Roman"/>
          <w:b/>
          <w:lang w:val="hr-HR"/>
        </w:rPr>
      </w:pPr>
    </w:p>
    <w:p w14:paraId="0FBF4C5A" w14:textId="77777777" w:rsidR="00DC3301" w:rsidRPr="00DC3592" w:rsidRDefault="00DC3301">
      <w:pPr>
        <w:tabs>
          <w:tab w:val="left" w:pos="284"/>
        </w:tabs>
        <w:spacing w:after="0" w:line="240" w:lineRule="auto"/>
        <w:jc w:val="both"/>
        <w:rPr>
          <w:rFonts w:ascii="Times New Roman" w:hAnsi="Times New Roman"/>
          <w:b/>
          <w:lang w:val="hr-HR"/>
        </w:rPr>
      </w:pPr>
    </w:p>
    <w:p w14:paraId="38E0D6A9" w14:textId="77777777" w:rsidR="00DC3301" w:rsidRPr="00DC3592" w:rsidRDefault="00DC3301">
      <w:pPr>
        <w:tabs>
          <w:tab w:val="left" w:pos="284"/>
        </w:tabs>
        <w:spacing w:after="0" w:line="240" w:lineRule="auto"/>
        <w:jc w:val="both"/>
        <w:rPr>
          <w:rFonts w:ascii="Times New Roman" w:hAnsi="Times New Roman"/>
          <w:b/>
          <w:lang w:val="hr-HR"/>
        </w:rPr>
      </w:pPr>
      <w:r w:rsidRPr="00DC3592">
        <w:rPr>
          <w:rFonts w:ascii="Times New Roman" w:hAnsi="Times New Roman"/>
          <w:b/>
          <w:lang w:val="hr-HR"/>
        </w:rPr>
        <w:t>9. DATUM PRVE DOZVOLE</w:t>
      </w:r>
      <w:r w:rsidR="00233CE0" w:rsidRPr="00DC3592">
        <w:rPr>
          <w:rFonts w:ascii="Times New Roman" w:hAnsi="Times New Roman"/>
          <w:b/>
          <w:lang w:val="hr-HR"/>
        </w:rPr>
        <w:t xml:space="preserve"> I </w:t>
      </w:r>
      <w:r w:rsidRPr="00DC3592">
        <w:rPr>
          <w:rFonts w:ascii="Times New Roman" w:hAnsi="Times New Roman"/>
          <w:b/>
          <w:lang w:val="hr-HR"/>
        </w:rPr>
        <w:t>OBNOVE DOZVOLE ZA STAVLJANJE LIJEKA U PROMET</w:t>
      </w:r>
    </w:p>
    <w:p w14:paraId="2497F38D" w14:textId="77777777" w:rsidR="00DC3301" w:rsidRPr="00DC3592" w:rsidRDefault="00DC3301">
      <w:pPr>
        <w:tabs>
          <w:tab w:val="left" w:pos="284"/>
        </w:tabs>
        <w:spacing w:after="0" w:line="240" w:lineRule="auto"/>
        <w:jc w:val="both"/>
        <w:rPr>
          <w:rFonts w:ascii="Times New Roman" w:hAnsi="Times New Roman"/>
          <w:lang w:val="hr-HR"/>
        </w:rPr>
      </w:pPr>
    </w:p>
    <w:p w14:paraId="60ACD574" w14:textId="77777777" w:rsidR="00E84083" w:rsidRPr="00E84083" w:rsidRDefault="00E84083" w:rsidP="00E84083">
      <w:pPr>
        <w:tabs>
          <w:tab w:val="left" w:pos="284"/>
        </w:tabs>
        <w:spacing w:after="0" w:line="240" w:lineRule="auto"/>
        <w:jc w:val="both"/>
        <w:rPr>
          <w:rFonts w:ascii="Times New Roman" w:hAnsi="Times New Roman"/>
          <w:lang w:val="hr-HR"/>
        </w:rPr>
      </w:pPr>
      <w:r w:rsidRPr="00E84083">
        <w:rPr>
          <w:rFonts w:ascii="Times New Roman" w:hAnsi="Times New Roman"/>
          <w:lang w:val="hr-HR"/>
        </w:rPr>
        <w:t>Datum prve dozvole:</w:t>
      </w:r>
    </w:p>
    <w:p w14:paraId="6185AEE3" w14:textId="1C27F153" w:rsidR="00E84083" w:rsidRPr="00E84083" w:rsidRDefault="00E84083" w:rsidP="00E84083">
      <w:pPr>
        <w:tabs>
          <w:tab w:val="left" w:pos="284"/>
        </w:tabs>
        <w:spacing w:after="0" w:line="240" w:lineRule="auto"/>
        <w:jc w:val="both"/>
        <w:rPr>
          <w:rFonts w:ascii="Times New Roman" w:hAnsi="Times New Roman"/>
          <w:lang w:val="hr-HR"/>
        </w:rPr>
      </w:pPr>
      <w:r w:rsidRPr="00E84083">
        <w:rPr>
          <w:rFonts w:ascii="Times New Roman" w:hAnsi="Times New Roman"/>
          <w:lang w:val="hr-HR"/>
        </w:rPr>
        <w:t>Xeljanz, film tableta, 5 mg, blister, 56 (4x14) film tableta: 10.09.2018. godine</w:t>
      </w:r>
    </w:p>
    <w:p w14:paraId="60931BF2" w14:textId="17237241" w:rsidR="00E84083" w:rsidRPr="00E84083" w:rsidRDefault="00E84083" w:rsidP="00E84083">
      <w:pPr>
        <w:tabs>
          <w:tab w:val="left" w:pos="284"/>
        </w:tabs>
        <w:spacing w:after="0" w:line="240" w:lineRule="auto"/>
        <w:jc w:val="both"/>
        <w:rPr>
          <w:rFonts w:ascii="Times New Roman" w:hAnsi="Times New Roman"/>
          <w:lang w:val="hr-HR"/>
        </w:rPr>
      </w:pPr>
      <w:r w:rsidRPr="00E84083">
        <w:rPr>
          <w:rFonts w:ascii="Times New Roman" w:hAnsi="Times New Roman"/>
          <w:lang w:val="hr-HR"/>
        </w:rPr>
        <w:t>Xeljanz, film tableta, 10 mg, blister, 56 (4x14) film tableta: 28.02.2020. godine</w:t>
      </w:r>
    </w:p>
    <w:p w14:paraId="06A3F8D2" w14:textId="77777777" w:rsidR="00E84083" w:rsidRPr="00A16053" w:rsidRDefault="00E84083" w:rsidP="00E84083">
      <w:pPr>
        <w:tabs>
          <w:tab w:val="left" w:pos="284"/>
        </w:tabs>
        <w:spacing w:after="0" w:line="240" w:lineRule="auto"/>
        <w:jc w:val="both"/>
        <w:rPr>
          <w:rFonts w:ascii="Times New Roman" w:hAnsi="Times New Roman"/>
          <w:lang w:val="hr-HR"/>
        </w:rPr>
      </w:pPr>
    </w:p>
    <w:p w14:paraId="5B8D44F6" w14:textId="77777777" w:rsidR="00E84083" w:rsidRPr="00E84083" w:rsidRDefault="00E84083" w:rsidP="00E84083">
      <w:pPr>
        <w:tabs>
          <w:tab w:val="left" w:pos="284"/>
        </w:tabs>
        <w:spacing w:after="0" w:line="240" w:lineRule="auto"/>
        <w:jc w:val="both"/>
        <w:rPr>
          <w:rFonts w:ascii="Times New Roman" w:hAnsi="Times New Roman"/>
          <w:lang w:val="hr-HR"/>
        </w:rPr>
      </w:pPr>
      <w:r w:rsidRPr="00E84083">
        <w:rPr>
          <w:rFonts w:ascii="Times New Roman" w:hAnsi="Times New Roman"/>
          <w:lang w:val="hr-HR"/>
        </w:rPr>
        <w:t>Datum poslednje obnove dozvole:</w:t>
      </w:r>
    </w:p>
    <w:p w14:paraId="5D767A47" w14:textId="559B85CE" w:rsidR="00DC3301" w:rsidRPr="00DC3592" w:rsidRDefault="00E84083" w:rsidP="00E84083">
      <w:pPr>
        <w:tabs>
          <w:tab w:val="left" w:pos="284"/>
        </w:tabs>
        <w:spacing w:after="0" w:line="240" w:lineRule="auto"/>
        <w:jc w:val="both"/>
        <w:rPr>
          <w:rFonts w:ascii="Times New Roman" w:hAnsi="Times New Roman"/>
          <w:b/>
          <w:lang w:val="hr-HR"/>
        </w:rPr>
      </w:pPr>
      <w:r w:rsidRPr="00E84083">
        <w:rPr>
          <w:rFonts w:ascii="Times New Roman" w:hAnsi="Times New Roman"/>
          <w:lang w:val="hr-HR"/>
        </w:rPr>
        <w:t>Xeljanz, film tableta, 5 mg, blister, 56 (4x14) film tableta: 10.07.2023. godine</w:t>
      </w:r>
    </w:p>
    <w:p w14:paraId="253DE0A5" w14:textId="77777777" w:rsidR="00DC3301" w:rsidRPr="00DC3592" w:rsidRDefault="00DC3301">
      <w:pPr>
        <w:tabs>
          <w:tab w:val="left" w:pos="284"/>
        </w:tabs>
        <w:spacing w:after="0" w:line="240" w:lineRule="auto"/>
        <w:jc w:val="both"/>
        <w:rPr>
          <w:rFonts w:ascii="Times New Roman" w:hAnsi="Times New Roman"/>
          <w:b/>
          <w:lang w:val="hr-HR"/>
        </w:rPr>
      </w:pPr>
    </w:p>
    <w:p w14:paraId="51DFCE2A" w14:textId="77777777" w:rsidR="00DC3301" w:rsidRPr="00DC3592" w:rsidRDefault="00DC3301">
      <w:pPr>
        <w:tabs>
          <w:tab w:val="left" w:pos="284"/>
        </w:tabs>
        <w:spacing w:after="0" w:line="240" w:lineRule="auto"/>
        <w:jc w:val="both"/>
        <w:rPr>
          <w:rFonts w:ascii="Times New Roman" w:hAnsi="Times New Roman"/>
          <w:b/>
          <w:lang w:val="hr-HR"/>
        </w:rPr>
      </w:pPr>
      <w:r w:rsidRPr="00DC3592">
        <w:rPr>
          <w:rFonts w:ascii="Times New Roman" w:hAnsi="Times New Roman"/>
          <w:b/>
          <w:lang w:val="hr-HR"/>
        </w:rPr>
        <w:t xml:space="preserve">10. DATUM REVIZIJE TEKSTA </w:t>
      </w:r>
    </w:p>
    <w:p w14:paraId="11F51241" w14:textId="77777777" w:rsidR="00DC3301" w:rsidRPr="00DC3592" w:rsidRDefault="00DC3301">
      <w:pPr>
        <w:tabs>
          <w:tab w:val="left" w:pos="284"/>
        </w:tabs>
        <w:spacing w:after="0" w:line="240" w:lineRule="auto"/>
        <w:jc w:val="both"/>
        <w:rPr>
          <w:rFonts w:ascii="Times New Roman" w:hAnsi="Times New Roman"/>
          <w:lang w:val="hr-HR"/>
        </w:rPr>
      </w:pPr>
    </w:p>
    <w:p w14:paraId="3C33F8B8" w14:textId="5C8D6EAB" w:rsidR="00D175BD" w:rsidRPr="00195818" w:rsidRDefault="00D9234F" w:rsidP="00195818">
      <w:pPr>
        <w:jc w:val="both"/>
        <w:rPr>
          <w:rFonts w:ascii="Times New Roman" w:hAnsi="Times New Roman"/>
          <w:lang w:val="hr-HR"/>
        </w:rPr>
      </w:pPr>
      <w:r>
        <w:rPr>
          <w:rFonts w:ascii="Times New Roman" w:hAnsi="Times New Roman"/>
          <w:lang w:val="hr-HR"/>
        </w:rPr>
        <w:t>Decembar</w:t>
      </w:r>
      <w:r w:rsidR="0042578A">
        <w:rPr>
          <w:rFonts w:ascii="Times New Roman" w:hAnsi="Times New Roman"/>
          <w:lang w:val="hr-HR"/>
        </w:rPr>
        <w:t>, 2</w:t>
      </w:r>
      <w:bookmarkStart w:id="10" w:name="_GoBack"/>
      <w:bookmarkEnd w:id="10"/>
      <w:r w:rsidR="0042578A">
        <w:rPr>
          <w:rFonts w:ascii="Times New Roman" w:hAnsi="Times New Roman"/>
          <w:lang w:val="hr-HR"/>
        </w:rPr>
        <w:t>024. godine</w:t>
      </w:r>
    </w:p>
    <w:sectPr w:rsidR="00D175BD" w:rsidRPr="00195818" w:rsidSect="005848C3">
      <w:footerReference w:type="default" r:id="rId16"/>
      <w:headerReference w:type="first" r:id="rId17"/>
      <w:footerReference w:type="first" r:id="rId18"/>
      <w:pgSz w:w="11907" w:h="16840" w:code="9"/>
      <w:pgMar w:top="1276"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FCFCC" w14:textId="77777777" w:rsidR="0060601F" w:rsidRDefault="0060601F">
      <w:pPr>
        <w:spacing w:after="0" w:line="240" w:lineRule="auto"/>
      </w:pPr>
      <w:r>
        <w:separator/>
      </w:r>
    </w:p>
  </w:endnote>
  <w:endnote w:type="continuationSeparator" w:id="0">
    <w:p w14:paraId="133A9032" w14:textId="77777777" w:rsidR="0060601F" w:rsidRDefault="0060601F">
      <w:pPr>
        <w:spacing w:after="0" w:line="240" w:lineRule="auto"/>
      </w:pPr>
      <w:r>
        <w:continuationSeparator/>
      </w:r>
    </w:p>
  </w:endnote>
  <w:endnote w:type="continuationNotice" w:id="1">
    <w:p w14:paraId="35ECA3AC" w14:textId="77777777" w:rsidR="0060601F" w:rsidRDefault="006060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2A87" w:usb1="80000000" w:usb2="00000008" w:usb3="00000000" w:csb0="000001FF" w:csb1="00000000"/>
  </w:font>
  <w:font w:name="Humanist777">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Yu Gothic UI"/>
    <w:panose1 w:val="00000000000000000000"/>
    <w:charset w:val="0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1F119" w14:textId="77777777" w:rsidR="00D066BC" w:rsidRPr="00F1527C" w:rsidRDefault="00D066BC" w:rsidP="00D449DF">
    <w:pPr>
      <w:tabs>
        <w:tab w:val="center" w:pos="4320"/>
        <w:tab w:val="right" w:pos="8640"/>
      </w:tabs>
      <w:spacing w:after="0" w:line="240" w:lineRule="auto"/>
      <w:jc w:val="center"/>
      <w:rPr>
        <w:rFonts w:ascii="Times New Roman" w:hAnsi="Times New Roman"/>
        <w:sz w:val="16"/>
        <w:szCs w:val="18"/>
        <w:lang w:val="sr-Latn-ME"/>
      </w:rPr>
    </w:pPr>
  </w:p>
  <w:p w14:paraId="5E5B28C4" w14:textId="77777777" w:rsidR="00D066BC" w:rsidRPr="00F1527C" w:rsidRDefault="00D066BC" w:rsidP="00D449DF">
    <w:pPr>
      <w:tabs>
        <w:tab w:val="center" w:pos="4320"/>
        <w:tab w:val="right" w:pos="8640"/>
      </w:tabs>
      <w:spacing w:after="0" w:line="240" w:lineRule="auto"/>
      <w:rPr>
        <w:rFonts w:ascii="Times New Roman" w:hAnsi="Times New Roman"/>
        <w:sz w:val="20"/>
        <w:szCs w:val="20"/>
        <w:lang w:val="sr-Latn-ME"/>
      </w:rPr>
    </w:pPr>
  </w:p>
  <w:p w14:paraId="6A37DB7D" w14:textId="60ABD4E2" w:rsidR="00D066BC" w:rsidRPr="009318B4" w:rsidRDefault="00D066BC" w:rsidP="00D449DF">
    <w:pPr>
      <w:tabs>
        <w:tab w:val="center" w:pos="4320"/>
        <w:tab w:val="right" w:pos="8640"/>
      </w:tabs>
      <w:spacing w:after="0" w:line="240" w:lineRule="auto"/>
      <w:jc w:val="center"/>
      <w:rPr>
        <w:rFonts w:ascii="Times New Roman" w:hAnsi="Times New Roman"/>
        <w:lang w:val="sr-Latn-ME"/>
      </w:rPr>
    </w:pPr>
    <w:r w:rsidRPr="00F1527C">
      <w:rPr>
        <w:rFonts w:ascii="Times New Roman" w:hAnsi="Times New Roman"/>
        <w:sz w:val="20"/>
        <w:szCs w:val="20"/>
        <w:lang w:val="sr-Latn-ME"/>
      </w:rPr>
      <w:fldChar w:fldCharType="begin"/>
    </w:r>
    <w:r w:rsidRPr="00F1527C">
      <w:rPr>
        <w:rFonts w:ascii="Times New Roman" w:hAnsi="Times New Roman"/>
        <w:sz w:val="20"/>
        <w:szCs w:val="20"/>
        <w:lang w:val="sr-Latn-ME"/>
      </w:rPr>
      <w:instrText xml:space="preserve"> PAGE </w:instrText>
    </w:r>
    <w:r w:rsidRPr="00F1527C">
      <w:rPr>
        <w:rFonts w:ascii="Times New Roman" w:hAnsi="Times New Roman"/>
        <w:sz w:val="20"/>
        <w:szCs w:val="20"/>
        <w:lang w:val="sr-Latn-ME"/>
      </w:rPr>
      <w:fldChar w:fldCharType="separate"/>
    </w:r>
    <w:r w:rsidR="00D9234F">
      <w:rPr>
        <w:rFonts w:ascii="Times New Roman" w:hAnsi="Times New Roman"/>
        <w:noProof/>
        <w:sz w:val="20"/>
        <w:szCs w:val="20"/>
        <w:lang w:val="sr-Latn-ME"/>
      </w:rPr>
      <w:t>57</w:t>
    </w:r>
    <w:r w:rsidRPr="00F1527C">
      <w:rPr>
        <w:rFonts w:ascii="Times New Roman" w:hAnsi="Times New Roman"/>
        <w:sz w:val="20"/>
        <w:szCs w:val="20"/>
        <w:lang w:val="sr-Latn-ME"/>
      </w:rPr>
      <w:fldChar w:fldCharType="end"/>
    </w:r>
    <w:r w:rsidRPr="00F1527C">
      <w:rPr>
        <w:rFonts w:ascii="Times New Roman" w:hAnsi="Times New Roman"/>
        <w:sz w:val="20"/>
        <w:szCs w:val="20"/>
        <w:lang w:val="sr-Latn-ME"/>
      </w:rPr>
      <w:t xml:space="preserve"> / </w:t>
    </w:r>
    <w:r w:rsidRPr="00F1527C">
      <w:rPr>
        <w:rFonts w:ascii="Times New Roman" w:hAnsi="Times New Roman"/>
        <w:sz w:val="20"/>
        <w:szCs w:val="20"/>
        <w:lang w:val="sr-Latn-ME"/>
      </w:rPr>
      <w:fldChar w:fldCharType="begin"/>
    </w:r>
    <w:r w:rsidRPr="00F1527C">
      <w:rPr>
        <w:rFonts w:ascii="Times New Roman" w:hAnsi="Times New Roman"/>
        <w:sz w:val="20"/>
        <w:szCs w:val="20"/>
        <w:lang w:val="sr-Latn-ME"/>
      </w:rPr>
      <w:instrText xml:space="preserve"> NUMPAGES </w:instrText>
    </w:r>
    <w:r w:rsidRPr="00F1527C">
      <w:rPr>
        <w:rFonts w:ascii="Times New Roman" w:hAnsi="Times New Roman"/>
        <w:sz w:val="20"/>
        <w:szCs w:val="20"/>
        <w:lang w:val="sr-Latn-ME"/>
      </w:rPr>
      <w:fldChar w:fldCharType="separate"/>
    </w:r>
    <w:r w:rsidR="00D9234F">
      <w:rPr>
        <w:rFonts w:ascii="Times New Roman" w:hAnsi="Times New Roman"/>
        <w:noProof/>
        <w:sz w:val="20"/>
        <w:szCs w:val="20"/>
        <w:lang w:val="sr-Latn-ME"/>
      </w:rPr>
      <w:t>57</w:t>
    </w:r>
    <w:r w:rsidRPr="00F1527C">
      <w:rPr>
        <w:rFonts w:ascii="Times New Roman" w:hAnsi="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6940" w14:textId="77777777" w:rsidR="00D066BC" w:rsidRPr="00F1527C" w:rsidRDefault="00D066BC" w:rsidP="00D449DF">
    <w:pPr>
      <w:pBdr>
        <w:top w:val="thinThickSmallGap" w:sz="24" w:space="1" w:color="auto"/>
      </w:pBdr>
      <w:tabs>
        <w:tab w:val="center" w:pos="4320"/>
        <w:tab w:val="right" w:pos="8640"/>
      </w:tabs>
      <w:spacing w:after="0" w:line="240" w:lineRule="auto"/>
      <w:jc w:val="center"/>
      <w:rPr>
        <w:rFonts w:ascii="Times New Roman" w:hAnsi="Times New Roman"/>
        <w:sz w:val="20"/>
        <w:szCs w:val="20"/>
        <w:lang w:val="sr-Latn-ME"/>
      </w:rPr>
    </w:pPr>
  </w:p>
  <w:p w14:paraId="1B7488E7" w14:textId="77777777" w:rsidR="00D066BC" w:rsidRPr="00F1527C" w:rsidRDefault="00D066BC" w:rsidP="00D449DF">
    <w:pPr>
      <w:tabs>
        <w:tab w:val="center" w:pos="4320"/>
        <w:tab w:val="right" w:pos="8640"/>
      </w:tabs>
      <w:spacing w:after="0" w:line="240" w:lineRule="auto"/>
      <w:jc w:val="center"/>
      <w:rPr>
        <w:rFonts w:ascii="Times New Roman" w:hAnsi="Times New Roman"/>
        <w:color w:val="E65900"/>
        <w:sz w:val="16"/>
        <w:szCs w:val="18"/>
        <w:lang w:val="sr-Latn-ME"/>
      </w:rPr>
    </w:pPr>
    <w:r w:rsidRPr="00F1527C">
      <w:rPr>
        <w:rFonts w:ascii="Times New Roman" w:hAnsi="Times New Roman"/>
        <w:color w:val="FA0000"/>
        <w:sz w:val="16"/>
        <w:szCs w:val="18"/>
        <w:lang w:val="sr-Latn-ME"/>
      </w:rPr>
      <w:t>Agencija za ljekove i medicinska sredstva Crne Gore,</w:t>
    </w:r>
    <w:r w:rsidRPr="00F1527C">
      <w:rPr>
        <w:rFonts w:ascii="Times New Roman" w:hAnsi="Times New Roman"/>
        <w:sz w:val="16"/>
        <w:szCs w:val="18"/>
        <w:lang w:val="sr-Latn-ME"/>
      </w:rPr>
      <w:t xml:space="preserve"> </w:t>
    </w:r>
    <w:r w:rsidRPr="00F1527C">
      <w:rPr>
        <w:rFonts w:ascii="Times New Roman" w:hAnsi="Times New Roman"/>
        <w:color w:val="E65900"/>
        <w:sz w:val="16"/>
        <w:szCs w:val="18"/>
        <w:lang w:val="sr-Latn-ME"/>
      </w:rPr>
      <w:t>81000 Podgorica, Bul. Ivana Crnojevića 64a</w:t>
    </w:r>
  </w:p>
  <w:p w14:paraId="60B4D8C9" w14:textId="77777777" w:rsidR="00D066BC" w:rsidRPr="00F1527C" w:rsidRDefault="00D066BC" w:rsidP="00D449DF">
    <w:pPr>
      <w:tabs>
        <w:tab w:val="center" w:pos="4320"/>
        <w:tab w:val="right" w:pos="8640"/>
      </w:tabs>
      <w:spacing w:after="0" w:line="240" w:lineRule="auto"/>
      <w:jc w:val="center"/>
      <w:rPr>
        <w:rFonts w:ascii="Times New Roman" w:hAnsi="Times New Roman"/>
        <w:color w:val="FA0000"/>
        <w:sz w:val="16"/>
        <w:szCs w:val="18"/>
        <w:lang w:val="sr-Latn-ME"/>
      </w:rPr>
    </w:pPr>
    <w:r w:rsidRPr="00F1527C">
      <w:rPr>
        <w:rFonts w:ascii="Times New Roman" w:hAnsi="Times New Roman"/>
        <w:color w:val="E65900"/>
        <w:sz w:val="16"/>
        <w:szCs w:val="18"/>
        <w:lang w:val="sr-Latn-ME"/>
      </w:rPr>
      <w:t>tel: +382 (0) 20 310 280</w:t>
    </w:r>
    <w:r>
      <w:rPr>
        <w:rFonts w:ascii="Times New Roman" w:hAnsi="Times New Roman"/>
        <w:color w:val="E65900"/>
        <w:sz w:val="16"/>
        <w:szCs w:val="18"/>
        <w:lang w:val="sr-Latn-ME"/>
      </w:rPr>
      <w:t>,</w:t>
    </w:r>
    <w:r w:rsidRPr="00F1527C">
      <w:rPr>
        <w:rFonts w:ascii="Times New Roman" w:hAnsi="Times New Roman"/>
        <w:color w:val="E65900"/>
        <w:sz w:val="16"/>
        <w:szCs w:val="18"/>
        <w:lang w:val="sr-Latn-ME"/>
      </w:rPr>
      <w:t xml:space="preserve"> </w:t>
    </w:r>
    <w:r w:rsidRPr="00F1527C">
      <w:rPr>
        <w:rFonts w:ascii="Times New Roman" w:hAnsi="Times New Roman"/>
        <w:color w:val="FA0000"/>
        <w:sz w:val="16"/>
        <w:szCs w:val="18"/>
        <w:lang w:val="sr-Latn-ME"/>
      </w:rPr>
      <w:t>fax: +382 (0) 20 310 581,</w:t>
    </w:r>
    <w:r w:rsidRPr="00F1527C">
      <w:rPr>
        <w:rFonts w:ascii="Times New Roman" w:hAnsi="Times New Roman"/>
        <w:sz w:val="16"/>
        <w:szCs w:val="18"/>
        <w:lang w:val="sr-Latn-ME"/>
      </w:rPr>
      <w:t xml:space="preserve"> </w:t>
    </w:r>
    <w:r w:rsidRPr="00F1527C">
      <w:rPr>
        <w:rFonts w:ascii="Times New Roman" w:hAnsi="Times New Roman"/>
        <w:color w:val="E65900"/>
        <w:sz w:val="16"/>
        <w:szCs w:val="18"/>
        <w:lang w:val="sr-Latn-ME"/>
      </w:rPr>
      <w:t>e-mail: info@calims.me,</w:t>
    </w:r>
    <w:r w:rsidRPr="00F1527C">
      <w:rPr>
        <w:rFonts w:ascii="Times New Roman" w:hAnsi="Times New Roman"/>
        <w:sz w:val="16"/>
        <w:szCs w:val="18"/>
        <w:lang w:val="sr-Latn-ME"/>
      </w:rPr>
      <w:t xml:space="preserve"> </w:t>
    </w:r>
    <w:r w:rsidRPr="00F1527C">
      <w:rPr>
        <w:rFonts w:ascii="Times New Roman" w:hAnsi="Times New Roman"/>
        <w:color w:val="FA0000"/>
        <w:sz w:val="16"/>
        <w:szCs w:val="18"/>
        <w:lang w:val="sr-Latn-ME"/>
      </w:rPr>
      <w:t>www.calims.me</w:t>
    </w:r>
    <w:r w:rsidRPr="00F1527C">
      <w:rPr>
        <w:rFonts w:ascii="Times New Roman" w:hAnsi="Times New Roman"/>
        <w:color w:val="FF0000"/>
        <w:sz w:val="16"/>
        <w:szCs w:val="18"/>
        <w:lang w:val="sr-Latn-ME"/>
      </w:rPr>
      <w:t>,</w:t>
    </w:r>
    <w:r w:rsidRPr="00F1527C">
      <w:rPr>
        <w:rFonts w:ascii="Times New Roman" w:hAnsi="Times New Roman"/>
        <w:sz w:val="16"/>
        <w:szCs w:val="18"/>
        <w:lang w:val="sr-Latn-ME"/>
      </w:rPr>
      <w:t xml:space="preserve"> </w:t>
    </w:r>
    <w:r w:rsidRPr="00F1527C">
      <w:rPr>
        <w:rFonts w:ascii="Times New Roman" w:hAnsi="Times New Roman"/>
        <w:color w:val="E65900"/>
        <w:sz w:val="16"/>
        <w:szCs w:val="18"/>
        <w:lang w:val="sr-Latn-ME"/>
      </w:rPr>
      <w:t>PIB: 02739658,</w:t>
    </w:r>
    <w:r w:rsidRPr="00F1527C">
      <w:rPr>
        <w:rFonts w:ascii="Times New Roman" w:hAnsi="Times New Roman"/>
        <w:sz w:val="16"/>
        <w:szCs w:val="18"/>
        <w:lang w:val="sr-Latn-ME"/>
      </w:rPr>
      <w:t xml:space="preserve"> </w:t>
    </w:r>
    <w:r w:rsidRPr="00F1527C">
      <w:rPr>
        <w:rFonts w:ascii="Times New Roman" w:hAnsi="Times New Roman"/>
        <w:color w:val="FA0000"/>
        <w:sz w:val="16"/>
        <w:szCs w:val="18"/>
        <w:lang w:val="sr-Latn-ME"/>
      </w:rPr>
      <w:t>žiro račun: 520-3603-33</w:t>
    </w:r>
  </w:p>
  <w:p w14:paraId="14ED932E" w14:textId="77777777" w:rsidR="00D066BC" w:rsidRPr="00F1527C" w:rsidRDefault="00D066BC" w:rsidP="00D449DF">
    <w:pPr>
      <w:tabs>
        <w:tab w:val="center" w:pos="4320"/>
        <w:tab w:val="right" w:pos="8640"/>
      </w:tabs>
      <w:spacing w:after="0" w:line="240" w:lineRule="auto"/>
      <w:jc w:val="center"/>
      <w:rPr>
        <w:rFonts w:ascii="Times New Roman" w:hAnsi="Times New Roman"/>
        <w:sz w:val="16"/>
        <w:szCs w:val="18"/>
        <w:lang w:val="sr-Latn-ME"/>
      </w:rPr>
    </w:pPr>
  </w:p>
  <w:p w14:paraId="7933FE5C" w14:textId="77777777" w:rsidR="00D066BC" w:rsidRPr="00F1527C" w:rsidRDefault="00D066BC" w:rsidP="00D449DF">
    <w:pPr>
      <w:tabs>
        <w:tab w:val="center" w:pos="4320"/>
        <w:tab w:val="right" w:pos="8640"/>
      </w:tabs>
      <w:spacing w:after="0" w:line="240" w:lineRule="auto"/>
      <w:rPr>
        <w:rFonts w:ascii="Times New Roman" w:hAnsi="Times New Roman"/>
        <w:sz w:val="20"/>
        <w:szCs w:val="20"/>
        <w:lang w:val="sr-Latn-ME"/>
      </w:rPr>
    </w:pPr>
  </w:p>
  <w:p w14:paraId="5AB20788" w14:textId="77777777" w:rsidR="00D066BC" w:rsidRPr="009318B4" w:rsidRDefault="00D066BC" w:rsidP="00D449DF">
    <w:pPr>
      <w:tabs>
        <w:tab w:val="center" w:pos="4320"/>
        <w:tab w:val="right" w:pos="8640"/>
      </w:tabs>
      <w:spacing w:after="0" w:line="240" w:lineRule="auto"/>
      <w:jc w:val="center"/>
      <w:rPr>
        <w:rFonts w:ascii="Times New Roman" w:hAnsi="Times New Roman"/>
        <w:lang w:val="sr-Latn-ME"/>
      </w:rPr>
    </w:pPr>
    <w:r w:rsidRPr="00F1527C">
      <w:rPr>
        <w:rFonts w:ascii="Times New Roman" w:hAnsi="Times New Roman"/>
        <w:sz w:val="20"/>
        <w:szCs w:val="20"/>
        <w:lang w:val="sr-Latn-ME"/>
      </w:rPr>
      <w:fldChar w:fldCharType="begin"/>
    </w:r>
    <w:r w:rsidRPr="00F1527C">
      <w:rPr>
        <w:rFonts w:ascii="Times New Roman" w:hAnsi="Times New Roman"/>
        <w:sz w:val="20"/>
        <w:szCs w:val="20"/>
        <w:lang w:val="sr-Latn-ME"/>
      </w:rPr>
      <w:instrText xml:space="preserve"> PAGE </w:instrText>
    </w:r>
    <w:r w:rsidRPr="00F1527C">
      <w:rPr>
        <w:rFonts w:ascii="Times New Roman" w:hAnsi="Times New Roman"/>
        <w:sz w:val="20"/>
        <w:szCs w:val="20"/>
        <w:lang w:val="sr-Latn-ME"/>
      </w:rPr>
      <w:fldChar w:fldCharType="separate"/>
    </w:r>
    <w:r>
      <w:rPr>
        <w:rFonts w:ascii="Times New Roman" w:hAnsi="Times New Roman"/>
        <w:noProof/>
        <w:sz w:val="20"/>
        <w:szCs w:val="20"/>
        <w:lang w:val="sr-Latn-ME"/>
      </w:rPr>
      <w:t>1</w:t>
    </w:r>
    <w:r w:rsidRPr="00F1527C">
      <w:rPr>
        <w:rFonts w:ascii="Times New Roman" w:hAnsi="Times New Roman"/>
        <w:sz w:val="20"/>
        <w:szCs w:val="20"/>
        <w:lang w:val="sr-Latn-ME"/>
      </w:rPr>
      <w:fldChar w:fldCharType="end"/>
    </w:r>
    <w:r w:rsidRPr="00F1527C">
      <w:rPr>
        <w:rFonts w:ascii="Times New Roman" w:hAnsi="Times New Roman"/>
        <w:sz w:val="20"/>
        <w:szCs w:val="20"/>
        <w:lang w:val="sr-Latn-ME"/>
      </w:rPr>
      <w:t xml:space="preserve"> / </w:t>
    </w:r>
    <w:r w:rsidRPr="00F1527C">
      <w:rPr>
        <w:rFonts w:ascii="Times New Roman" w:hAnsi="Times New Roman"/>
        <w:sz w:val="20"/>
        <w:szCs w:val="20"/>
        <w:lang w:val="sr-Latn-ME"/>
      </w:rPr>
      <w:fldChar w:fldCharType="begin"/>
    </w:r>
    <w:r w:rsidRPr="00F1527C">
      <w:rPr>
        <w:rFonts w:ascii="Times New Roman" w:hAnsi="Times New Roman"/>
        <w:sz w:val="20"/>
        <w:szCs w:val="20"/>
        <w:lang w:val="sr-Latn-ME"/>
      </w:rPr>
      <w:instrText xml:space="preserve"> NUMPAGES </w:instrText>
    </w:r>
    <w:r w:rsidRPr="00F1527C">
      <w:rPr>
        <w:rFonts w:ascii="Times New Roman" w:hAnsi="Times New Roman"/>
        <w:sz w:val="20"/>
        <w:szCs w:val="20"/>
        <w:lang w:val="sr-Latn-ME"/>
      </w:rPr>
      <w:fldChar w:fldCharType="separate"/>
    </w:r>
    <w:r>
      <w:rPr>
        <w:rFonts w:ascii="Times New Roman" w:hAnsi="Times New Roman"/>
        <w:noProof/>
        <w:sz w:val="20"/>
        <w:szCs w:val="20"/>
        <w:lang w:val="sr-Latn-ME"/>
      </w:rPr>
      <w:t>47</w:t>
    </w:r>
    <w:r w:rsidRPr="00F1527C">
      <w:rPr>
        <w:rFonts w:ascii="Times New Roman" w:hAnsi="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33366" w14:textId="77777777" w:rsidR="0060601F" w:rsidRDefault="0060601F">
      <w:pPr>
        <w:spacing w:after="0" w:line="240" w:lineRule="auto"/>
      </w:pPr>
      <w:r>
        <w:separator/>
      </w:r>
    </w:p>
  </w:footnote>
  <w:footnote w:type="continuationSeparator" w:id="0">
    <w:p w14:paraId="4AA2E62F" w14:textId="77777777" w:rsidR="0060601F" w:rsidRDefault="0060601F">
      <w:pPr>
        <w:spacing w:after="0" w:line="240" w:lineRule="auto"/>
      </w:pPr>
      <w:r>
        <w:continuationSeparator/>
      </w:r>
    </w:p>
  </w:footnote>
  <w:footnote w:type="continuationNotice" w:id="1">
    <w:p w14:paraId="5A9D87B5" w14:textId="77777777" w:rsidR="0060601F" w:rsidRDefault="0060601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D40EA" w14:textId="77777777" w:rsidR="00D066BC" w:rsidRDefault="00D066BC" w:rsidP="00D449DF">
    <w:pPr>
      <w:pStyle w:val="Header"/>
      <w:rPr>
        <w:sz w:val="16"/>
        <w:szCs w:val="16"/>
      </w:rPr>
    </w:pPr>
  </w:p>
  <w:p w14:paraId="2460308B" w14:textId="77777777" w:rsidR="00D066BC" w:rsidRDefault="00D066BC" w:rsidP="00D449DF">
    <w:pPr>
      <w:pStyle w:val="Header"/>
      <w:pBdr>
        <w:top w:val="thinThickSmallGap" w:sz="24" w:space="2" w:color="auto"/>
      </w:pBdr>
      <w:tabs>
        <w:tab w:val="left" w:pos="2775"/>
      </w:tabs>
      <w:rPr>
        <w:sz w:val="16"/>
        <w:szCs w:val="16"/>
      </w:rPr>
    </w:pPr>
    <w:r w:rsidRPr="009F0B18">
      <w:rPr>
        <w:noProof/>
        <w:sz w:val="16"/>
      </w:rPr>
      <w:drawing>
        <wp:inline distT="0" distB="0" distL="0" distR="0" wp14:anchorId="2E775D63" wp14:editId="34466181">
          <wp:extent cx="1390650" cy="962025"/>
          <wp:effectExtent l="0" t="0" r="0" b="0"/>
          <wp:docPr id="370"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962025"/>
                  </a:xfrm>
                  <a:prstGeom prst="rect">
                    <a:avLst/>
                  </a:prstGeom>
                  <a:noFill/>
                  <a:ln>
                    <a:noFill/>
                  </a:ln>
                </pic:spPr>
              </pic:pic>
            </a:graphicData>
          </a:graphic>
        </wp:inline>
      </w:drawing>
    </w:r>
    <w:r>
      <w:rPr>
        <w:sz w:val="16"/>
        <w:szCs w:val="16"/>
      </w:rPr>
      <w:tab/>
    </w:r>
  </w:p>
  <w:p w14:paraId="19330EAE" w14:textId="77777777" w:rsidR="00D066BC" w:rsidRDefault="00D066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FDF"/>
    <w:multiLevelType w:val="hybridMultilevel"/>
    <w:tmpl w:val="3FFABBD8"/>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80F6781"/>
    <w:multiLevelType w:val="singleLevel"/>
    <w:tmpl w:val="687CF104"/>
    <w:name w:val="dtNM List Alpha 2"/>
    <w:lvl w:ilvl="0">
      <w:start w:val="1"/>
      <w:numFmt w:val="lowerLetter"/>
      <w:lvlRestart w:val="0"/>
      <w:pStyle w:val="ListAlpha2"/>
      <w:lvlText w:val="%1."/>
      <w:lvlJc w:val="left"/>
      <w:pPr>
        <w:tabs>
          <w:tab w:val="num" w:pos="720"/>
        </w:tabs>
        <w:ind w:left="720" w:hanging="360"/>
      </w:pPr>
      <w:rPr>
        <w:rFonts w:cs="Times New Roman"/>
        <w:caps w:val="0"/>
        <w:u w:val="none"/>
      </w:rPr>
    </w:lvl>
  </w:abstractNum>
  <w:abstractNum w:abstractNumId="2" w15:restartNumberingAfterBreak="0">
    <w:nsid w:val="182D1B8C"/>
    <w:multiLevelType w:val="hybridMultilevel"/>
    <w:tmpl w:val="F65C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BE3"/>
    <w:multiLevelType w:val="singleLevel"/>
    <w:tmpl w:val="661E16DC"/>
    <w:name w:val="dtNM List Number"/>
    <w:lvl w:ilvl="0">
      <w:start w:val="1"/>
      <w:numFmt w:val="decimal"/>
      <w:lvlRestart w:val="0"/>
      <w:pStyle w:val="ListNumber"/>
      <w:lvlText w:val="%1."/>
      <w:lvlJc w:val="left"/>
      <w:pPr>
        <w:tabs>
          <w:tab w:val="num" w:pos="360"/>
        </w:tabs>
        <w:ind w:left="360" w:hanging="360"/>
      </w:pPr>
      <w:rPr>
        <w:rFonts w:cs="Times New Roman"/>
        <w:caps w:val="0"/>
        <w:u w:val="none"/>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5" w15:restartNumberingAfterBreak="0">
    <w:nsid w:val="26CD4F33"/>
    <w:multiLevelType w:val="singleLevel"/>
    <w:tmpl w:val="F36C1A00"/>
    <w:name w:val="dtNM List Alpha 4"/>
    <w:lvl w:ilvl="0">
      <w:start w:val="1"/>
      <w:numFmt w:val="lowerLetter"/>
      <w:lvlRestart w:val="0"/>
      <w:pStyle w:val="ListAlpha4"/>
      <w:lvlText w:val="%1."/>
      <w:lvlJc w:val="left"/>
      <w:pPr>
        <w:tabs>
          <w:tab w:val="num" w:pos="1440"/>
        </w:tabs>
        <w:ind w:left="1440" w:hanging="360"/>
      </w:pPr>
      <w:rPr>
        <w:rFonts w:cs="Times New Roman"/>
        <w:caps w:val="0"/>
        <w:u w:val="none"/>
      </w:rPr>
    </w:lvl>
  </w:abstractNum>
  <w:abstractNum w:abstractNumId="6" w15:restartNumberingAfterBreak="0">
    <w:nsid w:val="2B12096C"/>
    <w:multiLevelType w:val="hybridMultilevel"/>
    <w:tmpl w:val="6D9A1DA0"/>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30E86045"/>
    <w:multiLevelType w:val="singleLevel"/>
    <w:tmpl w:val="90FA2CE4"/>
    <w:name w:val="dtNM List Alpha 3"/>
    <w:lvl w:ilvl="0">
      <w:start w:val="1"/>
      <w:numFmt w:val="lowerLetter"/>
      <w:lvlRestart w:val="0"/>
      <w:pStyle w:val="ListAlpha3"/>
      <w:lvlText w:val="%1."/>
      <w:lvlJc w:val="left"/>
      <w:pPr>
        <w:tabs>
          <w:tab w:val="num" w:pos="1080"/>
        </w:tabs>
        <w:ind w:left="1080" w:hanging="360"/>
      </w:pPr>
      <w:rPr>
        <w:rFonts w:cs="Times New Roman"/>
        <w:caps w:val="0"/>
        <w:u w:val="none"/>
      </w:rPr>
    </w:lvl>
  </w:abstractNum>
  <w:abstractNum w:abstractNumId="8" w15:restartNumberingAfterBreak="0">
    <w:nsid w:val="3704440C"/>
    <w:multiLevelType w:val="singleLevel"/>
    <w:tmpl w:val="079E9202"/>
    <w:name w:val="dtBL List Bullet 4"/>
    <w:lvl w:ilvl="0">
      <w:start w:val="1"/>
      <w:numFmt w:val="bullet"/>
      <w:lvlRestart w:val="0"/>
      <w:pStyle w:val="ListBullet4"/>
      <w:lvlText w:val=""/>
      <w:lvlJc w:val="left"/>
      <w:pPr>
        <w:tabs>
          <w:tab w:val="num" w:pos="1440"/>
        </w:tabs>
        <w:ind w:left="1440" w:hanging="360"/>
      </w:pPr>
      <w:rPr>
        <w:rFonts w:ascii="Symbol" w:hAnsi="Symbol" w:hint="default"/>
        <w:caps w:val="0"/>
        <w:u w:val="none"/>
      </w:rPr>
    </w:lvl>
  </w:abstractNum>
  <w:abstractNum w:abstractNumId="9" w15:restartNumberingAfterBreak="0">
    <w:nsid w:val="48F64B18"/>
    <w:multiLevelType w:val="hybridMultilevel"/>
    <w:tmpl w:val="5996529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49E812E8"/>
    <w:multiLevelType w:val="hybridMultilevel"/>
    <w:tmpl w:val="1EB2D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E57663"/>
    <w:multiLevelType w:val="singleLevel"/>
    <w:tmpl w:val="72720D18"/>
    <w:name w:val="dtBL List Bullet 3"/>
    <w:lvl w:ilvl="0">
      <w:start w:val="1"/>
      <w:numFmt w:val="bullet"/>
      <w:lvlRestart w:val="0"/>
      <w:pStyle w:val="ListBullet3"/>
      <w:lvlText w:val=""/>
      <w:lvlJc w:val="left"/>
      <w:pPr>
        <w:tabs>
          <w:tab w:val="num" w:pos="1080"/>
        </w:tabs>
        <w:ind w:left="1080" w:hanging="360"/>
      </w:pPr>
      <w:rPr>
        <w:rFonts w:ascii="Symbol" w:hAnsi="Symbol" w:hint="default"/>
        <w:caps w:val="0"/>
        <w:u w:val="none"/>
      </w:rPr>
    </w:lvl>
  </w:abstractNum>
  <w:abstractNum w:abstractNumId="12" w15:restartNumberingAfterBreak="0">
    <w:nsid w:val="50F467F0"/>
    <w:multiLevelType w:val="hybridMultilevel"/>
    <w:tmpl w:val="4E8237C2"/>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15C7BBD"/>
    <w:multiLevelType w:val="singleLevel"/>
    <w:tmpl w:val="27C4FDA0"/>
    <w:name w:val="dtBL List Bullet"/>
    <w:lvl w:ilvl="0">
      <w:start w:val="1"/>
      <w:numFmt w:val="bullet"/>
      <w:lvlRestart w:val="0"/>
      <w:pStyle w:val="ListBullet"/>
      <w:lvlText w:val=""/>
      <w:lvlJc w:val="left"/>
      <w:pPr>
        <w:tabs>
          <w:tab w:val="num" w:pos="360"/>
        </w:tabs>
        <w:ind w:left="360" w:hanging="360"/>
      </w:pPr>
      <w:rPr>
        <w:rFonts w:ascii="Symbol" w:hAnsi="Symbol" w:hint="default"/>
        <w:caps w:val="0"/>
        <w:u w:val="none"/>
      </w:rPr>
    </w:lvl>
  </w:abstractNum>
  <w:abstractNum w:abstractNumId="14" w15:restartNumberingAfterBreak="0">
    <w:nsid w:val="54737C38"/>
    <w:multiLevelType w:val="multilevel"/>
    <w:tmpl w:val="35F8D6FC"/>
    <w:lvl w:ilvl="0">
      <w:start w:val="1"/>
      <w:numFmt w:val="decimal"/>
      <w:lvlText w:val="Figure %1:"/>
      <w:lvlJc w:val="left"/>
      <w:pPr>
        <w:tabs>
          <w:tab w:val="num" w:pos="432"/>
        </w:tabs>
        <w:ind w:left="432" w:hanging="432"/>
      </w:pPr>
      <w:rPr>
        <w:rFonts w:ascii="Times New Roman Bold" w:hAnsi="Times New Roman Bold" w:cs="Times New Roman" w:hint="default"/>
        <w:b/>
        <w:i w:val="0"/>
        <w:sz w:val="24"/>
      </w:rPr>
    </w:lvl>
    <w:lvl w:ilvl="1">
      <w:start w:val="1"/>
      <w:numFmt w:val="decimal"/>
      <w:pStyle w:val="tableheader"/>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57186971"/>
    <w:multiLevelType w:val="singleLevel"/>
    <w:tmpl w:val="CA581034"/>
    <w:name w:val="dtNM List Number 5"/>
    <w:lvl w:ilvl="0">
      <w:start w:val="1"/>
      <w:numFmt w:val="decimal"/>
      <w:lvlRestart w:val="0"/>
      <w:pStyle w:val="ListNumber5"/>
      <w:lvlText w:val="%1."/>
      <w:lvlJc w:val="left"/>
      <w:pPr>
        <w:tabs>
          <w:tab w:val="num" w:pos="1800"/>
        </w:tabs>
        <w:ind w:left="1800" w:hanging="360"/>
      </w:pPr>
      <w:rPr>
        <w:rFonts w:cs="Times New Roman"/>
        <w:caps w:val="0"/>
        <w:u w:val="none"/>
      </w:rPr>
    </w:lvl>
  </w:abstractNum>
  <w:abstractNum w:abstractNumId="16" w15:restartNumberingAfterBreak="0">
    <w:nsid w:val="5B1614FF"/>
    <w:multiLevelType w:val="hybridMultilevel"/>
    <w:tmpl w:val="F59E6DE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7" w15:restartNumberingAfterBreak="0">
    <w:nsid w:val="5F922024"/>
    <w:multiLevelType w:val="singleLevel"/>
    <w:tmpl w:val="780855CA"/>
    <w:name w:val="dtNM List Alpha Table"/>
    <w:lvl w:ilvl="0">
      <w:start w:val="1"/>
      <w:numFmt w:val="lowerLetter"/>
      <w:lvlRestart w:val="0"/>
      <w:pStyle w:val="ListAlphaTable"/>
      <w:lvlText w:val="%1."/>
      <w:lvlJc w:val="left"/>
      <w:pPr>
        <w:tabs>
          <w:tab w:val="num" w:pos="360"/>
        </w:tabs>
        <w:ind w:left="360" w:hanging="360"/>
      </w:pPr>
      <w:rPr>
        <w:rFonts w:cs="Times New Roman"/>
        <w:caps w:val="0"/>
        <w:u w:val="none"/>
      </w:rPr>
    </w:lvl>
  </w:abstractNum>
  <w:abstractNum w:abstractNumId="18" w15:restartNumberingAfterBreak="0">
    <w:nsid w:val="63697486"/>
    <w:multiLevelType w:val="singleLevel"/>
    <w:tmpl w:val="3ADA23B6"/>
    <w:name w:val="dtNM List Alpha"/>
    <w:lvl w:ilvl="0">
      <w:start w:val="1"/>
      <w:numFmt w:val="lowerLetter"/>
      <w:lvlRestart w:val="0"/>
      <w:pStyle w:val="ListAlpha"/>
      <w:lvlText w:val="%1."/>
      <w:lvlJc w:val="left"/>
      <w:pPr>
        <w:tabs>
          <w:tab w:val="num" w:pos="360"/>
        </w:tabs>
        <w:ind w:left="360" w:hanging="360"/>
      </w:pPr>
      <w:rPr>
        <w:rFonts w:cs="Times New Roman"/>
        <w:caps w:val="0"/>
        <w:u w:val="none"/>
      </w:rPr>
    </w:lvl>
  </w:abstractNum>
  <w:abstractNum w:abstractNumId="19" w15:restartNumberingAfterBreak="0">
    <w:nsid w:val="6D4D7F2E"/>
    <w:multiLevelType w:val="hybridMultilevel"/>
    <w:tmpl w:val="C384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3D6D4D"/>
    <w:multiLevelType w:val="multilevel"/>
    <w:tmpl w:val="B66C00A6"/>
    <w:name w:val="dtMLAppendix0"/>
    <w:lvl w:ilvl="0">
      <w:start w:val="1"/>
      <w:numFmt w:val="decimal"/>
      <w:lvlRestart w:val="0"/>
      <w:pStyle w:val="Appendix1"/>
      <w:suff w:val="space"/>
      <w:lvlText w:val="Appendix %1."/>
      <w:lvlJc w:val="left"/>
      <w:pPr>
        <w:tabs>
          <w:tab w:val="num" w:pos="0"/>
        </w:tabs>
      </w:pPr>
      <w:rPr>
        <w:rFonts w:ascii="Times New Roman Bold" w:hAnsi="Times New Roman Bold" w:cs="Times New Roman"/>
        <w:b/>
        <w:i w:val="0"/>
        <w:caps w:val="0"/>
        <w:sz w:val="24"/>
        <w:u w:val="none"/>
      </w:rPr>
    </w:lvl>
    <w:lvl w:ilvl="1">
      <w:start w:val="1"/>
      <w:numFmt w:val="decimal"/>
      <w:pStyle w:val="Appendix2"/>
      <w:suff w:val="space"/>
      <w:lvlText w:val="Appendix %1.%2."/>
      <w:lvlJc w:val="left"/>
      <w:pPr>
        <w:tabs>
          <w:tab w:val="num" w:pos="0"/>
        </w:tabs>
      </w:pPr>
      <w:rPr>
        <w:rFonts w:ascii="Times New Roman Bold" w:hAnsi="Times New Roman Bold" w:cs="Times New Roman"/>
        <w:b/>
        <w:i w:val="0"/>
        <w:caps w:val="0"/>
        <w:sz w:val="24"/>
        <w:u w:val="none"/>
      </w:rPr>
    </w:lvl>
    <w:lvl w:ilvl="2">
      <w:start w:val="1"/>
      <w:numFmt w:val="decimal"/>
      <w:pStyle w:val="Appendix3"/>
      <w:suff w:val="space"/>
      <w:lvlText w:val="Appendix %1.%2.%3."/>
      <w:lvlJc w:val="left"/>
      <w:pPr>
        <w:tabs>
          <w:tab w:val="num" w:pos="0"/>
        </w:tabs>
      </w:pPr>
      <w:rPr>
        <w:rFonts w:ascii="Times New Roman Bold" w:hAnsi="Times New Roman Bold" w:cs="Times New Roman"/>
        <w:b/>
        <w:i w:val="0"/>
        <w:caps w:val="0"/>
        <w:sz w:val="24"/>
        <w:u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6E992D4C"/>
    <w:multiLevelType w:val="singleLevel"/>
    <w:tmpl w:val="ABE4C696"/>
    <w:name w:val="dtNM List Number 2"/>
    <w:lvl w:ilvl="0">
      <w:start w:val="1"/>
      <w:numFmt w:val="decimal"/>
      <w:lvlRestart w:val="0"/>
      <w:pStyle w:val="ListNumber2"/>
      <w:lvlText w:val="%1."/>
      <w:lvlJc w:val="left"/>
      <w:pPr>
        <w:tabs>
          <w:tab w:val="num" w:pos="720"/>
        </w:tabs>
        <w:ind w:left="720" w:hanging="360"/>
      </w:pPr>
      <w:rPr>
        <w:rFonts w:cs="Times New Roman"/>
        <w:caps w:val="0"/>
        <w:u w:val="none"/>
      </w:rPr>
    </w:lvl>
  </w:abstractNum>
  <w:abstractNum w:abstractNumId="22" w15:restartNumberingAfterBreak="0">
    <w:nsid w:val="729170B7"/>
    <w:multiLevelType w:val="hybridMultilevel"/>
    <w:tmpl w:val="AF18DA66"/>
    <w:lvl w:ilvl="0" w:tplc="01C419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D04D6"/>
    <w:multiLevelType w:val="singleLevel"/>
    <w:tmpl w:val="5E124F6A"/>
    <w:name w:val="dtBL List Bullet 2"/>
    <w:lvl w:ilvl="0">
      <w:start w:val="1"/>
      <w:numFmt w:val="bullet"/>
      <w:lvlRestart w:val="0"/>
      <w:pStyle w:val="ListBullet2"/>
      <w:lvlText w:val=""/>
      <w:lvlJc w:val="left"/>
      <w:pPr>
        <w:tabs>
          <w:tab w:val="num" w:pos="720"/>
        </w:tabs>
        <w:ind w:left="720" w:hanging="360"/>
      </w:pPr>
      <w:rPr>
        <w:rFonts w:ascii="Symbol" w:hAnsi="Symbol" w:hint="default"/>
        <w:caps w:val="0"/>
        <w:u w:val="none"/>
      </w:rPr>
    </w:lvl>
  </w:abstractNum>
  <w:abstractNum w:abstractNumId="24" w15:restartNumberingAfterBreak="0">
    <w:nsid w:val="76C94F11"/>
    <w:multiLevelType w:val="singleLevel"/>
    <w:tmpl w:val="E89E8684"/>
    <w:name w:val="dtBL List Bullet Table"/>
    <w:lvl w:ilvl="0">
      <w:start w:val="1"/>
      <w:numFmt w:val="bullet"/>
      <w:lvlRestart w:val="0"/>
      <w:pStyle w:val="ListBulletTable"/>
      <w:lvlText w:val=""/>
      <w:lvlJc w:val="left"/>
      <w:pPr>
        <w:tabs>
          <w:tab w:val="num" w:pos="360"/>
        </w:tabs>
        <w:ind w:left="360" w:hanging="360"/>
      </w:pPr>
      <w:rPr>
        <w:rFonts w:ascii="Symbol" w:hAnsi="Symbol" w:hint="default"/>
        <w:caps w:val="0"/>
        <w:u w:val="none"/>
      </w:rPr>
    </w:lvl>
  </w:abstractNum>
  <w:abstractNum w:abstractNumId="25" w15:restartNumberingAfterBreak="0">
    <w:nsid w:val="775251B6"/>
    <w:multiLevelType w:val="singleLevel"/>
    <w:tmpl w:val="EE90B51C"/>
    <w:name w:val="dtNM RefText"/>
    <w:lvl w:ilvl="0">
      <w:start w:val="1"/>
      <w:numFmt w:val="decimal"/>
      <w:lvlRestart w:val="0"/>
      <w:pStyle w:val="RefText"/>
      <w:lvlText w:val="%1."/>
      <w:lvlJc w:val="left"/>
      <w:pPr>
        <w:tabs>
          <w:tab w:val="num" w:pos="501"/>
        </w:tabs>
        <w:ind w:left="501" w:hanging="501"/>
      </w:pPr>
      <w:rPr>
        <w:rFonts w:cs="Times New Roman"/>
        <w:caps w:val="0"/>
        <w:u w:val="none"/>
      </w:rPr>
    </w:lvl>
  </w:abstractNum>
  <w:abstractNum w:abstractNumId="26" w15:restartNumberingAfterBreak="0">
    <w:nsid w:val="78A05A76"/>
    <w:multiLevelType w:val="hybridMultilevel"/>
    <w:tmpl w:val="798A07C2"/>
    <w:lvl w:ilvl="0" w:tplc="9D58A80E">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797D7AE9"/>
    <w:multiLevelType w:val="singleLevel"/>
    <w:tmpl w:val="D2300490"/>
    <w:name w:val="dtBL List Bullet 5"/>
    <w:lvl w:ilvl="0">
      <w:start w:val="1"/>
      <w:numFmt w:val="bullet"/>
      <w:lvlRestart w:val="0"/>
      <w:pStyle w:val="ListBullet5"/>
      <w:lvlText w:val=""/>
      <w:lvlJc w:val="left"/>
      <w:pPr>
        <w:tabs>
          <w:tab w:val="num" w:pos="1800"/>
        </w:tabs>
        <w:ind w:left="1800" w:hanging="360"/>
      </w:pPr>
      <w:rPr>
        <w:rFonts w:ascii="Symbol" w:hAnsi="Symbol" w:hint="default"/>
        <w:caps w:val="0"/>
        <w:u w:val="none"/>
      </w:rPr>
    </w:lvl>
  </w:abstractNum>
  <w:abstractNum w:abstractNumId="28" w15:restartNumberingAfterBreak="0">
    <w:nsid w:val="7ADC2F8B"/>
    <w:multiLevelType w:val="singleLevel"/>
    <w:tmpl w:val="EFB47184"/>
    <w:name w:val="dtNM List Number Table"/>
    <w:lvl w:ilvl="0">
      <w:start w:val="1"/>
      <w:numFmt w:val="decimal"/>
      <w:lvlRestart w:val="0"/>
      <w:pStyle w:val="ListNumberTable"/>
      <w:lvlText w:val="%1."/>
      <w:lvlJc w:val="left"/>
      <w:pPr>
        <w:tabs>
          <w:tab w:val="num" w:pos="360"/>
        </w:tabs>
        <w:ind w:left="360" w:hanging="360"/>
      </w:pPr>
      <w:rPr>
        <w:rFonts w:cs="Times New Roman"/>
        <w:caps w:val="0"/>
        <w:u w:val="none"/>
      </w:rPr>
    </w:lvl>
  </w:abstractNum>
  <w:abstractNum w:abstractNumId="29" w15:restartNumberingAfterBreak="0">
    <w:nsid w:val="7C5B044C"/>
    <w:multiLevelType w:val="hybridMultilevel"/>
    <w:tmpl w:val="345C2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C40A95"/>
    <w:multiLevelType w:val="singleLevel"/>
    <w:tmpl w:val="8E8055A0"/>
    <w:name w:val="dtNM List Number 3"/>
    <w:lvl w:ilvl="0">
      <w:start w:val="1"/>
      <w:numFmt w:val="decimal"/>
      <w:lvlRestart w:val="0"/>
      <w:pStyle w:val="ListNumber3"/>
      <w:lvlText w:val="%1."/>
      <w:lvlJc w:val="left"/>
      <w:pPr>
        <w:tabs>
          <w:tab w:val="num" w:pos="1080"/>
        </w:tabs>
        <w:ind w:left="1080" w:hanging="360"/>
      </w:pPr>
      <w:rPr>
        <w:rFonts w:cs="Times New Roman"/>
        <w:caps w:val="0"/>
        <w:u w:val="none"/>
      </w:rPr>
    </w:lvl>
  </w:abstractNum>
  <w:abstractNum w:abstractNumId="31" w15:restartNumberingAfterBreak="0">
    <w:nsid w:val="7F467793"/>
    <w:multiLevelType w:val="singleLevel"/>
    <w:tmpl w:val="4BEE5878"/>
    <w:name w:val="dtNM List Number 4"/>
    <w:lvl w:ilvl="0">
      <w:start w:val="1"/>
      <w:numFmt w:val="decimal"/>
      <w:lvlRestart w:val="0"/>
      <w:pStyle w:val="ListNumber4"/>
      <w:lvlText w:val="%1."/>
      <w:lvlJc w:val="left"/>
      <w:pPr>
        <w:tabs>
          <w:tab w:val="num" w:pos="1440"/>
        </w:tabs>
        <w:ind w:left="1440" w:hanging="360"/>
      </w:pPr>
      <w:rPr>
        <w:rFonts w:cs="Times New Roman"/>
        <w:caps w:val="0"/>
        <w:u w:val="none"/>
      </w:rPr>
    </w:lvl>
  </w:abstractNum>
  <w:num w:numId="1">
    <w:abstractNumId w:val="19"/>
  </w:num>
  <w:num w:numId="2">
    <w:abstractNumId w:val="16"/>
  </w:num>
  <w:num w:numId="3">
    <w:abstractNumId w:val="12"/>
  </w:num>
  <w:num w:numId="4">
    <w:abstractNumId w:val="13"/>
  </w:num>
  <w:num w:numId="5">
    <w:abstractNumId w:val="4"/>
  </w:num>
  <w:num w:numId="6">
    <w:abstractNumId w:val="3"/>
  </w:num>
  <w:num w:numId="7">
    <w:abstractNumId w:val="20"/>
  </w:num>
  <w:num w:numId="8">
    <w:abstractNumId w:val="23"/>
  </w:num>
  <w:num w:numId="9">
    <w:abstractNumId w:val="11"/>
  </w:num>
  <w:num w:numId="10">
    <w:abstractNumId w:val="8"/>
  </w:num>
  <w:num w:numId="11">
    <w:abstractNumId w:val="21"/>
  </w:num>
  <w:num w:numId="12">
    <w:abstractNumId w:val="30"/>
  </w:num>
  <w:num w:numId="13">
    <w:abstractNumId w:val="31"/>
  </w:num>
  <w:num w:numId="14">
    <w:abstractNumId w:val="15"/>
  </w:num>
  <w:num w:numId="15">
    <w:abstractNumId w:val="18"/>
  </w:num>
  <w:num w:numId="16">
    <w:abstractNumId w:val="1"/>
  </w:num>
  <w:num w:numId="17">
    <w:abstractNumId w:val="7"/>
  </w:num>
  <w:num w:numId="18">
    <w:abstractNumId w:val="5"/>
  </w:num>
  <w:num w:numId="19">
    <w:abstractNumId w:val="25"/>
  </w:num>
  <w:num w:numId="20">
    <w:abstractNumId w:val="28"/>
  </w:num>
  <w:num w:numId="21">
    <w:abstractNumId w:val="17"/>
  </w:num>
  <w:num w:numId="22">
    <w:abstractNumId w:val="24"/>
  </w:num>
  <w:num w:numId="23">
    <w:abstractNumId w:val="27"/>
  </w:num>
  <w:num w:numId="24">
    <w:abstractNumId w:val="14"/>
  </w:num>
  <w:num w:numId="25">
    <w:abstractNumId w:val="2"/>
  </w:num>
  <w:num w:numId="26">
    <w:abstractNumId w:val="29"/>
  </w:num>
  <w:num w:numId="27">
    <w:abstractNumId w:val="10"/>
  </w:num>
  <w:num w:numId="28">
    <w:abstractNumId w:val="26"/>
  </w:num>
  <w:num w:numId="29">
    <w:abstractNumId w:val="0"/>
  </w:num>
  <w:num w:numId="30">
    <w:abstractNumId w:val="6"/>
  </w:num>
  <w:num w:numId="31">
    <w:abstractNumId w:val="9"/>
  </w:num>
  <w:num w:numId="32">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301"/>
    <w:rsid w:val="00000FE2"/>
    <w:rsid w:val="0000159D"/>
    <w:rsid w:val="00003DD2"/>
    <w:rsid w:val="000063B9"/>
    <w:rsid w:val="00007E3A"/>
    <w:rsid w:val="000163DD"/>
    <w:rsid w:val="00022E26"/>
    <w:rsid w:val="00023664"/>
    <w:rsid w:val="000275FC"/>
    <w:rsid w:val="00034C79"/>
    <w:rsid w:val="000423C1"/>
    <w:rsid w:val="00044F15"/>
    <w:rsid w:val="0005494B"/>
    <w:rsid w:val="0005636D"/>
    <w:rsid w:val="000621C1"/>
    <w:rsid w:val="00063D28"/>
    <w:rsid w:val="000723EA"/>
    <w:rsid w:val="000740AE"/>
    <w:rsid w:val="000878F5"/>
    <w:rsid w:val="00087EF9"/>
    <w:rsid w:val="00093653"/>
    <w:rsid w:val="000A2372"/>
    <w:rsid w:val="000A5F42"/>
    <w:rsid w:val="000B3E57"/>
    <w:rsid w:val="000D2EFD"/>
    <w:rsid w:val="000F3DED"/>
    <w:rsid w:val="00104A54"/>
    <w:rsid w:val="0010527C"/>
    <w:rsid w:val="00105DF0"/>
    <w:rsid w:val="001074F3"/>
    <w:rsid w:val="00112995"/>
    <w:rsid w:val="00113E78"/>
    <w:rsid w:val="00117EF8"/>
    <w:rsid w:val="0012251C"/>
    <w:rsid w:val="001331E6"/>
    <w:rsid w:val="001350D9"/>
    <w:rsid w:val="00137578"/>
    <w:rsid w:val="00152F7D"/>
    <w:rsid w:val="00161CC8"/>
    <w:rsid w:val="00174B5D"/>
    <w:rsid w:val="001779A6"/>
    <w:rsid w:val="00195818"/>
    <w:rsid w:val="001966B2"/>
    <w:rsid w:val="001A6D75"/>
    <w:rsid w:val="001C1E48"/>
    <w:rsid w:val="001C5416"/>
    <w:rsid w:val="001D1EAA"/>
    <w:rsid w:val="001D6494"/>
    <w:rsid w:val="001F646E"/>
    <w:rsid w:val="002047FA"/>
    <w:rsid w:val="00205AA4"/>
    <w:rsid w:val="00211CEB"/>
    <w:rsid w:val="00212591"/>
    <w:rsid w:val="00216F25"/>
    <w:rsid w:val="00220114"/>
    <w:rsid w:val="00221B83"/>
    <w:rsid w:val="00223440"/>
    <w:rsid w:val="002243DC"/>
    <w:rsid w:val="00233CE0"/>
    <w:rsid w:val="00233F8F"/>
    <w:rsid w:val="00234FC0"/>
    <w:rsid w:val="002430EB"/>
    <w:rsid w:val="00251ACF"/>
    <w:rsid w:val="00255BFC"/>
    <w:rsid w:val="00262B1A"/>
    <w:rsid w:val="00263B99"/>
    <w:rsid w:val="002706DA"/>
    <w:rsid w:val="00286861"/>
    <w:rsid w:val="0029403A"/>
    <w:rsid w:val="0029648E"/>
    <w:rsid w:val="002969AE"/>
    <w:rsid w:val="002A0A0A"/>
    <w:rsid w:val="002A14AB"/>
    <w:rsid w:val="002A5DD9"/>
    <w:rsid w:val="002B5D0A"/>
    <w:rsid w:val="002C5F7C"/>
    <w:rsid w:val="002D55E3"/>
    <w:rsid w:val="002E0099"/>
    <w:rsid w:val="002E1EF9"/>
    <w:rsid w:val="002E2A74"/>
    <w:rsid w:val="002E4128"/>
    <w:rsid w:val="002F2C1B"/>
    <w:rsid w:val="002F3F7B"/>
    <w:rsid w:val="002F4F26"/>
    <w:rsid w:val="003107CB"/>
    <w:rsid w:val="00321A45"/>
    <w:rsid w:val="00326F81"/>
    <w:rsid w:val="00336FC7"/>
    <w:rsid w:val="00337423"/>
    <w:rsid w:val="003378C6"/>
    <w:rsid w:val="00342B3C"/>
    <w:rsid w:val="00351170"/>
    <w:rsid w:val="003526D2"/>
    <w:rsid w:val="00356297"/>
    <w:rsid w:val="00361ADD"/>
    <w:rsid w:val="00371508"/>
    <w:rsid w:val="003A1769"/>
    <w:rsid w:val="003B0552"/>
    <w:rsid w:val="003B672A"/>
    <w:rsid w:val="003B7769"/>
    <w:rsid w:val="003E5AA6"/>
    <w:rsid w:val="003E7600"/>
    <w:rsid w:val="003F26FE"/>
    <w:rsid w:val="00403884"/>
    <w:rsid w:val="00404A20"/>
    <w:rsid w:val="00405D51"/>
    <w:rsid w:val="00405FF6"/>
    <w:rsid w:val="00413392"/>
    <w:rsid w:val="00415010"/>
    <w:rsid w:val="00416011"/>
    <w:rsid w:val="004160CF"/>
    <w:rsid w:val="00417FF6"/>
    <w:rsid w:val="0042578A"/>
    <w:rsid w:val="0042685C"/>
    <w:rsid w:val="004344F9"/>
    <w:rsid w:val="004362FC"/>
    <w:rsid w:val="00436958"/>
    <w:rsid w:val="00441122"/>
    <w:rsid w:val="00441FD0"/>
    <w:rsid w:val="0045556E"/>
    <w:rsid w:val="00465864"/>
    <w:rsid w:val="00473668"/>
    <w:rsid w:val="00482FBF"/>
    <w:rsid w:val="0049019E"/>
    <w:rsid w:val="004905B7"/>
    <w:rsid w:val="0049395E"/>
    <w:rsid w:val="004963C0"/>
    <w:rsid w:val="00497A23"/>
    <w:rsid w:val="004A3C62"/>
    <w:rsid w:val="004A5D90"/>
    <w:rsid w:val="004A6B4A"/>
    <w:rsid w:val="004A7789"/>
    <w:rsid w:val="004B1264"/>
    <w:rsid w:val="004B3768"/>
    <w:rsid w:val="004E1A14"/>
    <w:rsid w:val="004E2A2D"/>
    <w:rsid w:val="004F3355"/>
    <w:rsid w:val="004F43C4"/>
    <w:rsid w:val="004F5256"/>
    <w:rsid w:val="00510CC9"/>
    <w:rsid w:val="00513663"/>
    <w:rsid w:val="0052206A"/>
    <w:rsid w:val="00534870"/>
    <w:rsid w:val="00541481"/>
    <w:rsid w:val="0054241F"/>
    <w:rsid w:val="00545E3F"/>
    <w:rsid w:val="00560EA6"/>
    <w:rsid w:val="005705AD"/>
    <w:rsid w:val="00572D3A"/>
    <w:rsid w:val="00574955"/>
    <w:rsid w:val="00575A1B"/>
    <w:rsid w:val="0057615A"/>
    <w:rsid w:val="00577C1C"/>
    <w:rsid w:val="00577DF1"/>
    <w:rsid w:val="005848C3"/>
    <w:rsid w:val="0058510B"/>
    <w:rsid w:val="00594569"/>
    <w:rsid w:val="00594681"/>
    <w:rsid w:val="005A0265"/>
    <w:rsid w:val="005A0E93"/>
    <w:rsid w:val="005B0CD7"/>
    <w:rsid w:val="005C0F13"/>
    <w:rsid w:val="005D5624"/>
    <w:rsid w:val="005E0936"/>
    <w:rsid w:val="005E4539"/>
    <w:rsid w:val="005F0849"/>
    <w:rsid w:val="005F532A"/>
    <w:rsid w:val="00601C1D"/>
    <w:rsid w:val="006044BC"/>
    <w:rsid w:val="0060601F"/>
    <w:rsid w:val="0061603E"/>
    <w:rsid w:val="00616448"/>
    <w:rsid w:val="00616C5E"/>
    <w:rsid w:val="00620E5B"/>
    <w:rsid w:val="0062251B"/>
    <w:rsid w:val="00622777"/>
    <w:rsid w:val="0062634F"/>
    <w:rsid w:val="00626F78"/>
    <w:rsid w:val="00630556"/>
    <w:rsid w:val="00634D6E"/>
    <w:rsid w:val="00637481"/>
    <w:rsid w:val="006417D5"/>
    <w:rsid w:val="00647659"/>
    <w:rsid w:val="006500FA"/>
    <w:rsid w:val="0065300B"/>
    <w:rsid w:val="006600F8"/>
    <w:rsid w:val="006613E2"/>
    <w:rsid w:val="00672A32"/>
    <w:rsid w:val="00682AE3"/>
    <w:rsid w:val="006847D8"/>
    <w:rsid w:val="006854BE"/>
    <w:rsid w:val="00690840"/>
    <w:rsid w:val="006940AF"/>
    <w:rsid w:val="006A66E2"/>
    <w:rsid w:val="006A73EE"/>
    <w:rsid w:val="006C10F5"/>
    <w:rsid w:val="006C211E"/>
    <w:rsid w:val="006C2D6C"/>
    <w:rsid w:val="006C528D"/>
    <w:rsid w:val="006C6355"/>
    <w:rsid w:val="006D1309"/>
    <w:rsid w:val="006E1FDB"/>
    <w:rsid w:val="006E30E0"/>
    <w:rsid w:val="006E6F31"/>
    <w:rsid w:val="00710708"/>
    <w:rsid w:val="00720787"/>
    <w:rsid w:val="00722106"/>
    <w:rsid w:val="00733E99"/>
    <w:rsid w:val="00744F91"/>
    <w:rsid w:val="0075132B"/>
    <w:rsid w:val="00757ADA"/>
    <w:rsid w:val="007627A0"/>
    <w:rsid w:val="00765FBA"/>
    <w:rsid w:val="00773C65"/>
    <w:rsid w:val="00774C0C"/>
    <w:rsid w:val="00785403"/>
    <w:rsid w:val="00796874"/>
    <w:rsid w:val="007A6166"/>
    <w:rsid w:val="007B2069"/>
    <w:rsid w:val="007B4A58"/>
    <w:rsid w:val="007C55C2"/>
    <w:rsid w:val="007E1D53"/>
    <w:rsid w:val="007E2ADE"/>
    <w:rsid w:val="007F4E4C"/>
    <w:rsid w:val="007F54B0"/>
    <w:rsid w:val="008122A9"/>
    <w:rsid w:val="0081301F"/>
    <w:rsid w:val="008227C1"/>
    <w:rsid w:val="00831D73"/>
    <w:rsid w:val="00831F78"/>
    <w:rsid w:val="00833F84"/>
    <w:rsid w:val="00836C96"/>
    <w:rsid w:val="008375DC"/>
    <w:rsid w:val="00856D4C"/>
    <w:rsid w:val="00860319"/>
    <w:rsid w:val="00867CED"/>
    <w:rsid w:val="008768E2"/>
    <w:rsid w:val="00880ABB"/>
    <w:rsid w:val="008859C7"/>
    <w:rsid w:val="00886533"/>
    <w:rsid w:val="008977DF"/>
    <w:rsid w:val="008A339B"/>
    <w:rsid w:val="008A3BFC"/>
    <w:rsid w:val="008A76FB"/>
    <w:rsid w:val="008B1CFB"/>
    <w:rsid w:val="008B56D5"/>
    <w:rsid w:val="008B5D64"/>
    <w:rsid w:val="008D2440"/>
    <w:rsid w:val="008D5D80"/>
    <w:rsid w:val="008E40BD"/>
    <w:rsid w:val="008F12D9"/>
    <w:rsid w:val="00904091"/>
    <w:rsid w:val="00905B8F"/>
    <w:rsid w:val="00905F30"/>
    <w:rsid w:val="00911CB1"/>
    <w:rsid w:val="00930B04"/>
    <w:rsid w:val="009318B4"/>
    <w:rsid w:val="009347E9"/>
    <w:rsid w:val="0093663D"/>
    <w:rsid w:val="009435D8"/>
    <w:rsid w:val="00950B28"/>
    <w:rsid w:val="00956033"/>
    <w:rsid w:val="00960E39"/>
    <w:rsid w:val="009632F4"/>
    <w:rsid w:val="00966619"/>
    <w:rsid w:val="009705B9"/>
    <w:rsid w:val="009715E6"/>
    <w:rsid w:val="00974C86"/>
    <w:rsid w:val="00975D97"/>
    <w:rsid w:val="00980C33"/>
    <w:rsid w:val="00983686"/>
    <w:rsid w:val="00990E52"/>
    <w:rsid w:val="00997C0C"/>
    <w:rsid w:val="009A1E8B"/>
    <w:rsid w:val="009A4A97"/>
    <w:rsid w:val="009B4125"/>
    <w:rsid w:val="009C2F11"/>
    <w:rsid w:val="009C4835"/>
    <w:rsid w:val="009C7F98"/>
    <w:rsid w:val="009E2022"/>
    <w:rsid w:val="009E5FF3"/>
    <w:rsid w:val="009E61C2"/>
    <w:rsid w:val="009F0B18"/>
    <w:rsid w:val="009F1217"/>
    <w:rsid w:val="009F6B77"/>
    <w:rsid w:val="00A14D02"/>
    <w:rsid w:val="00A16053"/>
    <w:rsid w:val="00A23B84"/>
    <w:rsid w:val="00A36F85"/>
    <w:rsid w:val="00A41B0C"/>
    <w:rsid w:val="00A43891"/>
    <w:rsid w:val="00A43E48"/>
    <w:rsid w:val="00A444EB"/>
    <w:rsid w:val="00A470DD"/>
    <w:rsid w:val="00A50852"/>
    <w:rsid w:val="00A52A58"/>
    <w:rsid w:val="00A61645"/>
    <w:rsid w:val="00A64C67"/>
    <w:rsid w:val="00A67CD6"/>
    <w:rsid w:val="00A70B30"/>
    <w:rsid w:val="00A71C75"/>
    <w:rsid w:val="00A73724"/>
    <w:rsid w:val="00A7443D"/>
    <w:rsid w:val="00A80A99"/>
    <w:rsid w:val="00A8545D"/>
    <w:rsid w:val="00A85D2A"/>
    <w:rsid w:val="00A924F5"/>
    <w:rsid w:val="00A95303"/>
    <w:rsid w:val="00AA1B17"/>
    <w:rsid w:val="00AA2F54"/>
    <w:rsid w:val="00AB3C58"/>
    <w:rsid w:val="00AB3EEF"/>
    <w:rsid w:val="00AB4B86"/>
    <w:rsid w:val="00AE2C29"/>
    <w:rsid w:val="00AE39A5"/>
    <w:rsid w:val="00AF2FC5"/>
    <w:rsid w:val="00AF4F83"/>
    <w:rsid w:val="00AF6025"/>
    <w:rsid w:val="00AF7560"/>
    <w:rsid w:val="00B0065C"/>
    <w:rsid w:val="00B0120E"/>
    <w:rsid w:val="00B06FA4"/>
    <w:rsid w:val="00B113CE"/>
    <w:rsid w:val="00B11E6C"/>
    <w:rsid w:val="00B2008C"/>
    <w:rsid w:val="00B30A05"/>
    <w:rsid w:val="00B3239A"/>
    <w:rsid w:val="00B33434"/>
    <w:rsid w:val="00B338FF"/>
    <w:rsid w:val="00B33BE3"/>
    <w:rsid w:val="00B43F9A"/>
    <w:rsid w:val="00B47554"/>
    <w:rsid w:val="00B5287E"/>
    <w:rsid w:val="00B535A5"/>
    <w:rsid w:val="00B57558"/>
    <w:rsid w:val="00B57A5D"/>
    <w:rsid w:val="00B60FFF"/>
    <w:rsid w:val="00B65AEA"/>
    <w:rsid w:val="00B73EFF"/>
    <w:rsid w:val="00B80B98"/>
    <w:rsid w:val="00B96629"/>
    <w:rsid w:val="00BA6983"/>
    <w:rsid w:val="00BC048A"/>
    <w:rsid w:val="00BC2680"/>
    <w:rsid w:val="00BC4343"/>
    <w:rsid w:val="00BC576C"/>
    <w:rsid w:val="00BC5C99"/>
    <w:rsid w:val="00BD3BE2"/>
    <w:rsid w:val="00BF57DC"/>
    <w:rsid w:val="00BF7AEF"/>
    <w:rsid w:val="00C03B5B"/>
    <w:rsid w:val="00C04ED6"/>
    <w:rsid w:val="00C0700F"/>
    <w:rsid w:val="00C07BDA"/>
    <w:rsid w:val="00C13C92"/>
    <w:rsid w:val="00C142F9"/>
    <w:rsid w:val="00C153A3"/>
    <w:rsid w:val="00C15B78"/>
    <w:rsid w:val="00C3513E"/>
    <w:rsid w:val="00C37E06"/>
    <w:rsid w:val="00C4056E"/>
    <w:rsid w:val="00C43611"/>
    <w:rsid w:val="00C43634"/>
    <w:rsid w:val="00C46B4F"/>
    <w:rsid w:val="00C51634"/>
    <w:rsid w:val="00C51FAB"/>
    <w:rsid w:val="00C60C80"/>
    <w:rsid w:val="00C72437"/>
    <w:rsid w:val="00C73B63"/>
    <w:rsid w:val="00C755B7"/>
    <w:rsid w:val="00C81ED8"/>
    <w:rsid w:val="00C82E8C"/>
    <w:rsid w:val="00C9134D"/>
    <w:rsid w:val="00C92707"/>
    <w:rsid w:val="00C95E20"/>
    <w:rsid w:val="00CA0243"/>
    <w:rsid w:val="00CA1230"/>
    <w:rsid w:val="00CA1802"/>
    <w:rsid w:val="00CA4035"/>
    <w:rsid w:val="00CB1C46"/>
    <w:rsid w:val="00CB4C8A"/>
    <w:rsid w:val="00CD1EEC"/>
    <w:rsid w:val="00CD2ADC"/>
    <w:rsid w:val="00CD3702"/>
    <w:rsid w:val="00CE437F"/>
    <w:rsid w:val="00D03055"/>
    <w:rsid w:val="00D066BC"/>
    <w:rsid w:val="00D11A07"/>
    <w:rsid w:val="00D175BD"/>
    <w:rsid w:val="00D22756"/>
    <w:rsid w:val="00D24141"/>
    <w:rsid w:val="00D34C25"/>
    <w:rsid w:val="00D36A36"/>
    <w:rsid w:val="00D445BE"/>
    <w:rsid w:val="00D449DF"/>
    <w:rsid w:val="00D455C0"/>
    <w:rsid w:val="00D542F3"/>
    <w:rsid w:val="00D558F9"/>
    <w:rsid w:val="00D56367"/>
    <w:rsid w:val="00D608DE"/>
    <w:rsid w:val="00D62448"/>
    <w:rsid w:val="00D70EC9"/>
    <w:rsid w:val="00D7669E"/>
    <w:rsid w:val="00D77A67"/>
    <w:rsid w:val="00D83E0C"/>
    <w:rsid w:val="00D843B7"/>
    <w:rsid w:val="00D86D13"/>
    <w:rsid w:val="00D8780F"/>
    <w:rsid w:val="00D87B2F"/>
    <w:rsid w:val="00D9234F"/>
    <w:rsid w:val="00DA0A15"/>
    <w:rsid w:val="00DB59DD"/>
    <w:rsid w:val="00DC103E"/>
    <w:rsid w:val="00DC3301"/>
    <w:rsid w:val="00DC3592"/>
    <w:rsid w:val="00DC5991"/>
    <w:rsid w:val="00DD249B"/>
    <w:rsid w:val="00DD77FF"/>
    <w:rsid w:val="00DE1967"/>
    <w:rsid w:val="00DE73A0"/>
    <w:rsid w:val="00DF0EE2"/>
    <w:rsid w:val="00DF23EC"/>
    <w:rsid w:val="00DF3CB8"/>
    <w:rsid w:val="00E0016F"/>
    <w:rsid w:val="00E0134A"/>
    <w:rsid w:val="00E035E2"/>
    <w:rsid w:val="00E040C1"/>
    <w:rsid w:val="00E06350"/>
    <w:rsid w:val="00E06F6E"/>
    <w:rsid w:val="00E07DA8"/>
    <w:rsid w:val="00E12328"/>
    <w:rsid w:val="00E23563"/>
    <w:rsid w:val="00E256E5"/>
    <w:rsid w:val="00E3686B"/>
    <w:rsid w:val="00E56C5A"/>
    <w:rsid w:val="00E61A2A"/>
    <w:rsid w:val="00E71E71"/>
    <w:rsid w:val="00E74952"/>
    <w:rsid w:val="00E811F5"/>
    <w:rsid w:val="00E82C67"/>
    <w:rsid w:val="00E833F2"/>
    <w:rsid w:val="00E84083"/>
    <w:rsid w:val="00E92EF4"/>
    <w:rsid w:val="00E9359C"/>
    <w:rsid w:val="00E94804"/>
    <w:rsid w:val="00E9786E"/>
    <w:rsid w:val="00EC2344"/>
    <w:rsid w:val="00EC4374"/>
    <w:rsid w:val="00EC79C6"/>
    <w:rsid w:val="00ED0472"/>
    <w:rsid w:val="00ED46E7"/>
    <w:rsid w:val="00ED63F2"/>
    <w:rsid w:val="00EF1408"/>
    <w:rsid w:val="00EF317D"/>
    <w:rsid w:val="00F11F09"/>
    <w:rsid w:val="00F1527C"/>
    <w:rsid w:val="00F15E4B"/>
    <w:rsid w:val="00F16E31"/>
    <w:rsid w:val="00F268B8"/>
    <w:rsid w:val="00F37080"/>
    <w:rsid w:val="00F416CB"/>
    <w:rsid w:val="00F41B57"/>
    <w:rsid w:val="00F63081"/>
    <w:rsid w:val="00F65D61"/>
    <w:rsid w:val="00F72D67"/>
    <w:rsid w:val="00F74835"/>
    <w:rsid w:val="00F93F2B"/>
    <w:rsid w:val="00FA4B33"/>
    <w:rsid w:val="00FC60DD"/>
    <w:rsid w:val="00FD17B0"/>
    <w:rsid w:val="00FD4D16"/>
    <w:rsid w:val="00FD4EC1"/>
    <w:rsid w:val="00FD5EC2"/>
    <w:rsid w:val="00FE2666"/>
    <w:rsid w:val="00FE3174"/>
    <w:rsid w:val="00FE4FA8"/>
    <w:rsid w:val="00FF50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C8815A"/>
  <w14:defaultImageDpi w14:val="96"/>
  <w15:docId w15:val="{0CAD4997-939E-4B1A-969D-5970C756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301"/>
    <w:rPr>
      <w:rFonts w:cs="Times New Roman"/>
    </w:rPr>
  </w:style>
  <w:style w:type="paragraph" w:styleId="Heading1">
    <w:name w:val="heading 1"/>
    <w:aliases w:val="D70AR,Info rubrik 1,titel 1,Navy Heading 1,Heading 1 (part)"/>
    <w:basedOn w:val="Normal"/>
    <w:next w:val="Normal"/>
    <w:link w:val="Heading1Char"/>
    <w:uiPriority w:val="9"/>
    <w:qFormat/>
    <w:rsid w:val="00DC3301"/>
    <w:pPr>
      <w:keepNext/>
      <w:tabs>
        <w:tab w:val="left" w:pos="284"/>
      </w:tabs>
      <w:spacing w:after="0" w:line="240" w:lineRule="auto"/>
      <w:jc w:val="center"/>
      <w:outlineLvl w:val="0"/>
    </w:pPr>
    <w:rPr>
      <w:rFonts w:ascii="Arial (W1)" w:hAnsi="Arial (W1)" w:cs="Arial"/>
      <w:b/>
      <w:bCs/>
      <w:i/>
      <w:iCs/>
      <w:sz w:val="32"/>
      <w:szCs w:val="24"/>
      <w:u w:val="single"/>
      <w:lang w:val="sr-Latn-CS"/>
    </w:rPr>
  </w:style>
  <w:style w:type="paragraph" w:styleId="Heading2">
    <w:name w:val="heading 2"/>
    <w:aliases w:val="D70AR2"/>
    <w:basedOn w:val="Normal"/>
    <w:next w:val="Normal"/>
    <w:link w:val="Heading2Char"/>
    <w:uiPriority w:val="9"/>
    <w:qFormat/>
    <w:rsid w:val="00DC3301"/>
    <w:pPr>
      <w:keepNext/>
      <w:tabs>
        <w:tab w:val="left" w:pos="284"/>
      </w:tabs>
      <w:spacing w:after="0" w:line="240" w:lineRule="auto"/>
      <w:jc w:val="center"/>
      <w:outlineLvl w:val="1"/>
    </w:pPr>
    <w:rPr>
      <w:rFonts w:ascii="Arial" w:hAnsi="Arial" w:cs="Arial"/>
      <w:i/>
      <w:iCs/>
      <w:color w:val="999999"/>
      <w:sz w:val="18"/>
      <w:szCs w:val="24"/>
    </w:rPr>
  </w:style>
  <w:style w:type="paragraph" w:styleId="Heading3">
    <w:name w:val="heading 3"/>
    <w:aliases w:val="D70AR3,titel 3,OLD Heading 3,h3"/>
    <w:basedOn w:val="Normal"/>
    <w:next w:val="Normal"/>
    <w:link w:val="Heading3Char"/>
    <w:uiPriority w:val="9"/>
    <w:qFormat/>
    <w:rsid w:val="00DC3301"/>
    <w:pPr>
      <w:keepNext/>
      <w:spacing w:after="0" w:line="240" w:lineRule="auto"/>
      <w:ind w:left="72" w:hanging="72"/>
      <w:outlineLvl w:val="2"/>
    </w:pPr>
    <w:rPr>
      <w:rFonts w:ascii="Arial" w:hAnsi="Arial" w:cs="Arial"/>
      <w:i/>
      <w:iCs/>
      <w:color w:val="999999"/>
      <w:sz w:val="18"/>
      <w:szCs w:val="24"/>
    </w:rPr>
  </w:style>
  <w:style w:type="paragraph" w:styleId="Heading4">
    <w:name w:val="heading 4"/>
    <w:aliases w:val="D70AR4,titel 4"/>
    <w:basedOn w:val="Normal"/>
    <w:next w:val="Normal"/>
    <w:link w:val="Heading4Char"/>
    <w:uiPriority w:val="9"/>
    <w:qFormat/>
    <w:rsid w:val="00DC3301"/>
    <w:pPr>
      <w:keepNext/>
      <w:tabs>
        <w:tab w:val="left" w:pos="284"/>
      </w:tabs>
      <w:spacing w:after="0" w:line="240" w:lineRule="auto"/>
      <w:ind w:right="265"/>
      <w:jc w:val="right"/>
      <w:outlineLvl w:val="3"/>
    </w:pPr>
    <w:rPr>
      <w:rFonts w:ascii="Arial" w:hAnsi="Arial" w:cs="Arial"/>
      <w:i/>
      <w:iCs/>
      <w:color w:val="999999"/>
      <w:sz w:val="16"/>
      <w:szCs w:val="24"/>
    </w:rPr>
  </w:style>
  <w:style w:type="paragraph" w:styleId="Heading5">
    <w:name w:val="heading 5"/>
    <w:aliases w:val="D70AR5,titel 5"/>
    <w:basedOn w:val="Normal"/>
    <w:next w:val="Normal"/>
    <w:link w:val="Heading5Char"/>
    <w:uiPriority w:val="9"/>
    <w:qFormat/>
    <w:rsid w:val="00DC3301"/>
    <w:pPr>
      <w:keepNext/>
      <w:tabs>
        <w:tab w:val="num" w:pos="1008"/>
      </w:tabs>
      <w:spacing w:after="0" w:line="240" w:lineRule="auto"/>
      <w:ind w:left="1008" w:hanging="1008"/>
      <w:outlineLvl w:val="4"/>
    </w:pPr>
    <w:rPr>
      <w:rFonts w:ascii="Times New Roman Bold" w:hAnsi="Times New Roman Bold"/>
      <w:b/>
      <w:szCs w:val="20"/>
      <w:lang w:val="sr-Latn-CS" w:eastAsia="sr-Latn-CS"/>
    </w:rPr>
  </w:style>
  <w:style w:type="paragraph" w:styleId="Heading6">
    <w:name w:val="heading 6"/>
    <w:aliases w:val="GENERIC NAME"/>
    <w:basedOn w:val="Normal"/>
    <w:next w:val="Normal"/>
    <w:link w:val="Heading6Char"/>
    <w:uiPriority w:val="9"/>
    <w:qFormat/>
    <w:rsid w:val="00DC3301"/>
    <w:pPr>
      <w:tabs>
        <w:tab w:val="num" w:pos="1152"/>
      </w:tabs>
      <w:spacing w:before="240" w:after="60" w:line="240" w:lineRule="auto"/>
      <w:ind w:left="1152" w:hanging="1152"/>
      <w:outlineLvl w:val="5"/>
    </w:pPr>
    <w:rPr>
      <w:rFonts w:ascii="Times New Roman" w:hAnsi="Times New Roman"/>
      <w:b/>
      <w:sz w:val="24"/>
      <w:szCs w:val="20"/>
      <w:lang w:val="sr-Latn-CS" w:eastAsia="sr-Latn-CS"/>
    </w:rPr>
  </w:style>
  <w:style w:type="paragraph" w:styleId="Heading7">
    <w:name w:val="heading 7"/>
    <w:basedOn w:val="Normal"/>
    <w:next w:val="Normal"/>
    <w:link w:val="Heading7Char"/>
    <w:uiPriority w:val="9"/>
    <w:qFormat/>
    <w:rsid w:val="00DC3301"/>
    <w:pPr>
      <w:tabs>
        <w:tab w:val="num" w:pos="1296"/>
      </w:tabs>
      <w:spacing w:before="240" w:after="60" w:line="240" w:lineRule="auto"/>
      <w:ind w:left="1296" w:hanging="1296"/>
      <w:outlineLvl w:val="6"/>
    </w:pPr>
    <w:rPr>
      <w:rFonts w:ascii="Arial" w:hAnsi="Arial"/>
      <w:sz w:val="20"/>
      <w:szCs w:val="20"/>
      <w:lang w:val="sr-Latn-CS" w:eastAsia="sr-Latn-CS"/>
    </w:rPr>
  </w:style>
  <w:style w:type="paragraph" w:styleId="Heading8">
    <w:name w:val="heading 8"/>
    <w:basedOn w:val="Normal"/>
    <w:next w:val="Normal"/>
    <w:link w:val="Heading8Char"/>
    <w:uiPriority w:val="9"/>
    <w:qFormat/>
    <w:rsid w:val="00DC3301"/>
    <w:pPr>
      <w:tabs>
        <w:tab w:val="num" w:pos="1440"/>
      </w:tabs>
      <w:spacing w:before="240" w:after="60" w:line="240" w:lineRule="auto"/>
      <w:ind w:left="1440" w:hanging="1440"/>
      <w:outlineLvl w:val="7"/>
    </w:pPr>
    <w:rPr>
      <w:rFonts w:ascii="Arial" w:hAnsi="Arial"/>
      <w:i/>
      <w:sz w:val="20"/>
      <w:szCs w:val="20"/>
      <w:lang w:val="sr-Latn-CS" w:eastAsia="sr-Latn-CS"/>
    </w:rPr>
  </w:style>
  <w:style w:type="paragraph" w:styleId="Heading9">
    <w:name w:val="heading 9"/>
    <w:basedOn w:val="Normal"/>
    <w:next w:val="Normal"/>
    <w:link w:val="Heading9Char"/>
    <w:uiPriority w:val="9"/>
    <w:qFormat/>
    <w:rsid w:val="00DC3301"/>
    <w:pPr>
      <w:keepNext/>
      <w:tabs>
        <w:tab w:val="num" w:pos="1584"/>
      </w:tabs>
      <w:spacing w:after="0" w:line="240" w:lineRule="auto"/>
      <w:ind w:left="1584" w:hanging="1584"/>
      <w:outlineLvl w:val="8"/>
    </w:pPr>
    <w:rPr>
      <w:rFonts w:ascii="Times New Roman" w:hAnsi="Times New Roman"/>
      <w:b/>
      <w:szCs w:val="20"/>
      <w:u w:val="single"/>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70AR Char,Info rubrik 1 Char,titel 1 Char,Navy Heading 1 Char,Heading 1 (part) Char"/>
    <w:basedOn w:val="DefaultParagraphFont"/>
    <w:link w:val="Heading1"/>
    <w:uiPriority w:val="9"/>
    <w:locked/>
    <w:rsid w:val="00DC3301"/>
    <w:rPr>
      <w:rFonts w:ascii="Arial (W1)" w:hAnsi="Arial (W1)" w:cs="Arial"/>
      <w:b/>
      <w:bCs/>
      <w:i/>
      <w:iCs/>
      <w:sz w:val="24"/>
      <w:szCs w:val="24"/>
      <w:u w:val="single"/>
      <w:lang w:val="sr-Latn-CS" w:eastAsia="x-none"/>
    </w:rPr>
  </w:style>
  <w:style w:type="character" w:customStyle="1" w:styleId="Heading2Char">
    <w:name w:val="Heading 2 Char"/>
    <w:aliases w:val="D70AR2 Char"/>
    <w:basedOn w:val="DefaultParagraphFont"/>
    <w:link w:val="Heading2"/>
    <w:uiPriority w:val="9"/>
    <w:locked/>
    <w:rsid w:val="00DC3301"/>
    <w:rPr>
      <w:rFonts w:ascii="Arial" w:hAnsi="Arial" w:cs="Arial"/>
      <w:i/>
      <w:iCs/>
      <w:color w:val="999999"/>
      <w:sz w:val="24"/>
      <w:szCs w:val="24"/>
    </w:rPr>
  </w:style>
  <w:style w:type="character" w:customStyle="1" w:styleId="Heading3Char">
    <w:name w:val="Heading 3 Char"/>
    <w:aliases w:val="D70AR3 Char,titel 3 Char,OLD Heading 3 Char,h3 Char"/>
    <w:basedOn w:val="DefaultParagraphFont"/>
    <w:link w:val="Heading3"/>
    <w:uiPriority w:val="9"/>
    <w:locked/>
    <w:rsid w:val="00DC3301"/>
    <w:rPr>
      <w:rFonts w:ascii="Arial" w:hAnsi="Arial" w:cs="Arial"/>
      <w:i/>
      <w:iCs/>
      <w:color w:val="999999"/>
      <w:sz w:val="24"/>
      <w:szCs w:val="24"/>
    </w:rPr>
  </w:style>
  <w:style w:type="character" w:customStyle="1" w:styleId="Heading4Char">
    <w:name w:val="Heading 4 Char"/>
    <w:aliases w:val="D70AR4 Char,titel 4 Char"/>
    <w:basedOn w:val="DefaultParagraphFont"/>
    <w:link w:val="Heading4"/>
    <w:uiPriority w:val="9"/>
    <w:locked/>
    <w:rsid w:val="00DC3301"/>
    <w:rPr>
      <w:rFonts w:ascii="Arial" w:hAnsi="Arial" w:cs="Arial"/>
      <w:i/>
      <w:iCs/>
      <w:color w:val="999999"/>
      <w:sz w:val="24"/>
      <w:szCs w:val="24"/>
    </w:rPr>
  </w:style>
  <w:style w:type="character" w:customStyle="1" w:styleId="Heading5Char">
    <w:name w:val="Heading 5 Char"/>
    <w:aliases w:val="D70AR5 Char,titel 5 Char"/>
    <w:basedOn w:val="DefaultParagraphFont"/>
    <w:link w:val="Heading5"/>
    <w:uiPriority w:val="9"/>
    <w:locked/>
    <w:rsid w:val="00DC3301"/>
    <w:rPr>
      <w:rFonts w:ascii="Times New Roman Bold" w:hAnsi="Times New Roman Bold" w:cs="Times New Roman"/>
      <w:b/>
      <w:sz w:val="20"/>
      <w:szCs w:val="20"/>
      <w:lang w:val="sr-Latn-CS" w:eastAsia="sr-Latn-CS"/>
    </w:rPr>
  </w:style>
  <w:style w:type="character" w:customStyle="1" w:styleId="Heading6Char">
    <w:name w:val="Heading 6 Char"/>
    <w:aliases w:val="GENERIC NAME Char"/>
    <w:basedOn w:val="DefaultParagraphFont"/>
    <w:link w:val="Heading6"/>
    <w:uiPriority w:val="9"/>
    <w:locked/>
    <w:rsid w:val="00DC3301"/>
    <w:rPr>
      <w:rFonts w:ascii="Times New Roman" w:hAnsi="Times New Roman" w:cs="Times New Roman"/>
      <w:b/>
      <w:sz w:val="20"/>
      <w:szCs w:val="20"/>
      <w:lang w:val="sr-Latn-CS" w:eastAsia="sr-Latn-CS"/>
    </w:rPr>
  </w:style>
  <w:style w:type="character" w:customStyle="1" w:styleId="Heading7Char">
    <w:name w:val="Heading 7 Char"/>
    <w:basedOn w:val="DefaultParagraphFont"/>
    <w:link w:val="Heading7"/>
    <w:uiPriority w:val="9"/>
    <w:locked/>
    <w:rsid w:val="00DC3301"/>
    <w:rPr>
      <w:rFonts w:ascii="Arial" w:hAnsi="Arial" w:cs="Times New Roman"/>
      <w:sz w:val="20"/>
      <w:szCs w:val="20"/>
      <w:lang w:val="sr-Latn-CS" w:eastAsia="sr-Latn-CS"/>
    </w:rPr>
  </w:style>
  <w:style w:type="character" w:customStyle="1" w:styleId="Heading8Char">
    <w:name w:val="Heading 8 Char"/>
    <w:basedOn w:val="DefaultParagraphFont"/>
    <w:link w:val="Heading8"/>
    <w:uiPriority w:val="9"/>
    <w:locked/>
    <w:rsid w:val="00DC3301"/>
    <w:rPr>
      <w:rFonts w:ascii="Arial" w:hAnsi="Arial" w:cs="Times New Roman"/>
      <w:i/>
      <w:sz w:val="20"/>
      <w:szCs w:val="20"/>
      <w:lang w:val="sr-Latn-CS" w:eastAsia="sr-Latn-CS"/>
    </w:rPr>
  </w:style>
  <w:style w:type="character" w:customStyle="1" w:styleId="Heading9Char">
    <w:name w:val="Heading 9 Char"/>
    <w:basedOn w:val="DefaultParagraphFont"/>
    <w:link w:val="Heading9"/>
    <w:uiPriority w:val="9"/>
    <w:locked/>
    <w:rsid w:val="00DC3301"/>
    <w:rPr>
      <w:rFonts w:ascii="Times New Roman" w:hAnsi="Times New Roman" w:cs="Times New Roman"/>
      <w:b/>
      <w:sz w:val="20"/>
      <w:szCs w:val="20"/>
      <w:u w:val="single"/>
      <w:lang w:val="sr-Latn-CS" w:eastAsia="sr-Latn-CS"/>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uiPriority w:val="99"/>
    <w:unhideWhenUsed/>
    <w:rsid w:val="00DC3301"/>
    <w:pPr>
      <w:tabs>
        <w:tab w:val="center" w:pos="4680"/>
        <w:tab w:val="right" w:pos="9360"/>
      </w:tabs>
      <w:spacing w:after="0" w:line="240" w:lineRule="auto"/>
    </w:pPr>
  </w:style>
  <w:style w:type="paragraph" w:styleId="Footer">
    <w:name w:val="footer"/>
    <w:basedOn w:val="Normal"/>
    <w:link w:val="FooterChar"/>
    <w:uiPriority w:val="99"/>
    <w:unhideWhenUsed/>
    <w:rsid w:val="00DC3301"/>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locked/>
    <w:rsid w:val="00DC3301"/>
    <w:rPr>
      <w:rFonts w:cs="Times New Roman"/>
    </w:rPr>
  </w:style>
  <w:style w:type="character" w:customStyle="1" w:styleId="FooterChar">
    <w:name w:val="Footer Char"/>
    <w:basedOn w:val="DefaultParagraphFont"/>
    <w:link w:val="Footer"/>
    <w:uiPriority w:val="99"/>
    <w:locked/>
    <w:rsid w:val="00DC3301"/>
    <w:rPr>
      <w:rFonts w:cs="Times New Roman"/>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Char Cha"/>
    <w:locked/>
    <w:rsid w:val="00DC3301"/>
    <w:rPr>
      <w:lang w:val="en-US" w:eastAsia="en-US"/>
    </w:rPr>
  </w:style>
  <w:style w:type="character" w:styleId="PageNumber">
    <w:name w:val="page number"/>
    <w:basedOn w:val="DefaultParagraphFont"/>
    <w:uiPriority w:val="99"/>
    <w:rsid w:val="00DC3301"/>
    <w:rPr>
      <w:rFonts w:cs="Times New Roman"/>
    </w:rPr>
  </w:style>
  <w:style w:type="character" w:styleId="CommentReference">
    <w:name w:val="annotation reference"/>
    <w:basedOn w:val="DefaultParagraphFont"/>
    <w:uiPriority w:val="99"/>
    <w:rsid w:val="00DC3301"/>
    <w:rPr>
      <w:sz w:val="16"/>
    </w:rPr>
  </w:style>
  <w:style w:type="paragraph" w:styleId="CommentText">
    <w:name w:val="annotation text"/>
    <w:basedOn w:val="Normal"/>
    <w:link w:val="CommentTextChar"/>
    <w:uiPriority w:val="99"/>
    <w:rsid w:val="00DC3301"/>
    <w:pPr>
      <w:tabs>
        <w:tab w:val="left" w:pos="284"/>
      </w:tabs>
      <w:spacing w:after="0" w:line="240" w:lineRule="auto"/>
      <w:jc w:val="both"/>
    </w:pPr>
    <w:rPr>
      <w:rFonts w:ascii="Humanist777" w:hAnsi="Humanist777"/>
      <w:sz w:val="20"/>
      <w:szCs w:val="20"/>
    </w:rPr>
  </w:style>
  <w:style w:type="character" w:customStyle="1" w:styleId="CommentTextChar">
    <w:name w:val="Comment Text Char"/>
    <w:basedOn w:val="DefaultParagraphFont"/>
    <w:link w:val="CommentText"/>
    <w:uiPriority w:val="99"/>
    <w:locked/>
    <w:rsid w:val="00DC3301"/>
    <w:rPr>
      <w:rFonts w:ascii="Humanist777" w:hAnsi="Humanist777" w:cs="Times New Roman"/>
      <w:sz w:val="20"/>
      <w:szCs w:val="20"/>
    </w:rPr>
  </w:style>
  <w:style w:type="paragraph" w:styleId="CommentSubject">
    <w:name w:val="annotation subject"/>
    <w:basedOn w:val="CommentText"/>
    <w:next w:val="CommentText"/>
    <w:link w:val="CommentSubjectChar"/>
    <w:uiPriority w:val="99"/>
    <w:rsid w:val="00DC3301"/>
    <w:rPr>
      <w:b/>
      <w:bCs/>
    </w:rPr>
  </w:style>
  <w:style w:type="character" w:customStyle="1" w:styleId="CommentSubjectChar">
    <w:name w:val="Comment Subject Char"/>
    <w:basedOn w:val="CommentTextChar"/>
    <w:link w:val="CommentSubject"/>
    <w:uiPriority w:val="99"/>
    <w:locked/>
    <w:rsid w:val="00DC3301"/>
    <w:rPr>
      <w:rFonts w:ascii="Humanist777" w:hAnsi="Humanist777" w:cs="Times New Roman"/>
      <w:b/>
      <w:bCs/>
      <w:sz w:val="20"/>
      <w:szCs w:val="20"/>
    </w:rPr>
  </w:style>
  <w:style w:type="paragraph" w:styleId="BalloonText">
    <w:name w:val="Balloon Text"/>
    <w:basedOn w:val="Normal"/>
    <w:link w:val="BalloonTextChar"/>
    <w:uiPriority w:val="99"/>
    <w:rsid w:val="00DC3301"/>
    <w:pPr>
      <w:tabs>
        <w:tab w:val="left" w:pos="284"/>
      </w:tabs>
      <w:spacing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locked/>
    <w:rsid w:val="00DC3301"/>
    <w:rPr>
      <w:rFonts w:ascii="Tahoma" w:hAnsi="Tahoma" w:cs="Tahoma"/>
      <w:sz w:val="16"/>
      <w:szCs w:val="16"/>
    </w:rPr>
  </w:style>
  <w:style w:type="table" w:styleId="TableGrid">
    <w:name w:val="Table Grid"/>
    <w:basedOn w:val="TableNormal"/>
    <w:uiPriority w:val="39"/>
    <w:rsid w:val="00DC3301"/>
    <w:pPr>
      <w:spacing w:after="0" w:line="240" w:lineRule="auto"/>
    </w:pPr>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DC3301"/>
    <w:pPr>
      <w:spacing w:before="100" w:beforeAutospacing="1" w:after="58" w:line="240" w:lineRule="auto"/>
    </w:pPr>
    <w:rPr>
      <w:rFonts w:ascii="Times New Roman" w:hAnsi="Times New Roman"/>
      <w:color w:val="000000"/>
      <w:sz w:val="24"/>
      <w:szCs w:val="24"/>
      <w:lang w:eastAsia="sr-Latn-CS"/>
    </w:rPr>
  </w:style>
  <w:style w:type="paragraph" w:customStyle="1" w:styleId="Default">
    <w:name w:val="Default"/>
    <w:rsid w:val="00DC3301"/>
    <w:pPr>
      <w:autoSpaceDE w:val="0"/>
      <w:autoSpaceDN w:val="0"/>
      <w:adjustRightInd w:val="0"/>
      <w:spacing w:after="0" w:line="240" w:lineRule="auto"/>
    </w:pPr>
    <w:rPr>
      <w:rFonts w:ascii="Times New Roman" w:hAnsi="Times New Roman" w:cs="Times New Roman"/>
      <w:color w:val="000000"/>
      <w:sz w:val="24"/>
      <w:szCs w:val="24"/>
      <w:lang w:val="sl-SI" w:eastAsia="sr-Latn-CS"/>
    </w:rPr>
  </w:style>
  <w:style w:type="character" w:styleId="Hyperlink">
    <w:name w:val="Hyperlink"/>
    <w:basedOn w:val="DefaultParagraphFont"/>
    <w:uiPriority w:val="99"/>
    <w:rsid w:val="00DC3301"/>
    <w:rPr>
      <w:rFonts w:ascii="Times New Roman" w:hAnsi="Times New Roman"/>
      <w:color w:val="000000"/>
      <w:sz w:val="24"/>
      <w:u w:val="single"/>
      <w:lang w:val="sr-Latn-CS" w:eastAsia="x-none"/>
    </w:rPr>
  </w:style>
  <w:style w:type="paragraph" w:styleId="Revision">
    <w:name w:val="Revision"/>
    <w:hidden/>
    <w:uiPriority w:val="99"/>
    <w:semiHidden/>
    <w:rsid w:val="00DC3301"/>
    <w:pPr>
      <w:spacing w:after="0" w:line="240" w:lineRule="auto"/>
    </w:pPr>
    <w:rPr>
      <w:rFonts w:ascii="Humanist777" w:hAnsi="Humanist777" w:cs="Times New Roman"/>
      <w:sz w:val="24"/>
      <w:szCs w:val="24"/>
    </w:rPr>
  </w:style>
  <w:style w:type="paragraph" w:customStyle="1" w:styleId="NASLOV123">
    <w:name w:val="NASLOV 123"/>
    <w:basedOn w:val="Normal"/>
    <w:qFormat/>
    <w:rsid w:val="00DC3301"/>
    <w:pPr>
      <w:tabs>
        <w:tab w:val="left" w:pos="284"/>
      </w:tabs>
      <w:spacing w:before="200" w:after="200" w:line="240" w:lineRule="auto"/>
    </w:pPr>
    <w:rPr>
      <w:rFonts w:ascii="Times New Roman" w:hAnsi="Times New Roman"/>
      <w:b/>
    </w:rPr>
  </w:style>
  <w:style w:type="paragraph" w:customStyle="1" w:styleId="TableParagraph">
    <w:name w:val="Table Paragraph"/>
    <w:basedOn w:val="Normal"/>
    <w:uiPriority w:val="1"/>
    <w:qFormat/>
    <w:rsid w:val="00DC3301"/>
    <w:pPr>
      <w:autoSpaceDE w:val="0"/>
      <w:autoSpaceDN w:val="0"/>
      <w:adjustRightInd w:val="0"/>
      <w:spacing w:after="0" w:line="240" w:lineRule="auto"/>
    </w:pPr>
    <w:rPr>
      <w:rFonts w:ascii="Times New Roman" w:hAnsi="Times New Roman"/>
      <w:sz w:val="24"/>
      <w:szCs w:val="24"/>
      <w:lang w:val="en-GB"/>
    </w:rPr>
  </w:style>
  <w:style w:type="paragraph" w:styleId="ListParagraph">
    <w:name w:val="List Paragraph"/>
    <w:basedOn w:val="Normal"/>
    <w:uiPriority w:val="34"/>
    <w:qFormat/>
    <w:rsid w:val="00DC3301"/>
    <w:pPr>
      <w:tabs>
        <w:tab w:val="left" w:pos="284"/>
      </w:tabs>
      <w:spacing w:after="0" w:line="240" w:lineRule="auto"/>
      <w:ind w:left="720"/>
      <w:contextualSpacing/>
      <w:jc w:val="both"/>
    </w:pPr>
    <w:rPr>
      <w:rFonts w:ascii="Times New Roman" w:hAnsi="Times New Roman"/>
      <w:szCs w:val="24"/>
    </w:rPr>
  </w:style>
  <w:style w:type="character" w:styleId="Strong">
    <w:name w:val="Strong"/>
    <w:basedOn w:val="DefaultParagraphFont"/>
    <w:uiPriority w:val="22"/>
    <w:qFormat/>
    <w:rsid w:val="00DC3301"/>
    <w:rPr>
      <w:b/>
    </w:rPr>
  </w:style>
  <w:style w:type="paragraph" w:customStyle="1" w:styleId="EMEABodyText">
    <w:name w:val="EMEA Body Text"/>
    <w:basedOn w:val="Normal"/>
    <w:rsid w:val="00DC3301"/>
    <w:pPr>
      <w:spacing w:after="0" w:line="240" w:lineRule="auto"/>
    </w:pPr>
    <w:rPr>
      <w:rFonts w:ascii="Times New Roman" w:hAnsi="Times New Roman"/>
      <w:szCs w:val="20"/>
      <w:lang w:val="sr-Latn-CS" w:eastAsia="sr-Latn-CS"/>
    </w:rPr>
  </w:style>
  <w:style w:type="character" w:customStyle="1" w:styleId="italics1">
    <w:name w:val="italics1"/>
    <w:rsid w:val="00DC3301"/>
    <w:rPr>
      <w:i/>
    </w:rPr>
  </w:style>
  <w:style w:type="character" w:styleId="FollowedHyperlink">
    <w:name w:val="FollowedHyperlink"/>
    <w:basedOn w:val="DefaultParagraphFont"/>
    <w:uiPriority w:val="99"/>
    <w:rsid w:val="00DC3301"/>
    <w:rPr>
      <w:color w:val="auto"/>
      <w:u w:val="none"/>
    </w:rPr>
  </w:style>
  <w:style w:type="table" w:customStyle="1" w:styleId="TableGrid1">
    <w:name w:val="Table Grid1"/>
    <w:basedOn w:val="TableNormal"/>
    <w:next w:val="TableGrid"/>
    <w:uiPriority w:val="59"/>
    <w:rsid w:val="00DC3301"/>
    <w:pPr>
      <w:spacing w:after="0" w:line="240" w:lineRule="auto"/>
    </w:pPr>
    <w:rPr>
      <w:rFonts w:ascii="Times New Roman" w:hAnsi="Times New Roman" w:cs="Times New Roman"/>
      <w:sz w:val="20"/>
      <w:szCs w:val="20"/>
      <w:lang w:val="sr-Latn-CS" w:eastAsia="sr-Latn-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DC3301"/>
    <w:pPr>
      <w:widowControl w:val="0"/>
      <w:autoSpaceDE w:val="0"/>
      <w:autoSpaceDN w:val="0"/>
      <w:adjustRightInd w:val="0"/>
      <w:spacing w:after="0" w:line="240" w:lineRule="auto"/>
    </w:pPr>
    <w:rPr>
      <w:rFonts w:ascii="Times New Roman" w:hAnsi="Times New Roman"/>
      <w:szCs w:val="26"/>
      <w:u w:val="double"/>
      <w:lang w:val="sr-Latn-CS" w:eastAsia="sr-Latn-CS"/>
    </w:rPr>
  </w:style>
  <w:style w:type="character" w:customStyle="1" w:styleId="BodyTextChar">
    <w:name w:val="Body Text Char"/>
    <w:basedOn w:val="DefaultParagraphFont"/>
    <w:link w:val="BodyText"/>
    <w:uiPriority w:val="99"/>
    <w:locked/>
    <w:rsid w:val="00DC3301"/>
    <w:rPr>
      <w:rFonts w:ascii="Times New Roman" w:hAnsi="Times New Roman" w:cs="Times New Roman"/>
      <w:sz w:val="26"/>
      <w:szCs w:val="26"/>
      <w:u w:val="double"/>
      <w:lang w:val="sr-Latn-CS" w:eastAsia="sr-Latn-CS"/>
    </w:rPr>
  </w:style>
  <w:style w:type="character" w:customStyle="1" w:styleId="st1">
    <w:name w:val="st1"/>
    <w:basedOn w:val="DefaultParagraphFont"/>
    <w:rsid w:val="00DC3301"/>
    <w:rPr>
      <w:rFonts w:cs="Times New Roman"/>
    </w:rPr>
  </w:style>
  <w:style w:type="character" w:customStyle="1" w:styleId="defaultdocbaseattributestyle">
    <w:name w:val="defaultdocbaseattributestyle"/>
    <w:basedOn w:val="DefaultParagraphFont"/>
    <w:rsid w:val="00DC3301"/>
    <w:rPr>
      <w:rFonts w:cs="Times New Roman"/>
    </w:rPr>
  </w:style>
  <w:style w:type="paragraph" w:customStyle="1" w:styleId="Paragraph">
    <w:name w:val="Paragraph"/>
    <w:aliases w:val="p"/>
    <w:link w:val="ParagraphChar"/>
    <w:qFormat/>
    <w:rsid w:val="00DC3301"/>
    <w:pPr>
      <w:spacing w:after="240" w:line="240" w:lineRule="auto"/>
    </w:pPr>
    <w:rPr>
      <w:rFonts w:ascii="Times New Roman" w:hAnsi="Times New Roman" w:cs="Times New Roman"/>
      <w:sz w:val="24"/>
      <w:szCs w:val="24"/>
      <w:lang w:val="sr-Latn-CS" w:eastAsia="sr-Latn-CS"/>
    </w:rPr>
  </w:style>
  <w:style w:type="character" w:customStyle="1" w:styleId="ParagraphChar">
    <w:name w:val="Paragraph Char"/>
    <w:link w:val="Paragraph"/>
    <w:qFormat/>
    <w:locked/>
    <w:rsid w:val="00DC3301"/>
    <w:rPr>
      <w:rFonts w:ascii="Times New Roman" w:hAnsi="Times New Roman"/>
      <w:sz w:val="24"/>
      <w:lang w:val="sr-Latn-CS" w:eastAsia="sr-Latn-CS"/>
    </w:rPr>
  </w:style>
  <w:style w:type="paragraph" w:styleId="ListBullet">
    <w:name w:val="List Bullet"/>
    <w:basedOn w:val="Normal"/>
    <w:link w:val="ListBulletChar"/>
    <w:rsid w:val="00DC3301"/>
    <w:pPr>
      <w:numPr>
        <w:numId w:val="4"/>
      </w:numPr>
      <w:spacing w:after="240" w:line="240" w:lineRule="auto"/>
    </w:pPr>
    <w:rPr>
      <w:rFonts w:ascii="Times New Roman" w:eastAsia="MS Mincho" w:hAnsi="Times New Roman"/>
      <w:sz w:val="24"/>
      <w:szCs w:val="24"/>
      <w:lang w:val="sr-Latn-CS" w:eastAsia="sr-Latn-CS"/>
    </w:rPr>
  </w:style>
  <w:style w:type="character" w:customStyle="1" w:styleId="ListBulletChar">
    <w:name w:val="List Bullet Char"/>
    <w:link w:val="ListBullet"/>
    <w:locked/>
    <w:rsid w:val="00DC3301"/>
    <w:rPr>
      <w:rFonts w:ascii="Times New Roman" w:eastAsia="MS Mincho" w:hAnsi="Times New Roman" w:cs="Times New Roman"/>
      <w:sz w:val="24"/>
      <w:szCs w:val="24"/>
      <w:lang w:val="sr-Latn-CS" w:eastAsia="sr-Latn-CS"/>
    </w:rPr>
  </w:style>
  <w:style w:type="character" w:customStyle="1" w:styleId="Instructions">
    <w:name w:val="Instructions"/>
    <w:rsid w:val="00DC3301"/>
    <w:rPr>
      <w:i/>
      <w:color w:val="008000"/>
    </w:rPr>
  </w:style>
  <w:style w:type="character" w:customStyle="1" w:styleId="CommentTextChar2">
    <w:name w:val="Comment Text Char2"/>
    <w:uiPriority w:val="99"/>
    <w:rsid w:val="00DC3301"/>
    <w:rPr>
      <w:lang w:val="x-none" w:eastAsia="sr-Latn-CS"/>
    </w:rPr>
  </w:style>
  <w:style w:type="paragraph" w:customStyle="1" w:styleId="first">
    <w:name w:val="first"/>
    <w:basedOn w:val="Normal"/>
    <w:rsid w:val="00DC3301"/>
    <w:pPr>
      <w:spacing w:before="144" w:after="0" w:line="264" w:lineRule="atLeast"/>
    </w:pPr>
    <w:rPr>
      <w:rFonts w:ascii="Times New Roman" w:eastAsia="MS Mincho" w:hAnsi="Times New Roman"/>
      <w:sz w:val="24"/>
      <w:szCs w:val="24"/>
      <w:lang w:val="sr-Latn-CS" w:eastAsia="sr-Latn-CS"/>
    </w:rPr>
  </w:style>
  <w:style w:type="paragraph" w:customStyle="1" w:styleId="TableText">
    <w:name w:val="TableText"/>
    <w:link w:val="TableTextChar"/>
    <w:qFormat/>
    <w:rsid w:val="00DC3301"/>
    <w:pPr>
      <w:spacing w:after="0" w:line="240" w:lineRule="auto"/>
    </w:pPr>
    <w:rPr>
      <w:rFonts w:ascii="Times New Roman" w:hAnsi="Times New Roman" w:cs="Arial"/>
      <w:sz w:val="20"/>
      <w:szCs w:val="20"/>
      <w:lang w:val="sr-Latn-CS" w:eastAsia="sr-Latn-CS"/>
    </w:rPr>
  </w:style>
  <w:style w:type="character" w:customStyle="1" w:styleId="TableTextChar">
    <w:name w:val="TableText Char"/>
    <w:link w:val="TableText"/>
    <w:locked/>
    <w:rsid w:val="00DC3301"/>
    <w:rPr>
      <w:rFonts w:ascii="Times New Roman" w:hAnsi="Times New Roman"/>
      <w:sz w:val="20"/>
      <w:lang w:val="sr-Latn-CS" w:eastAsia="sr-Latn-CS"/>
    </w:rPr>
  </w:style>
  <w:style w:type="paragraph" w:styleId="BodyTextIndent">
    <w:name w:val="Body Text Indent"/>
    <w:basedOn w:val="Normal"/>
    <w:link w:val="BodyTextIndentChar"/>
    <w:uiPriority w:val="99"/>
    <w:rsid w:val="00DC3301"/>
    <w:pPr>
      <w:autoSpaceDE w:val="0"/>
      <w:autoSpaceDN w:val="0"/>
      <w:adjustRightInd w:val="0"/>
      <w:spacing w:after="0" w:line="240" w:lineRule="auto"/>
      <w:ind w:left="720"/>
      <w:jc w:val="both"/>
    </w:pPr>
    <w:rPr>
      <w:rFonts w:ascii="Times New Roman" w:hAnsi="Times New Roman"/>
      <w:lang w:val="sr-Latn-CS" w:eastAsia="sr-Latn-CS"/>
    </w:rPr>
  </w:style>
  <w:style w:type="character" w:customStyle="1" w:styleId="BodyTextIndentChar">
    <w:name w:val="Body Text Indent Char"/>
    <w:basedOn w:val="DefaultParagraphFont"/>
    <w:link w:val="BodyTextIndent"/>
    <w:uiPriority w:val="99"/>
    <w:locked/>
    <w:rsid w:val="00DC3301"/>
    <w:rPr>
      <w:rFonts w:ascii="Times New Roman" w:hAnsi="Times New Roman" w:cs="Times New Roman"/>
      <w:lang w:val="sr-Latn-CS" w:eastAsia="sr-Latn-CS"/>
    </w:rPr>
  </w:style>
  <w:style w:type="paragraph" w:styleId="BodyText3">
    <w:name w:val="Body Text 3"/>
    <w:basedOn w:val="Normal"/>
    <w:link w:val="BodyText3Char"/>
    <w:uiPriority w:val="99"/>
    <w:rsid w:val="00DC3301"/>
    <w:pPr>
      <w:autoSpaceDE w:val="0"/>
      <w:autoSpaceDN w:val="0"/>
      <w:adjustRightInd w:val="0"/>
      <w:spacing w:after="0" w:line="240" w:lineRule="auto"/>
      <w:jc w:val="both"/>
    </w:pPr>
    <w:rPr>
      <w:rFonts w:ascii="Times New Roman" w:hAnsi="Times New Roman"/>
      <w:color w:val="0000FF"/>
      <w:lang w:val="sr-Latn-CS" w:eastAsia="sr-Latn-CS"/>
    </w:rPr>
  </w:style>
  <w:style w:type="character" w:customStyle="1" w:styleId="BodyText3Char">
    <w:name w:val="Body Text 3 Char"/>
    <w:basedOn w:val="DefaultParagraphFont"/>
    <w:link w:val="BodyText3"/>
    <w:uiPriority w:val="99"/>
    <w:locked/>
    <w:rsid w:val="00DC3301"/>
    <w:rPr>
      <w:rFonts w:ascii="Times New Roman" w:hAnsi="Times New Roman" w:cs="Times New Roman"/>
      <w:color w:val="0000FF"/>
      <w:lang w:val="sr-Latn-CS" w:eastAsia="sr-Latn-CS"/>
    </w:rPr>
  </w:style>
  <w:style w:type="paragraph" w:styleId="BodyTextIndent2">
    <w:name w:val="Body Text Indent 2"/>
    <w:basedOn w:val="Normal"/>
    <w:link w:val="BodyTextIndent2Char"/>
    <w:uiPriority w:val="99"/>
    <w:rsid w:val="00DC330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hAnsi="Times New Roman"/>
      <w:b/>
      <w:bCs/>
      <w:color w:val="0000FF"/>
      <w:lang w:val="sr-Latn-CS" w:eastAsia="sr-Latn-CS"/>
    </w:rPr>
  </w:style>
  <w:style w:type="character" w:customStyle="1" w:styleId="BodyTextIndent2Char">
    <w:name w:val="Body Text Indent 2 Char"/>
    <w:basedOn w:val="DefaultParagraphFont"/>
    <w:link w:val="BodyTextIndent2"/>
    <w:uiPriority w:val="99"/>
    <w:locked/>
    <w:rsid w:val="00DC3301"/>
    <w:rPr>
      <w:rFonts w:ascii="Times New Roman" w:hAnsi="Times New Roman" w:cs="Times New Roman"/>
      <w:b/>
      <w:bCs/>
      <w:color w:val="0000FF"/>
      <w:lang w:val="sr-Latn-CS" w:eastAsia="sr-Latn-CS"/>
    </w:rPr>
  </w:style>
  <w:style w:type="paragraph" w:styleId="BodyText2">
    <w:name w:val="Body Text 2"/>
    <w:basedOn w:val="Normal"/>
    <w:link w:val="BodyText2Char"/>
    <w:uiPriority w:val="99"/>
    <w:rsid w:val="00DC330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hAnsi="Times New Roman"/>
      <w:b/>
      <w:bCs/>
      <w:color w:val="0000FF"/>
      <w:u w:val="single"/>
      <w:lang w:val="sr-Latn-CS" w:eastAsia="sr-Latn-CS"/>
    </w:rPr>
  </w:style>
  <w:style w:type="character" w:customStyle="1" w:styleId="BodyText2Char">
    <w:name w:val="Body Text 2 Char"/>
    <w:basedOn w:val="DefaultParagraphFont"/>
    <w:link w:val="BodyText2"/>
    <w:uiPriority w:val="99"/>
    <w:locked/>
    <w:rsid w:val="00DC3301"/>
    <w:rPr>
      <w:rFonts w:ascii="Times New Roman" w:hAnsi="Times New Roman" w:cs="Times New Roman"/>
      <w:b/>
      <w:bCs/>
      <w:color w:val="0000FF"/>
      <w:u w:val="single"/>
      <w:lang w:val="sr-Latn-CS" w:eastAsia="sr-Latn-CS"/>
    </w:rPr>
  </w:style>
  <w:style w:type="paragraph" w:customStyle="1" w:styleId="EMEAEnBodyText">
    <w:name w:val="EMEA En Body Text"/>
    <w:basedOn w:val="Normal"/>
    <w:rsid w:val="00DC3301"/>
    <w:pPr>
      <w:spacing w:before="120" w:after="120" w:line="240" w:lineRule="auto"/>
      <w:jc w:val="both"/>
    </w:pPr>
    <w:rPr>
      <w:rFonts w:ascii="Times New Roman" w:hAnsi="Times New Roman"/>
      <w:szCs w:val="20"/>
      <w:lang w:val="sr-Latn-CS" w:eastAsia="sr-Latn-CS"/>
    </w:rPr>
  </w:style>
  <w:style w:type="paragraph" w:styleId="DocumentMap">
    <w:name w:val="Document Map"/>
    <w:basedOn w:val="Normal"/>
    <w:link w:val="DocumentMapChar"/>
    <w:uiPriority w:val="99"/>
    <w:rsid w:val="00DC3301"/>
    <w:pPr>
      <w:shd w:val="clear" w:color="auto" w:fill="000080"/>
      <w:tabs>
        <w:tab w:val="left" w:pos="567"/>
      </w:tabs>
      <w:spacing w:after="0" w:line="260" w:lineRule="exact"/>
    </w:pPr>
    <w:rPr>
      <w:rFonts w:ascii="Tahoma" w:hAnsi="Tahoma" w:cs="Tahoma"/>
      <w:szCs w:val="20"/>
      <w:lang w:val="sr-Latn-CS" w:eastAsia="sr-Latn-CS"/>
    </w:rPr>
  </w:style>
  <w:style w:type="character" w:customStyle="1" w:styleId="DocumentMapChar">
    <w:name w:val="Document Map Char"/>
    <w:basedOn w:val="DefaultParagraphFont"/>
    <w:link w:val="DocumentMap"/>
    <w:uiPriority w:val="99"/>
    <w:locked/>
    <w:rsid w:val="00DC3301"/>
    <w:rPr>
      <w:rFonts w:ascii="Tahoma" w:hAnsi="Tahoma" w:cs="Tahoma"/>
      <w:sz w:val="20"/>
      <w:szCs w:val="20"/>
      <w:shd w:val="clear" w:color="auto" w:fill="000080"/>
      <w:lang w:val="sr-Latn-CS" w:eastAsia="sr-Latn-CS"/>
    </w:rPr>
  </w:style>
  <w:style w:type="paragraph" w:customStyle="1" w:styleId="AHeader1">
    <w:name w:val="AHeader 1"/>
    <w:basedOn w:val="Normal"/>
    <w:rsid w:val="00DC3301"/>
    <w:pPr>
      <w:numPr>
        <w:numId w:val="5"/>
      </w:numPr>
      <w:spacing w:after="120" w:line="240" w:lineRule="auto"/>
    </w:pPr>
    <w:rPr>
      <w:rFonts w:ascii="Arial" w:hAnsi="Arial" w:cs="Arial"/>
      <w:b/>
      <w:bCs/>
      <w:sz w:val="24"/>
      <w:szCs w:val="20"/>
      <w:lang w:val="sr-Latn-CS" w:eastAsia="sr-Latn-CS"/>
    </w:rPr>
  </w:style>
  <w:style w:type="paragraph" w:customStyle="1" w:styleId="AHeader2">
    <w:name w:val="AHeader 2"/>
    <w:basedOn w:val="AHeader1"/>
    <w:rsid w:val="00DC3301"/>
    <w:pPr>
      <w:numPr>
        <w:ilvl w:val="1"/>
      </w:numPr>
      <w:tabs>
        <w:tab w:val="clear" w:pos="709"/>
      </w:tabs>
    </w:pPr>
    <w:rPr>
      <w:sz w:val="22"/>
    </w:rPr>
  </w:style>
  <w:style w:type="paragraph" w:customStyle="1" w:styleId="AHeader3">
    <w:name w:val="AHeader 3"/>
    <w:basedOn w:val="AHeader2"/>
    <w:rsid w:val="00DC3301"/>
    <w:pPr>
      <w:numPr>
        <w:ilvl w:val="2"/>
      </w:numPr>
      <w:tabs>
        <w:tab w:val="clear" w:pos="1276"/>
      </w:tabs>
    </w:pPr>
  </w:style>
  <w:style w:type="paragraph" w:customStyle="1" w:styleId="AHeader2abc">
    <w:name w:val="AHeader 2 abc"/>
    <w:basedOn w:val="AHeader3"/>
    <w:rsid w:val="00DC3301"/>
    <w:pPr>
      <w:numPr>
        <w:ilvl w:val="3"/>
      </w:numPr>
      <w:tabs>
        <w:tab w:val="clear" w:pos="1276"/>
      </w:tabs>
      <w:ind w:left="2880" w:hanging="360"/>
      <w:jc w:val="both"/>
    </w:pPr>
    <w:rPr>
      <w:b w:val="0"/>
      <w:bCs w:val="0"/>
    </w:rPr>
  </w:style>
  <w:style w:type="paragraph" w:customStyle="1" w:styleId="AHeader3abc">
    <w:name w:val="AHeader 3 abc"/>
    <w:basedOn w:val="AHeader2abc"/>
    <w:rsid w:val="00DC3301"/>
    <w:pPr>
      <w:numPr>
        <w:ilvl w:val="4"/>
      </w:numPr>
      <w:tabs>
        <w:tab w:val="clear" w:pos="1701"/>
      </w:tabs>
    </w:pPr>
  </w:style>
  <w:style w:type="paragraph" w:styleId="BodyTextIndent3">
    <w:name w:val="Body Text Indent 3"/>
    <w:basedOn w:val="Normal"/>
    <w:link w:val="BodyTextIndent3Char"/>
    <w:uiPriority w:val="99"/>
    <w:rsid w:val="00DC3301"/>
    <w:pPr>
      <w:tabs>
        <w:tab w:val="left" w:pos="567"/>
        <w:tab w:val="left" w:pos="1134"/>
      </w:tabs>
      <w:autoSpaceDE w:val="0"/>
      <w:autoSpaceDN w:val="0"/>
      <w:adjustRightInd w:val="0"/>
      <w:spacing w:after="0" w:line="260" w:lineRule="exact"/>
      <w:ind w:left="633"/>
      <w:jc w:val="both"/>
    </w:pPr>
    <w:rPr>
      <w:rFonts w:ascii="Times New Roman" w:hAnsi="Times New Roman"/>
      <w:szCs w:val="21"/>
      <w:lang w:val="sr-Latn-CS" w:eastAsia="sr-Latn-CS"/>
    </w:rPr>
  </w:style>
  <w:style w:type="character" w:customStyle="1" w:styleId="BodyTextIndent3Char">
    <w:name w:val="Body Text Indent 3 Char"/>
    <w:basedOn w:val="DefaultParagraphFont"/>
    <w:link w:val="BodyTextIndent3"/>
    <w:uiPriority w:val="99"/>
    <w:locked/>
    <w:rsid w:val="00DC3301"/>
    <w:rPr>
      <w:rFonts w:ascii="Times New Roman" w:hAnsi="Times New Roman" w:cs="Times New Roman"/>
      <w:sz w:val="21"/>
      <w:szCs w:val="21"/>
      <w:lang w:val="sr-Latn-CS" w:eastAsia="sr-Latn-CS"/>
    </w:rPr>
  </w:style>
  <w:style w:type="character" w:customStyle="1" w:styleId="TableText12">
    <w:name w:val="TableText 12"/>
    <w:rsid w:val="00DC3301"/>
    <w:rPr>
      <w:rFonts w:ascii="Times New Roman" w:hAnsi="Times New Roman"/>
      <w:sz w:val="24"/>
    </w:rPr>
  </w:style>
  <w:style w:type="paragraph" w:customStyle="1" w:styleId="ListNoBullet">
    <w:name w:val="List No Bullet"/>
    <w:rsid w:val="00DC3301"/>
    <w:pPr>
      <w:spacing w:after="0" w:line="240" w:lineRule="auto"/>
    </w:pPr>
    <w:rPr>
      <w:rFonts w:ascii="Times New Roman" w:hAnsi="Times New Roman" w:cs="Times New Roman"/>
      <w:sz w:val="24"/>
      <w:szCs w:val="20"/>
      <w:lang w:val="sr-Latn-CS" w:eastAsia="sr-Latn-CS"/>
    </w:rPr>
  </w:style>
  <w:style w:type="paragraph" w:styleId="ListNumber">
    <w:name w:val="List Number"/>
    <w:basedOn w:val="Normal"/>
    <w:uiPriority w:val="99"/>
    <w:rsid w:val="00DC3301"/>
    <w:pPr>
      <w:numPr>
        <w:numId w:val="6"/>
      </w:numPr>
      <w:spacing w:after="240" w:line="240" w:lineRule="auto"/>
    </w:pPr>
    <w:rPr>
      <w:rFonts w:ascii="Times New Roman" w:hAnsi="Times New Roman"/>
      <w:sz w:val="24"/>
      <w:szCs w:val="24"/>
      <w:lang w:val="sr-Latn-CS" w:eastAsia="sr-Latn-CS"/>
    </w:rPr>
  </w:style>
  <w:style w:type="paragraph" w:customStyle="1" w:styleId="CM56">
    <w:name w:val="CM56"/>
    <w:basedOn w:val="Normal"/>
    <w:next w:val="Normal"/>
    <w:rsid w:val="00DC3301"/>
    <w:pPr>
      <w:widowControl w:val="0"/>
      <w:autoSpaceDE w:val="0"/>
      <w:autoSpaceDN w:val="0"/>
      <w:adjustRightInd w:val="0"/>
      <w:spacing w:after="505" w:line="240" w:lineRule="auto"/>
    </w:pPr>
    <w:rPr>
      <w:rFonts w:ascii="Times New Roman" w:hAnsi="Times New Roman"/>
      <w:sz w:val="24"/>
      <w:szCs w:val="24"/>
      <w:lang w:val="sr-Latn-CS" w:eastAsia="sr-Latn-CS"/>
    </w:rPr>
  </w:style>
  <w:style w:type="paragraph" w:customStyle="1" w:styleId="tabletext0">
    <w:name w:val="tabletext"/>
    <w:basedOn w:val="Normal"/>
    <w:rsid w:val="00DC3301"/>
    <w:pPr>
      <w:spacing w:after="0" w:line="240" w:lineRule="auto"/>
    </w:pPr>
    <w:rPr>
      <w:rFonts w:ascii="Times New Roman" w:hAnsi="Times New Roman"/>
      <w:sz w:val="20"/>
      <w:szCs w:val="20"/>
      <w:lang w:val="sr-Latn-CS" w:eastAsia="sr-Latn-CS"/>
    </w:rPr>
  </w:style>
  <w:style w:type="paragraph" w:customStyle="1" w:styleId="tabletextcolhead">
    <w:name w:val="tabletextcolhead"/>
    <w:basedOn w:val="Normal"/>
    <w:rsid w:val="00DC3301"/>
    <w:pPr>
      <w:spacing w:after="0" w:line="240" w:lineRule="auto"/>
      <w:jc w:val="center"/>
    </w:pPr>
    <w:rPr>
      <w:rFonts w:ascii="Times New Roman Bold" w:hAnsi="Times New Roman Bold"/>
      <w:b/>
      <w:bCs/>
      <w:sz w:val="20"/>
      <w:szCs w:val="20"/>
      <w:lang w:val="sr-Latn-CS" w:eastAsia="sr-Latn-CS"/>
    </w:rPr>
  </w:style>
  <w:style w:type="paragraph" w:customStyle="1" w:styleId="tabletextfootnote">
    <w:name w:val="tabletextfootnote"/>
    <w:basedOn w:val="Normal"/>
    <w:rsid w:val="00DC3301"/>
    <w:pPr>
      <w:spacing w:after="0" w:line="240" w:lineRule="auto"/>
    </w:pPr>
    <w:rPr>
      <w:rFonts w:ascii="Times New Roman" w:hAnsi="Times New Roman"/>
      <w:sz w:val="20"/>
      <w:szCs w:val="20"/>
      <w:lang w:val="sr-Latn-CS" w:eastAsia="sr-Latn-CS"/>
    </w:rPr>
  </w:style>
  <w:style w:type="paragraph" w:customStyle="1" w:styleId="BodytextAgency">
    <w:name w:val="Body text (Agency)"/>
    <w:basedOn w:val="Normal"/>
    <w:link w:val="BodytextAgencyChar"/>
    <w:qFormat/>
    <w:rsid w:val="00DC3301"/>
    <w:pPr>
      <w:spacing w:after="140" w:line="280" w:lineRule="atLeast"/>
    </w:pPr>
    <w:rPr>
      <w:rFonts w:ascii="Verdana" w:hAnsi="Verdana"/>
      <w:sz w:val="18"/>
      <w:szCs w:val="18"/>
      <w:lang w:val="sr-Latn-CS" w:eastAsia="sr-Latn-CS"/>
    </w:rPr>
  </w:style>
  <w:style w:type="character" w:styleId="LineNumber">
    <w:name w:val="line number"/>
    <w:basedOn w:val="DefaultParagraphFont"/>
    <w:uiPriority w:val="99"/>
    <w:rsid w:val="00DC3301"/>
    <w:rPr>
      <w:rFonts w:cs="Times New Roman"/>
    </w:rPr>
  </w:style>
  <w:style w:type="paragraph" w:customStyle="1" w:styleId="Appendix1">
    <w:name w:val="Appendix 1"/>
    <w:next w:val="Paragraph"/>
    <w:rsid w:val="00DC3301"/>
    <w:pPr>
      <w:keepNext/>
      <w:numPr>
        <w:numId w:val="7"/>
      </w:numPr>
      <w:tabs>
        <w:tab w:val="clear" w:pos="0"/>
      </w:tabs>
      <w:spacing w:after="240" w:line="240" w:lineRule="auto"/>
    </w:pPr>
    <w:rPr>
      <w:rFonts w:ascii="Times New Roman Bold" w:eastAsia="MS Mincho" w:hAnsi="Times New Roman Bold" w:cs="Times New Roman"/>
      <w:b/>
      <w:sz w:val="24"/>
      <w:szCs w:val="24"/>
      <w:lang w:val="sr-Latn-CS" w:eastAsia="sr-Latn-CS"/>
    </w:rPr>
  </w:style>
  <w:style w:type="paragraph" w:customStyle="1" w:styleId="Appendix2">
    <w:name w:val="Appendix 2"/>
    <w:next w:val="Paragraph"/>
    <w:rsid w:val="00DC3301"/>
    <w:pPr>
      <w:keepNext/>
      <w:numPr>
        <w:ilvl w:val="1"/>
        <w:numId w:val="7"/>
      </w:numPr>
      <w:tabs>
        <w:tab w:val="clear" w:pos="0"/>
      </w:tabs>
      <w:spacing w:after="240" w:line="240" w:lineRule="auto"/>
    </w:pPr>
    <w:rPr>
      <w:rFonts w:ascii="Times New Roman Bold" w:eastAsia="MS Mincho" w:hAnsi="Times New Roman Bold" w:cs="Arial"/>
      <w:b/>
      <w:sz w:val="24"/>
      <w:szCs w:val="24"/>
      <w:lang w:val="sr-Latn-CS" w:eastAsia="sr-Latn-CS"/>
    </w:rPr>
  </w:style>
  <w:style w:type="paragraph" w:customStyle="1" w:styleId="Appendix3">
    <w:name w:val="Appendix 3"/>
    <w:next w:val="Paragraph"/>
    <w:rsid w:val="00DC3301"/>
    <w:pPr>
      <w:keepNext/>
      <w:numPr>
        <w:ilvl w:val="2"/>
        <w:numId w:val="7"/>
      </w:numPr>
      <w:tabs>
        <w:tab w:val="clear" w:pos="0"/>
      </w:tabs>
      <w:spacing w:after="240" w:line="240" w:lineRule="auto"/>
    </w:pPr>
    <w:rPr>
      <w:rFonts w:ascii="Times New Roman Bold" w:eastAsia="MS Mincho" w:hAnsi="Times New Roman Bold" w:cs="Arial"/>
      <w:b/>
      <w:bCs/>
      <w:sz w:val="24"/>
      <w:szCs w:val="24"/>
      <w:lang w:val="sr-Latn-CS" w:eastAsia="sr-Latn-CS"/>
    </w:rPr>
  </w:style>
  <w:style w:type="paragraph" w:customStyle="1" w:styleId="AuthSig">
    <w:name w:val="AuthSig"/>
    <w:rsid w:val="00DC3301"/>
    <w:pPr>
      <w:tabs>
        <w:tab w:val="right" w:pos="9000"/>
      </w:tabs>
      <w:spacing w:after="0" w:line="240" w:lineRule="auto"/>
    </w:pPr>
    <w:rPr>
      <w:rFonts w:ascii="Times New Roman" w:eastAsia="MS Mincho" w:hAnsi="Times New Roman" w:cs="Times New Roman"/>
      <w:sz w:val="24"/>
      <w:szCs w:val="24"/>
      <w:lang w:val="sr-Latn-CS" w:eastAsia="sr-Latn-CS"/>
    </w:rPr>
  </w:style>
  <w:style w:type="paragraph" w:styleId="Caption">
    <w:name w:val="caption"/>
    <w:aliases w:val="Lengende,Char1,Figure heading,Table + Not Bold,Caption Char2,Caption Char Char1,Caption Char1 Char Char,Caption Char Char Char Char,Caption Char1 Char Char Char Char,Caption Char Char Char Char Char Char"/>
    <w:basedOn w:val="Normal"/>
    <w:next w:val="Paragraph"/>
    <w:link w:val="CaptionChar"/>
    <w:uiPriority w:val="35"/>
    <w:qFormat/>
    <w:rsid w:val="00DC3301"/>
    <w:pPr>
      <w:keepNext/>
      <w:tabs>
        <w:tab w:val="left" w:pos="1152"/>
      </w:tabs>
      <w:spacing w:after="240" w:line="240" w:lineRule="auto"/>
      <w:ind w:left="1152" w:hanging="1152"/>
    </w:pPr>
    <w:rPr>
      <w:rFonts w:ascii="Times New Roman Bold" w:eastAsia="MS Mincho" w:hAnsi="Times New Roman Bold"/>
      <w:b/>
      <w:bCs/>
      <w:sz w:val="24"/>
      <w:szCs w:val="24"/>
      <w:lang w:val="sr-Latn-CS" w:eastAsia="sr-Latn-CS"/>
    </w:rPr>
  </w:style>
  <w:style w:type="paragraph" w:customStyle="1" w:styleId="EquationFootnote">
    <w:name w:val="Equation Footnote"/>
    <w:next w:val="Normal"/>
    <w:rsid w:val="00DC3301"/>
    <w:pPr>
      <w:spacing w:after="0" w:line="240" w:lineRule="auto"/>
    </w:pPr>
    <w:rPr>
      <w:rFonts w:ascii="Times New Roman" w:eastAsia="MS Mincho" w:hAnsi="Times New Roman" w:cs="Times New Roman"/>
      <w:sz w:val="24"/>
      <w:szCs w:val="20"/>
      <w:lang w:val="sr-Latn-CS" w:eastAsia="sr-Latn-CS"/>
    </w:rPr>
  </w:style>
  <w:style w:type="character" w:customStyle="1" w:styleId="ExampleText">
    <w:name w:val="Example Text"/>
    <w:rsid w:val="00DC3301"/>
    <w:rPr>
      <w:color w:val="FF0000"/>
    </w:rPr>
  </w:style>
  <w:style w:type="paragraph" w:customStyle="1" w:styleId="Figure">
    <w:name w:val="Figure"/>
    <w:next w:val="Normal"/>
    <w:link w:val="FigureChar"/>
    <w:rsid w:val="00DC3301"/>
    <w:pPr>
      <w:spacing w:after="240" w:line="240" w:lineRule="auto"/>
    </w:pPr>
    <w:rPr>
      <w:rFonts w:ascii="Times New Roman" w:eastAsia="MS Mincho" w:hAnsi="Times New Roman" w:cs="Times New Roman"/>
      <w:sz w:val="24"/>
      <w:szCs w:val="20"/>
      <w:lang w:val="sr-Latn-CS" w:eastAsia="sr-Latn-CS"/>
    </w:rPr>
  </w:style>
  <w:style w:type="paragraph" w:customStyle="1" w:styleId="FigureFootnote">
    <w:name w:val="Figure Footnote"/>
    <w:next w:val="Normal"/>
    <w:rsid w:val="00DC3301"/>
    <w:pPr>
      <w:spacing w:after="240" w:line="240" w:lineRule="auto"/>
    </w:pPr>
    <w:rPr>
      <w:rFonts w:ascii="Times New Roman" w:eastAsia="MS Mincho" w:hAnsi="Times New Roman" w:cs="Times New Roman"/>
      <w:sz w:val="20"/>
      <w:szCs w:val="20"/>
      <w:lang w:val="sr-Latn-CS" w:eastAsia="sr-Latn-CS"/>
    </w:rPr>
  </w:style>
  <w:style w:type="character" w:styleId="EndnoteReference">
    <w:name w:val="endnote reference"/>
    <w:basedOn w:val="DefaultParagraphFont"/>
    <w:uiPriority w:val="99"/>
    <w:rsid w:val="00DC3301"/>
    <w:rPr>
      <w:rFonts w:ascii="Times New Roman" w:hAnsi="Times New Roman"/>
      <w:vertAlign w:val="superscript"/>
    </w:rPr>
  </w:style>
  <w:style w:type="paragraph" w:styleId="EndnoteText">
    <w:name w:val="endnote text"/>
    <w:basedOn w:val="Normal"/>
    <w:link w:val="EndnoteTextChar"/>
    <w:uiPriority w:val="99"/>
    <w:rsid w:val="00DC3301"/>
    <w:pPr>
      <w:spacing w:after="240" w:line="240" w:lineRule="auto"/>
      <w:ind w:left="461" w:right="1440" w:hanging="461"/>
    </w:pPr>
    <w:rPr>
      <w:rFonts w:ascii="Times New Roman" w:eastAsia="MS Mincho" w:hAnsi="Times New Roman"/>
      <w:sz w:val="24"/>
      <w:szCs w:val="20"/>
      <w:lang w:val="sr-Latn-CS" w:eastAsia="sr-Latn-CS"/>
    </w:rPr>
  </w:style>
  <w:style w:type="character" w:customStyle="1" w:styleId="EndnoteTextChar">
    <w:name w:val="Endnote Text Char"/>
    <w:basedOn w:val="DefaultParagraphFont"/>
    <w:link w:val="EndnoteText"/>
    <w:uiPriority w:val="99"/>
    <w:locked/>
    <w:rsid w:val="00DC3301"/>
    <w:rPr>
      <w:rFonts w:ascii="Times New Roman" w:eastAsia="MS Mincho" w:hAnsi="Times New Roman" w:cs="Times New Roman"/>
      <w:sz w:val="20"/>
      <w:szCs w:val="20"/>
      <w:lang w:val="sr-Latn-CS" w:eastAsia="sr-Latn-CS"/>
    </w:rPr>
  </w:style>
  <w:style w:type="character" w:styleId="FootnoteReference">
    <w:name w:val="footnote reference"/>
    <w:basedOn w:val="DefaultParagraphFont"/>
    <w:uiPriority w:val="99"/>
    <w:rsid w:val="00DC3301"/>
    <w:rPr>
      <w:vertAlign w:val="superscript"/>
    </w:rPr>
  </w:style>
  <w:style w:type="paragraph" w:styleId="FootnoteText">
    <w:name w:val="footnote text"/>
    <w:basedOn w:val="Normal"/>
    <w:link w:val="FootnoteTextChar"/>
    <w:uiPriority w:val="99"/>
    <w:rsid w:val="00DC3301"/>
    <w:pPr>
      <w:spacing w:after="120" w:line="240" w:lineRule="auto"/>
      <w:ind w:firstLine="461"/>
    </w:pPr>
    <w:rPr>
      <w:rFonts w:ascii="Times New Roman" w:eastAsia="MS Mincho" w:hAnsi="Times New Roman"/>
      <w:sz w:val="20"/>
      <w:szCs w:val="20"/>
      <w:lang w:val="sr-Latn-CS" w:eastAsia="sr-Latn-CS"/>
    </w:rPr>
  </w:style>
  <w:style w:type="character" w:customStyle="1" w:styleId="FootnoteTextChar">
    <w:name w:val="Footnote Text Char"/>
    <w:basedOn w:val="DefaultParagraphFont"/>
    <w:link w:val="FootnoteText"/>
    <w:uiPriority w:val="99"/>
    <w:locked/>
    <w:rsid w:val="00DC3301"/>
    <w:rPr>
      <w:rFonts w:ascii="Times New Roman" w:eastAsia="MS Mincho" w:hAnsi="Times New Roman" w:cs="Times New Roman"/>
      <w:sz w:val="20"/>
      <w:szCs w:val="20"/>
      <w:lang w:val="sr-Latn-CS" w:eastAsia="sr-Latn-CS"/>
    </w:rPr>
  </w:style>
  <w:style w:type="paragraph" w:customStyle="1" w:styleId="Heading1NoTOC">
    <w:name w:val="Heading 1 NoTOC"/>
    <w:next w:val="Paragraph"/>
    <w:rsid w:val="00DC3301"/>
    <w:pPr>
      <w:keepNext/>
      <w:spacing w:before="240" w:after="240" w:line="240" w:lineRule="auto"/>
    </w:pPr>
    <w:rPr>
      <w:rFonts w:ascii="Times New Roman Bold" w:eastAsia="MS Mincho" w:hAnsi="Times New Roman Bold" w:cs="Arial"/>
      <w:b/>
      <w:bCs/>
      <w:sz w:val="24"/>
      <w:szCs w:val="28"/>
      <w:lang w:val="sr-Latn-CS" w:eastAsia="sr-Latn-CS"/>
    </w:rPr>
  </w:style>
  <w:style w:type="paragraph" w:customStyle="1" w:styleId="Heading1Unnumbered">
    <w:name w:val="Heading 1 Unnumbered"/>
    <w:next w:val="Paragraph"/>
    <w:rsid w:val="00DC3301"/>
    <w:pPr>
      <w:keepNext/>
      <w:spacing w:before="240" w:after="240" w:line="240" w:lineRule="auto"/>
    </w:pPr>
    <w:rPr>
      <w:rFonts w:ascii="Times New Roman Bold" w:eastAsia="MS Mincho" w:hAnsi="Times New Roman Bold" w:cs="Arial"/>
      <w:b/>
      <w:bCs/>
      <w:sz w:val="24"/>
      <w:szCs w:val="28"/>
      <w:lang w:val="sr-Latn-CS" w:eastAsia="sr-Latn-CS"/>
    </w:rPr>
  </w:style>
  <w:style w:type="paragraph" w:customStyle="1" w:styleId="Heading2NoTOC">
    <w:name w:val="Heading 2 NoTOC"/>
    <w:next w:val="Paragraph"/>
    <w:rsid w:val="00DC3301"/>
    <w:pPr>
      <w:keepNext/>
      <w:spacing w:after="240" w:line="240" w:lineRule="auto"/>
    </w:pPr>
    <w:rPr>
      <w:rFonts w:ascii="Times New Roman Bold" w:eastAsia="MS Mincho" w:hAnsi="Times New Roman Bold" w:cs="Arial"/>
      <w:b/>
      <w:bCs/>
      <w:sz w:val="24"/>
      <w:szCs w:val="26"/>
      <w:lang w:val="sr-Latn-CS" w:eastAsia="sr-Latn-CS"/>
    </w:rPr>
  </w:style>
  <w:style w:type="paragraph" w:customStyle="1" w:styleId="ListAlpha">
    <w:name w:val="List Alpha"/>
    <w:rsid w:val="00DC3301"/>
    <w:pPr>
      <w:numPr>
        <w:numId w:val="15"/>
      </w:numPr>
      <w:spacing w:after="240" w:line="240" w:lineRule="auto"/>
    </w:pPr>
    <w:rPr>
      <w:rFonts w:ascii="Times New Roman" w:eastAsia="MS Mincho" w:hAnsi="Times New Roman" w:cs="Times New Roman"/>
      <w:sz w:val="24"/>
      <w:szCs w:val="24"/>
      <w:lang w:val="sr-Latn-CS" w:eastAsia="sr-Latn-CS"/>
    </w:rPr>
  </w:style>
  <w:style w:type="paragraph" w:customStyle="1" w:styleId="ListAlpha2">
    <w:name w:val="List Alpha 2"/>
    <w:rsid w:val="00DC3301"/>
    <w:pPr>
      <w:numPr>
        <w:numId w:val="16"/>
      </w:numPr>
      <w:spacing w:after="240" w:line="240" w:lineRule="auto"/>
    </w:pPr>
    <w:rPr>
      <w:rFonts w:ascii="Times New Roman" w:eastAsia="MS Mincho" w:hAnsi="Times New Roman" w:cs="Times New Roman"/>
      <w:sz w:val="24"/>
      <w:szCs w:val="24"/>
      <w:lang w:val="sr-Latn-CS" w:eastAsia="sr-Latn-CS"/>
    </w:rPr>
  </w:style>
  <w:style w:type="paragraph" w:customStyle="1" w:styleId="ListAlpha3">
    <w:name w:val="List Alpha 3"/>
    <w:rsid w:val="00DC3301"/>
    <w:pPr>
      <w:numPr>
        <w:numId w:val="17"/>
      </w:numPr>
      <w:spacing w:after="240" w:line="240" w:lineRule="auto"/>
    </w:pPr>
    <w:rPr>
      <w:rFonts w:ascii="Times New Roman" w:eastAsia="MS Mincho" w:hAnsi="Times New Roman" w:cs="Times New Roman"/>
      <w:sz w:val="24"/>
      <w:szCs w:val="24"/>
      <w:lang w:val="sr-Latn-CS" w:eastAsia="sr-Latn-CS"/>
    </w:rPr>
  </w:style>
  <w:style w:type="paragraph" w:customStyle="1" w:styleId="ListAlpha4">
    <w:name w:val="List Alpha 4"/>
    <w:rsid w:val="00DC3301"/>
    <w:pPr>
      <w:numPr>
        <w:numId w:val="18"/>
      </w:numPr>
      <w:spacing w:after="240" w:line="240" w:lineRule="auto"/>
    </w:pPr>
    <w:rPr>
      <w:rFonts w:ascii="Times New Roman" w:eastAsia="MS Mincho" w:hAnsi="Times New Roman" w:cs="Times New Roman"/>
      <w:sz w:val="24"/>
      <w:szCs w:val="24"/>
      <w:lang w:val="sr-Latn-CS" w:eastAsia="sr-Latn-CS"/>
    </w:rPr>
  </w:style>
  <w:style w:type="paragraph" w:customStyle="1" w:styleId="ListAlphaTable">
    <w:name w:val="List Alpha Table"/>
    <w:rsid w:val="00DC3301"/>
    <w:pPr>
      <w:numPr>
        <w:numId w:val="21"/>
      </w:numPr>
      <w:spacing w:after="0" w:line="240" w:lineRule="auto"/>
    </w:pPr>
    <w:rPr>
      <w:rFonts w:ascii="Times New Roman" w:eastAsia="MS Mincho" w:hAnsi="Times New Roman" w:cs="Times New Roman"/>
      <w:sz w:val="20"/>
      <w:szCs w:val="20"/>
      <w:lang w:val="sr-Latn-CS" w:eastAsia="sr-Latn-CS"/>
    </w:rPr>
  </w:style>
  <w:style w:type="paragraph" w:styleId="ListBullet2">
    <w:name w:val="List Bullet 2"/>
    <w:basedOn w:val="Normal"/>
    <w:uiPriority w:val="99"/>
    <w:rsid w:val="00DC3301"/>
    <w:pPr>
      <w:numPr>
        <w:numId w:val="8"/>
      </w:numPr>
      <w:spacing w:after="240" w:line="240" w:lineRule="auto"/>
    </w:pPr>
    <w:rPr>
      <w:rFonts w:ascii="Times New Roman" w:eastAsia="MS Mincho" w:hAnsi="Times New Roman"/>
      <w:sz w:val="24"/>
      <w:szCs w:val="24"/>
      <w:lang w:val="sr-Latn-CS" w:eastAsia="sr-Latn-CS"/>
    </w:rPr>
  </w:style>
  <w:style w:type="paragraph" w:styleId="ListBullet3">
    <w:name w:val="List Bullet 3"/>
    <w:basedOn w:val="Normal"/>
    <w:uiPriority w:val="99"/>
    <w:rsid w:val="00DC3301"/>
    <w:pPr>
      <w:numPr>
        <w:numId w:val="9"/>
      </w:numPr>
      <w:spacing w:after="240" w:line="240" w:lineRule="auto"/>
    </w:pPr>
    <w:rPr>
      <w:rFonts w:ascii="Times New Roman" w:eastAsia="MS Mincho" w:hAnsi="Times New Roman"/>
      <w:sz w:val="24"/>
      <w:szCs w:val="24"/>
      <w:lang w:val="sr-Latn-CS" w:eastAsia="sr-Latn-CS"/>
    </w:rPr>
  </w:style>
  <w:style w:type="paragraph" w:styleId="ListBullet4">
    <w:name w:val="List Bullet 4"/>
    <w:basedOn w:val="Normal"/>
    <w:uiPriority w:val="99"/>
    <w:rsid w:val="00DC3301"/>
    <w:pPr>
      <w:numPr>
        <w:numId w:val="10"/>
      </w:numPr>
      <w:spacing w:after="240" w:line="240" w:lineRule="auto"/>
    </w:pPr>
    <w:rPr>
      <w:rFonts w:ascii="Times New Roman" w:eastAsia="MS Mincho" w:hAnsi="Times New Roman"/>
      <w:sz w:val="24"/>
      <w:szCs w:val="24"/>
      <w:lang w:val="sr-Latn-CS" w:eastAsia="sr-Latn-CS"/>
    </w:rPr>
  </w:style>
  <w:style w:type="paragraph" w:styleId="ListBullet5">
    <w:name w:val="List Bullet 5"/>
    <w:basedOn w:val="Normal"/>
    <w:uiPriority w:val="99"/>
    <w:rsid w:val="00DC3301"/>
    <w:pPr>
      <w:numPr>
        <w:numId w:val="23"/>
      </w:numPr>
      <w:spacing w:after="240" w:line="240" w:lineRule="auto"/>
    </w:pPr>
    <w:rPr>
      <w:rFonts w:ascii="Times New Roman" w:eastAsia="MS Mincho" w:hAnsi="Times New Roman"/>
      <w:sz w:val="24"/>
      <w:szCs w:val="20"/>
      <w:lang w:val="sr-Latn-CS" w:eastAsia="sr-Latn-CS"/>
    </w:rPr>
  </w:style>
  <w:style w:type="paragraph" w:customStyle="1" w:styleId="ListBulletTable">
    <w:name w:val="List Bullet Table"/>
    <w:rsid w:val="00DC3301"/>
    <w:pPr>
      <w:numPr>
        <w:numId w:val="22"/>
      </w:numPr>
      <w:spacing w:after="0" w:line="240" w:lineRule="auto"/>
    </w:pPr>
    <w:rPr>
      <w:rFonts w:ascii="Times New Roman" w:eastAsia="MS Mincho" w:hAnsi="Times New Roman" w:cs="Times New Roman"/>
      <w:sz w:val="20"/>
      <w:szCs w:val="20"/>
      <w:lang w:val="sr-Latn-CS" w:eastAsia="sr-Latn-CS"/>
    </w:rPr>
  </w:style>
  <w:style w:type="paragraph" w:styleId="ListNumber2">
    <w:name w:val="List Number 2"/>
    <w:basedOn w:val="Normal"/>
    <w:uiPriority w:val="99"/>
    <w:rsid w:val="00DC3301"/>
    <w:pPr>
      <w:numPr>
        <w:numId w:val="11"/>
      </w:numPr>
      <w:spacing w:after="240" w:line="240" w:lineRule="auto"/>
    </w:pPr>
    <w:rPr>
      <w:rFonts w:ascii="Times New Roman" w:eastAsia="MS Mincho" w:hAnsi="Times New Roman"/>
      <w:sz w:val="24"/>
      <w:szCs w:val="24"/>
      <w:lang w:val="sr-Latn-CS" w:eastAsia="sr-Latn-CS"/>
    </w:rPr>
  </w:style>
  <w:style w:type="paragraph" w:styleId="ListNumber3">
    <w:name w:val="List Number 3"/>
    <w:basedOn w:val="Normal"/>
    <w:uiPriority w:val="99"/>
    <w:rsid w:val="00DC3301"/>
    <w:pPr>
      <w:numPr>
        <w:numId w:val="12"/>
      </w:numPr>
      <w:spacing w:after="240" w:line="240" w:lineRule="auto"/>
    </w:pPr>
    <w:rPr>
      <w:rFonts w:ascii="Times New Roman" w:eastAsia="MS Mincho" w:hAnsi="Times New Roman"/>
      <w:sz w:val="24"/>
      <w:szCs w:val="24"/>
      <w:lang w:val="sr-Latn-CS" w:eastAsia="sr-Latn-CS"/>
    </w:rPr>
  </w:style>
  <w:style w:type="paragraph" w:styleId="ListNumber4">
    <w:name w:val="List Number 4"/>
    <w:basedOn w:val="Normal"/>
    <w:uiPriority w:val="99"/>
    <w:rsid w:val="00DC3301"/>
    <w:pPr>
      <w:numPr>
        <w:numId w:val="13"/>
      </w:numPr>
      <w:spacing w:after="240" w:line="240" w:lineRule="auto"/>
    </w:pPr>
    <w:rPr>
      <w:rFonts w:ascii="Times New Roman" w:eastAsia="MS Mincho" w:hAnsi="Times New Roman"/>
      <w:sz w:val="24"/>
      <w:szCs w:val="24"/>
      <w:lang w:val="sr-Latn-CS" w:eastAsia="sr-Latn-CS"/>
    </w:rPr>
  </w:style>
  <w:style w:type="paragraph" w:styleId="ListNumber5">
    <w:name w:val="List Number 5"/>
    <w:basedOn w:val="Normal"/>
    <w:uiPriority w:val="99"/>
    <w:rsid w:val="00DC3301"/>
    <w:pPr>
      <w:numPr>
        <w:numId w:val="14"/>
      </w:numPr>
      <w:spacing w:after="240" w:line="240" w:lineRule="auto"/>
    </w:pPr>
    <w:rPr>
      <w:rFonts w:ascii="Times New Roman" w:eastAsia="MS Mincho" w:hAnsi="Times New Roman"/>
      <w:sz w:val="24"/>
      <w:szCs w:val="24"/>
      <w:lang w:val="sr-Latn-CS" w:eastAsia="sr-Latn-CS"/>
    </w:rPr>
  </w:style>
  <w:style w:type="paragraph" w:customStyle="1" w:styleId="ListNumberTable">
    <w:name w:val="List Number Table"/>
    <w:rsid w:val="00DC3301"/>
    <w:pPr>
      <w:numPr>
        <w:numId w:val="20"/>
      </w:numPr>
      <w:spacing w:after="0" w:line="240" w:lineRule="auto"/>
    </w:pPr>
    <w:rPr>
      <w:rFonts w:ascii="Times New Roman" w:eastAsia="MS Mincho" w:hAnsi="Times New Roman" w:cs="Times New Roman"/>
      <w:sz w:val="20"/>
      <w:szCs w:val="20"/>
      <w:lang w:val="sr-Latn-CS" w:eastAsia="sr-Latn-CS"/>
    </w:rPr>
  </w:style>
  <w:style w:type="paragraph" w:customStyle="1" w:styleId="ParagraphCentered">
    <w:name w:val="Paragraph Centered"/>
    <w:rsid w:val="00DC3301"/>
    <w:pPr>
      <w:spacing w:after="240" w:line="240" w:lineRule="auto"/>
      <w:jc w:val="center"/>
    </w:pPr>
    <w:rPr>
      <w:rFonts w:ascii="Times New Roman" w:eastAsia="MS Mincho" w:hAnsi="Times New Roman" w:cs="Times New Roman"/>
      <w:bCs/>
      <w:sz w:val="24"/>
      <w:szCs w:val="24"/>
      <w:lang w:val="sr-Latn-CS" w:eastAsia="sr-Latn-CS"/>
    </w:rPr>
  </w:style>
  <w:style w:type="paragraph" w:customStyle="1" w:styleId="RefText">
    <w:name w:val="RefText"/>
    <w:rsid w:val="00DC3301"/>
    <w:pPr>
      <w:numPr>
        <w:numId w:val="19"/>
      </w:numPr>
      <w:spacing w:after="240" w:line="240" w:lineRule="auto"/>
    </w:pPr>
    <w:rPr>
      <w:rFonts w:ascii="Times New Roman" w:eastAsia="MS Mincho" w:hAnsi="Times New Roman" w:cs="Times New Roman"/>
      <w:sz w:val="24"/>
      <w:szCs w:val="24"/>
      <w:lang w:val="sr-Latn-CS" w:eastAsia="sr-Latn-CS"/>
    </w:rPr>
  </w:style>
  <w:style w:type="paragraph" w:styleId="TableofFigures">
    <w:name w:val="table of figures"/>
    <w:basedOn w:val="Paragraph"/>
    <w:next w:val="Paragraph"/>
    <w:autoRedefine/>
    <w:uiPriority w:val="99"/>
    <w:rsid w:val="00DC3301"/>
    <w:pPr>
      <w:keepLines/>
      <w:tabs>
        <w:tab w:val="left" w:pos="576"/>
        <w:tab w:val="right" w:leader="dot" w:pos="9360"/>
      </w:tabs>
      <w:spacing w:before="120" w:after="120"/>
      <w:ind w:left="1152" w:right="576" w:hanging="1152"/>
    </w:pPr>
    <w:rPr>
      <w:rFonts w:eastAsia="MS Mincho"/>
      <w:color w:val="0000FF"/>
    </w:rPr>
  </w:style>
  <w:style w:type="paragraph" w:customStyle="1" w:styleId="TableTextCenterSpace">
    <w:name w:val="TableText Center Space"/>
    <w:rsid w:val="00DC3301"/>
    <w:pPr>
      <w:spacing w:before="60" w:after="60" w:line="240" w:lineRule="auto"/>
      <w:jc w:val="center"/>
    </w:pPr>
    <w:rPr>
      <w:rFonts w:ascii="Times New Roman" w:eastAsia="MS Mincho" w:hAnsi="Times New Roman" w:cs="Times New Roman"/>
      <w:sz w:val="20"/>
      <w:szCs w:val="20"/>
      <w:lang w:val="sr-Latn-CS" w:eastAsia="sr-Latn-CS"/>
    </w:rPr>
  </w:style>
  <w:style w:type="paragraph" w:customStyle="1" w:styleId="TableTextCentered">
    <w:name w:val="TableText Centered"/>
    <w:rsid w:val="00DC3301"/>
    <w:pPr>
      <w:spacing w:after="0" w:line="240" w:lineRule="auto"/>
      <w:jc w:val="center"/>
    </w:pPr>
    <w:rPr>
      <w:rFonts w:ascii="Times New Roman" w:eastAsia="MS Mincho" w:hAnsi="Times New Roman" w:cs="Times New Roman"/>
      <w:sz w:val="20"/>
      <w:szCs w:val="20"/>
      <w:lang w:val="sr-Latn-CS" w:eastAsia="sr-Latn-CS"/>
    </w:rPr>
  </w:style>
  <w:style w:type="paragraph" w:customStyle="1" w:styleId="TableTextColHead0">
    <w:name w:val="TableText Col Head"/>
    <w:next w:val="TableTextCentered"/>
    <w:link w:val="TableTextColHeadChar"/>
    <w:rsid w:val="00DC3301"/>
    <w:pPr>
      <w:spacing w:after="0" w:line="240" w:lineRule="auto"/>
      <w:jc w:val="center"/>
    </w:pPr>
    <w:rPr>
      <w:rFonts w:ascii="Times New Roman Bold" w:eastAsia="MS Mincho" w:hAnsi="Times New Roman Bold" w:cs="Times New Roman"/>
      <w:b/>
      <w:sz w:val="20"/>
      <w:szCs w:val="20"/>
      <w:lang w:val="sr-Latn-CS" w:eastAsia="sr-Latn-CS"/>
    </w:rPr>
  </w:style>
  <w:style w:type="paragraph" w:customStyle="1" w:styleId="TableTextColHeadSpace">
    <w:name w:val="TableText Col Head Space"/>
    <w:next w:val="TableTextCentered"/>
    <w:rsid w:val="00DC3301"/>
    <w:pPr>
      <w:spacing w:before="60" w:after="60" w:line="240" w:lineRule="auto"/>
      <w:jc w:val="center"/>
    </w:pPr>
    <w:rPr>
      <w:rFonts w:ascii="Times New Roman Bold" w:eastAsia="MS Mincho" w:hAnsi="Times New Roman Bold" w:cs="Times New Roman"/>
      <w:b/>
      <w:sz w:val="20"/>
      <w:szCs w:val="20"/>
      <w:lang w:val="sr-Latn-CS" w:eastAsia="sr-Latn-CS"/>
    </w:rPr>
  </w:style>
  <w:style w:type="paragraph" w:customStyle="1" w:styleId="TableTextSpace">
    <w:name w:val="TableText Space"/>
    <w:rsid w:val="00DC3301"/>
    <w:pPr>
      <w:spacing w:before="60" w:after="60" w:line="240" w:lineRule="auto"/>
    </w:pPr>
    <w:rPr>
      <w:rFonts w:ascii="Times New Roman" w:eastAsia="MS Mincho" w:hAnsi="Times New Roman" w:cs="Times New Roman"/>
      <w:sz w:val="20"/>
      <w:szCs w:val="20"/>
      <w:lang w:val="sr-Latn-CS" w:eastAsia="sr-Latn-CS"/>
    </w:rPr>
  </w:style>
  <w:style w:type="paragraph" w:styleId="Title">
    <w:name w:val="Title"/>
    <w:basedOn w:val="Normal"/>
    <w:next w:val="Paragraph"/>
    <w:link w:val="TitleChar"/>
    <w:uiPriority w:val="10"/>
    <w:qFormat/>
    <w:rsid w:val="00DC3301"/>
    <w:pPr>
      <w:spacing w:before="240" w:after="240" w:line="240" w:lineRule="auto"/>
      <w:jc w:val="center"/>
    </w:pPr>
    <w:rPr>
      <w:rFonts w:ascii="Times New Roman Bold" w:eastAsia="MS Mincho" w:hAnsi="Times New Roman Bold"/>
      <w:b/>
      <w:bCs/>
      <w:caps/>
      <w:kern w:val="28"/>
      <w:sz w:val="24"/>
      <w:szCs w:val="32"/>
      <w:lang w:val="sr-Latn-CS" w:eastAsia="sr-Latn-CS"/>
    </w:rPr>
  </w:style>
  <w:style w:type="character" w:customStyle="1" w:styleId="TitleChar">
    <w:name w:val="Title Char"/>
    <w:basedOn w:val="DefaultParagraphFont"/>
    <w:link w:val="Title"/>
    <w:uiPriority w:val="10"/>
    <w:locked/>
    <w:rsid w:val="00DC3301"/>
    <w:rPr>
      <w:rFonts w:ascii="Times New Roman Bold" w:eastAsia="MS Mincho" w:hAnsi="Times New Roman Bold" w:cs="Times New Roman"/>
      <w:b/>
      <w:bCs/>
      <w:caps/>
      <w:kern w:val="28"/>
      <w:sz w:val="32"/>
      <w:szCs w:val="32"/>
      <w:lang w:val="sr-Latn-CS" w:eastAsia="sr-Latn-CS"/>
    </w:rPr>
  </w:style>
  <w:style w:type="paragraph" w:styleId="TOC1">
    <w:name w:val="toc 1"/>
    <w:basedOn w:val="Paragraph"/>
    <w:next w:val="Paragraph"/>
    <w:autoRedefine/>
    <w:uiPriority w:val="39"/>
    <w:rsid w:val="00DC3301"/>
    <w:pPr>
      <w:keepLines/>
      <w:tabs>
        <w:tab w:val="left" w:pos="576"/>
        <w:tab w:val="right" w:leader="dot" w:pos="9360"/>
      </w:tabs>
      <w:spacing w:before="120" w:after="120"/>
      <w:ind w:left="576" w:right="576" w:hanging="576"/>
    </w:pPr>
    <w:rPr>
      <w:rFonts w:eastAsia="MS Mincho"/>
      <w:caps/>
      <w:color w:val="0000FF"/>
    </w:rPr>
  </w:style>
  <w:style w:type="paragraph" w:styleId="TOC2">
    <w:name w:val="toc 2"/>
    <w:basedOn w:val="Paragraph"/>
    <w:next w:val="Paragraph"/>
    <w:autoRedefine/>
    <w:uiPriority w:val="39"/>
    <w:rsid w:val="00DC3301"/>
    <w:pPr>
      <w:keepLines/>
      <w:tabs>
        <w:tab w:val="left" w:pos="1152"/>
        <w:tab w:val="right" w:leader="dot" w:pos="9360"/>
      </w:tabs>
      <w:spacing w:after="120"/>
      <w:ind w:left="1152" w:right="576" w:hanging="576"/>
    </w:pPr>
    <w:rPr>
      <w:rFonts w:eastAsia="MS Mincho"/>
      <w:color w:val="0000FF"/>
    </w:rPr>
  </w:style>
  <w:style w:type="paragraph" w:styleId="TOC3">
    <w:name w:val="toc 3"/>
    <w:basedOn w:val="Paragraph"/>
    <w:next w:val="Paragraph"/>
    <w:autoRedefine/>
    <w:uiPriority w:val="39"/>
    <w:rsid w:val="00DC3301"/>
    <w:pPr>
      <w:keepLines/>
      <w:tabs>
        <w:tab w:val="left" w:pos="2160"/>
        <w:tab w:val="right" w:leader="dot" w:pos="9360"/>
      </w:tabs>
      <w:spacing w:after="120"/>
      <w:ind w:left="2016" w:right="576" w:hanging="864"/>
    </w:pPr>
    <w:rPr>
      <w:rFonts w:eastAsia="MS Mincho"/>
      <w:color w:val="0000FF"/>
    </w:rPr>
  </w:style>
  <w:style w:type="paragraph" w:styleId="TOC4">
    <w:name w:val="toc 4"/>
    <w:basedOn w:val="Paragraph"/>
    <w:next w:val="Paragraph"/>
    <w:autoRedefine/>
    <w:uiPriority w:val="39"/>
    <w:rsid w:val="00DC3301"/>
    <w:pPr>
      <w:keepLines/>
      <w:tabs>
        <w:tab w:val="left" w:pos="2160"/>
        <w:tab w:val="right" w:leader="dot" w:pos="9360"/>
      </w:tabs>
      <w:spacing w:after="120"/>
      <w:ind w:left="2880" w:right="576" w:hanging="864"/>
    </w:pPr>
    <w:rPr>
      <w:rFonts w:eastAsia="MS Mincho"/>
      <w:color w:val="0000FF"/>
    </w:rPr>
  </w:style>
  <w:style w:type="paragraph" w:customStyle="1" w:styleId="TOCX1">
    <w:name w:val="TOCX 1"/>
    <w:rsid w:val="00DC3301"/>
    <w:pPr>
      <w:tabs>
        <w:tab w:val="left" w:pos="648"/>
        <w:tab w:val="right" w:leader="dot" w:pos="9000"/>
      </w:tabs>
      <w:spacing w:before="60" w:after="60" w:line="240" w:lineRule="auto"/>
      <w:ind w:left="547" w:right="-288" w:hanging="547"/>
    </w:pPr>
    <w:rPr>
      <w:rFonts w:ascii="Times New Roman" w:eastAsia="MS Mincho" w:hAnsi="Times New Roman" w:cs="Times New Roman"/>
      <w:caps/>
      <w:sz w:val="24"/>
      <w:szCs w:val="20"/>
      <w:lang w:val="sr-Latn-CS" w:eastAsia="sr-Latn-CS"/>
    </w:rPr>
  </w:style>
  <w:style w:type="paragraph" w:customStyle="1" w:styleId="TOCX2">
    <w:name w:val="TOCX 2"/>
    <w:rsid w:val="00DC3301"/>
    <w:pPr>
      <w:tabs>
        <w:tab w:val="left" w:pos="936"/>
        <w:tab w:val="right" w:leader="dot" w:pos="9000"/>
      </w:tabs>
      <w:spacing w:before="60" w:after="60" w:line="240" w:lineRule="auto"/>
      <w:ind w:left="792" w:right="-288" w:hanging="547"/>
    </w:pPr>
    <w:rPr>
      <w:rFonts w:ascii="Times New Roman" w:eastAsia="MS Mincho" w:hAnsi="Times New Roman" w:cs="Times New Roman"/>
      <w:sz w:val="24"/>
      <w:szCs w:val="20"/>
      <w:lang w:val="sr-Latn-CS" w:eastAsia="sr-Latn-CS"/>
    </w:rPr>
  </w:style>
  <w:style w:type="character" w:customStyle="1" w:styleId="TableText9">
    <w:name w:val="TableText 9"/>
    <w:rsid w:val="00DC3301"/>
    <w:rPr>
      <w:rFonts w:ascii="Times New Roman" w:hAnsi="Times New Roman"/>
      <w:sz w:val="18"/>
    </w:rPr>
  </w:style>
  <w:style w:type="paragraph" w:customStyle="1" w:styleId="TitlePage">
    <w:name w:val="Title Page"/>
    <w:rsid w:val="00DC3301"/>
    <w:pPr>
      <w:spacing w:after="0" w:line="240" w:lineRule="auto"/>
      <w:jc w:val="center"/>
    </w:pPr>
    <w:rPr>
      <w:rFonts w:ascii="Times New Roman" w:eastAsia="MS Mincho" w:hAnsi="Times New Roman" w:cs="Times New Roman"/>
      <w:b/>
      <w:sz w:val="24"/>
      <w:szCs w:val="20"/>
      <w:lang w:val="sr-Latn-CS" w:eastAsia="sr-Latn-CS"/>
    </w:rPr>
  </w:style>
  <w:style w:type="paragraph" w:customStyle="1" w:styleId="TableTextFootnote0">
    <w:name w:val="TableText Footnote"/>
    <w:link w:val="TableTextFootnoteChar"/>
    <w:rsid w:val="00DC3301"/>
    <w:pPr>
      <w:spacing w:after="0" w:line="240" w:lineRule="auto"/>
    </w:pPr>
    <w:rPr>
      <w:rFonts w:ascii="Times New Roman" w:eastAsia="MS Mincho" w:hAnsi="Times New Roman" w:cs="Times New Roman"/>
      <w:sz w:val="20"/>
      <w:szCs w:val="20"/>
      <w:lang w:val="sr-Latn-CS" w:eastAsia="sr-Latn-CS"/>
    </w:rPr>
  </w:style>
  <w:style w:type="character" w:customStyle="1" w:styleId="BlueText">
    <w:name w:val="Blue Text"/>
    <w:rsid w:val="00DC3301"/>
    <w:rPr>
      <w:color w:val="0000FF"/>
    </w:rPr>
  </w:style>
  <w:style w:type="paragraph" w:customStyle="1" w:styleId="Heading2Unnumbered">
    <w:name w:val="Heading 2 Unnumbered"/>
    <w:next w:val="Paragraph"/>
    <w:rsid w:val="00DC3301"/>
    <w:pPr>
      <w:keepNext/>
      <w:spacing w:after="240" w:line="240" w:lineRule="auto"/>
      <w:outlineLvl w:val="1"/>
    </w:pPr>
    <w:rPr>
      <w:rFonts w:ascii="Times New Roman Bold" w:eastAsia="MS Mincho" w:hAnsi="Times New Roman Bold" w:cs="Times New Roman"/>
      <w:b/>
      <w:sz w:val="24"/>
      <w:szCs w:val="20"/>
      <w:lang w:val="sr-Latn-CS" w:eastAsia="sr-Latn-CS"/>
    </w:rPr>
  </w:style>
  <w:style w:type="paragraph" w:customStyle="1" w:styleId="Heading3Unnumbered">
    <w:name w:val="Heading 3 Unnumbered"/>
    <w:next w:val="Paragraph"/>
    <w:rsid w:val="00DC3301"/>
    <w:pPr>
      <w:keepNext/>
      <w:spacing w:after="240" w:line="240" w:lineRule="auto"/>
      <w:outlineLvl w:val="2"/>
    </w:pPr>
    <w:rPr>
      <w:rFonts w:ascii="Times New Roman Bold" w:eastAsia="MS Mincho" w:hAnsi="Times New Roman Bold" w:cs="Times New Roman"/>
      <w:b/>
      <w:sz w:val="24"/>
      <w:szCs w:val="20"/>
      <w:lang w:val="sr-Latn-CS" w:eastAsia="sr-Latn-CS"/>
    </w:rPr>
  </w:style>
  <w:style w:type="paragraph" w:customStyle="1" w:styleId="Heading4Unnumbered">
    <w:name w:val="Heading 4 Unnumbered"/>
    <w:next w:val="Paragraph"/>
    <w:rsid w:val="00DC3301"/>
    <w:pPr>
      <w:spacing w:after="240" w:line="240" w:lineRule="auto"/>
      <w:outlineLvl w:val="3"/>
    </w:pPr>
    <w:rPr>
      <w:rFonts w:ascii="Times New Roman Bold" w:eastAsia="MS Mincho" w:hAnsi="Times New Roman Bold" w:cs="Times New Roman"/>
      <w:b/>
      <w:sz w:val="24"/>
      <w:szCs w:val="20"/>
      <w:lang w:val="sr-Latn-CS" w:eastAsia="sr-Latn-CS"/>
    </w:rPr>
  </w:style>
  <w:style w:type="paragraph" w:customStyle="1" w:styleId="TOCHeadingCentered">
    <w:name w:val="TOC Heading Centered"/>
    <w:basedOn w:val="Paragraph"/>
    <w:next w:val="Paragraph"/>
    <w:autoRedefine/>
    <w:rsid w:val="00DC3301"/>
    <w:pPr>
      <w:keepNext/>
      <w:spacing w:before="120" w:after="120"/>
      <w:outlineLvl w:val="0"/>
    </w:pPr>
    <w:rPr>
      <w:rFonts w:ascii="Times New Roman Bold" w:eastAsia="MS Mincho" w:hAnsi="Times New Roman Bold"/>
      <w:b/>
      <w:caps/>
    </w:rPr>
  </w:style>
  <w:style w:type="paragraph" w:customStyle="1" w:styleId="ListofFigures">
    <w:name w:val="List of Figures"/>
    <w:basedOn w:val="Paragraph"/>
    <w:next w:val="Paragraph"/>
    <w:rsid w:val="00DC3301"/>
    <w:pPr>
      <w:keepNext/>
      <w:spacing w:before="120" w:after="120"/>
      <w:outlineLvl w:val="0"/>
    </w:pPr>
    <w:rPr>
      <w:rFonts w:ascii="Times New Roman Bold" w:eastAsia="MS Mincho" w:hAnsi="Times New Roman Bold"/>
      <w:b/>
      <w:caps/>
    </w:rPr>
  </w:style>
  <w:style w:type="paragraph" w:customStyle="1" w:styleId="ListofTables">
    <w:name w:val="List of Tables"/>
    <w:basedOn w:val="Paragraph"/>
    <w:next w:val="Paragraph"/>
    <w:rsid w:val="00DC3301"/>
    <w:pPr>
      <w:keepNext/>
      <w:spacing w:before="120" w:after="120"/>
      <w:outlineLvl w:val="0"/>
    </w:pPr>
    <w:rPr>
      <w:rFonts w:ascii="Times New Roman Bold" w:eastAsia="MS Mincho" w:hAnsi="Times New Roman Bold"/>
      <w:b/>
      <w:caps/>
    </w:rPr>
  </w:style>
  <w:style w:type="paragraph" w:customStyle="1" w:styleId="SupportiveAppendices">
    <w:name w:val="Supportive Appendices"/>
    <w:basedOn w:val="Heading2"/>
    <w:next w:val="Paragraph"/>
    <w:autoRedefine/>
    <w:rsid w:val="00DC3301"/>
    <w:pPr>
      <w:numPr>
        <w:ilvl w:val="1"/>
      </w:numPr>
      <w:tabs>
        <w:tab w:val="clear" w:pos="284"/>
      </w:tabs>
      <w:spacing w:before="120" w:after="120"/>
      <w:jc w:val="left"/>
    </w:pPr>
    <w:rPr>
      <w:rFonts w:ascii="Times New Roman Bold" w:eastAsia="MS Mincho" w:hAnsi="Times New Roman Bold"/>
      <w:b/>
      <w:bCs/>
      <w:i w:val="0"/>
      <w:iCs w:val="0"/>
      <w:color w:val="auto"/>
      <w:kern w:val="28"/>
      <w:sz w:val="24"/>
      <w:szCs w:val="26"/>
      <w:lang w:val="sr-Latn-CS" w:eastAsia="sr-Latn-CS"/>
    </w:rPr>
  </w:style>
  <w:style w:type="paragraph" w:customStyle="1" w:styleId="SupportiveFigure">
    <w:name w:val="Supportive Figure"/>
    <w:basedOn w:val="Heading2"/>
    <w:next w:val="Paragraph"/>
    <w:autoRedefine/>
    <w:rsid w:val="00DC3301"/>
    <w:pPr>
      <w:numPr>
        <w:ilvl w:val="1"/>
      </w:numPr>
      <w:tabs>
        <w:tab w:val="clear" w:pos="284"/>
      </w:tabs>
      <w:spacing w:before="120" w:after="120"/>
      <w:jc w:val="left"/>
    </w:pPr>
    <w:rPr>
      <w:rFonts w:ascii="Times New Roman Bold" w:eastAsia="MS Mincho" w:hAnsi="Times New Roman Bold"/>
      <w:b/>
      <w:bCs/>
      <w:i w:val="0"/>
      <w:iCs w:val="0"/>
      <w:color w:val="auto"/>
      <w:kern w:val="28"/>
      <w:sz w:val="24"/>
      <w:szCs w:val="26"/>
      <w:lang w:val="sr-Latn-CS" w:eastAsia="sr-Latn-CS"/>
    </w:rPr>
  </w:style>
  <w:style w:type="paragraph" w:customStyle="1" w:styleId="SupportiveTable">
    <w:name w:val="Supportive Table"/>
    <w:basedOn w:val="Heading2"/>
    <w:next w:val="Paragraph"/>
    <w:autoRedefine/>
    <w:rsid w:val="00DC3301"/>
    <w:pPr>
      <w:numPr>
        <w:ilvl w:val="1"/>
      </w:numPr>
      <w:tabs>
        <w:tab w:val="clear" w:pos="284"/>
      </w:tabs>
      <w:spacing w:before="120" w:after="120"/>
      <w:jc w:val="left"/>
    </w:pPr>
    <w:rPr>
      <w:rFonts w:ascii="Times New Roman Bold" w:eastAsia="MS Mincho" w:hAnsi="Times New Roman Bold"/>
      <w:b/>
      <w:bCs/>
      <w:i w:val="0"/>
      <w:iCs w:val="0"/>
      <w:color w:val="auto"/>
      <w:kern w:val="28"/>
      <w:sz w:val="24"/>
      <w:szCs w:val="26"/>
      <w:lang w:val="sr-Latn-CS" w:eastAsia="sr-Latn-CS"/>
    </w:rPr>
  </w:style>
  <w:style w:type="paragraph" w:customStyle="1" w:styleId="ASCII">
    <w:name w:val="ASCII"/>
    <w:basedOn w:val="Paragraph"/>
    <w:autoRedefine/>
    <w:rsid w:val="00DC3301"/>
    <w:pPr>
      <w:spacing w:after="0" w:line="150" w:lineRule="exact"/>
    </w:pPr>
    <w:rPr>
      <w:rFonts w:ascii="Courier New" w:eastAsia="MS Mincho" w:hAnsi="Courier New"/>
      <w:sz w:val="15"/>
    </w:rPr>
  </w:style>
  <w:style w:type="paragraph" w:styleId="Index1">
    <w:name w:val="index 1"/>
    <w:basedOn w:val="Normal"/>
    <w:next w:val="Normal"/>
    <w:autoRedefine/>
    <w:uiPriority w:val="99"/>
    <w:rsid w:val="00DC3301"/>
    <w:pPr>
      <w:overflowPunct w:val="0"/>
      <w:autoSpaceDE w:val="0"/>
      <w:autoSpaceDN w:val="0"/>
      <w:adjustRightInd w:val="0"/>
      <w:spacing w:after="0" w:line="240" w:lineRule="auto"/>
      <w:ind w:left="240" w:hanging="240"/>
      <w:textAlignment w:val="baseline"/>
    </w:pPr>
    <w:rPr>
      <w:rFonts w:ascii="Times New Roman" w:eastAsia="MS Mincho" w:hAnsi="Times New Roman"/>
      <w:sz w:val="24"/>
      <w:szCs w:val="24"/>
      <w:lang w:val="sr-Latn-CS" w:eastAsia="sr-Latn-CS"/>
    </w:rPr>
  </w:style>
  <w:style w:type="paragraph" w:styleId="Index2">
    <w:name w:val="index 2"/>
    <w:basedOn w:val="Normal"/>
    <w:next w:val="Normal"/>
    <w:autoRedefine/>
    <w:uiPriority w:val="99"/>
    <w:rsid w:val="00DC3301"/>
    <w:pPr>
      <w:overflowPunct w:val="0"/>
      <w:autoSpaceDE w:val="0"/>
      <w:autoSpaceDN w:val="0"/>
      <w:adjustRightInd w:val="0"/>
      <w:spacing w:after="0" w:line="240" w:lineRule="auto"/>
      <w:ind w:left="480" w:hanging="240"/>
      <w:textAlignment w:val="baseline"/>
    </w:pPr>
    <w:rPr>
      <w:rFonts w:ascii="Times New Roman" w:eastAsia="MS Mincho" w:hAnsi="Times New Roman"/>
      <w:sz w:val="24"/>
      <w:szCs w:val="24"/>
      <w:lang w:val="sr-Latn-CS" w:eastAsia="sr-Latn-CS"/>
    </w:rPr>
  </w:style>
  <w:style w:type="paragraph" w:styleId="Index3">
    <w:name w:val="index 3"/>
    <w:basedOn w:val="Normal"/>
    <w:next w:val="Normal"/>
    <w:autoRedefine/>
    <w:uiPriority w:val="99"/>
    <w:rsid w:val="00DC3301"/>
    <w:pPr>
      <w:overflowPunct w:val="0"/>
      <w:autoSpaceDE w:val="0"/>
      <w:autoSpaceDN w:val="0"/>
      <w:adjustRightInd w:val="0"/>
      <w:spacing w:after="0" w:line="240" w:lineRule="auto"/>
      <w:ind w:left="720" w:hanging="240"/>
      <w:textAlignment w:val="baseline"/>
    </w:pPr>
    <w:rPr>
      <w:rFonts w:ascii="Times New Roman" w:eastAsia="MS Mincho" w:hAnsi="Times New Roman"/>
      <w:sz w:val="24"/>
      <w:szCs w:val="24"/>
      <w:lang w:val="sr-Latn-CS" w:eastAsia="sr-Latn-CS"/>
    </w:rPr>
  </w:style>
  <w:style w:type="paragraph" w:styleId="Index4">
    <w:name w:val="index 4"/>
    <w:basedOn w:val="Normal"/>
    <w:next w:val="Normal"/>
    <w:autoRedefine/>
    <w:uiPriority w:val="99"/>
    <w:rsid w:val="00DC3301"/>
    <w:pPr>
      <w:overflowPunct w:val="0"/>
      <w:autoSpaceDE w:val="0"/>
      <w:autoSpaceDN w:val="0"/>
      <w:adjustRightInd w:val="0"/>
      <w:spacing w:after="0" w:line="240" w:lineRule="auto"/>
      <w:ind w:left="960" w:hanging="240"/>
      <w:textAlignment w:val="baseline"/>
    </w:pPr>
    <w:rPr>
      <w:rFonts w:ascii="Times New Roman" w:eastAsia="MS Mincho" w:hAnsi="Times New Roman"/>
      <w:sz w:val="24"/>
      <w:szCs w:val="24"/>
      <w:lang w:val="sr-Latn-CS" w:eastAsia="sr-Latn-CS"/>
    </w:rPr>
  </w:style>
  <w:style w:type="paragraph" w:styleId="Index5">
    <w:name w:val="index 5"/>
    <w:basedOn w:val="Normal"/>
    <w:next w:val="Normal"/>
    <w:autoRedefine/>
    <w:uiPriority w:val="99"/>
    <w:rsid w:val="00DC3301"/>
    <w:pPr>
      <w:overflowPunct w:val="0"/>
      <w:autoSpaceDE w:val="0"/>
      <w:autoSpaceDN w:val="0"/>
      <w:adjustRightInd w:val="0"/>
      <w:spacing w:after="0" w:line="240" w:lineRule="auto"/>
      <w:ind w:left="1200" w:hanging="240"/>
      <w:textAlignment w:val="baseline"/>
    </w:pPr>
    <w:rPr>
      <w:rFonts w:ascii="Times New Roman" w:eastAsia="MS Mincho" w:hAnsi="Times New Roman"/>
      <w:sz w:val="24"/>
      <w:szCs w:val="24"/>
      <w:lang w:val="sr-Latn-CS" w:eastAsia="sr-Latn-CS"/>
    </w:rPr>
  </w:style>
  <w:style w:type="paragraph" w:styleId="Index6">
    <w:name w:val="index 6"/>
    <w:basedOn w:val="Normal"/>
    <w:next w:val="Normal"/>
    <w:autoRedefine/>
    <w:uiPriority w:val="99"/>
    <w:rsid w:val="00DC3301"/>
    <w:pPr>
      <w:overflowPunct w:val="0"/>
      <w:autoSpaceDE w:val="0"/>
      <w:autoSpaceDN w:val="0"/>
      <w:adjustRightInd w:val="0"/>
      <w:spacing w:after="0" w:line="240" w:lineRule="auto"/>
      <w:ind w:left="1440" w:hanging="240"/>
      <w:textAlignment w:val="baseline"/>
    </w:pPr>
    <w:rPr>
      <w:rFonts w:ascii="Times New Roman" w:eastAsia="MS Mincho" w:hAnsi="Times New Roman"/>
      <w:sz w:val="24"/>
      <w:szCs w:val="24"/>
      <w:lang w:val="sr-Latn-CS" w:eastAsia="sr-Latn-CS"/>
    </w:rPr>
  </w:style>
  <w:style w:type="paragraph" w:styleId="Index7">
    <w:name w:val="index 7"/>
    <w:basedOn w:val="Normal"/>
    <w:next w:val="Normal"/>
    <w:autoRedefine/>
    <w:uiPriority w:val="99"/>
    <w:rsid w:val="00DC3301"/>
    <w:pPr>
      <w:overflowPunct w:val="0"/>
      <w:autoSpaceDE w:val="0"/>
      <w:autoSpaceDN w:val="0"/>
      <w:adjustRightInd w:val="0"/>
      <w:spacing w:after="0" w:line="240" w:lineRule="auto"/>
      <w:ind w:left="1680" w:hanging="240"/>
      <w:textAlignment w:val="baseline"/>
    </w:pPr>
    <w:rPr>
      <w:rFonts w:ascii="Times New Roman" w:eastAsia="MS Mincho" w:hAnsi="Times New Roman"/>
      <w:sz w:val="24"/>
      <w:szCs w:val="24"/>
      <w:lang w:val="sr-Latn-CS" w:eastAsia="sr-Latn-CS"/>
    </w:rPr>
  </w:style>
  <w:style w:type="paragraph" w:styleId="Index8">
    <w:name w:val="index 8"/>
    <w:basedOn w:val="Normal"/>
    <w:next w:val="Normal"/>
    <w:autoRedefine/>
    <w:uiPriority w:val="99"/>
    <w:rsid w:val="00DC3301"/>
    <w:pPr>
      <w:overflowPunct w:val="0"/>
      <w:autoSpaceDE w:val="0"/>
      <w:autoSpaceDN w:val="0"/>
      <w:adjustRightInd w:val="0"/>
      <w:spacing w:after="0" w:line="240" w:lineRule="auto"/>
      <w:ind w:left="1920" w:hanging="240"/>
      <w:textAlignment w:val="baseline"/>
    </w:pPr>
    <w:rPr>
      <w:rFonts w:ascii="Times New Roman" w:eastAsia="MS Mincho" w:hAnsi="Times New Roman"/>
      <w:sz w:val="24"/>
      <w:szCs w:val="24"/>
      <w:lang w:val="sr-Latn-CS" w:eastAsia="sr-Latn-CS"/>
    </w:rPr>
  </w:style>
  <w:style w:type="paragraph" w:styleId="Index9">
    <w:name w:val="index 9"/>
    <w:basedOn w:val="Normal"/>
    <w:next w:val="Normal"/>
    <w:autoRedefine/>
    <w:uiPriority w:val="99"/>
    <w:rsid w:val="00DC3301"/>
    <w:pPr>
      <w:overflowPunct w:val="0"/>
      <w:autoSpaceDE w:val="0"/>
      <w:autoSpaceDN w:val="0"/>
      <w:adjustRightInd w:val="0"/>
      <w:spacing w:after="0" w:line="240" w:lineRule="auto"/>
      <w:ind w:left="2160" w:hanging="240"/>
      <w:textAlignment w:val="baseline"/>
    </w:pPr>
    <w:rPr>
      <w:rFonts w:ascii="Times New Roman" w:eastAsia="MS Mincho" w:hAnsi="Times New Roman"/>
      <w:sz w:val="24"/>
      <w:szCs w:val="24"/>
      <w:lang w:val="sr-Latn-CS" w:eastAsia="sr-Latn-CS"/>
    </w:rPr>
  </w:style>
  <w:style w:type="paragraph" w:styleId="IndexHeading">
    <w:name w:val="index heading"/>
    <w:basedOn w:val="Normal"/>
    <w:next w:val="Index1"/>
    <w:uiPriority w:val="99"/>
    <w:rsid w:val="00DC3301"/>
    <w:pPr>
      <w:overflowPunct w:val="0"/>
      <w:autoSpaceDE w:val="0"/>
      <w:autoSpaceDN w:val="0"/>
      <w:adjustRightInd w:val="0"/>
      <w:spacing w:after="0" w:line="240" w:lineRule="auto"/>
      <w:textAlignment w:val="baseline"/>
    </w:pPr>
    <w:rPr>
      <w:rFonts w:ascii="Arial" w:eastAsia="MS Mincho" w:hAnsi="Arial" w:cs="Arial"/>
      <w:b/>
      <w:bCs/>
      <w:sz w:val="24"/>
      <w:szCs w:val="24"/>
      <w:lang w:val="sr-Latn-CS" w:eastAsia="sr-Latn-CS"/>
    </w:rPr>
  </w:style>
  <w:style w:type="paragraph" w:styleId="MacroText">
    <w:name w:val="macro"/>
    <w:link w:val="MacroTextChar"/>
    <w:uiPriority w:val="99"/>
    <w:rsid w:val="00DC330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MS Mincho" w:hAnsi="Courier New" w:cs="Courier New"/>
      <w:sz w:val="20"/>
      <w:szCs w:val="20"/>
      <w:lang w:val="sr-Latn-CS" w:eastAsia="sr-Latn-CS"/>
    </w:rPr>
  </w:style>
  <w:style w:type="character" w:customStyle="1" w:styleId="MacroTextChar">
    <w:name w:val="Macro Text Char"/>
    <w:basedOn w:val="DefaultParagraphFont"/>
    <w:link w:val="MacroText"/>
    <w:uiPriority w:val="99"/>
    <w:locked/>
    <w:rsid w:val="00DC3301"/>
    <w:rPr>
      <w:rFonts w:ascii="Courier New" w:eastAsia="MS Mincho" w:hAnsi="Courier New" w:cs="Courier New"/>
      <w:sz w:val="20"/>
      <w:szCs w:val="20"/>
      <w:lang w:val="sr-Latn-CS" w:eastAsia="sr-Latn-CS"/>
    </w:rPr>
  </w:style>
  <w:style w:type="paragraph" w:styleId="TableofAuthorities">
    <w:name w:val="table of authorities"/>
    <w:basedOn w:val="Normal"/>
    <w:next w:val="Normal"/>
    <w:uiPriority w:val="99"/>
    <w:rsid w:val="00DC3301"/>
    <w:pPr>
      <w:overflowPunct w:val="0"/>
      <w:autoSpaceDE w:val="0"/>
      <w:autoSpaceDN w:val="0"/>
      <w:adjustRightInd w:val="0"/>
      <w:spacing w:after="0" w:line="240" w:lineRule="auto"/>
      <w:ind w:left="240" w:hanging="240"/>
      <w:textAlignment w:val="baseline"/>
    </w:pPr>
    <w:rPr>
      <w:rFonts w:ascii="Times New Roman" w:eastAsia="MS Mincho" w:hAnsi="Times New Roman"/>
      <w:sz w:val="24"/>
      <w:szCs w:val="24"/>
      <w:lang w:val="sr-Latn-CS" w:eastAsia="sr-Latn-CS"/>
    </w:rPr>
  </w:style>
  <w:style w:type="paragraph" w:styleId="TOAHeading">
    <w:name w:val="toa heading"/>
    <w:basedOn w:val="Normal"/>
    <w:next w:val="Normal"/>
    <w:uiPriority w:val="99"/>
    <w:rsid w:val="00DC3301"/>
    <w:pPr>
      <w:overflowPunct w:val="0"/>
      <w:autoSpaceDE w:val="0"/>
      <w:autoSpaceDN w:val="0"/>
      <w:adjustRightInd w:val="0"/>
      <w:spacing w:before="120" w:after="0" w:line="240" w:lineRule="auto"/>
      <w:textAlignment w:val="baseline"/>
    </w:pPr>
    <w:rPr>
      <w:rFonts w:ascii="Arial" w:eastAsia="MS Mincho" w:hAnsi="Arial" w:cs="Arial"/>
      <w:b/>
      <w:bCs/>
      <w:sz w:val="24"/>
      <w:szCs w:val="24"/>
      <w:lang w:val="sr-Latn-CS" w:eastAsia="sr-Latn-CS"/>
    </w:rPr>
  </w:style>
  <w:style w:type="paragraph" w:styleId="TOC5">
    <w:name w:val="toc 5"/>
    <w:basedOn w:val="Normal"/>
    <w:next w:val="Normal"/>
    <w:autoRedefine/>
    <w:uiPriority w:val="39"/>
    <w:rsid w:val="00DC3301"/>
    <w:pPr>
      <w:overflowPunct w:val="0"/>
      <w:autoSpaceDE w:val="0"/>
      <w:autoSpaceDN w:val="0"/>
      <w:adjustRightInd w:val="0"/>
      <w:spacing w:after="0" w:line="240" w:lineRule="auto"/>
      <w:ind w:left="960"/>
      <w:textAlignment w:val="baseline"/>
    </w:pPr>
    <w:rPr>
      <w:rFonts w:ascii="Times New Roman" w:eastAsia="MS Mincho" w:hAnsi="Times New Roman"/>
      <w:sz w:val="24"/>
      <w:szCs w:val="24"/>
      <w:lang w:val="sr-Latn-CS" w:eastAsia="sr-Latn-CS"/>
    </w:rPr>
  </w:style>
  <w:style w:type="paragraph" w:styleId="TOC6">
    <w:name w:val="toc 6"/>
    <w:basedOn w:val="Normal"/>
    <w:next w:val="Normal"/>
    <w:autoRedefine/>
    <w:uiPriority w:val="39"/>
    <w:rsid w:val="00DC3301"/>
    <w:pPr>
      <w:overflowPunct w:val="0"/>
      <w:autoSpaceDE w:val="0"/>
      <w:autoSpaceDN w:val="0"/>
      <w:adjustRightInd w:val="0"/>
      <w:spacing w:after="0" w:line="240" w:lineRule="auto"/>
      <w:ind w:left="1200"/>
      <w:textAlignment w:val="baseline"/>
    </w:pPr>
    <w:rPr>
      <w:rFonts w:ascii="Times New Roman" w:eastAsia="MS Mincho" w:hAnsi="Times New Roman"/>
      <w:sz w:val="24"/>
      <w:szCs w:val="24"/>
      <w:lang w:val="sr-Latn-CS" w:eastAsia="sr-Latn-CS"/>
    </w:rPr>
  </w:style>
  <w:style w:type="paragraph" w:styleId="TOC7">
    <w:name w:val="toc 7"/>
    <w:basedOn w:val="Normal"/>
    <w:next w:val="Normal"/>
    <w:autoRedefine/>
    <w:uiPriority w:val="39"/>
    <w:rsid w:val="00DC3301"/>
    <w:pPr>
      <w:overflowPunct w:val="0"/>
      <w:autoSpaceDE w:val="0"/>
      <w:autoSpaceDN w:val="0"/>
      <w:adjustRightInd w:val="0"/>
      <w:spacing w:after="0" w:line="240" w:lineRule="auto"/>
      <w:ind w:left="1440"/>
      <w:textAlignment w:val="baseline"/>
    </w:pPr>
    <w:rPr>
      <w:rFonts w:ascii="Times New Roman" w:eastAsia="MS Mincho" w:hAnsi="Times New Roman"/>
      <w:sz w:val="24"/>
      <w:szCs w:val="24"/>
      <w:lang w:val="sr-Latn-CS" w:eastAsia="sr-Latn-CS"/>
    </w:rPr>
  </w:style>
  <w:style w:type="paragraph" w:styleId="TOC8">
    <w:name w:val="toc 8"/>
    <w:basedOn w:val="Normal"/>
    <w:next w:val="Normal"/>
    <w:autoRedefine/>
    <w:uiPriority w:val="39"/>
    <w:rsid w:val="00DC3301"/>
    <w:pPr>
      <w:overflowPunct w:val="0"/>
      <w:autoSpaceDE w:val="0"/>
      <w:autoSpaceDN w:val="0"/>
      <w:adjustRightInd w:val="0"/>
      <w:spacing w:after="0" w:line="240" w:lineRule="auto"/>
      <w:ind w:left="1680"/>
      <w:textAlignment w:val="baseline"/>
    </w:pPr>
    <w:rPr>
      <w:rFonts w:ascii="Times New Roman" w:eastAsia="MS Mincho" w:hAnsi="Times New Roman"/>
      <w:sz w:val="24"/>
      <w:szCs w:val="24"/>
      <w:lang w:val="sr-Latn-CS" w:eastAsia="sr-Latn-CS"/>
    </w:rPr>
  </w:style>
  <w:style w:type="paragraph" w:styleId="TOC9">
    <w:name w:val="toc 9"/>
    <w:basedOn w:val="Normal"/>
    <w:next w:val="Normal"/>
    <w:autoRedefine/>
    <w:uiPriority w:val="39"/>
    <w:rsid w:val="00DC3301"/>
    <w:pPr>
      <w:overflowPunct w:val="0"/>
      <w:autoSpaceDE w:val="0"/>
      <w:autoSpaceDN w:val="0"/>
      <w:adjustRightInd w:val="0"/>
      <w:spacing w:after="0" w:line="240" w:lineRule="auto"/>
      <w:ind w:left="1920"/>
      <w:textAlignment w:val="baseline"/>
    </w:pPr>
    <w:rPr>
      <w:rFonts w:ascii="Times New Roman" w:eastAsia="MS Mincho" w:hAnsi="Times New Roman"/>
      <w:sz w:val="24"/>
      <w:szCs w:val="24"/>
      <w:lang w:val="sr-Latn-CS" w:eastAsia="sr-Latn-CS"/>
    </w:rPr>
  </w:style>
  <w:style w:type="paragraph" w:customStyle="1" w:styleId="CaptionCrossReference">
    <w:name w:val="Caption CrossReference"/>
    <w:basedOn w:val="Paragraph"/>
    <w:autoRedefine/>
    <w:rsid w:val="00DC3301"/>
    <w:pPr>
      <w:keepNext/>
      <w:spacing w:before="120" w:after="120"/>
    </w:pPr>
    <w:rPr>
      <w:rFonts w:ascii="Times New Roman Bold" w:eastAsia="MS Mincho" w:hAnsi="Times New Roman Bold"/>
      <w:b/>
      <w:kern w:val="28"/>
    </w:rPr>
  </w:style>
  <w:style w:type="paragraph" w:customStyle="1" w:styleId="TableAnnotationReference">
    <w:name w:val="Table Annotation Reference"/>
    <w:basedOn w:val="Paragraph"/>
    <w:autoRedefine/>
    <w:rsid w:val="00DC3301"/>
    <w:rPr>
      <w:rFonts w:eastAsia="MS Mincho"/>
      <w:vertAlign w:val="superscript"/>
    </w:rPr>
  </w:style>
  <w:style w:type="character" w:styleId="Emphasis">
    <w:name w:val="Emphasis"/>
    <w:basedOn w:val="DefaultParagraphFont"/>
    <w:uiPriority w:val="20"/>
    <w:qFormat/>
    <w:rsid w:val="00DC3301"/>
    <w:rPr>
      <w:i/>
    </w:rPr>
  </w:style>
  <w:style w:type="paragraph" w:styleId="PlainText">
    <w:name w:val="Plain Text"/>
    <w:basedOn w:val="Normal"/>
    <w:link w:val="PlainTextChar"/>
    <w:uiPriority w:val="99"/>
    <w:rsid w:val="00DC3301"/>
    <w:pPr>
      <w:spacing w:after="0" w:line="240" w:lineRule="auto"/>
    </w:pPr>
    <w:rPr>
      <w:rFonts w:ascii="Courier New" w:eastAsia="MS Mincho" w:hAnsi="Courier New"/>
      <w:sz w:val="20"/>
      <w:szCs w:val="20"/>
      <w:lang w:val="sr-Latn-CS" w:eastAsia="sr-Latn-CS"/>
    </w:rPr>
  </w:style>
  <w:style w:type="character" w:customStyle="1" w:styleId="PlainTextChar">
    <w:name w:val="Plain Text Char"/>
    <w:basedOn w:val="DefaultParagraphFont"/>
    <w:link w:val="PlainText"/>
    <w:uiPriority w:val="99"/>
    <w:locked/>
    <w:rsid w:val="00DC3301"/>
    <w:rPr>
      <w:rFonts w:ascii="Courier New" w:eastAsia="MS Mincho" w:hAnsi="Courier New" w:cs="Times New Roman"/>
      <w:sz w:val="20"/>
      <w:szCs w:val="20"/>
      <w:lang w:val="sr-Latn-CS" w:eastAsia="sr-Latn-CS"/>
    </w:rPr>
  </w:style>
  <w:style w:type="character" w:customStyle="1" w:styleId="CharChar">
    <w:name w:val="Char Char"/>
    <w:rsid w:val="00DC3301"/>
    <w:rPr>
      <w:rFonts w:ascii="Times New Roman" w:hAnsi="Times New Roman"/>
    </w:rPr>
  </w:style>
  <w:style w:type="character" w:customStyle="1" w:styleId="CommentTextChar1">
    <w:name w:val="Comment Text Char1"/>
    <w:uiPriority w:val="99"/>
    <w:rsid w:val="00DC3301"/>
    <w:rPr>
      <w:lang w:val="sr-Latn-CS" w:eastAsia="sr-Latn-CS"/>
    </w:rPr>
  </w:style>
  <w:style w:type="paragraph" w:customStyle="1" w:styleId="paragraph0">
    <w:name w:val="paragraph"/>
    <w:basedOn w:val="Normal"/>
    <w:uiPriority w:val="99"/>
    <w:rsid w:val="00DC3301"/>
    <w:pPr>
      <w:spacing w:after="240" w:line="240" w:lineRule="auto"/>
    </w:pPr>
    <w:rPr>
      <w:rFonts w:ascii="Times New Roman" w:hAnsi="Times New Roman"/>
      <w:sz w:val="24"/>
      <w:szCs w:val="24"/>
      <w:lang w:val="sr-Latn-CS" w:eastAsia="sr-Latn-CS"/>
    </w:rPr>
  </w:style>
  <w:style w:type="paragraph" w:customStyle="1" w:styleId="tableheader">
    <w:name w:val="table header"/>
    <w:basedOn w:val="Normal"/>
    <w:rsid w:val="00DC3301"/>
    <w:pPr>
      <w:numPr>
        <w:ilvl w:val="1"/>
        <w:numId w:val="24"/>
      </w:numPr>
      <w:overflowPunct w:val="0"/>
      <w:autoSpaceDE w:val="0"/>
      <w:autoSpaceDN w:val="0"/>
      <w:adjustRightInd w:val="0"/>
      <w:spacing w:after="0" w:line="240" w:lineRule="auto"/>
      <w:textAlignment w:val="baseline"/>
    </w:pPr>
    <w:rPr>
      <w:rFonts w:ascii="Times New Roman" w:eastAsia="MS Mincho" w:hAnsi="Times New Roman"/>
      <w:sz w:val="24"/>
      <w:szCs w:val="24"/>
      <w:lang w:val="sr-Latn-CS" w:eastAsia="sr-Latn-CS"/>
    </w:rPr>
  </w:style>
  <w:style w:type="character" w:customStyle="1" w:styleId="Instruction">
    <w:name w:val="Instruction"/>
    <w:rsid w:val="00DC3301"/>
    <w:rPr>
      <w:color w:val="0000FF"/>
    </w:rPr>
  </w:style>
  <w:style w:type="paragraph" w:customStyle="1" w:styleId="StyleHeading1Titol1Titre11Heading11titre1Head-1Arial">
    <w:name w:val="Style Heading 1Titol 1Titre 11Heading 11titre 1Head-1 + Arial..."/>
    <w:basedOn w:val="Heading1"/>
    <w:rsid w:val="00DC3301"/>
    <w:pPr>
      <w:tabs>
        <w:tab w:val="clear" w:pos="284"/>
      </w:tabs>
      <w:spacing w:before="360" w:after="120"/>
      <w:jc w:val="left"/>
    </w:pPr>
    <w:rPr>
      <w:rFonts w:ascii="Arial" w:hAnsi="Arial" w:cs="Times New Roman"/>
      <w:i w:val="0"/>
      <w:iCs w:val="0"/>
      <w:sz w:val="24"/>
      <w:szCs w:val="20"/>
      <w:u w:val="none"/>
      <w:lang w:eastAsia="sr-Latn-CS"/>
    </w:rPr>
  </w:style>
  <w:style w:type="character" w:customStyle="1" w:styleId="CaptionChar">
    <w:name w:val="Caption Char"/>
    <w:aliases w:val="Lengende Char,Char1 Char,Figure heading Char1,Table + Not Bold Char1,Caption Char2 Char,Caption Char Char1 Char,Caption Char1 Char Char Char,Caption Char Char Char Char Char,Caption Char1 Char Char Char Char Char"/>
    <w:link w:val="Caption"/>
    <w:locked/>
    <w:rsid w:val="00DC3301"/>
    <w:rPr>
      <w:rFonts w:ascii="Times New Roman Bold" w:eastAsia="MS Mincho" w:hAnsi="Times New Roman Bold"/>
      <w:b/>
      <w:sz w:val="24"/>
      <w:lang w:val="sr-Latn-CS" w:eastAsia="sr-Latn-CS"/>
    </w:rPr>
  </w:style>
  <w:style w:type="character" w:customStyle="1" w:styleId="FigureChar">
    <w:name w:val="Figure Char"/>
    <w:link w:val="Figure"/>
    <w:locked/>
    <w:rsid w:val="00DC3301"/>
    <w:rPr>
      <w:rFonts w:ascii="Times New Roman" w:eastAsia="MS Mincho" w:hAnsi="Times New Roman"/>
      <w:sz w:val="20"/>
      <w:lang w:val="sr-Latn-CS" w:eastAsia="sr-Latn-CS"/>
    </w:rPr>
  </w:style>
  <w:style w:type="character" w:customStyle="1" w:styleId="TableTextFootnoteChar">
    <w:name w:val="TableText Footnote Char"/>
    <w:link w:val="TableTextFootnote0"/>
    <w:locked/>
    <w:rsid w:val="00DC3301"/>
    <w:rPr>
      <w:rFonts w:ascii="Times New Roman" w:eastAsia="MS Mincho" w:hAnsi="Times New Roman"/>
      <w:sz w:val="20"/>
      <w:lang w:val="sr-Latn-CS" w:eastAsia="sr-Latn-CS"/>
    </w:rPr>
  </w:style>
  <w:style w:type="character" w:customStyle="1" w:styleId="CaptionChar1">
    <w:name w:val="Caption Char1"/>
    <w:aliases w:val="Figure heading Char,Table + Not Bold Char,Lengende Char1,Char1 Char1"/>
    <w:locked/>
    <w:rsid w:val="00DC3301"/>
    <w:rPr>
      <w:rFonts w:eastAsia="Times New Roman"/>
      <w:b/>
      <w:sz w:val="24"/>
    </w:rPr>
  </w:style>
  <w:style w:type="character" w:customStyle="1" w:styleId="TableTextColHeadChar">
    <w:name w:val="TableText Col Head Char"/>
    <w:link w:val="TableTextColHead0"/>
    <w:locked/>
    <w:rsid w:val="00DC3301"/>
    <w:rPr>
      <w:rFonts w:ascii="Times New Roman Bold" w:eastAsia="MS Mincho" w:hAnsi="Times New Roman Bold"/>
      <w:b/>
      <w:sz w:val="20"/>
      <w:lang w:val="sr-Latn-CS" w:eastAsia="sr-Latn-CS"/>
    </w:rPr>
  </w:style>
  <w:style w:type="character" w:customStyle="1" w:styleId="BodytextAgencyChar">
    <w:name w:val="Body text (Agency) Char"/>
    <w:link w:val="BodytextAgency"/>
    <w:locked/>
    <w:rsid w:val="00DC3301"/>
    <w:rPr>
      <w:rFonts w:ascii="Verdana" w:eastAsia="Times New Roman" w:hAnsi="Verdana"/>
      <w:sz w:val="18"/>
      <w:lang w:val="sr-Latn-CS" w:eastAsia="sr-Latn-CS"/>
    </w:rPr>
  </w:style>
  <w:style w:type="character" w:customStyle="1" w:styleId="xmchange">
    <w:name w:val="xmchange"/>
    <w:rsid w:val="00DC3301"/>
  </w:style>
  <w:style w:type="paragraph" w:customStyle="1" w:styleId="BodytextEMA">
    <w:name w:val="Body text (EMA)"/>
    <w:basedOn w:val="Normal"/>
    <w:rsid w:val="00DC3301"/>
    <w:pPr>
      <w:spacing w:after="140" w:line="280" w:lineRule="atLeast"/>
    </w:pPr>
    <w:rPr>
      <w:rFonts w:ascii="Verdana" w:hAnsi="Verdana" w:cs="Verdana"/>
      <w:sz w:val="18"/>
      <w:szCs w:val="18"/>
      <w:lang w:val="sr-Latn-CS" w:eastAsia="sr-Latn-CS"/>
    </w:rPr>
  </w:style>
  <w:style w:type="paragraph" w:styleId="NoSpacing">
    <w:name w:val="No Spacing"/>
    <w:uiPriority w:val="1"/>
    <w:qFormat/>
    <w:rsid w:val="00DC3301"/>
    <w:pPr>
      <w:spacing w:after="0" w:line="240" w:lineRule="auto"/>
    </w:pPr>
    <w:rPr>
      <w:rFonts w:ascii="Times New Roman" w:hAnsi="Times New Roman" w:cs="Times New Roman"/>
      <w:sz w:val="24"/>
      <w:szCs w:val="24"/>
    </w:rPr>
  </w:style>
  <w:style w:type="character" w:customStyle="1" w:styleId="normaltextrun1">
    <w:name w:val="normaltextrun1"/>
    <w:rsid w:val="00DC3301"/>
  </w:style>
  <w:style w:type="paragraph" w:customStyle="1" w:styleId="Normale">
    <w:name w:val="Normale"/>
    <w:qFormat/>
    <w:rsid w:val="00C153A3"/>
    <w:pPr>
      <w:tabs>
        <w:tab w:val="left" w:pos="567"/>
      </w:tabs>
      <w:spacing w:after="0" w:line="260" w:lineRule="exact"/>
    </w:pPr>
    <w:rPr>
      <w:rFonts w:ascii="Times New Roman" w:hAnsi="Times New Roman" w:cs="Times New Roman"/>
      <w:szCs w:val="20"/>
      <w:lang w:val="en-GB"/>
    </w:rPr>
  </w:style>
  <w:style w:type="paragraph" w:customStyle="1" w:styleId="Puntoelenco">
    <w:name w:val="Punto elenco"/>
    <w:link w:val="PuntoelencoCarattere"/>
    <w:rsid w:val="00C153A3"/>
    <w:pPr>
      <w:tabs>
        <w:tab w:val="num" w:pos="360"/>
      </w:tabs>
      <w:spacing w:after="240" w:line="240" w:lineRule="auto"/>
      <w:ind w:left="360" w:hanging="360"/>
    </w:pPr>
    <w:rPr>
      <w:rFonts w:ascii="Times New Roman" w:eastAsia="MS Mincho" w:hAnsi="Times New Roman" w:cs="Times New Roman"/>
      <w:sz w:val="24"/>
      <w:szCs w:val="24"/>
    </w:rPr>
  </w:style>
  <w:style w:type="character" w:customStyle="1" w:styleId="PuntoelencoCarattere">
    <w:name w:val="Punto elenco Carattere"/>
    <w:link w:val="Puntoelenco"/>
    <w:rsid w:val="00C153A3"/>
    <w:rPr>
      <w:rFonts w:ascii="Times New Roman" w:eastAsia="MS Mincho" w:hAnsi="Times New Roman" w:cs="Times New Roman"/>
      <w:sz w:val="24"/>
      <w:szCs w:val="24"/>
    </w:rPr>
  </w:style>
  <w:style w:type="paragraph" w:customStyle="1" w:styleId="Normale1">
    <w:name w:val="Normale1"/>
    <w:qFormat/>
    <w:rsid w:val="00FD17B0"/>
    <w:pPr>
      <w:tabs>
        <w:tab w:val="left" w:pos="567"/>
      </w:tabs>
      <w:spacing w:after="0" w:line="260" w:lineRule="exact"/>
    </w:pPr>
    <w:rPr>
      <w:rFonts w:ascii="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82645">
      <w:marLeft w:val="0"/>
      <w:marRight w:val="0"/>
      <w:marTop w:val="0"/>
      <w:marBottom w:val="0"/>
      <w:divBdr>
        <w:top w:val="none" w:sz="0" w:space="0" w:color="auto"/>
        <w:left w:val="none" w:sz="0" w:space="0" w:color="auto"/>
        <w:bottom w:val="none" w:sz="0" w:space="0" w:color="auto"/>
        <w:right w:val="none" w:sz="0" w:space="0" w:color="auto"/>
      </w:divBdr>
      <w:divsChild>
        <w:div w:id="168182652">
          <w:marLeft w:val="0"/>
          <w:marRight w:val="0"/>
          <w:marTop w:val="0"/>
          <w:marBottom w:val="0"/>
          <w:divBdr>
            <w:top w:val="none" w:sz="0" w:space="0" w:color="auto"/>
            <w:left w:val="none" w:sz="0" w:space="0" w:color="auto"/>
            <w:bottom w:val="none" w:sz="0" w:space="0" w:color="auto"/>
            <w:right w:val="none" w:sz="0" w:space="0" w:color="auto"/>
          </w:divBdr>
          <w:divsChild>
            <w:div w:id="168182650">
              <w:marLeft w:val="0"/>
              <w:marRight w:val="0"/>
              <w:marTop w:val="0"/>
              <w:marBottom w:val="0"/>
              <w:divBdr>
                <w:top w:val="none" w:sz="0" w:space="0" w:color="auto"/>
                <w:left w:val="none" w:sz="0" w:space="0" w:color="auto"/>
                <w:bottom w:val="none" w:sz="0" w:space="0" w:color="auto"/>
                <w:right w:val="none" w:sz="0" w:space="0" w:color="auto"/>
              </w:divBdr>
              <w:divsChild>
                <w:div w:id="168182656">
                  <w:marLeft w:val="0"/>
                  <w:marRight w:val="0"/>
                  <w:marTop w:val="0"/>
                  <w:marBottom w:val="0"/>
                  <w:divBdr>
                    <w:top w:val="none" w:sz="0" w:space="0" w:color="auto"/>
                    <w:left w:val="none" w:sz="0" w:space="0" w:color="auto"/>
                    <w:bottom w:val="none" w:sz="0" w:space="0" w:color="auto"/>
                    <w:right w:val="none" w:sz="0" w:space="0" w:color="auto"/>
                  </w:divBdr>
                  <w:divsChild>
                    <w:div w:id="168182651">
                      <w:marLeft w:val="0"/>
                      <w:marRight w:val="0"/>
                      <w:marTop w:val="0"/>
                      <w:marBottom w:val="0"/>
                      <w:divBdr>
                        <w:top w:val="none" w:sz="0" w:space="0" w:color="auto"/>
                        <w:left w:val="none" w:sz="0" w:space="0" w:color="auto"/>
                        <w:bottom w:val="none" w:sz="0" w:space="0" w:color="auto"/>
                        <w:right w:val="none" w:sz="0" w:space="0" w:color="auto"/>
                      </w:divBdr>
                      <w:divsChild>
                        <w:div w:id="168182646">
                          <w:marLeft w:val="0"/>
                          <w:marRight w:val="0"/>
                          <w:marTop w:val="0"/>
                          <w:marBottom w:val="0"/>
                          <w:divBdr>
                            <w:top w:val="none" w:sz="0" w:space="0" w:color="auto"/>
                            <w:left w:val="none" w:sz="0" w:space="0" w:color="auto"/>
                            <w:bottom w:val="none" w:sz="0" w:space="0" w:color="auto"/>
                            <w:right w:val="none" w:sz="0" w:space="0" w:color="auto"/>
                          </w:divBdr>
                          <w:divsChild>
                            <w:div w:id="168182657">
                              <w:marLeft w:val="0"/>
                              <w:marRight w:val="0"/>
                              <w:marTop w:val="0"/>
                              <w:marBottom w:val="0"/>
                              <w:divBdr>
                                <w:top w:val="none" w:sz="0" w:space="0" w:color="auto"/>
                                <w:left w:val="none" w:sz="0" w:space="0" w:color="auto"/>
                                <w:bottom w:val="none" w:sz="0" w:space="0" w:color="auto"/>
                                <w:right w:val="none" w:sz="0" w:space="0" w:color="auto"/>
                              </w:divBdr>
                              <w:divsChild>
                                <w:div w:id="16818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2663">
                      <w:marLeft w:val="0"/>
                      <w:marRight w:val="0"/>
                      <w:marTop w:val="0"/>
                      <w:marBottom w:val="0"/>
                      <w:divBdr>
                        <w:top w:val="none" w:sz="0" w:space="0" w:color="auto"/>
                        <w:left w:val="none" w:sz="0" w:space="0" w:color="auto"/>
                        <w:bottom w:val="none" w:sz="0" w:space="0" w:color="auto"/>
                        <w:right w:val="none" w:sz="0" w:space="0" w:color="auto"/>
                      </w:divBdr>
                      <w:divsChild>
                        <w:div w:id="168182662">
                          <w:marLeft w:val="0"/>
                          <w:marRight w:val="0"/>
                          <w:marTop w:val="0"/>
                          <w:marBottom w:val="0"/>
                          <w:divBdr>
                            <w:top w:val="none" w:sz="0" w:space="0" w:color="auto"/>
                            <w:left w:val="none" w:sz="0" w:space="0" w:color="auto"/>
                            <w:bottom w:val="none" w:sz="0" w:space="0" w:color="auto"/>
                            <w:right w:val="none" w:sz="0" w:space="0" w:color="auto"/>
                          </w:divBdr>
                          <w:divsChild>
                            <w:div w:id="168182653">
                              <w:marLeft w:val="0"/>
                              <w:marRight w:val="0"/>
                              <w:marTop w:val="0"/>
                              <w:marBottom w:val="0"/>
                              <w:divBdr>
                                <w:top w:val="none" w:sz="0" w:space="0" w:color="auto"/>
                                <w:left w:val="none" w:sz="0" w:space="0" w:color="auto"/>
                                <w:bottom w:val="none" w:sz="0" w:space="0" w:color="auto"/>
                                <w:right w:val="none" w:sz="0" w:space="0" w:color="auto"/>
                              </w:divBdr>
                              <w:divsChild>
                                <w:div w:id="168182648">
                                  <w:marLeft w:val="0"/>
                                  <w:marRight w:val="0"/>
                                  <w:marTop w:val="0"/>
                                  <w:marBottom w:val="0"/>
                                  <w:divBdr>
                                    <w:top w:val="none" w:sz="0" w:space="0" w:color="auto"/>
                                    <w:left w:val="none" w:sz="0" w:space="0" w:color="auto"/>
                                    <w:bottom w:val="none" w:sz="0" w:space="0" w:color="auto"/>
                                    <w:right w:val="none" w:sz="0" w:space="0" w:color="auto"/>
                                  </w:divBdr>
                                </w:div>
                              </w:divsChild>
                            </w:div>
                            <w:div w:id="168182658">
                              <w:marLeft w:val="0"/>
                              <w:marRight w:val="0"/>
                              <w:marTop w:val="100"/>
                              <w:marBottom w:val="0"/>
                              <w:divBdr>
                                <w:top w:val="none" w:sz="0" w:space="0" w:color="auto"/>
                                <w:left w:val="none" w:sz="0" w:space="0" w:color="auto"/>
                                <w:bottom w:val="none" w:sz="0" w:space="0" w:color="auto"/>
                                <w:right w:val="none" w:sz="0" w:space="0" w:color="auto"/>
                              </w:divBdr>
                              <w:divsChild>
                                <w:div w:id="168182643">
                                  <w:marLeft w:val="0"/>
                                  <w:marRight w:val="0"/>
                                  <w:marTop w:val="0"/>
                                  <w:marBottom w:val="0"/>
                                  <w:divBdr>
                                    <w:top w:val="none" w:sz="0" w:space="0" w:color="auto"/>
                                    <w:left w:val="none" w:sz="0" w:space="0" w:color="auto"/>
                                    <w:bottom w:val="none" w:sz="0" w:space="0" w:color="auto"/>
                                    <w:right w:val="none" w:sz="0" w:space="0" w:color="auto"/>
                                  </w:divBdr>
                                  <w:divsChild>
                                    <w:div w:id="168182647">
                                      <w:marLeft w:val="0"/>
                                      <w:marRight w:val="0"/>
                                      <w:marTop w:val="0"/>
                                      <w:marBottom w:val="0"/>
                                      <w:divBdr>
                                        <w:top w:val="none" w:sz="0" w:space="0" w:color="auto"/>
                                        <w:left w:val="none" w:sz="0" w:space="0" w:color="auto"/>
                                        <w:bottom w:val="none" w:sz="0" w:space="0" w:color="auto"/>
                                        <w:right w:val="none" w:sz="0" w:space="0" w:color="auto"/>
                                      </w:divBdr>
                                    </w:div>
                                  </w:divsChild>
                                </w:div>
                                <w:div w:id="168182654">
                                  <w:marLeft w:val="0"/>
                                  <w:marRight w:val="0"/>
                                  <w:marTop w:val="0"/>
                                  <w:marBottom w:val="0"/>
                                  <w:divBdr>
                                    <w:top w:val="none" w:sz="0" w:space="0" w:color="auto"/>
                                    <w:left w:val="none" w:sz="0" w:space="0" w:color="auto"/>
                                    <w:bottom w:val="none" w:sz="0" w:space="0" w:color="auto"/>
                                    <w:right w:val="none" w:sz="0" w:space="0" w:color="auto"/>
                                  </w:divBdr>
                                  <w:divsChild>
                                    <w:div w:id="168182649">
                                      <w:marLeft w:val="0"/>
                                      <w:marRight w:val="0"/>
                                      <w:marTop w:val="0"/>
                                      <w:marBottom w:val="0"/>
                                      <w:divBdr>
                                        <w:top w:val="none" w:sz="0" w:space="0" w:color="auto"/>
                                        <w:left w:val="none" w:sz="0" w:space="0" w:color="auto"/>
                                        <w:bottom w:val="none" w:sz="0" w:space="0" w:color="auto"/>
                                        <w:right w:val="none" w:sz="0" w:space="0" w:color="auto"/>
                                      </w:divBdr>
                                      <w:divsChild>
                                        <w:div w:id="168182659">
                                          <w:marLeft w:val="0"/>
                                          <w:marRight w:val="0"/>
                                          <w:marTop w:val="0"/>
                                          <w:marBottom w:val="0"/>
                                          <w:divBdr>
                                            <w:top w:val="none" w:sz="0" w:space="0" w:color="auto"/>
                                            <w:left w:val="none" w:sz="0" w:space="0" w:color="auto"/>
                                            <w:bottom w:val="none" w:sz="0" w:space="0" w:color="auto"/>
                                            <w:right w:val="none" w:sz="0" w:space="0" w:color="auto"/>
                                          </w:divBdr>
                                          <w:divsChild>
                                            <w:div w:id="16818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2660">
                                  <w:marLeft w:val="0"/>
                                  <w:marRight w:val="0"/>
                                  <w:marTop w:val="0"/>
                                  <w:marBottom w:val="0"/>
                                  <w:divBdr>
                                    <w:top w:val="none" w:sz="0" w:space="0" w:color="auto"/>
                                    <w:left w:val="none" w:sz="0" w:space="0" w:color="auto"/>
                                    <w:bottom w:val="none" w:sz="0" w:space="0" w:color="auto"/>
                                    <w:right w:val="none" w:sz="0" w:space="0" w:color="auto"/>
                                  </w:divBdr>
                                  <w:divsChild>
                                    <w:div w:id="168182664">
                                      <w:marLeft w:val="0"/>
                                      <w:marRight w:val="0"/>
                                      <w:marTop w:val="0"/>
                                      <w:marBottom w:val="0"/>
                                      <w:divBdr>
                                        <w:top w:val="none" w:sz="0" w:space="0" w:color="auto"/>
                                        <w:left w:val="none" w:sz="0" w:space="0" w:color="auto"/>
                                        <w:bottom w:val="none" w:sz="0" w:space="0" w:color="auto"/>
                                        <w:right w:val="none" w:sz="0" w:space="0" w:color="auto"/>
                                      </w:divBdr>
                                      <w:divsChild>
                                        <w:div w:id="1681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169757">
      <w:bodyDiv w:val="1"/>
      <w:marLeft w:val="0"/>
      <w:marRight w:val="0"/>
      <w:marTop w:val="0"/>
      <w:marBottom w:val="0"/>
      <w:divBdr>
        <w:top w:val="none" w:sz="0" w:space="0" w:color="auto"/>
        <w:left w:val="none" w:sz="0" w:space="0" w:color="auto"/>
        <w:bottom w:val="none" w:sz="0" w:space="0" w:color="auto"/>
        <w:right w:val="none" w:sz="0" w:space="0" w:color="auto"/>
      </w:divBdr>
    </w:div>
    <w:div w:id="143389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60827CD87BBD4F8CFC7BC0629D8751" ma:contentTypeVersion="4" ma:contentTypeDescription="Create a new document." ma:contentTypeScope="" ma:versionID="8ea4d244f0d69dbe0eb409e2df3e60e3">
  <xsd:schema xmlns:xsd="http://www.w3.org/2001/XMLSchema" xmlns:xs="http://www.w3.org/2001/XMLSchema" xmlns:p="http://schemas.microsoft.com/office/2006/metadata/properties" xmlns:ns3="1f56745c-509c-499e-82a2-c3dbb8be3cb5" targetNamespace="http://schemas.microsoft.com/office/2006/metadata/properties" ma:root="true" ma:fieldsID="44cda339bb5a470cc18f4d864548b3f5" ns3:_="">
    <xsd:import namespace="1f56745c-509c-499e-82a2-c3dbb8be3c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6745c-509c-499e-82a2-c3dbb8be3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4FA50-C4DC-43C0-942E-23D628D3F098}">
  <ds:schemaRefs>
    <ds:schemaRef ds:uri="http://schemas.microsoft.com/sharepoint/v3/contenttype/forms"/>
  </ds:schemaRefs>
</ds:datastoreItem>
</file>

<file path=customXml/itemProps2.xml><?xml version="1.0" encoding="utf-8"?>
<ds:datastoreItem xmlns:ds="http://schemas.openxmlformats.org/officeDocument/2006/customXml" ds:itemID="{429CF07F-8979-4ECA-AA97-A6D6CDA853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BFA3FF-B546-4C13-9D2E-11B02B451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6745c-509c-499e-82a2-c3dbb8be3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5EE4E5-5EB7-4FF4-B839-47EC333EC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24248</Words>
  <Characters>138220</Characters>
  <Application>Microsoft Office Word</Application>
  <DocSecurity>0</DocSecurity>
  <Lines>1151</Lines>
  <Paragraphs>324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162144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RWS_1</dc:creator>
  <cp:lastModifiedBy>Aleksandra Ljumović</cp:lastModifiedBy>
  <cp:revision>2</cp:revision>
  <cp:lastPrinted>2024-09-10T13:47:00Z</cp:lastPrinted>
  <dcterms:created xsi:type="dcterms:W3CDTF">2024-12-10T10:13:00Z</dcterms:created>
  <dcterms:modified xsi:type="dcterms:W3CDTF">2024-12-10T10:13:00Z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0x0101009B60827CD87BBD4F8CFC7BC0629D8751</vt:lpwstr>
  </property>
  <property fmtid="{D5CDD505-2E9C-101B-9397-08002B2CF9AE}" pid="3" name="MSIP_Label_4791b42f-c435-42ca-9531-75a3f42aae3d_Enabled">
    <vt:lpwstr>true</vt:lpwstr>
  </property>
  <property fmtid="{D5CDD505-2E9C-101B-9397-08002B2CF9AE}" pid="4" name="MSIP_Label_4791b42f-c435-42ca-9531-75a3f42aae3d_SetDate">
    <vt:lpwstr>2023-04-27T09:18:36Z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a4ed2f93-9604-42eb-b27e-dd60aebdd9b7</vt:lpwstr>
  </property>
  <property fmtid="{D5CDD505-2E9C-101B-9397-08002B2CF9AE}" pid="9" name="MSIP_Label_4791b42f-c435-42ca-9531-75a3f42aae3d_ContentBits">
    <vt:lpwstr>0</vt:lpwstr>
  </property>
</Properties>
</file>