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4CBEA" w14:textId="77777777" w:rsidR="007C5F8F" w:rsidRDefault="007C5F8F">
      <w:pPr>
        <w:widowControl w:val="0"/>
        <w:jc w:val="both"/>
        <w:outlineLvl w:val="0"/>
        <w:rPr>
          <w:b/>
          <w:szCs w:val="22"/>
          <w:lang w:val="sr-Latn-ME"/>
        </w:rPr>
      </w:pPr>
    </w:p>
    <w:p w14:paraId="36FFA61A" w14:textId="77777777" w:rsidR="007C5F8F" w:rsidRDefault="007C5F8F">
      <w:pPr>
        <w:widowControl w:val="0"/>
        <w:jc w:val="both"/>
        <w:outlineLvl w:val="0"/>
        <w:rPr>
          <w:b/>
          <w:szCs w:val="22"/>
          <w:lang w:val="sr-Latn-ME"/>
        </w:rPr>
      </w:pPr>
    </w:p>
    <w:p w14:paraId="089401F9" w14:textId="77777777" w:rsidR="007C5F8F" w:rsidRDefault="00F27251">
      <w:pPr>
        <w:jc w:val="center"/>
        <w:rPr>
          <w:szCs w:val="22"/>
        </w:rPr>
      </w:pPr>
      <w:r>
        <w:rPr>
          <w:b/>
          <w:bCs/>
          <w:iCs/>
          <w:szCs w:val="22"/>
          <w:u w:val="single"/>
        </w:rPr>
        <w:t>UPUTSTVO ZA LIJEK</w:t>
      </w:r>
    </w:p>
    <w:p w14:paraId="311C6EB9" w14:textId="77777777" w:rsidR="007C5F8F" w:rsidRDefault="007C5F8F">
      <w:pPr>
        <w:widowControl w:val="0"/>
        <w:jc w:val="both"/>
        <w:outlineLvl w:val="0"/>
        <w:rPr>
          <w:b/>
          <w:szCs w:val="22"/>
          <w:lang w:val="sr-Latn-ME"/>
        </w:rPr>
      </w:pPr>
    </w:p>
    <w:p w14:paraId="2AD06AB4" w14:textId="77777777" w:rsidR="007C5F8F" w:rsidRDefault="007C5F8F">
      <w:pPr>
        <w:widowControl w:val="0"/>
        <w:jc w:val="both"/>
        <w:outlineLvl w:val="0"/>
        <w:rPr>
          <w:b/>
          <w:szCs w:val="22"/>
          <w:lang w:val="sr-Latn-ME"/>
        </w:rPr>
      </w:pPr>
    </w:p>
    <w:p w14:paraId="189A3769" w14:textId="77777777" w:rsidR="007C5F8F" w:rsidRDefault="007C5F8F">
      <w:pPr>
        <w:widowControl w:val="0"/>
        <w:jc w:val="both"/>
        <w:outlineLvl w:val="0"/>
        <w:rPr>
          <w:b/>
          <w:szCs w:val="22"/>
          <w:lang w:val="sr-Latn-ME"/>
        </w:rPr>
      </w:pPr>
    </w:p>
    <w:p w14:paraId="6F4C7D93" w14:textId="77777777" w:rsidR="007C5F8F" w:rsidRDefault="00F27251">
      <w:pPr>
        <w:widowControl w:val="0"/>
        <w:spacing w:line="276" w:lineRule="auto"/>
        <w:jc w:val="center"/>
        <w:rPr>
          <w:b/>
          <w:noProof/>
          <w:szCs w:val="22"/>
          <w:lang w:val="hr-HR"/>
        </w:rPr>
      </w:pPr>
      <w:r>
        <w:rPr>
          <w:b/>
          <w:noProof/>
          <w:szCs w:val="22"/>
        </w:rPr>
        <w:t xml:space="preserve">Xerdoxo, </w:t>
      </w:r>
      <w:r>
        <w:rPr>
          <w:b/>
          <w:noProof/>
          <w:szCs w:val="22"/>
          <w:lang w:val="hr-HR"/>
        </w:rPr>
        <w:t xml:space="preserve">15 mg, </w:t>
      </w:r>
      <w:r>
        <w:rPr>
          <w:b/>
          <w:bCs/>
          <w:szCs w:val="22"/>
          <w:lang w:val="hr-HR"/>
        </w:rPr>
        <w:t>film tableta</w:t>
      </w:r>
    </w:p>
    <w:p w14:paraId="647A66B6" w14:textId="77777777" w:rsidR="007C5F8F" w:rsidRDefault="00F27251">
      <w:pPr>
        <w:widowControl w:val="0"/>
        <w:spacing w:line="276" w:lineRule="auto"/>
        <w:jc w:val="center"/>
        <w:rPr>
          <w:b/>
          <w:noProof/>
          <w:szCs w:val="22"/>
          <w:lang w:val="hr-HR"/>
        </w:rPr>
      </w:pPr>
      <w:r>
        <w:rPr>
          <w:b/>
          <w:noProof/>
          <w:szCs w:val="22"/>
        </w:rPr>
        <w:t xml:space="preserve">Xerdoxo, </w:t>
      </w:r>
      <w:r>
        <w:rPr>
          <w:b/>
          <w:noProof/>
          <w:szCs w:val="22"/>
          <w:lang w:val="hr-HR"/>
        </w:rPr>
        <w:t xml:space="preserve">20 mg, </w:t>
      </w:r>
      <w:r>
        <w:rPr>
          <w:b/>
          <w:bCs/>
          <w:szCs w:val="22"/>
          <w:lang w:val="hr-HR"/>
        </w:rPr>
        <w:t>film tableta</w:t>
      </w:r>
    </w:p>
    <w:p w14:paraId="46C34D20" w14:textId="77777777" w:rsidR="007C5F8F" w:rsidRDefault="00F27251">
      <w:pPr>
        <w:widowControl w:val="0"/>
        <w:numPr>
          <w:ilvl w:val="12"/>
          <w:numId w:val="0"/>
        </w:numPr>
        <w:spacing w:line="276" w:lineRule="auto"/>
        <w:jc w:val="center"/>
        <w:rPr>
          <w:i/>
          <w:noProof/>
          <w:szCs w:val="22"/>
          <w:lang w:val="hr-HR"/>
        </w:rPr>
      </w:pPr>
      <w:r>
        <w:rPr>
          <w:i/>
          <w:noProof/>
          <w:szCs w:val="22"/>
          <w:lang w:val="hr-HR"/>
        </w:rPr>
        <w:t>Rivaroksaban</w:t>
      </w:r>
    </w:p>
    <w:p w14:paraId="4D72ABE0" w14:textId="77777777" w:rsidR="007C5F8F" w:rsidRDefault="007C5F8F">
      <w:pPr>
        <w:widowControl w:val="0"/>
        <w:jc w:val="both"/>
        <w:rPr>
          <w:szCs w:val="22"/>
          <w:lang w:val="sr-Latn-ME"/>
        </w:rPr>
      </w:pPr>
    </w:p>
    <w:p w14:paraId="433895C1" w14:textId="77777777" w:rsidR="007C5F8F" w:rsidRDefault="007C5F8F">
      <w:pPr>
        <w:widowControl w:val="0"/>
        <w:jc w:val="both"/>
        <w:rPr>
          <w:szCs w:val="22"/>
          <w:lang w:val="sr-Latn-ME"/>
        </w:rPr>
      </w:pPr>
    </w:p>
    <w:p w14:paraId="6CD5DDBC" w14:textId="77777777" w:rsidR="007C5F8F" w:rsidRDefault="00F27251">
      <w:pPr>
        <w:widowControl w:val="0"/>
        <w:autoSpaceDE w:val="0"/>
        <w:autoSpaceDN w:val="0"/>
        <w:jc w:val="both"/>
        <w:rPr>
          <w:b/>
          <w:bCs/>
          <w:szCs w:val="22"/>
          <w:lang w:val="sr-Latn-ME"/>
        </w:rPr>
      </w:pPr>
      <w:r>
        <w:rPr>
          <w:b/>
          <w:bCs/>
          <w:szCs w:val="22"/>
          <w:lang w:val="sr-Latn-ME"/>
        </w:rPr>
        <w:t>Pažljivo pročitajte ovo uputstvo, prije nego što počnete da koristite ovaj lijek, jer sadrži informacije koje su važne za Vas</w:t>
      </w:r>
    </w:p>
    <w:p w14:paraId="63A86038" w14:textId="77777777" w:rsidR="007C5F8F" w:rsidRDefault="00F27251">
      <w:pPr>
        <w:widowControl w:val="0"/>
        <w:numPr>
          <w:ilvl w:val="0"/>
          <w:numId w:val="27"/>
        </w:numPr>
        <w:tabs>
          <w:tab w:val="clear" w:pos="567"/>
        </w:tabs>
        <w:autoSpaceDE w:val="0"/>
        <w:autoSpaceDN w:val="0"/>
        <w:spacing w:line="240" w:lineRule="auto"/>
        <w:jc w:val="both"/>
        <w:rPr>
          <w:szCs w:val="22"/>
          <w:lang w:val="sr-Latn-ME"/>
        </w:rPr>
      </w:pPr>
      <w:r>
        <w:rPr>
          <w:szCs w:val="22"/>
          <w:lang w:val="sr-Latn-ME"/>
        </w:rPr>
        <w:t>Uputstvo sačuvajte. Može biti potrebno da ga ponovo pročitate.</w:t>
      </w:r>
    </w:p>
    <w:p w14:paraId="4D8025FA" w14:textId="77777777" w:rsidR="007C5F8F" w:rsidRDefault="00F27251">
      <w:pPr>
        <w:widowControl w:val="0"/>
        <w:numPr>
          <w:ilvl w:val="0"/>
          <w:numId w:val="27"/>
        </w:numPr>
        <w:tabs>
          <w:tab w:val="clear" w:pos="567"/>
        </w:tabs>
        <w:autoSpaceDE w:val="0"/>
        <w:autoSpaceDN w:val="0"/>
        <w:spacing w:line="240" w:lineRule="auto"/>
        <w:jc w:val="both"/>
        <w:rPr>
          <w:szCs w:val="22"/>
          <w:lang w:val="sr-Latn-ME"/>
        </w:rPr>
      </w:pPr>
      <w:r>
        <w:rPr>
          <w:szCs w:val="22"/>
          <w:lang w:val="sr-Latn-ME"/>
        </w:rPr>
        <w:t>Ako imate dodatnih pitanja, obratite se svom ljekaru ili farmaceutu ili medicinskoj sestri.</w:t>
      </w:r>
    </w:p>
    <w:p w14:paraId="483DB54C" w14:textId="77777777" w:rsidR="007C5F8F" w:rsidRDefault="00F27251">
      <w:pPr>
        <w:widowControl w:val="0"/>
        <w:numPr>
          <w:ilvl w:val="0"/>
          <w:numId w:val="27"/>
        </w:numPr>
        <w:tabs>
          <w:tab w:val="clear" w:pos="567"/>
        </w:tabs>
        <w:autoSpaceDE w:val="0"/>
        <w:autoSpaceDN w:val="0"/>
        <w:spacing w:line="240" w:lineRule="auto"/>
        <w:jc w:val="both"/>
        <w:rPr>
          <w:szCs w:val="22"/>
          <w:lang w:val="sr-Latn-ME"/>
        </w:rPr>
      </w:pPr>
      <w:r>
        <w:rPr>
          <w:szCs w:val="22"/>
          <w:lang w:val="sr-Latn-ME"/>
        </w:rPr>
        <w:t xml:space="preserve"> Ovaj lijek propisan je Vama i ne smijete ga davati drugima. Može da im škodi, čak i kada imaju iste znake bolesti kao i Vi.</w:t>
      </w:r>
    </w:p>
    <w:p w14:paraId="0260F769" w14:textId="77777777" w:rsidR="007C5F8F" w:rsidRDefault="00F27251">
      <w:pPr>
        <w:widowControl w:val="0"/>
        <w:numPr>
          <w:ilvl w:val="0"/>
          <w:numId w:val="27"/>
        </w:numPr>
        <w:tabs>
          <w:tab w:val="clear" w:pos="567"/>
        </w:tabs>
        <w:autoSpaceDE w:val="0"/>
        <w:autoSpaceDN w:val="0"/>
        <w:spacing w:line="240" w:lineRule="auto"/>
        <w:jc w:val="both"/>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Pogledajte dio 4.</w:t>
      </w:r>
    </w:p>
    <w:p w14:paraId="5D001F9B" w14:textId="77777777" w:rsidR="007C5F8F" w:rsidRDefault="007C5F8F">
      <w:pPr>
        <w:widowControl w:val="0"/>
        <w:autoSpaceDE w:val="0"/>
        <w:autoSpaceDN w:val="0"/>
        <w:jc w:val="both"/>
        <w:rPr>
          <w:szCs w:val="22"/>
          <w:lang w:val="sr-Latn-ME"/>
        </w:rPr>
      </w:pPr>
    </w:p>
    <w:p w14:paraId="68C95A72" w14:textId="77777777" w:rsidR="007C5F8F" w:rsidRDefault="007C5F8F">
      <w:pPr>
        <w:widowControl w:val="0"/>
        <w:autoSpaceDE w:val="0"/>
        <w:autoSpaceDN w:val="0"/>
        <w:jc w:val="both"/>
        <w:rPr>
          <w:i/>
          <w:iCs/>
          <w:szCs w:val="22"/>
          <w:lang w:val="sr-Latn-ME"/>
        </w:rPr>
      </w:pPr>
    </w:p>
    <w:p w14:paraId="0F9FAFCB" w14:textId="77777777" w:rsidR="007C5F8F" w:rsidRDefault="007C5F8F">
      <w:pPr>
        <w:widowControl w:val="0"/>
        <w:autoSpaceDE w:val="0"/>
        <w:autoSpaceDN w:val="0"/>
        <w:jc w:val="both"/>
        <w:rPr>
          <w:bCs/>
          <w:szCs w:val="22"/>
          <w:lang w:val="sr-Latn-ME"/>
        </w:rPr>
      </w:pPr>
    </w:p>
    <w:p w14:paraId="7C27B331" w14:textId="77777777" w:rsidR="007C5F8F" w:rsidRDefault="00F27251">
      <w:pPr>
        <w:widowControl w:val="0"/>
        <w:autoSpaceDE w:val="0"/>
        <w:autoSpaceDN w:val="0"/>
        <w:jc w:val="both"/>
        <w:rPr>
          <w:b/>
          <w:bCs/>
          <w:szCs w:val="22"/>
          <w:lang w:val="sr-Latn-ME"/>
        </w:rPr>
      </w:pPr>
      <w:r>
        <w:rPr>
          <w:b/>
          <w:bCs/>
          <w:szCs w:val="22"/>
          <w:lang w:val="sr-Latn-ME"/>
        </w:rPr>
        <w:t>U ovom uputstvu pročitaćete:</w:t>
      </w:r>
    </w:p>
    <w:p w14:paraId="1A1264B3" w14:textId="77777777" w:rsidR="007C5F8F" w:rsidRDefault="00F272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Šta je lijek </w:t>
      </w:r>
      <w:r>
        <w:rPr>
          <w:noProof/>
          <w:szCs w:val="22"/>
        </w:rPr>
        <w:t>Xerdoxo</w:t>
      </w:r>
      <w:r>
        <w:rPr>
          <w:b/>
          <w:noProof/>
          <w:szCs w:val="22"/>
        </w:rPr>
        <w:t xml:space="preserve"> </w:t>
      </w:r>
      <w:r>
        <w:rPr>
          <w:szCs w:val="22"/>
          <w:lang w:val="sr-Latn-ME"/>
        </w:rPr>
        <w:t>i čemu je namijenjen</w:t>
      </w:r>
    </w:p>
    <w:p w14:paraId="4EADF148" w14:textId="77777777" w:rsidR="007C5F8F" w:rsidRDefault="00F272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Šta treba da znate prije nego što uzmete lijek</w:t>
      </w:r>
      <w:r>
        <w:rPr>
          <w:noProof/>
          <w:szCs w:val="22"/>
          <w:lang w:val="hr-HR"/>
        </w:rPr>
        <w:t xml:space="preserve"> </w:t>
      </w:r>
      <w:r>
        <w:rPr>
          <w:noProof/>
          <w:szCs w:val="22"/>
        </w:rPr>
        <w:t>Xerdoxo</w:t>
      </w:r>
    </w:p>
    <w:p w14:paraId="020E3139" w14:textId="77777777" w:rsidR="007C5F8F" w:rsidRDefault="00F272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Kako se upotrebljava lijek </w:t>
      </w:r>
      <w:r>
        <w:rPr>
          <w:noProof/>
          <w:szCs w:val="22"/>
        </w:rPr>
        <w:t>Xerdoxo</w:t>
      </w:r>
    </w:p>
    <w:p w14:paraId="758317EB" w14:textId="77777777" w:rsidR="007C5F8F" w:rsidRDefault="00F272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Moguća neželjena dejstva </w:t>
      </w:r>
    </w:p>
    <w:p w14:paraId="413985C3" w14:textId="77777777" w:rsidR="007C5F8F" w:rsidRDefault="00F272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 xml:space="preserve">Kako čuvati lijek </w:t>
      </w:r>
      <w:r>
        <w:rPr>
          <w:noProof/>
          <w:szCs w:val="22"/>
        </w:rPr>
        <w:t>Xerdoxo</w:t>
      </w:r>
    </w:p>
    <w:p w14:paraId="56CD7044" w14:textId="77777777" w:rsidR="007C5F8F" w:rsidRDefault="00F27251">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Pr>
          <w:szCs w:val="22"/>
          <w:lang w:val="sr-Latn-ME"/>
        </w:rPr>
        <w:t>Sadržaj pakovanja i dodatne informacije</w:t>
      </w:r>
    </w:p>
    <w:p w14:paraId="2258C628" w14:textId="77777777" w:rsidR="007C5F8F" w:rsidRDefault="007C5F8F">
      <w:pPr>
        <w:widowControl w:val="0"/>
        <w:autoSpaceDE w:val="0"/>
        <w:autoSpaceDN w:val="0"/>
        <w:jc w:val="both"/>
        <w:rPr>
          <w:szCs w:val="22"/>
          <w:lang w:val="sr-Latn-ME"/>
        </w:rPr>
      </w:pPr>
    </w:p>
    <w:p w14:paraId="42B6C41F" w14:textId="77777777" w:rsidR="007C5F8F" w:rsidRDefault="007C5F8F">
      <w:pPr>
        <w:pStyle w:val="Header"/>
        <w:tabs>
          <w:tab w:val="left" w:pos="284"/>
        </w:tabs>
        <w:jc w:val="both"/>
        <w:rPr>
          <w:rFonts w:ascii="Times New Roman" w:hAnsi="Times New Roman"/>
          <w:sz w:val="22"/>
          <w:szCs w:val="22"/>
          <w:lang w:val="sr-Latn-ME"/>
        </w:rPr>
      </w:pPr>
    </w:p>
    <w:p w14:paraId="788EC00F" w14:textId="77777777" w:rsidR="007C5F8F" w:rsidRDefault="007C5F8F">
      <w:pPr>
        <w:widowControl w:val="0"/>
        <w:numPr>
          <w:ilvl w:val="12"/>
          <w:numId w:val="0"/>
        </w:numPr>
        <w:jc w:val="both"/>
        <w:rPr>
          <w:b/>
          <w:szCs w:val="22"/>
          <w:lang w:val="sr-Latn-ME"/>
        </w:rPr>
      </w:pPr>
    </w:p>
    <w:p w14:paraId="176B07BF" w14:textId="77777777" w:rsidR="007C5F8F" w:rsidRDefault="007C5F8F">
      <w:pPr>
        <w:widowControl w:val="0"/>
        <w:numPr>
          <w:ilvl w:val="12"/>
          <w:numId w:val="0"/>
        </w:numPr>
        <w:jc w:val="both"/>
        <w:rPr>
          <w:b/>
          <w:szCs w:val="22"/>
          <w:lang w:val="sr-Latn-ME"/>
        </w:rPr>
      </w:pPr>
    </w:p>
    <w:p w14:paraId="0014ED74" w14:textId="77777777" w:rsidR="007C5F8F" w:rsidRDefault="007C5F8F">
      <w:pPr>
        <w:widowControl w:val="0"/>
        <w:numPr>
          <w:ilvl w:val="12"/>
          <w:numId w:val="0"/>
        </w:numPr>
        <w:jc w:val="both"/>
        <w:rPr>
          <w:b/>
          <w:szCs w:val="22"/>
          <w:lang w:val="sr-Latn-ME"/>
        </w:rPr>
      </w:pPr>
    </w:p>
    <w:p w14:paraId="3DE61E0F" w14:textId="77777777" w:rsidR="007C5F8F" w:rsidRDefault="007C5F8F">
      <w:pPr>
        <w:widowControl w:val="0"/>
        <w:numPr>
          <w:ilvl w:val="12"/>
          <w:numId w:val="0"/>
        </w:numPr>
        <w:jc w:val="both"/>
        <w:rPr>
          <w:b/>
          <w:szCs w:val="22"/>
          <w:lang w:val="sr-Latn-ME"/>
        </w:rPr>
      </w:pPr>
    </w:p>
    <w:p w14:paraId="401BF1A7" w14:textId="77777777" w:rsidR="007C5F8F" w:rsidRDefault="007C5F8F">
      <w:pPr>
        <w:widowControl w:val="0"/>
        <w:numPr>
          <w:ilvl w:val="12"/>
          <w:numId w:val="0"/>
        </w:numPr>
        <w:jc w:val="both"/>
        <w:rPr>
          <w:b/>
          <w:szCs w:val="22"/>
          <w:lang w:val="sr-Latn-ME"/>
        </w:rPr>
      </w:pPr>
    </w:p>
    <w:p w14:paraId="0B1270BC" w14:textId="77777777" w:rsidR="007C5F8F" w:rsidRDefault="007C5F8F">
      <w:pPr>
        <w:widowControl w:val="0"/>
        <w:numPr>
          <w:ilvl w:val="12"/>
          <w:numId w:val="0"/>
        </w:numPr>
        <w:jc w:val="both"/>
        <w:rPr>
          <w:b/>
          <w:szCs w:val="22"/>
          <w:lang w:val="sr-Latn-ME"/>
        </w:rPr>
      </w:pPr>
    </w:p>
    <w:p w14:paraId="5D7B8056" w14:textId="77777777" w:rsidR="007C5F8F" w:rsidRDefault="007C5F8F">
      <w:pPr>
        <w:widowControl w:val="0"/>
        <w:numPr>
          <w:ilvl w:val="12"/>
          <w:numId w:val="0"/>
        </w:numPr>
        <w:jc w:val="both"/>
        <w:rPr>
          <w:b/>
          <w:szCs w:val="22"/>
          <w:lang w:val="sr-Latn-ME"/>
        </w:rPr>
      </w:pPr>
    </w:p>
    <w:p w14:paraId="65F74B3E" w14:textId="77777777" w:rsidR="007C5F8F" w:rsidRDefault="007C5F8F">
      <w:pPr>
        <w:widowControl w:val="0"/>
        <w:numPr>
          <w:ilvl w:val="12"/>
          <w:numId w:val="0"/>
        </w:numPr>
        <w:jc w:val="both"/>
        <w:rPr>
          <w:b/>
          <w:szCs w:val="22"/>
          <w:lang w:val="sr-Latn-ME"/>
        </w:rPr>
      </w:pPr>
    </w:p>
    <w:p w14:paraId="5B0E67DB" w14:textId="77777777" w:rsidR="007C5F8F" w:rsidRDefault="007C5F8F">
      <w:pPr>
        <w:widowControl w:val="0"/>
        <w:numPr>
          <w:ilvl w:val="12"/>
          <w:numId w:val="0"/>
        </w:numPr>
        <w:jc w:val="both"/>
        <w:rPr>
          <w:b/>
          <w:szCs w:val="22"/>
          <w:lang w:val="sr-Latn-ME"/>
        </w:rPr>
      </w:pPr>
    </w:p>
    <w:p w14:paraId="52B330B2" w14:textId="77777777" w:rsidR="007C5F8F" w:rsidRDefault="007C5F8F">
      <w:pPr>
        <w:widowControl w:val="0"/>
        <w:numPr>
          <w:ilvl w:val="12"/>
          <w:numId w:val="0"/>
        </w:numPr>
        <w:jc w:val="both"/>
        <w:rPr>
          <w:b/>
          <w:szCs w:val="22"/>
          <w:lang w:val="sr-Latn-ME"/>
        </w:rPr>
      </w:pPr>
    </w:p>
    <w:p w14:paraId="3F600B55" w14:textId="77777777" w:rsidR="007C5F8F" w:rsidRDefault="007C5F8F">
      <w:pPr>
        <w:widowControl w:val="0"/>
        <w:numPr>
          <w:ilvl w:val="12"/>
          <w:numId w:val="0"/>
        </w:numPr>
        <w:jc w:val="both"/>
        <w:rPr>
          <w:b/>
          <w:szCs w:val="22"/>
          <w:lang w:val="sr-Latn-ME"/>
        </w:rPr>
      </w:pPr>
    </w:p>
    <w:p w14:paraId="629FA095" w14:textId="77777777" w:rsidR="007C5F8F" w:rsidRDefault="007C5F8F">
      <w:pPr>
        <w:widowControl w:val="0"/>
        <w:numPr>
          <w:ilvl w:val="12"/>
          <w:numId w:val="0"/>
        </w:numPr>
        <w:jc w:val="both"/>
        <w:rPr>
          <w:b/>
          <w:szCs w:val="22"/>
          <w:lang w:val="sr-Latn-ME"/>
        </w:rPr>
      </w:pPr>
    </w:p>
    <w:p w14:paraId="20E052C4" w14:textId="77777777" w:rsidR="007C5F8F" w:rsidRDefault="007C5F8F">
      <w:pPr>
        <w:widowControl w:val="0"/>
        <w:numPr>
          <w:ilvl w:val="12"/>
          <w:numId w:val="0"/>
        </w:numPr>
        <w:jc w:val="both"/>
        <w:rPr>
          <w:b/>
          <w:szCs w:val="22"/>
          <w:lang w:val="sr-Latn-ME"/>
        </w:rPr>
      </w:pPr>
    </w:p>
    <w:p w14:paraId="58D3EC7D" w14:textId="77777777" w:rsidR="007C5F8F" w:rsidRDefault="007C5F8F">
      <w:pPr>
        <w:widowControl w:val="0"/>
        <w:numPr>
          <w:ilvl w:val="12"/>
          <w:numId w:val="0"/>
        </w:numPr>
        <w:jc w:val="both"/>
        <w:rPr>
          <w:b/>
          <w:szCs w:val="22"/>
          <w:lang w:val="sr-Latn-ME"/>
        </w:rPr>
      </w:pPr>
    </w:p>
    <w:p w14:paraId="55245598" w14:textId="77777777" w:rsidR="007C5F8F" w:rsidRDefault="007C5F8F">
      <w:pPr>
        <w:widowControl w:val="0"/>
        <w:numPr>
          <w:ilvl w:val="12"/>
          <w:numId w:val="0"/>
        </w:numPr>
        <w:jc w:val="both"/>
        <w:rPr>
          <w:b/>
          <w:szCs w:val="22"/>
          <w:lang w:val="sr-Latn-ME"/>
        </w:rPr>
      </w:pPr>
    </w:p>
    <w:p w14:paraId="6DF48E6B" w14:textId="77777777" w:rsidR="007C5F8F" w:rsidRDefault="007C5F8F">
      <w:pPr>
        <w:widowControl w:val="0"/>
        <w:numPr>
          <w:ilvl w:val="12"/>
          <w:numId w:val="0"/>
        </w:numPr>
        <w:jc w:val="both"/>
        <w:rPr>
          <w:b/>
          <w:szCs w:val="22"/>
          <w:lang w:val="sr-Latn-ME"/>
        </w:rPr>
      </w:pPr>
    </w:p>
    <w:p w14:paraId="5A0895C8" w14:textId="77777777" w:rsidR="007C5F8F" w:rsidRDefault="007C5F8F">
      <w:pPr>
        <w:widowControl w:val="0"/>
        <w:numPr>
          <w:ilvl w:val="12"/>
          <w:numId w:val="0"/>
        </w:numPr>
        <w:jc w:val="both"/>
        <w:rPr>
          <w:b/>
          <w:szCs w:val="22"/>
          <w:lang w:val="sr-Latn-ME"/>
        </w:rPr>
      </w:pPr>
    </w:p>
    <w:p w14:paraId="1666FDB0" w14:textId="77777777" w:rsidR="007C5F8F" w:rsidRDefault="007C5F8F">
      <w:pPr>
        <w:widowControl w:val="0"/>
        <w:numPr>
          <w:ilvl w:val="12"/>
          <w:numId w:val="0"/>
        </w:numPr>
        <w:jc w:val="both"/>
        <w:rPr>
          <w:b/>
          <w:szCs w:val="22"/>
          <w:lang w:val="sr-Latn-ME"/>
        </w:rPr>
      </w:pPr>
    </w:p>
    <w:p w14:paraId="081F0F39" w14:textId="77777777" w:rsidR="007C5F8F" w:rsidRDefault="007C5F8F">
      <w:pPr>
        <w:widowControl w:val="0"/>
        <w:numPr>
          <w:ilvl w:val="12"/>
          <w:numId w:val="0"/>
        </w:numPr>
        <w:jc w:val="both"/>
        <w:rPr>
          <w:b/>
          <w:szCs w:val="22"/>
          <w:lang w:val="sr-Latn-ME"/>
        </w:rPr>
      </w:pPr>
    </w:p>
    <w:p w14:paraId="2A97BFB8" w14:textId="77777777" w:rsidR="007C5F8F" w:rsidRDefault="007C5F8F">
      <w:pPr>
        <w:widowControl w:val="0"/>
        <w:numPr>
          <w:ilvl w:val="12"/>
          <w:numId w:val="0"/>
        </w:numPr>
        <w:jc w:val="both"/>
        <w:rPr>
          <w:b/>
          <w:szCs w:val="22"/>
          <w:lang w:val="sr-Latn-ME"/>
        </w:rPr>
      </w:pPr>
    </w:p>
    <w:p w14:paraId="1AA2D0A9" w14:textId="77777777" w:rsidR="007C5F8F" w:rsidRDefault="007C5F8F">
      <w:pPr>
        <w:widowControl w:val="0"/>
        <w:numPr>
          <w:ilvl w:val="12"/>
          <w:numId w:val="0"/>
        </w:numPr>
        <w:jc w:val="both"/>
        <w:rPr>
          <w:b/>
          <w:szCs w:val="22"/>
          <w:lang w:val="sr-Latn-ME"/>
        </w:rPr>
      </w:pPr>
    </w:p>
    <w:p w14:paraId="732B9C90" w14:textId="77777777" w:rsidR="007C5F8F" w:rsidRDefault="007C5F8F">
      <w:pPr>
        <w:widowControl w:val="0"/>
        <w:numPr>
          <w:ilvl w:val="12"/>
          <w:numId w:val="0"/>
        </w:numPr>
        <w:jc w:val="both"/>
        <w:rPr>
          <w:b/>
          <w:szCs w:val="22"/>
          <w:lang w:val="sr-Latn-ME"/>
        </w:rPr>
      </w:pPr>
    </w:p>
    <w:p w14:paraId="6B2230DA" w14:textId="77777777" w:rsidR="007C5F8F" w:rsidRDefault="007C5F8F">
      <w:pPr>
        <w:widowControl w:val="0"/>
        <w:numPr>
          <w:ilvl w:val="12"/>
          <w:numId w:val="0"/>
        </w:numPr>
        <w:jc w:val="both"/>
        <w:rPr>
          <w:b/>
          <w:szCs w:val="22"/>
          <w:lang w:val="sr-Latn-ME"/>
        </w:rPr>
      </w:pPr>
    </w:p>
    <w:p w14:paraId="19B914CE" w14:textId="77777777" w:rsidR="007C5F8F" w:rsidRDefault="007C5F8F">
      <w:pPr>
        <w:widowControl w:val="0"/>
        <w:jc w:val="both"/>
        <w:rPr>
          <w:b/>
          <w:szCs w:val="22"/>
          <w:lang w:val="sr-Latn-ME"/>
        </w:rPr>
      </w:pPr>
    </w:p>
    <w:p w14:paraId="6C5FF52E" w14:textId="77777777" w:rsidR="007C5F8F" w:rsidRDefault="00F27251" w:rsidP="00E6286D">
      <w:pPr>
        <w:widowControl w:val="0"/>
        <w:jc w:val="both"/>
        <w:rPr>
          <w:b/>
          <w:szCs w:val="22"/>
          <w:lang w:val="sr-Latn-ME"/>
        </w:rPr>
      </w:pPr>
      <w:r>
        <w:rPr>
          <w:b/>
          <w:szCs w:val="22"/>
          <w:lang w:val="sr-Latn-ME"/>
        </w:rPr>
        <w:lastRenderedPageBreak/>
        <w:t>1.</w:t>
      </w:r>
      <w:r>
        <w:rPr>
          <w:b/>
          <w:szCs w:val="22"/>
          <w:lang w:val="sr-Latn-ME"/>
        </w:rPr>
        <w:tab/>
      </w:r>
      <w:r>
        <w:rPr>
          <w:b/>
          <w:bCs/>
          <w:szCs w:val="22"/>
          <w:lang w:val="sr-Latn-ME"/>
        </w:rPr>
        <w:t xml:space="preserve">ŠTA JE LIJEK </w:t>
      </w:r>
      <w:r>
        <w:rPr>
          <w:b/>
          <w:noProof/>
          <w:szCs w:val="22"/>
        </w:rPr>
        <w:t>XERDOXO</w:t>
      </w:r>
      <w:r>
        <w:rPr>
          <w:b/>
          <w:bCs/>
          <w:szCs w:val="22"/>
          <w:lang w:val="sr-Latn-ME"/>
        </w:rPr>
        <w:t xml:space="preserve"> I ČEMU JE NAMIJENJEN</w:t>
      </w:r>
    </w:p>
    <w:p w14:paraId="384DD774" w14:textId="77777777" w:rsidR="007C5F8F" w:rsidRDefault="007C5F8F" w:rsidP="00E6286D">
      <w:pPr>
        <w:widowControl w:val="0"/>
        <w:numPr>
          <w:ilvl w:val="12"/>
          <w:numId w:val="0"/>
        </w:numPr>
        <w:jc w:val="both"/>
        <w:rPr>
          <w:szCs w:val="22"/>
          <w:lang w:val="sr-Latn-ME"/>
        </w:rPr>
      </w:pPr>
    </w:p>
    <w:p w14:paraId="1D4F4CCB" w14:textId="77777777" w:rsidR="007C5F8F" w:rsidRDefault="00F27251" w:rsidP="00E6286D">
      <w:pPr>
        <w:widowControl w:val="0"/>
        <w:numPr>
          <w:ilvl w:val="12"/>
          <w:numId w:val="0"/>
        </w:numPr>
        <w:jc w:val="both"/>
        <w:rPr>
          <w:szCs w:val="22"/>
        </w:rPr>
      </w:pPr>
      <w:r>
        <w:rPr>
          <w:szCs w:val="22"/>
        </w:rPr>
        <w:t>Lijek Xerdoxo sadrži aktivnu supstancu rivaroksaban. Lijek Xerdoxo se kod odraslih koristi za:</w:t>
      </w:r>
    </w:p>
    <w:p w14:paraId="0641BE73" w14:textId="74F25870" w:rsidR="007C5F8F" w:rsidRDefault="00F27251" w:rsidP="00E6286D">
      <w:pPr>
        <w:widowControl w:val="0"/>
        <w:numPr>
          <w:ilvl w:val="0"/>
          <w:numId w:val="29"/>
        </w:numPr>
        <w:tabs>
          <w:tab w:val="clear" w:pos="567"/>
        </w:tabs>
        <w:spacing w:line="240" w:lineRule="auto"/>
        <w:ind w:left="567" w:hanging="567"/>
        <w:jc w:val="both"/>
        <w:rPr>
          <w:szCs w:val="22"/>
        </w:rPr>
      </w:pPr>
      <w:r>
        <w:rPr>
          <w:szCs w:val="22"/>
        </w:rPr>
        <w:t>sprečavanje stvaranja krvnih ugrušaka u mozgu (moždani udar) i drugim krvnim sudovima u tijelu ako imate oblik nepravilnog srčanog ritma koji se zove nevalvularna atrijalna fibrilacija,</w:t>
      </w:r>
    </w:p>
    <w:p w14:paraId="2333E5D2" w14:textId="77777777" w:rsidR="007C5F8F" w:rsidRDefault="00F27251" w:rsidP="00E6286D">
      <w:pPr>
        <w:widowControl w:val="0"/>
        <w:numPr>
          <w:ilvl w:val="0"/>
          <w:numId w:val="29"/>
        </w:numPr>
        <w:tabs>
          <w:tab w:val="clear" w:pos="567"/>
        </w:tabs>
        <w:spacing w:line="240" w:lineRule="auto"/>
        <w:ind w:left="567" w:hanging="567"/>
        <w:jc w:val="both"/>
        <w:rPr>
          <w:szCs w:val="22"/>
        </w:rPr>
      </w:pPr>
      <w:r>
        <w:rPr>
          <w:szCs w:val="22"/>
        </w:rPr>
        <w:t>liječenje krvnih ugrušaka u venama nogu (tromboza dubokih vena) i u krvnim sudovima pluća (plućna embolija) i sprječavanje ponovnog pojavljivanja krvnih ugrušaka u krvnim sudovima nogu i/ili pluća.</w:t>
      </w:r>
    </w:p>
    <w:p w14:paraId="19046AEE" w14:textId="77777777" w:rsidR="007C5F8F" w:rsidRDefault="007C5F8F" w:rsidP="00E6286D">
      <w:pPr>
        <w:widowControl w:val="0"/>
        <w:tabs>
          <w:tab w:val="clear" w:pos="567"/>
        </w:tabs>
        <w:spacing w:line="240" w:lineRule="auto"/>
        <w:ind w:left="567"/>
        <w:jc w:val="both"/>
        <w:rPr>
          <w:szCs w:val="22"/>
        </w:rPr>
      </w:pPr>
    </w:p>
    <w:p w14:paraId="5986E46E" w14:textId="77777777" w:rsidR="007C5F8F" w:rsidRDefault="00F27251" w:rsidP="00CD76D2">
      <w:pPr>
        <w:widowControl w:val="0"/>
        <w:numPr>
          <w:ilvl w:val="12"/>
          <w:numId w:val="0"/>
        </w:numPr>
        <w:jc w:val="both"/>
        <w:rPr>
          <w:noProof/>
          <w:szCs w:val="24"/>
          <w:lang w:val="en-US"/>
        </w:rPr>
      </w:pPr>
      <w:r>
        <w:rPr>
          <w:noProof/>
          <w:szCs w:val="24"/>
          <w:lang w:val="en-US"/>
        </w:rPr>
        <w:t>Lijek Xerdoxo  se</w:t>
      </w:r>
      <w:r w:rsidR="00E6286D">
        <w:rPr>
          <w:noProof/>
          <w:szCs w:val="24"/>
          <w:lang w:val="en-US"/>
        </w:rPr>
        <w:t xml:space="preserve"> </w:t>
      </w:r>
      <w:r>
        <w:rPr>
          <w:noProof/>
          <w:szCs w:val="24"/>
        </w:rPr>
        <w:t>koristi kod djece i adolescenata mlađih od 18 godina i tjelesne mase od 30 kg i više za:</w:t>
      </w:r>
    </w:p>
    <w:p w14:paraId="26F6441A" w14:textId="77777777" w:rsidR="007C5F8F" w:rsidRDefault="00F27251" w:rsidP="00E6286D">
      <w:pPr>
        <w:widowControl w:val="0"/>
        <w:numPr>
          <w:ilvl w:val="0"/>
          <w:numId w:val="50"/>
        </w:numPr>
        <w:tabs>
          <w:tab w:val="clear" w:pos="567"/>
        </w:tabs>
        <w:spacing w:line="240" w:lineRule="auto"/>
        <w:ind w:left="567" w:hanging="567"/>
        <w:jc w:val="both"/>
        <w:rPr>
          <w:noProof/>
          <w:szCs w:val="24"/>
          <w:lang w:val="en-US"/>
        </w:rPr>
      </w:pPr>
      <w:r>
        <w:rPr>
          <w:noProof/>
          <w:szCs w:val="24"/>
        </w:rPr>
        <w:t>liječenje krvnih ugrušaka i sprečavanje pojave novih krvnih ugrušaka u venama ili krvnim sudovima pluća, nakon početne terapije u trajanju od najmanje 5 dana ljekovima koji se primjenjuju putem injekcije, a koriste se za liječenje krvnih ugrušaka.</w:t>
      </w:r>
    </w:p>
    <w:p w14:paraId="509F61C0" w14:textId="77777777" w:rsidR="007C5F8F" w:rsidRDefault="007C5F8F">
      <w:pPr>
        <w:widowControl w:val="0"/>
        <w:numPr>
          <w:ilvl w:val="12"/>
          <w:numId w:val="0"/>
        </w:numPr>
        <w:jc w:val="both"/>
        <w:rPr>
          <w:szCs w:val="22"/>
        </w:rPr>
      </w:pPr>
    </w:p>
    <w:p w14:paraId="0D75E775" w14:textId="77777777" w:rsidR="007C5F8F" w:rsidRDefault="00F27251">
      <w:pPr>
        <w:widowControl w:val="0"/>
        <w:numPr>
          <w:ilvl w:val="12"/>
          <w:numId w:val="0"/>
        </w:numPr>
        <w:jc w:val="both"/>
        <w:rPr>
          <w:noProof/>
          <w:szCs w:val="22"/>
        </w:rPr>
      </w:pPr>
      <w:r>
        <w:rPr>
          <w:szCs w:val="22"/>
        </w:rPr>
        <w:t>Lijek Xerdoxo pripada grupi ljekova koji se nazivaju antitrombotici. Djeluje tako što blokira faktor zgrušavanja (koagulacije) krvi (faktor Xa) i time smanjuje sklonost krvi da stvara ugruške.</w:t>
      </w:r>
    </w:p>
    <w:p w14:paraId="7F3D2BC6" w14:textId="77777777" w:rsidR="007C5F8F" w:rsidRDefault="007C5F8F">
      <w:pPr>
        <w:widowControl w:val="0"/>
        <w:numPr>
          <w:ilvl w:val="12"/>
          <w:numId w:val="0"/>
        </w:numPr>
        <w:jc w:val="both"/>
        <w:rPr>
          <w:noProof/>
          <w:szCs w:val="22"/>
        </w:rPr>
      </w:pPr>
    </w:p>
    <w:p w14:paraId="68C53494" w14:textId="77777777" w:rsidR="007C5F8F" w:rsidRDefault="007C5F8F">
      <w:pPr>
        <w:widowControl w:val="0"/>
        <w:numPr>
          <w:ilvl w:val="12"/>
          <w:numId w:val="0"/>
        </w:numPr>
        <w:jc w:val="both"/>
        <w:rPr>
          <w:szCs w:val="22"/>
          <w:lang w:val="sr-Latn-ME"/>
        </w:rPr>
      </w:pPr>
    </w:p>
    <w:p w14:paraId="707EF019" w14:textId="77777777" w:rsidR="007C5F8F" w:rsidRDefault="00F27251">
      <w:pPr>
        <w:widowControl w:val="0"/>
        <w:jc w:val="both"/>
        <w:rPr>
          <w:b/>
          <w:szCs w:val="22"/>
          <w:lang w:val="sr-Latn-ME"/>
        </w:rPr>
      </w:pPr>
      <w:r>
        <w:rPr>
          <w:b/>
          <w:szCs w:val="22"/>
          <w:lang w:val="sr-Latn-ME"/>
        </w:rPr>
        <w:t>2.</w:t>
      </w:r>
      <w:r>
        <w:rPr>
          <w:b/>
          <w:szCs w:val="22"/>
          <w:lang w:val="sr-Latn-ME"/>
        </w:rPr>
        <w:tab/>
      </w:r>
      <w:r>
        <w:rPr>
          <w:b/>
          <w:caps/>
          <w:szCs w:val="22"/>
          <w:lang w:val="sr-Latn-ME"/>
        </w:rPr>
        <w:t xml:space="preserve">Šta treba da znate prIJe nego što uzmete lIJek </w:t>
      </w:r>
      <w:r>
        <w:rPr>
          <w:b/>
          <w:noProof/>
          <w:szCs w:val="22"/>
        </w:rPr>
        <w:t>XERDOXO</w:t>
      </w:r>
    </w:p>
    <w:p w14:paraId="50CDE338" w14:textId="77777777" w:rsidR="007C5F8F" w:rsidRDefault="007C5F8F">
      <w:pPr>
        <w:widowControl w:val="0"/>
        <w:numPr>
          <w:ilvl w:val="12"/>
          <w:numId w:val="0"/>
        </w:numPr>
        <w:jc w:val="both"/>
        <w:rPr>
          <w:szCs w:val="22"/>
          <w:lang w:val="sr-Latn-ME"/>
        </w:rPr>
      </w:pPr>
    </w:p>
    <w:p w14:paraId="0592CA2B" w14:textId="77777777" w:rsidR="007C5F8F" w:rsidRDefault="00F27251">
      <w:pPr>
        <w:jc w:val="both"/>
        <w:rPr>
          <w:b/>
          <w:szCs w:val="22"/>
          <w:lang w:val="sr-Latn-ME"/>
        </w:rPr>
      </w:pPr>
      <w:r>
        <w:rPr>
          <w:b/>
          <w:szCs w:val="22"/>
          <w:lang w:val="sr-Latn-ME"/>
        </w:rPr>
        <w:t xml:space="preserve">Lijek </w:t>
      </w:r>
      <w:r>
        <w:rPr>
          <w:b/>
          <w:noProof/>
          <w:szCs w:val="22"/>
        </w:rPr>
        <w:t>Xerdoxo</w:t>
      </w:r>
      <w:r>
        <w:rPr>
          <w:b/>
          <w:szCs w:val="22"/>
          <w:lang w:val="sr-Latn-ME"/>
        </w:rPr>
        <w:t xml:space="preserve"> ne smijete koristiti:</w:t>
      </w:r>
    </w:p>
    <w:p w14:paraId="6B627988" w14:textId="77777777" w:rsidR="007C5F8F" w:rsidRDefault="00F27251">
      <w:pPr>
        <w:widowControl w:val="0"/>
        <w:numPr>
          <w:ilvl w:val="0"/>
          <w:numId w:val="30"/>
        </w:numPr>
        <w:spacing w:line="240" w:lineRule="auto"/>
        <w:ind w:left="567" w:right="-2" w:hanging="567"/>
        <w:jc w:val="both"/>
        <w:rPr>
          <w:szCs w:val="22"/>
        </w:rPr>
      </w:pPr>
      <w:r>
        <w:rPr>
          <w:szCs w:val="22"/>
        </w:rPr>
        <w:t>ako ste alergični na rivaroksaban ili na neki drugi sastojak ovog lijeka (naveden u dijelu 6),</w:t>
      </w:r>
    </w:p>
    <w:p w14:paraId="3BDD532A" w14:textId="77777777" w:rsidR="007C5F8F" w:rsidRDefault="00F27251">
      <w:pPr>
        <w:widowControl w:val="0"/>
        <w:numPr>
          <w:ilvl w:val="0"/>
          <w:numId w:val="30"/>
        </w:numPr>
        <w:spacing w:line="240" w:lineRule="auto"/>
        <w:ind w:left="567" w:right="-2" w:hanging="567"/>
        <w:jc w:val="both"/>
        <w:rPr>
          <w:szCs w:val="22"/>
        </w:rPr>
      </w:pPr>
      <w:r>
        <w:rPr>
          <w:szCs w:val="22"/>
        </w:rPr>
        <w:t>ako prekomjerno krvarite,</w:t>
      </w:r>
    </w:p>
    <w:p w14:paraId="34CC365E" w14:textId="77777777" w:rsidR="007C5F8F" w:rsidRDefault="00F27251">
      <w:pPr>
        <w:widowControl w:val="0"/>
        <w:numPr>
          <w:ilvl w:val="0"/>
          <w:numId w:val="30"/>
        </w:numPr>
        <w:spacing w:line="240" w:lineRule="auto"/>
        <w:ind w:left="567" w:right="-2" w:hanging="567"/>
        <w:jc w:val="both"/>
        <w:rPr>
          <w:szCs w:val="22"/>
        </w:rPr>
      </w:pPr>
      <w:r>
        <w:rPr>
          <w:szCs w:val="22"/>
        </w:rPr>
        <w:t>ako imate bolest ili stanje nekog organa u tijelu koji povećavaju rizik od teškog krvarenja (npr. čir na želucu, povredu mozga ili krvarenje u mozgu, nedavni hirurški zahvat na mozgu ili očima),</w:t>
      </w:r>
    </w:p>
    <w:p w14:paraId="194E9243" w14:textId="77777777" w:rsidR="007C5F8F" w:rsidRDefault="00F27251">
      <w:pPr>
        <w:widowControl w:val="0"/>
        <w:numPr>
          <w:ilvl w:val="0"/>
          <w:numId w:val="30"/>
        </w:numPr>
        <w:spacing w:line="240" w:lineRule="auto"/>
        <w:ind w:left="567" w:right="-2" w:hanging="567"/>
        <w:jc w:val="both"/>
        <w:rPr>
          <w:szCs w:val="22"/>
        </w:rPr>
      </w:pPr>
      <w:r>
        <w:rPr>
          <w:szCs w:val="22"/>
        </w:rPr>
        <w:t>ako uzimate ljekove za sprječavanje zgrušavanja krvi (npr. varfarin, dabigatran, apiksaban ili heparin), osim kod promjene antikoagulantnog liječenja ili kod primanja heparina kroz venski ili arterijski put da bi se održao otvorenim,</w:t>
      </w:r>
    </w:p>
    <w:p w14:paraId="764DCD35" w14:textId="77777777" w:rsidR="007C5F8F" w:rsidRDefault="00F27251">
      <w:pPr>
        <w:widowControl w:val="0"/>
        <w:numPr>
          <w:ilvl w:val="0"/>
          <w:numId w:val="30"/>
        </w:numPr>
        <w:spacing w:line="240" w:lineRule="auto"/>
        <w:ind w:left="567" w:right="-2" w:hanging="567"/>
        <w:jc w:val="both"/>
        <w:rPr>
          <w:szCs w:val="22"/>
        </w:rPr>
      </w:pPr>
      <w:r>
        <w:rPr>
          <w:szCs w:val="22"/>
        </w:rPr>
        <w:t>ako imate bolest jetre zbog koje je povećan rizik od krvarenja,</w:t>
      </w:r>
    </w:p>
    <w:p w14:paraId="21C6654A" w14:textId="77777777" w:rsidR="007C5F8F" w:rsidRDefault="00F27251">
      <w:pPr>
        <w:widowControl w:val="0"/>
        <w:numPr>
          <w:ilvl w:val="0"/>
          <w:numId w:val="30"/>
        </w:numPr>
        <w:spacing w:line="240" w:lineRule="auto"/>
        <w:ind w:left="567" w:right="-2" w:hanging="567"/>
        <w:jc w:val="both"/>
        <w:rPr>
          <w:szCs w:val="22"/>
        </w:rPr>
      </w:pPr>
      <w:r>
        <w:rPr>
          <w:szCs w:val="22"/>
        </w:rPr>
        <w:t>ako ste trudni ili ako dojite.</w:t>
      </w:r>
    </w:p>
    <w:p w14:paraId="53288540" w14:textId="77777777" w:rsidR="007C5F8F" w:rsidRDefault="007C5F8F">
      <w:pPr>
        <w:widowControl w:val="0"/>
        <w:numPr>
          <w:ilvl w:val="12"/>
          <w:numId w:val="0"/>
        </w:numPr>
        <w:ind w:right="-2"/>
        <w:jc w:val="both"/>
        <w:rPr>
          <w:szCs w:val="22"/>
        </w:rPr>
      </w:pPr>
    </w:p>
    <w:p w14:paraId="548CB906" w14:textId="77777777" w:rsidR="007C5F8F" w:rsidRDefault="00F27251">
      <w:pPr>
        <w:widowControl w:val="0"/>
        <w:numPr>
          <w:ilvl w:val="12"/>
          <w:numId w:val="0"/>
        </w:numPr>
        <w:ind w:right="-2"/>
        <w:jc w:val="both"/>
        <w:rPr>
          <w:b/>
          <w:noProof/>
          <w:szCs w:val="22"/>
        </w:rPr>
      </w:pPr>
      <w:r>
        <w:rPr>
          <w:szCs w:val="22"/>
        </w:rPr>
        <w:t xml:space="preserve">Ukoliko se bilo šta od navedenog odnosi na Vas, </w:t>
      </w:r>
      <w:r>
        <w:rPr>
          <w:b/>
          <w:szCs w:val="22"/>
        </w:rPr>
        <w:t>nemojte uzimati lijek Xerdoxo i obavijestite o tome Vašeg ljekara.</w:t>
      </w:r>
    </w:p>
    <w:p w14:paraId="35A2EDAD" w14:textId="77777777" w:rsidR="007C5F8F" w:rsidRDefault="007C5F8F">
      <w:pPr>
        <w:jc w:val="both"/>
        <w:rPr>
          <w:b/>
          <w:szCs w:val="22"/>
          <w:lang w:val="sr-Latn-ME"/>
        </w:rPr>
      </w:pPr>
    </w:p>
    <w:p w14:paraId="4684DF29" w14:textId="77777777" w:rsidR="007C5F8F" w:rsidRDefault="00F27251">
      <w:pPr>
        <w:jc w:val="both"/>
        <w:rPr>
          <w:b/>
          <w:bCs/>
          <w:szCs w:val="22"/>
          <w:lang w:val="sr-Latn-ME"/>
        </w:rPr>
      </w:pPr>
      <w:r>
        <w:rPr>
          <w:b/>
          <w:bCs/>
          <w:szCs w:val="22"/>
          <w:lang w:val="sr-Latn-ME"/>
        </w:rPr>
        <w:t>Upozorenja i mjere opreza:</w:t>
      </w:r>
    </w:p>
    <w:p w14:paraId="72721583" w14:textId="77777777" w:rsidR="007C5F8F" w:rsidRDefault="00F27251">
      <w:pPr>
        <w:widowControl w:val="0"/>
        <w:numPr>
          <w:ilvl w:val="12"/>
          <w:numId w:val="0"/>
        </w:numPr>
        <w:jc w:val="both"/>
        <w:rPr>
          <w:noProof/>
          <w:szCs w:val="22"/>
        </w:rPr>
      </w:pPr>
      <w:r>
        <w:rPr>
          <w:szCs w:val="22"/>
        </w:rPr>
        <w:t>Obratite se Vašem ljekaru ili farmaceutu prije nego što uzmete lijek Xerdoxo.</w:t>
      </w:r>
    </w:p>
    <w:p w14:paraId="1DB038D4" w14:textId="77777777" w:rsidR="007C5F8F" w:rsidRDefault="007C5F8F">
      <w:pPr>
        <w:widowControl w:val="0"/>
        <w:numPr>
          <w:ilvl w:val="12"/>
          <w:numId w:val="0"/>
        </w:numPr>
        <w:jc w:val="both"/>
        <w:rPr>
          <w:noProof/>
          <w:szCs w:val="22"/>
        </w:rPr>
      </w:pPr>
    </w:p>
    <w:p w14:paraId="0C80E8C6" w14:textId="77777777" w:rsidR="007C5F8F" w:rsidRDefault="00F27251">
      <w:pPr>
        <w:pStyle w:val="Default"/>
        <w:jc w:val="both"/>
        <w:rPr>
          <w:b/>
          <w:sz w:val="22"/>
          <w:szCs w:val="22"/>
        </w:rPr>
      </w:pPr>
      <w:r>
        <w:rPr>
          <w:b/>
          <w:sz w:val="22"/>
          <w:szCs w:val="22"/>
        </w:rPr>
        <w:t>Kada uzimate lijek Xerdoxo, posebno vodite računa</w:t>
      </w:r>
      <w:r>
        <w:rPr>
          <w:b/>
          <w:bCs/>
          <w:sz w:val="22"/>
          <w:szCs w:val="22"/>
        </w:rPr>
        <w:t>:</w:t>
      </w:r>
    </w:p>
    <w:p w14:paraId="486E998B" w14:textId="77777777" w:rsidR="007C5F8F" w:rsidRDefault="00F27251">
      <w:pPr>
        <w:pStyle w:val="Default"/>
        <w:numPr>
          <w:ilvl w:val="0"/>
          <w:numId w:val="31"/>
        </w:numPr>
        <w:ind w:left="567" w:hanging="567"/>
        <w:jc w:val="both"/>
        <w:rPr>
          <w:sz w:val="22"/>
          <w:szCs w:val="22"/>
        </w:rPr>
      </w:pPr>
      <w:r>
        <w:rPr>
          <w:sz w:val="22"/>
          <w:szCs w:val="22"/>
        </w:rPr>
        <w:t>ako imate povećan rizik od krvarenja, što može biti slučaj kod:</w:t>
      </w:r>
    </w:p>
    <w:p w14:paraId="56054A61" w14:textId="77777777" w:rsidR="007C5F8F" w:rsidRDefault="00F27251">
      <w:pPr>
        <w:pStyle w:val="Default"/>
        <w:numPr>
          <w:ilvl w:val="0"/>
          <w:numId w:val="32"/>
        </w:numPr>
        <w:tabs>
          <w:tab w:val="left" w:pos="993"/>
        </w:tabs>
        <w:ind w:left="993" w:hanging="426"/>
        <w:jc w:val="both"/>
        <w:rPr>
          <w:sz w:val="22"/>
          <w:szCs w:val="22"/>
        </w:rPr>
      </w:pPr>
      <w:r>
        <w:rPr>
          <w:sz w:val="22"/>
          <w:szCs w:val="22"/>
        </w:rPr>
        <w:t>teške bolesti bubrega</w:t>
      </w:r>
      <w:r>
        <w:rPr>
          <w:lang w:val="en-GB"/>
        </w:rPr>
        <w:t xml:space="preserve"> </w:t>
      </w:r>
      <w:r>
        <w:rPr>
          <w:sz w:val="22"/>
          <w:szCs w:val="22"/>
          <w:lang w:val="en-GB"/>
        </w:rPr>
        <w:t>kod odraslih, ili teškog ili umjerenog oboljenja bubrega kod djece i adolescenata</w:t>
      </w:r>
      <w:r>
        <w:rPr>
          <w:sz w:val="22"/>
          <w:szCs w:val="22"/>
        </w:rPr>
        <w:t>, s obzirom na to da funkcija Vaših bubrega može uticati na količinu lijeka koji djeluje u Vašem tijelu,</w:t>
      </w:r>
    </w:p>
    <w:p w14:paraId="24033FC2" w14:textId="77777777" w:rsidR="007C5F8F" w:rsidRDefault="00F27251">
      <w:pPr>
        <w:pStyle w:val="Default"/>
        <w:numPr>
          <w:ilvl w:val="0"/>
          <w:numId w:val="32"/>
        </w:numPr>
        <w:tabs>
          <w:tab w:val="left" w:pos="993"/>
        </w:tabs>
        <w:ind w:left="993" w:hanging="426"/>
        <w:jc w:val="both"/>
        <w:rPr>
          <w:sz w:val="22"/>
          <w:szCs w:val="22"/>
        </w:rPr>
      </w:pPr>
      <w:r>
        <w:rPr>
          <w:sz w:val="22"/>
          <w:szCs w:val="22"/>
        </w:rPr>
        <w:t>ako uzimate druge ljekove za sprječavanje zgrušavanja krvi (npr. varfarin, dabigatran, apiksaban ili heparin) kod promjene antikoagulantnog liječenja ili dok primate heparin kroz postavljeni venski ili arterijski put da bi se održao otvorenim (pogledajte dio „Primjena drugih ljekova“),</w:t>
      </w:r>
    </w:p>
    <w:p w14:paraId="2BB1CB1F" w14:textId="77777777" w:rsidR="007C5F8F" w:rsidRDefault="00F27251">
      <w:pPr>
        <w:pStyle w:val="Default"/>
        <w:numPr>
          <w:ilvl w:val="0"/>
          <w:numId w:val="32"/>
        </w:numPr>
        <w:tabs>
          <w:tab w:val="left" w:pos="993"/>
        </w:tabs>
        <w:ind w:left="993" w:hanging="426"/>
        <w:jc w:val="both"/>
        <w:rPr>
          <w:sz w:val="22"/>
          <w:szCs w:val="22"/>
        </w:rPr>
      </w:pPr>
      <w:r>
        <w:rPr>
          <w:sz w:val="22"/>
          <w:szCs w:val="22"/>
        </w:rPr>
        <w:t>poremećaja krvarenja,</w:t>
      </w:r>
    </w:p>
    <w:p w14:paraId="5ECA2F57" w14:textId="77777777" w:rsidR="007C5F8F" w:rsidRDefault="00F27251">
      <w:pPr>
        <w:pStyle w:val="Default"/>
        <w:numPr>
          <w:ilvl w:val="0"/>
          <w:numId w:val="32"/>
        </w:numPr>
        <w:tabs>
          <w:tab w:val="left" w:pos="993"/>
        </w:tabs>
        <w:ind w:left="993" w:hanging="426"/>
        <w:jc w:val="both"/>
        <w:rPr>
          <w:sz w:val="22"/>
          <w:szCs w:val="22"/>
        </w:rPr>
      </w:pPr>
      <w:r>
        <w:rPr>
          <w:sz w:val="22"/>
          <w:szCs w:val="22"/>
        </w:rPr>
        <w:t>veoma visokog krvnog pritiska, koji nije kontrolisan ljekovima,</w:t>
      </w:r>
    </w:p>
    <w:p w14:paraId="0D86F699" w14:textId="77777777" w:rsidR="007C5F8F" w:rsidRDefault="00F27251">
      <w:pPr>
        <w:pStyle w:val="Default"/>
        <w:numPr>
          <w:ilvl w:val="0"/>
          <w:numId w:val="32"/>
        </w:numPr>
        <w:tabs>
          <w:tab w:val="left" w:pos="993"/>
        </w:tabs>
        <w:ind w:left="993" w:hanging="426"/>
        <w:jc w:val="both"/>
        <w:rPr>
          <w:sz w:val="22"/>
          <w:szCs w:val="22"/>
        </w:rPr>
      </w:pPr>
      <w:r>
        <w:rPr>
          <w:sz w:val="22"/>
          <w:szCs w:val="22"/>
        </w:rPr>
        <w:t>bolesti želuca ili crijeva koje mogu da dovedu do krvarenja, npr. upala crijeva ili želuca, ili upala jednjaka npr. zbog gastroezofagealne refluksne bolesti (bolest kod koje želudačna kiselina dolazi u kontakt sa jednjakom), ili tumore koji se nalaze u želucu ili crijevima ili genitalnom ili mokraćnom traktu,</w:t>
      </w:r>
    </w:p>
    <w:p w14:paraId="0DAF04D5" w14:textId="77777777" w:rsidR="007C5F8F" w:rsidRDefault="00F27251">
      <w:pPr>
        <w:pStyle w:val="Default"/>
        <w:numPr>
          <w:ilvl w:val="0"/>
          <w:numId w:val="32"/>
        </w:numPr>
        <w:tabs>
          <w:tab w:val="left" w:pos="993"/>
        </w:tabs>
        <w:ind w:left="993" w:hanging="426"/>
        <w:jc w:val="both"/>
        <w:rPr>
          <w:sz w:val="22"/>
          <w:szCs w:val="22"/>
        </w:rPr>
      </w:pPr>
      <w:r>
        <w:rPr>
          <w:sz w:val="22"/>
          <w:szCs w:val="22"/>
        </w:rPr>
        <w:t>problema sa krvnim sudovima na očnom dnu (retinopatija),</w:t>
      </w:r>
    </w:p>
    <w:p w14:paraId="0E590A2B" w14:textId="77777777" w:rsidR="007C5F8F" w:rsidRDefault="00F27251">
      <w:pPr>
        <w:pStyle w:val="Default"/>
        <w:numPr>
          <w:ilvl w:val="0"/>
          <w:numId w:val="32"/>
        </w:numPr>
        <w:tabs>
          <w:tab w:val="left" w:pos="993"/>
        </w:tabs>
        <w:ind w:left="993" w:hanging="426"/>
        <w:jc w:val="both"/>
        <w:rPr>
          <w:sz w:val="22"/>
          <w:szCs w:val="22"/>
        </w:rPr>
      </w:pPr>
      <w:r>
        <w:rPr>
          <w:sz w:val="22"/>
          <w:szCs w:val="22"/>
        </w:rPr>
        <w:t>bolesti pluća kada su bronhije proširene i ispunjene gnojem (bronhiektazije), ili prethodnog krvarenja u plućima,</w:t>
      </w:r>
    </w:p>
    <w:p w14:paraId="08E7BC3C" w14:textId="77777777" w:rsidR="007C5F8F" w:rsidRDefault="00F27251">
      <w:pPr>
        <w:pStyle w:val="Default"/>
        <w:numPr>
          <w:ilvl w:val="0"/>
          <w:numId w:val="32"/>
        </w:numPr>
        <w:ind w:left="567" w:hanging="567"/>
        <w:jc w:val="both"/>
        <w:rPr>
          <w:sz w:val="22"/>
          <w:szCs w:val="22"/>
        </w:rPr>
      </w:pPr>
      <w:r>
        <w:rPr>
          <w:sz w:val="22"/>
          <w:szCs w:val="22"/>
        </w:rPr>
        <w:t>ako imate vještački srčani zalistak,</w:t>
      </w:r>
    </w:p>
    <w:p w14:paraId="3D2D0E82" w14:textId="77777777" w:rsidR="007C5F8F" w:rsidRDefault="00F27251">
      <w:pPr>
        <w:pStyle w:val="Default"/>
        <w:numPr>
          <w:ilvl w:val="0"/>
          <w:numId w:val="32"/>
        </w:numPr>
        <w:ind w:left="567" w:hanging="567"/>
        <w:jc w:val="both"/>
        <w:rPr>
          <w:sz w:val="22"/>
          <w:szCs w:val="22"/>
        </w:rPr>
      </w:pPr>
      <w:r>
        <w:rPr>
          <w:sz w:val="22"/>
          <w:szCs w:val="22"/>
        </w:rPr>
        <w:lastRenderedPageBreak/>
        <w:t>ako znate da imate bolest koja se naziva antifosfolipidni sindrom (poremećaj imunološkog sistema koji uzrokuje povećani rizik od nastanka krvnih ugrušaka), obavijestite o tome Vašeg ljekara koji će odlučiti postoji li potreba za izmjenom terapije,</w:t>
      </w:r>
    </w:p>
    <w:p w14:paraId="04925A5C" w14:textId="77777777" w:rsidR="007C5F8F" w:rsidRDefault="00F27251">
      <w:pPr>
        <w:pStyle w:val="Default"/>
        <w:numPr>
          <w:ilvl w:val="0"/>
          <w:numId w:val="32"/>
        </w:numPr>
        <w:ind w:left="567" w:hanging="567"/>
        <w:jc w:val="both"/>
        <w:rPr>
          <w:sz w:val="22"/>
          <w:szCs w:val="22"/>
        </w:rPr>
      </w:pPr>
      <w:r>
        <w:rPr>
          <w:sz w:val="22"/>
          <w:szCs w:val="22"/>
        </w:rPr>
        <w:t>ako Vaš ljekar ocijeni da Vam je krvni pritisak nestabilan ili ako je planirano drugo liječenje ili hirurški zahvat da bi se odstranio krvni ugrušak iz pluća.</w:t>
      </w:r>
    </w:p>
    <w:p w14:paraId="7DA139AF" w14:textId="77777777" w:rsidR="007C5F8F" w:rsidRDefault="007C5F8F">
      <w:pPr>
        <w:pStyle w:val="Default"/>
        <w:jc w:val="both"/>
        <w:rPr>
          <w:sz w:val="22"/>
          <w:szCs w:val="22"/>
        </w:rPr>
      </w:pPr>
    </w:p>
    <w:p w14:paraId="2D2EEC9B" w14:textId="77777777" w:rsidR="007C5F8F" w:rsidRDefault="00F27251">
      <w:pPr>
        <w:widowControl w:val="0"/>
        <w:numPr>
          <w:ilvl w:val="12"/>
          <w:numId w:val="0"/>
        </w:numPr>
        <w:jc w:val="both"/>
        <w:rPr>
          <w:szCs w:val="22"/>
        </w:rPr>
      </w:pPr>
      <w:r>
        <w:rPr>
          <w:b/>
          <w:bCs/>
          <w:szCs w:val="22"/>
        </w:rPr>
        <w:t xml:space="preserve">Ukoliko se bilo što od navedenog odnosi na Vas, obavijestite o tome Vašeg ljekara </w:t>
      </w:r>
      <w:r>
        <w:rPr>
          <w:szCs w:val="22"/>
        </w:rPr>
        <w:t xml:space="preserve">prije nego </w:t>
      </w:r>
      <w:r>
        <w:rPr>
          <w:szCs w:val="22"/>
          <w:lang w:val="sr-Latn-RS"/>
        </w:rPr>
        <w:t>št</w:t>
      </w:r>
      <w:r>
        <w:rPr>
          <w:szCs w:val="22"/>
        </w:rPr>
        <w:t>o počnete da uzimate lijek Xerdoxo. Vaš ljekar će odlučiti da li da se liječite ovim lijekom i da li trebate da budete pod posebnim medicinskim nadzorom.</w:t>
      </w:r>
    </w:p>
    <w:p w14:paraId="7C37BDDD" w14:textId="77777777" w:rsidR="007C5F8F" w:rsidRDefault="007C5F8F">
      <w:pPr>
        <w:widowControl w:val="0"/>
        <w:numPr>
          <w:ilvl w:val="12"/>
          <w:numId w:val="0"/>
        </w:numPr>
        <w:jc w:val="both"/>
        <w:rPr>
          <w:noProof/>
          <w:szCs w:val="22"/>
        </w:rPr>
      </w:pPr>
    </w:p>
    <w:p w14:paraId="017BB309" w14:textId="77777777" w:rsidR="007C5F8F" w:rsidRDefault="00F27251">
      <w:pPr>
        <w:pStyle w:val="Default"/>
        <w:jc w:val="both"/>
        <w:rPr>
          <w:sz w:val="22"/>
          <w:szCs w:val="22"/>
        </w:rPr>
      </w:pPr>
      <w:r>
        <w:rPr>
          <w:b/>
          <w:bCs/>
          <w:sz w:val="22"/>
          <w:szCs w:val="22"/>
        </w:rPr>
        <w:t>Ukoliko treba da se operišete</w:t>
      </w:r>
    </w:p>
    <w:p w14:paraId="01901B8B" w14:textId="77777777" w:rsidR="007C5F8F" w:rsidRDefault="00F27251">
      <w:pPr>
        <w:pStyle w:val="Default"/>
        <w:numPr>
          <w:ilvl w:val="0"/>
          <w:numId w:val="33"/>
        </w:numPr>
        <w:ind w:left="567" w:hanging="567"/>
        <w:jc w:val="both"/>
        <w:rPr>
          <w:sz w:val="22"/>
          <w:szCs w:val="22"/>
        </w:rPr>
      </w:pPr>
      <w:r>
        <w:rPr>
          <w:sz w:val="22"/>
          <w:szCs w:val="22"/>
        </w:rPr>
        <w:t>veoma je važno da uzmete lijek Xerdoxo prije i poslije operacije tačno u vrijeme koje Vam je odredio ljekar,</w:t>
      </w:r>
    </w:p>
    <w:p w14:paraId="107D4A9D" w14:textId="77777777" w:rsidR="007C5F8F" w:rsidRDefault="00F27251">
      <w:pPr>
        <w:pStyle w:val="Default"/>
        <w:numPr>
          <w:ilvl w:val="0"/>
          <w:numId w:val="33"/>
        </w:numPr>
        <w:ind w:left="567" w:hanging="567"/>
        <w:jc w:val="both"/>
        <w:rPr>
          <w:sz w:val="22"/>
          <w:szCs w:val="22"/>
        </w:rPr>
      </w:pPr>
      <w:r>
        <w:rPr>
          <w:sz w:val="22"/>
          <w:szCs w:val="22"/>
        </w:rPr>
        <w:t>ako operacija obuhvata uvođenje katetera ili davanje injekcije u Vaš kičmeni stub (npr. radi epiduralne ili spinalne anestezije ili smanjenja bola):</w:t>
      </w:r>
    </w:p>
    <w:p w14:paraId="31A420F8" w14:textId="77777777" w:rsidR="007C5F8F" w:rsidRDefault="00F27251">
      <w:pPr>
        <w:pStyle w:val="Default"/>
        <w:numPr>
          <w:ilvl w:val="0"/>
          <w:numId w:val="34"/>
        </w:numPr>
        <w:tabs>
          <w:tab w:val="left" w:pos="993"/>
        </w:tabs>
        <w:ind w:left="993" w:hanging="426"/>
        <w:jc w:val="both"/>
        <w:rPr>
          <w:sz w:val="22"/>
          <w:szCs w:val="22"/>
        </w:rPr>
      </w:pPr>
      <w:r>
        <w:rPr>
          <w:sz w:val="22"/>
          <w:szCs w:val="22"/>
        </w:rPr>
        <w:t>veoma je važno da uzmete lijek Xerdoxo prije i nakon injekcije ili uklanjanja katetera tačno u ono vrijeme kako Vam je ljekar rekao,</w:t>
      </w:r>
    </w:p>
    <w:p w14:paraId="00919091" w14:textId="77777777" w:rsidR="007C5F8F" w:rsidRDefault="00F27251">
      <w:pPr>
        <w:widowControl w:val="0"/>
        <w:numPr>
          <w:ilvl w:val="0"/>
          <w:numId w:val="34"/>
        </w:numPr>
        <w:tabs>
          <w:tab w:val="left" w:pos="993"/>
        </w:tabs>
        <w:spacing w:line="240" w:lineRule="auto"/>
        <w:ind w:left="993" w:hanging="426"/>
        <w:jc w:val="both"/>
        <w:rPr>
          <w:noProof/>
          <w:szCs w:val="22"/>
        </w:rPr>
      </w:pPr>
      <w:r>
        <w:rPr>
          <w:szCs w:val="22"/>
        </w:rPr>
        <w:t>odmah obavijestite ljekara ako po prestanku djelovanja anestezije osjetite utrnulost ili slabost u nogama ili tegobe sa crijevima ili mokraćnom bešikom, jer je u tom slučaju neophodno preduzeti hitne mjere.</w:t>
      </w:r>
    </w:p>
    <w:p w14:paraId="6B63CAED" w14:textId="77777777" w:rsidR="007C5F8F" w:rsidRDefault="007C5F8F">
      <w:pPr>
        <w:widowControl w:val="0"/>
        <w:numPr>
          <w:ilvl w:val="12"/>
          <w:numId w:val="0"/>
        </w:numPr>
        <w:jc w:val="both"/>
        <w:rPr>
          <w:noProof/>
          <w:szCs w:val="22"/>
        </w:rPr>
      </w:pPr>
    </w:p>
    <w:p w14:paraId="6E6CC9CA" w14:textId="77777777" w:rsidR="007C5F8F" w:rsidRDefault="00F27251">
      <w:pPr>
        <w:widowControl w:val="0"/>
        <w:jc w:val="both"/>
        <w:rPr>
          <w:b/>
          <w:bCs/>
          <w:szCs w:val="22"/>
        </w:rPr>
      </w:pPr>
      <w:r>
        <w:rPr>
          <w:b/>
          <w:bCs/>
          <w:szCs w:val="22"/>
        </w:rPr>
        <w:t>Djeca i adolescenti</w:t>
      </w:r>
    </w:p>
    <w:p w14:paraId="5E86365A" w14:textId="77777777" w:rsidR="007C5F8F" w:rsidRDefault="00F27251">
      <w:pPr>
        <w:widowControl w:val="0"/>
        <w:numPr>
          <w:ilvl w:val="12"/>
          <w:numId w:val="0"/>
        </w:numPr>
        <w:jc w:val="both"/>
        <w:rPr>
          <w:noProof/>
          <w:szCs w:val="22"/>
        </w:rPr>
      </w:pPr>
      <w:r>
        <w:rPr>
          <w:szCs w:val="22"/>
        </w:rPr>
        <w:t xml:space="preserve">Ne preporučuje se primjena lijeka Xerdoxo </w:t>
      </w:r>
      <w:r>
        <w:rPr>
          <w:b/>
          <w:bCs/>
          <w:szCs w:val="22"/>
        </w:rPr>
        <w:t>kod</w:t>
      </w:r>
      <w:r>
        <w:t xml:space="preserve"> </w:t>
      </w:r>
      <w:r>
        <w:rPr>
          <w:b/>
          <w:bCs/>
          <w:szCs w:val="22"/>
        </w:rPr>
        <w:t>djece tjelesne mase manje od 30 kg</w:t>
      </w:r>
      <w:r>
        <w:rPr>
          <w:szCs w:val="22"/>
        </w:rPr>
        <w:t>. Nema dovoljno informacija o njegovoj primjeni kod djece i adolescenata.</w:t>
      </w:r>
    </w:p>
    <w:p w14:paraId="5DE01128" w14:textId="77777777" w:rsidR="007C5F8F" w:rsidRDefault="007C5F8F">
      <w:pPr>
        <w:widowControl w:val="0"/>
        <w:numPr>
          <w:ilvl w:val="12"/>
          <w:numId w:val="0"/>
        </w:numPr>
        <w:jc w:val="both"/>
        <w:rPr>
          <w:szCs w:val="22"/>
          <w:lang w:val="sr-Latn-ME"/>
        </w:rPr>
      </w:pPr>
    </w:p>
    <w:p w14:paraId="77FF0C09" w14:textId="77777777" w:rsidR="007C5F8F" w:rsidRDefault="00F27251">
      <w:pPr>
        <w:jc w:val="both"/>
        <w:rPr>
          <w:b/>
          <w:szCs w:val="22"/>
          <w:lang w:val="sr-Latn-ME"/>
        </w:rPr>
      </w:pPr>
      <w:r>
        <w:rPr>
          <w:b/>
          <w:szCs w:val="22"/>
          <w:lang w:val="sr-Latn-ME"/>
        </w:rPr>
        <w:t>Primjena drugih ljekova</w:t>
      </w:r>
    </w:p>
    <w:p w14:paraId="0E7DB3AD" w14:textId="77777777" w:rsidR="007C5F8F" w:rsidRDefault="00F27251">
      <w:pPr>
        <w:widowControl w:val="0"/>
        <w:numPr>
          <w:ilvl w:val="12"/>
          <w:numId w:val="0"/>
        </w:numPr>
        <w:ind w:right="-2"/>
        <w:jc w:val="both"/>
        <w:outlineLvl w:val="0"/>
        <w:rPr>
          <w:szCs w:val="22"/>
        </w:rPr>
      </w:pPr>
      <w:r>
        <w:rPr>
          <w:szCs w:val="22"/>
        </w:rPr>
        <w:t xml:space="preserve">Obavijestite Vašeg ljekara ili farmaceuta ako uzimate, nedavno ste uzimali ili ćete možda uzimati bilo koje druge ljekove, </w:t>
      </w:r>
      <w:r>
        <w:rPr>
          <w:szCs w:val="22"/>
          <w:lang w:val="sr-Latn-ME"/>
        </w:rPr>
        <w:t>uključujući i one koje ste nabavili bez recepta.</w:t>
      </w:r>
      <w:r>
        <w:rPr>
          <w:szCs w:val="22"/>
        </w:rPr>
        <w:t>.</w:t>
      </w:r>
    </w:p>
    <w:p w14:paraId="0762B7D0" w14:textId="77777777" w:rsidR="007C5F8F" w:rsidRDefault="007C5F8F">
      <w:pPr>
        <w:widowControl w:val="0"/>
        <w:numPr>
          <w:ilvl w:val="12"/>
          <w:numId w:val="0"/>
        </w:numPr>
        <w:ind w:right="-2"/>
        <w:jc w:val="both"/>
        <w:outlineLvl w:val="0"/>
        <w:rPr>
          <w:noProof/>
          <w:szCs w:val="22"/>
          <w:highlight w:val="yellow"/>
        </w:rPr>
      </w:pPr>
    </w:p>
    <w:p w14:paraId="7132505F" w14:textId="77777777" w:rsidR="007C5F8F" w:rsidRDefault="00F27251">
      <w:pPr>
        <w:pStyle w:val="Default"/>
        <w:numPr>
          <w:ilvl w:val="0"/>
          <w:numId w:val="36"/>
        </w:numPr>
        <w:ind w:left="567" w:hanging="567"/>
        <w:jc w:val="both"/>
        <w:rPr>
          <w:sz w:val="22"/>
          <w:szCs w:val="22"/>
        </w:rPr>
      </w:pPr>
      <w:r>
        <w:rPr>
          <w:b/>
          <w:bCs/>
          <w:sz w:val="22"/>
          <w:szCs w:val="22"/>
        </w:rPr>
        <w:t>Ako uzimate:</w:t>
      </w:r>
    </w:p>
    <w:p w14:paraId="324233FD" w14:textId="77777777" w:rsidR="007C5F8F" w:rsidRDefault="00F27251">
      <w:pPr>
        <w:pStyle w:val="Default"/>
        <w:numPr>
          <w:ilvl w:val="0"/>
          <w:numId w:val="37"/>
        </w:numPr>
        <w:tabs>
          <w:tab w:val="left" w:pos="993"/>
        </w:tabs>
        <w:ind w:left="993" w:hanging="426"/>
        <w:jc w:val="both"/>
        <w:rPr>
          <w:sz w:val="22"/>
          <w:szCs w:val="22"/>
        </w:rPr>
      </w:pPr>
      <w:r>
        <w:rPr>
          <w:sz w:val="22"/>
          <w:szCs w:val="22"/>
        </w:rPr>
        <w:t>neke ljekove za gljivične infekcije (npr. flukonazol, itrakonazol, vorikonazol, posakonazol), osim ako ste ih primjenjivali samo na koži,</w:t>
      </w:r>
    </w:p>
    <w:p w14:paraId="30D144E8" w14:textId="77777777" w:rsidR="007C5F8F" w:rsidRDefault="00F27251">
      <w:pPr>
        <w:pStyle w:val="Default"/>
        <w:numPr>
          <w:ilvl w:val="0"/>
          <w:numId w:val="37"/>
        </w:numPr>
        <w:tabs>
          <w:tab w:val="left" w:pos="993"/>
        </w:tabs>
        <w:ind w:left="993" w:hanging="426"/>
        <w:jc w:val="both"/>
        <w:rPr>
          <w:sz w:val="22"/>
          <w:szCs w:val="22"/>
        </w:rPr>
      </w:pPr>
      <w:r>
        <w:rPr>
          <w:sz w:val="22"/>
          <w:szCs w:val="22"/>
        </w:rPr>
        <w:t xml:space="preserve">tablete ketokonazola (primjenjuju se za liječenje Kušingovog sindroma </w:t>
      </w:r>
      <w:r>
        <w:rPr>
          <w:noProof/>
          <w:sz w:val="22"/>
          <w:szCs w:val="22"/>
          <w:lang w:eastAsia="en-US"/>
        </w:rPr>
        <w:t>-</w:t>
      </w:r>
      <w:r>
        <w:rPr>
          <w:sz w:val="22"/>
          <w:szCs w:val="22"/>
        </w:rPr>
        <w:t xml:space="preserve"> kada tijelo stvara previše kortizola),</w:t>
      </w:r>
    </w:p>
    <w:p w14:paraId="674D4382" w14:textId="77777777" w:rsidR="007C5F8F" w:rsidRDefault="00F27251">
      <w:pPr>
        <w:pStyle w:val="Default"/>
        <w:numPr>
          <w:ilvl w:val="0"/>
          <w:numId w:val="37"/>
        </w:numPr>
        <w:tabs>
          <w:tab w:val="left" w:pos="993"/>
        </w:tabs>
        <w:ind w:left="993" w:hanging="426"/>
        <w:jc w:val="both"/>
        <w:rPr>
          <w:sz w:val="22"/>
          <w:szCs w:val="22"/>
        </w:rPr>
      </w:pPr>
      <w:r>
        <w:rPr>
          <w:sz w:val="22"/>
          <w:szCs w:val="22"/>
        </w:rPr>
        <w:t>neke ljekove za bakterijske infekcije (npr. klaritromicin, eritromicin),</w:t>
      </w:r>
    </w:p>
    <w:p w14:paraId="1A23BA28" w14:textId="77777777" w:rsidR="007C5F8F" w:rsidRDefault="00F27251">
      <w:pPr>
        <w:pStyle w:val="Default"/>
        <w:numPr>
          <w:ilvl w:val="0"/>
          <w:numId w:val="37"/>
        </w:numPr>
        <w:tabs>
          <w:tab w:val="left" w:pos="993"/>
        </w:tabs>
        <w:ind w:left="993" w:hanging="426"/>
        <w:jc w:val="both"/>
        <w:rPr>
          <w:sz w:val="22"/>
          <w:szCs w:val="22"/>
        </w:rPr>
      </w:pPr>
      <w:r>
        <w:rPr>
          <w:sz w:val="22"/>
          <w:szCs w:val="22"/>
        </w:rPr>
        <w:t>neke antivirusne ljekove za HIV/AIDS (npr. ritonavir),</w:t>
      </w:r>
    </w:p>
    <w:p w14:paraId="67A94188" w14:textId="77777777" w:rsidR="007C5F8F" w:rsidRDefault="00F27251">
      <w:pPr>
        <w:pStyle w:val="Default"/>
        <w:numPr>
          <w:ilvl w:val="0"/>
          <w:numId w:val="37"/>
        </w:numPr>
        <w:tabs>
          <w:tab w:val="left" w:pos="993"/>
        </w:tabs>
        <w:ind w:left="993" w:hanging="426"/>
        <w:jc w:val="both"/>
        <w:rPr>
          <w:sz w:val="22"/>
          <w:szCs w:val="22"/>
        </w:rPr>
      </w:pPr>
      <w:r>
        <w:rPr>
          <w:sz w:val="22"/>
          <w:szCs w:val="22"/>
        </w:rPr>
        <w:t>druge ljekove koji smanjuju stvaranje krvnih ugrušaka (npr. enoksaparin, klopidogrel ili antagoniste vitamina K, kao što su varfarin i acenokumarol),</w:t>
      </w:r>
    </w:p>
    <w:p w14:paraId="6343F6AA" w14:textId="77777777" w:rsidR="007C5F8F" w:rsidRDefault="00F27251">
      <w:pPr>
        <w:pStyle w:val="Default"/>
        <w:numPr>
          <w:ilvl w:val="0"/>
          <w:numId w:val="37"/>
        </w:numPr>
        <w:tabs>
          <w:tab w:val="left" w:pos="993"/>
        </w:tabs>
        <w:ind w:left="993" w:hanging="426"/>
        <w:jc w:val="both"/>
        <w:rPr>
          <w:sz w:val="22"/>
          <w:szCs w:val="22"/>
        </w:rPr>
      </w:pPr>
      <w:r>
        <w:rPr>
          <w:sz w:val="22"/>
          <w:szCs w:val="22"/>
        </w:rPr>
        <w:t>protivupalne ljekove i ljekove protiv bola (npr. naproksen ili acetilsalicilatnu kiselinu),</w:t>
      </w:r>
    </w:p>
    <w:p w14:paraId="415AC60D" w14:textId="77777777" w:rsidR="007C5F8F" w:rsidRDefault="00F27251">
      <w:pPr>
        <w:pStyle w:val="Default"/>
        <w:numPr>
          <w:ilvl w:val="0"/>
          <w:numId w:val="37"/>
        </w:numPr>
        <w:tabs>
          <w:tab w:val="left" w:pos="993"/>
        </w:tabs>
        <w:ind w:left="993" w:hanging="426"/>
        <w:jc w:val="both"/>
        <w:rPr>
          <w:sz w:val="22"/>
          <w:szCs w:val="22"/>
        </w:rPr>
      </w:pPr>
      <w:r>
        <w:rPr>
          <w:sz w:val="22"/>
          <w:szCs w:val="22"/>
        </w:rPr>
        <w:t>dronedaron, lijek za terapiju poremećaja srčanog ritma,</w:t>
      </w:r>
    </w:p>
    <w:p w14:paraId="526CC8F2" w14:textId="77777777" w:rsidR="007C5F8F" w:rsidRDefault="00F27251">
      <w:pPr>
        <w:widowControl w:val="0"/>
        <w:numPr>
          <w:ilvl w:val="0"/>
          <w:numId w:val="37"/>
        </w:numPr>
        <w:tabs>
          <w:tab w:val="left" w:pos="993"/>
        </w:tabs>
        <w:spacing w:line="240" w:lineRule="auto"/>
        <w:ind w:left="993" w:right="-2" w:hanging="426"/>
        <w:jc w:val="both"/>
        <w:outlineLvl w:val="0"/>
        <w:rPr>
          <w:noProof/>
          <w:szCs w:val="22"/>
        </w:rPr>
      </w:pPr>
      <w:r>
        <w:rPr>
          <w:szCs w:val="22"/>
        </w:rPr>
        <w:t>neke ljekove za liječenje depresije (selektivne inhibitore preuzimanja serotonina (SSRI) ili inhibitore preuzimanja serotonina i noradrenalina (SNRI).</w:t>
      </w:r>
    </w:p>
    <w:p w14:paraId="3265DF28" w14:textId="77777777" w:rsidR="007C5F8F" w:rsidRDefault="007C5F8F">
      <w:pPr>
        <w:widowControl w:val="0"/>
        <w:numPr>
          <w:ilvl w:val="12"/>
          <w:numId w:val="0"/>
        </w:numPr>
        <w:ind w:right="-2"/>
        <w:jc w:val="both"/>
        <w:outlineLvl w:val="0"/>
        <w:rPr>
          <w:noProof/>
          <w:szCs w:val="22"/>
          <w:highlight w:val="yellow"/>
        </w:rPr>
      </w:pPr>
    </w:p>
    <w:p w14:paraId="092EC2F3" w14:textId="77777777" w:rsidR="007C5F8F" w:rsidRDefault="00F27251">
      <w:pPr>
        <w:pStyle w:val="Default"/>
        <w:ind w:left="567"/>
        <w:jc w:val="both"/>
        <w:rPr>
          <w:sz w:val="22"/>
          <w:szCs w:val="22"/>
        </w:rPr>
      </w:pPr>
      <w:r>
        <w:rPr>
          <w:b/>
          <w:bCs/>
          <w:sz w:val="22"/>
          <w:szCs w:val="22"/>
        </w:rPr>
        <w:t xml:space="preserve">Ukoliko se bilo što od navedenog odnosi na Vas, obavijestite Vašeg ljekara </w:t>
      </w:r>
      <w:r>
        <w:rPr>
          <w:sz w:val="22"/>
          <w:szCs w:val="22"/>
        </w:rPr>
        <w:t>prije nego što počnete da uzimate lijek Xerdoxo, jer njegov efekat može biti pojačan. Vaš ljekar će odlučiti da li treba da se liječite ovim lijekom i da li morate biti pod posebnim medicinskim nadzorom.</w:t>
      </w:r>
    </w:p>
    <w:p w14:paraId="61F98758" w14:textId="77777777" w:rsidR="007C5F8F" w:rsidRDefault="00F27251">
      <w:pPr>
        <w:widowControl w:val="0"/>
        <w:numPr>
          <w:ilvl w:val="12"/>
          <w:numId w:val="0"/>
        </w:numPr>
        <w:ind w:left="567"/>
        <w:jc w:val="both"/>
        <w:outlineLvl w:val="0"/>
        <w:rPr>
          <w:noProof/>
          <w:szCs w:val="22"/>
        </w:rPr>
      </w:pPr>
      <w:r>
        <w:rPr>
          <w:szCs w:val="22"/>
        </w:rPr>
        <w:t>Ako Vaš ljekar smatra da kod Vas postoji povećan rizik od pojave čira na želucu ili crijevima, može Vam dati terapiju za sprječavanje nastajanja čira.</w:t>
      </w:r>
    </w:p>
    <w:p w14:paraId="3CCA151C" w14:textId="77777777" w:rsidR="007C5F8F" w:rsidRDefault="007C5F8F">
      <w:pPr>
        <w:widowControl w:val="0"/>
        <w:numPr>
          <w:ilvl w:val="12"/>
          <w:numId w:val="0"/>
        </w:numPr>
        <w:ind w:right="-2"/>
        <w:jc w:val="both"/>
        <w:outlineLvl w:val="0"/>
        <w:rPr>
          <w:noProof/>
          <w:szCs w:val="22"/>
          <w:highlight w:val="yellow"/>
        </w:rPr>
      </w:pPr>
    </w:p>
    <w:p w14:paraId="2F989A5B" w14:textId="77777777" w:rsidR="007C5F8F" w:rsidRDefault="00F27251">
      <w:pPr>
        <w:widowControl w:val="0"/>
        <w:numPr>
          <w:ilvl w:val="0"/>
          <w:numId w:val="35"/>
        </w:numPr>
        <w:tabs>
          <w:tab w:val="clear" w:pos="567"/>
        </w:tabs>
        <w:spacing w:line="240" w:lineRule="auto"/>
        <w:ind w:left="567" w:hanging="567"/>
        <w:jc w:val="both"/>
        <w:outlineLvl w:val="0"/>
        <w:rPr>
          <w:noProof/>
          <w:szCs w:val="22"/>
        </w:rPr>
      </w:pPr>
      <w:r>
        <w:rPr>
          <w:b/>
          <w:bCs/>
          <w:noProof/>
          <w:szCs w:val="22"/>
        </w:rPr>
        <w:t>Ako uzimate:</w:t>
      </w:r>
    </w:p>
    <w:p w14:paraId="0C665DF8" w14:textId="77777777" w:rsidR="007C5F8F" w:rsidRDefault="00F27251">
      <w:pPr>
        <w:widowControl w:val="0"/>
        <w:numPr>
          <w:ilvl w:val="0"/>
          <w:numId w:val="38"/>
        </w:numPr>
        <w:tabs>
          <w:tab w:val="left" w:pos="993"/>
        </w:tabs>
        <w:spacing w:line="240" w:lineRule="auto"/>
        <w:ind w:left="993" w:hanging="426"/>
        <w:jc w:val="both"/>
        <w:outlineLvl w:val="0"/>
        <w:rPr>
          <w:noProof/>
          <w:szCs w:val="22"/>
        </w:rPr>
      </w:pPr>
      <w:r>
        <w:rPr>
          <w:noProof/>
          <w:szCs w:val="22"/>
        </w:rPr>
        <w:t>neke ljekove za liječenje epilepsije (fenitoin, karbamazepin, fenobarbital),</w:t>
      </w:r>
    </w:p>
    <w:p w14:paraId="4E2F9C74" w14:textId="77777777" w:rsidR="007C5F8F" w:rsidRDefault="00F27251">
      <w:pPr>
        <w:widowControl w:val="0"/>
        <w:numPr>
          <w:ilvl w:val="0"/>
          <w:numId w:val="38"/>
        </w:numPr>
        <w:tabs>
          <w:tab w:val="left" w:pos="993"/>
        </w:tabs>
        <w:spacing w:line="240" w:lineRule="auto"/>
        <w:ind w:left="993" w:hanging="426"/>
        <w:jc w:val="both"/>
        <w:outlineLvl w:val="0"/>
        <w:rPr>
          <w:noProof/>
          <w:szCs w:val="22"/>
        </w:rPr>
      </w:pPr>
      <w:r>
        <w:rPr>
          <w:noProof/>
          <w:szCs w:val="22"/>
        </w:rPr>
        <w:t>kantarion (</w:t>
      </w:r>
      <w:r>
        <w:rPr>
          <w:i/>
          <w:iCs/>
          <w:noProof/>
          <w:szCs w:val="22"/>
        </w:rPr>
        <w:t>Hypericum perforatum</w:t>
      </w:r>
      <w:r>
        <w:rPr>
          <w:noProof/>
          <w:szCs w:val="22"/>
        </w:rPr>
        <w:t>), biljni proizvod koji se koristi protiv depresije,</w:t>
      </w:r>
    </w:p>
    <w:p w14:paraId="1391F22C" w14:textId="77777777" w:rsidR="007C5F8F" w:rsidRDefault="00F27251">
      <w:pPr>
        <w:widowControl w:val="0"/>
        <w:numPr>
          <w:ilvl w:val="0"/>
          <w:numId w:val="38"/>
        </w:numPr>
        <w:tabs>
          <w:tab w:val="left" w:pos="993"/>
        </w:tabs>
        <w:spacing w:line="240" w:lineRule="auto"/>
        <w:ind w:left="993" w:hanging="426"/>
        <w:jc w:val="both"/>
        <w:outlineLvl w:val="0"/>
        <w:rPr>
          <w:noProof/>
          <w:szCs w:val="22"/>
        </w:rPr>
      </w:pPr>
      <w:r>
        <w:rPr>
          <w:noProof/>
          <w:szCs w:val="22"/>
        </w:rPr>
        <w:t>rifampicin, antibiotik.</w:t>
      </w:r>
    </w:p>
    <w:p w14:paraId="61044844" w14:textId="77777777" w:rsidR="007C5F8F" w:rsidRDefault="007C5F8F">
      <w:pPr>
        <w:widowControl w:val="0"/>
        <w:numPr>
          <w:ilvl w:val="12"/>
          <w:numId w:val="0"/>
        </w:numPr>
        <w:ind w:right="-2"/>
        <w:jc w:val="both"/>
        <w:outlineLvl w:val="0"/>
        <w:rPr>
          <w:noProof/>
          <w:szCs w:val="22"/>
          <w:highlight w:val="yellow"/>
        </w:rPr>
      </w:pPr>
    </w:p>
    <w:p w14:paraId="7C554113" w14:textId="77777777" w:rsidR="007C5F8F" w:rsidRDefault="00F27251">
      <w:pPr>
        <w:pStyle w:val="Default"/>
        <w:ind w:left="567"/>
        <w:jc w:val="both"/>
        <w:rPr>
          <w:sz w:val="22"/>
          <w:szCs w:val="22"/>
        </w:rPr>
      </w:pPr>
      <w:r>
        <w:rPr>
          <w:b/>
          <w:bCs/>
          <w:sz w:val="22"/>
          <w:szCs w:val="22"/>
        </w:rPr>
        <w:t xml:space="preserve">Ukoliko se bilo što od navedenog odnosi na Vas, obavijestite Vašeg ljekara </w:t>
      </w:r>
      <w:r>
        <w:rPr>
          <w:sz w:val="22"/>
          <w:szCs w:val="22"/>
        </w:rPr>
        <w:t>prije nego što počnete da uzimate lijek Xerdoxo, jer njegov efekat može biti smanjen. Vaš ljekar će odlučiti da li treba da se liječite ovim lijekom i da li morate biti pod posebnim medicinskim nadzorom.</w:t>
      </w:r>
    </w:p>
    <w:p w14:paraId="6DAE7714" w14:textId="77777777" w:rsidR="007C5F8F" w:rsidRDefault="007C5F8F">
      <w:pPr>
        <w:pStyle w:val="Default"/>
        <w:widowControl w:val="0"/>
        <w:jc w:val="both"/>
        <w:rPr>
          <w:bCs/>
          <w:sz w:val="22"/>
          <w:szCs w:val="22"/>
          <w:lang w:val="sr-Latn-ME"/>
        </w:rPr>
      </w:pPr>
    </w:p>
    <w:p w14:paraId="591B19CC" w14:textId="77777777" w:rsidR="007C5F8F" w:rsidRDefault="00F27251">
      <w:pPr>
        <w:jc w:val="both"/>
        <w:rPr>
          <w:b/>
          <w:szCs w:val="22"/>
          <w:lang w:val="sr-Latn-ME"/>
        </w:rPr>
      </w:pPr>
      <w:r>
        <w:rPr>
          <w:b/>
          <w:szCs w:val="22"/>
          <w:lang w:val="sr-Latn-ME"/>
        </w:rPr>
        <w:t>Plodnost, trudnoća i dojenje</w:t>
      </w:r>
    </w:p>
    <w:p w14:paraId="7FB997B9" w14:textId="77777777" w:rsidR="007C5F8F" w:rsidRDefault="00F27251">
      <w:pPr>
        <w:numPr>
          <w:ilvl w:val="12"/>
          <w:numId w:val="0"/>
        </w:numPr>
        <w:jc w:val="both"/>
        <w:rPr>
          <w:noProof/>
          <w:szCs w:val="22"/>
        </w:rPr>
      </w:pPr>
      <w:r>
        <w:rPr>
          <w:noProof/>
          <w:szCs w:val="22"/>
        </w:rPr>
        <w:t>Ako ste trudni ili dojite, mislite da biste mogli biti trudni ili planirate trudnoću, obratite se Vašem ljekaru ili farmaceutu za savjet prije nego što uzmete ovaj lijek.</w:t>
      </w:r>
    </w:p>
    <w:p w14:paraId="0DFE94A3" w14:textId="77777777" w:rsidR="007C5F8F" w:rsidRDefault="007C5F8F">
      <w:pPr>
        <w:widowControl w:val="0"/>
        <w:numPr>
          <w:ilvl w:val="12"/>
          <w:numId w:val="0"/>
        </w:numPr>
        <w:ind w:right="-2"/>
        <w:jc w:val="both"/>
        <w:outlineLvl w:val="0"/>
        <w:rPr>
          <w:szCs w:val="22"/>
        </w:rPr>
      </w:pPr>
    </w:p>
    <w:p w14:paraId="7A98F193" w14:textId="77777777" w:rsidR="007C5F8F" w:rsidRDefault="00F27251">
      <w:pPr>
        <w:widowControl w:val="0"/>
        <w:numPr>
          <w:ilvl w:val="12"/>
          <w:numId w:val="0"/>
        </w:numPr>
        <w:ind w:right="-2"/>
        <w:jc w:val="both"/>
        <w:outlineLvl w:val="0"/>
        <w:rPr>
          <w:noProof/>
          <w:szCs w:val="22"/>
          <w:highlight w:val="yellow"/>
        </w:rPr>
      </w:pPr>
      <w:r>
        <w:rPr>
          <w:szCs w:val="22"/>
        </w:rPr>
        <w:t>Nemojte uzimati lijek Xerdoxo ako ste trudni ili dojite. Ako postoji mogućnost da ostanete u drugom stanju, koristite pouzdanu kontracepciju dok uzimate lijek Xerdoxo. Ukoliko ostanete u drugom stanju dok uzimate ovaj lijek, odmah obavijestite Vašeg ljekara, koji će odlučiti kako treba dalje da se liječite.</w:t>
      </w:r>
    </w:p>
    <w:p w14:paraId="587895BA" w14:textId="77777777" w:rsidR="007C5F8F" w:rsidRDefault="007C5F8F">
      <w:pPr>
        <w:widowControl w:val="0"/>
        <w:numPr>
          <w:ilvl w:val="12"/>
          <w:numId w:val="0"/>
        </w:numPr>
        <w:jc w:val="both"/>
        <w:outlineLvl w:val="0"/>
        <w:rPr>
          <w:szCs w:val="22"/>
          <w:highlight w:val="yellow"/>
          <w:lang w:val="sr-Latn-ME"/>
        </w:rPr>
      </w:pPr>
    </w:p>
    <w:p w14:paraId="2514EE31" w14:textId="77777777" w:rsidR="007C5F8F" w:rsidRDefault="00F27251">
      <w:pPr>
        <w:jc w:val="both"/>
        <w:rPr>
          <w:b/>
          <w:bCs/>
          <w:szCs w:val="22"/>
          <w:lang w:val="sr-Latn-ME"/>
        </w:rPr>
      </w:pPr>
      <w:r>
        <w:rPr>
          <w:b/>
          <w:szCs w:val="22"/>
          <w:lang w:val="sr-Latn-ME"/>
        </w:rPr>
        <w:t xml:space="preserve">Uticaj lijeka </w:t>
      </w:r>
      <w:r>
        <w:rPr>
          <w:b/>
          <w:noProof/>
          <w:szCs w:val="22"/>
        </w:rPr>
        <w:t>Xerdoxo</w:t>
      </w:r>
      <w:r>
        <w:rPr>
          <w:b/>
          <w:szCs w:val="22"/>
          <w:lang w:val="sr-Latn-ME"/>
        </w:rPr>
        <w:t xml:space="preserve"> na sposobnost upravljanja vozilima i rukovanje mašinama</w:t>
      </w:r>
      <w:r>
        <w:rPr>
          <w:b/>
          <w:bCs/>
          <w:szCs w:val="22"/>
          <w:lang w:val="sr-Latn-ME"/>
        </w:rPr>
        <w:t xml:space="preserve"> </w:t>
      </w:r>
    </w:p>
    <w:p w14:paraId="2F029DAD" w14:textId="77777777" w:rsidR="007C5F8F" w:rsidRDefault="00F27251">
      <w:pPr>
        <w:widowControl w:val="0"/>
        <w:jc w:val="both"/>
        <w:rPr>
          <w:szCs w:val="22"/>
          <w:lang w:val="sr-Latn-ME"/>
        </w:rPr>
      </w:pPr>
      <w:r>
        <w:rPr>
          <w:szCs w:val="22"/>
        </w:rPr>
        <w:t xml:space="preserve">Lijek Xerdoxo može uzrokovati vrtoglavicu (često neželjeno dejstvo) ili nesvjesticu (povremeno neželjeno dejstvo) (vidjeti dio 4. „Moguća neželjena dejstva“). </w:t>
      </w:r>
      <w:r>
        <w:rPr>
          <w:szCs w:val="22"/>
          <w:lang w:val="sr-Latn-ME"/>
        </w:rPr>
        <w:t>Ukoliko se kod Vas pojave ovakvi simptomi, nemojte v</w:t>
      </w:r>
      <w:r>
        <w:rPr>
          <w:szCs w:val="22"/>
          <w:lang w:val="sr-Latn-RS"/>
        </w:rPr>
        <w:t>oziti automobil ili biciklo, ni upravljati mašinama.</w:t>
      </w:r>
    </w:p>
    <w:p w14:paraId="1267C174" w14:textId="77777777" w:rsidR="007C5F8F" w:rsidRDefault="007C5F8F">
      <w:pPr>
        <w:widowControl w:val="0"/>
        <w:numPr>
          <w:ilvl w:val="12"/>
          <w:numId w:val="0"/>
        </w:numPr>
        <w:jc w:val="both"/>
        <w:rPr>
          <w:noProof/>
          <w:szCs w:val="22"/>
        </w:rPr>
      </w:pPr>
    </w:p>
    <w:p w14:paraId="31753D2F" w14:textId="77777777" w:rsidR="007C5F8F" w:rsidRDefault="00F27251">
      <w:pPr>
        <w:jc w:val="both"/>
        <w:rPr>
          <w:b/>
          <w:bCs/>
          <w:szCs w:val="22"/>
          <w:lang w:val="sr-Latn-ME"/>
        </w:rPr>
      </w:pPr>
      <w:r>
        <w:rPr>
          <w:b/>
          <w:bCs/>
          <w:szCs w:val="22"/>
          <w:lang w:val="sr-Latn-ME"/>
        </w:rPr>
        <w:t xml:space="preserve">Važne informacije o nekim sastojcima lijeka </w:t>
      </w:r>
      <w:r>
        <w:rPr>
          <w:b/>
          <w:noProof/>
          <w:szCs w:val="22"/>
        </w:rPr>
        <w:t>Xerdoxo</w:t>
      </w:r>
    </w:p>
    <w:p w14:paraId="79B8F6D5" w14:textId="77777777" w:rsidR="007C5F8F" w:rsidRDefault="00F27251">
      <w:pPr>
        <w:widowControl w:val="0"/>
        <w:jc w:val="both"/>
        <w:rPr>
          <w:szCs w:val="22"/>
        </w:rPr>
      </w:pPr>
      <w:r>
        <w:rPr>
          <w:szCs w:val="22"/>
        </w:rPr>
        <w:t>Ovaj lijek sadrži manje od 1 mmol natrijuma (23 mg) po tableti, odnosno suštinski je „bez natrijuma“.</w:t>
      </w:r>
    </w:p>
    <w:p w14:paraId="47E24383" w14:textId="77777777" w:rsidR="007C5F8F" w:rsidRDefault="007C5F8F">
      <w:pPr>
        <w:widowControl w:val="0"/>
        <w:numPr>
          <w:ilvl w:val="12"/>
          <w:numId w:val="0"/>
        </w:numPr>
        <w:jc w:val="both"/>
        <w:rPr>
          <w:szCs w:val="22"/>
          <w:lang w:val="sr-Latn-ME"/>
        </w:rPr>
      </w:pPr>
    </w:p>
    <w:p w14:paraId="4E44D56D" w14:textId="77777777" w:rsidR="007C5F8F" w:rsidRDefault="007C5F8F">
      <w:pPr>
        <w:widowControl w:val="0"/>
        <w:numPr>
          <w:ilvl w:val="12"/>
          <w:numId w:val="0"/>
        </w:numPr>
        <w:jc w:val="both"/>
        <w:rPr>
          <w:szCs w:val="22"/>
          <w:lang w:val="sr-Latn-ME"/>
        </w:rPr>
      </w:pPr>
    </w:p>
    <w:p w14:paraId="41BC9276" w14:textId="77777777" w:rsidR="007C5F8F" w:rsidRDefault="00F27251">
      <w:pPr>
        <w:widowControl w:val="0"/>
        <w:jc w:val="both"/>
        <w:rPr>
          <w:b/>
          <w:szCs w:val="22"/>
          <w:lang w:val="sr-Latn-ME"/>
        </w:rPr>
      </w:pPr>
      <w:r>
        <w:rPr>
          <w:b/>
          <w:szCs w:val="22"/>
          <w:lang w:val="sr-Latn-ME"/>
        </w:rPr>
        <w:t>3.</w:t>
      </w:r>
      <w:r>
        <w:rPr>
          <w:b/>
          <w:szCs w:val="22"/>
          <w:lang w:val="sr-Latn-ME"/>
        </w:rPr>
        <w:tab/>
      </w:r>
      <w:r>
        <w:rPr>
          <w:b/>
          <w:bCs/>
          <w:szCs w:val="22"/>
          <w:lang w:val="sr-Latn-ME"/>
        </w:rPr>
        <w:t xml:space="preserve">KAKO SE UPOTREBLJAVA LIJEK </w:t>
      </w:r>
      <w:r>
        <w:rPr>
          <w:b/>
          <w:noProof/>
          <w:szCs w:val="22"/>
        </w:rPr>
        <w:t>XERDOXO</w:t>
      </w:r>
    </w:p>
    <w:p w14:paraId="7A4B86DD" w14:textId="77777777" w:rsidR="007C5F8F" w:rsidRDefault="007C5F8F">
      <w:pPr>
        <w:widowControl w:val="0"/>
        <w:jc w:val="both"/>
        <w:rPr>
          <w:szCs w:val="22"/>
          <w:lang w:val="sr-Latn-ME"/>
        </w:rPr>
      </w:pPr>
    </w:p>
    <w:p w14:paraId="3E81CFDC" w14:textId="77777777" w:rsidR="007C5F8F" w:rsidRDefault="00F27251">
      <w:pPr>
        <w:pStyle w:val="BodyText"/>
        <w:spacing w:line="250" w:lineRule="auto"/>
        <w:jc w:val="both"/>
        <w:rPr>
          <w:i w:val="0"/>
          <w:iCs/>
          <w:color w:val="auto"/>
          <w:szCs w:val="22"/>
          <w:lang w:val="sr-Latn-ME"/>
        </w:rPr>
      </w:pPr>
      <w:r>
        <w:rPr>
          <w:i w:val="0"/>
          <w:iCs/>
          <w:color w:val="auto"/>
          <w:spacing w:val="-3"/>
          <w:w w:val="105"/>
          <w:szCs w:val="22"/>
          <w:lang w:val="sr-Latn-ME"/>
        </w:rPr>
        <w:t>Uvijek</w:t>
      </w:r>
      <w:r>
        <w:rPr>
          <w:i w:val="0"/>
          <w:iCs/>
          <w:color w:val="auto"/>
          <w:spacing w:val="45"/>
          <w:w w:val="105"/>
          <w:szCs w:val="22"/>
          <w:lang w:val="sr-Latn-ME"/>
        </w:rPr>
        <w:t xml:space="preserve"> </w:t>
      </w:r>
      <w:r>
        <w:rPr>
          <w:i w:val="0"/>
          <w:iCs/>
          <w:color w:val="auto"/>
          <w:spacing w:val="-1"/>
          <w:w w:val="105"/>
          <w:szCs w:val="22"/>
          <w:lang w:val="sr-Latn-ME"/>
        </w:rPr>
        <w:t>uzimajte ovaj lijek tačno onako kako Vam je rekao Vaš ljekar ili farmaceut. Provjerite sa ljekarom ili farmaceutom ako nijeste sigurni kako da koristite ovaj lijek.</w:t>
      </w:r>
    </w:p>
    <w:p w14:paraId="15100344" w14:textId="77777777" w:rsidR="007C5F8F" w:rsidRDefault="007C5F8F">
      <w:pPr>
        <w:widowControl w:val="0"/>
        <w:numPr>
          <w:ilvl w:val="12"/>
          <w:numId w:val="0"/>
        </w:numPr>
        <w:jc w:val="both"/>
        <w:rPr>
          <w:bCs/>
          <w:szCs w:val="22"/>
          <w:lang w:val="sr-Latn-ME"/>
        </w:rPr>
      </w:pPr>
    </w:p>
    <w:p w14:paraId="225A011A" w14:textId="77777777" w:rsidR="007C5F8F" w:rsidRDefault="00F27251">
      <w:pPr>
        <w:pStyle w:val="Default"/>
        <w:jc w:val="both"/>
        <w:rPr>
          <w:sz w:val="22"/>
          <w:szCs w:val="22"/>
        </w:rPr>
      </w:pPr>
      <w:r>
        <w:rPr>
          <w:sz w:val="22"/>
          <w:szCs w:val="22"/>
        </w:rPr>
        <w:t>Lijek Xerdoxo morate uzeti zajedno sa obrokom.</w:t>
      </w:r>
    </w:p>
    <w:p w14:paraId="71E8FB2A" w14:textId="77777777" w:rsidR="007C5F8F" w:rsidRDefault="00F27251">
      <w:pPr>
        <w:widowControl w:val="0"/>
        <w:numPr>
          <w:ilvl w:val="12"/>
          <w:numId w:val="0"/>
        </w:numPr>
        <w:ind w:right="-2"/>
        <w:jc w:val="both"/>
        <w:rPr>
          <w:noProof/>
          <w:szCs w:val="22"/>
        </w:rPr>
      </w:pPr>
      <w:r>
        <w:rPr>
          <w:szCs w:val="22"/>
        </w:rPr>
        <w:t>Progutajte tabletu (tablete), po mogućnosti sa vodom.</w:t>
      </w:r>
    </w:p>
    <w:p w14:paraId="11F8675B" w14:textId="77777777" w:rsidR="007C5F8F" w:rsidRDefault="007C5F8F">
      <w:pPr>
        <w:widowControl w:val="0"/>
        <w:numPr>
          <w:ilvl w:val="12"/>
          <w:numId w:val="0"/>
        </w:numPr>
        <w:ind w:right="-2"/>
        <w:jc w:val="both"/>
        <w:rPr>
          <w:noProof/>
          <w:szCs w:val="22"/>
        </w:rPr>
      </w:pPr>
    </w:p>
    <w:p w14:paraId="01A1D385" w14:textId="77777777" w:rsidR="007C5F8F" w:rsidRDefault="00F27251">
      <w:pPr>
        <w:pStyle w:val="Default"/>
        <w:jc w:val="both"/>
        <w:rPr>
          <w:sz w:val="22"/>
          <w:szCs w:val="22"/>
        </w:rPr>
      </w:pPr>
      <w:r>
        <w:rPr>
          <w:sz w:val="22"/>
          <w:szCs w:val="22"/>
        </w:rPr>
        <w:t>Ako imate poteškoća sa gutanjem cijele tablete, razgovarajte sa Vašim ljekarom o drugim načinima na koje možete uzeti lijek Xerdoxo. Tableta se može zdrobiti i pomiješati sa vodom ili kašom od jabuke neposredno prije uzimanja. Nakon toga odmah treba da uslijedi hrana.</w:t>
      </w:r>
    </w:p>
    <w:p w14:paraId="383C5767" w14:textId="77777777" w:rsidR="007C5F8F" w:rsidRDefault="00F27251">
      <w:pPr>
        <w:widowControl w:val="0"/>
        <w:numPr>
          <w:ilvl w:val="12"/>
          <w:numId w:val="0"/>
        </w:numPr>
        <w:ind w:right="-2"/>
        <w:jc w:val="both"/>
        <w:rPr>
          <w:noProof/>
          <w:szCs w:val="22"/>
        </w:rPr>
      </w:pPr>
      <w:r>
        <w:rPr>
          <w:szCs w:val="22"/>
        </w:rPr>
        <w:t>Po potrebi, ljekar Vam može dati zdrobljeni lijek Xerdoxo tabletu kroz želudačnu sondu.</w:t>
      </w:r>
    </w:p>
    <w:p w14:paraId="7DF1EC32" w14:textId="77777777" w:rsidR="007C5F8F" w:rsidRDefault="007C5F8F">
      <w:pPr>
        <w:widowControl w:val="0"/>
        <w:numPr>
          <w:ilvl w:val="12"/>
          <w:numId w:val="0"/>
        </w:numPr>
        <w:ind w:right="-2"/>
        <w:jc w:val="both"/>
        <w:rPr>
          <w:noProof/>
          <w:szCs w:val="22"/>
        </w:rPr>
      </w:pPr>
    </w:p>
    <w:p w14:paraId="44FF4767" w14:textId="77777777" w:rsidR="007C5F8F" w:rsidRDefault="00F27251">
      <w:pPr>
        <w:keepNext/>
        <w:widowControl w:val="0"/>
        <w:numPr>
          <w:ilvl w:val="12"/>
          <w:numId w:val="0"/>
        </w:numPr>
        <w:jc w:val="both"/>
        <w:rPr>
          <w:b/>
          <w:bCs/>
          <w:noProof/>
          <w:szCs w:val="22"/>
        </w:rPr>
      </w:pPr>
      <w:r>
        <w:rPr>
          <w:b/>
          <w:bCs/>
          <w:noProof/>
          <w:szCs w:val="22"/>
        </w:rPr>
        <w:t>Koliko uzeti</w:t>
      </w:r>
    </w:p>
    <w:p w14:paraId="10632365" w14:textId="77777777" w:rsidR="007C5F8F" w:rsidRDefault="00F27251">
      <w:pPr>
        <w:widowControl w:val="0"/>
        <w:numPr>
          <w:ilvl w:val="0"/>
          <w:numId w:val="51"/>
        </w:numPr>
        <w:tabs>
          <w:tab w:val="clear" w:pos="567"/>
        </w:tabs>
        <w:spacing w:line="240" w:lineRule="auto"/>
        <w:rPr>
          <w:noProof/>
          <w:szCs w:val="24"/>
          <w:lang w:val="en-US"/>
        </w:rPr>
      </w:pPr>
      <w:r>
        <w:rPr>
          <w:b/>
          <w:noProof/>
          <w:szCs w:val="24"/>
          <w:lang w:val="en-US"/>
        </w:rPr>
        <w:t>Odrasli</w:t>
      </w:r>
    </w:p>
    <w:p w14:paraId="46519F86" w14:textId="77777777" w:rsidR="007C5F8F" w:rsidRDefault="00F27251">
      <w:pPr>
        <w:numPr>
          <w:ilvl w:val="0"/>
          <w:numId w:val="39"/>
        </w:numPr>
        <w:tabs>
          <w:tab w:val="clear" w:pos="567"/>
        </w:tabs>
        <w:autoSpaceDE w:val="0"/>
        <w:autoSpaceDN w:val="0"/>
        <w:adjustRightInd w:val="0"/>
        <w:spacing w:line="240" w:lineRule="auto"/>
        <w:ind w:left="567" w:hanging="567"/>
        <w:jc w:val="both"/>
        <w:rPr>
          <w:color w:val="000000"/>
          <w:szCs w:val="22"/>
          <w:lang w:eastAsia="hr-HR"/>
        </w:rPr>
      </w:pPr>
      <w:r>
        <w:rPr>
          <w:color w:val="000000"/>
          <w:szCs w:val="22"/>
          <w:lang w:eastAsia="hr-HR"/>
        </w:rPr>
        <w:t>Za sprječavanje krvnih ugrušaka u mozgu (moždani udar) i drugim krvnim sudovima u Vašem tijelu:</w:t>
      </w:r>
    </w:p>
    <w:p w14:paraId="4461BC9C" w14:textId="77777777" w:rsidR="007C5F8F" w:rsidRDefault="00F27251">
      <w:pPr>
        <w:autoSpaceDE w:val="0"/>
        <w:autoSpaceDN w:val="0"/>
        <w:adjustRightInd w:val="0"/>
        <w:ind w:left="567"/>
        <w:jc w:val="both"/>
        <w:rPr>
          <w:color w:val="000000"/>
          <w:szCs w:val="22"/>
          <w:lang w:eastAsia="hr-HR"/>
        </w:rPr>
      </w:pPr>
      <w:r>
        <w:rPr>
          <w:color w:val="000000"/>
          <w:szCs w:val="22"/>
          <w:lang w:eastAsia="hr-HR"/>
        </w:rPr>
        <w:t>Preporučena doza je jedna tableta lijeka Xerdoxo od 20 mg jednom dnevno.</w:t>
      </w:r>
    </w:p>
    <w:p w14:paraId="748D79D8" w14:textId="77777777" w:rsidR="007C5F8F" w:rsidRDefault="00F27251">
      <w:pPr>
        <w:autoSpaceDE w:val="0"/>
        <w:autoSpaceDN w:val="0"/>
        <w:adjustRightInd w:val="0"/>
        <w:ind w:left="567"/>
        <w:jc w:val="both"/>
        <w:rPr>
          <w:color w:val="000000"/>
          <w:szCs w:val="22"/>
          <w:lang w:eastAsia="hr-HR"/>
        </w:rPr>
      </w:pPr>
      <w:r>
        <w:rPr>
          <w:color w:val="000000"/>
          <w:szCs w:val="22"/>
          <w:lang w:eastAsia="hr-HR"/>
        </w:rPr>
        <w:t xml:space="preserve">Ako imate probleme s bubrezima, doza se može smanjiti na jednu tabletu lijeka </w:t>
      </w:r>
      <w:r>
        <w:rPr>
          <w:szCs w:val="22"/>
        </w:rPr>
        <w:t xml:space="preserve">Xerdoxo </w:t>
      </w:r>
      <w:r>
        <w:rPr>
          <w:color w:val="000000"/>
          <w:szCs w:val="22"/>
          <w:lang w:eastAsia="hr-HR"/>
        </w:rPr>
        <w:t>od 15 mg jednom dnevno.</w:t>
      </w:r>
    </w:p>
    <w:p w14:paraId="7288571D" w14:textId="77777777" w:rsidR="007C5F8F" w:rsidRDefault="007C5F8F">
      <w:pPr>
        <w:autoSpaceDE w:val="0"/>
        <w:autoSpaceDN w:val="0"/>
        <w:adjustRightInd w:val="0"/>
        <w:ind w:left="567"/>
        <w:jc w:val="both"/>
        <w:rPr>
          <w:color w:val="000000"/>
          <w:szCs w:val="22"/>
          <w:lang w:eastAsia="hr-HR"/>
        </w:rPr>
      </w:pPr>
    </w:p>
    <w:p w14:paraId="7382F948" w14:textId="77777777" w:rsidR="007C5F8F" w:rsidRDefault="00F27251">
      <w:pPr>
        <w:autoSpaceDE w:val="0"/>
        <w:autoSpaceDN w:val="0"/>
        <w:adjustRightInd w:val="0"/>
        <w:ind w:left="567"/>
        <w:jc w:val="both"/>
        <w:rPr>
          <w:color w:val="000000"/>
          <w:szCs w:val="22"/>
          <w:lang w:eastAsia="hr-HR"/>
        </w:rPr>
      </w:pPr>
      <w:r>
        <w:rPr>
          <w:color w:val="000000"/>
          <w:szCs w:val="22"/>
          <w:lang w:eastAsia="hr-HR"/>
        </w:rPr>
        <w:t xml:space="preserve">Ukoliko Vam je potrebna procedura za terapiju začepljenih krvnih sudova srca (koja se naziva perkutana koronarna intervencija </w:t>
      </w:r>
      <w:r>
        <w:rPr>
          <w:noProof/>
          <w:szCs w:val="22"/>
        </w:rPr>
        <w:t>-</w:t>
      </w:r>
      <w:r>
        <w:rPr>
          <w:color w:val="000000"/>
          <w:szCs w:val="22"/>
          <w:lang w:eastAsia="hr-HR"/>
        </w:rPr>
        <w:t xml:space="preserve"> PCI sa postavljanjem stenta), postoje ograničeni dokazi za smanjenje doze na jednu tabletu lijeka </w:t>
      </w:r>
      <w:r>
        <w:rPr>
          <w:szCs w:val="22"/>
        </w:rPr>
        <w:t xml:space="preserve">Xerdoxo </w:t>
      </w:r>
      <w:r>
        <w:rPr>
          <w:color w:val="000000"/>
          <w:szCs w:val="22"/>
          <w:lang w:eastAsia="hr-HR"/>
        </w:rPr>
        <w:t xml:space="preserve">15 mg jednom dnevno (ili jednu tabletu lijeka </w:t>
      </w:r>
      <w:r>
        <w:rPr>
          <w:szCs w:val="22"/>
        </w:rPr>
        <w:t xml:space="preserve">Xerdoxo </w:t>
      </w:r>
      <w:r>
        <w:rPr>
          <w:color w:val="000000"/>
          <w:szCs w:val="22"/>
          <w:lang w:eastAsia="hr-HR"/>
        </w:rPr>
        <w:t>10 mg jednom dnevno ako imate problema s bubrezima) kao dodatak antiagregacijskom lijeku kao što je klopidogrel.</w:t>
      </w:r>
    </w:p>
    <w:p w14:paraId="02A221D7" w14:textId="77777777" w:rsidR="007C5F8F" w:rsidRDefault="007C5F8F">
      <w:pPr>
        <w:autoSpaceDE w:val="0"/>
        <w:autoSpaceDN w:val="0"/>
        <w:adjustRightInd w:val="0"/>
        <w:ind w:left="567" w:hanging="567"/>
        <w:jc w:val="both"/>
        <w:rPr>
          <w:color w:val="000000"/>
          <w:szCs w:val="22"/>
          <w:lang w:eastAsia="hr-HR"/>
        </w:rPr>
      </w:pPr>
    </w:p>
    <w:p w14:paraId="20F8F120" w14:textId="77777777" w:rsidR="007C5F8F" w:rsidRDefault="00F27251">
      <w:pPr>
        <w:numPr>
          <w:ilvl w:val="0"/>
          <w:numId w:val="39"/>
        </w:numPr>
        <w:tabs>
          <w:tab w:val="clear" w:pos="567"/>
        </w:tabs>
        <w:autoSpaceDE w:val="0"/>
        <w:autoSpaceDN w:val="0"/>
        <w:adjustRightInd w:val="0"/>
        <w:spacing w:line="240" w:lineRule="auto"/>
        <w:ind w:left="567" w:hanging="567"/>
        <w:jc w:val="both"/>
        <w:rPr>
          <w:color w:val="000000"/>
          <w:szCs w:val="22"/>
          <w:lang w:eastAsia="hr-HR"/>
        </w:rPr>
      </w:pPr>
      <w:r>
        <w:rPr>
          <w:color w:val="000000"/>
          <w:szCs w:val="22"/>
          <w:lang w:eastAsia="hr-HR"/>
        </w:rPr>
        <w:t>Za liječenje krvnih ugrušaka u venama nogu i u krvnim sudovima pluća i prevenciju ponovnog pojavljivanja krvnih ugrušaka:</w:t>
      </w:r>
    </w:p>
    <w:p w14:paraId="09471F10" w14:textId="77777777" w:rsidR="007C5F8F" w:rsidRDefault="00F27251">
      <w:pPr>
        <w:autoSpaceDE w:val="0"/>
        <w:autoSpaceDN w:val="0"/>
        <w:adjustRightInd w:val="0"/>
        <w:ind w:left="567"/>
        <w:jc w:val="both"/>
        <w:rPr>
          <w:color w:val="000000"/>
          <w:szCs w:val="22"/>
          <w:lang w:eastAsia="hr-HR"/>
        </w:rPr>
      </w:pPr>
      <w:r>
        <w:rPr>
          <w:color w:val="000000"/>
          <w:szCs w:val="22"/>
          <w:lang w:eastAsia="hr-HR"/>
        </w:rPr>
        <w:t xml:space="preserve">Preporučena doza je jedna tableta lijeka Xerdoxo od 15 mg dva puta dnevno tokom prve 3 nedjelje. Nakon tronedjeljnog liječenja, preporučena doza je jedna tableta lijeka </w:t>
      </w:r>
      <w:r>
        <w:rPr>
          <w:szCs w:val="22"/>
        </w:rPr>
        <w:t xml:space="preserve">Xerdoxo </w:t>
      </w:r>
      <w:r>
        <w:rPr>
          <w:color w:val="000000"/>
          <w:szCs w:val="22"/>
          <w:lang w:eastAsia="hr-HR"/>
        </w:rPr>
        <w:t>od 20 mg jednom dnevno.</w:t>
      </w:r>
    </w:p>
    <w:p w14:paraId="087F6968" w14:textId="77777777" w:rsidR="007C5F8F" w:rsidRDefault="00F27251">
      <w:pPr>
        <w:autoSpaceDE w:val="0"/>
        <w:autoSpaceDN w:val="0"/>
        <w:adjustRightInd w:val="0"/>
        <w:ind w:left="567"/>
        <w:jc w:val="both"/>
        <w:rPr>
          <w:color w:val="000000"/>
          <w:szCs w:val="22"/>
          <w:lang w:eastAsia="hr-HR"/>
        </w:rPr>
      </w:pPr>
      <w:r>
        <w:rPr>
          <w:color w:val="000000"/>
          <w:szCs w:val="22"/>
          <w:lang w:eastAsia="hr-HR"/>
        </w:rPr>
        <w:t>Nakon najmanje 6 mjeseci liječenja krvnih ugrušaka, Vaš ljekar može odlučiti da liječenje nastavite ili jednom tabletom od 10 mg jednom dnevno ili jednom tabletom od 20 mg jednom dnevno.</w:t>
      </w:r>
    </w:p>
    <w:p w14:paraId="1AFB5DED" w14:textId="77777777" w:rsidR="007C5F8F" w:rsidRDefault="00F27251">
      <w:pPr>
        <w:widowControl w:val="0"/>
        <w:numPr>
          <w:ilvl w:val="12"/>
          <w:numId w:val="0"/>
        </w:numPr>
        <w:ind w:left="567"/>
        <w:jc w:val="both"/>
        <w:rPr>
          <w:color w:val="000000"/>
          <w:szCs w:val="22"/>
          <w:lang w:eastAsia="hr-HR"/>
        </w:rPr>
      </w:pPr>
      <w:r>
        <w:rPr>
          <w:color w:val="000000"/>
          <w:szCs w:val="22"/>
          <w:lang w:eastAsia="hr-HR"/>
        </w:rPr>
        <w:t xml:space="preserve">Ukoliko imate problema s bubrezima i uzimate jednu tabletu lijeka </w:t>
      </w:r>
      <w:r>
        <w:rPr>
          <w:szCs w:val="22"/>
        </w:rPr>
        <w:t xml:space="preserve">Xerdoxo </w:t>
      </w:r>
      <w:r>
        <w:rPr>
          <w:color w:val="000000"/>
          <w:szCs w:val="22"/>
          <w:lang w:eastAsia="hr-HR"/>
        </w:rPr>
        <w:t xml:space="preserve">od 20 mg jednom dnevno, Vaš ljekar može odlučiti da Vam se nakon 3 nedjelje terapije doza smanji na jednu tabletu lijeka </w:t>
      </w:r>
      <w:r>
        <w:rPr>
          <w:szCs w:val="22"/>
        </w:rPr>
        <w:t xml:space="preserve">Xerdoxo </w:t>
      </w:r>
      <w:r>
        <w:rPr>
          <w:color w:val="000000"/>
          <w:szCs w:val="22"/>
          <w:lang w:eastAsia="hr-HR"/>
        </w:rPr>
        <w:t xml:space="preserve">od 15 mg jednom dnevno, ako je rizik od krvarenja veći nego rizik od dobijanja </w:t>
      </w:r>
      <w:r>
        <w:rPr>
          <w:color w:val="000000"/>
          <w:szCs w:val="22"/>
          <w:lang w:eastAsia="hr-HR"/>
        </w:rPr>
        <w:lastRenderedPageBreak/>
        <w:t>drugog krvnog ugruška.</w:t>
      </w:r>
    </w:p>
    <w:p w14:paraId="384F07D8" w14:textId="77777777" w:rsidR="007C5F8F" w:rsidRDefault="007C5F8F">
      <w:pPr>
        <w:widowControl w:val="0"/>
        <w:numPr>
          <w:ilvl w:val="12"/>
          <w:numId w:val="0"/>
        </w:numPr>
        <w:jc w:val="both"/>
        <w:rPr>
          <w:noProof/>
          <w:szCs w:val="22"/>
        </w:rPr>
      </w:pPr>
    </w:p>
    <w:p w14:paraId="4AECAC87" w14:textId="77777777" w:rsidR="007C5F8F" w:rsidRDefault="00F27251" w:rsidP="00CD76D2">
      <w:pPr>
        <w:widowControl w:val="0"/>
        <w:numPr>
          <w:ilvl w:val="0"/>
          <w:numId w:val="51"/>
        </w:numPr>
        <w:tabs>
          <w:tab w:val="clear" w:pos="567"/>
        </w:tabs>
        <w:spacing w:line="240" w:lineRule="auto"/>
        <w:jc w:val="both"/>
        <w:rPr>
          <w:b/>
          <w:noProof/>
          <w:szCs w:val="24"/>
          <w:lang w:val="en-US"/>
        </w:rPr>
      </w:pPr>
      <w:r>
        <w:rPr>
          <w:b/>
          <w:noProof/>
          <w:szCs w:val="24"/>
        </w:rPr>
        <w:t>Djeca i adolescenti</w:t>
      </w:r>
    </w:p>
    <w:p w14:paraId="74A3A6AF" w14:textId="77777777" w:rsidR="007C5F8F" w:rsidRDefault="00F27251" w:rsidP="00CD76D2">
      <w:pPr>
        <w:widowControl w:val="0"/>
        <w:jc w:val="both"/>
        <w:rPr>
          <w:noProof/>
          <w:szCs w:val="24"/>
        </w:rPr>
      </w:pPr>
      <w:r>
        <w:rPr>
          <w:noProof/>
          <w:szCs w:val="24"/>
          <w:lang w:val="en-US"/>
        </w:rPr>
        <w:t xml:space="preserve">Doziranje lijeka Xerdoxo </w:t>
      </w:r>
      <w:r>
        <w:rPr>
          <w:noProof/>
          <w:szCs w:val="24"/>
        </w:rPr>
        <w:t>zavisi od tjelesne mase pacijenta i l</w:t>
      </w:r>
      <w:r w:rsidR="0073275D">
        <w:rPr>
          <w:noProof/>
          <w:szCs w:val="24"/>
        </w:rPr>
        <w:t>j</w:t>
      </w:r>
      <w:r>
        <w:rPr>
          <w:noProof/>
          <w:szCs w:val="24"/>
        </w:rPr>
        <w:t>ekar će je izračunati.</w:t>
      </w:r>
    </w:p>
    <w:p w14:paraId="453E7A24" w14:textId="77777777" w:rsidR="007C5F8F" w:rsidRDefault="00F27251" w:rsidP="00CD76D2">
      <w:pPr>
        <w:widowControl w:val="0"/>
        <w:numPr>
          <w:ilvl w:val="0"/>
          <w:numId w:val="39"/>
        </w:numPr>
        <w:tabs>
          <w:tab w:val="clear" w:pos="567"/>
          <w:tab w:val="left" w:pos="709"/>
        </w:tabs>
        <w:jc w:val="both"/>
        <w:rPr>
          <w:b/>
          <w:noProof/>
          <w:szCs w:val="24"/>
          <w:lang w:val="en-US"/>
        </w:rPr>
      </w:pPr>
      <w:r>
        <w:rPr>
          <w:noProof/>
          <w:szCs w:val="24"/>
        </w:rPr>
        <w:t xml:space="preserve">Preporučena doza lijeka Xerdoxo za djecu i adolescente </w:t>
      </w:r>
      <w:r>
        <w:rPr>
          <w:b/>
          <w:bCs/>
          <w:noProof/>
          <w:szCs w:val="24"/>
        </w:rPr>
        <w:t>tjelesne mase veće od 30 kg i manje od 50 kg</w:t>
      </w:r>
      <w:r>
        <w:rPr>
          <w:noProof/>
          <w:szCs w:val="24"/>
        </w:rPr>
        <w:t xml:space="preserve"> je jedna tableta od 15 mg jednom dnevno.</w:t>
      </w:r>
    </w:p>
    <w:p w14:paraId="08E08695" w14:textId="77777777" w:rsidR="007C5F8F" w:rsidRDefault="00F27251" w:rsidP="00CD76D2">
      <w:pPr>
        <w:widowControl w:val="0"/>
        <w:numPr>
          <w:ilvl w:val="0"/>
          <w:numId w:val="39"/>
        </w:numPr>
        <w:tabs>
          <w:tab w:val="clear" w:pos="567"/>
        </w:tabs>
        <w:spacing w:line="240" w:lineRule="auto"/>
        <w:jc w:val="both"/>
        <w:rPr>
          <w:b/>
          <w:noProof/>
          <w:szCs w:val="24"/>
          <w:lang w:val="en-US"/>
        </w:rPr>
      </w:pPr>
      <w:r>
        <w:rPr>
          <w:noProof/>
          <w:szCs w:val="24"/>
        </w:rPr>
        <w:t xml:space="preserve">Preporučena doza lijeka Xerdoxo za djecu i adolescente </w:t>
      </w:r>
      <w:r>
        <w:rPr>
          <w:b/>
          <w:bCs/>
          <w:noProof/>
          <w:szCs w:val="24"/>
        </w:rPr>
        <w:t>tjelesne mase</w:t>
      </w:r>
      <w:r>
        <w:t xml:space="preserve"> </w:t>
      </w:r>
      <w:r>
        <w:rPr>
          <w:b/>
          <w:bCs/>
          <w:noProof/>
          <w:szCs w:val="24"/>
        </w:rPr>
        <w:t xml:space="preserve">od 50 kg i više </w:t>
      </w:r>
      <w:r>
        <w:rPr>
          <w:noProof/>
          <w:szCs w:val="24"/>
        </w:rPr>
        <w:t>je jedna tableta od 20 mg jednom dnevno.</w:t>
      </w:r>
    </w:p>
    <w:p w14:paraId="2897AAE4" w14:textId="77777777" w:rsidR="007C5F8F" w:rsidRDefault="007C5F8F" w:rsidP="00CD76D2">
      <w:pPr>
        <w:widowControl w:val="0"/>
        <w:numPr>
          <w:ilvl w:val="12"/>
          <w:numId w:val="0"/>
        </w:numPr>
        <w:jc w:val="both"/>
        <w:rPr>
          <w:noProof/>
          <w:szCs w:val="24"/>
        </w:rPr>
      </w:pPr>
    </w:p>
    <w:p w14:paraId="5D83BF79" w14:textId="77777777" w:rsidR="007C5F8F" w:rsidRDefault="00F27251" w:rsidP="00CD76D2">
      <w:pPr>
        <w:widowControl w:val="0"/>
        <w:numPr>
          <w:ilvl w:val="12"/>
          <w:numId w:val="0"/>
        </w:numPr>
        <w:jc w:val="both"/>
        <w:rPr>
          <w:noProof/>
          <w:szCs w:val="24"/>
        </w:rPr>
      </w:pPr>
      <w:r>
        <w:rPr>
          <w:noProof/>
          <w:szCs w:val="24"/>
        </w:rPr>
        <w:t xml:space="preserve">Uzmite svaku dozu lijeka Xerdoxo uz piće (vodu ili sok) tokom obroka. Uzimajte tablete svaki dan približno u isto vrijeme. Razmislite o postavljanju alarma da Vas podsjeti. </w:t>
      </w:r>
    </w:p>
    <w:p w14:paraId="22556C36" w14:textId="77777777" w:rsidR="007C5F8F" w:rsidRDefault="00F27251" w:rsidP="00CD76D2">
      <w:pPr>
        <w:widowControl w:val="0"/>
        <w:numPr>
          <w:ilvl w:val="12"/>
          <w:numId w:val="0"/>
        </w:numPr>
        <w:jc w:val="both"/>
        <w:rPr>
          <w:noProof/>
          <w:szCs w:val="24"/>
          <w:lang w:val="en-US"/>
        </w:rPr>
      </w:pPr>
      <w:r>
        <w:rPr>
          <w:noProof/>
          <w:szCs w:val="24"/>
        </w:rPr>
        <w:t>Napomena za roditelje i staratelje: kontrolišite dijete kako biste bili sigurni da je uzeta puna doza.</w:t>
      </w:r>
    </w:p>
    <w:p w14:paraId="422512A2" w14:textId="77777777" w:rsidR="007C5F8F" w:rsidRDefault="007C5F8F" w:rsidP="00CD76D2">
      <w:pPr>
        <w:widowControl w:val="0"/>
        <w:numPr>
          <w:ilvl w:val="12"/>
          <w:numId w:val="0"/>
        </w:numPr>
        <w:jc w:val="both"/>
        <w:rPr>
          <w:noProof/>
          <w:szCs w:val="24"/>
          <w:lang w:val="en-US"/>
        </w:rPr>
      </w:pPr>
    </w:p>
    <w:p w14:paraId="2348A17A" w14:textId="77777777" w:rsidR="007C5F8F" w:rsidRDefault="00F27251" w:rsidP="00CD76D2">
      <w:pPr>
        <w:widowControl w:val="0"/>
        <w:numPr>
          <w:ilvl w:val="12"/>
          <w:numId w:val="0"/>
        </w:numPr>
        <w:jc w:val="both"/>
        <w:rPr>
          <w:noProof/>
          <w:szCs w:val="24"/>
          <w:lang w:val="en-US"/>
        </w:rPr>
      </w:pPr>
      <w:r>
        <w:rPr>
          <w:noProof/>
          <w:szCs w:val="24"/>
        </w:rPr>
        <w:t>S obzirom da se doziranje lijeka Xerdoxo određuje na osnovu tjelesne mase, važno je redovno odlaziti kod ljekara, jer će možda biti potrebno prilagoditi dozu kako se tjelesna masa mijenja.</w:t>
      </w:r>
    </w:p>
    <w:p w14:paraId="346789E1" w14:textId="1037A432" w:rsidR="007C5F8F" w:rsidRDefault="00F27251" w:rsidP="00CD76D2">
      <w:pPr>
        <w:widowControl w:val="0"/>
        <w:numPr>
          <w:ilvl w:val="12"/>
          <w:numId w:val="0"/>
        </w:numPr>
        <w:jc w:val="both"/>
        <w:rPr>
          <w:noProof/>
          <w:szCs w:val="24"/>
          <w:lang w:val="en-US"/>
        </w:rPr>
      </w:pPr>
      <w:r>
        <w:rPr>
          <w:b/>
          <w:noProof/>
          <w:szCs w:val="24"/>
        </w:rPr>
        <w:t>Nikada nemojte sami prilagođavati dozu lijeka</w:t>
      </w:r>
      <w:r>
        <w:rPr>
          <w:b/>
          <w:noProof/>
          <w:szCs w:val="24"/>
          <w:lang w:val="en-US"/>
        </w:rPr>
        <w:t xml:space="preserve"> Xerdoxo.</w:t>
      </w:r>
      <w:r>
        <w:rPr>
          <w:noProof/>
          <w:szCs w:val="24"/>
          <w:lang w:val="en-US"/>
        </w:rPr>
        <w:t xml:space="preserve"> </w:t>
      </w:r>
      <w:r>
        <w:rPr>
          <w:noProof/>
          <w:szCs w:val="24"/>
        </w:rPr>
        <w:t>Vaš ljekar će prilagoditi dozu, ako je potrebno.</w:t>
      </w:r>
    </w:p>
    <w:p w14:paraId="03215E4D" w14:textId="77777777" w:rsidR="007C5F8F" w:rsidRDefault="007C5F8F" w:rsidP="00CD76D2">
      <w:pPr>
        <w:widowControl w:val="0"/>
        <w:numPr>
          <w:ilvl w:val="12"/>
          <w:numId w:val="0"/>
        </w:numPr>
        <w:jc w:val="both"/>
        <w:rPr>
          <w:noProof/>
          <w:szCs w:val="24"/>
          <w:lang w:val="en-US"/>
        </w:rPr>
      </w:pPr>
    </w:p>
    <w:p w14:paraId="322B501E" w14:textId="77777777" w:rsidR="007C5F8F" w:rsidRDefault="00F27251" w:rsidP="00CD76D2">
      <w:pPr>
        <w:widowControl w:val="0"/>
        <w:numPr>
          <w:ilvl w:val="12"/>
          <w:numId w:val="0"/>
        </w:numPr>
        <w:jc w:val="both"/>
        <w:rPr>
          <w:noProof/>
          <w:szCs w:val="24"/>
        </w:rPr>
      </w:pPr>
      <w:r>
        <w:rPr>
          <w:noProof/>
          <w:szCs w:val="24"/>
        </w:rPr>
        <w:t xml:space="preserve">Nemojte dijeliti tabletu u pokušaju da dobijete manju dozu lijeka. Ako je potrebna manja doza, uzmite drugi lijek koji sadrži rivaroksaban, u obliku granula za oralnu suspenziju. </w:t>
      </w:r>
    </w:p>
    <w:p w14:paraId="42AD65D1" w14:textId="77777777" w:rsidR="007C5F8F" w:rsidRDefault="007C5F8F" w:rsidP="00CD76D2">
      <w:pPr>
        <w:widowControl w:val="0"/>
        <w:numPr>
          <w:ilvl w:val="12"/>
          <w:numId w:val="0"/>
        </w:numPr>
        <w:jc w:val="both"/>
        <w:rPr>
          <w:noProof/>
          <w:szCs w:val="24"/>
        </w:rPr>
      </w:pPr>
    </w:p>
    <w:p w14:paraId="1127E862" w14:textId="77777777" w:rsidR="007C5F8F" w:rsidRDefault="00F27251" w:rsidP="00CD76D2">
      <w:pPr>
        <w:widowControl w:val="0"/>
        <w:numPr>
          <w:ilvl w:val="12"/>
          <w:numId w:val="0"/>
        </w:numPr>
        <w:jc w:val="both"/>
        <w:rPr>
          <w:noProof/>
          <w:szCs w:val="24"/>
        </w:rPr>
      </w:pPr>
      <w:r>
        <w:rPr>
          <w:noProof/>
          <w:szCs w:val="24"/>
        </w:rPr>
        <w:t xml:space="preserve">Za djecu i adolescente koji ne mogu da progutaju cijelu tabletu, nemojte koristiti tablete Xerdoxo. </w:t>
      </w:r>
    </w:p>
    <w:p w14:paraId="430AA8D4" w14:textId="77777777" w:rsidR="007C5F8F" w:rsidRDefault="007C5F8F" w:rsidP="00CD76D2">
      <w:pPr>
        <w:widowControl w:val="0"/>
        <w:numPr>
          <w:ilvl w:val="12"/>
          <w:numId w:val="0"/>
        </w:numPr>
        <w:jc w:val="both"/>
        <w:rPr>
          <w:noProof/>
          <w:szCs w:val="24"/>
        </w:rPr>
      </w:pPr>
    </w:p>
    <w:p w14:paraId="0AFBB3D2" w14:textId="77777777" w:rsidR="007C5F8F" w:rsidRDefault="00F27251" w:rsidP="0073275D">
      <w:pPr>
        <w:widowControl w:val="0"/>
        <w:numPr>
          <w:ilvl w:val="12"/>
          <w:numId w:val="0"/>
        </w:numPr>
        <w:jc w:val="both"/>
        <w:rPr>
          <w:noProof/>
          <w:szCs w:val="22"/>
        </w:rPr>
      </w:pPr>
      <w:r>
        <w:rPr>
          <w:noProof/>
          <w:szCs w:val="24"/>
        </w:rPr>
        <w:t xml:space="preserve">Ako oralna suspenzija rivaroksabana nije dostupna, možete usitniti tabletu Xerdoxo i pomiješati je sa vodom ili kašom od jabuke neposredno prije uzimanja. Nakon uzimanja ovako pripremljenog lijeka uzmite obrok. Ako je potrebno, Vaš ljekar Vam može dati usitnjenu tabletu lijeka Xerdoxo kroz želudačnu sondu. </w:t>
      </w:r>
    </w:p>
    <w:p w14:paraId="752E3ADB" w14:textId="77777777" w:rsidR="007C5F8F" w:rsidRDefault="007C5F8F">
      <w:pPr>
        <w:pStyle w:val="Default"/>
        <w:jc w:val="both"/>
        <w:rPr>
          <w:b/>
          <w:bCs/>
          <w:sz w:val="22"/>
          <w:szCs w:val="22"/>
        </w:rPr>
      </w:pPr>
    </w:p>
    <w:p w14:paraId="0994CCE9" w14:textId="77777777" w:rsidR="007C5F8F" w:rsidRDefault="00F27251">
      <w:pPr>
        <w:pStyle w:val="Default"/>
        <w:jc w:val="both"/>
        <w:rPr>
          <w:sz w:val="22"/>
          <w:szCs w:val="22"/>
        </w:rPr>
      </w:pPr>
      <w:r>
        <w:rPr>
          <w:b/>
          <w:bCs/>
          <w:sz w:val="22"/>
          <w:szCs w:val="22"/>
        </w:rPr>
        <w:t>Kada uzimati lijek Xerdoxo</w:t>
      </w:r>
    </w:p>
    <w:p w14:paraId="2C85C91C" w14:textId="77777777" w:rsidR="007C5F8F" w:rsidRDefault="00F27251">
      <w:pPr>
        <w:pStyle w:val="Default"/>
        <w:jc w:val="both"/>
        <w:rPr>
          <w:sz w:val="22"/>
          <w:szCs w:val="22"/>
        </w:rPr>
      </w:pPr>
      <w:r>
        <w:rPr>
          <w:sz w:val="22"/>
          <w:szCs w:val="22"/>
        </w:rPr>
        <w:t>Uzimajte tabletu (tablete) svakog dana, dok Vam ljekar ne kaže da prestanete.</w:t>
      </w:r>
    </w:p>
    <w:p w14:paraId="2380EF12" w14:textId="77777777" w:rsidR="007C5F8F" w:rsidRDefault="00F27251">
      <w:pPr>
        <w:pStyle w:val="Default"/>
        <w:jc w:val="both"/>
        <w:rPr>
          <w:sz w:val="22"/>
          <w:szCs w:val="22"/>
        </w:rPr>
      </w:pPr>
      <w:r>
        <w:rPr>
          <w:sz w:val="22"/>
          <w:szCs w:val="22"/>
        </w:rPr>
        <w:t>Pokušajte da uzimate tabletu (tablete) svakog dana u isto vrijeme, kako bi Vam to pomoglo da ne zaboravite da ih uzmete.</w:t>
      </w:r>
    </w:p>
    <w:p w14:paraId="24604C59" w14:textId="77777777" w:rsidR="007C5F8F" w:rsidRDefault="00F27251">
      <w:pPr>
        <w:pStyle w:val="Default"/>
        <w:jc w:val="both"/>
        <w:rPr>
          <w:sz w:val="22"/>
          <w:szCs w:val="22"/>
        </w:rPr>
      </w:pPr>
      <w:r>
        <w:rPr>
          <w:sz w:val="22"/>
          <w:szCs w:val="22"/>
        </w:rPr>
        <w:t>Vaš ljekar će odlučiti koliko dugo će trajati liječenje.</w:t>
      </w:r>
    </w:p>
    <w:p w14:paraId="1D5DBEC3" w14:textId="77777777" w:rsidR="007C5F8F" w:rsidRDefault="007C5F8F">
      <w:pPr>
        <w:pStyle w:val="Default"/>
        <w:jc w:val="both"/>
        <w:rPr>
          <w:sz w:val="22"/>
          <w:szCs w:val="22"/>
        </w:rPr>
      </w:pPr>
    </w:p>
    <w:p w14:paraId="306BFCCF" w14:textId="77777777" w:rsidR="007C5F8F" w:rsidRDefault="00F27251">
      <w:pPr>
        <w:pStyle w:val="Default"/>
        <w:jc w:val="both"/>
        <w:rPr>
          <w:sz w:val="22"/>
          <w:szCs w:val="22"/>
        </w:rPr>
      </w:pPr>
      <w:r>
        <w:rPr>
          <w:sz w:val="22"/>
          <w:szCs w:val="22"/>
        </w:rPr>
        <w:t>Za sprječavanje krvnih ugrušaka u mozgu (moždani udar) i drugim krvnim sudovima u Vašem tijelu:</w:t>
      </w:r>
    </w:p>
    <w:p w14:paraId="39CE4CFE" w14:textId="77777777" w:rsidR="007C5F8F" w:rsidRDefault="00F27251">
      <w:pPr>
        <w:widowControl w:val="0"/>
        <w:numPr>
          <w:ilvl w:val="12"/>
          <w:numId w:val="0"/>
        </w:numPr>
        <w:jc w:val="both"/>
        <w:rPr>
          <w:noProof/>
          <w:szCs w:val="22"/>
        </w:rPr>
      </w:pPr>
      <w:r>
        <w:rPr>
          <w:szCs w:val="22"/>
        </w:rPr>
        <w:t>Ako Vaši srčani otkucaji treba da budu vraćeni u normalu postupkom koji se zove kardioverzija, uzmite lijek Xerdoxo u vrijeme koje Vam je rekao Vaš ljekar.</w:t>
      </w:r>
    </w:p>
    <w:p w14:paraId="3A6C842A" w14:textId="77777777" w:rsidR="007C5F8F" w:rsidRDefault="007C5F8F">
      <w:pPr>
        <w:widowControl w:val="0"/>
        <w:numPr>
          <w:ilvl w:val="12"/>
          <w:numId w:val="0"/>
        </w:numPr>
        <w:jc w:val="both"/>
        <w:rPr>
          <w:bCs/>
          <w:szCs w:val="22"/>
          <w:lang w:val="sr-Latn-ME"/>
        </w:rPr>
      </w:pPr>
    </w:p>
    <w:p w14:paraId="70171B91" w14:textId="77777777" w:rsidR="007C5F8F" w:rsidRDefault="00F27251">
      <w:pPr>
        <w:autoSpaceDE w:val="0"/>
        <w:autoSpaceDN w:val="0"/>
        <w:adjustRightInd w:val="0"/>
        <w:jc w:val="both"/>
        <w:rPr>
          <w:b/>
          <w:noProof/>
          <w:szCs w:val="22"/>
        </w:rPr>
      </w:pPr>
      <w:r>
        <w:rPr>
          <w:b/>
          <w:szCs w:val="22"/>
          <w:lang w:val="sr-Latn-ME"/>
        </w:rPr>
        <w:t xml:space="preserve">Ako ste zaboravili da uzmete lijek </w:t>
      </w:r>
      <w:r>
        <w:rPr>
          <w:b/>
          <w:noProof/>
          <w:szCs w:val="22"/>
        </w:rPr>
        <w:t>Xerdoxo</w:t>
      </w:r>
    </w:p>
    <w:p w14:paraId="4189817D" w14:textId="77777777" w:rsidR="007C5F8F" w:rsidRDefault="00F27251">
      <w:pPr>
        <w:numPr>
          <w:ilvl w:val="0"/>
          <w:numId w:val="40"/>
        </w:numPr>
        <w:tabs>
          <w:tab w:val="clear" w:pos="567"/>
        </w:tabs>
        <w:autoSpaceDE w:val="0"/>
        <w:autoSpaceDN w:val="0"/>
        <w:adjustRightInd w:val="0"/>
        <w:spacing w:line="240" w:lineRule="auto"/>
        <w:ind w:left="567" w:hanging="567"/>
        <w:rPr>
          <w:color w:val="000000"/>
          <w:szCs w:val="22"/>
          <w:lang w:eastAsia="hr-HR"/>
        </w:rPr>
      </w:pPr>
      <w:r>
        <w:rPr>
          <w:color w:val="000000"/>
          <w:szCs w:val="22"/>
          <w:u w:val="single"/>
          <w:lang w:eastAsia="hr-HR"/>
        </w:rPr>
        <w:t>Odrasli, djeca i adolescenti:</w:t>
      </w:r>
      <w:r>
        <w:rPr>
          <w:color w:val="000000"/>
          <w:szCs w:val="22"/>
          <w:lang w:eastAsia="hr-HR"/>
        </w:rPr>
        <w:br/>
        <w:t>Ako uzimate jednu tabletu od 20 mg ili jednu tabletu od 15 mg jednom dnevno, a zaboravili ste da uzmete dozu, uzmite je čim se sjetite. Nemojte uzeti dvostruku dozu u jednom danu kako biste nadoknadili zaboravljenu dozu. Uzmite sljedeću tabletu narednog dana, a potom nastavite da uzimate jednu tabletu jednom dnevno.</w:t>
      </w:r>
    </w:p>
    <w:p w14:paraId="53395CF8" w14:textId="77777777" w:rsidR="007C5F8F" w:rsidRDefault="007C5F8F">
      <w:pPr>
        <w:autoSpaceDE w:val="0"/>
        <w:autoSpaceDN w:val="0"/>
        <w:adjustRightInd w:val="0"/>
        <w:ind w:left="567" w:hanging="567"/>
        <w:jc w:val="both"/>
        <w:rPr>
          <w:color w:val="000000"/>
          <w:szCs w:val="22"/>
          <w:lang w:eastAsia="hr-HR"/>
        </w:rPr>
      </w:pPr>
    </w:p>
    <w:p w14:paraId="5AB077A6" w14:textId="77777777" w:rsidR="007C5F8F" w:rsidRDefault="00F27251">
      <w:pPr>
        <w:numPr>
          <w:ilvl w:val="0"/>
          <w:numId w:val="40"/>
        </w:numPr>
        <w:tabs>
          <w:tab w:val="clear" w:pos="567"/>
        </w:tabs>
        <w:autoSpaceDE w:val="0"/>
        <w:autoSpaceDN w:val="0"/>
        <w:adjustRightInd w:val="0"/>
        <w:spacing w:line="240" w:lineRule="auto"/>
        <w:ind w:left="567" w:hanging="567"/>
        <w:jc w:val="both"/>
        <w:rPr>
          <w:color w:val="000000"/>
          <w:szCs w:val="22"/>
          <w:lang w:eastAsia="hr-HR"/>
        </w:rPr>
      </w:pPr>
      <w:r>
        <w:rPr>
          <w:color w:val="000000"/>
          <w:szCs w:val="22"/>
          <w:u w:val="single"/>
          <w:lang w:eastAsia="hr-HR"/>
        </w:rPr>
        <w:t>Odrasli:</w:t>
      </w:r>
      <w:r>
        <w:rPr>
          <w:color w:val="000000"/>
          <w:szCs w:val="22"/>
          <w:lang w:eastAsia="hr-HR"/>
        </w:rPr>
        <w:br/>
        <w:t xml:space="preserve">Ako uzimate jednu tabletu od 15 mg dva puta na dan i zaboravili ste da uzmete dozu, uzmite je čim se sjetite. Nemojte uzeti više od dvije tablete od 15 mg u jednom danu. Ako zaboravite da uzmete dozu, možete istovremeno uzeti dvije tablete od 15 mg kako biste došli do ukupno dvije tablete (30 mg) na dan. Narednog dana nastavite da uzimate po jednu tabletu od 15 mg dva puta na dan. </w:t>
      </w:r>
    </w:p>
    <w:p w14:paraId="3EEB082D" w14:textId="77777777" w:rsidR="007C5F8F" w:rsidRDefault="007C5F8F">
      <w:pPr>
        <w:widowControl w:val="0"/>
        <w:numPr>
          <w:ilvl w:val="12"/>
          <w:numId w:val="0"/>
        </w:numPr>
        <w:jc w:val="both"/>
        <w:rPr>
          <w:szCs w:val="22"/>
          <w:lang w:val="sr-Latn-ME"/>
        </w:rPr>
      </w:pPr>
    </w:p>
    <w:p w14:paraId="59A57D43" w14:textId="77777777" w:rsidR="007C5F8F" w:rsidRDefault="00F27251">
      <w:pPr>
        <w:jc w:val="both"/>
        <w:rPr>
          <w:b/>
          <w:szCs w:val="22"/>
          <w:lang w:val="sr-Latn-ME"/>
        </w:rPr>
      </w:pPr>
      <w:r>
        <w:rPr>
          <w:b/>
          <w:szCs w:val="22"/>
          <w:lang w:val="sr-Latn-ME"/>
        </w:rPr>
        <w:t xml:space="preserve">Ako ste uzeli više lijeka </w:t>
      </w:r>
      <w:r>
        <w:rPr>
          <w:b/>
          <w:noProof/>
          <w:szCs w:val="22"/>
        </w:rPr>
        <w:t>Xerdoxo</w:t>
      </w:r>
      <w:r>
        <w:rPr>
          <w:b/>
          <w:szCs w:val="22"/>
          <w:lang w:val="sr-Latn-ME"/>
        </w:rPr>
        <w:t xml:space="preserve"> nego što je trebalo</w:t>
      </w:r>
    </w:p>
    <w:p w14:paraId="3CC36827" w14:textId="77777777" w:rsidR="007C5F8F" w:rsidRDefault="00F27251">
      <w:pPr>
        <w:widowControl w:val="0"/>
        <w:numPr>
          <w:ilvl w:val="12"/>
          <w:numId w:val="0"/>
        </w:numPr>
        <w:jc w:val="both"/>
        <w:rPr>
          <w:szCs w:val="22"/>
        </w:rPr>
      </w:pPr>
      <w:r>
        <w:rPr>
          <w:szCs w:val="22"/>
        </w:rPr>
        <w:t>Ako ste uzeli previše tableta lijeka Xerdoxo, odmah se obratite Vašem ljekaru</w:t>
      </w:r>
      <w:r>
        <w:rPr>
          <w:b/>
          <w:bCs/>
          <w:szCs w:val="22"/>
        </w:rPr>
        <w:t xml:space="preserve">. </w:t>
      </w:r>
      <w:r>
        <w:rPr>
          <w:szCs w:val="22"/>
        </w:rPr>
        <w:t>Uzimanje prevelike količine lijeka Xerdoxo povećava rizik od krvarenja.</w:t>
      </w:r>
    </w:p>
    <w:p w14:paraId="2F7F80D4" w14:textId="77777777" w:rsidR="007C5F8F" w:rsidRDefault="007C5F8F">
      <w:pPr>
        <w:widowControl w:val="0"/>
        <w:numPr>
          <w:ilvl w:val="12"/>
          <w:numId w:val="0"/>
        </w:numPr>
        <w:jc w:val="both"/>
        <w:rPr>
          <w:szCs w:val="22"/>
          <w:lang w:val="sr-Latn-ME"/>
        </w:rPr>
      </w:pPr>
    </w:p>
    <w:p w14:paraId="497E04A1" w14:textId="77777777" w:rsidR="007C5F8F" w:rsidRDefault="00F27251">
      <w:pPr>
        <w:widowControl w:val="0"/>
        <w:numPr>
          <w:ilvl w:val="12"/>
          <w:numId w:val="0"/>
        </w:numPr>
        <w:jc w:val="both"/>
        <w:outlineLvl w:val="0"/>
        <w:rPr>
          <w:b/>
          <w:szCs w:val="22"/>
          <w:lang w:val="sr-Latn-ME"/>
        </w:rPr>
      </w:pPr>
      <w:r>
        <w:rPr>
          <w:b/>
          <w:szCs w:val="22"/>
          <w:lang w:val="sr-Latn-ME"/>
        </w:rPr>
        <w:lastRenderedPageBreak/>
        <w:t xml:space="preserve">Ako prestanete da uzimate lijek </w:t>
      </w:r>
      <w:r>
        <w:rPr>
          <w:b/>
          <w:noProof/>
          <w:szCs w:val="22"/>
        </w:rPr>
        <w:t>Xerdoxo</w:t>
      </w:r>
    </w:p>
    <w:p w14:paraId="02847680" w14:textId="77777777" w:rsidR="007C5F8F" w:rsidRDefault="00F27251">
      <w:pPr>
        <w:widowControl w:val="0"/>
        <w:numPr>
          <w:ilvl w:val="12"/>
          <w:numId w:val="0"/>
        </w:numPr>
        <w:ind w:right="-2"/>
        <w:jc w:val="both"/>
        <w:rPr>
          <w:noProof/>
          <w:szCs w:val="22"/>
        </w:rPr>
      </w:pPr>
      <w:r>
        <w:rPr>
          <w:szCs w:val="22"/>
        </w:rPr>
        <w:t>Nemojte prestati da uzimate lijek Xerdoxo ukoliko prije toga ne obavijestite Vašeg ljekara, jer lijek Xerdoxo sprečava razvoj ozbiljnih poremećaja.</w:t>
      </w:r>
    </w:p>
    <w:p w14:paraId="2EC2B018" w14:textId="77777777" w:rsidR="007C5F8F" w:rsidRDefault="007C5F8F">
      <w:pPr>
        <w:widowControl w:val="0"/>
        <w:numPr>
          <w:ilvl w:val="12"/>
          <w:numId w:val="0"/>
        </w:numPr>
        <w:ind w:right="-2"/>
        <w:jc w:val="both"/>
        <w:rPr>
          <w:noProof/>
          <w:szCs w:val="22"/>
        </w:rPr>
      </w:pPr>
    </w:p>
    <w:p w14:paraId="7DEA46E8" w14:textId="77777777" w:rsidR="007C5F8F" w:rsidRDefault="00F27251">
      <w:pPr>
        <w:widowControl w:val="0"/>
        <w:ind w:right="-2"/>
        <w:jc w:val="both"/>
        <w:rPr>
          <w:szCs w:val="22"/>
        </w:rPr>
      </w:pPr>
      <w:r>
        <w:rPr>
          <w:szCs w:val="22"/>
        </w:rPr>
        <w:t>U slučaju bilo kakvih pitanja u vezi sa primjenom ovog lijeka, obratite se Vašem ljekaru ili farmaceutu.</w:t>
      </w:r>
    </w:p>
    <w:p w14:paraId="1FAF4059" w14:textId="77777777" w:rsidR="007C5F8F" w:rsidRDefault="007C5F8F">
      <w:pPr>
        <w:widowControl w:val="0"/>
        <w:numPr>
          <w:ilvl w:val="12"/>
          <w:numId w:val="0"/>
        </w:numPr>
        <w:jc w:val="both"/>
        <w:rPr>
          <w:szCs w:val="22"/>
          <w:lang w:val="sr-Latn-ME"/>
        </w:rPr>
      </w:pPr>
    </w:p>
    <w:p w14:paraId="214458CC" w14:textId="77777777" w:rsidR="007C5F8F" w:rsidRDefault="007C5F8F">
      <w:pPr>
        <w:widowControl w:val="0"/>
        <w:numPr>
          <w:ilvl w:val="12"/>
          <w:numId w:val="0"/>
        </w:numPr>
        <w:jc w:val="both"/>
        <w:rPr>
          <w:szCs w:val="22"/>
          <w:lang w:val="sr-Latn-ME"/>
        </w:rPr>
      </w:pPr>
    </w:p>
    <w:p w14:paraId="560F4201" w14:textId="77777777" w:rsidR="007C5F8F" w:rsidRDefault="00F27251">
      <w:pPr>
        <w:widowControl w:val="0"/>
        <w:jc w:val="both"/>
        <w:rPr>
          <w:szCs w:val="22"/>
          <w:lang w:val="sr-Latn-ME"/>
        </w:rPr>
      </w:pPr>
      <w:r>
        <w:rPr>
          <w:b/>
          <w:szCs w:val="22"/>
          <w:lang w:val="sr-Latn-ME"/>
        </w:rPr>
        <w:t>4.</w:t>
      </w:r>
      <w:r>
        <w:rPr>
          <w:b/>
          <w:szCs w:val="22"/>
          <w:lang w:val="sr-Latn-ME"/>
        </w:rPr>
        <w:tab/>
      </w:r>
      <w:r>
        <w:rPr>
          <w:b/>
          <w:bCs/>
          <w:szCs w:val="22"/>
          <w:lang w:val="sr-Latn-ME"/>
        </w:rPr>
        <w:t>MOGUĆA NEŽELJENA DEJSTVA</w:t>
      </w:r>
      <w:r>
        <w:rPr>
          <w:b/>
          <w:szCs w:val="22"/>
          <w:lang w:val="sr-Latn-ME"/>
        </w:rPr>
        <w:t xml:space="preserve"> </w:t>
      </w:r>
    </w:p>
    <w:p w14:paraId="22640D89" w14:textId="77777777" w:rsidR="007C5F8F" w:rsidRDefault="007C5F8F">
      <w:pPr>
        <w:widowControl w:val="0"/>
        <w:numPr>
          <w:ilvl w:val="12"/>
          <w:numId w:val="0"/>
        </w:numPr>
        <w:jc w:val="both"/>
        <w:rPr>
          <w:szCs w:val="22"/>
          <w:lang w:val="sr-Latn-ME"/>
        </w:rPr>
      </w:pPr>
    </w:p>
    <w:p w14:paraId="73680D32" w14:textId="77777777" w:rsidR="007C5F8F" w:rsidRDefault="00F27251">
      <w:pPr>
        <w:pStyle w:val="BodyText"/>
        <w:jc w:val="both"/>
        <w:rPr>
          <w:i w:val="0"/>
          <w:iCs/>
          <w:color w:val="auto"/>
          <w:szCs w:val="22"/>
          <w:lang w:val="sr-Latn-ME"/>
        </w:rPr>
      </w:pPr>
      <w:r>
        <w:rPr>
          <w:i w:val="0"/>
          <w:iCs/>
          <w:color w:val="auto"/>
          <w:spacing w:val="-1"/>
          <w:w w:val="105"/>
          <w:szCs w:val="22"/>
          <w:lang w:val="sr-Latn-ME"/>
        </w:rPr>
        <w:t>Kao</w:t>
      </w:r>
      <w:r>
        <w:rPr>
          <w:i w:val="0"/>
          <w:iCs/>
          <w:color w:val="auto"/>
          <w:spacing w:val="-11"/>
          <w:w w:val="105"/>
          <w:szCs w:val="22"/>
          <w:lang w:val="sr-Latn-ME"/>
        </w:rPr>
        <w:t xml:space="preserve"> </w:t>
      </w:r>
      <w:r>
        <w:rPr>
          <w:i w:val="0"/>
          <w:iCs/>
          <w:color w:val="auto"/>
          <w:w w:val="105"/>
          <w:szCs w:val="22"/>
          <w:lang w:val="sr-Latn-ME"/>
        </w:rPr>
        <w:t>i</w:t>
      </w:r>
      <w:r>
        <w:rPr>
          <w:i w:val="0"/>
          <w:iCs/>
          <w:color w:val="auto"/>
          <w:spacing w:val="-10"/>
          <w:w w:val="105"/>
          <w:szCs w:val="22"/>
          <w:lang w:val="sr-Latn-ME"/>
        </w:rPr>
        <w:t xml:space="preserve"> </w:t>
      </w:r>
      <w:r>
        <w:rPr>
          <w:i w:val="0"/>
          <w:iCs/>
          <w:color w:val="auto"/>
          <w:spacing w:val="-1"/>
          <w:w w:val="105"/>
          <w:szCs w:val="22"/>
          <w:lang w:val="sr-Latn-ME"/>
        </w:rPr>
        <w:t>svi</w:t>
      </w:r>
      <w:r>
        <w:rPr>
          <w:i w:val="0"/>
          <w:iCs/>
          <w:color w:val="auto"/>
          <w:spacing w:val="-10"/>
          <w:w w:val="105"/>
          <w:szCs w:val="22"/>
          <w:lang w:val="sr-Latn-ME"/>
        </w:rPr>
        <w:t xml:space="preserve"> </w:t>
      </w:r>
      <w:r>
        <w:rPr>
          <w:i w:val="0"/>
          <w:iCs/>
          <w:color w:val="auto"/>
          <w:spacing w:val="-1"/>
          <w:w w:val="105"/>
          <w:szCs w:val="22"/>
          <w:lang w:val="sr-Latn-ME"/>
        </w:rPr>
        <w:t>ljekovi</w:t>
      </w:r>
      <w:r>
        <w:rPr>
          <w:i w:val="0"/>
          <w:iCs/>
          <w:color w:val="auto"/>
          <w:spacing w:val="-11"/>
          <w:w w:val="105"/>
          <w:szCs w:val="22"/>
          <w:lang w:val="sr-Latn-ME"/>
        </w:rPr>
        <w:t xml:space="preserve"> </w:t>
      </w:r>
      <w:r>
        <w:rPr>
          <w:i w:val="0"/>
          <w:iCs/>
          <w:color w:val="auto"/>
          <w:w w:val="105"/>
          <w:szCs w:val="22"/>
          <w:lang w:val="sr-Latn-ME"/>
        </w:rPr>
        <w:t>i</w:t>
      </w:r>
      <w:r>
        <w:rPr>
          <w:i w:val="0"/>
          <w:iCs/>
          <w:color w:val="auto"/>
          <w:spacing w:val="-10"/>
          <w:w w:val="105"/>
          <w:szCs w:val="22"/>
          <w:lang w:val="sr-Latn-ME"/>
        </w:rPr>
        <w:t xml:space="preserve"> </w:t>
      </w:r>
      <w:r>
        <w:rPr>
          <w:i w:val="0"/>
          <w:iCs/>
          <w:color w:val="auto"/>
          <w:spacing w:val="-1"/>
          <w:w w:val="105"/>
          <w:szCs w:val="22"/>
          <w:lang w:val="sr-Latn-ME"/>
        </w:rPr>
        <w:t>lijek</w:t>
      </w:r>
      <w:r>
        <w:rPr>
          <w:i w:val="0"/>
          <w:iCs/>
          <w:color w:val="auto"/>
          <w:spacing w:val="-10"/>
          <w:w w:val="105"/>
          <w:szCs w:val="22"/>
          <w:lang w:val="sr-Latn-ME"/>
        </w:rPr>
        <w:t xml:space="preserve"> </w:t>
      </w:r>
      <w:r>
        <w:rPr>
          <w:i w:val="0"/>
          <w:iCs/>
          <w:noProof/>
          <w:color w:val="auto"/>
          <w:szCs w:val="22"/>
        </w:rPr>
        <w:t>Xerdoxo</w:t>
      </w:r>
      <w:r>
        <w:rPr>
          <w:i w:val="0"/>
          <w:iCs/>
          <w:color w:val="auto"/>
          <w:spacing w:val="-1"/>
          <w:w w:val="105"/>
          <w:szCs w:val="22"/>
          <w:lang w:val="sr-Latn-ME"/>
        </w:rPr>
        <w:t xml:space="preserve"> može</w:t>
      </w:r>
      <w:r>
        <w:rPr>
          <w:i w:val="0"/>
          <w:iCs/>
          <w:color w:val="auto"/>
          <w:spacing w:val="-10"/>
          <w:w w:val="105"/>
          <w:szCs w:val="22"/>
          <w:lang w:val="sr-Latn-ME"/>
        </w:rPr>
        <w:t xml:space="preserve"> </w:t>
      </w:r>
      <w:r>
        <w:rPr>
          <w:i w:val="0"/>
          <w:iCs/>
          <w:color w:val="auto"/>
          <w:spacing w:val="-1"/>
          <w:w w:val="105"/>
          <w:szCs w:val="22"/>
          <w:lang w:val="sr-Latn-ME"/>
        </w:rPr>
        <w:t>izazvati</w:t>
      </w:r>
      <w:r>
        <w:rPr>
          <w:i w:val="0"/>
          <w:iCs/>
          <w:color w:val="auto"/>
          <w:spacing w:val="-10"/>
          <w:w w:val="105"/>
          <w:szCs w:val="22"/>
          <w:lang w:val="sr-Latn-ME"/>
        </w:rPr>
        <w:t xml:space="preserve"> </w:t>
      </w:r>
      <w:r>
        <w:rPr>
          <w:i w:val="0"/>
          <w:iCs/>
          <w:color w:val="auto"/>
          <w:spacing w:val="-1"/>
          <w:w w:val="105"/>
          <w:szCs w:val="22"/>
          <w:lang w:val="sr-Latn-ME"/>
        </w:rPr>
        <w:t>neželjena</w:t>
      </w:r>
      <w:r>
        <w:rPr>
          <w:i w:val="0"/>
          <w:iCs/>
          <w:color w:val="auto"/>
          <w:spacing w:val="-11"/>
          <w:w w:val="105"/>
          <w:szCs w:val="22"/>
          <w:lang w:val="sr-Latn-ME"/>
        </w:rPr>
        <w:t xml:space="preserve"> </w:t>
      </w:r>
      <w:r>
        <w:rPr>
          <w:i w:val="0"/>
          <w:iCs/>
          <w:color w:val="auto"/>
          <w:spacing w:val="-1"/>
          <w:w w:val="105"/>
          <w:szCs w:val="22"/>
          <w:lang w:val="sr-Latn-ME"/>
        </w:rPr>
        <w:t>dejstva,</w:t>
      </w:r>
      <w:r>
        <w:rPr>
          <w:i w:val="0"/>
          <w:iCs/>
          <w:color w:val="auto"/>
          <w:spacing w:val="-10"/>
          <w:w w:val="105"/>
          <w:szCs w:val="22"/>
          <w:lang w:val="sr-Latn-ME"/>
        </w:rPr>
        <w:t xml:space="preserve"> </w:t>
      </w:r>
      <w:r>
        <w:rPr>
          <w:i w:val="0"/>
          <w:iCs/>
          <w:color w:val="auto"/>
          <w:spacing w:val="-3"/>
          <w:w w:val="105"/>
          <w:szCs w:val="22"/>
          <w:lang w:val="sr-Latn-ME"/>
        </w:rPr>
        <w:t>iako</w:t>
      </w:r>
      <w:r>
        <w:rPr>
          <w:i w:val="0"/>
          <w:iCs/>
          <w:color w:val="auto"/>
          <w:spacing w:val="-11"/>
          <w:w w:val="105"/>
          <w:szCs w:val="22"/>
          <w:lang w:val="sr-Latn-ME"/>
        </w:rPr>
        <w:t xml:space="preserve"> </w:t>
      </w:r>
      <w:r>
        <w:rPr>
          <w:i w:val="0"/>
          <w:iCs/>
          <w:color w:val="auto"/>
          <w:spacing w:val="-1"/>
          <w:w w:val="105"/>
          <w:szCs w:val="22"/>
          <w:lang w:val="sr-Latn-ME"/>
        </w:rPr>
        <w:t>se ona ne moraju javiti kod svakoga.</w:t>
      </w:r>
    </w:p>
    <w:p w14:paraId="79CF1B7D" w14:textId="77777777" w:rsidR="007C5F8F" w:rsidRDefault="007C5F8F">
      <w:pPr>
        <w:widowControl w:val="0"/>
        <w:autoSpaceDE w:val="0"/>
        <w:autoSpaceDN w:val="0"/>
        <w:adjustRightInd w:val="0"/>
        <w:jc w:val="both"/>
        <w:rPr>
          <w:color w:val="000000"/>
          <w:szCs w:val="22"/>
          <w:lang w:val="sr-Latn-ME"/>
        </w:rPr>
      </w:pPr>
    </w:p>
    <w:p w14:paraId="195E9302" w14:textId="77777777" w:rsidR="007C5F8F" w:rsidRDefault="00F27251">
      <w:pPr>
        <w:widowControl w:val="0"/>
        <w:jc w:val="both"/>
        <w:rPr>
          <w:szCs w:val="22"/>
        </w:rPr>
      </w:pPr>
      <w:r>
        <w:rPr>
          <w:szCs w:val="22"/>
          <w:lang w:val="sr-Latn-ME"/>
        </w:rPr>
        <w:t>Kao i drugi slični ljekovi koji se koriste za smanjenje stvaranja krvnih ugrušaka</w:t>
      </w:r>
      <w:r>
        <w:rPr>
          <w:szCs w:val="22"/>
        </w:rPr>
        <w:t>, lijek Xerdoxo može izazvati krvarenje koje može biti potencijalno opasno po život. Prekomjerno krvarenje može dovesti do iznenadnog pada krvnog pritiska (šoka). U nekim slučajevima krvarenja ne moraju biti vidljiva.</w:t>
      </w:r>
    </w:p>
    <w:p w14:paraId="5C3A6C4C" w14:textId="77777777" w:rsidR="007C5F8F" w:rsidRDefault="007C5F8F">
      <w:pPr>
        <w:widowControl w:val="0"/>
        <w:jc w:val="both"/>
        <w:rPr>
          <w:szCs w:val="22"/>
        </w:rPr>
      </w:pPr>
    </w:p>
    <w:p w14:paraId="48597EC5" w14:textId="77777777" w:rsidR="007C5F8F" w:rsidRDefault="00F27251">
      <w:pPr>
        <w:pStyle w:val="Default"/>
        <w:jc w:val="both"/>
        <w:rPr>
          <w:sz w:val="22"/>
          <w:szCs w:val="22"/>
        </w:rPr>
      </w:pPr>
      <w:r>
        <w:rPr>
          <w:b/>
          <w:bCs/>
          <w:sz w:val="22"/>
          <w:szCs w:val="22"/>
        </w:rPr>
        <w:t xml:space="preserve">Odmah se obratite Vašem ljekaru </w:t>
      </w:r>
      <w:r>
        <w:rPr>
          <w:sz w:val="22"/>
          <w:szCs w:val="22"/>
        </w:rPr>
        <w:t>ako primijetite bilo koje od sljedećih neželjenih dejstava kod Vas ili Vašeg djeteta:</w:t>
      </w:r>
    </w:p>
    <w:p w14:paraId="2C611945" w14:textId="77777777" w:rsidR="0073275D" w:rsidRDefault="0073275D">
      <w:pPr>
        <w:pStyle w:val="Default"/>
        <w:jc w:val="both"/>
        <w:rPr>
          <w:sz w:val="22"/>
          <w:szCs w:val="22"/>
        </w:rPr>
      </w:pPr>
    </w:p>
    <w:p w14:paraId="24132D68" w14:textId="77777777" w:rsidR="007C5F8F" w:rsidRDefault="00F27251">
      <w:pPr>
        <w:widowControl w:val="0"/>
        <w:autoSpaceDE w:val="0"/>
        <w:autoSpaceDN w:val="0"/>
        <w:spacing w:before="6" w:line="251" w:lineRule="exact"/>
        <w:outlineLvl w:val="0"/>
        <w:rPr>
          <w:b/>
          <w:bCs/>
          <w:szCs w:val="22"/>
          <w:lang w:val="sr-Latn-ME"/>
        </w:rPr>
      </w:pPr>
      <w:r>
        <w:rPr>
          <w:b/>
          <w:bCs/>
          <w:szCs w:val="22"/>
          <w:lang w:val="sr-Latn-ME"/>
        </w:rPr>
        <w:t>Znakovi krvarenja</w:t>
      </w:r>
    </w:p>
    <w:p w14:paraId="0EC1B13F" w14:textId="77777777" w:rsidR="007C5F8F" w:rsidRDefault="00F27251">
      <w:pPr>
        <w:widowControl w:val="0"/>
        <w:numPr>
          <w:ilvl w:val="0"/>
          <w:numId w:val="49"/>
        </w:numPr>
        <w:tabs>
          <w:tab w:val="clear" w:pos="567"/>
          <w:tab w:val="left" w:pos="472"/>
          <w:tab w:val="left" w:pos="473"/>
        </w:tabs>
        <w:autoSpaceDE w:val="0"/>
        <w:autoSpaceDN w:val="0"/>
        <w:spacing w:before="1" w:line="240" w:lineRule="auto"/>
        <w:ind w:left="112" w:firstLine="0"/>
        <w:rPr>
          <w:szCs w:val="22"/>
          <w:lang w:val="sr-Latn-ME"/>
        </w:rPr>
      </w:pPr>
      <w:r>
        <w:rPr>
          <w:szCs w:val="22"/>
          <w:lang w:val="sr-Latn-ME"/>
        </w:rPr>
        <w:t>krvarenje u mozak ili unutar lobanje (simptomi mogu uključivati glavobolju, slabost jedne strane tijela, povraćanje, napade, smanjen nivo svijesti i ukočenost vrata. Ovo je opasno medicinsko stanje. Potrebno je odmah potražiti hitnu medicinsku pomoć!)</w:t>
      </w:r>
    </w:p>
    <w:p w14:paraId="37B975C9" w14:textId="77777777" w:rsidR="007C5F8F" w:rsidRDefault="00F27251">
      <w:pPr>
        <w:widowControl w:val="0"/>
        <w:numPr>
          <w:ilvl w:val="0"/>
          <w:numId w:val="49"/>
        </w:numPr>
        <w:tabs>
          <w:tab w:val="clear" w:pos="567"/>
          <w:tab w:val="left" w:pos="472"/>
          <w:tab w:val="left" w:pos="473"/>
        </w:tabs>
        <w:autoSpaceDE w:val="0"/>
        <w:autoSpaceDN w:val="0"/>
        <w:spacing w:before="1" w:line="240" w:lineRule="auto"/>
        <w:ind w:left="112" w:firstLine="0"/>
        <w:rPr>
          <w:szCs w:val="22"/>
          <w:lang w:val="sr-Latn-ME"/>
        </w:rPr>
      </w:pPr>
      <w:r>
        <w:rPr>
          <w:szCs w:val="22"/>
          <w:lang w:val="sr-Latn-ME"/>
        </w:rPr>
        <w:t>dugotrajno ili obilno</w:t>
      </w:r>
      <w:r>
        <w:rPr>
          <w:spacing w:val="-4"/>
          <w:szCs w:val="22"/>
          <w:lang w:val="sr-Latn-ME"/>
        </w:rPr>
        <w:t xml:space="preserve"> </w:t>
      </w:r>
      <w:r>
        <w:rPr>
          <w:szCs w:val="22"/>
          <w:lang w:val="sr-Latn-ME"/>
        </w:rPr>
        <w:t>krvarenje</w:t>
      </w:r>
    </w:p>
    <w:p w14:paraId="60E866D3" w14:textId="77777777" w:rsidR="007C5F8F" w:rsidRDefault="00F27251">
      <w:pPr>
        <w:pStyle w:val="Default"/>
        <w:numPr>
          <w:ilvl w:val="0"/>
          <w:numId w:val="41"/>
        </w:numPr>
        <w:ind w:left="567" w:hanging="567"/>
        <w:jc w:val="both"/>
        <w:rPr>
          <w:sz w:val="22"/>
          <w:szCs w:val="22"/>
        </w:rPr>
      </w:pPr>
      <w:r>
        <w:rPr>
          <w:sz w:val="22"/>
          <w:szCs w:val="22"/>
        </w:rPr>
        <w:t>dugotrajno ili prekomjerno krvarenje</w:t>
      </w:r>
    </w:p>
    <w:p w14:paraId="4EBD9F71" w14:textId="77777777" w:rsidR="007C5F8F" w:rsidRDefault="00F27251">
      <w:pPr>
        <w:pStyle w:val="Default"/>
        <w:numPr>
          <w:ilvl w:val="0"/>
          <w:numId w:val="41"/>
        </w:numPr>
        <w:ind w:left="567" w:hanging="567"/>
        <w:jc w:val="both"/>
        <w:rPr>
          <w:sz w:val="22"/>
          <w:szCs w:val="22"/>
        </w:rPr>
      </w:pPr>
      <w:r>
        <w:rPr>
          <w:sz w:val="22"/>
          <w:szCs w:val="22"/>
        </w:rPr>
        <w:t>neuobičajena slabost, umor, blijedilo, vrtoglavica, glavobolja, pojava otoka iz neobjašnjivog razloga, nedostatak vazduha, bol u grudnom košu ili angina pektoris.</w:t>
      </w:r>
    </w:p>
    <w:p w14:paraId="5B9A9661" w14:textId="77777777" w:rsidR="007C5F8F" w:rsidRDefault="00F27251">
      <w:pPr>
        <w:widowControl w:val="0"/>
        <w:jc w:val="both"/>
        <w:rPr>
          <w:szCs w:val="22"/>
          <w:lang w:val="sr-Latn-ME"/>
        </w:rPr>
      </w:pPr>
      <w:r>
        <w:rPr>
          <w:szCs w:val="22"/>
        </w:rPr>
        <w:t xml:space="preserve">Vaš ljekar može odlučiti da Vas drži pod posebnim medicinskim nadzorom </w:t>
      </w:r>
      <w:r>
        <w:rPr>
          <w:szCs w:val="22"/>
          <w:lang w:val="sr-Latn-ME"/>
        </w:rPr>
        <w:t>ili da promijeni Vašu terapiju.</w:t>
      </w:r>
    </w:p>
    <w:p w14:paraId="5487E965" w14:textId="77777777" w:rsidR="007C5F8F" w:rsidRDefault="007C5F8F">
      <w:pPr>
        <w:widowControl w:val="0"/>
        <w:numPr>
          <w:ilvl w:val="12"/>
          <w:numId w:val="0"/>
        </w:numPr>
        <w:jc w:val="both"/>
        <w:rPr>
          <w:noProof/>
          <w:szCs w:val="22"/>
        </w:rPr>
      </w:pPr>
    </w:p>
    <w:p w14:paraId="7D119F94" w14:textId="77777777" w:rsidR="007C5F8F" w:rsidRDefault="00F27251">
      <w:pPr>
        <w:pStyle w:val="Default"/>
        <w:jc w:val="both"/>
        <w:rPr>
          <w:b/>
          <w:bCs/>
          <w:noProof/>
          <w:sz w:val="22"/>
          <w:szCs w:val="22"/>
          <w:lang w:val="sr-Latn-ME" w:eastAsia="en-US"/>
        </w:rPr>
      </w:pPr>
      <w:r>
        <w:rPr>
          <w:b/>
          <w:bCs/>
          <w:noProof/>
          <w:sz w:val="22"/>
          <w:szCs w:val="22"/>
          <w:lang w:val="sr-Latn-ME" w:eastAsia="en-US"/>
        </w:rPr>
        <w:t>Znakovi teške kožne reakcije</w:t>
      </w:r>
    </w:p>
    <w:p w14:paraId="2823F371" w14:textId="77777777" w:rsidR="007C5F8F" w:rsidRDefault="007C5F8F">
      <w:pPr>
        <w:pStyle w:val="Default"/>
        <w:jc w:val="both"/>
        <w:rPr>
          <w:sz w:val="22"/>
          <w:szCs w:val="22"/>
        </w:rPr>
      </w:pPr>
    </w:p>
    <w:p w14:paraId="063F0780" w14:textId="77777777" w:rsidR="007C5F8F" w:rsidRDefault="00F27251">
      <w:pPr>
        <w:pStyle w:val="Default"/>
        <w:numPr>
          <w:ilvl w:val="0"/>
          <w:numId w:val="42"/>
        </w:numPr>
        <w:jc w:val="both"/>
        <w:rPr>
          <w:sz w:val="22"/>
          <w:szCs w:val="22"/>
        </w:rPr>
      </w:pPr>
      <w:r>
        <w:rPr>
          <w:sz w:val="22"/>
          <w:szCs w:val="22"/>
        </w:rPr>
        <w:t>intenzivni kožni osip koji se širi, stvaranje mjehurića ili lezije sluznice, npr. u ustima ili očima (</w:t>
      </w:r>
      <w:r>
        <w:rPr>
          <w:i/>
          <w:sz w:val="22"/>
          <w:szCs w:val="22"/>
        </w:rPr>
        <w:t>Stevens-Johnson</w:t>
      </w:r>
      <w:r>
        <w:rPr>
          <w:sz w:val="22"/>
          <w:szCs w:val="22"/>
        </w:rPr>
        <w:t xml:space="preserve"> sindrom/toksična epidermalna nekroliza).</w:t>
      </w:r>
    </w:p>
    <w:p w14:paraId="3B0F7DFC" w14:textId="77777777" w:rsidR="007C5F8F" w:rsidRDefault="00F27251">
      <w:pPr>
        <w:pStyle w:val="Default"/>
        <w:numPr>
          <w:ilvl w:val="0"/>
          <w:numId w:val="42"/>
        </w:numPr>
        <w:rPr>
          <w:sz w:val="22"/>
          <w:szCs w:val="22"/>
          <w:lang w:val="sr-Latn-ME"/>
        </w:rPr>
      </w:pPr>
      <w:r>
        <w:rPr>
          <w:sz w:val="22"/>
          <w:szCs w:val="22"/>
        </w:rPr>
        <w:t xml:space="preserve">reakcija na lijek koja uzrokuje osip, povišenu tjelesnu temperaturu, upalu unutrašnjih organa, </w:t>
      </w:r>
      <w:r>
        <w:rPr>
          <w:sz w:val="22"/>
          <w:szCs w:val="22"/>
          <w:lang w:val="sr-Latn-ME"/>
        </w:rPr>
        <w:t xml:space="preserve">hematološke promjene </w:t>
      </w:r>
      <w:r>
        <w:rPr>
          <w:sz w:val="22"/>
          <w:szCs w:val="22"/>
        </w:rPr>
        <w:t xml:space="preserve"> i sistemsku bolest (DRESS sindrom).</w:t>
      </w:r>
      <w:r>
        <w:rPr>
          <w:sz w:val="22"/>
          <w:szCs w:val="22"/>
          <w:lang w:val="sr-Latn-ME" w:eastAsia="en-US"/>
        </w:rPr>
        <w:t xml:space="preserve"> </w:t>
      </w:r>
    </w:p>
    <w:p w14:paraId="5C610722" w14:textId="77777777" w:rsidR="007C5F8F" w:rsidRDefault="00F27251">
      <w:pPr>
        <w:pStyle w:val="Default"/>
        <w:ind w:left="360"/>
        <w:rPr>
          <w:sz w:val="22"/>
          <w:szCs w:val="22"/>
          <w:lang w:val="sr-Latn-ME"/>
        </w:rPr>
      </w:pPr>
      <w:r>
        <w:rPr>
          <w:sz w:val="22"/>
          <w:szCs w:val="22"/>
          <w:lang w:val="sr-Latn-ME"/>
        </w:rPr>
        <w:t xml:space="preserve">      Učestalost ovih neželjenih dejstava je veoma rijetka (mogu se javiti kod najviše 1 na 10 000 osoba). </w:t>
      </w:r>
    </w:p>
    <w:p w14:paraId="115B9459" w14:textId="77777777" w:rsidR="007C5F8F" w:rsidRDefault="007C5F8F">
      <w:pPr>
        <w:widowControl w:val="0"/>
        <w:numPr>
          <w:ilvl w:val="12"/>
          <w:numId w:val="0"/>
        </w:numPr>
        <w:jc w:val="both"/>
        <w:rPr>
          <w:noProof/>
          <w:szCs w:val="22"/>
        </w:rPr>
      </w:pPr>
    </w:p>
    <w:p w14:paraId="0156CA84" w14:textId="77777777" w:rsidR="007C5F8F" w:rsidRDefault="00F27251">
      <w:pPr>
        <w:pStyle w:val="Default"/>
        <w:jc w:val="both"/>
        <w:rPr>
          <w:b/>
          <w:bCs/>
          <w:sz w:val="22"/>
          <w:szCs w:val="22"/>
          <w:lang w:val="sr-Latn-ME"/>
        </w:rPr>
      </w:pPr>
      <w:r>
        <w:rPr>
          <w:b/>
          <w:bCs/>
          <w:sz w:val="22"/>
          <w:szCs w:val="22"/>
          <w:lang w:val="sr-Latn-ME"/>
        </w:rPr>
        <w:t>Znakovi teške alergijske reakcije</w:t>
      </w:r>
    </w:p>
    <w:p w14:paraId="79A3D58F" w14:textId="77777777" w:rsidR="007C5F8F" w:rsidRDefault="00F27251">
      <w:pPr>
        <w:pStyle w:val="Default"/>
        <w:numPr>
          <w:ilvl w:val="0"/>
          <w:numId w:val="43"/>
        </w:numPr>
        <w:jc w:val="both"/>
        <w:rPr>
          <w:sz w:val="22"/>
          <w:szCs w:val="22"/>
        </w:rPr>
      </w:pPr>
      <w:r>
        <w:rPr>
          <w:sz w:val="22"/>
          <w:szCs w:val="22"/>
        </w:rPr>
        <w:t xml:space="preserve">oticanje lica, usana, usta, jezika ili grla; otežano gutanje; koprivnjača i otežano disanje; nagli pad krvnog pritiska. </w:t>
      </w:r>
      <w:r>
        <w:rPr>
          <w:sz w:val="22"/>
          <w:szCs w:val="22"/>
          <w:lang w:val="sr-Latn-ME"/>
        </w:rPr>
        <w:t xml:space="preserve">Učestalost ovih neželjenih dejstava je veoma rijetka </w:t>
      </w:r>
      <w:r>
        <w:rPr>
          <w:sz w:val="22"/>
          <w:szCs w:val="22"/>
        </w:rPr>
        <w:t>(anafilaktičke reakcije, uključujući anafilaktički šok; mogu da se jave kod najviše 1 na 10 000 pacijenata koji uzimaju lijek) i povremena (angioedem i alergijski edem; mogu da se jave kod najviše 1 na 100 pacijenata koji uzimaju lijek).</w:t>
      </w:r>
    </w:p>
    <w:p w14:paraId="1D44C437" w14:textId="77777777" w:rsidR="007C5F8F" w:rsidRDefault="007C5F8F">
      <w:pPr>
        <w:widowControl w:val="0"/>
        <w:numPr>
          <w:ilvl w:val="12"/>
          <w:numId w:val="0"/>
        </w:numPr>
        <w:jc w:val="both"/>
        <w:rPr>
          <w:noProof/>
          <w:szCs w:val="22"/>
        </w:rPr>
      </w:pPr>
    </w:p>
    <w:p w14:paraId="72283B55" w14:textId="77777777" w:rsidR="007C5F8F" w:rsidRDefault="00F27251">
      <w:pPr>
        <w:widowControl w:val="0"/>
        <w:numPr>
          <w:ilvl w:val="12"/>
          <w:numId w:val="0"/>
        </w:numPr>
        <w:jc w:val="both"/>
        <w:rPr>
          <w:bCs/>
          <w:noProof/>
          <w:szCs w:val="22"/>
        </w:rPr>
      </w:pPr>
      <w:r>
        <w:rPr>
          <w:b/>
          <w:bCs/>
          <w:szCs w:val="22"/>
        </w:rPr>
        <w:t>Ukupni spisak mogućih neželjenih dejstava kod odraslih, djece i adolescenata:</w:t>
      </w:r>
    </w:p>
    <w:p w14:paraId="0C79256B" w14:textId="77777777" w:rsidR="007C5F8F" w:rsidRDefault="007C5F8F">
      <w:pPr>
        <w:widowControl w:val="0"/>
        <w:numPr>
          <w:ilvl w:val="12"/>
          <w:numId w:val="0"/>
        </w:numPr>
        <w:jc w:val="both"/>
        <w:rPr>
          <w:bCs/>
          <w:noProof/>
          <w:szCs w:val="22"/>
        </w:rPr>
      </w:pPr>
    </w:p>
    <w:p w14:paraId="1E9D1EF7" w14:textId="77777777" w:rsidR="007C5F8F" w:rsidRDefault="00F27251">
      <w:pPr>
        <w:widowControl w:val="0"/>
        <w:numPr>
          <w:ilvl w:val="12"/>
          <w:numId w:val="0"/>
        </w:numPr>
        <w:jc w:val="both"/>
        <w:rPr>
          <w:noProof/>
          <w:szCs w:val="22"/>
        </w:rPr>
      </w:pPr>
      <w:r>
        <w:rPr>
          <w:b/>
          <w:bCs/>
          <w:noProof/>
          <w:szCs w:val="22"/>
        </w:rPr>
        <w:t xml:space="preserve">Česta neželjena dejstva </w:t>
      </w:r>
      <w:r>
        <w:rPr>
          <w:noProof/>
          <w:szCs w:val="22"/>
        </w:rPr>
        <w:t>(</w:t>
      </w:r>
      <w:r>
        <w:rPr>
          <w:szCs w:val="22"/>
        </w:rPr>
        <w:t>mogu da se jave kod najviše 1 na 10 pacijenata koji uzimaju lijek</w:t>
      </w:r>
      <w:r>
        <w:rPr>
          <w:noProof/>
          <w:szCs w:val="22"/>
        </w:rPr>
        <w:t>):</w:t>
      </w:r>
    </w:p>
    <w:p w14:paraId="0CB999D7" w14:textId="77777777" w:rsidR="007C5F8F" w:rsidRDefault="00F27251">
      <w:pPr>
        <w:pStyle w:val="Default"/>
        <w:numPr>
          <w:ilvl w:val="0"/>
          <w:numId w:val="44"/>
        </w:numPr>
        <w:ind w:left="567" w:hanging="567"/>
        <w:jc w:val="both"/>
        <w:rPr>
          <w:sz w:val="22"/>
          <w:szCs w:val="22"/>
        </w:rPr>
      </w:pPr>
      <w:r>
        <w:rPr>
          <w:sz w:val="22"/>
          <w:szCs w:val="22"/>
        </w:rPr>
        <w:t>smanjenje broja crvenih krvnih zrnaca, zbog čega koža može postati blijeda, a može izazvati i slabost ili nedostatak vazduha</w:t>
      </w:r>
    </w:p>
    <w:p w14:paraId="474F71BF" w14:textId="77777777" w:rsidR="007C5F8F" w:rsidRDefault="00F27251">
      <w:pPr>
        <w:pStyle w:val="Default"/>
        <w:numPr>
          <w:ilvl w:val="0"/>
          <w:numId w:val="44"/>
        </w:numPr>
        <w:ind w:left="567" w:hanging="567"/>
        <w:jc w:val="both"/>
        <w:rPr>
          <w:sz w:val="22"/>
          <w:szCs w:val="22"/>
        </w:rPr>
      </w:pPr>
      <w:r>
        <w:rPr>
          <w:sz w:val="22"/>
          <w:szCs w:val="22"/>
        </w:rPr>
        <w:t>krvarenje u želucu ili crijevima, urogenitalno krvarenje (uključujući krv u mokraći i obilno menstrualno krvarenje), krvarenje iz nosa, krvarenje iz desni</w:t>
      </w:r>
    </w:p>
    <w:p w14:paraId="4DCB7F68" w14:textId="77777777" w:rsidR="007C5F8F" w:rsidRDefault="00F27251">
      <w:pPr>
        <w:pStyle w:val="Default"/>
        <w:numPr>
          <w:ilvl w:val="0"/>
          <w:numId w:val="44"/>
        </w:numPr>
        <w:ind w:left="567" w:hanging="567"/>
        <w:jc w:val="both"/>
        <w:rPr>
          <w:sz w:val="22"/>
          <w:szCs w:val="22"/>
        </w:rPr>
      </w:pPr>
      <w:r>
        <w:rPr>
          <w:sz w:val="22"/>
          <w:szCs w:val="22"/>
        </w:rPr>
        <w:t>krvarenje u oku (uključujući krvarenje iz beonjača)</w:t>
      </w:r>
    </w:p>
    <w:p w14:paraId="12E39C84" w14:textId="77777777" w:rsidR="007C5F8F" w:rsidRDefault="00F27251">
      <w:pPr>
        <w:pStyle w:val="Default"/>
        <w:numPr>
          <w:ilvl w:val="0"/>
          <w:numId w:val="44"/>
        </w:numPr>
        <w:ind w:left="567" w:hanging="567"/>
        <w:jc w:val="both"/>
        <w:rPr>
          <w:sz w:val="22"/>
          <w:szCs w:val="22"/>
        </w:rPr>
      </w:pPr>
      <w:r>
        <w:rPr>
          <w:sz w:val="22"/>
          <w:szCs w:val="22"/>
        </w:rPr>
        <w:t>krvarenje u tkiva ili u tjelesne šupljine (hematom, modrica)</w:t>
      </w:r>
    </w:p>
    <w:p w14:paraId="40F81E5D" w14:textId="77777777" w:rsidR="007C5F8F" w:rsidRDefault="00F27251">
      <w:pPr>
        <w:pStyle w:val="Default"/>
        <w:numPr>
          <w:ilvl w:val="0"/>
          <w:numId w:val="44"/>
        </w:numPr>
        <w:ind w:left="567" w:hanging="567"/>
        <w:jc w:val="both"/>
        <w:rPr>
          <w:sz w:val="22"/>
          <w:szCs w:val="22"/>
        </w:rPr>
      </w:pPr>
      <w:r>
        <w:rPr>
          <w:sz w:val="22"/>
          <w:szCs w:val="22"/>
        </w:rPr>
        <w:t>iskašljavanje krvi</w:t>
      </w:r>
    </w:p>
    <w:p w14:paraId="09B1A849" w14:textId="77777777" w:rsidR="007C5F8F" w:rsidRDefault="00F27251">
      <w:pPr>
        <w:pStyle w:val="Default"/>
        <w:numPr>
          <w:ilvl w:val="0"/>
          <w:numId w:val="44"/>
        </w:numPr>
        <w:ind w:left="567" w:hanging="567"/>
        <w:jc w:val="both"/>
        <w:rPr>
          <w:sz w:val="22"/>
          <w:szCs w:val="22"/>
        </w:rPr>
      </w:pPr>
      <w:r>
        <w:rPr>
          <w:sz w:val="22"/>
          <w:szCs w:val="22"/>
        </w:rPr>
        <w:lastRenderedPageBreak/>
        <w:t>krvarenje iz kože ili ispod kože</w:t>
      </w:r>
    </w:p>
    <w:p w14:paraId="7F91AB78" w14:textId="77777777" w:rsidR="007C5F8F" w:rsidRDefault="00F27251">
      <w:pPr>
        <w:pStyle w:val="Default"/>
        <w:numPr>
          <w:ilvl w:val="0"/>
          <w:numId w:val="44"/>
        </w:numPr>
        <w:ind w:left="567" w:hanging="567"/>
        <w:jc w:val="both"/>
        <w:rPr>
          <w:sz w:val="22"/>
          <w:szCs w:val="22"/>
        </w:rPr>
      </w:pPr>
      <w:r>
        <w:rPr>
          <w:sz w:val="22"/>
          <w:szCs w:val="22"/>
        </w:rPr>
        <w:t>krvarenje nakon hirurškog zahvata</w:t>
      </w:r>
    </w:p>
    <w:p w14:paraId="126C0838" w14:textId="77777777" w:rsidR="007C5F8F" w:rsidRDefault="00F27251">
      <w:pPr>
        <w:pStyle w:val="Default"/>
        <w:numPr>
          <w:ilvl w:val="0"/>
          <w:numId w:val="44"/>
        </w:numPr>
        <w:ind w:left="567" w:hanging="567"/>
        <w:jc w:val="both"/>
        <w:rPr>
          <w:sz w:val="22"/>
          <w:szCs w:val="22"/>
        </w:rPr>
      </w:pPr>
      <w:r>
        <w:rPr>
          <w:sz w:val="22"/>
          <w:szCs w:val="22"/>
        </w:rPr>
        <w:t>curenje krvi ili tečnosti iz hirurške rane</w:t>
      </w:r>
    </w:p>
    <w:p w14:paraId="5583F5EE" w14:textId="77777777" w:rsidR="007C5F8F" w:rsidRDefault="00F27251">
      <w:pPr>
        <w:pStyle w:val="Default"/>
        <w:numPr>
          <w:ilvl w:val="0"/>
          <w:numId w:val="44"/>
        </w:numPr>
        <w:ind w:left="567" w:hanging="567"/>
        <w:jc w:val="both"/>
        <w:rPr>
          <w:sz w:val="22"/>
          <w:szCs w:val="22"/>
        </w:rPr>
      </w:pPr>
      <w:r>
        <w:rPr>
          <w:sz w:val="22"/>
          <w:szCs w:val="22"/>
        </w:rPr>
        <w:t>oticanje ekstremiteta</w:t>
      </w:r>
    </w:p>
    <w:p w14:paraId="427E7E08" w14:textId="77777777" w:rsidR="007C5F8F" w:rsidRDefault="00F27251">
      <w:pPr>
        <w:pStyle w:val="Default"/>
        <w:numPr>
          <w:ilvl w:val="0"/>
          <w:numId w:val="44"/>
        </w:numPr>
        <w:ind w:left="567" w:hanging="567"/>
        <w:jc w:val="both"/>
        <w:rPr>
          <w:sz w:val="22"/>
          <w:szCs w:val="22"/>
        </w:rPr>
      </w:pPr>
      <w:r>
        <w:rPr>
          <w:sz w:val="22"/>
          <w:szCs w:val="22"/>
        </w:rPr>
        <w:t>bol u ekstremitetima</w:t>
      </w:r>
    </w:p>
    <w:p w14:paraId="09B5D931" w14:textId="77777777" w:rsidR="007C5F8F" w:rsidRDefault="00F27251">
      <w:pPr>
        <w:pStyle w:val="Default"/>
        <w:numPr>
          <w:ilvl w:val="0"/>
          <w:numId w:val="44"/>
        </w:numPr>
        <w:ind w:left="567" w:hanging="567"/>
        <w:jc w:val="both"/>
        <w:rPr>
          <w:sz w:val="22"/>
          <w:szCs w:val="22"/>
        </w:rPr>
      </w:pPr>
      <w:r>
        <w:rPr>
          <w:sz w:val="22"/>
          <w:szCs w:val="22"/>
        </w:rPr>
        <w:t>oštećena funkcija bubrega (može se vidjeti na laboratorijskim testovima koje uradi Vaš ljekar)</w:t>
      </w:r>
    </w:p>
    <w:p w14:paraId="2059EFF0" w14:textId="77777777" w:rsidR="007C5F8F" w:rsidRDefault="00F27251">
      <w:pPr>
        <w:pStyle w:val="Default"/>
        <w:numPr>
          <w:ilvl w:val="0"/>
          <w:numId w:val="44"/>
        </w:numPr>
        <w:ind w:left="567" w:hanging="567"/>
        <w:jc w:val="both"/>
        <w:rPr>
          <w:sz w:val="22"/>
          <w:szCs w:val="22"/>
        </w:rPr>
      </w:pPr>
      <w:r>
        <w:rPr>
          <w:sz w:val="22"/>
          <w:szCs w:val="22"/>
        </w:rPr>
        <w:t>povišena tjelesna temperatura</w:t>
      </w:r>
    </w:p>
    <w:p w14:paraId="35569A70" w14:textId="77777777" w:rsidR="007C5F8F" w:rsidRDefault="00F27251">
      <w:pPr>
        <w:pStyle w:val="Default"/>
        <w:numPr>
          <w:ilvl w:val="0"/>
          <w:numId w:val="44"/>
        </w:numPr>
        <w:ind w:left="567" w:hanging="567"/>
        <w:jc w:val="both"/>
        <w:rPr>
          <w:sz w:val="22"/>
          <w:szCs w:val="22"/>
        </w:rPr>
      </w:pPr>
      <w:r>
        <w:rPr>
          <w:sz w:val="22"/>
          <w:szCs w:val="22"/>
        </w:rPr>
        <w:t>bol u stomaku, otežano varenje, mučnina ili povraćanje, zatvor, proliv</w:t>
      </w:r>
    </w:p>
    <w:p w14:paraId="566F82C4" w14:textId="77777777" w:rsidR="007C5F8F" w:rsidRDefault="00F27251">
      <w:pPr>
        <w:pStyle w:val="Default"/>
        <w:numPr>
          <w:ilvl w:val="0"/>
          <w:numId w:val="44"/>
        </w:numPr>
        <w:ind w:left="567" w:hanging="567"/>
        <w:jc w:val="both"/>
        <w:rPr>
          <w:sz w:val="22"/>
          <w:szCs w:val="22"/>
        </w:rPr>
      </w:pPr>
      <w:r>
        <w:rPr>
          <w:sz w:val="22"/>
          <w:szCs w:val="22"/>
        </w:rPr>
        <w:t>nizak krvni pritisak (simptomi mogu biti vrtolgavica ili nesvjestica prilikom ustajanja)</w:t>
      </w:r>
    </w:p>
    <w:p w14:paraId="0EF88F5E" w14:textId="77777777" w:rsidR="007C5F8F" w:rsidRDefault="00F27251">
      <w:pPr>
        <w:pStyle w:val="Default"/>
        <w:numPr>
          <w:ilvl w:val="0"/>
          <w:numId w:val="44"/>
        </w:numPr>
        <w:ind w:left="567" w:hanging="567"/>
        <w:jc w:val="both"/>
        <w:rPr>
          <w:sz w:val="22"/>
          <w:szCs w:val="22"/>
        </w:rPr>
      </w:pPr>
      <w:r>
        <w:rPr>
          <w:sz w:val="22"/>
          <w:szCs w:val="22"/>
        </w:rPr>
        <w:t>pad opšteg nivoa snage i energije (slabost, umor), glavobolja, vrtoglavica</w:t>
      </w:r>
    </w:p>
    <w:p w14:paraId="70A0CDC8" w14:textId="77777777" w:rsidR="007C5F8F" w:rsidRDefault="00F27251">
      <w:pPr>
        <w:pStyle w:val="Default"/>
        <w:numPr>
          <w:ilvl w:val="0"/>
          <w:numId w:val="44"/>
        </w:numPr>
        <w:ind w:left="567" w:hanging="567"/>
        <w:jc w:val="both"/>
        <w:rPr>
          <w:sz w:val="22"/>
          <w:szCs w:val="22"/>
        </w:rPr>
      </w:pPr>
      <w:r>
        <w:rPr>
          <w:sz w:val="22"/>
          <w:szCs w:val="22"/>
        </w:rPr>
        <w:t>osip, svrab kože</w:t>
      </w:r>
    </w:p>
    <w:p w14:paraId="64035A2E" w14:textId="77777777" w:rsidR="007C5F8F" w:rsidRDefault="00F27251">
      <w:pPr>
        <w:pStyle w:val="Default"/>
        <w:numPr>
          <w:ilvl w:val="0"/>
          <w:numId w:val="44"/>
        </w:numPr>
        <w:ind w:left="567" w:hanging="567"/>
        <w:jc w:val="both"/>
        <w:rPr>
          <w:sz w:val="22"/>
          <w:szCs w:val="22"/>
        </w:rPr>
      </w:pPr>
      <w:r>
        <w:rPr>
          <w:sz w:val="22"/>
          <w:szCs w:val="22"/>
        </w:rPr>
        <w:t>laboratorijska analize krvi mogu pokazati povišene vrijednosti nekih enzima jetre.</w:t>
      </w:r>
    </w:p>
    <w:p w14:paraId="6FA77F88" w14:textId="77777777" w:rsidR="007C5F8F" w:rsidRDefault="007C5F8F">
      <w:pPr>
        <w:widowControl w:val="0"/>
        <w:numPr>
          <w:ilvl w:val="12"/>
          <w:numId w:val="0"/>
        </w:numPr>
        <w:jc w:val="both"/>
        <w:rPr>
          <w:bCs/>
          <w:noProof/>
          <w:szCs w:val="22"/>
        </w:rPr>
      </w:pPr>
    </w:p>
    <w:p w14:paraId="07D48908" w14:textId="77777777" w:rsidR="007C5F8F" w:rsidRDefault="00F27251">
      <w:pPr>
        <w:widowControl w:val="0"/>
        <w:numPr>
          <w:ilvl w:val="12"/>
          <w:numId w:val="0"/>
        </w:numPr>
        <w:jc w:val="both"/>
        <w:rPr>
          <w:noProof/>
          <w:szCs w:val="22"/>
        </w:rPr>
      </w:pPr>
      <w:r>
        <w:rPr>
          <w:b/>
          <w:bCs/>
          <w:noProof/>
          <w:szCs w:val="22"/>
        </w:rPr>
        <w:t xml:space="preserve">Poremena neželjena dejstva </w:t>
      </w:r>
      <w:r>
        <w:rPr>
          <w:noProof/>
          <w:szCs w:val="22"/>
        </w:rPr>
        <w:t>(</w:t>
      </w:r>
      <w:r>
        <w:rPr>
          <w:szCs w:val="22"/>
        </w:rPr>
        <w:t>mogu da se jave kod najviše 1 na 100 pacijenata koji uzimaju lijek</w:t>
      </w:r>
      <w:r>
        <w:rPr>
          <w:noProof/>
          <w:szCs w:val="22"/>
        </w:rPr>
        <w:t>):</w:t>
      </w:r>
    </w:p>
    <w:p w14:paraId="7F99BEDC" w14:textId="77777777" w:rsidR="007C5F8F" w:rsidRDefault="00F27251">
      <w:pPr>
        <w:widowControl w:val="0"/>
        <w:numPr>
          <w:ilvl w:val="0"/>
          <w:numId w:val="35"/>
        </w:numPr>
        <w:tabs>
          <w:tab w:val="clear" w:pos="567"/>
        </w:tabs>
        <w:spacing w:line="240" w:lineRule="auto"/>
        <w:ind w:left="567" w:hanging="567"/>
        <w:jc w:val="both"/>
        <w:rPr>
          <w:noProof/>
          <w:szCs w:val="22"/>
        </w:rPr>
      </w:pPr>
      <w:r>
        <w:rPr>
          <w:noProof/>
          <w:szCs w:val="22"/>
        </w:rPr>
        <w:t xml:space="preserve">krvarenje u mozgu ili unutar lobanje </w:t>
      </w:r>
      <w:r>
        <w:rPr>
          <w:noProof/>
          <w:szCs w:val="22"/>
          <w:lang w:val="sr-Latn-RS"/>
        </w:rPr>
        <w:t>(</w:t>
      </w:r>
      <w:r>
        <w:rPr>
          <w:noProof/>
          <w:szCs w:val="22"/>
          <w:lang w:val="sr-Latn-ME"/>
        </w:rPr>
        <w:t xml:space="preserve">vidjeti gore, znakovi krvarenja) </w:t>
      </w:r>
    </w:p>
    <w:p w14:paraId="483BFEA6" w14:textId="77777777" w:rsidR="007C5F8F" w:rsidRDefault="00F27251">
      <w:pPr>
        <w:pStyle w:val="Default"/>
        <w:numPr>
          <w:ilvl w:val="0"/>
          <w:numId w:val="45"/>
        </w:numPr>
        <w:ind w:left="567" w:hanging="567"/>
        <w:jc w:val="both"/>
        <w:rPr>
          <w:sz w:val="22"/>
          <w:szCs w:val="22"/>
        </w:rPr>
      </w:pPr>
      <w:r>
        <w:rPr>
          <w:sz w:val="22"/>
          <w:szCs w:val="22"/>
        </w:rPr>
        <w:t>krvarenje u zglobu koje uzrokuje bol i oticanje</w:t>
      </w:r>
    </w:p>
    <w:p w14:paraId="40A5028B" w14:textId="77777777" w:rsidR="007C5F8F" w:rsidRDefault="00F27251">
      <w:pPr>
        <w:pStyle w:val="Default"/>
        <w:numPr>
          <w:ilvl w:val="0"/>
          <w:numId w:val="45"/>
        </w:numPr>
        <w:ind w:left="567" w:hanging="567"/>
        <w:jc w:val="both"/>
        <w:rPr>
          <w:sz w:val="22"/>
          <w:szCs w:val="22"/>
        </w:rPr>
      </w:pPr>
      <w:r>
        <w:rPr>
          <w:sz w:val="22"/>
          <w:szCs w:val="22"/>
        </w:rPr>
        <w:t>trombocitopenija (smanjen broj trombocita, ćelija koje pomažu u zgrušavanju krvi)</w:t>
      </w:r>
    </w:p>
    <w:p w14:paraId="155F58FA" w14:textId="77777777" w:rsidR="007C5F8F" w:rsidRDefault="00F27251">
      <w:pPr>
        <w:pStyle w:val="Default"/>
        <w:numPr>
          <w:ilvl w:val="0"/>
          <w:numId w:val="45"/>
        </w:numPr>
        <w:ind w:left="567" w:hanging="567"/>
        <w:jc w:val="both"/>
        <w:rPr>
          <w:sz w:val="22"/>
          <w:szCs w:val="22"/>
        </w:rPr>
      </w:pPr>
      <w:r>
        <w:rPr>
          <w:sz w:val="22"/>
          <w:szCs w:val="22"/>
        </w:rPr>
        <w:t>alergijske reakcije, uključujući alergijske reakcije na koži</w:t>
      </w:r>
    </w:p>
    <w:p w14:paraId="05E5376E" w14:textId="77777777" w:rsidR="007C5F8F" w:rsidRDefault="00F27251">
      <w:pPr>
        <w:pStyle w:val="Default"/>
        <w:numPr>
          <w:ilvl w:val="0"/>
          <w:numId w:val="45"/>
        </w:numPr>
        <w:ind w:left="567" w:hanging="567"/>
        <w:jc w:val="both"/>
        <w:rPr>
          <w:sz w:val="22"/>
          <w:szCs w:val="22"/>
        </w:rPr>
      </w:pPr>
      <w:r>
        <w:rPr>
          <w:sz w:val="22"/>
          <w:szCs w:val="22"/>
        </w:rPr>
        <w:t>oštećenje funkcije jetre (može se vidjeti iz laboratorijskih analiza koje obavlja ljekar)</w:t>
      </w:r>
    </w:p>
    <w:p w14:paraId="458C2AD0" w14:textId="77777777" w:rsidR="007C5F8F" w:rsidRDefault="00F27251">
      <w:pPr>
        <w:pStyle w:val="Default"/>
        <w:numPr>
          <w:ilvl w:val="0"/>
          <w:numId w:val="45"/>
        </w:numPr>
        <w:ind w:left="567" w:hanging="567"/>
        <w:jc w:val="both"/>
        <w:rPr>
          <w:sz w:val="22"/>
          <w:szCs w:val="22"/>
        </w:rPr>
      </w:pPr>
      <w:r>
        <w:rPr>
          <w:sz w:val="22"/>
          <w:szCs w:val="22"/>
        </w:rPr>
        <w:t>laboratorijske analize krvi mogu pokazati povišene vrijednosti bilirubina, nekih enzima pankreasa ili jetre ili povećan broj trombocita</w:t>
      </w:r>
    </w:p>
    <w:p w14:paraId="2D533BB7" w14:textId="77777777" w:rsidR="007C5F8F" w:rsidRDefault="00F27251">
      <w:pPr>
        <w:pStyle w:val="Default"/>
        <w:numPr>
          <w:ilvl w:val="0"/>
          <w:numId w:val="45"/>
        </w:numPr>
        <w:ind w:left="567" w:hanging="567"/>
        <w:jc w:val="both"/>
        <w:rPr>
          <w:sz w:val="22"/>
          <w:szCs w:val="22"/>
        </w:rPr>
      </w:pPr>
      <w:r>
        <w:rPr>
          <w:sz w:val="22"/>
          <w:szCs w:val="22"/>
        </w:rPr>
        <w:t>nesvjestica</w:t>
      </w:r>
    </w:p>
    <w:p w14:paraId="6D26A043" w14:textId="77777777" w:rsidR="007C5F8F" w:rsidRDefault="00F27251">
      <w:pPr>
        <w:pStyle w:val="Default"/>
        <w:numPr>
          <w:ilvl w:val="0"/>
          <w:numId w:val="45"/>
        </w:numPr>
        <w:ind w:left="567" w:hanging="567"/>
        <w:jc w:val="both"/>
        <w:rPr>
          <w:sz w:val="22"/>
          <w:szCs w:val="22"/>
        </w:rPr>
      </w:pPr>
      <w:r>
        <w:rPr>
          <w:sz w:val="22"/>
          <w:szCs w:val="22"/>
        </w:rPr>
        <w:t>osjećate se loše</w:t>
      </w:r>
    </w:p>
    <w:p w14:paraId="7DDF20CC" w14:textId="77777777" w:rsidR="007C5F8F" w:rsidRDefault="00F27251">
      <w:pPr>
        <w:pStyle w:val="Default"/>
        <w:numPr>
          <w:ilvl w:val="0"/>
          <w:numId w:val="45"/>
        </w:numPr>
        <w:ind w:left="567" w:hanging="567"/>
        <w:jc w:val="both"/>
        <w:rPr>
          <w:sz w:val="22"/>
          <w:szCs w:val="22"/>
        </w:rPr>
      </w:pPr>
      <w:r>
        <w:rPr>
          <w:sz w:val="22"/>
          <w:szCs w:val="22"/>
        </w:rPr>
        <w:t>ubrzan rad srca</w:t>
      </w:r>
    </w:p>
    <w:p w14:paraId="73FA390D" w14:textId="77777777" w:rsidR="007C5F8F" w:rsidRDefault="00F27251">
      <w:pPr>
        <w:pStyle w:val="Default"/>
        <w:numPr>
          <w:ilvl w:val="0"/>
          <w:numId w:val="45"/>
        </w:numPr>
        <w:ind w:left="567" w:hanging="567"/>
        <w:jc w:val="both"/>
        <w:rPr>
          <w:sz w:val="22"/>
          <w:szCs w:val="22"/>
        </w:rPr>
      </w:pPr>
      <w:r>
        <w:rPr>
          <w:sz w:val="22"/>
          <w:szCs w:val="22"/>
        </w:rPr>
        <w:t>suvoća usta</w:t>
      </w:r>
    </w:p>
    <w:p w14:paraId="616BAD2B" w14:textId="77777777" w:rsidR="007C5F8F" w:rsidRDefault="00F27251">
      <w:pPr>
        <w:pStyle w:val="Default"/>
        <w:numPr>
          <w:ilvl w:val="0"/>
          <w:numId w:val="45"/>
        </w:numPr>
        <w:ind w:left="567" w:hanging="567"/>
        <w:jc w:val="both"/>
        <w:rPr>
          <w:sz w:val="22"/>
          <w:szCs w:val="22"/>
        </w:rPr>
      </w:pPr>
      <w:r>
        <w:rPr>
          <w:sz w:val="22"/>
          <w:szCs w:val="22"/>
        </w:rPr>
        <w:t>koprivnjača.</w:t>
      </w:r>
    </w:p>
    <w:p w14:paraId="7ADF37CA" w14:textId="77777777" w:rsidR="007C5F8F" w:rsidRDefault="007C5F8F">
      <w:pPr>
        <w:widowControl w:val="0"/>
        <w:numPr>
          <w:ilvl w:val="12"/>
          <w:numId w:val="0"/>
        </w:numPr>
        <w:jc w:val="both"/>
        <w:rPr>
          <w:noProof/>
          <w:szCs w:val="22"/>
        </w:rPr>
      </w:pPr>
    </w:p>
    <w:p w14:paraId="606C332C" w14:textId="77777777" w:rsidR="007C5F8F" w:rsidRDefault="00F27251">
      <w:pPr>
        <w:widowControl w:val="0"/>
        <w:numPr>
          <w:ilvl w:val="12"/>
          <w:numId w:val="0"/>
        </w:numPr>
        <w:jc w:val="both"/>
        <w:rPr>
          <w:noProof/>
          <w:szCs w:val="22"/>
        </w:rPr>
      </w:pPr>
      <w:r>
        <w:rPr>
          <w:b/>
          <w:bCs/>
          <w:noProof/>
          <w:szCs w:val="22"/>
        </w:rPr>
        <w:t xml:space="preserve">Rijetka neželjena dejstva </w:t>
      </w:r>
      <w:r>
        <w:rPr>
          <w:noProof/>
          <w:szCs w:val="22"/>
        </w:rPr>
        <w:t>(</w:t>
      </w:r>
      <w:r>
        <w:rPr>
          <w:szCs w:val="22"/>
        </w:rPr>
        <w:t>mogu da se jave kod najviše 1 na 1000 pacijenata koji uzimaju lijek</w:t>
      </w:r>
      <w:r>
        <w:rPr>
          <w:noProof/>
          <w:szCs w:val="22"/>
        </w:rPr>
        <w:t>):</w:t>
      </w:r>
    </w:p>
    <w:p w14:paraId="31F40351" w14:textId="77777777" w:rsidR="007C5F8F" w:rsidRDefault="00F27251">
      <w:pPr>
        <w:pStyle w:val="Default"/>
        <w:numPr>
          <w:ilvl w:val="0"/>
          <w:numId w:val="46"/>
        </w:numPr>
        <w:ind w:left="567" w:hanging="567"/>
        <w:jc w:val="both"/>
        <w:rPr>
          <w:sz w:val="22"/>
          <w:szCs w:val="22"/>
        </w:rPr>
      </w:pPr>
      <w:r>
        <w:rPr>
          <w:sz w:val="22"/>
          <w:szCs w:val="22"/>
        </w:rPr>
        <w:t>krvarenje u mišiću</w:t>
      </w:r>
    </w:p>
    <w:p w14:paraId="792FF637" w14:textId="77777777" w:rsidR="007C5F8F" w:rsidRDefault="00F27251">
      <w:pPr>
        <w:pStyle w:val="Default"/>
        <w:numPr>
          <w:ilvl w:val="0"/>
          <w:numId w:val="46"/>
        </w:numPr>
        <w:ind w:left="567" w:hanging="567"/>
        <w:jc w:val="both"/>
        <w:rPr>
          <w:sz w:val="22"/>
          <w:szCs w:val="22"/>
        </w:rPr>
      </w:pPr>
      <w:r>
        <w:rPr>
          <w:sz w:val="22"/>
          <w:szCs w:val="22"/>
        </w:rPr>
        <w:t>holestaza (smanjen protok žuči), hepatitis koji uključuje oštećenje ćelija jetre (upala jetre, uključujući oštećenje jetre)</w:t>
      </w:r>
    </w:p>
    <w:p w14:paraId="40059A3C" w14:textId="77777777" w:rsidR="007C5F8F" w:rsidRDefault="00F27251">
      <w:pPr>
        <w:pStyle w:val="Default"/>
        <w:numPr>
          <w:ilvl w:val="0"/>
          <w:numId w:val="46"/>
        </w:numPr>
        <w:ind w:left="567" w:hanging="567"/>
        <w:jc w:val="both"/>
        <w:rPr>
          <w:sz w:val="22"/>
          <w:szCs w:val="22"/>
        </w:rPr>
      </w:pPr>
      <w:r>
        <w:rPr>
          <w:sz w:val="22"/>
          <w:szCs w:val="22"/>
        </w:rPr>
        <w:t>žuta prebojenost kože i očiju (žutica)</w:t>
      </w:r>
    </w:p>
    <w:p w14:paraId="31FACC2F" w14:textId="77777777" w:rsidR="007C5F8F" w:rsidRDefault="00F27251">
      <w:pPr>
        <w:pStyle w:val="Default"/>
        <w:numPr>
          <w:ilvl w:val="0"/>
          <w:numId w:val="46"/>
        </w:numPr>
        <w:ind w:left="567" w:hanging="567"/>
        <w:jc w:val="both"/>
        <w:rPr>
          <w:sz w:val="22"/>
          <w:szCs w:val="22"/>
        </w:rPr>
      </w:pPr>
      <w:r>
        <w:rPr>
          <w:sz w:val="22"/>
          <w:szCs w:val="22"/>
        </w:rPr>
        <w:t>lokalizivan otok</w:t>
      </w:r>
    </w:p>
    <w:p w14:paraId="7D77FF7C" w14:textId="77777777" w:rsidR="007C5F8F" w:rsidRDefault="00F27251">
      <w:pPr>
        <w:pStyle w:val="Default"/>
        <w:numPr>
          <w:ilvl w:val="0"/>
          <w:numId w:val="46"/>
        </w:numPr>
        <w:ind w:left="567" w:hanging="567"/>
        <w:jc w:val="both"/>
        <w:rPr>
          <w:sz w:val="22"/>
          <w:szCs w:val="22"/>
        </w:rPr>
      </w:pPr>
      <w:r>
        <w:rPr>
          <w:sz w:val="22"/>
          <w:szCs w:val="22"/>
        </w:rPr>
        <w:t>nakupljanje krvi (hematom) u preponama kao komplikacija kod intervencije na srcu kada se postavlja kateter u arteriju noge radi tretiranja suženih srčanih arterija (pseudoaneurizma).</w:t>
      </w:r>
    </w:p>
    <w:p w14:paraId="7F914522" w14:textId="77777777" w:rsidR="007C5F8F" w:rsidRDefault="007C5F8F">
      <w:pPr>
        <w:widowControl w:val="0"/>
        <w:numPr>
          <w:ilvl w:val="12"/>
          <w:numId w:val="0"/>
        </w:numPr>
        <w:rPr>
          <w:b/>
          <w:bCs/>
          <w:noProof/>
          <w:szCs w:val="24"/>
          <w:lang w:val="en-US"/>
        </w:rPr>
      </w:pPr>
    </w:p>
    <w:p w14:paraId="03162AC2" w14:textId="41A2CE08" w:rsidR="007C5F8F" w:rsidRDefault="00F27251" w:rsidP="00CD76D2">
      <w:pPr>
        <w:widowControl w:val="0"/>
        <w:numPr>
          <w:ilvl w:val="12"/>
          <w:numId w:val="0"/>
        </w:numPr>
        <w:jc w:val="both"/>
        <w:rPr>
          <w:noProof/>
          <w:szCs w:val="24"/>
          <w:lang w:val="en-US"/>
        </w:rPr>
      </w:pPr>
      <w:r>
        <w:rPr>
          <w:b/>
          <w:bCs/>
          <w:noProof/>
          <w:szCs w:val="24"/>
          <w:lang w:val="en-US"/>
        </w:rPr>
        <w:t xml:space="preserve">Veoma rijetka </w:t>
      </w:r>
      <w:r w:rsidR="0073275D">
        <w:rPr>
          <w:b/>
          <w:bCs/>
          <w:noProof/>
          <w:szCs w:val="22"/>
        </w:rPr>
        <w:t xml:space="preserve">neželjena dejstva </w:t>
      </w:r>
      <w:r>
        <w:rPr>
          <w:noProof/>
          <w:szCs w:val="24"/>
          <w:lang w:val="en-US"/>
        </w:rPr>
        <w:t>(</w:t>
      </w:r>
      <w:r>
        <w:rPr>
          <w:noProof/>
          <w:szCs w:val="24"/>
        </w:rPr>
        <w:t xml:space="preserve">mogu da se jave kod najviše </w:t>
      </w:r>
      <w:r>
        <w:rPr>
          <w:noProof/>
          <w:szCs w:val="24"/>
          <w:lang w:val="en-US"/>
        </w:rPr>
        <w:t>1 na 10</w:t>
      </w:r>
      <w:r w:rsidR="0073275D">
        <w:rPr>
          <w:noProof/>
          <w:szCs w:val="24"/>
          <w:lang w:val="en-US"/>
        </w:rPr>
        <w:t xml:space="preserve"> </w:t>
      </w:r>
      <w:r>
        <w:rPr>
          <w:noProof/>
          <w:szCs w:val="24"/>
          <w:lang w:val="en-US"/>
        </w:rPr>
        <w:t xml:space="preserve">000 </w:t>
      </w:r>
      <w:r>
        <w:rPr>
          <w:noProof/>
          <w:szCs w:val="24"/>
        </w:rPr>
        <w:t>pacijenata koji uzimaju lijek</w:t>
      </w:r>
      <w:r>
        <w:rPr>
          <w:noProof/>
          <w:szCs w:val="24"/>
          <w:lang w:val="en-US"/>
        </w:rPr>
        <w:t>)</w:t>
      </w:r>
    </w:p>
    <w:p w14:paraId="0472FC44" w14:textId="77777777" w:rsidR="007C5F8F" w:rsidRDefault="00F27251" w:rsidP="00CD76D2">
      <w:pPr>
        <w:widowControl w:val="0"/>
        <w:numPr>
          <w:ilvl w:val="0"/>
          <w:numId w:val="35"/>
        </w:numPr>
        <w:tabs>
          <w:tab w:val="clear" w:pos="567"/>
        </w:tabs>
        <w:spacing w:line="240" w:lineRule="auto"/>
        <w:ind w:left="567" w:hanging="567"/>
        <w:jc w:val="both"/>
        <w:rPr>
          <w:noProof/>
        </w:rPr>
      </w:pPr>
      <w:r>
        <w:rPr>
          <w:noProof/>
          <w:szCs w:val="24"/>
        </w:rPr>
        <w:t>nakupljanje eozinofila, tipa bijelih krvnih ćelija (granulocita) koji izazivaju zapaljenje pluća (eozinofilna pneumonija).</w:t>
      </w:r>
    </w:p>
    <w:p w14:paraId="4A44817D" w14:textId="77777777" w:rsidR="007C5F8F" w:rsidRDefault="007C5F8F" w:rsidP="0073275D">
      <w:pPr>
        <w:widowControl w:val="0"/>
        <w:numPr>
          <w:ilvl w:val="12"/>
          <w:numId w:val="0"/>
        </w:numPr>
        <w:ind w:left="567" w:hanging="567"/>
        <w:jc w:val="both"/>
        <w:rPr>
          <w:bCs/>
          <w:noProof/>
          <w:szCs w:val="22"/>
        </w:rPr>
      </w:pPr>
    </w:p>
    <w:p w14:paraId="41287F81" w14:textId="77777777" w:rsidR="007C5F8F" w:rsidRDefault="00F27251">
      <w:pPr>
        <w:widowControl w:val="0"/>
        <w:numPr>
          <w:ilvl w:val="12"/>
          <w:numId w:val="0"/>
        </w:numPr>
        <w:jc w:val="both"/>
        <w:rPr>
          <w:noProof/>
          <w:szCs w:val="22"/>
        </w:rPr>
      </w:pPr>
      <w:r>
        <w:rPr>
          <w:b/>
          <w:bCs/>
          <w:noProof/>
          <w:szCs w:val="22"/>
        </w:rPr>
        <w:t xml:space="preserve">Nepoznata učestalost </w:t>
      </w:r>
      <w:r>
        <w:rPr>
          <w:noProof/>
          <w:szCs w:val="22"/>
        </w:rPr>
        <w:t>(ne može se procijeniti na osnovu dostupnih podataka)</w:t>
      </w:r>
      <w:r>
        <w:rPr>
          <w:szCs w:val="22"/>
        </w:rPr>
        <w:t>:</w:t>
      </w:r>
    </w:p>
    <w:p w14:paraId="49B04005"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szCs w:val="22"/>
        </w:rPr>
        <w:t>slabost bubrega nakon teškog krvarenja</w:t>
      </w:r>
      <w:r>
        <w:rPr>
          <w:noProof/>
          <w:szCs w:val="24"/>
          <w:lang w:val="en-US"/>
        </w:rPr>
        <w:t xml:space="preserve"> </w:t>
      </w:r>
    </w:p>
    <w:p w14:paraId="0994D696" w14:textId="77777777" w:rsidR="007C5F8F" w:rsidRDefault="00F27251" w:rsidP="00CD76D2">
      <w:pPr>
        <w:widowControl w:val="0"/>
        <w:numPr>
          <w:ilvl w:val="0"/>
          <w:numId w:val="35"/>
        </w:numPr>
        <w:tabs>
          <w:tab w:val="clear" w:pos="567"/>
        </w:tabs>
        <w:spacing w:line="240" w:lineRule="auto"/>
        <w:ind w:left="567" w:hanging="567"/>
        <w:jc w:val="both"/>
        <w:rPr>
          <w:noProof/>
          <w:szCs w:val="24"/>
          <w:lang w:val="sr-Latn-ME"/>
        </w:rPr>
      </w:pPr>
      <w:r>
        <w:rPr>
          <w:noProof/>
          <w:szCs w:val="24"/>
        </w:rPr>
        <w:t>krvarenje u bubrezima, ponekad uz pojavu krvi u mokraći, što dovodi do poremećaja rada bubrega (nefropatija povezana s</w:t>
      </w:r>
      <w:r w:rsidR="0073275D">
        <w:rPr>
          <w:noProof/>
          <w:szCs w:val="24"/>
        </w:rPr>
        <w:t>a</w:t>
      </w:r>
      <w:r>
        <w:rPr>
          <w:noProof/>
          <w:szCs w:val="24"/>
        </w:rPr>
        <w:t xml:space="preserve"> primjenom antikoagulansa)</w:t>
      </w:r>
      <w:r>
        <w:rPr>
          <w:noProof/>
          <w:szCs w:val="24"/>
          <w:lang w:val="sr-Latn-ME"/>
        </w:rPr>
        <w:t xml:space="preserve"> </w:t>
      </w:r>
    </w:p>
    <w:p w14:paraId="2DF8F902" w14:textId="77777777" w:rsidR="007C5F8F" w:rsidRDefault="00F27251" w:rsidP="0073275D">
      <w:pPr>
        <w:pStyle w:val="Default"/>
        <w:numPr>
          <w:ilvl w:val="0"/>
          <w:numId w:val="47"/>
        </w:numPr>
        <w:ind w:left="567" w:hanging="567"/>
        <w:jc w:val="both"/>
        <w:rPr>
          <w:sz w:val="22"/>
          <w:szCs w:val="22"/>
        </w:rPr>
      </w:pPr>
      <w:r>
        <w:rPr>
          <w:sz w:val="22"/>
          <w:szCs w:val="22"/>
        </w:rPr>
        <w:t>povećan pritisak u mišićima nogu ili ruku nakon krvarenja, što dovodi do bola, otoka, promijenjenih senzacija, utrnulosti ili paralize (kompartment sindrom nakon krvarenja).</w:t>
      </w:r>
    </w:p>
    <w:p w14:paraId="43758443" w14:textId="77777777" w:rsidR="007C5F8F" w:rsidRDefault="007C5F8F" w:rsidP="00CD76D2">
      <w:pPr>
        <w:widowControl w:val="0"/>
        <w:numPr>
          <w:ilvl w:val="12"/>
          <w:numId w:val="0"/>
        </w:numPr>
        <w:jc w:val="both"/>
        <w:rPr>
          <w:b/>
          <w:szCs w:val="24"/>
          <w:lang w:val="en-US"/>
        </w:rPr>
      </w:pPr>
    </w:p>
    <w:p w14:paraId="0E5FE392" w14:textId="77777777" w:rsidR="007C5F8F" w:rsidRDefault="00F27251" w:rsidP="00CD76D2">
      <w:pPr>
        <w:widowControl w:val="0"/>
        <w:numPr>
          <w:ilvl w:val="12"/>
          <w:numId w:val="0"/>
        </w:numPr>
        <w:jc w:val="both"/>
        <w:rPr>
          <w:b/>
          <w:szCs w:val="24"/>
        </w:rPr>
      </w:pPr>
      <w:r>
        <w:rPr>
          <w:b/>
          <w:szCs w:val="24"/>
        </w:rPr>
        <w:t xml:space="preserve">Neželjena dejstva kod djece i adolescenata </w:t>
      </w:r>
    </w:p>
    <w:p w14:paraId="0FAA1ABB" w14:textId="77777777" w:rsidR="007C5F8F" w:rsidRDefault="00F27251" w:rsidP="0073275D">
      <w:pPr>
        <w:widowControl w:val="0"/>
        <w:numPr>
          <w:ilvl w:val="12"/>
          <w:numId w:val="0"/>
        </w:numPr>
        <w:jc w:val="both"/>
        <w:rPr>
          <w:szCs w:val="24"/>
          <w:lang w:val="en-US"/>
        </w:rPr>
      </w:pPr>
      <w:r>
        <w:rPr>
          <w:szCs w:val="24"/>
        </w:rPr>
        <w:t>Generalno, neželjena dejstva koja su uočena kod djece i adolescenata koji su lijčeni lijekom rivaroksaban bila su slična onima koja su primijećena kod odraslih i bila su prvenstveno blage do umjerene težine.</w:t>
      </w:r>
    </w:p>
    <w:p w14:paraId="0BD01E60" w14:textId="77777777" w:rsidR="007C5F8F" w:rsidRDefault="007C5F8F" w:rsidP="00CD76D2">
      <w:pPr>
        <w:widowControl w:val="0"/>
        <w:numPr>
          <w:ilvl w:val="12"/>
          <w:numId w:val="0"/>
        </w:numPr>
        <w:jc w:val="both"/>
        <w:rPr>
          <w:szCs w:val="24"/>
          <w:lang w:val="en-US"/>
        </w:rPr>
      </w:pPr>
    </w:p>
    <w:p w14:paraId="4A2A0352" w14:textId="77777777" w:rsidR="007C5F8F" w:rsidRDefault="00F27251" w:rsidP="00CD76D2">
      <w:pPr>
        <w:widowControl w:val="0"/>
        <w:numPr>
          <w:ilvl w:val="12"/>
          <w:numId w:val="0"/>
        </w:numPr>
        <w:jc w:val="both"/>
        <w:rPr>
          <w:szCs w:val="24"/>
          <w:lang w:val="en-US"/>
        </w:rPr>
      </w:pPr>
      <w:r>
        <w:rPr>
          <w:szCs w:val="24"/>
        </w:rPr>
        <w:t xml:space="preserve">Neželjena dejstva koja su češće primijećena kod djece i adolescenata: </w:t>
      </w:r>
    </w:p>
    <w:p w14:paraId="48CE2E57" w14:textId="77777777" w:rsidR="007C5F8F" w:rsidRDefault="007C5F8F" w:rsidP="00CD76D2">
      <w:pPr>
        <w:widowControl w:val="0"/>
        <w:numPr>
          <w:ilvl w:val="12"/>
          <w:numId w:val="0"/>
        </w:numPr>
        <w:jc w:val="both"/>
        <w:rPr>
          <w:b/>
          <w:szCs w:val="24"/>
          <w:lang w:val="en-US"/>
        </w:rPr>
      </w:pPr>
    </w:p>
    <w:p w14:paraId="28D4995F" w14:textId="77777777" w:rsidR="007C5F8F" w:rsidRDefault="00F27251" w:rsidP="00CD76D2">
      <w:pPr>
        <w:widowControl w:val="0"/>
        <w:numPr>
          <w:ilvl w:val="12"/>
          <w:numId w:val="0"/>
        </w:numPr>
        <w:jc w:val="both"/>
        <w:rPr>
          <w:szCs w:val="24"/>
          <w:lang w:val="en-US"/>
        </w:rPr>
      </w:pPr>
      <w:r>
        <w:rPr>
          <w:b/>
          <w:bCs/>
          <w:szCs w:val="24"/>
        </w:rPr>
        <w:t>Veoma česta neželjena dejstva</w:t>
      </w:r>
      <w:r>
        <w:rPr>
          <w:szCs w:val="24"/>
        </w:rPr>
        <w:t xml:space="preserve"> (mogu da se jave kod više od 1 na 10 pacijenata koji uzimaju lijek):</w:t>
      </w:r>
    </w:p>
    <w:p w14:paraId="7F0C9C36"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lang w:val="en-US"/>
        </w:rPr>
        <w:t>glavobolja,</w:t>
      </w:r>
    </w:p>
    <w:p w14:paraId="21D1C77E"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rPr>
        <w:lastRenderedPageBreak/>
        <w:t>povišena tjelesna temperatura,</w:t>
      </w:r>
    </w:p>
    <w:p w14:paraId="07DEFAA1"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lang w:val="en-US"/>
        </w:rPr>
        <w:t>krvarenje iz nosa,</w:t>
      </w:r>
    </w:p>
    <w:p w14:paraId="10419B67"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lang w:val="en-US"/>
        </w:rPr>
        <w:t>povraćanje.</w:t>
      </w:r>
    </w:p>
    <w:p w14:paraId="3FF378A3" w14:textId="77777777" w:rsidR="007C5F8F" w:rsidRDefault="007C5F8F" w:rsidP="00CD76D2">
      <w:pPr>
        <w:widowControl w:val="0"/>
        <w:numPr>
          <w:ilvl w:val="12"/>
          <w:numId w:val="0"/>
        </w:numPr>
        <w:jc w:val="both"/>
        <w:rPr>
          <w:b/>
          <w:szCs w:val="24"/>
          <w:lang w:val="en-US"/>
        </w:rPr>
      </w:pPr>
    </w:p>
    <w:p w14:paraId="7A67E438" w14:textId="77777777" w:rsidR="007C5F8F" w:rsidRDefault="00F27251" w:rsidP="00CD76D2">
      <w:pPr>
        <w:widowControl w:val="0"/>
        <w:numPr>
          <w:ilvl w:val="12"/>
          <w:numId w:val="0"/>
        </w:numPr>
        <w:jc w:val="both"/>
        <w:rPr>
          <w:szCs w:val="24"/>
          <w:lang w:val="en-US"/>
        </w:rPr>
      </w:pPr>
      <w:r>
        <w:rPr>
          <w:b/>
          <w:bCs/>
          <w:szCs w:val="24"/>
        </w:rPr>
        <w:t>Česta neželjena dejstva</w:t>
      </w:r>
      <w:r>
        <w:rPr>
          <w:szCs w:val="24"/>
        </w:rPr>
        <w:t xml:space="preserve"> (mogu da se jave kod najviše 1 na 10 pacijenata koji uzimaju lijek):</w:t>
      </w:r>
    </w:p>
    <w:p w14:paraId="7EAB44D5"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rPr>
        <w:t>povećan broj otkucaja srca,</w:t>
      </w:r>
    </w:p>
    <w:p w14:paraId="0B7C8F66"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rPr>
        <w:t>laboratorijske analize krvi mogu pokazati povećanu koncentraciju bilirubina (žučnog pigmenta),</w:t>
      </w:r>
    </w:p>
    <w:p w14:paraId="449604CF"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rPr>
        <w:t>trombocitopenija (smanjen broj trombocita, krvnih ćelija koje učestvuju u zgrušavanju krvi),</w:t>
      </w:r>
    </w:p>
    <w:p w14:paraId="4A436159"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rPr>
          <w:noProof/>
          <w:szCs w:val="24"/>
        </w:rPr>
        <w:t>obilno menstrualno krvarenje.</w:t>
      </w:r>
    </w:p>
    <w:p w14:paraId="15FA7F9B" w14:textId="77777777" w:rsidR="007C5F8F" w:rsidRDefault="007C5F8F" w:rsidP="00CD76D2">
      <w:pPr>
        <w:widowControl w:val="0"/>
        <w:jc w:val="both"/>
        <w:rPr>
          <w:noProof/>
          <w:szCs w:val="24"/>
          <w:lang w:val="en-US"/>
        </w:rPr>
      </w:pPr>
    </w:p>
    <w:p w14:paraId="45FE22D8" w14:textId="77777777" w:rsidR="007C5F8F" w:rsidRDefault="00F27251" w:rsidP="00CD76D2">
      <w:pPr>
        <w:widowControl w:val="0"/>
        <w:numPr>
          <w:ilvl w:val="12"/>
          <w:numId w:val="0"/>
        </w:numPr>
        <w:jc w:val="both"/>
        <w:rPr>
          <w:szCs w:val="24"/>
          <w:lang w:val="en-US"/>
        </w:rPr>
      </w:pPr>
      <w:r>
        <w:rPr>
          <w:b/>
          <w:bCs/>
          <w:szCs w:val="24"/>
        </w:rPr>
        <w:t>Povremena neželjena dejstva</w:t>
      </w:r>
      <w:r>
        <w:rPr>
          <w:szCs w:val="24"/>
        </w:rPr>
        <w:t xml:space="preserve"> (mogu da se jave kod najviše 1 na 100 pacijenata koji uzimaju lijek):</w:t>
      </w:r>
    </w:p>
    <w:p w14:paraId="418B8186" w14:textId="77777777" w:rsidR="007C5F8F" w:rsidRDefault="00F27251" w:rsidP="00CD76D2">
      <w:pPr>
        <w:widowControl w:val="0"/>
        <w:numPr>
          <w:ilvl w:val="0"/>
          <w:numId w:val="35"/>
        </w:numPr>
        <w:tabs>
          <w:tab w:val="clear" w:pos="567"/>
        </w:tabs>
        <w:spacing w:line="240" w:lineRule="auto"/>
        <w:ind w:left="567" w:hanging="567"/>
        <w:jc w:val="both"/>
        <w:rPr>
          <w:noProof/>
          <w:szCs w:val="24"/>
          <w:lang w:val="en-US"/>
        </w:rPr>
      </w:pPr>
      <w:r>
        <w:t xml:space="preserve"> </w:t>
      </w:r>
      <w:r>
        <w:rPr>
          <w:noProof/>
          <w:szCs w:val="24"/>
        </w:rPr>
        <w:t>laboratorijske analize krvi mogu pokazati povećanu koncentraciju jednog oblika bilirubina (direktnog bilirubina, žučnog pigmenta)</w:t>
      </w:r>
    </w:p>
    <w:p w14:paraId="1FF4CF58" w14:textId="77777777" w:rsidR="007C5F8F" w:rsidRDefault="007C5F8F">
      <w:pPr>
        <w:pStyle w:val="Default"/>
        <w:widowControl w:val="0"/>
        <w:jc w:val="both"/>
        <w:rPr>
          <w:bCs/>
          <w:sz w:val="22"/>
          <w:szCs w:val="22"/>
          <w:lang w:val="sr-Latn-ME"/>
        </w:rPr>
      </w:pPr>
    </w:p>
    <w:p w14:paraId="0DC31865" w14:textId="77777777" w:rsidR="007C5F8F" w:rsidRDefault="00F27251">
      <w:pPr>
        <w:jc w:val="both"/>
        <w:rPr>
          <w:rFonts w:eastAsia="Calibri"/>
          <w:spacing w:val="-5"/>
          <w:szCs w:val="22"/>
          <w:u w:val="single"/>
          <w:lang w:val="sr-Latn-RS"/>
        </w:rPr>
      </w:pPr>
      <w:r>
        <w:rPr>
          <w:rFonts w:eastAsia="Calibri"/>
          <w:spacing w:val="-5"/>
          <w:szCs w:val="22"/>
          <w:u w:val="single"/>
          <w:lang w:val="sr-Latn-RS"/>
        </w:rPr>
        <w:t>Prijavljivanje sumnji na neželjena dejstva</w:t>
      </w:r>
    </w:p>
    <w:p w14:paraId="108BA1BA" w14:textId="77777777" w:rsidR="007C5F8F" w:rsidRDefault="007C5F8F">
      <w:pPr>
        <w:rPr>
          <w:rFonts w:eastAsia="Calibri"/>
          <w:spacing w:val="-5"/>
          <w:szCs w:val="22"/>
          <w:u w:val="single"/>
          <w:lang w:val="sr-Latn-RS"/>
        </w:rPr>
      </w:pPr>
    </w:p>
    <w:p w14:paraId="57C8178A" w14:textId="77777777" w:rsidR="007C5F8F" w:rsidRDefault="00F27251">
      <w:pPr>
        <w:tabs>
          <w:tab w:val="clear" w:pos="567"/>
        </w:tabs>
        <w:spacing w:line="240" w:lineRule="auto"/>
        <w:jc w:val="both"/>
        <w:rPr>
          <w:rFonts w:eastAsia="Calibri"/>
          <w:szCs w:val="22"/>
          <w:lang w:val="sr-Latn-RS"/>
        </w:rPr>
      </w:pPr>
      <w:r>
        <w:rPr>
          <w:rFonts w:eastAsia="Calibri"/>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Cs w:val="22"/>
          <w:lang w:val="sr-Latn-RS"/>
        </w:rPr>
        <w:t>.</w:t>
      </w:r>
      <w:r>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323BE11A" w14:textId="77777777" w:rsidR="007C5F8F" w:rsidRDefault="007C5F8F">
      <w:pPr>
        <w:tabs>
          <w:tab w:val="clear" w:pos="567"/>
        </w:tabs>
        <w:spacing w:line="240" w:lineRule="auto"/>
        <w:jc w:val="both"/>
        <w:rPr>
          <w:rFonts w:eastAsia="Calibri"/>
          <w:szCs w:val="22"/>
          <w:lang w:val="sr-Latn-RS"/>
        </w:rPr>
      </w:pPr>
    </w:p>
    <w:p w14:paraId="3E375F5D" w14:textId="77777777" w:rsidR="007C5F8F" w:rsidRDefault="00F27251">
      <w:pPr>
        <w:tabs>
          <w:tab w:val="clear" w:pos="567"/>
        </w:tabs>
        <w:spacing w:line="240" w:lineRule="auto"/>
        <w:rPr>
          <w:szCs w:val="22"/>
          <w:lang w:val="pt-PT"/>
        </w:rPr>
      </w:pPr>
      <w:r>
        <w:rPr>
          <w:szCs w:val="22"/>
          <w:lang w:val="pt-PT"/>
        </w:rPr>
        <w:t xml:space="preserve">Institut za ljekove i medicinska sredstva </w:t>
      </w:r>
    </w:p>
    <w:p w14:paraId="6D52401C" w14:textId="77777777" w:rsidR="007C5F8F" w:rsidRDefault="00F27251">
      <w:pPr>
        <w:tabs>
          <w:tab w:val="clear" w:pos="567"/>
        </w:tabs>
        <w:spacing w:line="240" w:lineRule="auto"/>
        <w:rPr>
          <w:szCs w:val="22"/>
          <w:lang w:val="pt-PT"/>
        </w:rPr>
      </w:pPr>
      <w:r>
        <w:rPr>
          <w:szCs w:val="22"/>
          <w:lang w:val="pt-PT"/>
        </w:rPr>
        <w:t>Odjeljenje za farmakovigilancu</w:t>
      </w:r>
    </w:p>
    <w:p w14:paraId="07725D66" w14:textId="77777777" w:rsidR="007C5F8F" w:rsidRDefault="00F27251">
      <w:pPr>
        <w:tabs>
          <w:tab w:val="clear" w:pos="567"/>
        </w:tabs>
        <w:spacing w:line="240" w:lineRule="auto"/>
        <w:rPr>
          <w:szCs w:val="22"/>
          <w:lang w:val="pt-PT"/>
        </w:rPr>
      </w:pPr>
      <w:r>
        <w:rPr>
          <w:szCs w:val="22"/>
          <w:lang w:val="pt-PT"/>
        </w:rPr>
        <w:t>Bulevar Ivana Crnojevića 64a, 81000 Podgorica</w:t>
      </w:r>
    </w:p>
    <w:p w14:paraId="4975C2D5" w14:textId="77777777" w:rsidR="007C5F8F" w:rsidRDefault="007C5F8F">
      <w:pPr>
        <w:tabs>
          <w:tab w:val="clear" w:pos="567"/>
        </w:tabs>
        <w:spacing w:line="240" w:lineRule="auto"/>
        <w:rPr>
          <w:szCs w:val="22"/>
          <w:lang w:val="pt-PT"/>
        </w:rPr>
      </w:pPr>
    </w:p>
    <w:p w14:paraId="45C048BC" w14:textId="77777777" w:rsidR="007C5F8F" w:rsidRDefault="00F27251">
      <w:pPr>
        <w:tabs>
          <w:tab w:val="clear" w:pos="567"/>
        </w:tabs>
        <w:spacing w:line="240" w:lineRule="auto"/>
        <w:rPr>
          <w:szCs w:val="22"/>
          <w:lang w:val="pt-PT"/>
        </w:rPr>
      </w:pPr>
      <w:r>
        <w:rPr>
          <w:szCs w:val="22"/>
          <w:lang w:val="pt-PT"/>
        </w:rPr>
        <w:t>tel: +382 (0) 20 310 280</w:t>
      </w:r>
    </w:p>
    <w:p w14:paraId="7CB32896" w14:textId="77777777" w:rsidR="007C5F8F" w:rsidRDefault="00F27251">
      <w:pPr>
        <w:tabs>
          <w:tab w:val="clear" w:pos="567"/>
        </w:tabs>
        <w:spacing w:line="240" w:lineRule="auto"/>
        <w:rPr>
          <w:szCs w:val="22"/>
          <w:lang w:val="pt-PT"/>
        </w:rPr>
      </w:pPr>
      <w:r>
        <w:rPr>
          <w:szCs w:val="22"/>
          <w:lang w:val="pt-PT"/>
        </w:rPr>
        <w:t>fax: +382 (0) 20 310 581</w:t>
      </w:r>
    </w:p>
    <w:p w14:paraId="00290FF6" w14:textId="77777777" w:rsidR="007C5F8F" w:rsidRDefault="006836A4">
      <w:pPr>
        <w:tabs>
          <w:tab w:val="clear" w:pos="567"/>
        </w:tabs>
        <w:spacing w:line="240" w:lineRule="auto"/>
        <w:rPr>
          <w:szCs w:val="22"/>
          <w:lang w:val="pt-PT"/>
        </w:rPr>
      </w:pPr>
      <w:hyperlink r:id="rId7" w:history="1">
        <w:r w:rsidR="00F27251">
          <w:rPr>
            <w:color w:val="0563C1"/>
            <w:szCs w:val="22"/>
            <w:u w:val="single"/>
            <w:lang w:val="pt-PT"/>
          </w:rPr>
          <w:t>www.cinmed.me</w:t>
        </w:r>
      </w:hyperlink>
      <w:r w:rsidR="00F27251">
        <w:rPr>
          <w:szCs w:val="22"/>
          <w:lang w:val="pt-PT"/>
        </w:rPr>
        <w:t xml:space="preserve"> </w:t>
      </w:r>
    </w:p>
    <w:p w14:paraId="42560172" w14:textId="77777777" w:rsidR="007C5F8F" w:rsidRDefault="006836A4">
      <w:pPr>
        <w:tabs>
          <w:tab w:val="clear" w:pos="567"/>
        </w:tabs>
        <w:spacing w:line="240" w:lineRule="auto"/>
        <w:rPr>
          <w:szCs w:val="22"/>
          <w:lang w:val="pt-PT"/>
        </w:rPr>
      </w:pPr>
      <w:hyperlink r:id="rId8" w:history="1">
        <w:r w:rsidR="00F27251">
          <w:rPr>
            <w:color w:val="0563C1"/>
            <w:szCs w:val="22"/>
            <w:u w:val="single"/>
            <w:lang w:val="pt-PT"/>
          </w:rPr>
          <w:t>nezeljenadejstva@cinmed.me</w:t>
        </w:r>
      </w:hyperlink>
      <w:r w:rsidR="00F27251">
        <w:rPr>
          <w:szCs w:val="22"/>
          <w:lang w:val="pt-PT"/>
        </w:rPr>
        <w:t xml:space="preserve"> </w:t>
      </w:r>
    </w:p>
    <w:p w14:paraId="78824B47" w14:textId="77777777" w:rsidR="007C5F8F" w:rsidRDefault="00F27251">
      <w:pPr>
        <w:tabs>
          <w:tab w:val="clear" w:pos="567"/>
        </w:tabs>
        <w:spacing w:line="240" w:lineRule="auto"/>
        <w:rPr>
          <w:szCs w:val="22"/>
          <w:lang w:val="pt-PT"/>
        </w:rPr>
      </w:pPr>
      <w:r>
        <w:rPr>
          <w:szCs w:val="22"/>
          <w:lang w:val="pt-PT"/>
        </w:rPr>
        <w:t>putem IS zdravstvene zaštite</w:t>
      </w:r>
    </w:p>
    <w:p w14:paraId="398EDB5A" w14:textId="77777777" w:rsidR="007C5F8F" w:rsidRDefault="00F27251">
      <w:pPr>
        <w:tabs>
          <w:tab w:val="clear" w:pos="567"/>
        </w:tabs>
        <w:spacing w:line="240" w:lineRule="auto"/>
        <w:rPr>
          <w:szCs w:val="22"/>
          <w:lang w:val="pt-PT"/>
        </w:rPr>
      </w:pPr>
      <w:r>
        <w:rPr>
          <w:szCs w:val="22"/>
          <w:lang w:val="pt-PT"/>
        </w:rPr>
        <w:t>QR kod za online prijavu sumnje na neželjeno dejstvo lijeka:</w:t>
      </w:r>
    </w:p>
    <w:p w14:paraId="3881EF93" w14:textId="77777777" w:rsidR="007C5F8F" w:rsidRDefault="007C5F8F">
      <w:pPr>
        <w:tabs>
          <w:tab w:val="clear" w:pos="567"/>
        </w:tabs>
        <w:spacing w:line="240" w:lineRule="auto"/>
        <w:rPr>
          <w:szCs w:val="22"/>
          <w:highlight w:val="yellow"/>
          <w:lang w:val="pt-PT"/>
        </w:rPr>
      </w:pPr>
    </w:p>
    <w:p w14:paraId="6BD0B91C" w14:textId="77777777" w:rsidR="007C5F8F" w:rsidRDefault="00CC4E1A">
      <w:pPr>
        <w:tabs>
          <w:tab w:val="clear" w:pos="567"/>
        </w:tabs>
        <w:spacing w:line="240" w:lineRule="auto"/>
        <w:rPr>
          <w:szCs w:val="22"/>
          <w:lang w:val="pt-PT"/>
        </w:rPr>
      </w:pPr>
      <w:r w:rsidRPr="007F661E">
        <w:rPr>
          <w:b/>
          <w:bCs/>
          <w:noProof/>
          <w:szCs w:val="22"/>
          <w:lang w:val="en-US"/>
        </w:rPr>
        <w:drawing>
          <wp:inline distT="0" distB="0" distL="0" distR="0" wp14:anchorId="74A6A569" wp14:editId="3824A43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15A57CA" w14:textId="77777777" w:rsidR="007C5F8F" w:rsidRDefault="007C5F8F">
      <w:pPr>
        <w:widowControl w:val="0"/>
        <w:numPr>
          <w:ilvl w:val="12"/>
          <w:numId w:val="0"/>
        </w:numPr>
        <w:jc w:val="both"/>
        <w:rPr>
          <w:szCs w:val="22"/>
          <w:lang w:val="sr-Latn-ME"/>
        </w:rPr>
      </w:pPr>
    </w:p>
    <w:p w14:paraId="41E6BA86" w14:textId="77777777" w:rsidR="007C5F8F" w:rsidRDefault="007C5F8F">
      <w:pPr>
        <w:widowControl w:val="0"/>
        <w:numPr>
          <w:ilvl w:val="12"/>
          <w:numId w:val="0"/>
        </w:numPr>
        <w:jc w:val="both"/>
        <w:rPr>
          <w:szCs w:val="22"/>
          <w:lang w:val="sr-Latn-ME"/>
        </w:rPr>
      </w:pPr>
    </w:p>
    <w:p w14:paraId="4B8E6DDC" w14:textId="77777777" w:rsidR="007C5F8F" w:rsidRDefault="00F27251">
      <w:pPr>
        <w:widowControl w:val="0"/>
        <w:numPr>
          <w:ilvl w:val="12"/>
          <w:numId w:val="0"/>
        </w:numPr>
        <w:jc w:val="both"/>
        <w:rPr>
          <w:szCs w:val="22"/>
          <w:lang w:val="sr-Latn-ME"/>
        </w:rPr>
      </w:pPr>
      <w:r>
        <w:rPr>
          <w:b/>
          <w:szCs w:val="22"/>
          <w:lang w:val="sr-Latn-ME"/>
        </w:rPr>
        <w:t>5.</w:t>
      </w:r>
      <w:r>
        <w:rPr>
          <w:b/>
          <w:szCs w:val="22"/>
          <w:lang w:val="sr-Latn-ME"/>
        </w:rPr>
        <w:tab/>
      </w:r>
      <w:r>
        <w:rPr>
          <w:b/>
          <w:bCs/>
          <w:szCs w:val="22"/>
          <w:lang w:val="sr-Latn-ME"/>
        </w:rPr>
        <w:t xml:space="preserve">KAKO ČUVATI LIJEK </w:t>
      </w:r>
      <w:r>
        <w:rPr>
          <w:b/>
          <w:noProof/>
          <w:szCs w:val="22"/>
        </w:rPr>
        <w:t>XERDOXO</w:t>
      </w:r>
    </w:p>
    <w:p w14:paraId="32198031" w14:textId="77777777" w:rsidR="007C5F8F" w:rsidRDefault="007C5F8F">
      <w:pPr>
        <w:widowControl w:val="0"/>
        <w:numPr>
          <w:ilvl w:val="12"/>
          <w:numId w:val="0"/>
        </w:numPr>
        <w:jc w:val="both"/>
        <w:rPr>
          <w:szCs w:val="22"/>
          <w:lang w:val="sr-Latn-ME"/>
        </w:rPr>
      </w:pPr>
    </w:p>
    <w:p w14:paraId="1757A787" w14:textId="77777777" w:rsidR="007C5F8F" w:rsidRDefault="00F27251">
      <w:pPr>
        <w:jc w:val="both"/>
        <w:rPr>
          <w:szCs w:val="22"/>
          <w:lang w:val="sr-Latn-ME"/>
        </w:rPr>
      </w:pPr>
      <w:r>
        <w:rPr>
          <w:spacing w:val="-1"/>
          <w:w w:val="105"/>
          <w:szCs w:val="22"/>
          <w:lang w:val="sr-Latn-ME"/>
        </w:rPr>
        <w:t>Lijek čuvajte</w:t>
      </w:r>
      <w:r>
        <w:rPr>
          <w:spacing w:val="-14"/>
          <w:w w:val="105"/>
          <w:szCs w:val="22"/>
          <w:lang w:val="sr-Latn-ME"/>
        </w:rPr>
        <w:t xml:space="preserve"> </w:t>
      </w:r>
      <w:r>
        <w:rPr>
          <w:spacing w:val="-1"/>
          <w:w w:val="105"/>
          <w:szCs w:val="22"/>
          <w:lang w:val="sr-Latn-ME"/>
        </w:rPr>
        <w:t>van</w:t>
      </w:r>
      <w:r>
        <w:rPr>
          <w:spacing w:val="-13"/>
          <w:w w:val="105"/>
          <w:szCs w:val="22"/>
          <w:lang w:val="sr-Latn-ME"/>
        </w:rPr>
        <w:t xml:space="preserve"> </w:t>
      </w:r>
      <w:r>
        <w:rPr>
          <w:spacing w:val="-1"/>
          <w:w w:val="105"/>
          <w:szCs w:val="22"/>
          <w:lang w:val="sr-Latn-ME"/>
        </w:rPr>
        <w:t>pogleda i domašaja</w:t>
      </w:r>
      <w:r>
        <w:rPr>
          <w:spacing w:val="-13"/>
          <w:w w:val="105"/>
          <w:szCs w:val="22"/>
          <w:lang w:val="sr-Latn-ME"/>
        </w:rPr>
        <w:t xml:space="preserve"> </w:t>
      </w:r>
      <w:r>
        <w:rPr>
          <w:spacing w:val="-1"/>
          <w:w w:val="105"/>
          <w:szCs w:val="22"/>
          <w:lang w:val="sr-Latn-ME"/>
        </w:rPr>
        <w:t>djece.</w:t>
      </w:r>
    </w:p>
    <w:p w14:paraId="18C2A3B6" w14:textId="77777777" w:rsidR="007C5F8F" w:rsidRDefault="007C5F8F">
      <w:pPr>
        <w:jc w:val="both"/>
        <w:rPr>
          <w:b/>
          <w:szCs w:val="22"/>
          <w:lang w:val="sr-Latn-ME"/>
        </w:rPr>
      </w:pPr>
    </w:p>
    <w:p w14:paraId="7E0F4365" w14:textId="77777777" w:rsidR="007C5F8F" w:rsidRDefault="00F27251">
      <w:pPr>
        <w:widowControl w:val="0"/>
        <w:numPr>
          <w:ilvl w:val="12"/>
          <w:numId w:val="0"/>
        </w:numPr>
        <w:jc w:val="both"/>
        <w:rPr>
          <w:szCs w:val="22"/>
          <w:lang w:val="sr-Latn-ME"/>
        </w:rPr>
      </w:pPr>
      <w:r>
        <w:rPr>
          <w:szCs w:val="22"/>
          <w:lang w:val="sr-Latn-ME"/>
        </w:rPr>
        <w:t>Ovaj lijek se ne smije upotrijebiti nakon isteka roka upotrebe navedenog na pakovanju iza oznake „Važi do“. Rok upotrebe se odnosi na poslednji dan navedenog mjeseca.</w:t>
      </w:r>
    </w:p>
    <w:p w14:paraId="2A99886E" w14:textId="77777777" w:rsidR="007C5F8F" w:rsidRDefault="007C5F8F">
      <w:pPr>
        <w:widowControl w:val="0"/>
        <w:jc w:val="both"/>
        <w:rPr>
          <w:szCs w:val="22"/>
          <w:highlight w:val="yellow"/>
          <w:lang w:val="sr-Latn-ME"/>
        </w:rPr>
      </w:pPr>
    </w:p>
    <w:p w14:paraId="5F13BED9" w14:textId="77777777" w:rsidR="007C5F8F" w:rsidRDefault="00F27251">
      <w:pPr>
        <w:widowControl w:val="0"/>
        <w:numPr>
          <w:ilvl w:val="12"/>
          <w:numId w:val="0"/>
        </w:numPr>
        <w:ind w:right="-2"/>
        <w:jc w:val="both"/>
        <w:rPr>
          <w:noProof/>
          <w:szCs w:val="22"/>
        </w:rPr>
      </w:pPr>
      <w:r>
        <w:rPr>
          <w:szCs w:val="22"/>
        </w:rPr>
        <w:t>Lijek ne zahtijeva posebne uslove čuvanja.</w:t>
      </w:r>
    </w:p>
    <w:p w14:paraId="138D7156" w14:textId="77777777" w:rsidR="007C5F8F" w:rsidRDefault="007C5F8F">
      <w:pPr>
        <w:widowControl w:val="0"/>
        <w:jc w:val="both"/>
        <w:rPr>
          <w:szCs w:val="22"/>
          <w:highlight w:val="yellow"/>
        </w:rPr>
      </w:pPr>
    </w:p>
    <w:p w14:paraId="3441B64D" w14:textId="77777777" w:rsidR="007C5F8F" w:rsidRDefault="00F27251">
      <w:pPr>
        <w:pStyle w:val="BodyText"/>
        <w:spacing w:line="250" w:lineRule="auto"/>
        <w:jc w:val="both"/>
        <w:rPr>
          <w:i w:val="0"/>
          <w:iCs/>
          <w:color w:val="auto"/>
          <w:szCs w:val="22"/>
          <w:lang w:val="sr-Latn-ME"/>
        </w:rPr>
      </w:pPr>
      <w:r>
        <w:rPr>
          <w:i w:val="0"/>
          <w:iCs/>
          <w:color w:val="auto"/>
          <w:spacing w:val="-1"/>
          <w:w w:val="105"/>
          <w:szCs w:val="22"/>
          <w:lang w:val="sr-Latn-ME"/>
        </w:rPr>
        <w:t>Ljekove</w:t>
      </w:r>
      <w:r>
        <w:rPr>
          <w:i w:val="0"/>
          <w:iCs/>
          <w:color w:val="auto"/>
          <w:spacing w:val="-12"/>
          <w:w w:val="105"/>
          <w:szCs w:val="22"/>
          <w:lang w:val="sr-Latn-ME"/>
        </w:rPr>
        <w:t xml:space="preserve"> </w:t>
      </w:r>
      <w:r>
        <w:rPr>
          <w:i w:val="0"/>
          <w:iCs/>
          <w:color w:val="auto"/>
          <w:spacing w:val="-1"/>
          <w:w w:val="105"/>
          <w:szCs w:val="22"/>
          <w:lang w:val="sr-Latn-ME"/>
        </w:rPr>
        <w:t>ne</w:t>
      </w:r>
      <w:r>
        <w:rPr>
          <w:i w:val="0"/>
          <w:iCs/>
          <w:color w:val="auto"/>
          <w:spacing w:val="-20"/>
          <w:w w:val="105"/>
          <w:szCs w:val="22"/>
          <w:lang w:val="sr-Latn-ME"/>
        </w:rPr>
        <w:t xml:space="preserve"> </w:t>
      </w:r>
      <w:r>
        <w:rPr>
          <w:i w:val="0"/>
          <w:iCs/>
          <w:color w:val="auto"/>
          <w:spacing w:val="-1"/>
          <w:w w:val="105"/>
          <w:szCs w:val="22"/>
          <w:lang w:val="sr-Latn-ME"/>
        </w:rPr>
        <w:t>treba</w:t>
      </w:r>
      <w:r>
        <w:rPr>
          <w:i w:val="0"/>
          <w:iCs/>
          <w:color w:val="auto"/>
          <w:spacing w:val="-11"/>
          <w:w w:val="105"/>
          <w:szCs w:val="22"/>
          <w:lang w:val="sr-Latn-ME"/>
        </w:rPr>
        <w:t xml:space="preserve"> </w:t>
      </w:r>
      <w:r>
        <w:rPr>
          <w:i w:val="0"/>
          <w:iCs/>
          <w:color w:val="auto"/>
          <w:spacing w:val="-1"/>
          <w:w w:val="105"/>
          <w:szCs w:val="22"/>
          <w:lang w:val="sr-Latn-ME"/>
        </w:rPr>
        <w:t>bacati</w:t>
      </w:r>
      <w:r>
        <w:rPr>
          <w:i w:val="0"/>
          <w:iCs/>
          <w:color w:val="auto"/>
          <w:spacing w:val="-11"/>
          <w:w w:val="105"/>
          <w:szCs w:val="22"/>
          <w:lang w:val="sr-Latn-ME"/>
        </w:rPr>
        <w:t xml:space="preserve"> </w:t>
      </w:r>
      <w:r>
        <w:rPr>
          <w:i w:val="0"/>
          <w:iCs/>
          <w:color w:val="auto"/>
          <w:w w:val="105"/>
          <w:szCs w:val="22"/>
          <w:lang w:val="sr-Latn-ME"/>
        </w:rPr>
        <w:t>u</w:t>
      </w:r>
      <w:r>
        <w:rPr>
          <w:i w:val="0"/>
          <w:iCs/>
          <w:color w:val="auto"/>
          <w:spacing w:val="-11"/>
          <w:w w:val="105"/>
          <w:szCs w:val="22"/>
          <w:lang w:val="sr-Latn-ME"/>
        </w:rPr>
        <w:t xml:space="preserve"> </w:t>
      </w:r>
      <w:r>
        <w:rPr>
          <w:i w:val="0"/>
          <w:iCs/>
          <w:color w:val="auto"/>
          <w:spacing w:val="-1"/>
          <w:w w:val="105"/>
          <w:szCs w:val="22"/>
          <w:lang w:val="sr-Latn-ME"/>
        </w:rPr>
        <w:t>kanalizaciju,</w:t>
      </w:r>
      <w:r>
        <w:rPr>
          <w:i w:val="0"/>
          <w:iCs/>
          <w:color w:val="auto"/>
          <w:spacing w:val="-11"/>
          <w:w w:val="105"/>
          <w:szCs w:val="22"/>
          <w:lang w:val="sr-Latn-ME"/>
        </w:rPr>
        <w:t xml:space="preserve"> </w:t>
      </w:r>
      <w:r>
        <w:rPr>
          <w:i w:val="0"/>
          <w:iCs/>
          <w:color w:val="auto"/>
          <w:spacing w:val="-1"/>
          <w:w w:val="105"/>
          <w:szCs w:val="22"/>
          <w:lang w:val="sr-Latn-ME"/>
        </w:rPr>
        <w:t>niti</w:t>
      </w:r>
      <w:r>
        <w:rPr>
          <w:i w:val="0"/>
          <w:iCs/>
          <w:color w:val="auto"/>
          <w:spacing w:val="-11"/>
          <w:w w:val="105"/>
          <w:szCs w:val="22"/>
          <w:lang w:val="sr-Latn-ME"/>
        </w:rPr>
        <w:t xml:space="preserve"> </w:t>
      </w:r>
      <w:r>
        <w:rPr>
          <w:i w:val="0"/>
          <w:iCs/>
          <w:color w:val="auto"/>
          <w:spacing w:val="-1"/>
          <w:w w:val="105"/>
          <w:szCs w:val="22"/>
          <w:lang w:val="sr-Latn-ME"/>
        </w:rPr>
        <w:t>kućni</w:t>
      </w:r>
      <w:r>
        <w:rPr>
          <w:i w:val="0"/>
          <w:iCs/>
          <w:color w:val="auto"/>
          <w:spacing w:val="-11"/>
          <w:w w:val="105"/>
          <w:szCs w:val="22"/>
          <w:lang w:val="sr-Latn-ME"/>
        </w:rPr>
        <w:t xml:space="preserve"> </w:t>
      </w:r>
      <w:r>
        <w:rPr>
          <w:i w:val="0"/>
          <w:iCs/>
          <w:color w:val="auto"/>
          <w:spacing w:val="-1"/>
          <w:w w:val="105"/>
          <w:szCs w:val="22"/>
          <w:lang w:val="sr-Latn-ME"/>
        </w:rPr>
        <w:t>otpad.</w:t>
      </w:r>
      <w:r>
        <w:rPr>
          <w:i w:val="0"/>
          <w:iCs/>
          <w:color w:val="auto"/>
          <w:spacing w:val="-12"/>
          <w:w w:val="105"/>
          <w:szCs w:val="22"/>
          <w:lang w:val="sr-Latn-ME"/>
        </w:rPr>
        <w:t xml:space="preserve"> </w:t>
      </w:r>
      <w:r>
        <w:rPr>
          <w:i w:val="0"/>
          <w:iCs/>
          <w:color w:val="auto"/>
          <w:spacing w:val="-1"/>
          <w:w w:val="105"/>
          <w:szCs w:val="22"/>
          <w:lang w:val="sr-Latn-ME"/>
        </w:rPr>
        <w:t>Ove</w:t>
      </w:r>
      <w:r>
        <w:rPr>
          <w:i w:val="0"/>
          <w:iCs/>
          <w:color w:val="auto"/>
          <w:spacing w:val="-4"/>
          <w:w w:val="105"/>
          <w:szCs w:val="22"/>
          <w:lang w:val="sr-Latn-ME"/>
        </w:rPr>
        <w:t xml:space="preserve"> </w:t>
      </w:r>
      <w:r>
        <w:rPr>
          <w:i w:val="0"/>
          <w:iCs/>
          <w:color w:val="auto"/>
          <w:spacing w:val="-5"/>
          <w:w w:val="105"/>
          <w:szCs w:val="22"/>
          <w:lang w:val="sr-Latn-ME"/>
        </w:rPr>
        <w:t>mjere</w:t>
      </w:r>
      <w:r>
        <w:rPr>
          <w:i w:val="0"/>
          <w:iCs/>
          <w:color w:val="auto"/>
          <w:spacing w:val="-13"/>
          <w:w w:val="105"/>
          <w:szCs w:val="22"/>
          <w:lang w:val="sr-Latn-ME"/>
        </w:rPr>
        <w:t xml:space="preserve"> </w:t>
      </w:r>
      <w:r>
        <w:rPr>
          <w:i w:val="0"/>
          <w:iCs/>
          <w:color w:val="auto"/>
          <w:spacing w:val="-1"/>
          <w:w w:val="105"/>
          <w:szCs w:val="22"/>
          <w:lang w:val="sr-Latn-ME"/>
        </w:rPr>
        <w:t>pomažu</w:t>
      </w:r>
      <w:r>
        <w:rPr>
          <w:i w:val="0"/>
          <w:iCs/>
          <w:color w:val="auto"/>
          <w:spacing w:val="-12"/>
          <w:w w:val="105"/>
          <w:szCs w:val="22"/>
          <w:lang w:val="sr-Latn-ME"/>
        </w:rPr>
        <w:t xml:space="preserve"> </w:t>
      </w:r>
      <w:r>
        <w:rPr>
          <w:i w:val="0"/>
          <w:iCs/>
          <w:color w:val="auto"/>
          <w:spacing w:val="-1"/>
          <w:w w:val="105"/>
          <w:szCs w:val="22"/>
          <w:lang w:val="sr-Latn-ME"/>
        </w:rPr>
        <w:t>očuvanju</w:t>
      </w:r>
      <w:r>
        <w:rPr>
          <w:i w:val="0"/>
          <w:iCs/>
          <w:color w:val="auto"/>
          <w:spacing w:val="-12"/>
          <w:w w:val="105"/>
          <w:szCs w:val="22"/>
          <w:lang w:val="sr-Latn-ME"/>
        </w:rPr>
        <w:t xml:space="preserve"> </w:t>
      </w:r>
      <w:r>
        <w:rPr>
          <w:i w:val="0"/>
          <w:iCs/>
          <w:color w:val="auto"/>
          <w:spacing w:val="-1"/>
          <w:w w:val="105"/>
          <w:szCs w:val="22"/>
          <w:lang w:val="sr-Latn-ME"/>
        </w:rPr>
        <w:t>životne</w:t>
      </w:r>
      <w:r>
        <w:rPr>
          <w:i w:val="0"/>
          <w:iCs/>
          <w:color w:val="auto"/>
          <w:spacing w:val="-13"/>
          <w:w w:val="105"/>
          <w:szCs w:val="22"/>
          <w:lang w:val="sr-Latn-ME"/>
        </w:rPr>
        <w:t xml:space="preserve"> </w:t>
      </w:r>
      <w:r>
        <w:rPr>
          <w:i w:val="0"/>
          <w:iCs/>
          <w:color w:val="auto"/>
          <w:spacing w:val="-1"/>
          <w:w w:val="105"/>
          <w:szCs w:val="22"/>
          <w:lang w:val="sr-Latn-ME"/>
        </w:rPr>
        <w:t>sredine.</w:t>
      </w:r>
    </w:p>
    <w:p w14:paraId="57FB7B71" w14:textId="77777777" w:rsidR="007C5F8F" w:rsidRDefault="00F27251">
      <w:pPr>
        <w:pStyle w:val="BodyText"/>
        <w:jc w:val="both"/>
        <w:rPr>
          <w:i w:val="0"/>
          <w:iCs/>
          <w:color w:val="auto"/>
          <w:szCs w:val="22"/>
          <w:lang w:val="sr-Latn-ME"/>
        </w:rPr>
      </w:pPr>
      <w:r>
        <w:rPr>
          <w:i w:val="0"/>
          <w:iCs/>
          <w:color w:val="auto"/>
          <w:spacing w:val="-1"/>
          <w:w w:val="105"/>
          <w:szCs w:val="22"/>
          <w:lang w:val="sr-Latn-ME"/>
        </w:rPr>
        <w:t>Neupotrijebljeni</w:t>
      </w:r>
      <w:r>
        <w:rPr>
          <w:i w:val="0"/>
          <w:iCs/>
          <w:color w:val="auto"/>
          <w:spacing w:val="-14"/>
          <w:w w:val="105"/>
          <w:szCs w:val="22"/>
          <w:lang w:val="sr-Latn-ME"/>
        </w:rPr>
        <w:t xml:space="preserve"> </w:t>
      </w:r>
      <w:r>
        <w:rPr>
          <w:i w:val="0"/>
          <w:iCs/>
          <w:color w:val="auto"/>
          <w:w w:val="105"/>
          <w:szCs w:val="22"/>
          <w:lang w:val="sr-Latn-ME"/>
        </w:rPr>
        <w:t>lijek</w:t>
      </w:r>
      <w:r>
        <w:rPr>
          <w:i w:val="0"/>
          <w:iCs/>
          <w:color w:val="auto"/>
          <w:spacing w:val="-13"/>
          <w:w w:val="105"/>
          <w:szCs w:val="22"/>
          <w:lang w:val="sr-Latn-ME"/>
        </w:rPr>
        <w:t xml:space="preserve"> </w:t>
      </w:r>
      <w:r>
        <w:rPr>
          <w:i w:val="0"/>
          <w:iCs/>
          <w:color w:val="auto"/>
          <w:w w:val="105"/>
          <w:szCs w:val="22"/>
          <w:lang w:val="sr-Latn-ME"/>
        </w:rPr>
        <w:t>se</w:t>
      </w:r>
      <w:r>
        <w:rPr>
          <w:i w:val="0"/>
          <w:iCs/>
          <w:color w:val="auto"/>
          <w:spacing w:val="-22"/>
          <w:w w:val="105"/>
          <w:szCs w:val="22"/>
          <w:lang w:val="sr-Latn-ME"/>
        </w:rPr>
        <w:t xml:space="preserve"> </w:t>
      </w:r>
      <w:r>
        <w:rPr>
          <w:i w:val="0"/>
          <w:iCs/>
          <w:color w:val="auto"/>
          <w:spacing w:val="-1"/>
          <w:w w:val="105"/>
          <w:szCs w:val="22"/>
          <w:lang w:val="sr-Latn-ME"/>
        </w:rPr>
        <w:t>uništava</w:t>
      </w:r>
      <w:r>
        <w:rPr>
          <w:i w:val="0"/>
          <w:iCs/>
          <w:color w:val="auto"/>
          <w:spacing w:val="-13"/>
          <w:w w:val="105"/>
          <w:szCs w:val="22"/>
          <w:lang w:val="sr-Latn-ME"/>
        </w:rPr>
        <w:t xml:space="preserve"> </w:t>
      </w:r>
      <w:r>
        <w:rPr>
          <w:i w:val="0"/>
          <w:iCs/>
          <w:color w:val="auto"/>
          <w:w w:val="105"/>
          <w:szCs w:val="22"/>
          <w:lang w:val="sr-Latn-ME"/>
        </w:rPr>
        <w:t>u</w:t>
      </w:r>
      <w:r>
        <w:rPr>
          <w:i w:val="0"/>
          <w:iCs/>
          <w:color w:val="auto"/>
          <w:spacing w:val="-13"/>
          <w:w w:val="105"/>
          <w:szCs w:val="22"/>
          <w:lang w:val="sr-Latn-ME"/>
        </w:rPr>
        <w:t xml:space="preserve"> </w:t>
      </w:r>
      <w:r>
        <w:rPr>
          <w:i w:val="0"/>
          <w:iCs/>
          <w:color w:val="auto"/>
          <w:spacing w:val="-1"/>
          <w:w w:val="105"/>
          <w:szCs w:val="22"/>
          <w:lang w:val="sr-Latn-ME"/>
        </w:rPr>
        <w:t>skladu</w:t>
      </w:r>
      <w:r>
        <w:rPr>
          <w:i w:val="0"/>
          <w:iCs/>
          <w:color w:val="auto"/>
          <w:spacing w:val="-14"/>
          <w:w w:val="105"/>
          <w:szCs w:val="22"/>
          <w:lang w:val="sr-Latn-ME"/>
        </w:rPr>
        <w:t xml:space="preserve"> </w:t>
      </w:r>
      <w:r>
        <w:rPr>
          <w:i w:val="0"/>
          <w:iCs/>
          <w:color w:val="auto"/>
          <w:spacing w:val="-1"/>
          <w:w w:val="105"/>
          <w:szCs w:val="22"/>
          <w:lang w:val="sr-Latn-ME"/>
        </w:rPr>
        <w:t>sa</w:t>
      </w:r>
      <w:r>
        <w:rPr>
          <w:i w:val="0"/>
          <w:iCs/>
          <w:color w:val="auto"/>
          <w:spacing w:val="-13"/>
          <w:w w:val="105"/>
          <w:szCs w:val="22"/>
          <w:lang w:val="sr-Latn-ME"/>
        </w:rPr>
        <w:t xml:space="preserve"> </w:t>
      </w:r>
      <w:r>
        <w:rPr>
          <w:i w:val="0"/>
          <w:iCs/>
          <w:color w:val="auto"/>
          <w:spacing w:val="-1"/>
          <w:w w:val="105"/>
          <w:szCs w:val="22"/>
          <w:lang w:val="sr-Latn-ME"/>
        </w:rPr>
        <w:t>važećim</w:t>
      </w:r>
      <w:r>
        <w:rPr>
          <w:i w:val="0"/>
          <w:iCs/>
          <w:color w:val="auto"/>
          <w:spacing w:val="-13"/>
          <w:w w:val="105"/>
          <w:szCs w:val="22"/>
          <w:lang w:val="sr-Latn-ME"/>
        </w:rPr>
        <w:t xml:space="preserve"> </w:t>
      </w:r>
      <w:r>
        <w:rPr>
          <w:i w:val="0"/>
          <w:iCs/>
          <w:color w:val="auto"/>
          <w:spacing w:val="-1"/>
          <w:w w:val="105"/>
          <w:szCs w:val="22"/>
          <w:lang w:val="sr-Latn-ME"/>
        </w:rPr>
        <w:t>propisima.</w:t>
      </w:r>
    </w:p>
    <w:p w14:paraId="65BB853A" w14:textId="77777777" w:rsidR="007C5F8F" w:rsidRDefault="007C5F8F">
      <w:pPr>
        <w:widowControl w:val="0"/>
        <w:numPr>
          <w:ilvl w:val="12"/>
          <w:numId w:val="0"/>
        </w:numPr>
        <w:jc w:val="both"/>
        <w:rPr>
          <w:szCs w:val="22"/>
          <w:lang w:val="sr-Latn-ME"/>
        </w:rPr>
      </w:pPr>
    </w:p>
    <w:p w14:paraId="65F2E07A" w14:textId="77777777" w:rsidR="007C5F8F" w:rsidRDefault="007C5F8F">
      <w:pPr>
        <w:widowControl w:val="0"/>
        <w:numPr>
          <w:ilvl w:val="12"/>
          <w:numId w:val="0"/>
        </w:numPr>
        <w:jc w:val="both"/>
        <w:rPr>
          <w:szCs w:val="22"/>
          <w:lang w:val="sr-Latn-ME"/>
        </w:rPr>
      </w:pPr>
    </w:p>
    <w:p w14:paraId="319AA36E" w14:textId="77777777" w:rsidR="007C5F8F" w:rsidRDefault="00F27251">
      <w:pPr>
        <w:widowControl w:val="0"/>
        <w:numPr>
          <w:ilvl w:val="0"/>
          <w:numId w:val="28"/>
        </w:numPr>
        <w:tabs>
          <w:tab w:val="clear" w:pos="567"/>
        </w:tabs>
        <w:spacing w:line="240" w:lineRule="auto"/>
        <w:ind w:left="567" w:hanging="567"/>
        <w:jc w:val="both"/>
        <w:rPr>
          <w:b/>
          <w:szCs w:val="22"/>
          <w:lang w:val="sr-Latn-ME"/>
        </w:rPr>
      </w:pPr>
      <w:r>
        <w:rPr>
          <w:b/>
          <w:szCs w:val="22"/>
          <w:lang w:val="sr-Latn-ME"/>
        </w:rPr>
        <w:t xml:space="preserve">SADRŽAJ PAKOVANJA I </w:t>
      </w:r>
      <w:r>
        <w:rPr>
          <w:b/>
          <w:bCs/>
          <w:szCs w:val="22"/>
          <w:lang w:val="sr-Latn-ME"/>
        </w:rPr>
        <w:t>DODATNE INFORMACIJE</w:t>
      </w:r>
    </w:p>
    <w:p w14:paraId="147C7726" w14:textId="77777777" w:rsidR="007C5F8F" w:rsidRDefault="007C5F8F">
      <w:pPr>
        <w:widowControl w:val="0"/>
        <w:numPr>
          <w:ilvl w:val="12"/>
          <w:numId w:val="0"/>
        </w:numPr>
        <w:jc w:val="both"/>
        <w:rPr>
          <w:szCs w:val="22"/>
          <w:lang w:val="sr-Latn-ME"/>
        </w:rPr>
      </w:pPr>
    </w:p>
    <w:p w14:paraId="05F3AB86" w14:textId="77777777" w:rsidR="007C5F8F" w:rsidRDefault="00F27251">
      <w:pPr>
        <w:widowControl w:val="0"/>
        <w:numPr>
          <w:ilvl w:val="12"/>
          <w:numId w:val="0"/>
        </w:numPr>
        <w:jc w:val="both"/>
        <w:rPr>
          <w:b/>
          <w:bCs/>
          <w:szCs w:val="22"/>
          <w:lang w:val="sr-Latn-ME"/>
        </w:rPr>
      </w:pPr>
      <w:r>
        <w:rPr>
          <w:b/>
          <w:bCs/>
          <w:szCs w:val="22"/>
          <w:lang w:val="sr-Latn-ME"/>
        </w:rPr>
        <w:t xml:space="preserve">Šta sadrži lijek </w:t>
      </w:r>
      <w:r>
        <w:rPr>
          <w:b/>
          <w:noProof/>
          <w:szCs w:val="22"/>
        </w:rPr>
        <w:t>Xerdoxo</w:t>
      </w:r>
    </w:p>
    <w:p w14:paraId="7007E86D" w14:textId="77777777" w:rsidR="007C5F8F" w:rsidRDefault="00F27251">
      <w:pPr>
        <w:widowControl w:val="0"/>
        <w:numPr>
          <w:ilvl w:val="0"/>
          <w:numId w:val="48"/>
        </w:numPr>
        <w:autoSpaceDE w:val="0"/>
        <w:autoSpaceDN w:val="0"/>
        <w:adjustRightInd w:val="0"/>
        <w:spacing w:line="240" w:lineRule="auto"/>
        <w:ind w:left="567" w:hanging="567"/>
        <w:jc w:val="both"/>
        <w:rPr>
          <w:noProof/>
          <w:szCs w:val="22"/>
        </w:rPr>
      </w:pPr>
      <w:r>
        <w:rPr>
          <w:noProof/>
          <w:szCs w:val="22"/>
        </w:rPr>
        <w:lastRenderedPageBreak/>
        <w:t>Aktivna supstanca je rivaroksaban.</w:t>
      </w:r>
    </w:p>
    <w:p w14:paraId="7A6C9900" w14:textId="77777777" w:rsidR="007C5F8F" w:rsidRDefault="00F27251">
      <w:pPr>
        <w:widowControl w:val="0"/>
        <w:autoSpaceDE w:val="0"/>
        <w:autoSpaceDN w:val="0"/>
        <w:adjustRightInd w:val="0"/>
        <w:ind w:left="567"/>
        <w:jc w:val="both"/>
        <w:rPr>
          <w:i/>
          <w:noProof/>
          <w:szCs w:val="22"/>
          <w:u w:val="single"/>
        </w:rPr>
      </w:pPr>
      <w:r>
        <w:rPr>
          <w:i/>
          <w:noProof/>
          <w:szCs w:val="22"/>
          <w:u w:val="single"/>
        </w:rPr>
        <w:t>15 mg:</w:t>
      </w:r>
    </w:p>
    <w:p w14:paraId="33369B7F" w14:textId="77777777" w:rsidR="007C5F8F" w:rsidRDefault="00F27251">
      <w:pPr>
        <w:widowControl w:val="0"/>
        <w:autoSpaceDE w:val="0"/>
        <w:autoSpaceDN w:val="0"/>
        <w:adjustRightInd w:val="0"/>
        <w:ind w:left="567"/>
        <w:jc w:val="both"/>
        <w:rPr>
          <w:noProof/>
          <w:szCs w:val="22"/>
        </w:rPr>
      </w:pPr>
      <w:r>
        <w:rPr>
          <w:szCs w:val="22"/>
        </w:rPr>
        <w:t>Svaka film tableta sadrži 15 mg rivaroksabana.</w:t>
      </w:r>
    </w:p>
    <w:p w14:paraId="50F832C6" w14:textId="77777777" w:rsidR="007C5F8F" w:rsidRDefault="00F27251">
      <w:pPr>
        <w:widowControl w:val="0"/>
        <w:autoSpaceDE w:val="0"/>
        <w:autoSpaceDN w:val="0"/>
        <w:adjustRightInd w:val="0"/>
        <w:ind w:left="567"/>
        <w:jc w:val="both"/>
        <w:rPr>
          <w:i/>
          <w:noProof/>
          <w:szCs w:val="22"/>
          <w:u w:val="single"/>
        </w:rPr>
      </w:pPr>
      <w:r>
        <w:rPr>
          <w:i/>
          <w:noProof/>
          <w:szCs w:val="22"/>
          <w:u w:val="single"/>
        </w:rPr>
        <w:t>20 mg:</w:t>
      </w:r>
    </w:p>
    <w:p w14:paraId="5CC0B563" w14:textId="77777777" w:rsidR="007C5F8F" w:rsidRDefault="00F27251">
      <w:pPr>
        <w:widowControl w:val="0"/>
        <w:autoSpaceDE w:val="0"/>
        <w:autoSpaceDN w:val="0"/>
        <w:adjustRightInd w:val="0"/>
        <w:ind w:left="567"/>
        <w:jc w:val="both"/>
        <w:rPr>
          <w:szCs w:val="22"/>
        </w:rPr>
      </w:pPr>
      <w:r>
        <w:rPr>
          <w:szCs w:val="22"/>
        </w:rPr>
        <w:t>Svaka film tableta sadrži 20 mg rivaroksabana.</w:t>
      </w:r>
    </w:p>
    <w:p w14:paraId="67FB8089" w14:textId="77777777" w:rsidR="007C5F8F" w:rsidRDefault="00F27251">
      <w:pPr>
        <w:widowControl w:val="0"/>
        <w:numPr>
          <w:ilvl w:val="0"/>
          <w:numId w:val="48"/>
        </w:numPr>
        <w:autoSpaceDE w:val="0"/>
        <w:autoSpaceDN w:val="0"/>
        <w:adjustRightInd w:val="0"/>
        <w:spacing w:line="240" w:lineRule="auto"/>
        <w:ind w:left="567" w:hanging="567"/>
        <w:jc w:val="both"/>
        <w:rPr>
          <w:noProof/>
          <w:szCs w:val="22"/>
        </w:rPr>
      </w:pPr>
      <w:r>
        <w:rPr>
          <w:noProof/>
          <w:szCs w:val="22"/>
        </w:rPr>
        <w:t xml:space="preserve">Pomoćne supstance su: </w:t>
      </w:r>
    </w:p>
    <w:p w14:paraId="367F055A" w14:textId="77777777" w:rsidR="007C5F8F" w:rsidRDefault="00F27251">
      <w:pPr>
        <w:widowControl w:val="0"/>
        <w:autoSpaceDE w:val="0"/>
        <w:autoSpaceDN w:val="0"/>
        <w:adjustRightInd w:val="0"/>
        <w:ind w:left="567"/>
        <w:jc w:val="both"/>
        <w:rPr>
          <w:noProof/>
          <w:szCs w:val="22"/>
        </w:rPr>
      </w:pPr>
      <w:r>
        <w:rPr>
          <w:noProof/>
          <w:szCs w:val="22"/>
        </w:rPr>
        <w:t xml:space="preserve">Jezgro tablete: manitol; celuloza, mikrokristalna; makrogol 8000; poloksamer; natrijum laurilsulfat; kroskarmeloza natrijum; silicijum dioksid, koloidni, bezvodni i natrijum stearil fumarat </w:t>
      </w:r>
    </w:p>
    <w:p w14:paraId="41FD11A8" w14:textId="77777777" w:rsidR="007C5F8F" w:rsidRDefault="00F27251">
      <w:pPr>
        <w:widowControl w:val="0"/>
        <w:autoSpaceDE w:val="0"/>
        <w:autoSpaceDN w:val="0"/>
        <w:adjustRightInd w:val="0"/>
        <w:ind w:left="567"/>
        <w:jc w:val="both"/>
        <w:rPr>
          <w:i/>
          <w:noProof/>
          <w:szCs w:val="22"/>
        </w:rPr>
      </w:pPr>
      <w:r>
        <w:rPr>
          <w:noProof/>
          <w:szCs w:val="22"/>
        </w:rPr>
        <w:t xml:space="preserve">Film (obloga) tablete: hipromeloza, makrogol 4000, </w:t>
      </w:r>
      <w:r>
        <w:rPr>
          <w:color w:val="000000"/>
          <w:szCs w:val="22"/>
          <w:lang w:eastAsia="zh-CN"/>
        </w:rPr>
        <w:t>titan dioksid</w:t>
      </w:r>
      <w:r>
        <w:rPr>
          <w:noProof/>
          <w:szCs w:val="22"/>
        </w:rPr>
        <w:t xml:space="preserve"> (E171), </w:t>
      </w:r>
      <w:r>
        <w:rPr>
          <w:iCs/>
          <w:szCs w:val="22"/>
        </w:rPr>
        <w:t>gvožđe oksid</w:t>
      </w:r>
      <w:r>
        <w:rPr>
          <w:noProof/>
          <w:szCs w:val="22"/>
        </w:rPr>
        <w:t xml:space="preserve"> crveni (E172) i </w:t>
      </w:r>
      <w:r>
        <w:rPr>
          <w:iCs/>
          <w:szCs w:val="22"/>
        </w:rPr>
        <w:t>gvožđe oksid</w:t>
      </w:r>
      <w:r>
        <w:rPr>
          <w:noProof/>
          <w:szCs w:val="22"/>
        </w:rPr>
        <w:t xml:space="preserve"> žuti (E172) (</w:t>
      </w:r>
      <w:r>
        <w:rPr>
          <w:i/>
          <w:noProof/>
          <w:szCs w:val="22"/>
        </w:rPr>
        <w:t>samo za 15 mg film tablete)</w:t>
      </w:r>
    </w:p>
    <w:p w14:paraId="249B2A35" w14:textId="77777777" w:rsidR="007C5F8F" w:rsidRDefault="00F27251">
      <w:pPr>
        <w:widowControl w:val="0"/>
        <w:autoSpaceDE w:val="0"/>
        <w:autoSpaceDN w:val="0"/>
        <w:adjustRightInd w:val="0"/>
        <w:ind w:left="567"/>
        <w:jc w:val="both"/>
        <w:rPr>
          <w:noProof/>
          <w:szCs w:val="22"/>
        </w:rPr>
      </w:pPr>
      <w:r>
        <w:rPr>
          <w:szCs w:val="22"/>
        </w:rPr>
        <w:t xml:space="preserve">Vidjeti dio 2. „Lijek </w:t>
      </w:r>
      <w:r>
        <w:rPr>
          <w:noProof/>
          <w:szCs w:val="22"/>
        </w:rPr>
        <w:t>Xerdoxo</w:t>
      </w:r>
      <w:r>
        <w:rPr>
          <w:szCs w:val="22"/>
        </w:rPr>
        <w:t xml:space="preserve"> sadrži natrijum“.</w:t>
      </w:r>
    </w:p>
    <w:p w14:paraId="6FAEF45D" w14:textId="77777777" w:rsidR="007C5F8F" w:rsidRDefault="007C5F8F">
      <w:pPr>
        <w:widowControl w:val="0"/>
        <w:autoSpaceDE w:val="0"/>
        <w:autoSpaceDN w:val="0"/>
        <w:adjustRightInd w:val="0"/>
        <w:jc w:val="both"/>
        <w:rPr>
          <w:szCs w:val="22"/>
          <w:lang w:val="sr-Latn-ME"/>
        </w:rPr>
      </w:pPr>
    </w:p>
    <w:p w14:paraId="25E18E12" w14:textId="77777777" w:rsidR="007C5F8F" w:rsidRDefault="00F27251">
      <w:pPr>
        <w:widowControl w:val="0"/>
        <w:numPr>
          <w:ilvl w:val="12"/>
          <w:numId w:val="0"/>
        </w:numPr>
        <w:jc w:val="both"/>
        <w:rPr>
          <w:b/>
          <w:bCs/>
          <w:szCs w:val="22"/>
          <w:lang w:val="sr-Latn-ME"/>
        </w:rPr>
      </w:pPr>
      <w:r>
        <w:rPr>
          <w:b/>
          <w:bCs/>
          <w:szCs w:val="22"/>
          <w:lang w:val="sr-Latn-ME"/>
        </w:rPr>
        <w:t xml:space="preserve">Kako izgleda lijek </w:t>
      </w:r>
      <w:r>
        <w:rPr>
          <w:b/>
          <w:noProof/>
          <w:szCs w:val="22"/>
        </w:rPr>
        <w:t>Xerdoxo</w:t>
      </w:r>
      <w:r>
        <w:rPr>
          <w:b/>
          <w:bCs/>
          <w:szCs w:val="22"/>
          <w:lang w:val="sr-Latn-ME"/>
        </w:rPr>
        <w:t xml:space="preserve"> i sadržaj pakovanja</w:t>
      </w:r>
    </w:p>
    <w:p w14:paraId="59140CCC" w14:textId="77777777" w:rsidR="007C5F8F" w:rsidRDefault="00F27251">
      <w:pPr>
        <w:widowControl w:val="0"/>
        <w:autoSpaceDE w:val="0"/>
        <w:autoSpaceDN w:val="0"/>
        <w:adjustRightInd w:val="0"/>
        <w:jc w:val="both"/>
        <w:rPr>
          <w:i/>
          <w:noProof/>
          <w:szCs w:val="22"/>
          <w:u w:val="single"/>
        </w:rPr>
      </w:pPr>
      <w:r>
        <w:rPr>
          <w:i/>
          <w:noProof/>
          <w:szCs w:val="22"/>
          <w:u w:val="single"/>
        </w:rPr>
        <w:t>15 mg:</w:t>
      </w:r>
    </w:p>
    <w:p w14:paraId="713BDA27" w14:textId="77777777" w:rsidR="007C5F8F" w:rsidRDefault="00F27251">
      <w:pPr>
        <w:widowControl w:val="0"/>
        <w:jc w:val="both"/>
        <w:rPr>
          <w:szCs w:val="22"/>
        </w:rPr>
      </w:pPr>
      <w:r>
        <w:rPr>
          <w:szCs w:val="22"/>
        </w:rPr>
        <w:t>Film tableta (tablete) su crvenkasto-narandžaste do smeđe-narandžaste, okrugle, blago bikonveksne, s urezanom oznakom „15“ na jednoj strani tablete.</w:t>
      </w:r>
    </w:p>
    <w:p w14:paraId="202D0786" w14:textId="77777777" w:rsidR="007C5F8F" w:rsidRDefault="00F27251">
      <w:pPr>
        <w:widowControl w:val="0"/>
        <w:jc w:val="both"/>
        <w:rPr>
          <w:szCs w:val="22"/>
        </w:rPr>
      </w:pPr>
      <w:r>
        <w:rPr>
          <w:szCs w:val="22"/>
        </w:rPr>
        <w:t>Dimenzije: promjer oko 6,5 mm.</w:t>
      </w:r>
    </w:p>
    <w:p w14:paraId="7A86752B" w14:textId="77777777" w:rsidR="007C5F8F" w:rsidRDefault="007C5F8F">
      <w:pPr>
        <w:widowControl w:val="0"/>
        <w:numPr>
          <w:ilvl w:val="12"/>
          <w:numId w:val="0"/>
        </w:numPr>
        <w:ind w:right="-2"/>
        <w:jc w:val="both"/>
        <w:rPr>
          <w:noProof/>
          <w:szCs w:val="22"/>
        </w:rPr>
      </w:pPr>
    </w:p>
    <w:p w14:paraId="1349FC7E" w14:textId="77777777" w:rsidR="007C5F8F" w:rsidRDefault="00F27251">
      <w:pPr>
        <w:widowControl w:val="0"/>
        <w:autoSpaceDE w:val="0"/>
        <w:autoSpaceDN w:val="0"/>
        <w:adjustRightInd w:val="0"/>
        <w:jc w:val="both"/>
        <w:rPr>
          <w:i/>
          <w:noProof/>
          <w:szCs w:val="22"/>
          <w:u w:val="single"/>
        </w:rPr>
      </w:pPr>
      <w:r>
        <w:rPr>
          <w:i/>
          <w:noProof/>
          <w:szCs w:val="22"/>
          <w:u w:val="single"/>
        </w:rPr>
        <w:t>20 mg:</w:t>
      </w:r>
    </w:p>
    <w:p w14:paraId="186829A5" w14:textId="77777777" w:rsidR="007C5F8F" w:rsidRDefault="00F27251">
      <w:pPr>
        <w:widowControl w:val="0"/>
        <w:jc w:val="both"/>
        <w:rPr>
          <w:szCs w:val="22"/>
        </w:rPr>
      </w:pPr>
      <w:r>
        <w:rPr>
          <w:szCs w:val="22"/>
        </w:rPr>
        <w:t>Film tableta (tablete) su ružičaste do tamno-ružičaste, okrugle, blago bikonveksne, s urezanom oznakom „20“ na jednoj strani tablete.</w:t>
      </w:r>
    </w:p>
    <w:p w14:paraId="6F12576F" w14:textId="77777777" w:rsidR="007C5F8F" w:rsidRDefault="00F27251">
      <w:pPr>
        <w:widowControl w:val="0"/>
        <w:jc w:val="both"/>
        <w:rPr>
          <w:szCs w:val="22"/>
        </w:rPr>
      </w:pPr>
      <w:r>
        <w:rPr>
          <w:szCs w:val="22"/>
        </w:rPr>
        <w:t xml:space="preserve">Dimenzije: promjer oko </w:t>
      </w:r>
      <w:r>
        <w:rPr>
          <w:noProof/>
          <w:szCs w:val="22"/>
        </w:rPr>
        <w:t>7 mm.</w:t>
      </w:r>
    </w:p>
    <w:p w14:paraId="2DB13BE1" w14:textId="77777777" w:rsidR="007C5F8F" w:rsidRDefault="007C5F8F">
      <w:pPr>
        <w:widowControl w:val="0"/>
        <w:numPr>
          <w:ilvl w:val="12"/>
          <w:numId w:val="0"/>
        </w:numPr>
        <w:ind w:right="-2"/>
        <w:jc w:val="both"/>
        <w:rPr>
          <w:noProof/>
          <w:szCs w:val="22"/>
        </w:rPr>
      </w:pPr>
    </w:p>
    <w:p w14:paraId="0352F8A4" w14:textId="77777777" w:rsidR="007C5F8F" w:rsidRDefault="00F27251">
      <w:pPr>
        <w:widowControl w:val="0"/>
        <w:numPr>
          <w:ilvl w:val="12"/>
          <w:numId w:val="0"/>
        </w:numPr>
        <w:ind w:right="-2"/>
        <w:jc w:val="both"/>
        <w:rPr>
          <w:i/>
          <w:noProof/>
          <w:szCs w:val="22"/>
          <w:u w:val="single"/>
        </w:rPr>
      </w:pPr>
      <w:r>
        <w:rPr>
          <w:i/>
          <w:noProof/>
          <w:szCs w:val="22"/>
          <w:u w:val="single"/>
        </w:rPr>
        <w:t>Xerdoxo, film tableta, 15 mg i 20mg:</w:t>
      </w:r>
    </w:p>
    <w:p w14:paraId="21194D26" w14:textId="77777777" w:rsidR="007C5F8F" w:rsidRDefault="00F27251">
      <w:pPr>
        <w:widowControl w:val="0"/>
        <w:numPr>
          <w:ilvl w:val="12"/>
          <w:numId w:val="0"/>
        </w:numPr>
        <w:ind w:right="-2"/>
        <w:jc w:val="both"/>
        <w:rPr>
          <w:noProof/>
          <w:szCs w:val="22"/>
        </w:rPr>
      </w:pPr>
      <w:r>
        <w:rPr>
          <w:bCs/>
          <w:noProof/>
          <w:szCs w:val="22"/>
        </w:rPr>
        <w:t>Lijek Xerdoxo</w:t>
      </w:r>
      <w:r>
        <w:rPr>
          <w:b/>
          <w:bCs/>
          <w:noProof/>
          <w:szCs w:val="22"/>
        </w:rPr>
        <w:t xml:space="preserve"> </w:t>
      </w:r>
      <w:r>
        <w:rPr>
          <w:bCs/>
          <w:noProof/>
          <w:szCs w:val="22"/>
        </w:rPr>
        <w:t>je dostupan u kutijama koje sadrže</w:t>
      </w:r>
      <w:r>
        <w:rPr>
          <w:noProof/>
          <w:szCs w:val="22"/>
        </w:rPr>
        <w:t>:</w:t>
      </w:r>
    </w:p>
    <w:p w14:paraId="62B16CAB" w14:textId="77777777" w:rsidR="007C5F8F" w:rsidRDefault="00F27251">
      <w:pPr>
        <w:widowControl w:val="0"/>
        <w:numPr>
          <w:ilvl w:val="0"/>
          <w:numId w:val="48"/>
        </w:numPr>
        <w:spacing w:line="240" w:lineRule="auto"/>
        <w:ind w:hanging="720"/>
        <w:jc w:val="both"/>
        <w:rPr>
          <w:szCs w:val="22"/>
        </w:rPr>
      </w:pPr>
      <w:r>
        <w:rPr>
          <w:szCs w:val="22"/>
        </w:rPr>
        <w:t>kalendarska pakovanja od 28 (2x14) film tableta, u neperforiranim blisterima.</w:t>
      </w:r>
    </w:p>
    <w:p w14:paraId="4BA2C000" w14:textId="77777777" w:rsidR="007C5F8F" w:rsidRDefault="00F27251">
      <w:pPr>
        <w:widowControl w:val="0"/>
        <w:jc w:val="both"/>
        <w:rPr>
          <w:szCs w:val="22"/>
        </w:rPr>
      </w:pPr>
      <w:r>
        <w:rPr>
          <w:iCs/>
          <w:szCs w:val="22"/>
        </w:rPr>
        <w:t>Kartica sa upozorenjima za pacijenta nalazi se u svakom pakovanju lijeka</w:t>
      </w:r>
      <w:r>
        <w:rPr>
          <w:szCs w:val="22"/>
        </w:rPr>
        <w:t>.</w:t>
      </w:r>
    </w:p>
    <w:p w14:paraId="3DAC9EB6" w14:textId="77777777" w:rsidR="007C5F8F" w:rsidRDefault="007C5F8F">
      <w:pPr>
        <w:widowControl w:val="0"/>
        <w:jc w:val="both"/>
        <w:rPr>
          <w:szCs w:val="22"/>
          <w:highlight w:val="yellow"/>
        </w:rPr>
      </w:pPr>
    </w:p>
    <w:p w14:paraId="22517660" w14:textId="77777777" w:rsidR="007C5F8F" w:rsidRDefault="007C5F8F">
      <w:pPr>
        <w:widowControl w:val="0"/>
        <w:numPr>
          <w:ilvl w:val="12"/>
          <w:numId w:val="0"/>
        </w:numPr>
        <w:jc w:val="both"/>
        <w:rPr>
          <w:bCs/>
          <w:szCs w:val="22"/>
          <w:lang w:val="sr-Latn-ME"/>
        </w:rPr>
      </w:pPr>
    </w:p>
    <w:p w14:paraId="2A36F494" w14:textId="77777777" w:rsidR="007C5F8F" w:rsidRDefault="00F27251">
      <w:pPr>
        <w:jc w:val="both"/>
        <w:rPr>
          <w:b/>
          <w:szCs w:val="22"/>
          <w:lang w:val="sr-Latn-ME"/>
        </w:rPr>
      </w:pPr>
      <w:r>
        <w:rPr>
          <w:b/>
          <w:szCs w:val="22"/>
          <w:lang w:val="sr-Latn-ME"/>
        </w:rPr>
        <w:t>Nosilac dozvole i proizvođač</w:t>
      </w:r>
    </w:p>
    <w:p w14:paraId="195191FB" w14:textId="77777777" w:rsidR="007C5F8F" w:rsidRDefault="007C5F8F">
      <w:pPr>
        <w:jc w:val="both"/>
        <w:rPr>
          <w:b/>
          <w:szCs w:val="22"/>
          <w:lang w:val="sr-Latn-ME"/>
        </w:rPr>
      </w:pPr>
    </w:p>
    <w:p w14:paraId="695A1735" w14:textId="77777777" w:rsidR="007C5F8F" w:rsidRDefault="00F27251">
      <w:pPr>
        <w:jc w:val="both"/>
        <w:rPr>
          <w:b/>
          <w:szCs w:val="22"/>
          <w:lang w:val="sr-Latn-ME"/>
        </w:rPr>
      </w:pPr>
      <w:r>
        <w:rPr>
          <w:b/>
          <w:szCs w:val="22"/>
          <w:lang w:val="sr-Latn-ME"/>
        </w:rPr>
        <w:t>Nosilac dozvole</w:t>
      </w:r>
    </w:p>
    <w:p w14:paraId="403941F7" w14:textId="77777777" w:rsidR="007C5F8F" w:rsidRDefault="00F27251">
      <w:pPr>
        <w:jc w:val="both"/>
        <w:rPr>
          <w:szCs w:val="22"/>
        </w:rPr>
      </w:pPr>
      <w:r>
        <w:rPr>
          <w:szCs w:val="22"/>
        </w:rPr>
        <w:t>D.S.D. „KRKA, d.d., Novo mesto“ - predstavništvo Podgorica</w:t>
      </w:r>
    </w:p>
    <w:p w14:paraId="6FA48847" w14:textId="77777777" w:rsidR="007C5F8F" w:rsidRDefault="00F27251">
      <w:pPr>
        <w:jc w:val="both"/>
        <w:rPr>
          <w:szCs w:val="22"/>
        </w:rPr>
      </w:pPr>
      <w:r>
        <w:rPr>
          <w:szCs w:val="22"/>
        </w:rPr>
        <w:t>Svetlane Kane Radević br. 3, 81000 Podgorica, Crna Gora</w:t>
      </w:r>
    </w:p>
    <w:p w14:paraId="160D0D0C" w14:textId="77777777" w:rsidR="007C5F8F" w:rsidRDefault="007C5F8F">
      <w:pPr>
        <w:widowControl w:val="0"/>
        <w:jc w:val="both"/>
        <w:rPr>
          <w:szCs w:val="22"/>
          <w:lang w:val="sr-Latn-ME"/>
        </w:rPr>
      </w:pPr>
    </w:p>
    <w:p w14:paraId="0DBA4594" w14:textId="77777777" w:rsidR="007C5F8F" w:rsidRDefault="00F27251">
      <w:pPr>
        <w:jc w:val="both"/>
        <w:rPr>
          <w:b/>
          <w:szCs w:val="22"/>
          <w:lang w:val="sr-Latn-ME"/>
        </w:rPr>
      </w:pPr>
      <w:r>
        <w:rPr>
          <w:b/>
          <w:bCs/>
          <w:szCs w:val="22"/>
          <w:lang w:val="sr-Latn-ME"/>
        </w:rPr>
        <w:t>Proizvođač</w:t>
      </w:r>
    </w:p>
    <w:p w14:paraId="3E0BE56E" w14:textId="77777777" w:rsidR="007C5F8F" w:rsidRDefault="00F27251">
      <w:pPr>
        <w:jc w:val="both"/>
        <w:rPr>
          <w:szCs w:val="22"/>
          <w:lang w:val="sr-Latn-ME"/>
        </w:rPr>
      </w:pPr>
      <w:r>
        <w:rPr>
          <w:szCs w:val="22"/>
          <w:lang w:val="sr-Latn-ME"/>
        </w:rPr>
        <w:t>KRKA, d. d., Novo mesto, Šmarješka cesta 6, 8501 Novo mesto, Slovenija</w:t>
      </w:r>
    </w:p>
    <w:p w14:paraId="696D7C4F" w14:textId="77777777" w:rsidR="007C5F8F" w:rsidRDefault="00F27251">
      <w:pPr>
        <w:widowControl w:val="0"/>
        <w:jc w:val="both"/>
        <w:rPr>
          <w:szCs w:val="22"/>
          <w:lang w:val="sr-Latn-ME"/>
        </w:rPr>
      </w:pPr>
      <w:r>
        <w:rPr>
          <w:szCs w:val="22"/>
          <w:lang w:val="sr-Latn-ME"/>
        </w:rPr>
        <w:t>TAD Pharma GmbH, Heinz-Lohmann-Straße 5, 27472 Cuxhaven, Njemačka</w:t>
      </w:r>
    </w:p>
    <w:p w14:paraId="2846CA40" w14:textId="77777777" w:rsidR="007C5F8F" w:rsidRDefault="007C5F8F">
      <w:pPr>
        <w:jc w:val="both"/>
        <w:rPr>
          <w:bCs/>
          <w:szCs w:val="22"/>
          <w:lang w:val="sr-Latn-ME"/>
        </w:rPr>
      </w:pPr>
    </w:p>
    <w:p w14:paraId="3EC9D423" w14:textId="77777777" w:rsidR="007C5F8F" w:rsidRDefault="00F27251">
      <w:pPr>
        <w:jc w:val="both"/>
        <w:rPr>
          <w:b/>
          <w:szCs w:val="22"/>
          <w:lang w:val="sr-Latn-ME"/>
        </w:rPr>
      </w:pPr>
      <w:r>
        <w:rPr>
          <w:b/>
          <w:szCs w:val="22"/>
          <w:lang w:val="sr-Latn-ME"/>
        </w:rPr>
        <w:t>Režim izdavanja lijeka</w:t>
      </w:r>
    </w:p>
    <w:p w14:paraId="5FDC2937" w14:textId="77777777" w:rsidR="007C5F8F" w:rsidRDefault="007C5F8F">
      <w:pPr>
        <w:jc w:val="both"/>
        <w:rPr>
          <w:b/>
          <w:szCs w:val="22"/>
          <w:lang w:val="sr-Latn-ME"/>
        </w:rPr>
      </w:pPr>
    </w:p>
    <w:p w14:paraId="1C260F67" w14:textId="77777777" w:rsidR="007C5F8F" w:rsidRDefault="00F27251">
      <w:pPr>
        <w:jc w:val="both"/>
        <w:rPr>
          <w:color w:val="000000"/>
          <w:szCs w:val="22"/>
          <w:lang w:val="sr-Latn-ME"/>
        </w:rPr>
      </w:pPr>
      <w:r>
        <w:rPr>
          <w:color w:val="000000"/>
          <w:szCs w:val="22"/>
          <w:lang w:val="sr-Latn-ME"/>
        </w:rPr>
        <w:t>Lijek se izdaje samo na ljekarski recept.</w:t>
      </w:r>
    </w:p>
    <w:p w14:paraId="7B29B5E3" w14:textId="77777777" w:rsidR="007C5F8F" w:rsidRDefault="007C5F8F">
      <w:pPr>
        <w:jc w:val="both"/>
        <w:rPr>
          <w:szCs w:val="22"/>
          <w:lang w:val="sr-Latn-ME"/>
        </w:rPr>
      </w:pPr>
    </w:p>
    <w:p w14:paraId="0A33ACA5" w14:textId="77777777" w:rsidR="007C5F8F" w:rsidRDefault="00F27251">
      <w:pPr>
        <w:jc w:val="both"/>
        <w:rPr>
          <w:b/>
          <w:szCs w:val="22"/>
          <w:lang w:val="sr-Latn-ME"/>
        </w:rPr>
      </w:pPr>
      <w:r>
        <w:rPr>
          <w:b/>
          <w:szCs w:val="22"/>
          <w:lang w:val="sr-Latn-ME"/>
        </w:rPr>
        <w:t>Broj i datum dozvole</w:t>
      </w:r>
    </w:p>
    <w:p w14:paraId="7B72EE0F" w14:textId="77777777" w:rsidR="007C5F8F" w:rsidRDefault="007C5F8F">
      <w:pPr>
        <w:jc w:val="both"/>
        <w:rPr>
          <w:b/>
          <w:szCs w:val="22"/>
          <w:lang w:val="sr-Latn-ME"/>
        </w:rPr>
      </w:pPr>
    </w:p>
    <w:p w14:paraId="0323B787" w14:textId="77777777" w:rsidR="007C5F8F" w:rsidRDefault="00F27251">
      <w:pPr>
        <w:jc w:val="both"/>
        <w:rPr>
          <w:szCs w:val="22"/>
          <w:lang w:val="sr-Latn-ME"/>
        </w:rPr>
      </w:pPr>
      <w:r>
        <w:rPr>
          <w:szCs w:val="22"/>
          <w:lang w:val="sr-Latn-ME"/>
        </w:rPr>
        <w:t>Xerdoxo, film tableta, 15 mg, blister, 28 (2x14) film tableta:</w:t>
      </w:r>
    </w:p>
    <w:p w14:paraId="0C44761C" w14:textId="77777777" w:rsidR="007C5F8F" w:rsidRDefault="00F27251">
      <w:pPr>
        <w:jc w:val="both"/>
        <w:rPr>
          <w:szCs w:val="22"/>
          <w:lang w:val="sr-Latn-ME"/>
        </w:rPr>
      </w:pPr>
      <w:r>
        <w:rPr>
          <w:szCs w:val="22"/>
          <w:lang w:val="sr-Latn-ME"/>
        </w:rPr>
        <w:t>2030/22/998 - 3449 od 09.05.2022. godine</w:t>
      </w:r>
    </w:p>
    <w:p w14:paraId="3973CF44" w14:textId="77777777" w:rsidR="007C5F8F" w:rsidRDefault="00F27251">
      <w:pPr>
        <w:jc w:val="both"/>
        <w:rPr>
          <w:szCs w:val="22"/>
          <w:lang w:val="sr-Latn-ME"/>
        </w:rPr>
      </w:pPr>
      <w:r>
        <w:rPr>
          <w:szCs w:val="22"/>
          <w:lang w:val="sr-Latn-ME"/>
        </w:rPr>
        <w:t>Xerdoxo, film tableta, 20 mg, blister, 28 (2x14) film tableta:</w:t>
      </w:r>
    </w:p>
    <w:p w14:paraId="2AE32BED" w14:textId="77777777" w:rsidR="007C5F8F" w:rsidRDefault="00F27251">
      <w:pPr>
        <w:jc w:val="both"/>
        <w:rPr>
          <w:szCs w:val="22"/>
          <w:lang w:val="sr-Latn-ME"/>
        </w:rPr>
      </w:pPr>
      <w:r>
        <w:rPr>
          <w:szCs w:val="22"/>
          <w:lang w:val="sr-Latn-ME"/>
        </w:rPr>
        <w:t>2030/22/999 - 3450 od 09.05.2022. godine</w:t>
      </w:r>
    </w:p>
    <w:p w14:paraId="6818F18C" w14:textId="77777777" w:rsidR="007C5F8F" w:rsidRDefault="00F27251">
      <w:pPr>
        <w:widowControl w:val="0"/>
        <w:autoSpaceDE w:val="0"/>
        <w:autoSpaceDN w:val="0"/>
        <w:adjustRightInd w:val="0"/>
        <w:jc w:val="both"/>
        <w:rPr>
          <w:color w:val="000000"/>
          <w:szCs w:val="22"/>
          <w:lang w:val="sr-Latn-ME"/>
        </w:rPr>
      </w:pPr>
      <w:r>
        <w:rPr>
          <w:b/>
          <w:szCs w:val="22"/>
          <w:lang w:val="sr-Latn-ME"/>
        </w:rPr>
        <w:t xml:space="preserve"> </w:t>
      </w:r>
    </w:p>
    <w:p w14:paraId="1FF76885" w14:textId="77777777" w:rsidR="007C5F8F" w:rsidRDefault="00F27251">
      <w:pPr>
        <w:jc w:val="both"/>
        <w:rPr>
          <w:b/>
          <w:szCs w:val="22"/>
          <w:lang w:val="sr-Latn-ME"/>
        </w:rPr>
      </w:pPr>
      <w:r>
        <w:rPr>
          <w:b/>
          <w:szCs w:val="22"/>
          <w:lang w:val="sr-Latn-ME"/>
        </w:rPr>
        <w:t>Ovo uputstvo je posljednji put odobreno</w:t>
      </w:r>
    </w:p>
    <w:p w14:paraId="717175EE" w14:textId="77777777" w:rsidR="007C5F8F" w:rsidRDefault="007C5F8F">
      <w:pPr>
        <w:jc w:val="both"/>
        <w:rPr>
          <w:b/>
          <w:szCs w:val="22"/>
          <w:lang w:val="sr-Latn-ME"/>
        </w:rPr>
      </w:pPr>
    </w:p>
    <w:p w14:paraId="28C60D78" w14:textId="0A4362D3" w:rsidR="007C5F8F" w:rsidRDefault="00A44546">
      <w:pPr>
        <w:jc w:val="both"/>
        <w:rPr>
          <w:szCs w:val="22"/>
          <w:lang w:val="sr-Latn-ME"/>
        </w:rPr>
      </w:pPr>
      <w:r>
        <w:rPr>
          <w:szCs w:val="22"/>
          <w:lang w:val="sr-Latn-ME"/>
        </w:rPr>
        <w:t>Decembar, 2024. godine</w:t>
      </w:r>
      <w:bookmarkStart w:id="0" w:name="_GoBack"/>
      <w:bookmarkEnd w:id="0"/>
    </w:p>
    <w:p w14:paraId="50FF7E8C" w14:textId="77777777" w:rsidR="007C5F8F" w:rsidRDefault="007C5F8F">
      <w:pPr>
        <w:rPr>
          <w:szCs w:val="22"/>
        </w:rPr>
      </w:pPr>
    </w:p>
    <w:sectPr w:rsidR="007C5F8F" w:rsidSect="00F82B4E">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BA92" w14:textId="77777777" w:rsidR="006836A4" w:rsidRDefault="006836A4">
      <w:pPr>
        <w:spacing w:line="240" w:lineRule="auto"/>
      </w:pPr>
      <w:r>
        <w:separator/>
      </w:r>
    </w:p>
  </w:endnote>
  <w:endnote w:type="continuationSeparator" w:id="0">
    <w:p w14:paraId="107EAE35" w14:textId="77777777" w:rsidR="006836A4" w:rsidRDefault="00683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2942" w14:textId="0B70D272" w:rsidR="007C5F8F" w:rsidRDefault="00F2725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44546">
      <w:rPr>
        <w:rStyle w:val="PageNumber"/>
        <w:rFonts w:cs="Arial"/>
      </w:rPr>
      <w:t>9</w:t>
    </w:r>
    <w:r>
      <w:rPr>
        <w:rStyle w:val="PageNumber"/>
        <w:rFonts w:cs="Arial"/>
      </w:rPr>
      <w:fldChar w:fldCharType="end"/>
    </w:r>
    <w:r w:rsidR="00F82B4E">
      <w:rPr>
        <w:rStyle w:val="PageNumber"/>
        <w:rFonts w:cs="Arial"/>
      </w:rPr>
      <w:t xml:space="preserve"> </w:t>
    </w:r>
    <w:r>
      <w:rPr>
        <w:rStyle w:val="PageNumber"/>
        <w:rFonts w:cs="Arial"/>
      </w:rPr>
      <w:t>/</w:t>
    </w:r>
    <w:r w:rsidR="00F82B4E">
      <w:rPr>
        <w:rStyle w:val="PageNumber"/>
        <w:rFonts w:cs="Arial"/>
      </w:rPr>
      <w:t xml:space="preserve"> 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ECB7" w14:textId="77777777" w:rsidR="007C5F8F" w:rsidRDefault="00F27251">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F736B" w14:textId="77777777" w:rsidR="006836A4" w:rsidRDefault="006836A4">
      <w:pPr>
        <w:spacing w:line="240" w:lineRule="auto"/>
      </w:pPr>
      <w:r>
        <w:separator/>
      </w:r>
    </w:p>
  </w:footnote>
  <w:footnote w:type="continuationSeparator" w:id="0">
    <w:p w14:paraId="4B39A964" w14:textId="77777777" w:rsidR="006836A4" w:rsidRDefault="006836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592"/>
    <w:multiLevelType w:val="hybridMultilevel"/>
    <w:tmpl w:val="FB5A302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2F7EAF"/>
    <w:multiLevelType w:val="hybridMultilevel"/>
    <w:tmpl w:val="C7BACC6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C3376C"/>
    <w:multiLevelType w:val="hybridMultilevel"/>
    <w:tmpl w:val="D3726E5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5F7476"/>
    <w:multiLevelType w:val="hybridMultilevel"/>
    <w:tmpl w:val="48FEA0F4"/>
    <w:lvl w:ilvl="0" w:tplc="3C92FD18">
      <w:numFmt w:val="bullet"/>
      <w:lvlText w:val="-"/>
      <w:lvlJc w:val="left"/>
      <w:pPr>
        <w:ind w:left="472" w:hanging="360"/>
      </w:pPr>
      <w:rPr>
        <w:rFonts w:ascii="Arial" w:eastAsia="Arial" w:hAnsi="Arial" w:cs="Arial" w:hint="default"/>
        <w:w w:val="100"/>
        <w:sz w:val="22"/>
        <w:szCs w:val="22"/>
      </w:rPr>
    </w:lvl>
    <w:lvl w:ilvl="1" w:tplc="340E5E46">
      <w:numFmt w:val="bullet"/>
      <w:lvlText w:val="•"/>
      <w:lvlJc w:val="left"/>
      <w:pPr>
        <w:ind w:left="1418" w:hanging="360"/>
      </w:pPr>
      <w:rPr>
        <w:rFonts w:hint="default"/>
      </w:rPr>
    </w:lvl>
    <w:lvl w:ilvl="2" w:tplc="259A0AA2">
      <w:numFmt w:val="bullet"/>
      <w:lvlText w:val="•"/>
      <w:lvlJc w:val="left"/>
      <w:pPr>
        <w:ind w:left="2357" w:hanging="360"/>
      </w:pPr>
      <w:rPr>
        <w:rFonts w:hint="default"/>
      </w:rPr>
    </w:lvl>
    <w:lvl w:ilvl="3" w:tplc="4006A1AC">
      <w:numFmt w:val="bullet"/>
      <w:lvlText w:val="•"/>
      <w:lvlJc w:val="left"/>
      <w:pPr>
        <w:ind w:left="3295" w:hanging="360"/>
      </w:pPr>
      <w:rPr>
        <w:rFonts w:hint="default"/>
      </w:rPr>
    </w:lvl>
    <w:lvl w:ilvl="4" w:tplc="DC70656E">
      <w:numFmt w:val="bullet"/>
      <w:lvlText w:val="•"/>
      <w:lvlJc w:val="left"/>
      <w:pPr>
        <w:ind w:left="4234" w:hanging="360"/>
      </w:pPr>
      <w:rPr>
        <w:rFonts w:hint="default"/>
      </w:rPr>
    </w:lvl>
    <w:lvl w:ilvl="5" w:tplc="ACB8BA72">
      <w:numFmt w:val="bullet"/>
      <w:lvlText w:val="•"/>
      <w:lvlJc w:val="left"/>
      <w:pPr>
        <w:ind w:left="5172" w:hanging="360"/>
      </w:pPr>
      <w:rPr>
        <w:rFonts w:hint="default"/>
      </w:rPr>
    </w:lvl>
    <w:lvl w:ilvl="6" w:tplc="2CFABA9E">
      <w:numFmt w:val="bullet"/>
      <w:lvlText w:val="•"/>
      <w:lvlJc w:val="left"/>
      <w:pPr>
        <w:ind w:left="6111" w:hanging="360"/>
      </w:pPr>
      <w:rPr>
        <w:rFonts w:hint="default"/>
      </w:rPr>
    </w:lvl>
    <w:lvl w:ilvl="7" w:tplc="F17E1D40">
      <w:numFmt w:val="bullet"/>
      <w:lvlText w:val="•"/>
      <w:lvlJc w:val="left"/>
      <w:pPr>
        <w:ind w:left="7049" w:hanging="360"/>
      </w:pPr>
      <w:rPr>
        <w:rFonts w:hint="default"/>
      </w:rPr>
    </w:lvl>
    <w:lvl w:ilvl="8" w:tplc="9A1C99C6">
      <w:numFmt w:val="bullet"/>
      <w:lvlText w:val="•"/>
      <w:lvlJc w:val="left"/>
      <w:pPr>
        <w:ind w:left="7988" w:hanging="360"/>
      </w:pPr>
      <w:rPr>
        <w:rFonts w:hint="default"/>
      </w:rPr>
    </w:lvl>
  </w:abstractNum>
  <w:abstractNum w:abstractNumId="9" w15:restartNumberingAfterBreak="0">
    <w:nsid w:val="16AC0765"/>
    <w:multiLevelType w:val="hybridMultilevel"/>
    <w:tmpl w:val="75BAC85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C8C60AE"/>
    <w:multiLevelType w:val="hybridMultilevel"/>
    <w:tmpl w:val="9456509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7176DC"/>
    <w:multiLevelType w:val="hybridMultilevel"/>
    <w:tmpl w:val="44D6520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C0459B"/>
    <w:multiLevelType w:val="hybridMultilevel"/>
    <w:tmpl w:val="23281DE0"/>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CE6308"/>
    <w:multiLevelType w:val="hybridMultilevel"/>
    <w:tmpl w:val="F1EEDB2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8BC7102"/>
    <w:multiLevelType w:val="hybridMultilevel"/>
    <w:tmpl w:val="34AE554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DCA63EF"/>
    <w:multiLevelType w:val="hybridMultilevel"/>
    <w:tmpl w:val="1994843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21" w15:restartNumberingAfterBreak="0">
    <w:nsid w:val="30711856"/>
    <w:multiLevelType w:val="hybridMultilevel"/>
    <w:tmpl w:val="AB86BF90"/>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153296"/>
    <w:multiLevelType w:val="hybridMultilevel"/>
    <w:tmpl w:val="B6B822F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5A7A93"/>
    <w:multiLevelType w:val="hybridMultilevel"/>
    <w:tmpl w:val="4EE2A1F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468646E5"/>
    <w:multiLevelType w:val="hybridMultilevel"/>
    <w:tmpl w:val="267A7388"/>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CBF7766"/>
    <w:multiLevelType w:val="hybridMultilevel"/>
    <w:tmpl w:val="B0E490F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6B515E3"/>
    <w:multiLevelType w:val="hybridMultilevel"/>
    <w:tmpl w:val="16F8A31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64D730A"/>
    <w:multiLevelType w:val="hybridMultilevel"/>
    <w:tmpl w:val="6A34DF7A"/>
    <w:lvl w:ilvl="0" w:tplc="FB5484FC">
      <w:numFmt w:val="bullet"/>
      <w:lvlText w:val="-"/>
      <w:lvlJc w:val="left"/>
      <w:pPr>
        <w:ind w:left="502" w:hanging="360"/>
      </w:pPr>
      <w:rPr>
        <w:rFonts w:ascii="Arial" w:eastAsia="Arial" w:hAnsi="Arial" w:cs="Arial" w:hint="default"/>
        <w:w w:val="99"/>
        <w:sz w:val="22"/>
        <w:szCs w:val="22"/>
        <w:lang w:val="en-US" w:eastAsia="en-US" w:bidi="ar-SA"/>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6" w15:restartNumberingAfterBreak="0">
    <w:nsid w:val="681B333E"/>
    <w:multiLevelType w:val="hybridMultilevel"/>
    <w:tmpl w:val="2A98795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AF6460"/>
    <w:multiLevelType w:val="hybridMultilevel"/>
    <w:tmpl w:val="2364F88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4"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E294197"/>
    <w:multiLevelType w:val="hybridMultilevel"/>
    <w:tmpl w:val="EBF6FF0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7"/>
  </w:num>
  <w:num w:numId="6">
    <w:abstractNumId w:val="32"/>
  </w:num>
  <w:num w:numId="7">
    <w:abstractNumId w:val="20"/>
  </w:num>
  <w:num w:numId="8">
    <w:abstractNumId w:val="26"/>
  </w:num>
  <w:num w:numId="9">
    <w:abstractNumId w:val="43"/>
  </w:num>
  <w:num w:numId="10">
    <w:abstractNumId w:val="1"/>
  </w:num>
  <w:num w:numId="11">
    <w:abstractNumId w:val="39"/>
  </w:num>
  <w:num w:numId="12">
    <w:abstractNumId w:val="23"/>
  </w:num>
  <w:num w:numId="13">
    <w:abstractNumId w:val="1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41"/>
  </w:num>
  <w:num w:numId="17">
    <w:abstractNumId w:val="28"/>
  </w:num>
  <w:num w:numId="18">
    <w:abstractNumId w:val="30"/>
  </w:num>
  <w:num w:numId="19">
    <w:abstractNumId w:val="46"/>
  </w:num>
  <w:num w:numId="20">
    <w:abstractNumId w:val="33"/>
  </w:num>
  <w:num w:numId="21">
    <w:abstractNumId w:val="42"/>
  </w:num>
  <w:num w:numId="22">
    <w:abstractNumId w:val="38"/>
  </w:num>
  <w:num w:numId="23">
    <w:abstractNumId w:val="19"/>
  </w:num>
  <w:num w:numId="24">
    <w:abstractNumId w:val="42"/>
  </w:num>
  <w:num w:numId="25">
    <w:abstractNumId w:val="4"/>
  </w:num>
  <w:num w:numId="26">
    <w:abstractNumId w:val="3"/>
    <w:lvlOverride w:ilvl="0">
      <w:startOverride w:val="1"/>
    </w:lvlOverride>
  </w:num>
  <w:num w:numId="27">
    <w:abstractNumId w:val="45"/>
  </w:num>
  <w:num w:numId="28">
    <w:abstractNumId w:val="10"/>
  </w:num>
  <w:num w:numId="29">
    <w:abstractNumId w:val="29"/>
  </w:num>
  <w:num w:numId="30">
    <w:abstractNumId w:val="12"/>
  </w:num>
  <w:num w:numId="31">
    <w:abstractNumId w:val="14"/>
  </w:num>
  <w:num w:numId="32">
    <w:abstractNumId w:val="9"/>
  </w:num>
  <w:num w:numId="33">
    <w:abstractNumId w:val="21"/>
  </w:num>
  <w:num w:numId="34">
    <w:abstractNumId w:val="5"/>
  </w:num>
  <w:num w:numId="35">
    <w:abstractNumId w:val="44"/>
  </w:num>
  <w:num w:numId="36">
    <w:abstractNumId w:val="47"/>
  </w:num>
  <w:num w:numId="37">
    <w:abstractNumId w:val="27"/>
  </w:num>
  <w:num w:numId="38">
    <w:abstractNumId w:val="7"/>
  </w:num>
  <w:num w:numId="39">
    <w:abstractNumId w:val="25"/>
  </w:num>
  <w:num w:numId="40">
    <w:abstractNumId w:val="13"/>
  </w:num>
  <w:num w:numId="41">
    <w:abstractNumId w:val="6"/>
  </w:num>
  <w:num w:numId="42">
    <w:abstractNumId w:val="22"/>
  </w:num>
  <w:num w:numId="43">
    <w:abstractNumId w:val="36"/>
  </w:num>
  <w:num w:numId="44">
    <w:abstractNumId w:val="40"/>
  </w:num>
  <w:num w:numId="45">
    <w:abstractNumId w:val="11"/>
  </w:num>
  <w:num w:numId="46">
    <w:abstractNumId w:val="18"/>
  </w:num>
  <w:num w:numId="47">
    <w:abstractNumId w:val="16"/>
  </w:num>
  <w:num w:numId="48">
    <w:abstractNumId w:val="31"/>
  </w:num>
  <w:num w:numId="49">
    <w:abstractNumId w:val="8"/>
  </w:num>
  <w:num w:numId="50">
    <w:abstractNumId w:val="24"/>
  </w:num>
  <w:num w:numId="51">
    <w:abstractNumId w:val="17"/>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C5F8F"/>
    <w:rsid w:val="001A38FC"/>
    <w:rsid w:val="001C23A6"/>
    <w:rsid w:val="0022488B"/>
    <w:rsid w:val="003652B5"/>
    <w:rsid w:val="006836A4"/>
    <w:rsid w:val="0073275D"/>
    <w:rsid w:val="0078479C"/>
    <w:rsid w:val="007C5F8F"/>
    <w:rsid w:val="00A44546"/>
    <w:rsid w:val="00C213ED"/>
    <w:rsid w:val="00CC4E1A"/>
    <w:rsid w:val="00CD76D2"/>
    <w:rsid w:val="00E6286D"/>
    <w:rsid w:val="00F27251"/>
    <w:rsid w:val="00F82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8869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3519</Words>
  <Characters>20061</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3</cp:revision>
  <dcterms:created xsi:type="dcterms:W3CDTF">2024-12-11T10:42:00Z</dcterms:created>
  <dcterms:modified xsi:type="dcterms:W3CDTF">2024-12-11T10:42:00Z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