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5740B" w14:textId="77777777" w:rsidR="001A5518" w:rsidRPr="008964C6" w:rsidRDefault="001A5518" w:rsidP="000E0225">
      <w:pPr>
        <w:jc w:val="both"/>
        <w:rPr>
          <w:b/>
          <w:bCs/>
          <w:i/>
          <w:iCs/>
          <w:u w:val="single"/>
          <w:lang w:val="sr-Latn-ME"/>
        </w:rPr>
      </w:pPr>
    </w:p>
    <w:p w14:paraId="6E95740C" w14:textId="77777777" w:rsidR="00F91C7B" w:rsidRPr="008964C6" w:rsidRDefault="00F91C7B" w:rsidP="000E0225">
      <w:pPr>
        <w:jc w:val="center"/>
        <w:rPr>
          <w:b/>
          <w:bCs/>
          <w:i/>
          <w:iCs/>
          <w:u w:val="single"/>
          <w:lang w:val="sr-Latn-ME"/>
        </w:rPr>
      </w:pPr>
    </w:p>
    <w:p w14:paraId="6E95740D" w14:textId="77777777" w:rsidR="002510A5" w:rsidRPr="008964C6" w:rsidRDefault="002510A5" w:rsidP="00965621">
      <w:pPr>
        <w:jc w:val="center"/>
        <w:rPr>
          <w:b/>
          <w:bCs/>
          <w:iCs/>
          <w:u w:val="single"/>
          <w:lang w:val="sr-Latn-ME"/>
        </w:rPr>
      </w:pPr>
      <w:r w:rsidRPr="008964C6">
        <w:rPr>
          <w:b/>
          <w:bCs/>
          <w:iCs/>
          <w:u w:val="single"/>
          <w:lang w:val="sr-Latn-ME"/>
        </w:rPr>
        <w:t>SAŽETAK KARAKTERISTIKA LIJEKA</w:t>
      </w:r>
    </w:p>
    <w:p w14:paraId="6E95740E" w14:textId="77777777" w:rsidR="002510A5" w:rsidRPr="008964C6" w:rsidRDefault="002510A5" w:rsidP="000E0225">
      <w:pPr>
        <w:jc w:val="center"/>
        <w:rPr>
          <w:b/>
          <w:bCs/>
          <w:i/>
          <w:iCs/>
          <w:u w:val="single"/>
          <w:lang w:val="sr-Latn-ME"/>
        </w:rPr>
      </w:pPr>
    </w:p>
    <w:p w14:paraId="6E95740F" w14:textId="77777777" w:rsidR="003C17AB" w:rsidRPr="008964C6" w:rsidRDefault="003C17AB" w:rsidP="000E0225">
      <w:pPr>
        <w:jc w:val="both"/>
        <w:rPr>
          <w:lang w:val="sr-Latn-ME"/>
        </w:rPr>
      </w:pPr>
    </w:p>
    <w:p w14:paraId="6E957411" w14:textId="77777777" w:rsidR="003C17AB" w:rsidRPr="008964C6" w:rsidRDefault="003C17AB" w:rsidP="000E0225">
      <w:pPr>
        <w:tabs>
          <w:tab w:val="left" w:pos="540"/>
          <w:tab w:val="left" w:pos="569"/>
        </w:tabs>
        <w:jc w:val="both"/>
        <w:rPr>
          <w:noProof/>
          <w:lang w:val="sr-Latn-ME"/>
        </w:rPr>
      </w:pPr>
    </w:p>
    <w:p w14:paraId="6E957412" w14:textId="77777777" w:rsidR="00C37FD7" w:rsidRPr="008964C6" w:rsidRDefault="00C37FD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13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1.</w:t>
      </w:r>
      <w:r w:rsidR="00F5167F" w:rsidRPr="008964C6">
        <w:rPr>
          <w:b/>
          <w:bCs/>
          <w:lang w:val="sr-Latn-ME"/>
        </w:rPr>
        <w:tab/>
      </w:r>
      <w:r w:rsidR="002846DB" w:rsidRPr="008964C6">
        <w:rPr>
          <w:b/>
          <w:bCs/>
          <w:lang w:val="sr-Latn-ME"/>
        </w:rPr>
        <w:t xml:space="preserve">NAZIV </w:t>
      </w:r>
      <w:r w:rsidRPr="008964C6">
        <w:rPr>
          <w:b/>
          <w:bCs/>
          <w:lang w:val="sr-Latn-ME"/>
        </w:rPr>
        <w:t>LIJEKA</w:t>
      </w:r>
    </w:p>
    <w:p w14:paraId="6E957414" w14:textId="77777777" w:rsidR="00EC2532" w:rsidRPr="008964C6" w:rsidRDefault="00EC2532" w:rsidP="000E0225">
      <w:pPr>
        <w:jc w:val="both"/>
        <w:rPr>
          <w:lang w:val="sr-Latn-ME"/>
        </w:rPr>
      </w:pPr>
    </w:p>
    <w:p w14:paraId="6E957416" w14:textId="7233CC48" w:rsidR="000D425A" w:rsidRPr="008964C6" w:rsidRDefault="003051A1" w:rsidP="000E0225">
      <w:pPr>
        <w:jc w:val="both"/>
        <w:rPr>
          <w:bCs/>
          <w:lang w:val="sr-Latn-ME"/>
        </w:rPr>
      </w:pPr>
      <w:r w:rsidRPr="008964C6">
        <w:rPr>
          <w:bCs/>
          <w:lang w:val="sr-Latn-ME"/>
        </w:rPr>
        <w:t>MYCOCUR</w:t>
      </w:r>
      <w:r w:rsidR="00FF7A14" w:rsidRPr="008964C6">
        <w:rPr>
          <w:bCs/>
          <w:lang w:val="sr-Latn-ME"/>
        </w:rPr>
        <w:t>, 1%, sprej za kožu, rastvor</w:t>
      </w:r>
    </w:p>
    <w:p w14:paraId="5D44F078" w14:textId="77777777" w:rsidR="00BC3B48" w:rsidRPr="008964C6" w:rsidRDefault="00BC3B48" w:rsidP="000E0225">
      <w:pPr>
        <w:jc w:val="both"/>
        <w:rPr>
          <w:lang w:val="sr-Latn-ME"/>
        </w:rPr>
      </w:pPr>
    </w:p>
    <w:p w14:paraId="6E957417" w14:textId="797D76D6" w:rsidR="006D20A5" w:rsidRPr="008964C6" w:rsidRDefault="006D20A5" w:rsidP="000E0225">
      <w:pPr>
        <w:jc w:val="both"/>
        <w:rPr>
          <w:lang w:val="sr-Latn-ME"/>
        </w:rPr>
      </w:pPr>
      <w:r w:rsidRPr="008964C6">
        <w:rPr>
          <w:lang w:val="sr-Latn-ME"/>
        </w:rPr>
        <w:t>INN:</w:t>
      </w:r>
      <w:r w:rsidR="00BC3B48" w:rsidRPr="008964C6">
        <w:rPr>
          <w:lang w:val="sr-Latn-ME"/>
        </w:rPr>
        <w:t xml:space="preserve"> terbinafin</w:t>
      </w:r>
    </w:p>
    <w:p w14:paraId="66B31560" w14:textId="5FD67FDF" w:rsidR="00BC3B48" w:rsidRPr="008964C6" w:rsidRDefault="00BC3B48" w:rsidP="000E0225">
      <w:pPr>
        <w:jc w:val="both"/>
        <w:rPr>
          <w:bCs/>
          <w:lang w:val="sr-Latn-ME"/>
        </w:rPr>
      </w:pPr>
    </w:p>
    <w:p w14:paraId="42F46647" w14:textId="77777777" w:rsidR="00F94D22" w:rsidRPr="008964C6" w:rsidRDefault="00F94D22" w:rsidP="000E0225">
      <w:pPr>
        <w:jc w:val="both"/>
        <w:rPr>
          <w:bCs/>
          <w:lang w:val="sr-Latn-ME"/>
        </w:rPr>
      </w:pPr>
    </w:p>
    <w:p w14:paraId="6E95741A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2. </w:t>
      </w:r>
      <w:r w:rsidR="00F5167F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KVALITATIVNI I KVANTITATIVNI SASTAV</w:t>
      </w:r>
    </w:p>
    <w:p w14:paraId="6E95741B" w14:textId="77777777" w:rsidR="005A0B2E" w:rsidRPr="008964C6" w:rsidRDefault="005A0B2E" w:rsidP="000E0225">
      <w:pPr>
        <w:jc w:val="both"/>
        <w:rPr>
          <w:lang w:val="sr-Latn-ME"/>
        </w:rPr>
      </w:pPr>
    </w:p>
    <w:p w14:paraId="0615B984" w14:textId="4830E6BC" w:rsidR="0032664E" w:rsidRPr="008964C6" w:rsidRDefault="0032664E" w:rsidP="000E0225">
      <w:pPr>
        <w:jc w:val="both"/>
        <w:rPr>
          <w:lang w:val="sr-Latn-ME"/>
        </w:rPr>
      </w:pPr>
      <w:r w:rsidRPr="008964C6">
        <w:rPr>
          <w:lang w:val="sr-Latn-ME"/>
        </w:rPr>
        <w:t>1 g rastvora sadrži 10 mg terbinafin</w:t>
      </w:r>
      <w:r w:rsidR="00F94D22" w:rsidRPr="008964C6">
        <w:rPr>
          <w:lang w:val="sr-Latn-ME"/>
        </w:rPr>
        <w:t xml:space="preserve"> </w:t>
      </w:r>
      <w:r w:rsidRPr="008964C6">
        <w:rPr>
          <w:lang w:val="sr-Latn-ME"/>
        </w:rPr>
        <w:t>hidrohlorida.</w:t>
      </w:r>
    </w:p>
    <w:p w14:paraId="0A7A9DBD" w14:textId="77777777" w:rsidR="0032664E" w:rsidRPr="008964C6" w:rsidRDefault="0032664E" w:rsidP="000E0225">
      <w:pPr>
        <w:jc w:val="both"/>
        <w:rPr>
          <w:lang w:val="sr-Latn-ME"/>
        </w:rPr>
      </w:pPr>
    </w:p>
    <w:p w14:paraId="57BBF3AD" w14:textId="2056A0D2" w:rsidR="0032664E" w:rsidRPr="008964C6" w:rsidRDefault="0032664E" w:rsidP="000E0225">
      <w:pPr>
        <w:jc w:val="both"/>
        <w:rPr>
          <w:lang w:val="sr-Latn-ME"/>
        </w:rPr>
      </w:pPr>
      <w:r w:rsidRPr="008964C6">
        <w:rPr>
          <w:lang w:val="sr-Latn-ME"/>
        </w:rPr>
        <w:t>Pomoćna supstanca sa potvrđenim dejstvom: propilen</w:t>
      </w:r>
      <w:r w:rsidR="00106DB8" w:rsidRPr="008964C6">
        <w:rPr>
          <w:lang w:val="sr-Latn-ME"/>
        </w:rPr>
        <w:t xml:space="preserve"> </w:t>
      </w:r>
      <w:r w:rsidRPr="008964C6">
        <w:rPr>
          <w:lang w:val="sr-Latn-ME"/>
        </w:rPr>
        <w:t>glikol.</w:t>
      </w:r>
    </w:p>
    <w:p w14:paraId="2B7A4C09" w14:textId="77777777" w:rsidR="0032664E" w:rsidRPr="008964C6" w:rsidRDefault="0032664E" w:rsidP="000E0225">
      <w:pPr>
        <w:jc w:val="both"/>
        <w:rPr>
          <w:lang w:val="sr-Latn-ME"/>
        </w:rPr>
      </w:pPr>
    </w:p>
    <w:p w14:paraId="6E95741C" w14:textId="60800CDC" w:rsidR="0003793F" w:rsidRPr="008964C6" w:rsidRDefault="0003793F" w:rsidP="000E0225">
      <w:pPr>
        <w:jc w:val="both"/>
        <w:rPr>
          <w:lang w:val="sr-Latn-ME"/>
        </w:rPr>
      </w:pPr>
      <w:r w:rsidRPr="008964C6">
        <w:rPr>
          <w:lang w:val="sr-Latn-ME"/>
        </w:rPr>
        <w:t>Za spisak svih ekscipijenasa, pogledati dio 6.1.</w:t>
      </w:r>
    </w:p>
    <w:p w14:paraId="6E95741D" w14:textId="77777777" w:rsidR="0003793F" w:rsidRPr="008964C6" w:rsidRDefault="0003793F" w:rsidP="000E0225">
      <w:pPr>
        <w:jc w:val="both"/>
        <w:rPr>
          <w:lang w:val="sr-Latn-ME"/>
        </w:rPr>
      </w:pPr>
    </w:p>
    <w:p w14:paraId="6E95741E" w14:textId="77777777" w:rsidR="00C37FD7" w:rsidRPr="008964C6" w:rsidRDefault="00C37FD7" w:rsidP="000E0225">
      <w:pPr>
        <w:jc w:val="both"/>
        <w:rPr>
          <w:lang w:val="sr-Latn-ME"/>
        </w:rPr>
      </w:pPr>
    </w:p>
    <w:p w14:paraId="6E95741F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3. </w:t>
      </w:r>
      <w:r w:rsidR="00F5167F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FARMACEUTSKI OBLIK</w:t>
      </w:r>
      <w:r w:rsidR="009F2D23" w:rsidRPr="008964C6">
        <w:rPr>
          <w:b/>
          <w:bCs/>
          <w:lang w:val="sr-Latn-ME"/>
        </w:rPr>
        <w:t xml:space="preserve"> </w:t>
      </w:r>
    </w:p>
    <w:p w14:paraId="6E957420" w14:textId="1B7B0938" w:rsidR="00411B4B" w:rsidRPr="008964C6" w:rsidRDefault="00411B4B" w:rsidP="000E0225">
      <w:pPr>
        <w:jc w:val="both"/>
        <w:rPr>
          <w:bCs/>
          <w:lang w:val="sr-Latn-ME"/>
        </w:rPr>
      </w:pPr>
    </w:p>
    <w:p w14:paraId="346AC523" w14:textId="77777777" w:rsidR="00E93300" w:rsidRPr="008964C6" w:rsidRDefault="00E93300" w:rsidP="000E0225">
      <w:pPr>
        <w:jc w:val="both"/>
        <w:rPr>
          <w:bCs/>
          <w:lang w:val="sr-Latn-ME"/>
        </w:rPr>
      </w:pPr>
      <w:r w:rsidRPr="008964C6">
        <w:rPr>
          <w:bCs/>
          <w:lang w:val="sr-Latn-ME"/>
        </w:rPr>
        <w:t>Sprej za kožu, rastvor.</w:t>
      </w:r>
    </w:p>
    <w:p w14:paraId="5A1D57F3" w14:textId="7F19A3B5" w:rsidR="00E93300" w:rsidRPr="008964C6" w:rsidRDefault="00E93300" w:rsidP="000E0225">
      <w:pPr>
        <w:jc w:val="both"/>
        <w:rPr>
          <w:bCs/>
          <w:lang w:val="sr-Latn-ME"/>
        </w:rPr>
      </w:pPr>
      <w:r w:rsidRPr="008964C6">
        <w:rPr>
          <w:bCs/>
          <w:lang w:val="sr-Latn-ME"/>
        </w:rPr>
        <w:t>Bistar, bezbojan rastvor.</w:t>
      </w:r>
    </w:p>
    <w:p w14:paraId="6E957421" w14:textId="11FCA9E3" w:rsidR="00EC2532" w:rsidRPr="008964C6" w:rsidRDefault="00EC2532" w:rsidP="000E0225">
      <w:pPr>
        <w:jc w:val="both"/>
        <w:rPr>
          <w:bCs/>
          <w:lang w:val="sr-Latn-ME"/>
        </w:rPr>
      </w:pPr>
    </w:p>
    <w:p w14:paraId="250E1C7E" w14:textId="77777777" w:rsidR="00F94D22" w:rsidRPr="008964C6" w:rsidRDefault="00F94D22" w:rsidP="000E0225">
      <w:pPr>
        <w:jc w:val="both"/>
        <w:rPr>
          <w:bCs/>
          <w:lang w:val="sr-Latn-ME"/>
        </w:rPr>
      </w:pPr>
    </w:p>
    <w:p w14:paraId="6E957422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KLINIČKI PODACI</w:t>
      </w:r>
    </w:p>
    <w:p w14:paraId="6E957423" w14:textId="77777777" w:rsidR="00CD6F02" w:rsidRPr="008964C6" w:rsidRDefault="00CD6F02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24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4.1.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Terapijske indikacije</w:t>
      </w:r>
    </w:p>
    <w:p w14:paraId="48EF0B51" w14:textId="77777777" w:rsidR="00325CF1" w:rsidRPr="008964C6" w:rsidRDefault="00325CF1" w:rsidP="000E0225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</w:p>
    <w:p w14:paraId="15920EDA" w14:textId="13B5B006" w:rsidR="00325CF1" w:rsidRPr="008964C6" w:rsidRDefault="00325CF1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L</w:t>
      </w:r>
      <w:r w:rsidR="00965621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 xml:space="preserve">ečenje </w:t>
      </w:r>
      <w:r w:rsidRPr="008964C6">
        <w:rPr>
          <w:bCs/>
          <w:i/>
          <w:iCs/>
          <w:lang w:val="sr-Latn-ME"/>
        </w:rPr>
        <w:t>tinea pedis</w:t>
      </w:r>
      <w:r w:rsidRPr="008964C6">
        <w:rPr>
          <w:bCs/>
          <w:lang w:val="sr-Latn-ME"/>
        </w:rPr>
        <w:t xml:space="preserve"> (atletsko stopalo) i </w:t>
      </w:r>
      <w:r w:rsidRPr="008964C6">
        <w:rPr>
          <w:bCs/>
          <w:i/>
          <w:iCs/>
          <w:lang w:val="sr-Latn-ME"/>
        </w:rPr>
        <w:t>tinea cruris</w:t>
      </w:r>
      <w:r w:rsidRPr="008964C6">
        <w:rPr>
          <w:bCs/>
          <w:lang w:val="sr-Latn-ME"/>
        </w:rPr>
        <w:t xml:space="preserve"> (gljivična infekcija u intertriginoznom pred</w:t>
      </w:r>
      <w:r w:rsidR="004B29CE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 xml:space="preserve">elu) izazvanih sojevima </w:t>
      </w:r>
      <w:r w:rsidRPr="008964C6">
        <w:rPr>
          <w:bCs/>
          <w:i/>
          <w:iCs/>
          <w:lang w:val="sr-Latn-ME"/>
        </w:rPr>
        <w:t>Trichophyton</w:t>
      </w:r>
      <w:r w:rsidRPr="008964C6">
        <w:rPr>
          <w:bCs/>
          <w:lang w:val="sr-Latn-ME"/>
        </w:rPr>
        <w:t xml:space="preserve"> (npr. </w:t>
      </w:r>
      <w:r w:rsidRPr="008964C6">
        <w:rPr>
          <w:bCs/>
          <w:i/>
          <w:iCs/>
          <w:lang w:val="sr-Latn-ME"/>
        </w:rPr>
        <w:t>T. rubrum, T. mentagrophytes, T. verrucosum, T. violaceum</w:t>
      </w:r>
      <w:r w:rsidRPr="008964C6">
        <w:rPr>
          <w:bCs/>
          <w:lang w:val="sr-Latn-ME"/>
        </w:rPr>
        <w:t xml:space="preserve">) i </w:t>
      </w:r>
      <w:r w:rsidRPr="008964C6">
        <w:rPr>
          <w:bCs/>
          <w:i/>
          <w:iCs/>
          <w:lang w:val="sr-Latn-ME"/>
        </w:rPr>
        <w:t>Epidermophyton floccosum</w:t>
      </w:r>
      <w:r w:rsidRPr="008964C6">
        <w:rPr>
          <w:bCs/>
          <w:lang w:val="sr-Latn-ME"/>
        </w:rPr>
        <w:t>.</w:t>
      </w:r>
    </w:p>
    <w:p w14:paraId="264086D5" w14:textId="77777777" w:rsidR="00325CF1" w:rsidRPr="008964C6" w:rsidRDefault="00325CF1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26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4.2.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Doziranje i način primjene</w:t>
      </w:r>
    </w:p>
    <w:p w14:paraId="6E957427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28" w14:textId="77777777" w:rsidR="00452E9D" w:rsidRPr="008964C6" w:rsidRDefault="00452E9D" w:rsidP="000E0225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  <w:r w:rsidRPr="008964C6">
        <w:rPr>
          <w:bCs/>
          <w:u w:val="single"/>
          <w:lang w:val="sr-Latn-ME"/>
        </w:rPr>
        <w:t>Doziranje</w:t>
      </w:r>
    </w:p>
    <w:p w14:paraId="4D0F767D" w14:textId="77777777" w:rsidR="009C7604" w:rsidRPr="008964C6" w:rsidRDefault="009C7604" w:rsidP="000E0225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</w:p>
    <w:p w14:paraId="5615B6E1" w14:textId="12DBD853" w:rsidR="00A25BB3" w:rsidRPr="008964C6" w:rsidRDefault="00A25BB3" w:rsidP="000E0225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  <w:r w:rsidRPr="008964C6">
        <w:rPr>
          <w:bCs/>
          <w:u w:val="single"/>
          <w:lang w:val="sr-Latn-ME"/>
        </w:rPr>
        <w:t>Odrasli</w:t>
      </w:r>
    </w:p>
    <w:p w14:paraId="1A15B14E" w14:textId="33E114A6" w:rsidR="00A25BB3" w:rsidRPr="008964C6" w:rsidRDefault="00A25BB3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L</w:t>
      </w:r>
      <w:r w:rsidR="009A019C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ek MYCOCUR se nanosi jednom dnevno, ned</w:t>
      </w:r>
      <w:r w:rsidR="00965621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elju dana.</w:t>
      </w:r>
    </w:p>
    <w:p w14:paraId="5CE1E916" w14:textId="77777777" w:rsidR="00965621" w:rsidRPr="008964C6" w:rsidRDefault="00965621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4D3FAF76" w14:textId="316B2C69" w:rsidR="00A25BB3" w:rsidRPr="008964C6" w:rsidRDefault="00A25BB3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Obol</w:t>
      </w:r>
      <w:r w:rsidR="00965621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eli d</w:t>
      </w:r>
      <w:r w:rsidR="00965621" w:rsidRPr="008964C6">
        <w:rPr>
          <w:bCs/>
          <w:lang w:val="sr-Latn-ME"/>
        </w:rPr>
        <w:t>i</w:t>
      </w:r>
      <w:r w:rsidRPr="008964C6">
        <w:rPr>
          <w:bCs/>
          <w:lang w:val="sr-Latn-ME"/>
        </w:rPr>
        <w:t>o kože oprati i potpuno osušiti pr</w:t>
      </w:r>
      <w:r w:rsidR="009A019C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 nanošenja l</w:t>
      </w:r>
      <w:r w:rsidR="009A019C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 xml:space="preserve">eka </w:t>
      </w:r>
      <w:r w:rsidR="009A019C" w:rsidRPr="008964C6">
        <w:rPr>
          <w:bCs/>
          <w:lang w:val="sr-Latn-ME"/>
        </w:rPr>
        <w:t>MYCOCUR</w:t>
      </w:r>
      <w:r w:rsidRPr="008964C6">
        <w:rPr>
          <w:bCs/>
          <w:lang w:val="sr-Latn-ME"/>
        </w:rPr>
        <w:t xml:space="preserve"> sa razdaljine od 5 do 10 cm. Raspršiti dovoljnu količinu spreja tako da obol</w:t>
      </w:r>
      <w:r w:rsidR="0087353B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eli d</w:t>
      </w:r>
      <w:r w:rsidR="00965621" w:rsidRPr="008964C6">
        <w:rPr>
          <w:bCs/>
          <w:lang w:val="sr-Latn-ME"/>
        </w:rPr>
        <w:t>i</w:t>
      </w:r>
      <w:r w:rsidRPr="008964C6">
        <w:rPr>
          <w:bCs/>
          <w:lang w:val="sr-Latn-ME"/>
        </w:rPr>
        <w:t>o, kao i okolni d</w:t>
      </w:r>
      <w:r w:rsidR="00965621" w:rsidRPr="008964C6">
        <w:rPr>
          <w:bCs/>
          <w:lang w:val="sr-Latn-ME"/>
        </w:rPr>
        <w:t>i</w:t>
      </w:r>
      <w:r w:rsidRPr="008964C6">
        <w:rPr>
          <w:bCs/>
          <w:lang w:val="sr-Latn-ME"/>
        </w:rPr>
        <w:t>o kože budu vlažni.</w:t>
      </w:r>
    </w:p>
    <w:p w14:paraId="1F3B2F91" w14:textId="77777777" w:rsidR="00A25BB3" w:rsidRPr="008964C6" w:rsidRDefault="00A25BB3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3C9C7E28" w14:textId="22F28EC9" w:rsidR="00A25BB3" w:rsidRPr="008964C6" w:rsidRDefault="00A25BB3" w:rsidP="00965621">
      <w:pPr>
        <w:tabs>
          <w:tab w:val="left" w:pos="540"/>
          <w:tab w:val="left" w:pos="569"/>
        </w:tabs>
        <w:jc w:val="both"/>
        <w:rPr>
          <w:b/>
          <w:lang w:val="sr-Latn-ME"/>
        </w:rPr>
      </w:pPr>
      <w:r w:rsidRPr="008964C6">
        <w:rPr>
          <w:b/>
          <w:lang w:val="sr-Latn-ME"/>
        </w:rPr>
        <w:t>Preporučeno trajanje l</w:t>
      </w:r>
      <w:r w:rsidR="0087353B" w:rsidRPr="008964C6">
        <w:rPr>
          <w:b/>
          <w:lang w:val="sr-Latn-ME"/>
        </w:rPr>
        <w:t>ij</w:t>
      </w:r>
      <w:r w:rsidRPr="008964C6">
        <w:rPr>
          <w:b/>
          <w:lang w:val="sr-Latn-ME"/>
        </w:rPr>
        <w:t>ečenja</w:t>
      </w:r>
    </w:p>
    <w:p w14:paraId="5AA08C03" w14:textId="77777777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5C2833DE" w14:textId="0EC2469B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 xml:space="preserve">Interdigitalni tip </w:t>
      </w:r>
      <w:r w:rsidRPr="008964C6">
        <w:rPr>
          <w:bCs/>
          <w:i/>
          <w:iCs/>
          <w:lang w:val="sr-Latn-ME"/>
        </w:rPr>
        <w:t>tinea pedis</w:t>
      </w:r>
      <w:r w:rsidRPr="008964C6">
        <w:rPr>
          <w:bCs/>
          <w:lang w:val="sr-Latn-ME"/>
        </w:rPr>
        <w:t xml:space="preserve"> i </w:t>
      </w:r>
      <w:r w:rsidRPr="008964C6">
        <w:rPr>
          <w:bCs/>
          <w:i/>
          <w:iCs/>
          <w:lang w:val="sr-Latn-ME"/>
        </w:rPr>
        <w:t>tinea cruris</w:t>
      </w:r>
      <w:r w:rsidRPr="008964C6">
        <w:rPr>
          <w:bCs/>
          <w:lang w:val="sr-Latn-ME"/>
        </w:rPr>
        <w:t>: jednom dnevno, ned</w:t>
      </w:r>
      <w:r w:rsidR="00965621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elju dana.</w:t>
      </w:r>
    </w:p>
    <w:p w14:paraId="0D5AB141" w14:textId="77777777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B4EC9C7" w14:textId="65210378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lastRenderedPageBreak/>
        <w:t>Ublažavanje kliničkih simptoma se obično događa u intervalu od nekoliko dana. Neredovno nanošenje ili prerano prekidanje l</w:t>
      </w:r>
      <w:r w:rsidR="0087353B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ečenja može povećati rizik od rekurentne infekcije. Ukoliko nakon dv</w:t>
      </w:r>
      <w:r w:rsidR="003B1324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 ned</w:t>
      </w:r>
      <w:r w:rsidR="00965621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elje nema znakova poboljšanja, neophodno je konsultovati l</w:t>
      </w:r>
      <w:r w:rsidR="003B1324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ekara.</w:t>
      </w:r>
    </w:p>
    <w:p w14:paraId="489FB5DA" w14:textId="77777777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</w:p>
    <w:p w14:paraId="32104F07" w14:textId="77777777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  <w:r w:rsidRPr="008964C6">
        <w:rPr>
          <w:bCs/>
          <w:u w:val="single"/>
          <w:lang w:val="sr-Latn-ME"/>
        </w:rPr>
        <w:t>Stariji pacijenti</w:t>
      </w:r>
    </w:p>
    <w:p w14:paraId="36B4896C" w14:textId="77777777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Ne postoje dokazi koji ukazuju na potrebu za usklađivanjem doze kod starijih pacijenata, niti pojavu neželjenih dejstava različitih od onih koja se mogu javiti kod mlađih pacijenata.</w:t>
      </w:r>
    </w:p>
    <w:p w14:paraId="4708D1D2" w14:textId="77777777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38663A1C" w14:textId="77777777" w:rsidR="00A25BB3" w:rsidRPr="008964C6" w:rsidRDefault="00A25BB3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  <w:r w:rsidRPr="008964C6">
        <w:rPr>
          <w:bCs/>
          <w:u w:val="single"/>
          <w:lang w:val="sr-Latn-ME"/>
        </w:rPr>
        <w:t>Pedijatrijska populacija</w:t>
      </w:r>
    </w:p>
    <w:p w14:paraId="6E957429" w14:textId="461E36E0" w:rsidR="00452E9D" w:rsidRPr="008964C6" w:rsidRDefault="00A25BB3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Ne prim</w:t>
      </w:r>
      <w:r w:rsidR="003B1324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enjivati kod d</w:t>
      </w:r>
      <w:r w:rsidR="003B1324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ece mlađe od 16 godina. Kliničko iskustvo kod d</w:t>
      </w:r>
      <w:r w:rsidR="003B1324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ece je ograničeno, shodno čemu se ne preporučuje prim</w:t>
      </w:r>
      <w:r w:rsidR="0022047A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ena terbinafina kod d</w:t>
      </w:r>
      <w:r w:rsidR="0022047A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ece.</w:t>
      </w:r>
    </w:p>
    <w:p w14:paraId="28B08844" w14:textId="77777777" w:rsidR="00A25BB3" w:rsidRPr="008964C6" w:rsidRDefault="00A25BB3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2A" w14:textId="50E4BA07" w:rsidR="00452E9D" w:rsidRPr="008964C6" w:rsidRDefault="00452E9D" w:rsidP="000E0225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  <w:r w:rsidRPr="008964C6">
        <w:rPr>
          <w:bCs/>
          <w:u w:val="single"/>
          <w:lang w:val="sr-Latn-ME"/>
        </w:rPr>
        <w:t>Način primjene</w:t>
      </w:r>
    </w:p>
    <w:p w14:paraId="71C1821F" w14:textId="27A9C876" w:rsidR="00C315B5" w:rsidRPr="008964C6" w:rsidRDefault="00C315B5" w:rsidP="000E0225">
      <w:pPr>
        <w:tabs>
          <w:tab w:val="left" w:pos="540"/>
          <w:tab w:val="left" w:pos="569"/>
        </w:tabs>
        <w:jc w:val="both"/>
        <w:rPr>
          <w:bCs/>
          <w:u w:val="single"/>
          <w:lang w:val="sr-Latn-ME"/>
        </w:rPr>
      </w:pPr>
    </w:p>
    <w:p w14:paraId="3BFE81B1" w14:textId="77777777" w:rsidR="00C315B5" w:rsidRPr="008964C6" w:rsidRDefault="00C315B5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Za dermalnu upotrebu.</w:t>
      </w:r>
    </w:p>
    <w:p w14:paraId="2DC243E3" w14:textId="77777777" w:rsidR="00C315B5" w:rsidRPr="008964C6" w:rsidRDefault="00C315B5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377C319B" w14:textId="6E8703D4" w:rsidR="00C315B5" w:rsidRPr="008964C6" w:rsidRDefault="00C315B5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Bolesnu kožu oprati sapunom i potpuno osušiti, a zatim nan</w:t>
      </w:r>
      <w:r w:rsidR="004D2703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eti sprej sa udaljenosti od 5 do 10 cm. Potrebno je nan</w:t>
      </w:r>
      <w:r w:rsidR="004D2703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eti dovoljnu količinu spreja kako bi se dobro navlažila i prekrila bolesna koža i područje okolo.</w:t>
      </w:r>
    </w:p>
    <w:p w14:paraId="6E95742B" w14:textId="77777777" w:rsidR="00452E9D" w:rsidRPr="008964C6" w:rsidRDefault="00452E9D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2C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4.3.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Kontraindikacije</w:t>
      </w:r>
    </w:p>
    <w:p w14:paraId="6E95742D" w14:textId="50DF3B0E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1EE9617A" w14:textId="779398B9" w:rsidR="00B2253B" w:rsidRPr="008964C6" w:rsidRDefault="00B2253B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 xml:space="preserve">Poznata preosjetljivost na aktivnu supstancu ili na bilo koju od pomoćnih supstanci navedenih u </w:t>
      </w:r>
      <w:r w:rsidR="00965621" w:rsidRPr="008964C6">
        <w:rPr>
          <w:bCs/>
          <w:lang w:val="sr-Latn-ME"/>
        </w:rPr>
        <w:t>dijelu</w:t>
      </w:r>
      <w:r w:rsidRPr="008964C6">
        <w:rPr>
          <w:bCs/>
          <w:lang w:val="sr-Latn-ME"/>
        </w:rPr>
        <w:t xml:space="preserve"> 6.1.</w:t>
      </w:r>
    </w:p>
    <w:p w14:paraId="038AED9E" w14:textId="77777777" w:rsidR="00B2253B" w:rsidRPr="008964C6" w:rsidRDefault="00B2253B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2E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4.4.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Posebna upozorenja i mjere opreza pri upotrebi lijeka</w:t>
      </w:r>
    </w:p>
    <w:p w14:paraId="6E95742F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2551B779" w14:textId="26D1C5FF" w:rsidR="00CA375E" w:rsidRPr="008964C6" w:rsidRDefault="00CA375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L</w:t>
      </w:r>
      <w:r w:rsidR="00AF4A93" w:rsidRPr="008964C6">
        <w:rPr>
          <w:lang w:val="sr-Latn-ME"/>
        </w:rPr>
        <w:t>ij</w:t>
      </w:r>
      <w:r w:rsidRPr="008964C6">
        <w:rPr>
          <w:lang w:val="sr-Latn-ME"/>
        </w:rPr>
        <w:t>ek MYCO</w:t>
      </w:r>
      <w:r w:rsidR="001D653A" w:rsidRPr="008964C6">
        <w:rPr>
          <w:lang w:val="sr-Latn-ME"/>
        </w:rPr>
        <w:t>CUR</w:t>
      </w:r>
      <w:r w:rsidRPr="008964C6">
        <w:rPr>
          <w:lang w:val="sr-Latn-ME"/>
        </w:rPr>
        <w:t xml:space="preserve"> prim</w:t>
      </w:r>
      <w:r w:rsidR="00965621" w:rsidRPr="008964C6">
        <w:rPr>
          <w:lang w:val="sr-Latn-ME"/>
        </w:rPr>
        <w:t>i</w:t>
      </w:r>
      <w:r w:rsidR="00AF4A93" w:rsidRPr="008964C6">
        <w:rPr>
          <w:lang w:val="sr-Latn-ME"/>
        </w:rPr>
        <w:t>j</w:t>
      </w:r>
      <w:r w:rsidRPr="008964C6">
        <w:rPr>
          <w:lang w:val="sr-Latn-ME"/>
        </w:rPr>
        <w:t>eniti sa oprezom kod pacijenata sa lezijama koje alkohol može da iritira. L</w:t>
      </w:r>
      <w:r w:rsidR="00AF4A93" w:rsidRPr="008964C6">
        <w:rPr>
          <w:lang w:val="sr-Latn-ME"/>
        </w:rPr>
        <w:t>ij</w:t>
      </w:r>
      <w:r w:rsidRPr="008964C6">
        <w:rPr>
          <w:lang w:val="sr-Latn-ME"/>
        </w:rPr>
        <w:t>ek MYCO</w:t>
      </w:r>
      <w:r w:rsidR="001D653A" w:rsidRPr="008964C6">
        <w:rPr>
          <w:lang w:val="sr-Latn-ME"/>
        </w:rPr>
        <w:t>CUR</w:t>
      </w:r>
      <w:r w:rsidRPr="008964C6">
        <w:rPr>
          <w:lang w:val="sr-Latn-ME"/>
        </w:rPr>
        <w:t xml:space="preserve"> je nam</w:t>
      </w:r>
      <w:r w:rsidR="00AF4A93" w:rsidRPr="008964C6">
        <w:rPr>
          <w:lang w:val="sr-Latn-ME"/>
        </w:rPr>
        <w:t>ij</w:t>
      </w:r>
      <w:r w:rsidRPr="008964C6">
        <w:rPr>
          <w:lang w:val="sr-Latn-ME"/>
        </w:rPr>
        <w:t>enjen isključivo za spoljašnju prim</w:t>
      </w:r>
      <w:r w:rsidR="00AF4A93" w:rsidRPr="008964C6">
        <w:rPr>
          <w:lang w:val="sr-Latn-ME"/>
        </w:rPr>
        <w:t>j</w:t>
      </w:r>
      <w:r w:rsidRPr="008964C6">
        <w:rPr>
          <w:lang w:val="sr-Latn-ME"/>
        </w:rPr>
        <w:t>enu. Može izazvati iritaciju očiju. L</w:t>
      </w:r>
      <w:r w:rsidR="00AF4A93" w:rsidRPr="008964C6">
        <w:rPr>
          <w:lang w:val="sr-Latn-ME"/>
        </w:rPr>
        <w:t>ij</w:t>
      </w:r>
      <w:r w:rsidRPr="008964C6">
        <w:rPr>
          <w:lang w:val="sr-Latn-ME"/>
        </w:rPr>
        <w:t>ek MYCO</w:t>
      </w:r>
      <w:r w:rsidR="00AF4A93" w:rsidRPr="008964C6">
        <w:rPr>
          <w:lang w:val="sr-Latn-ME"/>
        </w:rPr>
        <w:t>CUR</w:t>
      </w:r>
      <w:r w:rsidRPr="008964C6">
        <w:rPr>
          <w:lang w:val="sr-Latn-ME"/>
        </w:rPr>
        <w:t xml:space="preserve"> ne sm</w:t>
      </w:r>
      <w:r w:rsidR="00AF4A93" w:rsidRPr="008964C6">
        <w:rPr>
          <w:lang w:val="sr-Latn-ME"/>
        </w:rPr>
        <w:t>ij</w:t>
      </w:r>
      <w:r w:rsidRPr="008964C6">
        <w:rPr>
          <w:lang w:val="sr-Latn-ME"/>
        </w:rPr>
        <w:t>e se prim</w:t>
      </w:r>
      <w:r w:rsidR="00AF4A93" w:rsidRPr="008964C6">
        <w:rPr>
          <w:lang w:val="sr-Latn-ME"/>
        </w:rPr>
        <w:t>j</w:t>
      </w:r>
      <w:r w:rsidRPr="008964C6">
        <w:rPr>
          <w:lang w:val="sr-Latn-ME"/>
        </w:rPr>
        <w:t>enjivati na licu.</w:t>
      </w:r>
    </w:p>
    <w:p w14:paraId="4AF876A5" w14:textId="77777777" w:rsidR="00CA375E" w:rsidRPr="008964C6" w:rsidRDefault="00CA375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Ukoliko dođe do slučajnog kontakta sa očima, neophodno je dobro isprati oči običnom vodom.</w:t>
      </w:r>
    </w:p>
    <w:p w14:paraId="38EC820A" w14:textId="3007A571" w:rsidR="00CA375E" w:rsidRPr="008964C6" w:rsidRDefault="00CA375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Izb</w:t>
      </w:r>
      <w:r w:rsidR="005C36ED" w:rsidRPr="008964C6">
        <w:rPr>
          <w:lang w:val="sr-Latn-ME"/>
        </w:rPr>
        <w:t>j</w:t>
      </w:r>
      <w:r w:rsidRPr="008964C6">
        <w:rPr>
          <w:lang w:val="sr-Latn-ME"/>
        </w:rPr>
        <w:t>egavati inhalaciju. Ukoliko dođe do slučajne inhalacije, posav</w:t>
      </w:r>
      <w:r w:rsidR="005C36ED" w:rsidRPr="008964C6">
        <w:rPr>
          <w:lang w:val="sr-Latn-ME"/>
        </w:rPr>
        <w:t>j</w:t>
      </w:r>
      <w:r w:rsidRPr="008964C6">
        <w:rPr>
          <w:lang w:val="sr-Latn-ME"/>
        </w:rPr>
        <w:t>etujte se sa l</w:t>
      </w:r>
      <w:r w:rsidR="005C36ED" w:rsidRPr="008964C6">
        <w:rPr>
          <w:lang w:val="sr-Latn-ME"/>
        </w:rPr>
        <w:t>j</w:t>
      </w:r>
      <w:r w:rsidRPr="008964C6">
        <w:rPr>
          <w:lang w:val="sr-Latn-ME"/>
        </w:rPr>
        <w:t>ekarom ako se pojave neki simptomi ili ukoliko oni potraju.</w:t>
      </w:r>
    </w:p>
    <w:p w14:paraId="6E957430" w14:textId="6C5C2E6E" w:rsidR="00057E35" w:rsidRPr="008964C6" w:rsidRDefault="00CA375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L</w:t>
      </w:r>
      <w:r w:rsidR="005C36ED" w:rsidRPr="008964C6">
        <w:rPr>
          <w:lang w:val="sr-Latn-ME"/>
        </w:rPr>
        <w:t>ij</w:t>
      </w:r>
      <w:r w:rsidRPr="008964C6">
        <w:rPr>
          <w:lang w:val="sr-Latn-ME"/>
        </w:rPr>
        <w:t>ek MYCO</w:t>
      </w:r>
      <w:r w:rsidR="005C36ED" w:rsidRPr="008964C6">
        <w:rPr>
          <w:lang w:val="sr-Latn-ME"/>
        </w:rPr>
        <w:t>CUR</w:t>
      </w:r>
      <w:r w:rsidRPr="008964C6">
        <w:rPr>
          <w:lang w:val="sr-Latn-ME"/>
        </w:rPr>
        <w:t xml:space="preserve"> sadrži propilen</w:t>
      </w:r>
      <w:r w:rsidR="00402849" w:rsidRPr="008964C6">
        <w:rPr>
          <w:lang w:val="sr-Latn-ME"/>
        </w:rPr>
        <w:t xml:space="preserve"> </w:t>
      </w:r>
      <w:r w:rsidRPr="008964C6">
        <w:rPr>
          <w:lang w:val="sr-Latn-ME"/>
        </w:rPr>
        <w:t>glikol koji može izazvati iritaciju kože.</w:t>
      </w:r>
    </w:p>
    <w:p w14:paraId="6E957431" w14:textId="77777777" w:rsidR="00057E35" w:rsidRPr="008964C6" w:rsidRDefault="00057E35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32" w14:textId="77777777" w:rsidR="00411B4B" w:rsidRPr="008964C6" w:rsidRDefault="00411B4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4.5.</w:t>
      </w:r>
      <w:r w:rsidR="000D60CC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Interakcije sa drugim ljekovima i druge vrste interakcija</w:t>
      </w:r>
    </w:p>
    <w:p w14:paraId="6E957433" w14:textId="21620DBC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49B5983F" w14:textId="473E71E5" w:rsidR="00EA1577" w:rsidRPr="008964C6" w:rsidRDefault="00EA1577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Nema poznatih interakcija lijeka M</w:t>
      </w:r>
      <w:r w:rsidR="003051A1" w:rsidRPr="008964C6">
        <w:rPr>
          <w:bCs/>
          <w:lang w:val="sr-Latn-ME"/>
        </w:rPr>
        <w:t>YCOCUR</w:t>
      </w:r>
      <w:r w:rsidRPr="008964C6">
        <w:rPr>
          <w:bCs/>
          <w:lang w:val="sr-Latn-ME"/>
        </w:rPr>
        <w:t xml:space="preserve"> sa drugim l</w:t>
      </w:r>
      <w:r w:rsidR="008A1C50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ekovima, međutim iz opreznosti, ne prim</w:t>
      </w:r>
      <w:r w:rsidR="008A1C50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enjivati druge l</w:t>
      </w:r>
      <w:r w:rsidR="008A1C50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 xml:space="preserve">ekove na tretirani </w:t>
      </w:r>
      <w:r w:rsidR="004B29CE" w:rsidRPr="008964C6">
        <w:rPr>
          <w:bCs/>
          <w:lang w:val="sr-Latn-ME"/>
        </w:rPr>
        <w:t xml:space="preserve">dio </w:t>
      </w:r>
      <w:r w:rsidRPr="008964C6">
        <w:rPr>
          <w:bCs/>
          <w:lang w:val="sr-Latn-ME"/>
        </w:rPr>
        <w:t>kože.</w:t>
      </w:r>
    </w:p>
    <w:p w14:paraId="1D00C91A" w14:textId="77777777" w:rsidR="00EA1577" w:rsidRPr="008964C6" w:rsidRDefault="00EA157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34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lang w:val="sr-Latn-ME"/>
        </w:rPr>
      </w:pPr>
      <w:r w:rsidRPr="008964C6">
        <w:rPr>
          <w:b/>
          <w:bCs/>
          <w:lang w:val="sr-Latn-ME"/>
        </w:rPr>
        <w:t xml:space="preserve">4.6. </w:t>
      </w:r>
      <w:r w:rsidR="00480FB1" w:rsidRPr="008964C6">
        <w:rPr>
          <w:b/>
          <w:bCs/>
          <w:lang w:val="sr-Latn-ME"/>
        </w:rPr>
        <w:tab/>
      </w:r>
      <w:r w:rsidR="006D20A5" w:rsidRPr="008964C6">
        <w:rPr>
          <w:b/>
          <w:lang w:val="sr-Latn-ME"/>
        </w:rPr>
        <w:t>Plodnost, trudnoća i dojenje</w:t>
      </w:r>
    </w:p>
    <w:p w14:paraId="6E957435" w14:textId="77777777" w:rsidR="002031B3" w:rsidRPr="008964C6" w:rsidRDefault="002031B3" w:rsidP="000E0225">
      <w:pPr>
        <w:tabs>
          <w:tab w:val="left" w:pos="540"/>
          <w:tab w:val="left" w:pos="569"/>
        </w:tabs>
        <w:jc w:val="both"/>
        <w:rPr>
          <w:u w:val="single"/>
          <w:lang w:val="sr-Latn-ME"/>
        </w:rPr>
      </w:pPr>
    </w:p>
    <w:p w14:paraId="6E957436" w14:textId="77777777" w:rsidR="002031B3" w:rsidRPr="008964C6" w:rsidRDefault="002031B3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Plodnost</w:t>
      </w:r>
    </w:p>
    <w:p w14:paraId="6E957437" w14:textId="07B11AC7" w:rsidR="002031B3" w:rsidRPr="008964C6" w:rsidRDefault="001062FF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U ispitivanjima na životinjama nije uočen uticaj terbinafina na plodnost (vid</w:t>
      </w:r>
      <w:r w:rsidR="00F11F7F" w:rsidRPr="008964C6">
        <w:rPr>
          <w:lang w:val="sr-Latn-ME"/>
        </w:rPr>
        <w:t>j</w:t>
      </w:r>
      <w:r w:rsidRPr="008964C6">
        <w:rPr>
          <w:lang w:val="sr-Latn-ME"/>
        </w:rPr>
        <w:t xml:space="preserve">eti </w:t>
      </w:r>
      <w:r w:rsidR="00965621" w:rsidRPr="008964C6">
        <w:rPr>
          <w:lang w:val="sr-Latn-ME"/>
        </w:rPr>
        <w:t xml:space="preserve">dio </w:t>
      </w:r>
      <w:r w:rsidRPr="008964C6">
        <w:rPr>
          <w:lang w:val="sr-Latn-ME"/>
        </w:rPr>
        <w:t>5.3).</w:t>
      </w:r>
    </w:p>
    <w:p w14:paraId="026219F5" w14:textId="77777777" w:rsidR="001062FF" w:rsidRPr="008964C6" w:rsidRDefault="001062FF" w:rsidP="000E0225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6E957438" w14:textId="77777777" w:rsidR="007A3ECB" w:rsidRPr="008964C6" w:rsidRDefault="007A3EC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Trudnoća</w:t>
      </w:r>
    </w:p>
    <w:p w14:paraId="51BE7EAF" w14:textId="4A27C8D5" w:rsidR="00733F17" w:rsidRPr="008964C6" w:rsidRDefault="00733F17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Ispitivanja na životinjama ni</w:t>
      </w:r>
      <w:r w:rsidR="00965621" w:rsidRPr="008964C6">
        <w:rPr>
          <w:lang w:val="sr-Latn-ME"/>
        </w:rPr>
        <w:t>je</w:t>
      </w:r>
      <w:r w:rsidRPr="008964C6">
        <w:rPr>
          <w:lang w:val="sr-Latn-ME"/>
        </w:rPr>
        <w:t>su otkrila teratogeni ili embriofetotoksični potencijal terbinafina.</w:t>
      </w:r>
    </w:p>
    <w:p w14:paraId="140EE3C2" w14:textId="77777777" w:rsidR="00733F17" w:rsidRPr="008964C6" w:rsidRDefault="00733F17" w:rsidP="00965621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1A443756" w14:textId="42B1409F" w:rsidR="00733F17" w:rsidRPr="008964C6" w:rsidRDefault="00733F17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Ni</w:t>
      </w:r>
      <w:r w:rsidR="00965621" w:rsidRPr="008964C6">
        <w:rPr>
          <w:lang w:val="sr-Latn-ME"/>
        </w:rPr>
        <w:t>je</w:t>
      </w:r>
      <w:r w:rsidRPr="008964C6">
        <w:rPr>
          <w:lang w:val="sr-Latn-ME"/>
        </w:rPr>
        <w:t>su prijavljeni slučajevi malformacija prilikom prim</w:t>
      </w:r>
      <w:r w:rsidR="00D06EE0" w:rsidRPr="008964C6">
        <w:rPr>
          <w:lang w:val="sr-Latn-ME"/>
        </w:rPr>
        <w:t>j</w:t>
      </w:r>
      <w:r w:rsidRPr="008964C6">
        <w:rPr>
          <w:lang w:val="sr-Latn-ME"/>
        </w:rPr>
        <w:t>ene terbinafina kod ljudi. Kliničko iskustvo kod trudnica je veoma ograničeno. Ispitivanja toksičnosti na fetus kod životinja ni</w:t>
      </w:r>
      <w:r w:rsidR="00965621" w:rsidRPr="008964C6">
        <w:rPr>
          <w:lang w:val="sr-Latn-ME"/>
        </w:rPr>
        <w:t>je</w:t>
      </w:r>
      <w:r w:rsidRPr="008964C6">
        <w:rPr>
          <w:lang w:val="sr-Latn-ME"/>
        </w:rPr>
        <w:t>su ukazala na neželjena dejstva (vid</w:t>
      </w:r>
      <w:r w:rsidR="00D06EE0" w:rsidRPr="008964C6">
        <w:rPr>
          <w:lang w:val="sr-Latn-ME"/>
        </w:rPr>
        <w:t>j</w:t>
      </w:r>
      <w:r w:rsidRPr="008964C6">
        <w:rPr>
          <w:lang w:val="sr-Latn-ME"/>
        </w:rPr>
        <w:t xml:space="preserve">eti </w:t>
      </w:r>
      <w:r w:rsidR="00965621" w:rsidRPr="008964C6">
        <w:rPr>
          <w:lang w:val="sr-Latn-ME"/>
        </w:rPr>
        <w:t xml:space="preserve">dio </w:t>
      </w:r>
      <w:r w:rsidRPr="008964C6">
        <w:rPr>
          <w:lang w:val="sr-Latn-ME"/>
        </w:rPr>
        <w:t>5.3).</w:t>
      </w:r>
    </w:p>
    <w:p w14:paraId="460B9803" w14:textId="77777777" w:rsidR="00733F17" w:rsidRPr="008964C6" w:rsidRDefault="00733F17" w:rsidP="00965621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45D386A7" w14:textId="4A292703" w:rsidR="00733F17" w:rsidRPr="008964C6" w:rsidRDefault="00733F17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lastRenderedPageBreak/>
        <w:t>L</w:t>
      </w:r>
      <w:r w:rsidR="00D06EE0" w:rsidRPr="008964C6">
        <w:rPr>
          <w:lang w:val="sr-Latn-ME"/>
        </w:rPr>
        <w:t>ij</w:t>
      </w:r>
      <w:r w:rsidRPr="008964C6">
        <w:rPr>
          <w:lang w:val="sr-Latn-ME"/>
        </w:rPr>
        <w:t xml:space="preserve">ek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 xml:space="preserve"> ne treba prim</w:t>
      </w:r>
      <w:r w:rsidR="00D06EE0" w:rsidRPr="008964C6">
        <w:rPr>
          <w:lang w:val="sr-Latn-ME"/>
        </w:rPr>
        <w:t>j</w:t>
      </w:r>
      <w:r w:rsidRPr="008964C6">
        <w:rPr>
          <w:lang w:val="sr-Latn-ME"/>
        </w:rPr>
        <w:t>enjivati za vr</w:t>
      </w:r>
      <w:r w:rsidR="00D06EE0" w:rsidRPr="008964C6">
        <w:rPr>
          <w:lang w:val="sr-Latn-ME"/>
        </w:rPr>
        <w:t>ij</w:t>
      </w:r>
      <w:r w:rsidRPr="008964C6">
        <w:rPr>
          <w:lang w:val="sr-Latn-ME"/>
        </w:rPr>
        <w:t>eme trudnoće, osim ukoliko je to zaista neophodno.</w:t>
      </w:r>
    </w:p>
    <w:p w14:paraId="35BCD38D" w14:textId="77777777" w:rsidR="00733F17" w:rsidRPr="008964C6" w:rsidRDefault="00733F17" w:rsidP="000E0225">
      <w:pPr>
        <w:tabs>
          <w:tab w:val="left" w:pos="540"/>
          <w:tab w:val="left" w:pos="569"/>
        </w:tabs>
        <w:jc w:val="both"/>
        <w:rPr>
          <w:u w:val="single"/>
          <w:lang w:val="sr-Latn-ME"/>
        </w:rPr>
      </w:pPr>
    </w:p>
    <w:p w14:paraId="6E95743A" w14:textId="77777777" w:rsidR="0072020E" w:rsidRPr="008964C6" w:rsidRDefault="007A3EC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Dojenje </w:t>
      </w:r>
    </w:p>
    <w:p w14:paraId="2C15E711" w14:textId="331BC95B" w:rsidR="004D197F" w:rsidRPr="008964C6" w:rsidRDefault="004D197F" w:rsidP="00965621">
      <w:pPr>
        <w:tabs>
          <w:tab w:val="left" w:pos="0"/>
        </w:tabs>
        <w:jc w:val="both"/>
        <w:rPr>
          <w:lang w:val="sr-Latn-ME"/>
        </w:rPr>
      </w:pPr>
      <w:r w:rsidRPr="008964C6">
        <w:rPr>
          <w:lang w:val="sr-Latn-ME"/>
        </w:rPr>
        <w:t>Terbinafin se izlučuje u majčino ml</w:t>
      </w:r>
      <w:r w:rsidR="00DB7514" w:rsidRPr="008964C6">
        <w:rPr>
          <w:lang w:val="sr-Latn-ME"/>
        </w:rPr>
        <w:t>ij</w:t>
      </w:r>
      <w:r w:rsidRPr="008964C6">
        <w:rPr>
          <w:lang w:val="sr-Latn-ME"/>
        </w:rPr>
        <w:t>eko. Zbog toga, majke koje doje ne treba da koriste terbinafin tokom dojenja.</w:t>
      </w:r>
    </w:p>
    <w:p w14:paraId="6E95743B" w14:textId="01EBEB0D" w:rsidR="00227BDB" w:rsidRPr="008964C6" w:rsidRDefault="004D197F" w:rsidP="00965621">
      <w:pPr>
        <w:tabs>
          <w:tab w:val="left" w:pos="540"/>
          <w:tab w:val="left" w:pos="569"/>
        </w:tabs>
        <w:ind w:left="540" w:hanging="540"/>
        <w:jc w:val="both"/>
        <w:rPr>
          <w:lang w:val="sr-Latn-ME"/>
        </w:rPr>
      </w:pPr>
      <w:r w:rsidRPr="008964C6">
        <w:rPr>
          <w:lang w:val="sr-Latn-ME"/>
        </w:rPr>
        <w:t>Odojče ne sm</w:t>
      </w:r>
      <w:r w:rsidR="00C066DD" w:rsidRPr="008964C6">
        <w:rPr>
          <w:lang w:val="sr-Latn-ME"/>
        </w:rPr>
        <w:t>ij</w:t>
      </w:r>
      <w:r w:rsidRPr="008964C6">
        <w:rPr>
          <w:lang w:val="sr-Latn-ME"/>
        </w:rPr>
        <w:t>e doći u kontakt sa tretiranom kožom, uključujući i dojke.</w:t>
      </w:r>
    </w:p>
    <w:p w14:paraId="7C2C5384" w14:textId="77777777" w:rsidR="004D197F" w:rsidRPr="008964C6" w:rsidRDefault="004D197F" w:rsidP="000E022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lang w:val="sr-Latn-ME"/>
        </w:rPr>
      </w:pPr>
    </w:p>
    <w:p w14:paraId="6E95743C" w14:textId="77777777" w:rsidR="0072020E" w:rsidRPr="008964C6" w:rsidRDefault="0072020E" w:rsidP="000E022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4.7.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 xml:space="preserve">Uticaj na </w:t>
      </w:r>
      <w:r w:rsidR="002031B3" w:rsidRPr="008964C6">
        <w:rPr>
          <w:b/>
          <w:bCs/>
          <w:lang w:val="sr-Latn-ME"/>
        </w:rPr>
        <w:t xml:space="preserve">sposobnost </w:t>
      </w:r>
      <w:r w:rsidR="00F34554" w:rsidRPr="008964C6">
        <w:rPr>
          <w:b/>
          <w:bCs/>
          <w:lang w:val="sr-Latn-ME"/>
        </w:rPr>
        <w:t>upravljanja vozili</w:t>
      </w:r>
      <w:r w:rsidRPr="008964C6">
        <w:rPr>
          <w:b/>
          <w:bCs/>
          <w:lang w:val="sr-Latn-ME"/>
        </w:rPr>
        <w:t>m</w:t>
      </w:r>
      <w:r w:rsidR="00F34554" w:rsidRPr="008964C6">
        <w:rPr>
          <w:b/>
          <w:bCs/>
          <w:lang w:val="sr-Latn-ME"/>
        </w:rPr>
        <w:t>a</w:t>
      </w:r>
      <w:r w:rsidRPr="008964C6">
        <w:rPr>
          <w:b/>
          <w:bCs/>
          <w:lang w:val="sr-Latn-ME"/>
        </w:rPr>
        <w:t xml:space="preserve"> i </w:t>
      </w:r>
      <w:r w:rsidR="000D3449" w:rsidRPr="008964C6">
        <w:rPr>
          <w:b/>
          <w:bCs/>
          <w:lang w:val="sr-Latn-ME"/>
        </w:rPr>
        <w:t xml:space="preserve">rukovanje </w:t>
      </w:r>
      <w:r w:rsidRPr="008964C6">
        <w:rPr>
          <w:b/>
          <w:bCs/>
          <w:lang w:val="sr-Latn-ME"/>
        </w:rPr>
        <w:t>mašinama</w:t>
      </w:r>
    </w:p>
    <w:p w14:paraId="6E95743D" w14:textId="320D9465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4E02AED9" w14:textId="1F1403DE" w:rsidR="008618E5" w:rsidRPr="008964C6" w:rsidRDefault="008618E5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 xml:space="preserve">Lek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 xml:space="preserve"> nema uticaj na sposobnost upravljanja vozilima i rukovanja mašinama.</w:t>
      </w:r>
    </w:p>
    <w:p w14:paraId="42B08175" w14:textId="77777777" w:rsidR="008618E5" w:rsidRPr="008964C6" w:rsidRDefault="008618E5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3E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4.8.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Neželjena dejstva</w:t>
      </w:r>
    </w:p>
    <w:p w14:paraId="6E95743F" w14:textId="3D537391" w:rsidR="004E70AD" w:rsidRPr="008964C6" w:rsidRDefault="004E70AD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37482AF2" w14:textId="6D0A94C3" w:rsidR="005A1C83" w:rsidRPr="008964C6" w:rsidRDefault="005A1C83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Na m</w:t>
      </w:r>
      <w:r w:rsidR="00C066DD" w:rsidRPr="008964C6">
        <w:rPr>
          <w:lang w:val="sr-Latn-ME"/>
        </w:rPr>
        <w:t>j</w:t>
      </w:r>
      <w:r w:rsidRPr="008964C6">
        <w:rPr>
          <w:lang w:val="sr-Latn-ME"/>
        </w:rPr>
        <w:t>estu prim</w:t>
      </w:r>
      <w:r w:rsidR="00A061CD" w:rsidRPr="008964C6">
        <w:rPr>
          <w:lang w:val="sr-Latn-ME"/>
        </w:rPr>
        <w:t>j</w:t>
      </w:r>
      <w:r w:rsidRPr="008964C6">
        <w:rPr>
          <w:lang w:val="sr-Latn-ME"/>
        </w:rPr>
        <w:t>ene l</w:t>
      </w:r>
      <w:r w:rsidR="00A061CD" w:rsidRPr="008964C6">
        <w:rPr>
          <w:lang w:val="sr-Latn-ME"/>
        </w:rPr>
        <w:t>ij</w:t>
      </w:r>
      <w:r w:rsidRPr="008964C6">
        <w:rPr>
          <w:lang w:val="sr-Latn-ME"/>
        </w:rPr>
        <w:t xml:space="preserve">eka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 xml:space="preserve"> mogu se javiti lokalni simptomi kao što su pruritus, eksfolijacija kože, bol na m</w:t>
      </w:r>
      <w:r w:rsidR="00A061CD" w:rsidRPr="008964C6">
        <w:rPr>
          <w:lang w:val="sr-Latn-ME"/>
        </w:rPr>
        <w:t>j</w:t>
      </w:r>
      <w:r w:rsidRPr="008964C6">
        <w:rPr>
          <w:lang w:val="sr-Latn-ME"/>
        </w:rPr>
        <w:t>estu prim</w:t>
      </w:r>
      <w:r w:rsidR="00A061CD" w:rsidRPr="008964C6">
        <w:rPr>
          <w:lang w:val="sr-Latn-ME"/>
        </w:rPr>
        <w:t>j</w:t>
      </w:r>
      <w:r w:rsidRPr="008964C6">
        <w:rPr>
          <w:lang w:val="sr-Latn-ME"/>
        </w:rPr>
        <w:t>ene, iritacija na m</w:t>
      </w:r>
      <w:r w:rsidR="00A061CD" w:rsidRPr="008964C6">
        <w:rPr>
          <w:lang w:val="sr-Latn-ME"/>
        </w:rPr>
        <w:t>j</w:t>
      </w:r>
      <w:r w:rsidRPr="008964C6">
        <w:rPr>
          <w:lang w:val="sr-Latn-ME"/>
        </w:rPr>
        <w:t>estu prim</w:t>
      </w:r>
      <w:r w:rsidR="00A061CD" w:rsidRPr="008964C6">
        <w:rPr>
          <w:lang w:val="sr-Latn-ME"/>
        </w:rPr>
        <w:t>j</w:t>
      </w:r>
      <w:r w:rsidRPr="008964C6">
        <w:rPr>
          <w:lang w:val="sr-Latn-ME"/>
        </w:rPr>
        <w:t>ene, prom</w:t>
      </w:r>
      <w:r w:rsidR="00A061CD" w:rsidRPr="008964C6">
        <w:rPr>
          <w:lang w:val="sr-Latn-ME"/>
        </w:rPr>
        <w:t>j</w:t>
      </w:r>
      <w:r w:rsidRPr="008964C6">
        <w:rPr>
          <w:lang w:val="sr-Latn-ME"/>
        </w:rPr>
        <w:t>ene u pigmentaciji, os</w:t>
      </w:r>
      <w:r w:rsidR="00A061CD" w:rsidRPr="008964C6">
        <w:rPr>
          <w:lang w:val="sr-Latn-ME"/>
        </w:rPr>
        <w:t>j</w:t>
      </w:r>
      <w:r w:rsidRPr="008964C6">
        <w:rPr>
          <w:lang w:val="sr-Latn-ME"/>
        </w:rPr>
        <w:t>ećaj pečenja na koži, eritem i kraste.</w:t>
      </w:r>
    </w:p>
    <w:p w14:paraId="66A44993" w14:textId="7D2E7B12" w:rsidR="005A1C83" w:rsidRPr="008964C6" w:rsidRDefault="005A1C83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Navedene minorne simptome neophodno je razlikovati od reakcija preos</w:t>
      </w:r>
      <w:r w:rsidR="0069069F" w:rsidRPr="008964C6">
        <w:rPr>
          <w:lang w:val="sr-Latn-ME"/>
        </w:rPr>
        <w:t>j</w:t>
      </w:r>
      <w:r w:rsidRPr="008964C6">
        <w:rPr>
          <w:lang w:val="sr-Latn-ME"/>
        </w:rPr>
        <w:t>etljivosti kao što su generalizovani pruritus, osip, bulozne prom</w:t>
      </w:r>
      <w:r w:rsidR="00C20092" w:rsidRPr="008964C6">
        <w:rPr>
          <w:lang w:val="sr-Latn-ME"/>
        </w:rPr>
        <w:t>j</w:t>
      </w:r>
      <w:r w:rsidRPr="008964C6">
        <w:rPr>
          <w:lang w:val="sr-Latn-ME"/>
        </w:rPr>
        <w:t>ene i urtikarija, koje su prijavljivane u sporadičnim slučajevima i zaht</w:t>
      </w:r>
      <w:r w:rsidR="00C066DD" w:rsidRPr="008964C6">
        <w:rPr>
          <w:lang w:val="sr-Latn-ME"/>
        </w:rPr>
        <w:t>i</w:t>
      </w:r>
      <w:r w:rsidR="00C20092" w:rsidRPr="008964C6">
        <w:rPr>
          <w:lang w:val="sr-Latn-ME"/>
        </w:rPr>
        <w:t>j</w:t>
      </w:r>
      <w:r w:rsidRPr="008964C6">
        <w:rPr>
          <w:lang w:val="sr-Latn-ME"/>
        </w:rPr>
        <w:t>evaju prekid terapije.</w:t>
      </w:r>
    </w:p>
    <w:p w14:paraId="0638668A" w14:textId="77777777" w:rsidR="0069069F" w:rsidRPr="008964C6" w:rsidRDefault="0069069F" w:rsidP="00965621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47A76711" w14:textId="2508DFD1" w:rsidR="005A1C83" w:rsidRPr="008964C6" w:rsidRDefault="005A1C83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Ukoliko dođe do slučajnog kontakta sa očima, terbinafin</w:t>
      </w:r>
      <w:r w:rsidR="00C066DD" w:rsidRPr="008964C6">
        <w:rPr>
          <w:lang w:val="sr-Latn-ME"/>
        </w:rPr>
        <w:t xml:space="preserve"> </w:t>
      </w:r>
      <w:r w:rsidRPr="008964C6">
        <w:rPr>
          <w:lang w:val="sr-Latn-ME"/>
        </w:rPr>
        <w:t>hidrohlorid može da dovede do iritacije očiju. U r</w:t>
      </w:r>
      <w:r w:rsidR="00C20092" w:rsidRPr="008964C6">
        <w:rPr>
          <w:lang w:val="sr-Latn-ME"/>
        </w:rPr>
        <w:t>ij</w:t>
      </w:r>
      <w:r w:rsidRPr="008964C6">
        <w:rPr>
          <w:lang w:val="sr-Latn-ME"/>
        </w:rPr>
        <w:t>etkim slučajevima može doći do pogoršanja osnovne gljivične infekcije.</w:t>
      </w:r>
    </w:p>
    <w:p w14:paraId="42F2851B" w14:textId="77777777" w:rsidR="00C20092" w:rsidRPr="008964C6" w:rsidRDefault="00C20092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7C29C8C5" w14:textId="6512BFF7" w:rsidR="005A1C83" w:rsidRPr="008964C6" w:rsidRDefault="005A1C83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Neželjena dejstva su klasifikovana prema klasi sistema organa i učestalosti. Učestalost je definisana na sl</w:t>
      </w:r>
      <w:r w:rsidR="00C066DD" w:rsidRPr="008964C6">
        <w:rPr>
          <w:lang w:val="sr-Latn-ME"/>
        </w:rPr>
        <w:t>j</w:t>
      </w:r>
      <w:r w:rsidRPr="008964C6">
        <w:rPr>
          <w:lang w:val="sr-Latn-ME"/>
        </w:rPr>
        <w:t>edeći način: veoma česta (≥1/10), česta (≥1/100 do &lt;1/10), povremena (≥1/1000 do &lt;1/100), r</w:t>
      </w:r>
      <w:r w:rsidR="00C20092" w:rsidRPr="008964C6">
        <w:rPr>
          <w:lang w:val="sr-Latn-ME"/>
        </w:rPr>
        <w:t>ij</w:t>
      </w:r>
      <w:r w:rsidRPr="008964C6">
        <w:rPr>
          <w:lang w:val="sr-Latn-ME"/>
        </w:rPr>
        <w:t>etka (≥1/10000 do &lt;1/1000), veoma r</w:t>
      </w:r>
      <w:r w:rsidR="00C20092" w:rsidRPr="008964C6">
        <w:rPr>
          <w:lang w:val="sr-Latn-ME"/>
        </w:rPr>
        <w:t>ij</w:t>
      </w:r>
      <w:r w:rsidRPr="008964C6">
        <w:rPr>
          <w:lang w:val="sr-Latn-ME"/>
        </w:rPr>
        <w:t>etka (&lt;1/10000), nepoznata (ne može se proc</w:t>
      </w:r>
      <w:r w:rsidR="00361A5F" w:rsidRPr="008964C6">
        <w:rPr>
          <w:lang w:val="sr-Latn-ME"/>
        </w:rPr>
        <w:t>i</w:t>
      </w:r>
      <w:r w:rsidR="00C20092" w:rsidRPr="008964C6">
        <w:rPr>
          <w:lang w:val="sr-Latn-ME"/>
        </w:rPr>
        <w:t>j</w:t>
      </w:r>
      <w:r w:rsidRPr="008964C6">
        <w:rPr>
          <w:lang w:val="sr-Latn-ME"/>
        </w:rPr>
        <w:t>eniti na osnovu dostupnih podataka). U svakoj kategoriji učestalosti, redosl</w:t>
      </w:r>
      <w:r w:rsidR="00C066DD" w:rsidRPr="008964C6">
        <w:rPr>
          <w:lang w:val="sr-Latn-ME"/>
        </w:rPr>
        <w:t>j</w:t>
      </w:r>
      <w:r w:rsidRPr="008964C6">
        <w:rPr>
          <w:lang w:val="sr-Latn-ME"/>
        </w:rPr>
        <w:t>ed neželjenih dejstava kreće se od najozbiljnijih do najblažih.</w:t>
      </w:r>
    </w:p>
    <w:p w14:paraId="03A583E3" w14:textId="77777777" w:rsidR="00B17EBB" w:rsidRPr="008964C6" w:rsidRDefault="00B17EB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A082659" w14:textId="607F1669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Poremećaji imunog sistema</w:t>
      </w:r>
    </w:p>
    <w:p w14:paraId="55B41D0A" w14:textId="10355D33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Nepoznata: reakcija preos</w:t>
      </w:r>
      <w:r w:rsidR="00ED4F37" w:rsidRPr="008964C6">
        <w:rPr>
          <w:lang w:val="sr-Latn-ME"/>
        </w:rPr>
        <w:t>j</w:t>
      </w:r>
      <w:r w:rsidRPr="008964C6">
        <w:rPr>
          <w:lang w:val="sr-Latn-ME"/>
        </w:rPr>
        <w:t>etljivosti.</w:t>
      </w:r>
    </w:p>
    <w:p w14:paraId="6A451CF4" w14:textId="77777777" w:rsidR="00681B28" w:rsidRPr="008964C6" w:rsidRDefault="00681B28" w:rsidP="000E0225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79CAFA5F" w14:textId="77777777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Poremećaji oka</w:t>
      </w:r>
    </w:p>
    <w:p w14:paraId="7AF4045F" w14:textId="51FEBF74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R</w:t>
      </w:r>
      <w:r w:rsidR="00ED4F37" w:rsidRPr="008964C6">
        <w:rPr>
          <w:lang w:val="sr-Latn-ME"/>
        </w:rPr>
        <w:t>ij</w:t>
      </w:r>
      <w:r w:rsidRPr="008964C6">
        <w:rPr>
          <w:lang w:val="sr-Latn-ME"/>
        </w:rPr>
        <w:t>etka: iritacija oka.</w:t>
      </w:r>
    </w:p>
    <w:p w14:paraId="7E58A612" w14:textId="77777777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29E80098" w14:textId="77777777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Poremećaj kože i potkožnog tkiva</w:t>
      </w:r>
    </w:p>
    <w:p w14:paraId="446B8B07" w14:textId="77777777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Česta: eksfolijacija kože, pruritus.</w:t>
      </w:r>
    </w:p>
    <w:p w14:paraId="5C9CA097" w14:textId="4BAE6133" w:rsidR="003A7D1C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Povremena: lezije na koži, kraste, poremećaji kože, prom</w:t>
      </w:r>
      <w:r w:rsidR="00B17EBB" w:rsidRPr="008964C6">
        <w:rPr>
          <w:lang w:val="sr-Latn-ME"/>
        </w:rPr>
        <w:t>j</w:t>
      </w:r>
      <w:r w:rsidRPr="008964C6">
        <w:rPr>
          <w:lang w:val="sr-Latn-ME"/>
        </w:rPr>
        <w:t>ene u pigmentaciji, eritem, os</w:t>
      </w:r>
      <w:r w:rsidR="00B17EBB" w:rsidRPr="008964C6">
        <w:rPr>
          <w:lang w:val="sr-Latn-ME"/>
        </w:rPr>
        <w:t>j</w:t>
      </w:r>
      <w:r w:rsidRPr="008964C6">
        <w:rPr>
          <w:lang w:val="sr-Latn-ME"/>
        </w:rPr>
        <w:t xml:space="preserve">ećaj pečenja na koži. </w:t>
      </w:r>
    </w:p>
    <w:p w14:paraId="6CC17424" w14:textId="77CBD44D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R</w:t>
      </w:r>
      <w:r w:rsidR="00B17EBB" w:rsidRPr="008964C6">
        <w:rPr>
          <w:lang w:val="sr-Latn-ME"/>
        </w:rPr>
        <w:t>ij</w:t>
      </w:r>
      <w:r w:rsidRPr="008964C6">
        <w:rPr>
          <w:lang w:val="sr-Latn-ME"/>
        </w:rPr>
        <w:t>etka: suva koža, kontaktni dermatitis, ekcem.</w:t>
      </w:r>
    </w:p>
    <w:p w14:paraId="549178CC" w14:textId="77777777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Nepoznata: osip.</w:t>
      </w:r>
    </w:p>
    <w:p w14:paraId="6BD3FD5A" w14:textId="77777777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3EAB5E55" w14:textId="58FF9D6E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Opšti poremećaji i reakcije na mestu prim</w:t>
      </w:r>
      <w:r w:rsidR="00DD3715" w:rsidRPr="008964C6">
        <w:rPr>
          <w:b/>
          <w:bCs/>
          <w:lang w:val="sr-Latn-ME"/>
        </w:rPr>
        <w:t>j</w:t>
      </w:r>
      <w:r w:rsidRPr="008964C6">
        <w:rPr>
          <w:b/>
          <w:bCs/>
          <w:lang w:val="sr-Latn-ME"/>
        </w:rPr>
        <w:t>ene</w:t>
      </w:r>
    </w:p>
    <w:p w14:paraId="104496D8" w14:textId="16577FD4" w:rsidR="003A7D1C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Povremena: bol, bol na m</w:t>
      </w:r>
      <w:r w:rsidR="003A7D1C" w:rsidRPr="008964C6">
        <w:rPr>
          <w:lang w:val="sr-Latn-ME"/>
        </w:rPr>
        <w:t>j</w:t>
      </w:r>
      <w:r w:rsidRPr="008964C6">
        <w:rPr>
          <w:lang w:val="sr-Latn-ME"/>
        </w:rPr>
        <w:t>estu prim</w:t>
      </w:r>
      <w:r w:rsidR="003A7D1C" w:rsidRPr="008964C6">
        <w:rPr>
          <w:lang w:val="sr-Latn-ME"/>
        </w:rPr>
        <w:t>j</w:t>
      </w:r>
      <w:r w:rsidRPr="008964C6">
        <w:rPr>
          <w:lang w:val="sr-Latn-ME"/>
        </w:rPr>
        <w:t>ene, iritacija na m</w:t>
      </w:r>
      <w:r w:rsidR="003A7D1C" w:rsidRPr="008964C6">
        <w:rPr>
          <w:lang w:val="sr-Latn-ME"/>
        </w:rPr>
        <w:t>j</w:t>
      </w:r>
      <w:r w:rsidRPr="008964C6">
        <w:rPr>
          <w:lang w:val="sr-Latn-ME"/>
        </w:rPr>
        <w:t>estu prim</w:t>
      </w:r>
      <w:r w:rsidR="003A7D1C" w:rsidRPr="008964C6">
        <w:rPr>
          <w:lang w:val="sr-Latn-ME"/>
        </w:rPr>
        <w:t>j</w:t>
      </w:r>
      <w:r w:rsidRPr="008964C6">
        <w:rPr>
          <w:lang w:val="sr-Latn-ME"/>
        </w:rPr>
        <w:t xml:space="preserve">ene. </w:t>
      </w:r>
    </w:p>
    <w:p w14:paraId="4F4EA770" w14:textId="7A44E5A8" w:rsidR="005A1C83" w:rsidRPr="008964C6" w:rsidRDefault="005A1C83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R</w:t>
      </w:r>
      <w:r w:rsidR="003A7D1C" w:rsidRPr="008964C6">
        <w:rPr>
          <w:lang w:val="sr-Latn-ME"/>
        </w:rPr>
        <w:t>ij</w:t>
      </w:r>
      <w:r w:rsidRPr="008964C6">
        <w:rPr>
          <w:lang w:val="sr-Latn-ME"/>
        </w:rPr>
        <w:t>etka: pogoršanje stanja.</w:t>
      </w:r>
    </w:p>
    <w:p w14:paraId="58281BF6" w14:textId="77777777" w:rsidR="001A4BD0" w:rsidRPr="008964C6" w:rsidRDefault="001A4BD0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40" w14:textId="77777777" w:rsidR="005A23D2" w:rsidRPr="008964C6" w:rsidRDefault="005A23D2" w:rsidP="000E0225">
      <w:pPr>
        <w:spacing w:after="200" w:line="276" w:lineRule="auto"/>
        <w:jc w:val="both"/>
        <w:rPr>
          <w:rFonts w:eastAsia="Calibri"/>
          <w:u w:val="single"/>
          <w:lang w:val="sr-Latn-ME"/>
        </w:rPr>
      </w:pPr>
      <w:r w:rsidRPr="008964C6">
        <w:rPr>
          <w:rFonts w:eastAsia="Calibri"/>
          <w:u w:val="single"/>
          <w:lang w:val="sr-Latn-ME"/>
        </w:rPr>
        <w:t>Prijavljivanje sumnji na neželjena dejstva</w:t>
      </w:r>
    </w:p>
    <w:p w14:paraId="6E957441" w14:textId="77777777" w:rsidR="005A23D2" w:rsidRPr="008964C6" w:rsidRDefault="005A23D2" w:rsidP="00965621">
      <w:pPr>
        <w:spacing w:after="200"/>
        <w:jc w:val="both"/>
        <w:rPr>
          <w:rFonts w:eastAsia="Calibri"/>
          <w:lang w:val="sr-Latn-ME"/>
        </w:rPr>
      </w:pPr>
      <w:r w:rsidRPr="008964C6">
        <w:rPr>
          <w:rFonts w:eastAsia="Calibri"/>
          <w:lang w:val="sr-Latn-ME"/>
        </w:rPr>
        <w:t>Prijavljivanje neželjenih dejstava nakon dobijanja dozvole je od velikog značaja jer obezbjeđuje kont</w:t>
      </w:r>
      <w:r w:rsidR="00EA5765" w:rsidRPr="008964C6">
        <w:rPr>
          <w:rFonts w:eastAsia="Calibri"/>
          <w:lang w:val="sr-Latn-ME"/>
        </w:rPr>
        <w:t>inuirano praćenje odnosa korist</w:t>
      </w:r>
      <w:r w:rsidRPr="008964C6">
        <w:rPr>
          <w:rFonts w:eastAsia="Calibri"/>
          <w:lang w:val="sr-Latn-ME"/>
        </w:rPr>
        <w:t xml:space="preserve">/rizik primjene lijeka. Zdravstveni radnici </w:t>
      </w:r>
      <w:r w:rsidRPr="008964C6">
        <w:rPr>
          <w:rFonts w:eastAsia="Calibri"/>
          <w:lang w:val="sr-Latn-ME"/>
        </w:rPr>
        <w:lastRenderedPageBreak/>
        <w:t>treba da prijave svaku sumnju na neželjeno</w:t>
      </w:r>
      <w:r w:rsidR="009B062A" w:rsidRPr="008964C6">
        <w:rPr>
          <w:rFonts w:eastAsia="Calibri"/>
          <w:lang w:val="sr-Latn-ME"/>
        </w:rPr>
        <w:t xml:space="preserve"> </w:t>
      </w:r>
      <w:r w:rsidRPr="008964C6">
        <w:rPr>
          <w:rFonts w:eastAsia="Calibri"/>
          <w:lang w:val="sr-Latn-ME"/>
        </w:rPr>
        <w:t xml:space="preserve">dejstvo ovog lijeka </w:t>
      </w:r>
      <w:r w:rsidR="004E70AD" w:rsidRPr="008964C6">
        <w:rPr>
          <w:rFonts w:eastAsia="Calibri"/>
          <w:lang w:val="sr-Latn-ME"/>
        </w:rPr>
        <w:t>Institutu</w:t>
      </w:r>
      <w:r w:rsidRPr="008964C6">
        <w:rPr>
          <w:rFonts w:eastAsia="Calibri"/>
          <w:lang w:val="sr-Latn-ME"/>
        </w:rPr>
        <w:t xml:space="preserve"> za ljekove i medicinska sredstva</w:t>
      </w:r>
      <w:r w:rsidR="004E70AD" w:rsidRPr="008964C6">
        <w:rPr>
          <w:rFonts w:eastAsia="Calibri"/>
          <w:lang w:val="sr-Latn-ME"/>
        </w:rPr>
        <w:t xml:space="preserve"> </w:t>
      </w:r>
      <w:r w:rsidRPr="008964C6">
        <w:rPr>
          <w:rFonts w:eastAsia="Calibri"/>
          <w:lang w:val="sr-Latn-ME"/>
        </w:rPr>
        <w:t>(</w:t>
      </w:r>
      <w:r w:rsidR="004E70AD" w:rsidRPr="008964C6">
        <w:rPr>
          <w:rFonts w:eastAsia="Calibri"/>
          <w:lang w:val="sr-Latn-ME"/>
        </w:rPr>
        <w:t>CInMED</w:t>
      </w:r>
      <w:r w:rsidRPr="008964C6">
        <w:rPr>
          <w:rFonts w:eastAsia="Calibri"/>
          <w:lang w:val="sr-Latn-ME"/>
        </w:rPr>
        <w:t>):</w:t>
      </w:r>
    </w:p>
    <w:p w14:paraId="6E957442" w14:textId="77777777" w:rsidR="005A23D2" w:rsidRPr="008964C6" w:rsidRDefault="004E70AD" w:rsidP="00965621">
      <w:pPr>
        <w:pStyle w:val="NoSpacing"/>
        <w:jc w:val="both"/>
        <w:rPr>
          <w:rFonts w:eastAsia="Calibri"/>
          <w:lang w:val="sr-Latn-ME"/>
        </w:rPr>
      </w:pPr>
      <w:r w:rsidRPr="008964C6">
        <w:rPr>
          <w:rFonts w:eastAsia="Calibri"/>
          <w:lang w:val="sr-Latn-ME"/>
        </w:rPr>
        <w:t xml:space="preserve">Institut </w:t>
      </w:r>
      <w:r w:rsidR="005A23D2" w:rsidRPr="008964C6">
        <w:rPr>
          <w:rFonts w:eastAsia="Calibri"/>
          <w:lang w:val="sr-Latn-ME"/>
        </w:rPr>
        <w:t xml:space="preserve">za ljekove i medicinska sredstva </w:t>
      </w:r>
    </w:p>
    <w:p w14:paraId="6E957443" w14:textId="77777777" w:rsidR="005A23D2" w:rsidRPr="008964C6" w:rsidRDefault="005A23D2" w:rsidP="00965621">
      <w:pPr>
        <w:pStyle w:val="NoSpacing"/>
        <w:jc w:val="both"/>
        <w:rPr>
          <w:rFonts w:eastAsia="Calibri"/>
          <w:lang w:val="sr-Latn-ME"/>
        </w:rPr>
      </w:pPr>
      <w:r w:rsidRPr="008964C6">
        <w:rPr>
          <w:rFonts w:eastAsia="Calibri"/>
          <w:lang w:val="sr-Latn-ME"/>
        </w:rPr>
        <w:t>Odjeljenje za farmakovigilancu</w:t>
      </w:r>
    </w:p>
    <w:p w14:paraId="6E957444" w14:textId="77777777" w:rsidR="00EA5765" w:rsidRPr="008964C6" w:rsidRDefault="005A23D2" w:rsidP="00965621">
      <w:pPr>
        <w:pStyle w:val="NoSpacing"/>
        <w:jc w:val="both"/>
        <w:rPr>
          <w:rFonts w:eastAsia="Calibri"/>
          <w:lang w:val="sr-Latn-ME"/>
        </w:rPr>
      </w:pPr>
      <w:r w:rsidRPr="008964C6">
        <w:rPr>
          <w:rFonts w:eastAsia="Calibri"/>
          <w:lang w:val="sr-Latn-ME"/>
        </w:rPr>
        <w:t>Bulevar Ivana Crnojevića 64a, 81000 Podgorica</w:t>
      </w:r>
    </w:p>
    <w:p w14:paraId="6E957445" w14:textId="77777777" w:rsidR="00EA5765" w:rsidRPr="008964C6" w:rsidRDefault="00EA5765" w:rsidP="000E0225">
      <w:pPr>
        <w:pStyle w:val="NoSpacing"/>
        <w:jc w:val="both"/>
        <w:rPr>
          <w:rFonts w:eastAsia="Calibri"/>
          <w:lang w:val="sr-Latn-ME"/>
        </w:rPr>
      </w:pPr>
    </w:p>
    <w:p w14:paraId="6E957446" w14:textId="77777777" w:rsidR="005A23D2" w:rsidRPr="008964C6" w:rsidRDefault="005A23D2" w:rsidP="00965621">
      <w:pPr>
        <w:pStyle w:val="NoSpacing"/>
        <w:jc w:val="both"/>
        <w:rPr>
          <w:rFonts w:eastAsia="Calibri"/>
          <w:lang w:val="sr-Latn-ME"/>
        </w:rPr>
      </w:pPr>
      <w:r w:rsidRPr="008964C6">
        <w:rPr>
          <w:rFonts w:eastAsia="Calibri"/>
          <w:lang w:val="sr-Latn-ME"/>
        </w:rPr>
        <w:t>tel: +382 (0) 20 310 280</w:t>
      </w:r>
    </w:p>
    <w:p w14:paraId="6E957447" w14:textId="77777777" w:rsidR="00EA5765" w:rsidRPr="008964C6" w:rsidRDefault="005A23D2" w:rsidP="00965621">
      <w:pPr>
        <w:pStyle w:val="NoSpacing"/>
        <w:jc w:val="both"/>
        <w:rPr>
          <w:rFonts w:eastAsia="Calibri"/>
          <w:lang w:val="sr-Latn-ME"/>
        </w:rPr>
      </w:pPr>
      <w:r w:rsidRPr="008964C6">
        <w:rPr>
          <w:rFonts w:eastAsia="Calibri"/>
          <w:lang w:val="sr-Latn-ME"/>
        </w:rPr>
        <w:t>fax:</w:t>
      </w:r>
      <w:r w:rsidR="00EA5765" w:rsidRPr="008964C6">
        <w:rPr>
          <w:rFonts w:eastAsia="Calibri"/>
          <w:lang w:val="sr-Latn-ME"/>
        </w:rPr>
        <w:t xml:space="preserve"> </w:t>
      </w:r>
      <w:r w:rsidRPr="008964C6">
        <w:rPr>
          <w:rFonts w:eastAsia="Calibri"/>
          <w:lang w:val="sr-Latn-ME"/>
        </w:rPr>
        <w:t>+382 (0) 20 310 581</w:t>
      </w:r>
    </w:p>
    <w:p w14:paraId="6E957448" w14:textId="77777777" w:rsidR="005A23D2" w:rsidRPr="008964C6" w:rsidRDefault="007F09DA" w:rsidP="00965621">
      <w:pPr>
        <w:pStyle w:val="NoSpacing"/>
        <w:jc w:val="both"/>
        <w:rPr>
          <w:rFonts w:eastAsia="Calibri"/>
          <w:lang w:val="sr-Latn-ME"/>
        </w:rPr>
      </w:pPr>
      <w:hyperlink r:id="rId8" w:history="1">
        <w:r w:rsidR="004E70AD" w:rsidRPr="008964C6">
          <w:rPr>
            <w:rStyle w:val="Hyperlink"/>
            <w:rFonts w:eastAsia="Calibri"/>
            <w:lang w:val="sr-Latn-ME"/>
          </w:rPr>
          <w:t>www.cinmed.me</w:t>
        </w:r>
      </w:hyperlink>
    </w:p>
    <w:p w14:paraId="6E957449" w14:textId="77777777" w:rsidR="00EA5765" w:rsidRPr="008964C6" w:rsidRDefault="007F09DA" w:rsidP="00965621">
      <w:pPr>
        <w:pStyle w:val="NoSpacing"/>
        <w:jc w:val="both"/>
        <w:rPr>
          <w:rFonts w:eastAsia="Calibri"/>
          <w:color w:val="0000FF"/>
          <w:u w:val="single"/>
          <w:lang w:val="sr-Latn-ME"/>
        </w:rPr>
      </w:pPr>
      <w:hyperlink r:id="rId9" w:history="1">
        <w:r w:rsidR="004E70AD" w:rsidRPr="008964C6">
          <w:rPr>
            <w:rStyle w:val="Hyperlink"/>
            <w:rFonts w:eastAsia="Calibri"/>
            <w:lang w:val="sr-Latn-ME"/>
          </w:rPr>
          <w:t>nezeljenadejstva@cinmed.me</w:t>
        </w:r>
      </w:hyperlink>
    </w:p>
    <w:p w14:paraId="6E95744A" w14:textId="6FD89C05" w:rsidR="005A23D2" w:rsidRPr="008964C6" w:rsidRDefault="005A23D2" w:rsidP="00965621">
      <w:pPr>
        <w:pStyle w:val="NoSpacing"/>
        <w:jc w:val="both"/>
        <w:rPr>
          <w:rFonts w:eastAsia="Calibri"/>
          <w:lang w:val="sr-Latn-ME"/>
        </w:rPr>
      </w:pPr>
      <w:r w:rsidRPr="008964C6">
        <w:rPr>
          <w:rFonts w:eastAsia="Calibri"/>
          <w:lang w:val="sr-Latn-ME"/>
        </w:rPr>
        <w:t>putem IS zdravstvene zaštite</w:t>
      </w:r>
    </w:p>
    <w:p w14:paraId="62EAE503" w14:textId="77777777" w:rsidR="00C066DD" w:rsidRPr="008964C6" w:rsidRDefault="00C066DD" w:rsidP="00C066DD">
      <w:pPr>
        <w:rPr>
          <w:sz w:val="22"/>
          <w:szCs w:val="22"/>
          <w:lang w:val="sr-Latn-ME"/>
        </w:rPr>
      </w:pPr>
      <w:r w:rsidRPr="008964C6">
        <w:rPr>
          <w:sz w:val="22"/>
          <w:szCs w:val="22"/>
          <w:lang w:val="sr-Latn-ME"/>
        </w:rPr>
        <w:t>QR kod za online prijavu sumnje na neželjeno dejstvo lijeka:</w:t>
      </w:r>
    </w:p>
    <w:p w14:paraId="68607CF4" w14:textId="77777777" w:rsidR="00C066DD" w:rsidRPr="008964C6" w:rsidRDefault="00C066DD" w:rsidP="00C066DD">
      <w:pPr>
        <w:rPr>
          <w:sz w:val="22"/>
          <w:szCs w:val="22"/>
          <w:lang w:val="sr-Latn-ME"/>
        </w:rPr>
      </w:pPr>
    </w:p>
    <w:p w14:paraId="63E66427" w14:textId="61EEAEAD" w:rsidR="00C066DD" w:rsidRPr="008964C6" w:rsidRDefault="00F94D22" w:rsidP="000E0225">
      <w:pPr>
        <w:rPr>
          <w:rFonts w:eastAsia="Calibri"/>
          <w:lang w:val="sr-Latn-ME"/>
        </w:rPr>
      </w:pPr>
      <w:r w:rsidRPr="008964C6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2FBC7ED1" wp14:editId="3543A3B4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95744B" w14:textId="77777777" w:rsidR="00836B35" w:rsidRPr="008964C6" w:rsidRDefault="00836B35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4C" w14:textId="77777777" w:rsidR="00CD6F02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4.9.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Predoziranje</w:t>
      </w:r>
      <w:r w:rsidR="002846DB" w:rsidRPr="008964C6">
        <w:rPr>
          <w:b/>
          <w:bCs/>
          <w:lang w:val="sr-Latn-ME"/>
        </w:rPr>
        <w:t xml:space="preserve"> </w:t>
      </w:r>
    </w:p>
    <w:p w14:paraId="6E95744D" w14:textId="77777777" w:rsidR="00CD6F02" w:rsidRPr="008964C6" w:rsidRDefault="00CD6F02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3393F88B" w14:textId="22F42E61" w:rsidR="00DB518E" w:rsidRPr="008964C6" w:rsidRDefault="00DB518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Usl</w:t>
      </w:r>
      <w:r w:rsidR="00195C87" w:rsidRPr="008964C6">
        <w:rPr>
          <w:lang w:val="sr-Latn-ME"/>
        </w:rPr>
        <w:t>j</w:t>
      </w:r>
      <w:r w:rsidRPr="008964C6">
        <w:rPr>
          <w:lang w:val="sr-Latn-ME"/>
        </w:rPr>
        <w:t>ed male sistemske resorpcije lokalno prim</w:t>
      </w:r>
      <w:r w:rsidR="009B046B" w:rsidRPr="008964C6">
        <w:rPr>
          <w:lang w:val="sr-Latn-ME"/>
        </w:rPr>
        <w:t>j</w:t>
      </w:r>
      <w:r w:rsidRPr="008964C6">
        <w:rPr>
          <w:lang w:val="sr-Latn-ME"/>
        </w:rPr>
        <w:t>enjenog terbinafina, predoziranje je malo v</w:t>
      </w:r>
      <w:r w:rsidR="00C066DD" w:rsidRPr="008964C6">
        <w:rPr>
          <w:lang w:val="sr-Latn-ME"/>
        </w:rPr>
        <w:t>j</w:t>
      </w:r>
      <w:r w:rsidRPr="008964C6">
        <w:rPr>
          <w:lang w:val="sr-Latn-ME"/>
        </w:rPr>
        <w:t>erovatno.</w:t>
      </w:r>
    </w:p>
    <w:p w14:paraId="4EB2B866" w14:textId="77777777" w:rsidR="00DB518E" w:rsidRPr="008964C6" w:rsidRDefault="00DB518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3958FAF8" w14:textId="2AE76AC9" w:rsidR="00DB518E" w:rsidRPr="008964C6" w:rsidRDefault="00DB518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Slučajna ingestija sadržaja jedne bočice l</w:t>
      </w:r>
      <w:r w:rsidR="009B046B" w:rsidRPr="008964C6">
        <w:rPr>
          <w:lang w:val="sr-Latn-ME"/>
        </w:rPr>
        <w:t>ij</w:t>
      </w:r>
      <w:r w:rsidRPr="008964C6">
        <w:rPr>
          <w:lang w:val="sr-Latn-ME"/>
        </w:rPr>
        <w:t xml:space="preserve">eka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 xml:space="preserve"> od 30 m</w:t>
      </w:r>
      <w:r w:rsidR="00C066DD" w:rsidRPr="008964C6">
        <w:rPr>
          <w:lang w:val="sr-Latn-ME"/>
        </w:rPr>
        <w:t>l</w:t>
      </w:r>
      <w:r w:rsidRPr="008964C6">
        <w:rPr>
          <w:lang w:val="sr-Latn-ME"/>
        </w:rPr>
        <w:t>, koja sadrži 300 mg terbinafin</w:t>
      </w:r>
      <w:r w:rsidR="00C066DD" w:rsidRPr="008964C6">
        <w:rPr>
          <w:lang w:val="sr-Latn-ME"/>
        </w:rPr>
        <w:t xml:space="preserve"> </w:t>
      </w:r>
      <w:r w:rsidRPr="008964C6">
        <w:rPr>
          <w:lang w:val="sr-Latn-ME"/>
        </w:rPr>
        <w:t>hidrohlorida može se uporediti sa ingestijom jedne tablete od 250 mg l</w:t>
      </w:r>
      <w:r w:rsidR="00C066DD" w:rsidRPr="008964C6">
        <w:rPr>
          <w:lang w:val="sr-Latn-ME"/>
        </w:rPr>
        <w:t>ij</w:t>
      </w:r>
      <w:r w:rsidRPr="008964C6">
        <w:rPr>
          <w:lang w:val="sr-Latn-ME"/>
        </w:rPr>
        <w:t xml:space="preserve">eka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 xml:space="preserve"> (jedna doza za odrasle).</w:t>
      </w:r>
    </w:p>
    <w:p w14:paraId="25A0D4BC" w14:textId="77777777" w:rsidR="00DB518E" w:rsidRPr="008964C6" w:rsidRDefault="00DB518E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 xml:space="preserve"> </w:t>
      </w:r>
    </w:p>
    <w:p w14:paraId="260E0591" w14:textId="70DC15A1" w:rsidR="00DB518E" w:rsidRPr="008964C6" w:rsidRDefault="00DB518E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Ukoliko se slučajno unese velika doza l</w:t>
      </w:r>
      <w:r w:rsidR="00E7094C" w:rsidRPr="008964C6">
        <w:rPr>
          <w:lang w:val="sr-Latn-ME"/>
        </w:rPr>
        <w:t>ij</w:t>
      </w:r>
      <w:r w:rsidRPr="008964C6">
        <w:rPr>
          <w:lang w:val="sr-Latn-ME"/>
        </w:rPr>
        <w:t xml:space="preserve">eka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>, mogu se javiti neželjena dejstva slična onim u slučaju predoziranja tabletama l</w:t>
      </w:r>
      <w:r w:rsidR="00E7094C" w:rsidRPr="008964C6">
        <w:rPr>
          <w:lang w:val="sr-Latn-ME"/>
        </w:rPr>
        <w:t>ij</w:t>
      </w:r>
      <w:r w:rsidRPr="008964C6">
        <w:rPr>
          <w:lang w:val="sr-Latn-ME"/>
        </w:rPr>
        <w:t xml:space="preserve">eka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>. Ovo uključuje glavobolju, mučninu, epigastrični bol i vrtoglavicu.</w:t>
      </w:r>
    </w:p>
    <w:p w14:paraId="02F85A48" w14:textId="77777777" w:rsidR="00DB518E" w:rsidRPr="008964C6" w:rsidRDefault="00DB518E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43938BA9" w14:textId="3AAF17B5" w:rsidR="00374949" w:rsidRPr="008964C6" w:rsidRDefault="00DB518E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Ukoliko dođe do slučajnog oralnog unosa, uzeti u obzir činjenicu da l</w:t>
      </w:r>
      <w:r w:rsidR="00374949" w:rsidRPr="008964C6">
        <w:rPr>
          <w:lang w:val="sr-Latn-ME"/>
        </w:rPr>
        <w:t>ij</w:t>
      </w:r>
      <w:r w:rsidRPr="008964C6">
        <w:rPr>
          <w:lang w:val="sr-Latn-ME"/>
        </w:rPr>
        <w:t xml:space="preserve">ek </w:t>
      </w:r>
      <w:r w:rsidR="003051A1" w:rsidRPr="008964C6">
        <w:rPr>
          <w:lang w:val="sr-Latn-ME"/>
        </w:rPr>
        <w:t>MYCOCUR</w:t>
      </w:r>
      <w:r w:rsidRPr="008964C6">
        <w:rPr>
          <w:lang w:val="sr-Latn-ME"/>
        </w:rPr>
        <w:t xml:space="preserve"> sadrži alkohol.</w:t>
      </w:r>
    </w:p>
    <w:p w14:paraId="5310D75E" w14:textId="77777777" w:rsidR="00374949" w:rsidRPr="008964C6" w:rsidRDefault="00374949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0CAC1E07" w14:textId="4823060B" w:rsidR="00DB518E" w:rsidRPr="008964C6" w:rsidRDefault="00DB518E">
      <w:pPr>
        <w:tabs>
          <w:tab w:val="left" w:pos="540"/>
          <w:tab w:val="left" w:pos="569"/>
        </w:tabs>
        <w:jc w:val="both"/>
        <w:rPr>
          <w:u w:val="single"/>
          <w:lang w:val="sr-Latn-ME"/>
        </w:rPr>
      </w:pPr>
      <w:r w:rsidRPr="008964C6">
        <w:rPr>
          <w:u w:val="single"/>
          <w:lang w:val="sr-Latn-ME"/>
        </w:rPr>
        <w:t>Terapija predoziranja</w:t>
      </w:r>
    </w:p>
    <w:p w14:paraId="6E95744E" w14:textId="0AF87218" w:rsidR="00227BDB" w:rsidRPr="008964C6" w:rsidRDefault="00DB518E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U slučaju</w:t>
      </w:r>
      <w:r w:rsidR="00C066DD" w:rsidRPr="008964C6">
        <w:rPr>
          <w:lang w:val="sr-Latn-ME"/>
        </w:rPr>
        <w:t xml:space="preserve"> </w:t>
      </w:r>
      <w:r w:rsidRPr="008964C6">
        <w:rPr>
          <w:lang w:val="sr-Latn-ME"/>
        </w:rPr>
        <w:t>ingestije, preporučeno l</w:t>
      </w:r>
      <w:r w:rsidR="00374949" w:rsidRPr="008964C6">
        <w:rPr>
          <w:lang w:val="sr-Latn-ME"/>
        </w:rPr>
        <w:t>ij</w:t>
      </w:r>
      <w:r w:rsidRPr="008964C6">
        <w:rPr>
          <w:lang w:val="sr-Latn-ME"/>
        </w:rPr>
        <w:t>ečenje predoziranja sastoji se u eliminisanju aktivne supstance primarno prim</w:t>
      </w:r>
      <w:r w:rsidR="001A4BD0" w:rsidRPr="008964C6">
        <w:rPr>
          <w:lang w:val="sr-Latn-ME"/>
        </w:rPr>
        <w:t>j</w:t>
      </w:r>
      <w:r w:rsidRPr="008964C6">
        <w:rPr>
          <w:lang w:val="sr-Latn-ME"/>
        </w:rPr>
        <w:t>enom aktivnog uglja i sprovođenjem suportivnih m</w:t>
      </w:r>
      <w:r w:rsidR="001A4BD0" w:rsidRPr="008964C6">
        <w:rPr>
          <w:lang w:val="sr-Latn-ME"/>
        </w:rPr>
        <w:t>j</w:t>
      </w:r>
      <w:r w:rsidRPr="008964C6">
        <w:rPr>
          <w:lang w:val="sr-Latn-ME"/>
        </w:rPr>
        <w:t>era ukoliko je potrebno.</w:t>
      </w:r>
    </w:p>
    <w:p w14:paraId="0A9D8BFF" w14:textId="171346C4" w:rsidR="00DB518E" w:rsidRPr="008964C6" w:rsidRDefault="00DB518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598E9D73" w14:textId="77777777" w:rsidR="00F94D22" w:rsidRPr="008964C6" w:rsidRDefault="00F94D22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4F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5.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FARMAKOLOŠK</w:t>
      </w:r>
      <w:r w:rsidR="000D425A" w:rsidRPr="008964C6">
        <w:rPr>
          <w:b/>
          <w:bCs/>
          <w:lang w:val="sr-Latn-ME"/>
        </w:rPr>
        <w:t>I</w:t>
      </w:r>
      <w:r w:rsidRPr="008964C6">
        <w:rPr>
          <w:b/>
          <w:bCs/>
          <w:lang w:val="sr-Latn-ME"/>
        </w:rPr>
        <w:t xml:space="preserve"> PODACI</w:t>
      </w:r>
    </w:p>
    <w:p w14:paraId="6E957450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51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5.1.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Farmakodinamski podaci</w:t>
      </w:r>
      <w:r w:rsidR="003A7059" w:rsidRPr="008964C6">
        <w:rPr>
          <w:b/>
          <w:bCs/>
          <w:lang w:val="sr-Latn-ME"/>
        </w:rPr>
        <w:t xml:space="preserve"> </w:t>
      </w:r>
    </w:p>
    <w:p w14:paraId="6E957452" w14:textId="77777777" w:rsidR="00F45F77" w:rsidRPr="008964C6" w:rsidRDefault="00F45F77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53" w14:textId="2669963D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Farmakoterapijska grupa:</w:t>
      </w:r>
      <w:r w:rsidR="00396414" w:rsidRPr="008964C6">
        <w:rPr>
          <w:lang w:val="sr-Latn-ME"/>
        </w:rPr>
        <w:t xml:space="preserve"> </w:t>
      </w:r>
      <w:r w:rsidR="00396414" w:rsidRPr="008964C6">
        <w:rPr>
          <w:bCs/>
          <w:lang w:val="sr-Latn-ME"/>
        </w:rPr>
        <w:t>Antimikotici za dermatološku primjenu; Ostali antimikotici za lokalnu primjenu</w:t>
      </w:r>
    </w:p>
    <w:p w14:paraId="6E957454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55" w14:textId="32E3E80D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ATC kod:</w:t>
      </w:r>
      <w:r w:rsidR="005723CD" w:rsidRPr="008964C6">
        <w:rPr>
          <w:lang w:val="sr-Latn-ME"/>
        </w:rPr>
        <w:t xml:space="preserve"> </w:t>
      </w:r>
      <w:r w:rsidR="005723CD" w:rsidRPr="008964C6">
        <w:rPr>
          <w:bCs/>
          <w:lang w:val="sr-Latn-ME"/>
        </w:rPr>
        <w:t>D01AE15</w:t>
      </w:r>
    </w:p>
    <w:p w14:paraId="6E957456" w14:textId="74DE5926" w:rsidR="002E37A5" w:rsidRPr="008964C6" w:rsidRDefault="002E37A5" w:rsidP="00965621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2D955D34" w14:textId="70046690" w:rsidR="00F206BB" w:rsidRPr="008964C6" w:rsidRDefault="00F206BB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lastRenderedPageBreak/>
        <w:t>Terbinafin je alilamin koji ima širok spektar antigljivičnog d</w:t>
      </w:r>
      <w:r w:rsidR="0063750C" w:rsidRPr="008964C6">
        <w:rPr>
          <w:lang w:val="sr-Latn-ME"/>
        </w:rPr>
        <w:t>j</w:t>
      </w:r>
      <w:r w:rsidRPr="008964C6">
        <w:rPr>
          <w:lang w:val="sr-Latn-ME"/>
        </w:rPr>
        <w:t xml:space="preserve">elovanja kod gljivičnih infekcija kože izazvanih dermatofitima kao što su </w:t>
      </w:r>
      <w:r w:rsidRPr="008964C6">
        <w:rPr>
          <w:i/>
          <w:lang w:val="sr-Latn-ME"/>
        </w:rPr>
        <w:t xml:space="preserve">Trichophyton </w:t>
      </w:r>
      <w:r w:rsidRPr="008964C6">
        <w:rPr>
          <w:lang w:val="sr-Latn-ME"/>
        </w:rPr>
        <w:t xml:space="preserve">(npr. </w:t>
      </w:r>
      <w:r w:rsidRPr="008964C6">
        <w:rPr>
          <w:i/>
          <w:lang w:val="sr-Latn-ME"/>
        </w:rPr>
        <w:t>T. rubrum</w:t>
      </w:r>
      <w:r w:rsidRPr="008964C6">
        <w:rPr>
          <w:lang w:val="sr-Latn-ME"/>
        </w:rPr>
        <w:t xml:space="preserve">, </w:t>
      </w:r>
      <w:r w:rsidRPr="008964C6">
        <w:rPr>
          <w:i/>
          <w:lang w:val="sr-Latn-ME"/>
        </w:rPr>
        <w:t>T. mentagrophytes</w:t>
      </w:r>
      <w:r w:rsidRPr="008964C6">
        <w:rPr>
          <w:lang w:val="sr-Latn-ME"/>
        </w:rPr>
        <w:t xml:space="preserve">, </w:t>
      </w:r>
      <w:r w:rsidRPr="008964C6">
        <w:rPr>
          <w:i/>
          <w:lang w:val="sr-Latn-ME"/>
        </w:rPr>
        <w:t>T. verrucosum</w:t>
      </w:r>
      <w:r w:rsidRPr="008964C6">
        <w:rPr>
          <w:lang w:val="sr-Latn-ME"/>
        </w:rPr>
        <w:t xml:space="preserve">, </w:t>
      </w:r>
      <w:r w:rsidRPr="008964C6">
        <w:rPr>
          <w:i/>
          <w:lang w:val="sr-Latn-ME"/>
        </w:rPr>
        <w:t>T. violaceum</w:t>
      </w:r>
      <w:r w:rsidRPr="008964C6">
        <w:rPr>
          <w:lang w:val="sr-Latn-ME"/>
        </w:rPr>
        <w:t xml:space="preserve">), </w:t>
      </w:r>
      <w:r w:rsidRPr="008964C6">
        <w:rPr>
          <w:i/>
          <w:lang w:val="sr-Latn-ME"/>
        </w:rPr>
        <w:t xml:space="preserve">Microsporum canis </w:t>
      </w:r>
      <w:r w:rsidRPr="008964C6">
        <w:rPr>
          <w:lang w:val="sr-Latn-ME"/>
        </w:rPr>
        <w:t xml:space="preserve">i </w:t>
      </w:r>
      <w:r w:rsidRPr="008964C6">
        <w:rPr>
          <w:i/>
          <w:lang w:val="sr-Latn-ME"/>
        </w:rPr>
        <w:t>Epidermophyton floccosum</w:t>
      </w:r>
      <w:r w:rsidRPr="008964C6">
        <w:rPr>
          <w:lang w:val="sr-Latn-ME"/>
        </w:rPr>
        <w:t>. Male koncentracije terbinafina d</w:t>
      </w:r>
      <w:r w:rsidR="0063750C" w:rsidRPr="008964C6">
        <w:rPr>
          <w:lang w:val="sr-Latn-ME"/>
        </w:rPr>
        <w:t>j</w:t>
      </w:r>
      <w:r w:rsidRPr="008964C6">
        <w:rPr>
          <w:lang w:val="sr-Latn-ME"/>
        </w:rPr>
        <w:t xml:space="preserve">eluju fungicidno na dermatofite i buđi. Aktivnost terbinafina kod gljivica može biti fungicidna (npr. </w:t>
      </w:r>
      <w:r w:rsidRPr="008964C6">
        <w:rPr>
          <w:i/>
          <w:lang w:val="sr-Latn-ME"/>
        </w:rPr>
        <w:t xml:space="preserve">Pityrosporum orbiculare </w:t>
      </w:r>
      <w:r w:rsidRPr="008964C6">
        <w:rPr>
          <w:lang w:val="sr-Latn-ME"/>
        </w:rPr>
        <w:t xml:space="preserve">ili </w:t>
      </w:r>
      <w:r w:rsidRPr="008964C6">
        <w:rPr>
          <w:i/>
          <w:lang w:val="sr-Latn-ME"/>
        </w:rPr>
        <w:t>Malassezia furfur</w:t>
      </w:r>
      <w:r w:rsidRPr="008964C6">
        <w:rPr>
          <w:lang w:val="sr-Latn-ME"/>
        </w:rPr>
        <w:t>) ili fungostatska, zavisno od vrste gljivice.</w:t>
      </w:r>
    </w:p>
    <w:p w14:paraId="56255766" w14:textId="77777777" w:rsidR="00F206BB" w:rsidRPr="008964C6" w:rsidRDefault="00F206BB" w:rsidP="00965621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7196D724" w14:textId="621320F7" w:rsidR="00F206BB" w:rsidRPr="008964C6" w:rsidRDefault="00F206BB" w:rsidP="00965621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Terbinafin specifično ometa biosintezu gljivičnih sterola u ranoj fazi. Ovo dovodi do nedostatka ergosterola i</w:t>
      </w:r>
      <w:r w:rsidR="00094B6B" w:rsidRPr="008964C6">
        <w:rPr>
          <w:lang w:val="sr-Latn-ME"/>
        </w:rPr>
        <w:t xml:space="preserve"> </w:t>
      </w:r>
      <w:r w:rsidRPr="008964C6">
        <w:rPr>
          <w:lang w:val="sr-Latn-ME"/>
        </w:rPr>
        <w:t>intracelularne akumulacije skvalena i, posl</w:t>
      </w:r>
      <w:r w:rsidR="00C066DD" w:rsidRPr="008964C6">
        <w:rPr>
          <w:lang w:val="sr-Latn-ME"/>
        </w:rPr>
        <w:t>j</w:t>
      </w:r>
      <w:r w:rsidRPr="008964C6">
        <w:rPr>
          <w:lang w:val="sr-Latn-ME"/>
        </w:rPr>
        <w:t>edično, smrti ćelija gljivica. Terbinafin d</w:t>
      </w:r>
      <w:r w:rsidR="00094B6B" w:rsidRPr="008964C6">
        <w:rPr>
          <w:lang w:val="sr-Latn-ME"/>
        </w:rPr>
        <w:t>j</w:t>
      </w:r>
      <w:r w:rsidRPr="008964C6">
        <w:rPr>
          <w:lang w:val="sr-Latn-ME"/>
        </w:rPr>
        <w:t>eluje tako što inhibira skvalen epoksidazu u membrani ćelija gljivica. Enzim skvalen epoksidaza nije povezan sa citohrom P450 sistemom. Terbinafin ne utiče na metabolizam hormona ili drugih l</w:t>
      </w:r>
      <w:r w:rsidR="00094B6B" w:rsidRPr="008964C6">
        <w:rPr>
          <w:lang w:val="sr-Latn-ME"/>
        </w:rPr>
        <w:t>j</w:t>
      </w:r>
      <w:r w:rsidRPr="008964C6">
        <w:rPr>
          <w:lang w:val="sr-Latn-ME"/>
        </w:rPr>
        <w:t>ekova.</w:t>
      </w:r>
    </w:p>
    <w:p w14:paraId="2CCFAB83" w14:textId="77777777" w:rsidR="00F206BB" w:rsidRPr="008964C6" w:rsidRDefault="00F206BB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57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5.2.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Farmakokinetički podaci</w:t>
      </w:r>
      <w:r w:rsidR="003A7059" w:rsidRPr="008964C6">
        <w:rPr>
          <w:b/>
          <w:bCs/>
          <w:lang w:val="sr-Latn-ME"/>
        </w:rPr>
        <w:t xml:space="preserve"> </w:t>
      </w:r>
    </w:p>
    <w:p w14:paraId="6E957458" w14:textId="7A4EE04E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3F000D3E" w14:textId="1E21E738" w:rsidR="00E1582B" w:rsidRPr="008964C6" w:rsidRDefault="00E1582B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Manje od 5% doze se resorbuje nakon lokalne primjene kod ljudi, shodno čemu je sistemska izloženost veoma mala.</w:t>
      </w:r>
    </w:p>
    <w:p w14:paraId="6DF617E8" w14:textId="77777777" w:rsidR="00E1582B" w:rsidRPr="008964C6" w:rsidRDefault="00E1582B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59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5.3.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 xml:space="preserve">Pretklinički podaci o bezbjednosti </w:t>
      </w:r>
    </w:p>
    <w:p w14:paraId="6E95745A" w14:textId="77777777" w:rsidR="00836B35" w:rsidRPr="008964C6" w:rsidRDefault="00836B35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0FEF2E79" w14:textId="105E2193" w:rsidR="006117B1" w:rsidRPr="008964C6" w:rsidRDefault="006117B1" w:rsidP="00965621">
      <w:pPr>
        <w:widowControl w:val="0"/>
        <w:autoSpaceDE w:val="0"/>
        <w:autoSpaceDN w:val="0"/>
        <w:ind w:left="112" w:right="112"/>
        <w:jc w:val="both"/>
        <w:rPr>
          <w:lang w:val="sr-Latn-ME"/>
        </w:rPr>
      </w:pPr>
      <w:r w:rsidRPr="008964C6">
        <w:rPr>
          <w:lang w:val="sr-Latn-ME"/>
        </w:rPr>
        <w:t>U dugotrajnim studijama (do godinu dana) sprovedenim na pacovima i psima, prilikom davanja terbinafina u</w:t>
      </w:r>
      <w:r w:rsidRPr="008964C6">
        <w:rPr>
          <w:spacing w:val="-52"/>
          <w:lang w:val="sr-Latn-ME"/>
        </w:rPr>
        <w:t xml:space="preserve"> </w:t>
      </w:r>
      <w:r w:rsidRPr="008964C6">
        <w:rPr>
          <w:lang w:val="sr-Latn-ME"/>
        </w:rPr>
        <w:t>vidu oralnih doza i do 100 mg/kg dnevno, ni</w:t>
      </w:r>
      <w:r w:rsidR="00C066DD" w:rsidRPr="008964C6">
        <w:rPr>
          <w:lang w:val="sr-Latn-ME"/>
        </w:rPr>
        <w:t>je</w:t>
      </w:r>
      <w:r w:rsidRPr="008964C6">
        <w:rPr>
          <w:lang w:val="sr-Latn-ME"/>
        </w:rPr>
        <w:t>su uočeni značajni toksični efekti ni kod jedne životinjske vrste.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Pri</w:t>
      </w:r>
      <w:r w:rsidRPr="008964C6">
        <w:rPr>
          <w:spacing w:val="-3"/>
          <w:lang w:val="sr-Latn-ME"/>
        </w:rPr>
        <w:t xml:space="preserve"> </w:t>
      </w:r>
      <w:r w:rsidRPr="008964C6">
        <w:rPr>
          <w:lang w:val="sr-Latn-ME"/>
        </w:rPr>
        <w:t>prim</w:t>
      </w:r>
      <w:r w:rsidR="005A2F3E" w:rsidRPr="008964C6">
        <w:rPr>
          <w:lang w:val="sr-Latn-ME"/>
        </w:rPr>
        <w:t>j</w:t>
      </w:r>
      <w:r w:rsidRPr="008964C6">
        <w:rPr>
          <w:lang w:val="sr-Latn-ME"/>
        </w:rPr>
        <w:t>eni</w:t>
      </w:r>
      <w:r w:rsidRPr="008964C6">
        <w:rPr>
          <w:spacing w:val="5"/>
          <w:lang w:val="sr-Latn-ME"/>
        </w:rPr>
        <w:t xml:space="preserve"> </w:t>
      </w:r>
      <w:r w:rsidRPr="008964C6">
        <w:rPr>
          <w:lang w:val="sr-Latn-ME"/>
        </w:rPr>
        <w:t>velikih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oralnih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doza,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jetra,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a</w:t>
      </w:r>
      <w:r w:rsidRPr="008964C6">
        <w:rPr>
          <w:spacing w:val="-1"/>
          <w:lang w:val="sr-Latn-ME"/>
        </w:rPr>
        <w:t xml:space="preserve"> </w:t>
      </w:r>
      <w:r w:rsidRPr="008964C6">
        <w:rPr>
          <w:lang w:val="sr-Latn-ME"/>
        </w:rPr>
        <w:t>moguće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i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bubrezi,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potencijalni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su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ciljni</w:t>
      </w:r>
      <w:r w:rsidRPr="008964C6">
        <w:rPr>
          <w:spacing w:val="-1"/>
          <w:lang w:val="sr-Latn-ME"/>
        </w:rPr>
        <w:t xml:space="preserve"> </w:t>
      </w:r>
      <w:r w:rsidRPr="008964C6">
        <w:rPr>
          <w:lang w:val="sr-Latn-ME"/>
        </w:rPr>
        <w:t>organi.</w:t>
      </w:r>
    </w:p>
    <w:p w14:paraId="65D68297" w14:textId="77777777" w:rsidR="006117B1" w:rsidRPr="008964C6" w:rsidRDefault="006117B1" w:rsidP="000E0225">
      <w:pPr>
        <w:widowControl w:val="0"/>
        <w:autoSpaceDE w:val="0"/>
        <w:autoSpaceDN w:val="0"/>
        <w:spacing w:before="1"/>
        <w:jc w:val="both"/>
        <w:rPr>
          <w:lang w:val="sr-Latn-ME"/>
        </w:rPr>
      </w:pPr>
    </w:p>
    <w:p w14:paraId="715CC241" w14:textId="278D4B14" w:rsidR="006117B1" w:rsidRPr="008964C6" w:rsidRDefault="006117B1" w:rsidP="00965621">
      <w:pPr>
        <w:widowControl w:val="0"/>
        <w:autoSpaceDE w:val="0"/>
        <w:autoSpaceDN w:val="0"/>
        <w:ind w:left="112" w:right="111"/>
        <w:jc w:val="both"/>
        <w:rPr>
          <w:lang w:val="sr-Latn-ME"/>
        </w:rPr>
      </w:pPr>
      <w:r w:rsidRPr="008964C6">
        <w:rPr>
          <w:lang w:val="sr-Latn-ME"/>
        </w:rPr>
        <w:t>U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dvogodišnjem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ispitivanju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karcinogenosti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na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miševima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u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kojima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je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terbinafin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prim</w:t>
      </w:r>
      <w:r w:rsidR="00E83169" w:rsidRPr="008964C6">
        <w:rPr>
          <w:lang w:val="sr-Latn-ME"/>
        </w:rPr>
        <w:t>j</w:t>
      </w:r>
      <w:r w:rsidRPr="008964C6">
        <w:rPr>
          <w:lang w:val="sr-Latn-ME"/>
        </w:rPr>
        <w:t>enjivan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oralno,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neoplastični</w:t>
      </w:r>
      <w:r w:rsidRPr="008964C6">
        <w:rPr>
          <w:spacing w:val="8"/>
          <w:lang w:val="sr-Latn-ME"/>
        </w:rPr>
        <w:t xml:space="preserve"> </w:t>
      </w:r>
      <w:r w:rsidRPr="008964C6">
        <w:rPr>
          <w:lang w:val="sr-Latn-ME"/>
        </w:rPr>
        <w:t>ili</w:t>
      </w:r>
      <w:r w:rsidRPr="008964C6">
        <w:rPr>
          <w:spacing w:val="7"/>
          <w:lang w:val="sr-Latn-ME"/>
        </w:rPr>
        <w:t xml:space="preserve"> </w:t>
      </w:r>
      <w:r w:rsidRPr="008964C6">
        <w:rPr>
          <w:lang w:val="sr-Latn-ME"/>
        </w:rPr>
        <w:t>drugi</w:t>
      </w:r>
      <w:r w:rsidRPr="008964C6">
        <w:rPr>
          <w:spacing w:val="-3"/>
          <w:lang w:val="sr-Latn-ME"/>
        </w:rPr>
        <w:t xml:space="preserve"> </w:t>
      </w:r>
      <w:r w:rsidRPr="008964C6">
        <w:rPr>
          <w:lang w:val="sr-Latn-ME"/>
        </w:rPr>
        <w:t>abnormalni</w:t>
      </w:r>
      <w:r w:rsidRPr="008964C6">
        <w:rPr>
          <w:spacing w:val="9"/>
          <w:lang w:val="sr-Latn-ME"/>
        </w:rPr>
        <w:t xml:space="preserve"> </w:t>
      </w:r>
      <w:r w:rsidRPr="008964C6">
        <w:rPr>
          <w:lang w:val="sr-Latn-ME"/>
        </w:rPr>
        <w:t>nalazi</w:t>
      </w:r>
      <w:r w:rsidRPr="008964C6">
        <w:rPr>
          <w:spacing w:val="7"/>
          <w:lang w:val="sr-Latn-ME"/>
        </w:rPr>
        <w:t xml:space="preserve"> </w:t>
      </w:r>
      <w:r w:rsidRPr="008964C6">
        <w:rPr>
          <w:lang w:val="sr-Latn-ME"/>
        </w:rPr>
        <w:t>ni</w:t>
      </w:r>
      <w:r w:rsidR="00C066DD" w:rsidRPr="008964C6">
        <w:rPr>
          <w:lang w:val="sr-Latn-ME"/>
        </w:rPr>
        <w:t>je</w:t>
      </w:r>
      <w:r w:rsidRPr="008964C6">
        <w:rPr>
          <w:lang w:val="sr-Latn-ME"/>
        </w:rPr>
        <w:t>su</w:t>
      </w:r>
      <w:r w:rsidRPr="008964C6">
        <w:rPr>
          <w:spacing w:val="-3"/>
          <w:lang w:val="sr-Latn-ME"/>
        </w:rPr>
        <w:t xml:space="preserve"> </w:t>
      </w:r>
      <w:r w:rsidRPr="008964C6">
        <w:rPr>
          <w:lang w:val="sr-Latn-ME"/>
        </w:rPr>
        <w:t>dovedeni</w:t>
      </w:r>
      <w:r w:rsidRPr="008964C6">
        <w:rPr>
          <w:spacing w:val="9"/>
          <w:lang w:val="sr-Latn-ME"/>
        </w:rPr>
        <w:t xml:space="preserve"> </w:t>
      </w:r>
      <w:r w:rsidRPr="008964C6">
        <w:rPr>
          <w:lang w:val="sr-Latn-ME"/>
        </w:rPr>
        <w:t>u</w:t>
      </w:r>
      <w:r w:rsidRPr="008964C6">
        <w:rPr>
          <w:spacing w:val="3"/>
          <w:lang w:val="sr-Latn-ME"/>
        </w:rPr>
        <w:t xml:space="preserve"> </w:t>
      </w:r>
      <w:r w:rsidRPr="008964C6">
        <w:rPr>
          <w:lang w:val="sr-Latn-ME"/>
        </w:rPr>
        <w:t>vezu sa l</w:t>
      </w:r>
      <w:r w:rsidR="00E241E7" w:rsidRPr="008964C6">
        <w:rPr>
          <w:lang w:val="sr-Latn-ME"/>
        </w:rPr>
        <w:t>ij</w:t>
      </w:r>
      <w:r w:rsidRPr="008964C6">
        <w:rPr>
          <w:lang w:val="sr-Latn-ME"/>
        </w:rPr>
        <w:t>ečenjem u dozama</w:t>
      </w:r>
      <w:r w:rsidRPr="008964C6">
        <w:rPr>
          <w:spacing w:val="7"/>
          <w:lang w:val="sr-Latn-ME"/>
        </w:rPr>
        <w:t xml:space="preserve"> </w:t>
      </w:r>
      <w:r w:rsidRPr="008964C6">
        <w:rPr>
          <w:lang w:val="sr-Latn-ME"/>
        </w:rPr>
        <w:t>do 130</w:t>
      </w:r>
      <w:r w:rsidRPr="008964C6">
        <w:rPr>
          <w:spacing w:val="10"/>
          <w:lang w:val="sr-Latn-ME"/>
        </w:rPr>
        <w:t xml:space="preserve"> </w:t>
      </w:r>
      <w:r w:rsidRPr="008964C6">
        <w:rPr>
          <w:lang w:val="sr-Latn-ME"/>
        </w:rPr>
        <w:t>mg/kg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(mužjaci)</w:t>
      </w:r>
      <w:r w:rsidRPr="008964C6">
        <w:rPr>
          <w:spacing w:val="-53"/>
          <w:lang w:val="sr-Latn-ME"/>
        </w:rPr>
        <w:t xml:space="preserve"> </w:t>
      </w:r>
      <w:r w:rsidRPr="008964C6">
        <w:rPr>
          <w:lang w:val="sr-Latn-ME"/>
        </w:rPr>
        <w:t>i 156 mg/kg (ženke) dnevno. U dvogodišnjem ispitivanju karcinogenosti na pacovima u kojima je terbinafin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prim</w:t>
      </w:r>
      <w:r w:rsidR="00E241E7" w:rsidRPr="008964C6">
        <w:rPr>
          <w:lang w:val="sr-Latn-ME"/>
        </w:rPr>
        <w:t>j</w:t>
      </w:r>
      <w:r w:rsidRPr="008964C6">
        <w:rPr>
          <w:lang w:val="sr-Latn-ME"/>
        </w:rPr>
        <w:t>enjivan oralno, uočeno je povećanje incidence tumora jetre kod mužjaka pri najvećoj dozi od 69 mg/kg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dnevno. Prom</w:t>
      </w:r>
      <w:r w:rsidR="00E241E7" w:rsidRPr="008964C6">
        <w:rPr>
          <w:lang w:val="sr-Latn-ME"/>
        </w:rPr>
        <w:t>j</w:t>
      </w:r>
      <w:r w:rsidRPr="008964C6">
        <w:rPr>
          <w:lang w:val="sr-Latn-ME"/>
        </w:rPr>
        <w:t>ene, koje su najv</w:t>
      </w:r>
      <w:r w:rsidR="00C066DD" w:rsidRPr="008964C6">
        <w:rPr>
          <w:lang w:val="sr-Latn-ME"/>
        </w:rPr>
        <w:t>j</w:t>
      </w:r>
      <w:r w:rsidRPr="008964C6">
        <w:rPr>
          <w:lang w:val="sr-Latn-ME"/>
        </w:rPr>
        <w:t>erovatnije udružene sa proliferacijom peroksizoma, specifične su za vrstu,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obzirom da ni</w:t>
      </w:r>
      <w:r w:rsidR="00C066DD" w:rsidRPr="008964C6">
        <w:rPr>
          <w:lang w:val="sr-Latn-ME"/>
        </w:rPr>
        <w:t>je</w:t>
      </w:r>
      <w:r w:rsidRPr="008964C6">
        <w:rPr>
          <w:lang w:val="sr-Latn-ME"/>
        </w:rPr>
        <w:t>su uočene kod ispitivanja karcinogenosti na miševima ili u drugim ispitivanjima na miševima,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psima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ili</w:t>
      </w:r>
      <w:r w:rsidRPr="008964C6">
        <w:rPr>
          <w:spacing w:val="3"/>
          <w:lang w:val="sr-Latn-ME"/>
        </w:rPr>
        <w:t xml:space="preserve"> </w:t>
      </w:r>
      <w:r w:rsidRPr="008964C6">
        <w:rPr>
          <w:lang w:val="sr-Latn-ME"/>
        </w:rPr>
        <w:t>majmunima.</w:t>
      </w:r>
    </w:p>
    <w:p w14:paraId="0E952AEE" w14:textId="32087A67" w:rsidR="006117B1" w:rsidRPr="008964C6" w:rsidRDefault="006117B1" w:rsidP="00965621">
      <w:pPr>
        <w:widowControl w:val="0"/>
        <w:autoSpaceDE w:val="0"/>
        <w:autoSpaceDN w:val="0"/>
        <w:ind w:left="112" w:right="112"/>
        <w:jc w:val="both"/>
        <w:rPr>
          <w:lang w:val="sr-Latn-ME"/>
        </w:rPr>
      </w:pPr>
      <w:r w:rsidRPr="008964C6">
        <w:rPr>
          <w:lang w:val="sr-Latn-ME"/>
        </w:rPr>
        <w:t>U studijama na majmunima u kojima su korišćene velike doze terbinafina oralno, uočene su refraktilne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nepravilnosti u retini pri većim dozama (netoksični nivo je bio 50 mg/kg). Ove nepravilnosti dovedene su u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vezu sa prisustvom metabolita terbinafina u očnom tkivu i povukle su se po prestanku prim</w:t>
      </w:r>
      <w:r w:rsidR="00E259DF" w:rsidRPr="008964C6">
        <w:rPr>
          <w:lang w:val="sr-Latn-ME"/>
        </w:rPr>
        <w:t>j</w:t>
      </w:r>
      <w:r w:rsidRPr="008964C6">
        <w:rPr>
          <w:lang w:val="sr-Latn-ME"/>
        </w:rPr>
        <w:t>ene terapije. Ni</w:t>
      </w:r>
      <w:r w:rsidR="00C066DD" w:rsidRPr="008964C6">
        <w:rPr>
          <w:lang w:val="sr-Latn-ME"/>
        </w:rPr>
        <w:t>je</w:t>
      </w:r>
      <w:r w:rsidRPr="008964C6">
        <w:rPr>
          <w:lang w:val="sr-Latn-ME"/>
        </w:rPr>
        <w:t>su</w:t>
      </w:r>
      <w:r w:rsidRPr="008964C6">
        <w:rPr>
          <w:spacing w:val="1"/>
          <w:lang w:val="sr-Latn-ME"/>
        </w:rPr>
        <w:t xml:space="preserve"> </w:t>
      </w:r>
      <w:r w:rsidRPr="008964C6">
        <w:rPr>
          <w:lang w:val="sr-Latn-ME"/>
        </w:rPr>
        <w:t>dovedene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u</w:t>
      </w:r>
      <w:r w:rsidRPr="008964C6">
        <w:rPr>
          <w:spacing w:val="-1"/>
          <w:lang w:val="sr-Latn-ME"/>
        </w:rPr>
        <w:t xml:space="preserve"> </w:t>
      </w:r>
      <w:r w:rsidRPr="008964C6">
        <w:rPr>
          <w:lang w:val="sr-Latn-ME"/>
        </w:rPr>
        <w:t>vezu</w:t>
      </w:r>
      <w:r w:rsidRPr="008964C6">
        <w:rPr>
          <w:spacing w:val="-1"/>
          <w:lang w:val="sr-Latn-ME"/>
        </w:rPr>
        <w:t xml:space="preserve"> </w:t>
      </w:r>
      <w:r w:rsidRPr="008964C6">
        <w:rPr>
          <w:lang w:val="sr-Latn-ME"/>
        </w:rPr>
        <w:t>sa</w:t>
      </w:r>
      <w:r w:rsidRPr="008964C6">
        <w:rPr>
          <w:spacing w:val="-1"/>
          <w:lang w:val="sr-Latn-ME"/>
        </w:rPr>
        <w:t xml:space="preserve"> </w:t>
      </w:r>
      <w:r w:rsidRPr="008964C6">
        <w:rPr>
          <w:lang w:val="sr-Latn-ME"/>
        </w:rPr>
        <w:t>histološkim</w:t>
      </w:r>
      <w:r w:rsidRPr="008964C6">
        <w:rPr>
          <w:spacing w:val="-1"/>
          <w:lang w:val="sr-Latn-ME"/>
        </w:rPr>
        <w:t xml:space="preserve"> </w:t>
      </w:r>
      <w:r w:rsidRPr="008964C6">
        <w:rPr>
          <w:lang w:val="sr-Latn-ME"/>
        </w:rPr>
        <w:t>prom</w:t>
      </w:r>
      <w:r w:rsidR="00E259DF" w:rsidRPr="008964C6">
        <w:rPr>
          <w:lang w:val="sr-Latn-ME"/>
        </w:rPr>
        <w:t>j</w:t>
      </w:r>
      <w:r w:rsidRPr="008964C6">
        <w:rPr>
          <w:lang w:val="sr-Latn-ME"/>
        </w:rPr>
        <w:t>enama.</w:t>
      </w:r>
    </w:p>
    <w:p w14:paraId="0B9CB4EC" w14:textId="77777777" w:rsidR="006117B1" w:rsidRPr="008964C6" w:rsidRDefault="006117B1" w:rsidP="000E0225">
      <w:pPr>
        <w:widowControl w:val="0"/>
        <w:autoSpaceDE w:val="0"/>
        <w:autoSpaceDN w:val="0"/>
        <w:spacing w:before="9"/>
        <w:jc w:val="both"/>
        <w:rPr>
          <w:lang w:val="sr-Latn-ME"/>
        </w:rPr>
      </w:pPr>
    </w:p>
    <w:p w14:paraId="15D567A7" w14:textId="2C10E09D" w:rsidR="006117B1" w:rsidRPr="008964C6" w:rsidRDefault="006117B1" w:rsidP="000E0225">
      <w:pPr>
        <w:widowControl w:val="0"/>
        <w:autoSpaceDE w:val="0"/>
        <w:autoSpaceDN w:val="0"/>
        <w:ind w:left="112"/>
        <w:jc w:val="both"/>
        <w:rPr>
          <w:lang w:val="sr-Latn-ME"/>
        </w:rPr>
      </w:pPr>
      <w:r w:rsidRPr="008964C6">
        <w:rPr>
          <w:i/>
          <w:lang w:val="sr-Latn-ME"/>
        </w:rPr>
        <w:t>In</w:t>
      </w:r>
      <w:r w:rsidRPr="008964C6">
        <w:rPr>
          <w:i/>
          <w:spacing w:val="-3"/>
          <w:lang w:val="sr-Latn-ME"/>
        </w:rPr>
        <w:t xml:space="preserve"> </w:t>
      </w:r>
      <w:r w:rsidRPr="008964C6">
        <w:rPr>
          <w:i/>
          <w:lang w:val="sr-Latn-ME"/>
        </w:rPr>
        <w:t>vitro</w:t>
      </w:r>
      <w:r w:rsidRPr="008964C6">
        <w:rPr>
          <w:i/>
          <w:spacing w:val="-1"/>
          <w:lang w:val="sr-Latn-ME"/>
        </w:rPr>
        <w:t xml:space="preserve"> </w:t>
      </w:r>
      <w:r w:rsidRPr="008964C6">
        <w:rPr>
          <w:lang w:val="sr-Latn-ME"/>
        </w:rPr>
        <w:t>i</w:t>
      </w:r>
      <w:r w:rsidRPr="008964C6">
        <w:rPr>
          <w:spacing w:val="-5"/>
          <w:lang w:val="sr-Latn-ME"/>
        </w:rPr>
        <w:t xml:space="preserve"> </w:t>
      </w:r>
      <w:r w:rsidRPr="008964C6">
        <w:rPr>
          <w:i/>
          <w:lang w:val="sr-Latn-ME"/>
        </w:rPr>
        <w:t>in</w:t>
      </w:r>
      <w:r w:rsidRPr="008964C6">
        <w:rPr>
          <w:i/>
          <w:spacing w:val="-4"/>
          <w:lang w:val="sr-Latn-ME"/>
        </w:rPr>
        <w:t xml:space="preserve"> </w:t>
      </w:r>
      <w:r w:rsidRPr="008964C6">
        <w:rPr>
          <w:i/>
          <w:lang w:val="sr-Latn-ME"/>
        </w:rPr>
        <w:t>vivo</w:t>
      </w:r>
      <w:r w:rsidRPr="008964C6">
        <w:rPr>
          <w:i/>
          <w:spacing w:val="-2"/>
          <w:lang w:val="sr-Latn-ME"/>
        </w:rPr>
        <w:t xml:space="preserve"> </w:t>
      </w:r>
      <w:r w:rsidRPr="008964C6">
        <w:rPr>
          <w:lang w:val="sr-Latn-ME"/>
        </w:rPr>
        <w:t>niz</w:t>
      </w:r>
      <w:r w:rsidRPr="008964C6">
        <w:rPr>
          <w:spacing w:val="-4"/>
          <w:lang w:val="sr-Latn-ME"/>
        </w:rPr>
        <w:t xml:space="preserve"> </w:t>
      </w:r>
      <w:r w:rsidRPr="008964C6">
        <w:rPr>
          <w:lang w:val="sr-Latn-ME"/>
        </w:rPr>
        <w:t>testova</w:t>
      </w:r>
      <w:r w:rsidRPr="008964C6">
        <w:rPr>
          <w:spacing w:val="2"/>
          <w:lang w:val="sr-Latn-ME"/>
        </w:rPr>
        <w:t xml:space="preserve"> </w:t>
      </w:r>
      <w:r w:rsidRPr="008964C6">
        <w:rPr>
          <w:lang w:val="sr-Latn-ME"/>
        </w:rPr>
        <w:t>genotoksičnosti</w:t>
      </w:r>
      <w:r w:rsidRPr="008964C6">
        <w:rPr>
          <w:spacing w:val="-3"/>
          <w:lang w:val="sr-Latn-ME"/>
        </w:rPr>
        <w:t xml:space="preserve"> </w:t>
      </w:r>
      <w:r w:rsidRPr="008964C6">
        <w:rPr>
          <w:lang w:val="sr-Latn-ME"/>
        </w:rPr>
        <w:t>ni</w:t>
      </w:r>
      <w:r w:rsidR="00C066DD" w:rsidRPr="008964C6">
        <w:rPr>
          <w:lang w:val="sr-Latn-ME"/>
        </w:rPr>
        <w:t>je</w:t>
      </w:r>
      <w:r w:rsidRPr="008964C6">
        <w:rPr>
          <w:lang w:val="sr-Latn-ME"/>
        </w:rPr>
        <w:t>su</w:t>
      </w:r>
      <w:r w:rsidRPr="008964C6">
        <w:rPr>
          <w:spacing w:val="-4"/>
          <w:lang w:val="sr-Latn-ME"/>
        </w:rPr>
        <w:t xml:space="preserve"> </w:t>
      </w:r>
      <w:r w:rsidRPr="008964C6">
        <w:rPr>
          <w:lang w:val="sr-Latn-ME"/>
        </w:rPr>
        <w:t>pokazali</w:t>
      </w:r>
      <w:r w:rsidRPr="008964C6">
        <w:rPr>
          <w:spacing w:val="-4"/>
          <w:lang w:val="sr-Latn-ME"/>
        </w:rPr>
        <w:t xml:space="preserve"> </w:t>
      </w:r>
      <w:r w:rsidRPr="008964C6">
        <w:rPr>
          <w:lang w:val="sr-Latn-ME"/>
        </w:rPr>
        <w:t>mutageni</w:t>
      </w:r>
      <w:r w:rsidRPr="008964C6">
        <w:rPr>
          <w:spacing w:val="-4"/>
          <w:lang w:val="sr-Latn-ME"/>
        </w:rPr>
        <w:t xml:space="preserve"> </w:t>
      </w:r>
      <w:r w:rsidRPr="008964C6">
        <w:rPr>
          <w:lang w:val="sr-Latn-ME"/>
        </w:rPr>
        <w:t>ili</w:t>
      </w:r>
      <w:r w:rsidRPr="008964C6">
        <w:rPr>
          <w:spacing w:val="-4"/>
          <w:lang w:val="sr-Latn-ME"/>
        </w:rPr>
        <w:t xml:space="preserve"> </w:t>
      </w:r>
      <w:r w:rsidRPr="008964C6">
        <w:rPr>
          <w:lang w:val="sr-Latn-ME"/>
        </w:rPr>
        <w:t>klastogeni</w:t>
      </w:r>
      <w:r w:rsidRPr="008964C6">
        <w:rPr>
          <w:spacing w:val="-3"/>
          <w:lang w:val="sr-Latn-ME"/>
        </w:rPr>
        <w:t xml:space="preserve"> </w:t>
      </w:r>
      <w:r w:rsidRPr="008964C6">
        <w:rPr>
          <w:lang w:val="sr-Latn-ME"/>
        </w:rPr>
        <w:t>potencijal</w:t>
      </w:r>
      <w:r w:rsidRPr="008964C6">
        <w:rPr>
          <w:spacing w:val="-2"/>
          <w:lang w:val="sr-Latn-ME"/>
        </w:rPr>
        <w:t xml:space="preserve"> </w:t>
      </w:r>
      <w:r w:rsidRPr="008964C6">
        <w:rPr>
          <w:lang w:val="sr-Latn-ME"/>
        </w:rPr>
        <w:t>l</w:t>
      </w:r>
      <w:r w:rsidR="00E259DF" w:rsidRPr="008964C6">
        <w:rPr>
          <w:lang w:val="sr-Latn-ME"/>
        </w:rPr>
        <w:t>ij</w:t>
      </w:r>
      <w:r w:rsidRPr="008964C6">
        <w:rPr>
          <w:lang w:val="sr-Latn-ME"/>
        </w:rPr>
        <w:t>eka.</w:t>
      </w:r>
    </w:p>
    <w:p w14:paraId="36F621B3" w14:textId="77777777" w:rsidR="006117B1" w:rsidRPr="008964C6" w:rsidRDefault="006117B1" w:rsidP="000E0225">
      <w:pPr>
        <w:widowControl w:val="0"/>
        <w:autoSpaceDE w:val="0"/>
        <w:autoSpaceDN w:val="0"/>
        <w:spacing w:before="10"/>
        <w:jc w:val="both"/>
        <w:rPr>
          <w:lang w:val="sr-Latn-ME"/>
        </w:rPr>
      </w:pPr>
    </w:p>
    <w:p w14:paraId="1B779411" w14:textId="76748833" w:rsidR="006117B1" w:rsidRPr="008964C6" w:rsidRDefault="006117B1" w:rsidP="000E0225">
      <w:pPr>
        <w:widowControl w:val="0"/>
        <w:autoSpaceDE w:val="0"/>
        <w:autoSpaceDN w:val="0"/>
        <w:ind w:left="112"/>
        <w:jc w:val="both"/>
        <w:rPr>
          <w:lang w:val="sr-Latn-ME"/>
        </w:rPr>
      </w:pPr>
      <w:r w:rsidRPr="008964C6">
        <w:rPr>
          <w:lang w:val="sr-Latn-ME"/>
        </w:rPr>
        <w:t>U</w:t>
      </w:r>
      <w:r w:rsidRPr="008964C6">
        <w:rPr>
          <w:spacing w:val="6"/>
          <w:lang w:val="sr-Latn-ME"/>
        </w:rPr>
        <w:t xml:space="preserve"> </w:t>
      </w:r>
      <w:r w:rsidRPr="008964C6">
        <w:rPr>
          <w:lang w:val="sr-Latn-ME"/>
        </w:rPr>
        <w:t>ispitivanjima</w:t>
      </w:r>
      <w:r w:rsidRPr="008964C6">
        <w:rPr>
          <w:spacing w:val="11"/>
          <w:lang w:val="sr-Latn-ME"/>
        </w:rPr>
        <w:t xml:space="preserve"> </w:t>
      </w:r>
      <w:r w:rsidRPr="008964C6">
        <w:rPr>
          <w:lang w:val="sr-Latn-ME"/>
        </w:rPr>
        <w:t>na</w:t>
      </w:r>
      <w:r w:rsidRPr="008964C6">
        <w:rPr>
          <w:spacing w:val="7"/>
          <w:lang w:val="sr-Latn-ME"/>
        </w:rPr>
        <w:t xml:space="preserve"> </w:t>
      </w:r>
      <w:r w:rsidRPr="008964C6">
        <w:rPr>
          <w:lang w:val="sr-Latn-ME"/>
        </w:rPr>
        <w:t>pacovima</w:t>
      </w:r>
      <w:r w:rsidRPr="008964C6">
        <w:rPr>
          <w:spacing w:val="6"/>
          <w:lang w:val="sr-Latn-ME"/>
        </w:rPr>
        <w:t xml:space="preserve"> </w:t>
      </w:r>
      <w:r w:rsidRPr="008964C6">
        <w:rPr>
          <w:lang w:val="sr-Latn-ME"/>
        </w:rPr>
        <w:t>ili</w:t>
      </w:r>
      <w:r w:rsidRPr="008964C6">
        <w:rPr>
          <w:spacing w:val="12"/>
          <w:lang w:val="sr-Latn-ME"/>
        </w:rPr>
        <w:t xml:space="preserve"> </w:t>
      </w:r>
      <w:r w:rsidRPr="008964C6">
        <w:rPr>
          <w:lang w:val="sr-Latn-ME"/>
        </w:rPr>
        <w:t>kunićima</w:t>
      </w:r>
      <w:r w:rsidRPr="008964C6">
        <w:rPr>
          <w:spacing w:val="14"/>
          <w:lang w:val="sr-Latn-ME"/>
        </w:rPr>
        <w:t xml:space="preserve"> </w:t>
      </w:r>
      <w:r w:rsidRPr="008964C6">
        <w:rPr>
          <w:lang w:val="sr-Latn-ME"/>
        </w:rPr>
        <w:t>ni</w:t>
      </w:r>
      <w:r w:rsidR="00C066DD" w:rsidRPr="008964C6">
        <w:rPr>
          <w:lang w:val="sr-Latn-ME"/>
        </w:rPr>
        <w:t>je</w:t>
      </w:r>
      <w:r w:rsidRPr="008964C6">
        <w:rPr>
          <w:lang w:val="sr-Latn-ME"/>
        </w:rPr>
        <w:t>su</w:t>
      </w:r>
      <w:r w:rsidRPr="008964C6">
        <w:rPr>
          <w:spacing w:val="7"/>
          <w:lang w:val="sr-Latn-ME"/>
        </w:rPr>
        <w:t xml:space="preserve"> </w:t>
      </w:r>
      <w:r w:rsidRPr="008964C6">
        <w:rPr>
          <w:lang w:val="sr-Latn-ME"/>
        </w:rPr>
        <w:t>uočena</w:t>
      </w:r>
      <w:r w:rsidRPr="008964C6">
        <w:rPr>
          <w:spacing w:val="11"/>
          <w:lang w:val="sr-Latn-ME"/>
        </w:rPr>
        <w:t xml:space="preserve"> </w:t>
      </w:r>
      <w:r w:rsidRPr="008964C6">
        <w:rPr>
          <w:lang w:val="sr-Latn-ME"/>
        </w:rPr>
        <w:t>neželjena</w:t>
      </w:r>
      <w:r w:rsidRPr="008964C6">
        <w:rPr>
          <w:spacing w:val="14"/>
          <w:lang w:val="sr-Latn-ME"/>
        </w:rPr>
        <w:t xml:space="preserve"> </w:t>
      </w:r>
      <w:r w:rsidRPr="008964C6">
        <w:rPr>
          <w:lang w:val="sr-Latn-ME"/>
        </w:rPr>
        <w:t>dejstva</w:t>
      </w:r>
      <w:r w:rsidRPr="008964C6">
        <w:rPr>
          <w:spacing w:val="14"/>
          <w:lang w:val="sr-Latn-ME"/>
        </w:rPr>
        <w:t xml:space="preserve"> </w:t>
      </w:r>
      <w:r w:rsidRPr="008964C6">
        <w:rPr>
          <w:lang w:val="sr-Latn-ME"/>
        </w:rPr>
        <w:t>na</w:t>
      </w:r>
      <w:r w:rsidRPr="008964C6">
        <w:rPr>
          <w:spacing w:val="7"/>
          <w:lang w:val="sr-Latn-ME"/>
        </w:rPr>
        <w:t xml:space="preserve"> </w:t>
      </w:r>
      <w:r w:rsidRPr="008964C6">
        <w:rPr>
          <w:lang w:val="sr-Latn-ME"/>
        </w:rPr>
        <w:t>plodnost</w:t>
      </w:r>
      <w:r w:rsidRPr="008964C6">
        <w:rPr>
          <w:spacing w:val="12"/>
          <w:lang w:val="sr-Latn-ME"/>
        </w:rPr>
        <w:t xml:space="preserve"> </w:t>
      </w:r>
      <w:r w:rsidRPr="008964C6">
        <w:rPr>
          <w:lang w:val="sr-Latn-ME"/>
        </w:rPr>
        <w:t>ili</w:t>
      </w:r>
      <w:r w:rsidRPr="008964C6">
        <w:rPr>
          <w:spacing w:val="10"/>
          <w:lang w:val="sr-Latn-ME"/>
        </w:rPr>
        <w:t xml:space="preserve"> </w:t>
      </w:r>
      <w:r w:rsidRPr="008964C6">
        <w:rPr>
          <w:lang w:val="sr-Latn-ME"/>
        </w:rPr>
        <w:t>druge</w:t>
      </w:r>
      <w:r w:rsidRPr="008964C6">
        <w:rPr>
          <w:spacing w:val="6"/>
          <w:lang w:val="sr-Latn-ME"/>
        </w:rPr>
        <w:t xml:space="preserve"> </w:t>
      </w:r>
      <w:r w:rsidRPr="008964C6">
        <w:rPr>
          <w:lang w:val="sr-Latn-ME"/>
        </w:rPr>
        <w:t>reproduktivne</w:t>
      </w:r>
      <w:r w:rsidR="00AE5E08" w:rsidRPr="008964C6">
        <w:rPr>
          <w:lang w:val="sr-Latn-ME"/>
        </w:rPr>
        <w:t xml:space="preserve"> </w:t>
      </w:r>
      <w:r w:rsidRPr="008964C6">
        <w:rPr>
          <w:spacing w:val="-52"/>
          <w:lang w:val="sr-Latn-ME"/>
        </w:rPr>
        <w:t xml:space="preserve"> </w:t>
      </w:r>
      <w:r w:rsidRPr="008964C6">
        <w:rPr>
          <w:lang w:val="sr-Latn-ME"/>
        </w:rPr>
        <w:t>parametre.</w:t>
      </w:r>
    </w:p>
    <w:p w14:paraId="6E95745B" w14:textId="5F805871" w:rsidR="00396DFD" w:rsidRPr="008964C6" w:rsidRDefault="00396DFD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59CDBF51" w14:textId="77777777" w:rsidR="00FD6C05" w:rsidRPr="008964C6" w:rsidRDefault="00FD6C05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6E95745C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6.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FARMACEUTSKI PODACI</w:t>
      </w:r>
    </w:p>
    <w:p w14:paraId="6E95745D" w14:textId="77777777" w:rsidR="00836B35" w:rsidRPr="008964C6" w:rsidRDefault="00836B35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5E" w14:textId="56BA7C79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6.1.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Lista pomoćnih supstanci</w:t>
      </w:r>
      <w:r w:rsidR="002E0135" w:rsidRPr="008964C6">
        <w:rPr>
          <w:b/>
          <w:bCs/>
          <w:lang w:val="sr-Latn-ME"/>
        </w:rPr>
        <w:t xml:space="preserve"> (ekscipijenasa)</w:t>
      </w:r>
    </w:p>
    <w:p w14:paraId="4B461F19" w14:textId="5C23E68F" w:rsidR="00BF4F15" w:rsidRPr="008964C6" w:rsidRDefault="00BF4F15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35463FF4" w14:textId="77777777" w:rsidR="00BF4F15" w:rsidRPr="008964C6" w:rsidRDefault="00BF4F15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Etanol 96%;</w:t>
      </w:r>
    </w:p>
    <w:p w14:paraId="631047EF" w14:textId="77777777" w:rsidR="00BF4F15" w:rsidRPr="008964C6" w:rsidRDefault="00BF4F15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Makrogoli (Eumulgin B2);</w:t>
      </w:r>
    </w:p>
    <w:p w14:paraId="02A482EE" w14:textId="3E76DA2C" w:rsidR="00BF4F15" w:rsidRPr="008964C6" w:rsidRDefault="00BF4F15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lastRenderedPageBreak/>
        <w:t>Propilen</w:t>
      </w:r>
      <w:r w:rsidR="00106DB8" w:rsidRPr="008964C6">
        <w:rPr>
          <w:lang w:val="sr-Latn-ME"/>
        </w:rPr>
        <w:t xml:space="preserve"> </w:t>
      </w:r>
      <w:r w:rsidRPr="008964C6">
        <w:rPr>
          <w:lang w:val="sr-Latn-ME"/>
        </w:rPr>
        <w:t>glikol;</w:t>
      </w:r>
    </w:p>
    <w:p w14:paraId="6850EC0A" w14:textId="7C3F9589" w:rsidR="00BF4F15" w:rsidRPr="008964C6" w:rsidRDefault="00BF4F15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>Voda, prečišćena.</w:t>
      </w:r>
    </w:p>
    <w:p w14:paraId="6E95745F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0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6.2.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Inkompatibilnost</w:t>
      </w:r>
      <w:r w:rsidR="002846DB" w:rsidRPr="008964C6">
        <w:rPr>
          <w:b/>
          <w:bCs/>
          <w:lang w:val="sr-Latn-ME"/>
        </w:rPr>
        <w:t>i</w:t>
      </w:r>
    </w:p>
    <w:p w14:paraId="6E957461" w14:textId="73AD8FBA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46FDAF0" w14:textId="0C36A7AA" w:rsidR="00D1581B" w:rsidRPr="008964C6" w:rsidRDefault="00D1581B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Nije prim</w:t>
      </w:r>
      <w:r w:rsidR="00F94D22" w:rsidRPr="008964C6">
        <w:rPr>
          <w:bCs/>
          <w:lang w:val="sr-Latn-ME"/>
        </w:rPr>
        <w:t>j</w:t>
      </w:r>
      <w:r w:rsidRPr="008964C6">
        <w:rPr>
          <w:bCs/>
          <w:lang w:val="sr-Latn-ME"/>
        </w:rPr>
        <w:t>enljivo.</w:t>
      </w:r>
    </w:p>
    <w:p w14:paraId="53F24E6B" w14:textId="77777777" w:rsidR="00D1581B" w:rsidRPr="008964C6" w:rsidRDefault="00D1581B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2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>6.3.</w:t>
      </w:r>
      <w:r w:rsidR="00C05DF8" w:rsidRPr="008964C6">
        <w:rPr>
          <w:b/>
          <w:bCs/>
          <w:lang w:val="sr-Latn-ME"/>
        </w:rPr>
        <w:t xml:space="preserve">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Rok upotrebe</w:t>
      </w:r>
    </w:p>
    <w:p w14:paraId="6E957463" w14:textId="2998889E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5BBDDF0D" w14:textId="666A8FEB" w:rsidR="00642747" w:rsidRPr="008964C6" w:rsidRDefault="0064274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2 godine.</w:t>
      </w:r>
    </w:p>
    <w:p w14:paraId="3BAF1463" w14:textId="77777777" w:rsidR="00642747" w:rsidRPr="008964C6" w:rsidRDefault="0064274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4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6.4.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Posebne mjere upozorenja pri čuvanju</w:t>
      </w:r>
      <w:r w:rsidR="00F8570A" w:rsidRPr="008964C6">
        <w:rPr>
          <w:b/>
          <w:bCs/>
          <w:lang w:val="sr-Latn-ME"/>
        </w:rPr>
        <w:t xml:space="preserve"> lijeka</w:t>
      </w:r>
    </w:p>
    <w:p w14:paraId="6E957465" w14:textId="0109ED19" w:rsidR="00EC2532" w:rsidRPr="008964C6" w:rsidRDefault="00EC2532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74D99106" w14:textId="709CB235" w:rsidR="00642747" w:rsidRPr="008964C6" w:rsidRDefault="0064274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Čuvati na temperaturi do 25ºC, u originalnom pakovanju.</w:t>
      </w:r>
    </w:p>
    <w:p w14:paraId="0D70F0C9" w14:textId="77777777" w:rsidR="00642747" w:rsidRPr="008964C6" w:rsidRDefault="0064274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6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6.5. </w:t>
      </w:r>
      <w:r w:rsidR="00480FB1" w:rsidRPr="008964C6">
        <w:rPr>
          <w:b/>
          <w:bCs/>
          <w:lang w:val="sr-Latn-ME"/>
        </w:rPr>
        <w:tab/>
      </w:r>
      <w:r w:rsidR="002846DB" w:rsidRPr="008964C6">
        <w:rPr>
          <w:b/>
          <w:bCs/>
          <w:lang w:val="sr-Latn-ME"/>
        </w:rPr>
        <w:t xml:space="preserve">Vrsta i sadržaj </w:t>
      </w:r>
      <w:r w:rsidR="00F8570A" w:rsidRPr="008964C6">
        <w:rPr>
          <w:b/>
          <w:bCs/>
          <w:lang w:val="sr-Latn-ME"/>
        </w:rPr>
        <w:t>pakovanja</w:t>
      </w:r>
      <w:r w:rsidR="00C06864" w:rsidRPr="008964C6">
        <w:rPr>
          <w:b/>
          <w:bCs/>
          <w:lang w:val="sr-Latn-ME"/>
        </w:rPr>
        <w:t xml:space="preserve"> </w:t>
      </w:r>
    </w:p>
    <w:p w14:paraId="6E957467" w14:textId="0FDDA726" w:rsidR="0072020E" w:rsidRPr="008964C6" w:rsidRDefault="0072020E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2C9A859F" w14:textId="466D8E7E" w:rsidR="00B869D6" w:rsidRPr="008964C6" w:rsidRDefault="00A16C2D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Unutrašnje pakovanje lijeka je b</w:t>
      </w:r>
      <w:r w:rsidR="00F94D22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ela neprovidna HDPE bočica od 30 m</w:t>
      </w:r>
      <w:r w:rsidR="00F94D22" w:rsidRPr="008964C6">
        <w:rPr>
          <w:bCs/>
          <w:lang w:val="sr-Latn-ME"/>
        </w:rPr>
        <w:t>l</w:t>
      </w:r>
      <w:r w:rsidR="00472ECC" w:rsidRPr="008964C6">
        <w:rPr>
          <w:bCs/>
          <w:lang w:val="sr-Latn-ME"/>
        </w:rPr>
        <w:t>,</w:t>
      </w:r>
      <w:r w:rsidRPr="008964C6">
        <w:rPr>
          <w:bCs/>
          <w:lang w:val="sr-Latn-ME"/>
        </w:rPr>
        <w:t xml:space="preserve"> sa HDPE zatvaračem i sprej pumpom. </w:t>
      </w:r>
    </w:p>
    <w:p w14:paraId="15E02E3B" w14:textId="1C9C9F3F" w:rsidR="005037C9" w:rsidRPr="008964C6" w:rsidRDefault="00A16C2D" w:rsidP="00965621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Spoljašnje pakovanje l</w:t>
      </w:r>
      <w:r w:rsidR="00B869D6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eka je složiva kartonska kutija u kojoj se nalazi 1 bočica sa sprej pumpom i Uputstvo za l</w:t>
      </w:r>
      <w:r w:rsidR="00B869D6" w:rsidRPr="008964C6">
        <w:rPr>
          <w:bCs/>
          <w:lang w:val="sr-Latn-ME"/>
        </w:rPr>
        <w:t>ij</w:t>
      </w:r>
      <w:r w:rsidRPr="008964C6">
        <w:rPr>
          <w:bCs/>
          <w:lang w:val="sr-Latn-ME"/>
        </w:rPr>
        <w:t>ek.</w:t>
      </w:r>
    </w:p>
    <w:p w14:paraId="45846667" w14:textId="77777777" w:rsidR="00A16C2D" w:rsidRPr="008964C6" w:rsidRDefault="00A16C2D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8" w14:textId="77777777" w:rsidR="002846DB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6.6.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color w:val="000000"/>
          <w:lang w:val="sr-Latn-ME"/>
        </w:rPr>
        <w:t>Posebne mjere opreza pri odlaganju materijala koji treba odbaciti nakon primjene lijeka</w:t>
      </w:r>
      <w:r w:rsidRPr="008964C6">
        <w:rPr>
          <w:b/>
          <w:bCs/>
          <w:lang w:val="sr-Latn-ME"/>
        </w:rPr>
        <w:t xml:space="preserve"> </w:t>
      </w:r>
      <w:r w:rsidR="00310F03" w:rsidRPr="008964C6">
        <w:rPr>
          <w:b/>
          <w:bCs/>
          <w:lang w:val="sr-Latn-ME"/>
        </w:rPr>
        <w:t>(i druga uputs</w:t>
      </w:r>
      <w:r w:rsidR="004109FA" w:rsidRPr="008964C6">
        <w:rPr>
          <w:b/>
          <w:bCs/>
          <w:lang w:val="sr-Latn-ME"/>
        </w:rPr>
        <w:t>t</w:t>
      </w:r>
      <w:r w:rsidR="00310F03" w:rsidRPr="008964C6">
        <w:rPr>
          <w:b/>
          <w:bCs/>
          <w:lang w:val="sr-Latn-ME"/>
        </w:rPr>
        <w:t xml:space="preserve">va za rukovanje lijekom) </w:t>
      </w:r>
    </w:p>
    <w:p w14:paraId="4C068CD3" w14:textId="77777777" w:rsidR="003E3DFB" w:rsidRPr="008964C6" w:rsidRDefault="003E3DFB" w:rsidP="000E0225">
      <w:pPr>
        <w:tabs>
          <w:tab w:val="left" w:pos="540"/>
          <w:tab w:val="left" w:pos="569"/>
        </w:tabs>
        <w:jc w:val="both"/>
        <w:rPr>
          <w:lang w:val="sr-Latn-ME"/>
        </w:rPr>
      </w:pPr>
    </w:p>
    <w:p w14:paraId="6E957469" w14:textId="6035ED4E" w:rsidR="00B66A70" w:rsidRPr="008964C6" w:rsidRDefault="00516B50" w:rsidP="000E0225">
      <w:pPr>
        <w:tabs>
          <w:tab w:val="left" w:pos="540"/>
          <w:tab w:val="left" w:pos="569"/>
        </w:tabs>
        <w:jc w:val="both"/>
        <w:rPr>
          <w:lang w:val="sr-Latn-ME"/>
        </w:rPr>
      </w:pPr>
      <w:r w:rsidRPr="008964C6">
        <w:rPr>
          <w:lang w:val="sr-Latn-ME"/>
        </w:rPr>
        <w:t xml:space="preserve">Potrebno je baciti </w:t>
      </w:r>
      <w:r w:rsidR="00741897" w:rsidRPr="008964C6">
        <w:rPr>
          <w:lang w:val="sr-Latn-ME"/>
        </w:rPr>
        <w:t xml:space="preserve">preostalu količinu neiskorišćenog lijeka. Slijediti standardne propise </w:t>
      </w:r>
      <w:r w:rsidR="003E3DFB" w:rsidRPr="008964C6">
        <w:rPr>
          <w:lang w:val="sr-Latn-ME"/>
        </w:rPr>
        <w:t>i</w:t>
      </w:r>
      <w:r w:rsidR="00741897" w:rsidRPr="008964C6">
        <w:rPr>
          <w:lang w:val="sr-Latn-ME"/>
        </w:rPr>
        <w:t xml:space="preserve"> procedure </w:t>
      </w:r>
      <w:r w:rsidR="00834DC9" w:rsidRPr="008964C6">
        <w:rPr>
          <w:lang w:val="sr-Latn-ME"/>
        </w:rPr>
        <w:t xml:space="preserve">pri odlaganju neiskorišćenog lijeka ili otpadnih materijala u okolinu. </w:t>
      </w:r>
    </w:p>
    <w:p w14:paraId="6E95746A" w14:textId="51A3714E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063E8C17" w14:textId="77777777" w:rsidR="00F94D22" w:rsidRPr="008964C6" w:rsidRDefault="00F94D22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B" w14:textId="77777777" w:rsidR="00F8570A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7.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NOSILAC DOZVOLE</w:t>
      </w:r>
      <w:r w:rsidR="00483928" w:rsidRPr="008964C6">
        <w:rPr>
          <w:b/>
          <w:bCs/>
          <w:lang w:val="sr-Latn-ME"/>
        </w:rPr>
        <w:t xml:space="preserve"> </w:t>
      </w:r>
    </w:p>
    <w:p w14:paraId="023282F6" w14:textId="77777777" w:rsidR="0069129A" w:rsidRPr="008964C6" w:rsidRDefault="0069129A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C" w14:textId="3A4B9F7E" w:rsidR="00C61BE0" w:rsidRPr="008964C6" w:rsidRDefault="00FE207D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 xml:space="preserve">“NOBEL” D.O.O. </w:t>
      </w:r>
      <w:r w:rsidR="00C55381" w:rsidRPr="008964C6">
        <w:rPr>
          <w:bCs/>
          <w:lang w:val="sr-Latn-ME"/>
        </w:rPr>
        <w:t>PODGORICA</w:t>
      </w:r>
      <w:r w:rsidR="00516B50" w:rsidRPr="008964C6">
        <w:rPr>
          <w:bCs/>
          <w:lang w:val="sr-Latn-ME"/>
        </w:rPr>
        <w:t>,</w:t>
      </w:r>
    </w:p>
    <w:p w14:paraId="1B725263" w14:textId="64D77FB8" w:rsidR="00516B50" w:rsidRPr="008964C6" w:rsidRDefault="00516B50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A</w:t>
      </w:r>
      <w:bookmarkStart w:id="0" w:name="_GoBack"/>
      <w:bookmarkEnd w:id="0"/>
      <w:r w:rsidRPr="008964C6">
        <w:rPr>
          <w:bCs/>
          <w:lang w:val="sr-Latn-ME"/>
        </w:rPr>
        <w:t xml:space="preserve">erodromska b.b., Podgorica, Crna </w:t>
      </w:r>
      <w:r w:rsidR="0069129A" w:rsidRPr="008964C6">
        <w:rPr>
          <w:bCs/>
          <w:lang w:val="sr-Latn-ME"/>
        </w:rPr>
        <w:t>G</w:t>
      </w:r>
      <w:r w:rsidRPr="008964C6">
        <w:rPr>
          <w:bCs/>
          <w:lang w:val="sr-Latn-ME"/>
        </w:rPr>
        <w:t>ora</w:t>
      </w:r>
    </w:p>
    <w:p w14:paraId="6E95746D" w14:textId="226CC73E" w:rsidR="00C37FD7" w:rsidRPr="008964C6" w:rsidRDefault="00C37FD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42245B95" w14:textId="77777777" w:rsidR="00106DB8" w:rsidRPr="008964C6" w:rsidRDefault="00106DB8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6E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8.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>BROJ DOZVOLE</w:t>
      </w:r>
      <w:r w:rsidR="008A6D43" w:rsidRPr="008964C6">
        <w:rPr>
          <w:b/>
          <w:bCs/>
          <w:lang w:val="sr-Latn-ME"/>
        </w:rPr>
        <w:t xml:space="preserve"> ZA STAVLJANJE LIJEKA U PROMET</w:t>
      </w:r>
    </w:p>
    <w:p w14:paraId="6E95746F" w14:textId="0318BBB4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3118380E" w14:textId="14117B46" w:rsidR="008964C6" w:rsidRPr="008964C6" w:rsidRDefault="008964C6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2030/24/6939 – 6156</w:t>
      </w:r>
    </w:p>
    <w:p w14:paraId="7DB2F1BC" w14:textId="77777777" w:rsidR="008964C6" w:rsidRPr="008964C6" w:rsidRDefault="008964C6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70" w14:textId="77777777" w:rsidR="00F45F77" w:rsidRPr="008964C6" w:rsidRDefault="00F45F77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71" w14:textId="0471BBC4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b/>
          <w:bCs/>
          <w:lang w:val="sr-Latn-ME"/>
        </w:rPr>
        <w:t xml:space="preserve">9. </w:t>
      </w:r>
      <w:r w:rsidR="00480FB1" w:rsidRPr="008964C6">
        <w:rPr>
          <w:b/>
          <w:bCs/>
          <w:lang w:val="sr-Latn-ME"/>
        </w:rPr>
        <w:tab/>
      </w:r>
      <w:r w:rsidRPr="008964C6">
        <w:rPr>
          <w:b/>
          <w:bCs/>
          <w:lang w:val="sr-Latn-ME"/>
        </w:rPr>
        <w:t xml:space="preserve">DATUM </w:t>
      </w:r>
      <w:r w:rsidR="00C05DF8" w:rsidRPr="008964C6">
        <w:rPr>
          <w:b/>
          <w:bCs/>
          <w:lang w:val="sr-Latn-ME"/>
        </w:rPr>
        <w:t xml:space="preserve">PRVE </w:t>
      </w:r>
      <w:r w:rsidR="008A6D43" w:rsidRPr="008964C6">
        <w:rPr>
          <w:b/>
          <w:bCs/>
          <w:lang w:val="sr-Latn-ME"/>
        </w:rPr>
        <w:t>DOZVOLE</w:t>
      </w:r>
      <w:r w:rsidR="00C05DF8" w:rsidRPr="008964C6">
        <w:rPr>
          <w:b/>
          <w:bCs/>
          <w:lang w:val="sr-Latn-ME"/>
        </w:rPr>
        <w:t>/OBNOVE DOZVOLE</w:t>
      </w:r>
      <w:r w:rsidR="008A6D43" w:rsidRPr="008964C6">
        <w:rPr>
          <w:b/>
          <w:bCs/>
          <w:lang w:val="sr-Latn-ME"/>
        </w:rPr>
        <w:t xml:space="preserve"> ZA STAVLJANJE LIJEKA U PROMET</w:t>
      </w:r>
    </w:p>
    <w:p w14:paraId="1A3D00B5" w14:textId="77777777" w:rsidR="008964C6" w:rsidRPr="008964C6" w:rsidRDefault="008964C6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44FED527" w14:textId="782D6304" w:rsidR="008964C6" w:rsidRPr="008964C6" w:rsidRDefault="008964C6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Datum prve dozvole: 10.07.2017. godine</w:t>
      </w:r>
    </w:p>
    <w:p w14:paraId="5E9AA42F" w14:textId="1E48BC1A" w:rsidR="008964C6" w:rsidRPr="008964C6" w:rsidRDefault="008964C6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  <w:r w:rsidRPr="008964C6">
        <w:rPr>
          <w:szCs w:val="22"/>
          <w:lang w:val="sr-Latn-ME" w:eastAsia="sr-Latn-ME"/>
        </w:rPr>
        <w:t>Datum poslednje obnove dozvole:</w:t>
      </w:r>
      <w:r w:rsidRPr="008964C6">
        <w:rPr>
          <w:szCs w:val="22"/>
          <w:lang w:val="sr-Latn-ME" w:eastAsia="sr-Latn-ME"/>
        </w:rPr>
        <w:t xml:space="preserve"> 26.12.2024. godine</w:t>
      </w:r>
    </w:p>
    <w:p w14:paraId="6E957472" w14:textId="77777777" w:rsidR="0072020E" w:rsidRPr="008964C6" w:rsidRDefault="0072020E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73" w14:textId="77777777" w:rsidR="00836B35" w:rsidRPr="008964C6" w:rsidRDefault="00836B35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74" w14:textId="77777777" w:rsidR="003F6A59" w:rsidRPr="008964C6" w:rsidRDefault="0072020E" w:rsidP="000E0225">
      <w:pPr>
        <w:tabs>
          <w:tab w:val="left" w:pos="540"/>
          <w:tab w:val="left" w:pos="569"/>
        </w:tabs>
        <w:ind w:left="540" w:hanging="540"/>
        <w:jc w:val="both"/>
        <w:rPr>
          <w:bCs/>
          <w:lang w:val="sr-Latn-ME"/>
        </w:rPr>
      </w:pPr>
      <w:r w:rsidRPr="008964C6">
        <w:rPr>
          <w:b/>
          <w:bCs/>
          <w:lang w:val="sr-Latn-ME"/>
        </w:rPr>
        <w:t xml:space="preserve">10. </w:t>
      </w:r>
      <w:r w:rsidR="00480FB1" w:rsidRPr="008964C6">
        <w:rPr>
          <w:b/>
          <w:bCs/>
          <w:lang w:val="sr-Latn-ME"/>
        </w:rPr>
        <w:tab/>
      </w:r>
      <w:r w:rsidR="002846DB" w:rsidRPr="008964C6">
        <w:rPr>
          <w:b/>
          <w:bCs/>
          <w:lang w:val="sr-Latn-ME"/>
        </w:rPr>
        <w:t>D</w:t>
      </w:r>
      <w:r w:rsidR="00EC2532" w:rsidRPr="008964C6">
        <w:rPr>
          <w:b/>
          <w:bCs/>
          <w:lang w:val="sr-Latn-ME"/>
        </w:rPr>
        <w:t xml:space="preserve">ATUM REVIZIJE TEKSTA </w:t>
      </w:r>
    </w:p>
    <w:p w14:paraId="6E957479" w14:textId="16A08F56" w:rsidR="003F6A59" w:rsidRPr="008964C6" w:rsidRDefault="003F6A59" w:rsidP="000E0225">
      <w:pPr>
        <w:tabs>
          <w:tab w:val="left" w:pos="540"/>
          <w:tab w:val="left" w:pos="569"/>
        </w:tabs>
        <w:jc w:val="both"/>
        <w:rPr>
          <w:b/>
          <w:bCs/>
          <w:lang w:val="sr-Latn-ME"/>
        </w:rPr>
      </w:pPr>
    </w:p>
    <w:p w14:paraId="28A78154" w14:textId="16E76D6D" w:rsidR="008964C6" w:rsidRPr="008964C6" w:rsidRDefault="008964C6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  <w:r w:rsidRPr="008964C6">
        <w:rPr>
          <w:bCs/>
          <w:lang w:val="sr-Latn-ME"/>
        </w:rPr>
        <w:t>Decembar, 2024. godine</w:t>
      </w:r>
    </w:p>
    <w:p w14:paraId="6E95747A" w14:textId="77777777" w:rsidR="00C04D34" w:rsidRPr="008964C6" w:rsidRDefault="00C04D34" w:rsidP="000E0225">
      <w:pPr>
        <w:tabs>
          <w:tab w:val="left" w:pos="540"/>
          <w:tab w:val="left" w:pos="569"/>
        </w:tabs>
        <w:jc w:val="both"/>
        <w:rPr>
          <w:bCs/>
          <w:lang w:val="sr-Latn-ME"/>
        </w:rPr>
      </w:pPr>
    </w:p>
    <w:p w14:paraId="6E95747D" w14:textId="77777777" w:rsidR="003F6A59" w:rsidRPr="008964C6" w:rsidRDefault="003F6A59" w:rsidP="000E0225">
      <w:pPr>
        <w:jc w:val="both"/>
        <w:rPr>
          <w:lang w:val="sr-Latn-ME"/>
        </w:rPr>
      </w:pPr>
    </w:p>
    <w:sectPr w:rsidR="003F6A59" w:rsidRPr="008964C6" w:rsidSect="00965621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A4C8" w14:textId="77777777" w:rsidR="007F09DA" w:rsidRDefault="007F09DA">
      <w:r>
        <w:separator/>
      </w:r>
    </w:p>
  </w:endnote>
  <w:endnote w:type="continuationSeparator" w:id="0">
    <w:p w14:paraId="4733F236" w14:textId="77777777" w:rsidR="007F09DA" w:rsidRDefault="007F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57484" w14:textId="5DBFFFF7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8964C6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8964C6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945F4" w14:textId="77777777" w:rsidR="007F09DA" w:rsidRDefault="007F09DA">
      <w:r>
        <w:separator/>
      </w:r>
    </w:p>
  </w:footnote>
  <w:footnote w:type="continuationSeparator" w:id="0">
    <w:p w14:paraId="7F542A70" w14:textId="77777777" w:rsidR="007F09DA" w:rsidRDefault="007F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pt;height:12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94B6B"/>
    <w:rsid w:val="000A3F58"/>
    <w:rsid w:val="000D2343"/>
    <w:rsid w:val="000D3449"/>
    <w:rsid w:val="000D425A"/>
    <w:rsid w:val="000D60CC"/>
    <w:rsid w:val="000E0225"/>
    <w:rsid w:val="000E1623"/>
    <w:rsid w:val="000E2084"/>
    <w:rsid w:val="000E6F55"/>
    <w:rsid w:val="000F77FA"/>
    <w:rsid w:val="00105E23"/>
    <w:rsid w:val="001062FF"/>
    <w:rsid w:val="00106DB8"/>
    <w:rsid w:val="00107BF7"/>
    <w:rsid w:val="00126F53"/>
    <w:rsid w:val="0014766D"/>
    <w:rsid w:val="001536CC"/>
    <w:rsid w:val="00195C87"/>
    <w:rsid w:val="001A3FBA"/>
    <w:rsid w:val="001A4BD0"/>
    <w:rsid w:val="001A5518"/>
    <w:rsid w:val="001B1C6A"/>
    <w:rsid w:val="001C1263"/>
    <w:rsid w:val="001C1417"/>
    <w:rsid w:val="001D653A"/>
    <w:rsid w:val="001E390B"/>
    <w:rsid w:val="001F42FB"/>
    <w:rsid w:val="001F719A"/>
    <w:rsid w:val="002031B3"/>
    <w:rsid w:val="00215931"/>
    <w:rsid w:val="0022047A"/>
    <w:rsid w:val="00224C91"/>
    <w:rsid w:val="00227BDB"/>
    <w:rsid w:val="00234CB1"/>
    <w:rsid w:val="002352F8"/>
    <w:rsid w:val="002510A5"/>
    <w:rsid w:val="00254A0A"/>
    <w:rsid w:val="00254E18"/>
    <w:rsid w:val="00266046"/>
    <w:rsid w:val="002846DB"/>
    <w:rsid w:val="00284CCD"/>
    <w:rsid w:val="002B36AC"/>
    <w:rsid w:val="002C6637"/>
    <w:rsid w:val="002E0135"/>
    <w:rsid w:val="002E37A5"/>
    <w:rsid w:val="00301B27"/>
    <w:rsid w:val="003051A1"/>
    <w:rsid w:val="00310F03"/>
    <w:rsid w:val="003247D2"/>
    <w:rsid w:val="00325CF1"/>
    <w:rsid w:val="00326027"/>
    <w:rsid w:val="0032664E"/>
    <w:rsid w:val="003445C1"/>
    <w:rsid w:val="00355B61"/>
    <w:rsid w:val="00361A5F"/>
    <w:rsid w:val="00362686"/>
    <w:rsid w:val="00371510"/>
    <w:rsid w:val="00374949"/>
    <w:rsid w:val="00383C91"/>
    <w:rsid w:val="00396414"/>
    <w:rsid w:val="00396DFD"/>
    <w:rsid w:val="003A7059"/>
    <w:rsid w:val="003A7D1C"/>
    <w:rsid w:val="003B1324"/>
    <w:rsid w:val="003B7A36"/>
    <w:rsid w:val="003C159C"/>
    <w:rsid w:val="003C17AB"/>
    <w:rsid w:val="003C7823"/>
    <w:rsid w:val="003E1DCC"/>
    <w:rsid w:val="003E3DFB"/>
    <w:rsid w:val="003E7296"/>
    <w:rsid w:val="003F11A1"/>
    <w:rsid w:val="003F6A59"/>
    <w:rsid w:val="0040284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72ECC"/>
    <w:rsid w:val="00480FB1"/>
    <w:rsid w:val="00483928"/>
    <w:rsid w:val="004B29CE"/>
    <w:rsid w:val="004C331F"/>
    <w:rsid w:val="004D197F"/>
    <w:rsid w:val="004D2703"/>
    <w:rsid w:val="004D6103"/>
    <w:rsid w:val="004E3BCE"/>
    <w:rsid w:val="004E70AD"/>
    <w:rsid w:val="004F0E97"/>
    <w:rsid w:val="00501DD1"/>
    <w:rsid w:val="005037C9"/>
    <w:rsid w:val="00515C21"/>
    <w:rsid w:val="00516B50"/>
    <w:rsid w:val="00530BD7"/>
    <w:rsid w:val="00545CD2"/>
    <w:rsid w:val="005476F3"/>
    <w:rsid w:val="005723CD"/>
    <w:rsid w:val="00572527"/>
    <w:rsid w:val="00573E40"/>
    <w:rsid w:val="00576348"/>
    <w:rsid w:val="005A0B2E"/>
    <w:rsid w:val="005A1C83"/>
    <w:rsid w:val="005A23D2"/>
    <w:rsid w:val="005A2F3E"/>
    <w:rsid w:val="005A36CB"/>
    <w:rsid w:val="005B49B8"/>
    <w:rsid w:val="005C0741"/>
    <w:rsid w:val="005C36ED"/>
    <w:rsid w:val="005C5EF4"/>
    <w:rsid w:val="005E2E0B"/>
    <w:rsid w:val="005E7A7D"/>
    <w:rsid w:val="00602457"/>
    <w:rsid w:val="006117B1"/>
    <w:rsid w:val="0063750C"/>
    <w:rsid w:val="00642747"/>
    <w:rsid w:val="00644FC3"/>
    <w:rsid w:val="00646BD1"/>
    <w:rsid w:val="006561C2"/>
    <w:rsid w:val="00671CB3"/>
    <w:rsid w:val="00674BAF"/>
    <w:rsid w:val="00681B28"/>
    <w:rsid w:val="00682200"/>
    <w:rsid w:val="0069069F"/>
    <w:rsid w:val="0069129A"/>
    <w:rsid w:val="00692BF6"/>
    <w:rsid w:val="006A1497"/>
    <w:rsid w:val="006B0BD1"/>
    <w:rsid w:val="006B5404"/>
    <w:rsid w:val="006D20A5"/>
    <w:rsid w:val="006D37BF"/>
    <w:rsid w:val="00702E22"/>
    <w:rsid w:val="0072020E"/>
    <w:rsid w:val="00733F17"/>
    <w:rsid w:val="00741897"/>
    <w:rsid w:val="00786071"/>
    <w:rsid w:val="007A3ECB"/>
    <w:rsid w:val="007D7BB3"/>
    <w:rsid w:val="007F09DA"/>
    <w:rsid w:val="00824AB9"/>
    <w:rsid w:val="00834DC9"/>
    <w:rsid w:val="00836B35"/>
    <w:rsid w:val="00843BDE"/>
    <w:rsid w:val="008618E5"/>
    <w:rsid w:val="0087353B"/>
    <w:rsid w:val="0087588C"/>
    <w:rsid w:val="008861D3"/>
    <w:rsid w:val="008964C6"/>
    <w:rsid w:val="0089705C"/>
    <w:rsid w:val="008A1C50"/>
    <w:rsid w:val="008A6D43"/>
    <w:rsid w:val="008B491E"/>
    <w:rsid w:val="008C1A28"/>
    <w:rsid w:val="008C2E98"/>
    <w:rsid w:val="008D157C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65621"/>
    <w:rsid w:val="009775D9"/>
    <w:rsid w:val="00997175"/>
    <w:rsid w:val="009A019C"/>
    <w:rsid w:val="009A1847"/>
    <w:rsid w:val="009A6C0A"/>
    <w:rsid w:val="009B046B"/>
    <w:rsid w:val="009B062A"/>
    <w:rsid w:val="009C7604"/>
    <w:rsid w:val="009E7C6F"/>
    <w:rsid w:val="009F1793"/>
    <w:rsid w:val="009F2D23"/>
    <w:rsid w:val="00A01D69"/>
    <w:rsid w:val="00A02335"/>
    <w:rsid w:val="00A061CD"/>
    <w:rsid w:val="00A16697"/>
    <w:rsid w:val="00A16C2D"/>
    <w:rsid w:val="00A25BB3"/>
    <w:rsid w:val="00A46C9A"/>
    <w:rsid w:val="00A619F3"/>
    <w:rsid w:val="00A62A73"/>
    <w:rsid w:val="00A87FF6"/>
    <w:rsid w:val="00AA0A3B"/>
    <w:rsid w:val="00AA2763"/>
    <w:rsid w:val="00AA33B6"/>
    <w:rsid w:val="00AB50CA"/>
    <w:rsid w:val="00AB58B7"/>
    <w:rsid w:val="00AB6D64"/>
    <w:rsid w:val="00AC53CE"/>
    <w:rsid w:val="00AD2193"/>
    <w:rsid w:val="00AE5E08"/>
    <w:rsid w:val="00AF2AC7"/>
    <w:rsid w:val="00AF4A93"/>
    <w:rsid w:val="00AF74CE"/>
    <w:rsid w:val="00B17EBB"/>
    <w:rsid w:val="00B208DB"/>
    <w:rsid w:val="00B2253B"/>
    <w:rsid w:val="00B23F69"/>
    <w:rsid w:val="00B60619"/>
    <w:rsid w:val="00B66A70"/>
    <w:rsid w:val="00B67366"/>
    <w:rsid w:val="00B80EE1"/>
    <w:rsid w:val="00B84135"/>
    <w:rsid w:val="00B869D6"/>
    <w:rsid w:val="00BC3B48"/>
    <w:rsid w:val="00BC4977"/>
    <w:rsid w:val="00BF4F15"/>
    <w:rsid w:val="00C04D34"/>
    <w:rsid w:val="00C05DF8"/>
    <w:rsid w:val="00C066DD"/>
    <w:rsid w:val="00C06864"/>
    <w:rsid w:val="00C10F54"/>
    <w:rsid w:val="00C20092"/>
    <w:rsid w:val="00C23D8D"/>
    <w:rsid w:val="00C315B5"/>
    <w:rsid w:val="00C37AA3"/>
    <w:rsid w:val="00C37FD7"/>
    <w:rsid w:val="00C43419"/>
    <w:rsid w:val="00C44CF3"/>
    <w:rsid w:val="00C55381"/>
    <w:rsid w:val="00C61BE0"/>
    <w:rsid w:val="00C6707E"/>
    <w:rsid w:val="00C70B0E"/>
    <w:rsid w:val="00C71B15"/>
    <w:rsid w:val="00C740F8"/>
    <w:rsid w:val="00C773CA"/>
    <w:rsid w:val="00C83785"/>
    <w:rsid w:val="00C94C0D"/>
    <w:rsid w:val="00CA1FEB"/>
    <w:rsid w:val="00CA375E"/>
    <w:rsid w:val="00CA568D"/>
    <w:rsid w:val="00CD4F85"/>
    <w:rsid w:val="00CD6F02"/>
    <w:rsid w:val="00CE246D"/>
    <w:rsid w:val="00CF07A0"/>
    <w:rsid w:val="00CF3E03"/>
    <w:rsid w:val="00D0082A"/>
    <w:rsid w:val="00D06EE0"/>
    <w:rsid w:val="00D1581B"/>
    <w:rsid w:val="00D21455"/>
    <w:rsid w:val="00D44057"/>
    <w:rsid w:val="00D47634"/>
    <w:rsid w:val="00D57771"/>
    <w:rsid w:val="00D625CA"/>
    <w:rsid w:val="00D709B3"/>
    <w:rsid w:val="00DA2ED6"/>
    <w:rsid w:val="00DB518E"/>
    <w:rsid w:val="00DB7514"/>
    <w:rsid w:val="00DB76B8"/>
    <w:rsid w:val="00DC2EA1"/>
    <w:rsid w:val="00DD3715"/>
    <w:rsid w:val="00DD6AAF"/>
    <w:rsid w:val="00DE3F5C"/>
    <w:rsid w:val="00DF1D20"/>
    <w:rsid w:val="00E1582B"/>
    <w:rsid w:val="00E21324"/>
    <w:rsid w:val="00E241E7"/>
    <w:rsid w:val="00E246B9"/>
    <w:rsid w:val="00E259DF"/>
    <w:rsid w:val="00E31FEA"/>
    <w:rsid w:val="00E367AA"/>
    <w:rsid w:val="00E45169"/>
    <w:rsid w:val="00E47787"/>
    <w:rsid w:val="00E51C30"/>
    <w:rsid w:val="00E64180"/>
    <w:rsid w:val="00E7094C"/>
    <w:rsid w:val="00E74AEE"/>
    <w:rsid w:val="00E83169"/>
    <w:rsid w:val="00E868E5"/>
    <w:rsid w:val="00E9237A"/>
    <w:rsid w:val="00E93300"/>
    <w:rsid w:val="00E939FA"/>
    <w:rsid w:val="00EA1577"/>
    <w:rsid w:val="00EA5765"/>
    <w:rsid w:val="00EC2532"/>
    <w:rsid w:val="00ED4F37"/>
    <w:rsid w:val="00ED7812"/>
    <w:rsid w:val="00EF3B86"/>
    <w:rsid w:val="00F11F7F"/>
    <w:rsid w:val="00F206BB"/>
    <w:rsid w:val="00F317E9"/>
    <w:rsid w:val="00F31BFF"/>
    <w:rsid w:val="00F34554"/>
    <w:rsid w:val="00F45F77"/>
    <w:rsid w:val="00F5167F"/>
    <w:rsid w:val="00F52258"/>
    <w:rsid w:val="00F8570A"/>
    <w:rsid w:val="00F91C7B"/>
    <w:rsid w:val="00F94D22"/>
    <w:rsid w:val="00FD6C05"/>
    <w:rsid w:val="00FE207D"/>
    <w:rsid w:val="00FF5F82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5740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A1C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0E02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58C4-B71A-4E7B-9E03-4996811A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11104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Jonić-Popović</cp:lastModifiedBy>
  <cp:revision>2</cp:revision>
  <cp:lastPrinted>2021-09-01T09:28:00Z</cp:lastPrinted>
  <dcterms:created xsi:type="dcterms:W3CDTF">2024-12-25T16:02:00Z</dcterms:created>
  <dcterms:modified xsi:type="dcterms:W3CDTF">2024-12-25T16:02:00Z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