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1906A" w14:textId="77777777" w:rsidR="002510A5" w:rsidRPr="007C57DB" w:rsidRDefault="002510A5" w:rsidP="007C57DB">
      <w:pPr>
        <w:widowControl w:val="0"/>
        <w:jc w:val="center"/>
        <w:rPr>
          <w:b/>
          <w:bCs/>
          <w:iCs/>
          <w:sz w:val="22"/>
          <w:szCs w:val="22"/>
          <w:lang w:val="sr-Latn-ME"/>
        </w:rPr>
      </w:pPr>
      <w:r w:rsidRPr="007C57DB">
        <w:rPr>
          <w:b/>
          <w:bCs/>
          <w:iCs/>
          <w:sz w:val="22"/>
          <w:szCs w:val="22"/>
          <w:lang w:val="sr-Latn-ME"/>
        </w:rPr>
        <w:t>SAŽETAK KARAKTERISTIKA LIJEKA</w:t>
      </w:r>
    </w:p>
    <w:p w14:paraId="54E9DE72" w14:textId="77777777" w:rsidR="003C17AB" w:rsidRPr="007C57DB" w:rsidRDefault="003C17AB" w:rsidP="007C57DB">
      <w:pPr>
        <w:widowControl w:val="0"/>
        <w:rPr>
          <w:sz w:val="22"/>
          <w:szCs w:val="22"/>
          <w:lang w:val="sr-Latn-ME"/>
        </w:rPr>
      </w:pPr>
    </w:p>
    <w:p w14:paraId="5A0246A7" w14:textId="77777777" w:rsidR="00C37FD7" w:rsidRPr="007C57DB" w:rsidRDefault="00C37FD7" w:rsidP="007C57DB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5D4CB6" w14:textId="77777777" w:rsidR="00411B4B" w:rsidRPr="007C57DB" w:rsidRDefault="00411B4B" w:rsidP="007C57DB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>1.</w:t>
      </w:r>
      <w:r w:rsidR="00F5167F" w:rsidRPr="007C57DB">
        <w:rPr>
          <w:b/>
          <w:bCs/>
          <w:sz w:val="22"/>
          <w:szCs w:val="22"/>
          <w:lang w:val="sr-Latn-ME"/>
        </w:rPr>
        <w:tab/>
      </w:r>
      <w:r w:rsidR="002846DB" w:rsidRPr="007C57DB">
        <w:rPr>
          <w:b/>
          <w:bCs/>
          <w:sz w:val="22"/>
          <w:szCs w:val="22"/>
          <w:lang w:val="sr-Latn-ME"/>
        </w:rPr>
        <w:t xml:space="preserve">NAZIV </w:t>
      </w:r>
      <w:r w:rsidRPr="007C57DB">
        <w:rPr>
          <w:b/>
          <w:bCs/>
          <w:sz w:val="22"/>
          <w:szCs w:val="22"/>
          <w:lang w:val="sr-Latn-ME"/>
        </w:rPr>
        <w:t>LIJEKA</w:t>
      </w:r>
    </w:p>
    <w:p w14:paraId="5CB0DCC1" w14:textId="2A09F449" w:rsidR="00C840A0" w:rsidRPr="007C57DB" w:rsidRDefault="00C840A0" w:rsidP="007C57DB">
      <w:pPr>
        <w:widowControl w:val="0"/>
        <w:tabs>
          <w:tab w:val="left" w:pos="284"/>
        </w:tabs>
        <w:rPr>
          <w:bCs/>
          <w:sz w:val="22"/>
          <w:szCs w:val="22"/>
          <w:lang w:val="sr-Latn-ME"/>
        </w:rPr>
      </w:pPr>
    </w:p>
    <w:p w14:paraId="6B5E3C65" w14:textId="5AA9B7CA" w:rsidR="00C840A0" w:rsidRPr="007C57DB" w:rsidRDefault="00C840A0" w:rsidP="00E23522">
      <w:pPr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C57DB">
        <w:rPr>
          <w:bCs/>
          <w:sz w:val="22"/>
          <w:szCs w:val="22"/>
          <w:lang w:val="sr-Latn-ME"/>
        </w:rPr>
        <w:t xml:space="preserve">Gabagamma 100, 100 mg, </w:t>
      </w:r>
      <w:r w:rsidR="00291B25" w:rsidRPr="007C57DB">
        <w:rPr>
          <w:bCs/>
          <w:sz w:val="22"/>
          <w:szCs w:val="22"/>
          <w:lang w:val="sr-Latn-ME"/>
        </w:rPr>
        <w:t>kapsula, tvrda</w:t>
      </w:r>
    </w:p>
    <w:p w14:paraId="0C713D92" w14:textId="79813C3B" w:rsidR="00107BF7" w:rsidRPr="007C57DB" w:rsidRDefault="00C840A0" w:rsidP="00E23522">
      <w:pPr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C57DB">
        <w:rPr>
          <w:bCs/>
          <w:sz w:val="22"/>
          <w:szCs w:val="22"/>
          <w:lang w:val="sr-Latn-ME"/>
        </w:rPr>
        <w:t>Gabagamma</w:t>
      </w:r>
      <w:r w:rsidR="00C0675D" w:rsidRPr="007C57DB">
        <w:rPr>
          <w:bCs/>
          <w:sz w:val="22"/>
          <w:szCs w:val="22"/>
          <w:lang w:val="sr-Latn-ME"/>
        </w:rPr>
        <w:t xml:space="preserve"> </w:t>
      </w:r>
      <w:r w:rsidRPr="007C57DB">
        <w:rPr>
          <w:bCs/>
          <w:sz w:val="22"/>
          <w:szCs w:val="22"/>
          <w:lang w:val="sr-Latn-ME"/>
        </w:rPr>
        <w:t xml:space="preserve">300, 300 mg, </w:t>
      </w:r>
      <w:r w:rsidR="00291B25" w:rsidRPr="007C57DB">
        <w:rPr>
          <w:bCs/>
          <w:sz w:val="22"/>
          <w:szCs w:val="22"/>
          <w:lang w:val="sr-Latn-ME"/>
        </w:rPr>
        <w:t>kapsula, tvrda</w:t>
      </w:r>
    </w:p>
    <w:p w14:paraId="6F53CF45" w14:textId="77777777" w:rsidR="000D425A" w:rsidRPr="007C57DB" w:rsidRDefault="000D425A" w:rsidP="00E23522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222AD5AE" w14:textId="16AEF962" w:rsidR="006D20A5" w:rsidRPr="007C57DB" w:rsidRDefault="006D20A5" w:rsidP="00E23522">
      <w:pPr>
        <w:widowControl w:val="0"/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INN:</w:t>
      </w:r>
      <w:r w:rsidR="009F2992" w:rsidRPr="007C57DB">
        <w:rPr>
          <w:sz w:val="22"/>
          <w:szCs w:val="22"/>
          <w:lang w:val="sr-Latn-ME"/>
        </w:rPr>
        <w:t xml:space="preserve"> gabapentin</w:t>
      </w:r>
    </w:p>
    <w:p w14:paraId="60542F2E" w14:textId="2CDAECE2" w:rsidR="00530BD7" w:rsidRDefault="00530BD7" w:rsidP="00E23522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65BE707E" w14:textId="77777777" w:rsidR="007C57DB" w:rsidRPr="007C57DB" w:rsidRDefault="007C57DB" w:rsidP="00E23522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8A2CFAE" w14:textId="77777777" w:rsidR="00411B4B" w:rsidRPr="007C57DB" w:rsidRDefault="00411B4B" w:rsidP="00E23522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2. </w:t>
      </w:r>
      <w:r w:rsidR="00F5167F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KVALITATIVNI I KVANTITATIVNI SASTAV</w:t>
      </w:r>
    </w:p>
    <w:p w14:paraId="39060321" w14:textId="77777777" w:rsidR="005A0B2E" w:rsidRPr="007C57DB" w:rsidRDefault="005A0B2E" w:rsidP="00E23522">
      <w:pPr>
        <w:widowControl w:val="0"/>
        <w:jc w:val="both"/>
        <w:rPr>
          <w:sz w:val="22"/>
          <w:szCs w:val="22"/>
          <w:lang w:val="sr-Latn-ME"/>
        </w:rPr>
      </w:pPr>
    </w:p>
    <w:p w14:paraId="65951479" w14:textId="6DF0898F" w:rsidR="00884624" w:rsidRPr="007C57DB" w:rsidRDefault="00884624" w:rsidP="00E23522">
      <w:pPr>
        <w:widowControl w:val="0"/>
        <w:tabs>
          <w:tab w:val="left" w:pos="284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sz w:val="22"/>
          <w:lang w:val="sr-Latn-ME"/>
        </w:rPr>
        <w:t>Jedna kapsula</w:t>
      </w:r>
      <w:r w:rsidR="00291B25" w:rsidRPr="007C57DB">
        <w:rPr>
          <w:rFonts w:cs="Arial"/>
          <w:sz w:val="22"/>
          <w:lang w:val="sr-Latn-ME"/>
        </w:rPr>
        <w:t>, tvrda</w:t>
      </w:r>
      <w:r w:rsidRPr="007C57DB">
        <w:rPr>
          <w:rFonts w:cs="Arial"/>
          <w:sz w:val="22"/>
          <w:lang w:val="sr-Latn-ME"/>
        </w:rPr>
        <w:t xml:space="preserve"> od 100 mg sadrži 100 mg gabapentina.</w:t>
      </w:r>
    </w:p>
    <w:p w14:paraId="233F56E0" w14:textId="3FDA22F8" w:rsidR="00884624" w:rsidRPr="007C57DB" w:rsidRDefault="00884624" w:rsidP="00E23522">
      <w:pPr>
        <w:widowControl w:val="0"/>
        <w:tabs>
          <w:tab w:val="left" w:pos="284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sz w:val="22"/>
          <w:lang w:val="sr-Latn-ME"/>
        </w:rPr>
        <w:t>Jedna kapsula</w:t>
      </w:r>
      <w:r w:rsidR="00291B25" w:rsidRPr="007C57DB">
        <w:rPr>
          <w:rFonts w:cs="Arial"/>
          <w:sz w:val="22"/>
          <w:lang w:val="sr-Latn-ME"/>
        </w:rPr>
        <w:t>, tvrda</w:t>
      </w:r>
      <w:r w:rsidRPr="007C57DB">
        <w:rPr>
          <w:rFonts w:cs="Arial"/>
          <w:sz w:val="22"/>
          <w:lang w:val="sr-Latn-ME"/>
        </w:rPr>
        <w:t xml:space="preserve"> od 300 mg sadrži 300 mg gabapentina.</w:t>
      </w:r>
    </w:p>
    <w:p w14:paraId="4FF49EF3" w14:textId="0342F1BE" w:rsidR="00884624" w:rsidRPr="007C57DB" w:rsidRDefault="00884624" w:rsidP="00E23522">
      <w:pPr>
        <w:widowControl w:val="0"/>
        <w:tabs>
          <w:tab w:val="left" w:pos="284"/>
        </w:tabs>
        <w:jc w:val="both"/>
        <w:rPr>
          <w:rFonts w:cs="Arial"/>
          <w:sz w:val="22"/>
          <w:lang w:val="sr-Latn-ME"/>
        </w:rPr>
      </w:pPr>
    </w:p>
    <w:p w14:paraId="3A40A51F" w14:textId="7932F9CF" w:rsidR="003E48E2" w:rsidRPr="007C57DB" w:rsidRDefault="003E48E2" w:rsidP="00E23522">
      <w:pPr>
        <w:widowControl w:val="0"/>
        <w:tabs>
          <w:tab w:val="left" w:pos="284"/>
        </w:tabs>
        <w:jc w:val="both"/>
        <w:rPr>
          <w:rFonts w:cs="Arial"/>
          <w:sz w:val="22"/>
          <w:u w:val="single"/>
          <w:lang w:val="sr-Latn-ME"/>
        </w:rPr>
      </w:pPr>
      <w:r w:rsidRPr="007C57DB">
        <w:rPr>
          <w:rFonts w:cs="Arial"/>
          <w:sz w:val="22"/>
          <w:u w:val="single"/>
          <w:lang w:val="sr-Latn-ME"/>
        </w:rPr>
        <w:t>Pomoćne supstance sa potvrđenim dejstvom</w:t>
      </w:r>
    </w:p>
    <w:p w14:paraId="7682A65E" w14:textId="3108E56E" w:rsidR="00884624" w:rsidRPr="007C57DB" w:rsidRDefault="003E48E2" w:rsidP="00E23522">
      <w:pPr>
        <w:widowControl w:val="0"/>
        <w:tabs>
          <w:tab w:val="left" w:pos="284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sz w:val="22"/>
          <w:lang w:val="sr-Latn-ME"/>
        </w:rPr>
        <w:t>Jedna</w:t>
      </w:r>
      <w:r w:rsidR="00884624" w:rsidRPr="007C57DB">
        <w:rPr>
          <w:rFonts w:cs="Arial"/>
          <w:sz w:val="22"/>
          <w:lang w:val="sr-Latn-ME"/>
        </w:rPr>
        <w:t xml:space="preserve"> </w:t>
      </w:r>
      <w:r w:rsidR="00291B25" w:rsidRPr="007C57DB">
        <w:rPr>
          <w:rFonts w:cs="Arial"/>
          <w:sz w:val="22"/>
          <w:lang w:val="sr-Latn-ME"/>
        </w:rPr>
        <w:t xml:space="preserve">kapsula, tvrda </w:t>
      </w:r>
      <w:r w:rsidRPr="007C57DB">
        <w:rPr>
          <w:rFonts w:cs="Arial"/>
          <w:sz w:val="22"/>
          <w:lang w:val="sr-Latn-ME"/>
        </w:rPr>
        <w:t>od</w:t>
      </w:r>
      <w:r w:rsidR="00884624" w:rsidRPr="007C57DB">
        <w:rPr>
          <w:rFonts w:cs="Arial"/>
          <w:sz w:val="22"/>
          <w:lang w:val="sr-Latn-ME"/>
        </w:rPr>
        <w:t xml:space="preserve"> 100 </w:t>
      </w:r>
      <w:r w:rsidRPr="007C57DB">
        <w:rPr>
          <w:rFonts w:cs="Arial"/>
          <w:sz w:val="22"/>
          <w:lang w:val="sr-Latn-ME"/>
        </w:rPr>
        <w:t xml:space="preserve">mg </w:t>
      </w:r>
      <w:r w:rsidR="00884624" w:rsidRPr="007C57DB">
        <w:rPr>
          <w:rFonts w:cs="Arial"/>
          <w:sz w:val="22"/>
          <w:lang w:val="sr-Latn-ME"/>
        </w:rPr>
        <w:t>sadrži 22,5 mg laktoze</w:t>
      </w:r>
      <w:r w:rsidRPr="007C57DB">
        <w:rPr>
          <w:rFonts w:cs="Arial"/>
          <w:sz w:val="22"/>
          <w:lang w:val="sr-Latn-ME"/>
        </w:rPr>
        <w:t>.</w:t>
      </w:r>
    </w:p>
    <w:p w14:paraId="2ABD69FE" w14:textId="3D56830E" w:rsidR="00884624" w:rsidRPr="007C57DB" w:rsidRDefault="003E48E2" w:rsidP="00E23522">
      <w:pPr>
        <w:widowControl w:val="0"/>
        <w:tabs>
          <w:tab w:val="left" w:pos="284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sz w:val="22"/>
          <w:lang w:val="sr-Latn-ME"/>
        </w:rPr>
        <w:t>Jedna</w:t>
      </w:r>
      <w:r w:rsidR="00884624" w:rsidRPr="007C57DB">
        <w:rPr>
          <w:rFonts w:cs="Arial"/>
          <w:sz w:val="22"/>
          <w:lang w:val="sr-Latn-ME"/>
        </w:rPr>
        <w:t xml:space="preserve"> </w:t>
      </w:r>
      <w:r w:rsidR="00291B25" w:rsidRPr="007C57DB">
        <w:rPr>
          <w:rFonts w:cs="Arial"/>
          <w:sz w:val="22"/>
          <w:lang w:val="sr-Latn-ME"/>
        </w:rPr>
        <w:t xml:space="preserve">kapsula, tvrda </w:t>
      </w:r>
      <w:r w:rsidR="00884624" w:rsidRPr="007C57DB">
        <w:rPr>
          <w:rFonts w:cs="Arial"/>
          <w:sz w:val="22"/>
          <w:lang w:val="sr-Latn-ME"/>
        </w:rPr>
        <w:t xml:space="preserve"> </w:t>
      </w:r>
      <w:r w:rsidRPr="007C57DB">
        <w:rPr>
          <w:rFonts w:cs="Arial"/>
          <w:sz w:val="22"/>
          <w:lang w:val="sr-Latn-ME"/>
        </w:rPr>
        <w:t>od</w:t>
      </w:r>
      <w:r w:rsidR="00884624" w:rsidRPr="007C57DB">
        <w:rPr>
          <w:rFonts w:cs="Arial"/>
          <w:sz w:val="22"/>
          <w:lang w:val="sr-Latn-ME"/>
        </w:rPr>
        <w:t xml:space="preserve"> 300 </w:t>
      </w:r>
      <w:r w:rsidRPr="007C57DB">
        <w:rPr>
          <w:rFonts w:cs="Arial"/>
          <w:sz w:val="22"/>
          <w:lang w:val="sr-Latn-ME"/>
        </w:rPr>
        <w:t xml:space="preserve">mg </w:t>
      </w:r>
      <w:r w:rsidR="00884624" w:rsidRPr="007C57DB">
        <w:rPr>
          <w:rFonts w:cs="Arial"/>
          <w:sz w:val="22"/>
          <w:lang w:val="sr-Latn-ME"/>
        </w:rPr>
        <w:t>sadrži 67</w:t>
      </w:r>
      <w:r w:rsidRPr="007C57DB">
        <w:rPr>
          <w:rFonts w:cs="Arial"/>
          <w:sz w:val="22"/>
          <w:lang w:val="sr-Latn-ME"/>
        </w:rPr>
        <w:t>,</w:t>
      </w:r>
      <w:r w:rsidR="00884624" w:rsidRPr="007C57DB">
        <w:rPr>
          <w:rFonts w:cs="Arial"/>
          <w:sz w:val="22"/>
          <w:lang w:val="sr-Latn-ME"/>
        </w:rPr>
        <w:t>5 mg laktoze</w:t>
      </w:r>
      <w:r w:rsidRPr="007C57DB">
        <w:rPr>
          <w:rFonts w:cs="Arial"/>
          <w:sz w:val="22"/>
          <w:lang w:val="sr-Latn-ME"/>
        </w:rPr>
        <w:t>.</w:t>
      </w:r>
    </w:p>
    <w:p w14:paraId="44B16C50" w14:textId="77777777" w:rsidR="00884624" w:rsidRPr="007C57DB" w:rsidRDefault="00884624">
      <w:pPr>
        <w:widowControl w:val="0"/>
        <w:jc w:val="both"/>
        <w:rPr>
          <w:sz w:val="22"/>
          <w:szCs w:val="22"/>
          <w:lang w:val="sr-Latn-ME"/>
        </w:rPr>
      </w:pPr>
    </w:p>
    <w:p w14:paraId="05D4A64A" w14:textId="3F97FC28" w:rsidR="0003793F" w:rsidRPr="007C57DB" w:rsidRDefault="0003793F">
      <w:pPr>
        <w:widowControl w:val="0"/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Za spisak svih ekscipijenasa, pogledati dio 6.1.</w:t>
      </w:r>
    </w:p>
    <w:p w14:paraId="49FC1596" w14:textId="5BA92721" w:rsidR="00C37FD7" w:rsidRPr="007C57DB" w:rsidRDefault="00C37FD7" w:rsidP="00E23522">
      <w:pPr>
        <w:widowControl w:val="0"/>
        <w:jc w:val="both"/>
        <w:rPr>
          <w:sz w:val="22"/>
          <w:szCs w:val="22"/>
          <w:lang w:val="sr-Latn-ME"/>
        </w:rPr>
      </w:pPr>
    </w:p>
    <w:p w14:paraId="034F1122" w14:textId="77777777" w:rsidR="00D84D46" w:rsidRPr="007C57DB" w:rsidRDefault="00D84D46" w:rsidP="00E23522">
      <w:pPr>
        <w:widowControl w:val="0"/>
        <w:jc w:val="both"/>
        <w:rPr>
          <w:sz w:val="22"/>
          <w:szCs w:val="22"/>
          <w:lang w:val="sr-Latn-ME"/>
        </w:rPr>
      </w:pPr>
    </w:p>
    <w:p w14:paraId="66D4F7E0" w14:textId="77777777" w:rsidR="00411B4B" w:rsidRPr="007C57DB" w:rsidRDefault="00411B4B" w:rsidP="00E23522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3. </w:t>
      </w:r>
      <w:r w:rsidR="00F5167F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FARMACEUTSKI OBLIK</w:t>
      </w:r>
      <w:r w:rsidR="009F2D23" w:rsidRPr="007C57DB">
        <w:rPr>
          <w:b/>
          <w:bCs/>
          <w:sz w:val="22"/>
          <w:szCs w:val="22"/>
          <w:lang w:val="sr-Latn-ME"/>
        </w:rPr>
        <w:t xml:space="preserve"> </w:t>
      </w:r>
    </w:p>
    <w:p w14:paraId="13364B28" w14:textId="77777777" w:rsidR="00411B4B" w:rsidRPr="007C57DB" w:rsidRDefault="00411B4B" w:rsidP="00E23522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6CD1E8D3" w14:textId="0AF9C570" w:rsidR="008446DC" w:rsidRPr="007C57DB" w:rsidRDefault="008446DC" w:rsidP="00E23522">
      <w:pPr>
        <w:widowControl w:val="0"/>
        <w:tabs>
          <w:tab w:val="left" w:pos="284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sz w:val="22"/>
          <w:lang w:val="sr-Latn-ME"/>
        </w:rPr>
        <w:t>Kapsula, tvrda</w:t>
      </w:r>
    </w:p>
    <w:p w14:paraId="4BDDDA6B" w14:textId="3AEE7E9D" w:rsidR="008446DC" w:rsidRPr="007C57DB" w:rsidRDefault="008446DC" w:rsidP="00E23522">
      <w:pPr>
        <w:widowControl w:val="0"/>
        <w:tabs>
          <w:tab w:val="left" w:pos="284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sz w:val="22"/>
          <w:lang w:val="sr-Latn-ME"/>
        </w:rPr>
        <w:t xml:space="preserve">Gabagamma </w:t>
      </w:r>
      <w:r w:rsidR="00B52B93" w:rsidRPr="007C57DB">
        <w:rPr>
          <w:rFonts w:cs="Arial"/>
          <w:sz w:val="22"/>
          <w:lang w:val="sr-Latn-ME"/>
        </w:rPr>
        <w:t xml:space="preserve">100, </w:t>
      </w:r>
      <w:r w:rsidRPr="007C57DB">
        <w:rPr>
          <w:rFonts w:cs="Arial"/>
          <w:sz w:val="22"/>
          <w:lang w:val="sr-Latn-ME"/>
        </w:rPr>
        <w:t>100</w:t>
      </w:r>
      <w:r w:rsidR="005F0E58" w:rsidRPr="007C57DB">
        <w:rPr>
          <w:rFonts w:cs="Arial"/>
          <w:sz w:val="22"/>
          <w:lang w:val="sr-Latn-ME"/>
        </w:rPr>
        <w:t xml:space="preserve"> mg</w:t>
      </w:r>
      <w:r w:rsidR="00B52B93" w:rsidRPr="007C57DB">
        <w:rPr>
          <w:rFonts w:cs="Arial"/>
          <w:sz w:val="22"/>
          <w:lang w:val="sr-Latn-ME"/>
        </w:rPr>
        <w:t>,</w:t>
      </w:r>
      <w:r w:rsidR="005F0E58" w:rsidRPr="007C57DB">
        <w:rPr>
          <w:rFonts w:cs="Arial"/>
          <w:sz w:val="22"/>
          <w:lang w:val="sr-Latn-ME"/>
        </w:rPr>
        <w:t xml:space="preserve"> </w:t>
      </w:r>
      <w:r w:rsidR="00D84D46" w:rsidRPr="007C57DB">
        <w:rPr>
          <w:rFonts w:cs="Arial"/>
          <w:sz w:val="22"/>
          <w:lang w:val="sr-Latn-ME"/>
        </w:rPr>
        <w:t>kapsula, tvrda</w:t>
      </w:r>
      <w:r w:rsidRPr="007C57DB">
        <w:rPr>
          <w:rFonts w:cs="Arial"/>
          <w:sz w:val="22"/>
          <w:lang w:val="sr-Latn-ME"/>
        </w:rPr>
        <w:t>: tvrd</w:t>
      </w:r>
      <w:r w:rsidR="005F0E58" w:rsidRPr="007C57DB">
        <w:rPr>
          <w:rFonts w:cs="Arial"/>
          <w:sz w:val="22"/>
          <w:lang w:val="sr-Latn-ME"/>
        </w:rPr>
        <w:t>a</w:t>
      </w:r>
      <w:r w:rsidRPr="007C57DB">
        <w:rPr>
          <w:rFonts w:cs="Arial"/>
          <w:sz w:val="22"/>
          <w:lang w:val="sr-Latn-ME"/>
        </w:rPr>
        <w:t xml:space="preserve"> želatinsk</w:t>
      </w:r>
      <w:r w:rsidR="005F0E58" w:rsidRPr="007C57DB">
        <w:rPr>
          <w:rFonts w:cs="Arial"/>
          <w:sz w:val="22"/>
          <w:lang w:val="sr-Latn-ME"/>
        </w:rPr>
        <w:t>a</w:t>
      </w:r>
      <w:r w:rsidRPr="007C57DB">
        <w:rPr>
          <w:rFonts w:cs="Arial"/>
          <w:sz w:val="22"/>
          <w:lang w:val="sr-Latn-ME"/>
        </w:rPr>
        <w:t xml:space="preserve"> kapsul</w:t>
      </w:r>
      <w:r w:rsidR="005F0E58" w:rsidRPr="007C57DB">
        <w:rPr>
          <w:rFonts w:cs="Arial"/>
          <w:sz w:val="22"/>
          <w:lang w:val="sr-Latn-ME"/>
        </w:rPr>
        <w:t>a</w:t>
      </w:r>
      <w:r w:rsidRPr="007C57DB">
        <w:rPr>
          <w:rFonts w:cs="Arial"/>
          <w:sz w:val="22"/>
          <w:lang w:val="sr-Latn-ME"/>
        </w:rPr>
        <w:t xml:space="preserve"> sa b</w:t>
      </w:r>
      <w:r w:rsidR="005F0E58" w:rsidRPr="007C57DB">
        <w:rPr>
          <w:rFonts w:cs="Arial"/>
          <w:sz w:val="22"/>
          <w:lang w:val="sr-Latn-ME"/>
        </w:rPr>
        <w:t>ij</w:t>
      </w:r>
      <w:r w:rsidRPr="007C57DB">
        <w:rPr>
          <w:rFonts w:cs="Arial"/>
          <w:sz w:val="22"/>
          <w:lang w:val="sr-Latn-ME"/>
        </w:rPr>
        <w:t>elim neprovidnim t</w:t>
      </w:r>
      <w:r w:rsidR="005F0E58" w:rsidRPr="007C57DB">
        <w:rPr>
          <w:rFonts w:cs="Arial"/>
          <w:sz w:val="22"/>
          <w:lang w:val="sr-Latn-ME"/>
        </w:rPr>
        <w:t>ij</w:t>
      </w:r>
      <w:r w:rsidRPr="007C57DB">
        <w:rPr>
          <w:rFonts w:cs="Arial"/>
          <w:sz w:val="22"/>
          <w:lang w:val="sr-Latn-ME"/>
        </w:rPr>
        <w:t>elom i kapicom</w:t>
      </w:r>
      <w:r w:rsidR="005F0E58" w:rsidRPr="007C57DB">
        <w:rPr>
          <w:rFonts w:cs="Arial"/>
          <w:sz w:val="22"/>
          <w:lang w:val="sr-Latn-ME"/>
        </w:rPr>
        <w:t>.</w:t>
      </w:r>
    </w:p>
    <w:p w14:paraId="24EDFDE6" w14:textId="6A7C0E4C" w:rsidR="00EC2532" w:rsidRPr="007C57DB" w:rsidRDefault="008446DC" w:rsidP="00E23522">
      <w:pPr>
        <w:widowControl w:val="0"/>
        <w:tabs>
          <w:tab w:val="left" w:pos="284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sz w:val="22"/>
          <w:lang w:val="sr-Latn-ME"/>
        </w:rPr>
        <w:t xml:space="preserve">Gabagamma </w:t>
      </w:r>
      <w:r w:rsidR="00B52B93" w:rsidRPr="007C57DB">
        <w:rPr>
          <w:rFonts w:cs="Arial"/>
          <w:sz w:val="22"/>
          <w:lang w:val="sr-Latn-ME"/>
        </w:rPr>
        <w:t xml:space="preserve">300, </w:t>
      </w:r>
      <w:r w:rsidRPr="007C57DB">
        <w:rPr>
          <w:rFonts w:cs="Arial"/>
          <w:sz w:val="22"/>
          <w:lang w:val="sr-Latn-ME"/>
        </w:rPr>
        <w:t>300 mg</w:t>
      </w:r>
      <w:r w:rsidR="00B52B93" w:rsidRPr="007C57DB">
        <w:rPr>
          <w:rFonts w:cs="Arial"/>
          <w:sz w:val="22"/>
          <w:lang w:val="sr-Latn-ME"/>
        </w:rPr>
        <w:t>,</w:t>
      </w:r>
      <w:r w:rsidRPr="007C57DB">
        <w:rPr>
          <w:rFonts w:cs="Arial"/>
          <w:sz w:val="22"/>
          <w:lang w:val="sr-Latn-ME"/>
        </w:rPr>
        <w:t xml:space="preserve"> </w:t>
      </w:r>
      <w:r w:rsidR="00D84D46" w:rsidRPr="007C57DB">
        <w:rPr>
          <w:rFonts w:cs="Arial"/>
          <w:sz w:val="22"/>
          <w:lang w:val="sr-Latn-ME"/>
        </w:rPr>
        <w:t>kapsula, tvrda</w:t>
      </w:r>
      <w:r w:rsidRPr="007C57DB">
        <w:rPr>
          <w:rFonts w:cs="Arial"/>
          <w:sz w:val="22"/>
          <w:lang w:val="sr-Latn-ME"/>
        </w:rPr>
        <w:t>: tvrd</w:t>
      </w:r>
      <w:r w:rsidR="005F0E58" w:rsidRPr="007C57DB">
        <w:rPr>
          <w:rFonts w:cs="Arial"/>
          <w:sz w:val="22"/>
          <w:lang w:val="sr-Latn-ME"/>
        </w:rPr>
        <w:t>a</w:t>
      </w:r>
      <w:r w:rsidRPr="007C57DB">
        <w:rPr>
          <w:rFonts w:cs="Arial"/>
          <w:sz w:val="22"/>
          <w:lang w:val="sr-Latn-ME"/>
        </w:rPr>
        <w:t xml:space="preserve"> želatinsk</w:t>
      </w:r>
      <w:r w:rsidR="005F0E58" w:rsidRPr="007C57DB">
        <w:rPr>
          <w:rFonts w:cs="Arial"/>
          <w:sz w:val="22"/>
          <w:lang w:val="sr-Latn-ME"/>
        </w:rPr>
        <w:t>a</w:t>
      </w:r>
      <w:r w:rsidRPr="007C57DB">
        <w:rPr>
          <w:rFonts w:cs="Arial"/>
          <w:sz w:val="22"/>
          <w:lang w:val="sr-Latn-ME"/>
        </w:rPr>
        <w:t xml:space="preserve"> kapsul</w:t>
      </w:r>
      <w:r w:rsidR="005F0E58" w:rsidRPr="007C57DB">
        <w:rPr>
          <w:rFonts w:cs="Arial"/>
          <w:sz w:val="22"/>
          <w:lang w:val="sr-Latn-ME"/>
        </w:rPr>
        <w:t>a</w:t>
      </w:r>
      <w:r w:rsidRPr="007C57DB">
        <w:rPr>
          <w:rFonts w:cs="Arial"/>
          <w:sz w:val="22"/>
          <w:lang w:val="sr-Latn-ME"/>
        </w:rPr>
        <w:t xml:space="preserve"> sa žutim neprovidnim t</w:t>
      </w:r>
      <w:r w:rsidR="005F0E58" w:rsidRPr="007C57DB">
        <w:rPr>
          <w:rFonts w:cs="Arial"/>
          <w:sz w:val="22"/>
          <w:lang w:val="sr-Latn-ME"/>
        </w:rPr>
        <w:t>ij</w:t>
      </w:r>
      <w:r w:rsidRPr="007C57DB">
        <w:rPr>
          <w:rFonts w:cs="Arial"/>
          <w:sz w:val="22"/>
          <w:lang w:val="sr-Latn-ME"/>
        </w:rPr>
        <w:t>elom i kapicom</w:t>
      </w:r>
      <w:r w:rsidR="005F0E58" w:rsidRPr="007C57DB">
        <w:rPr>
          <w:rFonts w:cs="Arial"/>
          <w:sz w:val="22"/>
          <w:lang w:val="sr-Latn-ME"/>
        </w:rPr>
        <w:t>.</w:t>
      </w:r>
    </w:p>
    <w:p w14:paraId="3904B6E7" w14:textId="77777777" w:rsidR="005F7DFF" w:rsidRPr="007C57DB" w:rsidRDefault="005F7DFF" w:rsidP="00E23522">
      <w:pPr>
        <w:widowControl w:val="0"/>
        <w:tabs>
          <w:tab w:val="left" w:pos="284"/>
        </w:tabs>
        <w:jc w:val="both"/>
        <w:rPr>
          <w:rFonts w:cs="Arial"/>
          <w:sz w:val="22"/>
          <w:lang w:val="sr-Latn-ME"/>
        </w:rPr>
      </w:pPr>
    </w:p>
    <w:p w14:paraId="6506523F" w14:textId="77777777" w:rsidR="008446DC" w:rsidRPr="007C57DB" w:rsidRDefault="008446DC" w:rsidP="007C57DB">
      <w:pPr>
        <w:widowControl w:val="0"/>
        <w:rPr>
          <w:bCs/>
          <w:sz w:val="22"/>
          <w:szCs w:val="22"/>
          <w:lang w:val="sr-Latn-ME"/>
        </w:rPr>
      </w:pPr>
    </w:p>
    <w:p w14:paraId="59321527" w14:textId="77777777" w:rsidR="00411B4B" w:rsidRPr="007C57DB" w:rsidRDefault="00411B4B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4.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KLINIČKI PODACI</w:t>
      </w:r>
    </w:p>
    <w:p w14:paraId="716266A3" w14:textId="77777777" w:rsidR="00CD6F02" w:rsidRPr="007C57DB" w:rsidRDefault="00CD6F02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086383" w14:textId="77777777" w:rsidR="00411B4B" w:rsidRPr="007C57DB" w:rsidRDefault="00411B4B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4.1.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Terapijske indikacije</w:t>
      </w:r>
    </w:p>
    <w:p w14:paraId="47DE92CC" w14:textId="35F4D464" w:rsidR="00411B4B" w:rsidRPr="007C57DB" w:rsidRDefault="00411B4B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CA283F" w14:textId="71626CFB" w:rsidR="0001015B" w:rsidRPr="007C57DB" w:rsidRDefault="0001015B" w:rsidP="007C57DB">
      <w:pPr>
        <w:widowControl w:val="0"/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Epilepsija</w:t>
      </w:r>
    </w:p>
    <w:p w14:paraId="67FBDAE2" w14:textId="77777777" w:rsidR="008E0A94" w:rsidRPr="007C57DB" w:rsidRDefault="008E0A94" w:rsidP="007C57DB">
      <w:pPr>
        <w:widowControl w:val="0"/>
        <w:jc w:val="both"/>
        <w:rPr>
          <w:sz w:val="22"/>
          <w:szCs w:val="22"/>
          <w:u w:val="single"/>
          <w:lang w:val="sr-Latn-ME"/>
        </w:rPr>
      </w:pPr>
    </w:p>
    <w:p w14:paraId="5F76D4F9" w14:textId="33132B54" w:rsidR="0001015B" w:rsidRPr="007C57DB" w:rsidRDefault="005F7DFF" w:rsidP="007C57DB">
      <w:pPr>
        <w:widowControl w:val="0"/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Lijek </w:t>
      </w:r>
      <w:r w:rsidR="0001015B" w:rsidRPr="007C57DB">
        <w:rPr>
          <w:sz w:val="22"/>
          <w:szCs w:val="22"/>
          <w:lang w:val="sr-Latn-ME"/>
        </w:rPr>
        <w:t>Gabapentin je indikovan kao dodatna terapija u l</w:t>
      </w:r>
      <w:r w:rsidR="006B1B91" w:rsidRPr="007C57DB">
        <w:rPr>
          <w:sz w:val="22"/>
          <w:szCs w:val="22"/>
          <w:lang w:val="sr-Latn-ME"/>
        </w:rPr>
        <w:t>i</w:t>
      </w:r>
      <w:r w:rsidR="0001015B" w:rsidRPr="007C57DB">
        <w:rPr>
          <w:sz w:val="22"/>
          <w:szCs w:val="22"/>
          <w:lang w:val="sr-Latn-ME"/>
        </w:rPr>
        <w:t xml:space="preserve">ječenju parcijalnih </w:t>
      </w:r>
      <w:r w:rsidR="006B1B91" w:rsidRPr="007C57DB">
        <w:rPr>
          <w:sz w:val="22"/>
          <w:szCs w:val="22"/>
          <w:lang w:val="sr-Latn-ME"/>
        </w:rPr>
        <w:t>napada</w:t>
      </w:r>
      <w:r w:rsidR="0001015B" w:rsidRPr="007C57DB">
        <w:rPr>
          <w:sz w:val="22"/>
          <w:szCs w:val="22"/>
          <w:lang w:val="sr-Latn-ME"/>
        </w:rPr>
        <w:t xml:space="preserve"> sa </w:t>
      </w:r>
      <w:r w:rsidRPr="007C57DB">
        <w:rPr>
          <w:sz w:val="22"/>
          <w:szCs w:val="22"/>
          <w:lang w:val="sr-Latn-ME"/>
        </w:rPr>
        <w:t xml:space="preserve">sekundarnom generalizacijom ili bez nje </w:t>
      </w:r>
      <w:r w:rsidR="0001015B" w:rsidRPr="007C57DB">
        <w:rPr>
          <w:sz w:val="22"/>
          <w:szCs w:val="22"/>
          <w:lang w:val="sr-Latn-ME"/>
        </w:rPr>
        <w:t xml:space="preserve">kod odraslih i djece </w:t>
      </w:r>
      <w:r w:rsidRPr="007C57DB">
        <w:rPr>
          <w:sz w:val="22"/>
          <w:szCs w:val="22"/>
          <w:lang w:val="sr-Latn-ME"/>
        </w:rPr>
        <w:t>uzrasta</w:t>
      </w:r>
      <w:r w:rsidR="0001015B" w:rsidRPr="007C57DB">
        <w:rPr>
          <w:sz w:val="22"/>
          <w:szCs w:val="22"/>
          <w:lang w:val="sr-Latn-ME"/>
        </w:rPr>
        <w:t xml:space="preserve"> 6</w:t>
      </w:r>
      <w:r w:rsidR="00294EFE" w:rsidRPr="007C57DB">
        <w:rPr>
          <w:sz w:val="22"/>
          <w:szCs w:val="22"/>
          <w:lang w:val="sr-Latn-ME"/>
        </w:rPr>
        <w:t xml:space="preserve"> godina</w:t>
      </w:r>
      <w:r w:rsidR="002633BA" w:rsidRPr="007C57DB">
        <w:rPr>
          <w:sz w:val="22"/>
          <w:szCs w:val="22"/>
          <w:lang w:val="sr-Latn-ME"/>
        </w:rPr>
        <w:t xml:space="preserve"> i više</w:t>
      </w:r>
      <w:r w:rsidRPr="007C57DB">
        <w:rPr>
          <w:sz w:val="22"/>
          <w:szCs w:val="22"/>
          <w:lang w:val="sr-Latn-ME"/>
        </w:rPr>
        <w:t xml:space="preserve"> </w:t>
      </w:r>
      <w:r w:rsidR="0001015B" w:rsidRPr="007C57DB">
        <w:rPr>
          <w:sz w:val="22"/>
          <w:szCs w:val="22"/>
          <w:lang w:val="sr-Latn-ME"/>
        </w:rPr>
        <w:t>(</w:t>
      </w:r>
      <w:r w:rsidR="00AB27E7" w:rsidRPr="007C57DB">
        <w:rPr>
          <w:sz w:val="22"/>
          <w:szCs w:val="22"/>
          <w:lang w:val="sr-Latn-ME"/>
        </w:rPr>
        <w:t>vidjeti</w:t>
      </w:r>
      <w:r w:rsidR="006B1B91" w:rsidRPr="007C57DB">
        <w:rPr>
          <w:sz w:val="22"/>
          <w:szCs w:val="22"/>
          <w:lang w:val="sr-Latn-ME"/>
        </w:rPr>
        <w:t xml:space="preserve"> dio</w:t>
      </w:r>
      <w:r w:rsidR="0001015B" w:rsidRPr="007C57DB">
        <w:rPr>
          <w:sz w:val="22"/>
          <w:szCs w:val="22"/>
          <w:lang w:val="sr-Latn-ME"/>
        </w:rPr>
        <w:t xml:space="preserve"> 5.1)</w:t>
      </w:r>
      <w:r w:rsidRPr="007C57DB">
        <w:rPr>
          <w:sz w:val="22"/>
          <w:szCs w:val="22"/>
          <w:lang w:val="sr-Latn-ME"/>
        </w:rPr>
        <w:t>.</w:t>
      </w:r>
      <w:r w:rsidR="0001015B" w:rsidRPr="007C57DB">
        <w:rPr>
          <w:sz w:val="22"/>
          <w:szCs w:val="22"/>
          <w:lang w:val="sr-Latn-ME"/>
        </w:rPr>
        <w:t xml:space="preserve"> </w:t>
      </w:r>
    </w:p>
    <w:p w14:paraId="6CD5375C" w14:textId="77777777" w:rsidR="0001015B" w:rsidRPr="007C57DB" w:rsidRDefault="0001015B" w:rsidP="007C57DB">
      <w:pPr>
        <w:widowControl w:val="0"/>
        <w:jc w:val="both"/>
        <w:rPr>
          <w:sz w:val="22"/>
          <w:szCs w:val="22"/>
          <w:lang w:val="sr-Latn-ME"/>
        </w:rPr>
      </w:pPr>
    </w:p>
    <w:p w14:paraId="4AB9BBA2" w14:textId="63BF6D00" w:rsidR="0001015B" w:rsidRPr="007C57DB" w:rsidRDefault="005F7DFF" w:rsidP="007C57DB">
      <w:pPr>
        <w:widowControl w:val="0"/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Lijek </w:t>
      </w:r>
      <w:r w:rsidR="0001015B" w:rsidRPr="007C57DB">
        <w:rPr>
          <w:sz w:val="22"/>
          <w:szCs w:val="22"/>
          <w:lang w:val="sr-Latn-ME"/>
        </w:rPr>
        <w:t>Gabapentin je indikovan kao monoterapija u l</w:t>
      </w:r>
      <w:r w:rsidR="006B1B91" w:rsidRPr="007C57DB">
        <w:rPr>
          <w:sz w:val="22"/>
          <w:szCs w:val="22"/>
          <w:lang w:val="sr-Latn-ME"/>
        </w:rPr>
        <w:t>ij</w:t>
      </w:r>
      <w:r w:rsidR="0001015B" w:rsidRPr="007C57DB">
        <w:rPr>
          <w:sz w:val="22"/>
          <w:szCs w:val="22"/>
          <w:lang w:val="sr-Latn-ME"/>
        </w:rPr>
        <w:t xml:space="preserve">ečenju parcijalnih </w:t>
      </w:r>
      <w:r w:rsidR="00BA7032" w:rsidRPr="007C57DB">
        <w:rPr>
          <w:sz w:val="22"/>
          <w:szCs w:val="22"/>
          <w:lang w:val="sr-Latn-ME"/>
        </w:rPr>
        <w:t>napada</w:t>
      </w:r>
      <w:r w:rsidR="0001015B" w:rsidRPr="007C57DB">
        <w:rPr>
          <w:sz w:val="22"/>
          <w:szCs w:val="22"/>
          <w:lang w:val="sr-Latn-ME"/>
        </w:rPr>
        <w:t xml:space="preserve"> sa </w:t>
      </w:r>
      <w:r w:rsidRPr="007C57DB">
        <w:rPr>
          <w:sz w:val="22"/>
          <w:szCs w:val="22"/>
          <w:lang w:val="sr-Latn-ME"/>
        </w:rPr>
        <w:t>sekundarnom generalizacijom ili bez nje</w:t>
      </w:r>
      <w:r w:rsidR="0001015B" w:rsidRPr="007C57DB">
        <w:rPr>
          <w:sz w:val="22"/>
          <w:szCs w:val="22"/>
          <w:lang w:val="sr-Latn-ME"/>
        </w:rPr>
        <w:t xml:space="preserve"> kod odraslih i adolescenata </w:t>
      </w:r>
      <w:r w:rsidRPr="007C57DB">
        <w:rPr>
          <w:sz w:val="22"/>
          <w:szCs w:val="22"/>
          <w:lang w:val="sr-Latn-ME"/>
        </w:rPr>
        <w:t>uzrasta</w:t>
      </w:r>
      <w:r w:rsidR="0001015B" w:rsidRPr="007C57DB">
        <w:rPr>
          <w:sz w:val="22"/>
          <w:szCs w:val="22"/>
          <w:lang w:val="sr-Latn-ME"/>
        </w:rPr>
        <w:t xml:space="preserve"> 12 </w:t>
      </w:r>
      <w:r w:rsidR="00294EFE" w:rsidRPr="007C57DB">
        <w:rPr>
          <w:sz w:val="22"/>
          <w:szCs w:val="22"/>
          <w:lang w:val="sr-Latn-ME"/>
        </w:rPr>
        <w:t xml:space="preserve">godina i </w:t>
      </w:r>
      <w:r w:rsidR="0001015B" w:rsidRPr="007C57DB">
        <w:rPr>
          <w:sz w:val="22"/>
          <w:szCs w:val="22"/>
          <w:lang w:val="sr-Latn-ME"/>
        </w:rPr>
        <w:t xml:space="preserve">više. </w:t>
      </w:r>
    </w:p>
    <w:p w14:paraId="52600F64" w14:textId="77777777" w:rsidR="0001015B" w:rsidRPr="007C57DB" w:rsidRDefault="0001015B" w:rsidP="007C57DB">
      <w:pPr>
        <w:widowControl w:val="0"/>
        <w:jc w:val="both"/>
        <w:rPr>
          <w:sz w:val="22"/>
          <w:szCs w:val="22"/>
          <w:lang w:val="sr-Latn-ME"/>
        </w:rPr>
      </w:pPr>
    </w:p>
    <w:p w14:paraId="4A3B4B7D" w14:textId="41694653" w:rsidR="0001015B" w:rsidRPr="007C57DB" w:rsidRDefault="0001015B" w:rsidP="007C57DB">
      <w:pPr>
        <w:widowControl w:val="0"/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L</w:t>
      </w:r>
      <w:r w:rsidR="0084504B" w:rsidRPr="007C57DB">
        <w:rPr>
          <w:sz w:val="22"/>
          <w:szCs w:val="22"/>
          <w:u w:val="single"/>
          <w:lang w:val="sr-Latn-ME"/>
        </w:rPr>
        <w:t>i</w:t>
      </w:r>
      <w:r w:rsidRPr="007C57DB">
        <w:rPr>
          <w:sz w:val="22"/>
          <w:szCs w:val="22"/>
          <w:u w:val="single"/>
          <w:lang w:val="sr-Latn-ME"/>
        </w:rPr>
        <w:t>ječenje perifern</w:t>
      </w:r>
      <w:r w:rsidR="0084504B" w:rsidRPr="007C57DB">
        <w:rPr>
          <w:sz w:val="22"/>
          <w:szCs w:val="22"/>
          <w:u w:val="single"/>
          <w:lang w:val="sr-Latn-ME"/>
        </w:rPr>
        <w:t>og</w:t>
      </w:r>
      <w:r w:rsidRPr="007C57DB">
        <w:rPr>
          <w:sz w:val="22"/>
          <w:szCs w:val="22"/>
          <w:u w:val="single"/>
          <w:lang w:val="sr-Latn-ME"/>
        </w:rPr>
        <w:t xml:space="preserve"> neuropat</w:t>
      </w:r>
      <w:r w:rsidR="0084504B" w:rsidRPr="007C57DB">
        <w:rPr>
          <w:sz w:val="22"/>
          <w:szCs w:val="22"/>
          <w:u w:val="single"/>
          <w:lang w:val="sr-Latn-ME"/>
        </w:rPr>
        <w:t>skog bola</w:t>
      </w:r>
    </w:p>
    <w:p w14:paraId="2770784A" w14:textId="77777777" w:rsidR="008E0A94" w:rsidRPr="007C57DB" w:rsidRDefault="008E0A94" w:rsidP="007C57DB">
      <w:pPr>
        <w:widowControl w:val="0"/>
        <w:jc w:val="both"/>
        <w:rPr>
          <w:sz w:val="22"/>
          <w:szCs w:val="22"/>
          <w:u w:val="single"/>
          <w:lang w:val="sr-Latn-ME"/>
        </w:rPr>
      </w:pPr>
    </w:p>
    <w:p w14:paraId="0C84D4ED" w14:textId="71E5614D" w:rsidR="0001015B" w:rsidRPr="007C57DB" w:rsidRDefault="0001015B" w:rsidP="007C57DB">
      <w:pPr>
        <w:widowControl w:val="0"/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Gabapentin je indikovan za l</w:t>
      </w:r>
      <w:r w:rsidR="0084504B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>ječenje perifern</w:t>
      </w:r>
      <w:r w:rsidR="0084504B" w:rsidRPr="007C57DB">
        <w:rPr>
          <w:sz w:val="22"/>
          <w:szCs w:val="22"/>
          <w:lang w:val="sr-Latn-ME"/>
        </w:rPr>
        <w:t>og</w:t>
      </w:r>
      <w:r w:rsidRPr="007C57DB">
        <w:rPr>
          <w:sz w:val="22"/>
          <w:szCs w:val="22"/>
          <w:lang w:val="sr-Latn-ME"/>
        </w:rPr>
        <w:t xml:space="preserve"> neuropat</w:t>
      </w:r>
      <w:r w:rsidR="0084504B" w:rsidRPr="007C57DB">
        <w:rPr>
          <w:sz w:val="22"/>
          <w:szCs w:val="22"/>
          <w:lang w:val="sr-Latn-ME"/>
        </w:rPr>
        <w:t>skog</w:t>
      </w:r>
      <w:r w:rsidRPr="007C57DB">
        <w:rPr>
          <w:sz w:val="22"/>
          <w:szCs w:val="22"/>
          <w:lang w:val="sr-Latn-ME"/>
        </w:rPr>
        <w:t xml:space="preserve"> </w:t>
      </w:r>
      <w:r w:rsidR="0084504B" w:rsidRPr="007C57DB">
        <w:rPr>
          <w:sz w:val="22"/>
          <w:szCs w:val="22"/>
          <w:lang w:val="sr-Latn-ME"/>
        </w:rPr>
        <w:t>bola poput</w:t>
      </w:r>
      <w:r w:rsidRPr="007C57DB">
        <w:rPr>
          <w:sz w:val="22"/>
          <w:szCs w:val="22"/>
          <w:lang w:val="sr-Latn-ME"/>
        </w:rPr>
        <w:t xml:space="preserve"> bolne dijabet</w:t>
      </w:r>
      <w:r w:rsidR="0084504B" w:rsidRPr="007C57DB">
        <w:rPr>
          <w:sz w:val="22"/>
          <w:szCs w:val="22"/>
          <w:lang w:val="sr-Latn-ME"/>
        </w:rPr>
        <w:t>e</w:t>
      </w:r>
      <w:r w:rsidRPr="007C57DB">
        <w:rPr>
          <w:sz w:val="22"/>
          <w:szCs w:val="22"/>
          <w:lang w:val="sr-Latn-ME"/>
        </w:rPr>
        <w:t>s</w:t>
      </w:r>
      <w:r w:rsidR="0084504B" w:rsidRPr="007C57DB">
        <w:rPr>
          <w:sz w:val="22"/>
          <w:szCs w:val="22"/>
          <w:lang w:val="sr-Latn-ME"/>
        </w:rPr>
        <w:t>n</w:t>
      </w:r>
      <w:r w:rsidRPr="007C57DB">
        <w:rPr>
          <w:sz w:val="22"/>
          <w:szCs w:val="22"/>
          <w:lang w:val="sr-Latn-ME"/>
        </w:rPr>
        <w:t>e neuropatije i postherpetične neuralgije kog odraslih.</w:t>
      </w:r>
    </w:p>
    <w:p w14:paraId="3509A34A" w14:textId="77777777" w:rsidR="0001015B" w:rsidRPr="007C57DB" w:rsidRDefault="0001015B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B27FC4" w14:textId="77777777" w:rsidR="00411B4B" w:rsidRPr="007C57DB" w:rsidRDefault="00411B4B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4.2.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Doziranje i način primjene</w:t>
      </w:r>
    </w:p>
    <w:p w14:paraId="1ADC4C03" w14:textId="77777777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F4FDDC" w14:textId="4FE8CA88" w:rsidR="00D061A2" w:rsidRPr="007C57DB" w:rsidRDefault="00452E9D" w:rsidP="007C57DB">
      <w:pPr>
        <w:widowControl w:val="0"/>
        <w:tabs>
          <w:tab w:val="left" w:pos="1830"/>
        </w:tabs>
        <w:jc w:val="both"/>
        <w:rPr>
          <w:sz w:val="22"/>
          <w:szCs w:val="22"/>
          <w:lang w:val="sr-Latn-ME"/>
        </w:rPr>
      </w:pPr>
      <w:r w:rsidRPr="007C57DB">
        <w:rPr>
          <w:bCs/>
          <w:sz w:val="22"/>
          <w:szCs w:val="22"/>
          <w:u w:val="single"/>
          <w:lang w:val="sr-Latn-ME"/>
        </w:rPr>
        <w:t>Doziranje</w:t>
      </w:r>
      <w:r w:rsidR="00D061A2" w:rsidRPr="007C57DB">
        <w:rPr>
          <w:sz w:val="22"/>
          <w:szCs w:val="22"/>
          <w:lang w:val="sr-Latn-ME"/>
        </w:rPr>
        <w:tab/>
      </w:r>
    </w:p>
    <w:p w14:paraId="17BBCD32" w14:textId="71B479A6" w:rsidR="00D061A2" w:rsidRPr="007C57DB" w:rsidRDefault="00D061A2" w:rsidP="007C57DB">
      <w:pPr>
        <w:widowControl w:val="0"/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Shema titracije </w:t>
      </w:r>
      <w:r w:rsidR="00294EFE" w:rsidRPr="007C57DB">
        <w:rPr>
          <w:sz w:val="22"/>
          <w:szCs w:val="22"/>
          <w:lang w:val="sr-Latn-ME"/>
        </w:rPr>
        <w:t xml:space="preserve">doze </w:t>
      </w:r>
      <w:r w:rsidRPr="007C57DB">
        <w:rPr>
          <w:sz w:val="22"/>
          <w:szCs w:val="22"/>
          <w:lang w:val="sr-Latn-ME"/>
        </w:rPr>
        <w:t xml:space="preserve">za sve indikacije za započinjanje terapije data je u Tabeli 1 i ona se preporučuje kod odraslih i adolescenata </w:t>
      </w:r>
      <w:r w:rsidR="005F7DFF" w:rsidRPr="007C57DB">
        <w:rPr>
          <w:sz w:val="22"/>
          <w:szCs w:val="22"/>
          <w:lang w:val="sr-Latn-ME"/>
        </w:rPr>
        <w:t>uzrasta</w:t>
      </w:r>
      <w:r w:rsidRPr="007C57DB">
        <w:rPr>
          <w:sz w:val="22"/>
          <w:szCs w:val="22"/>
          <w:lang w:val="sr-Latn-ME"/>
        </w:rPr>
        <w:t xml:space="preserve"> 12 </w:t>
      </w:r>
      <w:r w:rsidR="00622B62" w:rsidRPr="007C57DB">
        <w:rPr>
          <w:sz w:val="22"/>
          <w:szCs w:val="22"/>
          <w:lang w:val="sr-Latn-ME"/>
        </w:rPr>
        <w:t xml:space="preserve">godina </w:t>
      </w:r>
      <w:r w:rsidRPr="007C57DB">
        <w:rPr>
          <w:sz w:val="22"/>
          <w:szCs w:val="22"/>
          <w:lang w:val="sr-Latn-ME"/>
        </w:rPr>
        <w:t>i više. Uputstva vezana za doziranje kod djece mlađe od 12 godin</w:t>
      </w:r>
      <w:r w:rsidR="00622B62" w:rsidRPr="007C57DB">
        <w:rPr>
          <w:sz w:val="22"/>
          <w:szCs w:val="22"/>
          <w:lang w:val="sr-Latn-ME"/>
        </w:rPr>
        <w:t>a</w:t>
      </w:r>
      <w:r w:rsidRPr="007C57DB">
        <w:rPr>
          <w:sz w:val="22"/>
          <w:szCs w:val="22"/>
          <w:lang w:val="sr-Latn-ME"/>
        </w:rPr>
        <w:t xml:space="preserve"> data su </w:t>
      </w:r>
      <w:r w:rsidR="0024289B" w:rsidRPr="007C57DB">
        <w:rPr>
          <w:sz w:val="22"/>
          <w:szCs w:val="22"/>
          <w:lang w:val="sr-Latn-ME"/>
        </w:rPr>
        <w:t xml:space="preserve">u posebnom podnaslovu </w:t>
      </w:r>
      <w:r w:rsidRPr="007C57DB">
        <w:rPr>
          <w:sz w:val="22"/>
          <w:szCs w:val="22"/>
          <w:lang w:val="sr-Latn-ME"/>
        </w:rPr>
        <w:t xml:space="preserve">kasnije u ovom </w:t>
      </w:r>
      <w:r w:rsidR="00CA39E5" w:rsidRPr="007C57DB">
        <w:rPr>
          <w:sz w:val="22"/>
          <w:szCs w:val="22"/>
          <w:lang w:val="sr-Latn-ME"/>
        </w:rPr>
        <w:t>dijelu</w:t>
      </w:r>
      <w:r w:rsidRPr="007C57DB">
        <w:rPr>
          <w:sz w:val="22"/>
          <w:szCs w:val="22"/>
          <w:lang w:val="sr-Latn-ME"/>
        </w:rPr>
        <w:t xml:space="preserve">. </w:t>
      </w:r>
    </w:p>
    <w:p w14:paraId="750D39EE" w14:textId="7F562781" w:rsidR="00D061A2" w:rsidRPr="007C57DB" w:rsidRDefault="00D061A2" w:rsidP="007C57DB">
      <w:pPr>
        <w:widowControl w:val="0"/>
        <w:jc w:val="both"/>
        <w:rPr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3040"/>
        <w:gridCol w:w="2980"/>
      </w:tblGrid>
      <w:tr w:rsidR="00CA39E5" w:rsidRPr="007C57DB" w14:paraId="10893979" w14:textId="77777777" w:rsidTr="00E23522">
        <w:trPr>
          <w:trHeight w:val="65"/>
        </w:trPr>
        <w:tc>
          <w:tcPr>
            <w:tcW w:w="5000" w:type="pct"/>
            <w:gridSpan w:val="3"/>
            <w:shd w:val="clear" w:color="auto" w:fill="auto"/>
          </w:tcPr>
          <w:p w14:paraId="121025DD" w14:textId="434D50CE" w:rsidR="00CA39E5" w:rsidRPr="007C57DB" w:rsidRDefault="00EB45BB" w:rsidP="007C57DB">
            <w:pPr>
              <w:widowControl w:val="0"/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Tabela 1</w:t>
            </w:r>
          </w:p>
        </w:tc>
      </w:tr>
      <w:tr w:rsidR="00CA39E5" w:rsidRPr="007C57DB" w14:paraId="6FBD95D7" w14:textId="77777777" w:rsidTr="00E23522">
        <w:trPr>
          <w:trHeight w:val="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5109" w14:textId="1A1C4DB2" w:rsidR="00CA39E5" w:rsidRPr="007C57DB" w:rsidRDefault="003D4F4B" w:rsidP="007C57DB">
            <w:pPr>
              <w:widowControl w:val="0"/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lastRenderedPageBreak/>
              <w:t>TABELA</w:t>
            </w:r>
            <w:r w:rsidR="00EB45BB" w:rsidRPr="007C57DB">
              <w:rPr>
                <w:sz w:val="22"/>
                <w:szCs w:val="22"/>
                <w:lang w:val="sr-Latn-ME"/>
              </w:rPr>
              <w:t xml:space="preserve"> DOZIRANJA – POČETNA TITRACIJA</w:t>
            </w:r>
          </w:p>
        </w:tc>
      </w:tr>
      <w:tr w:rsidR="00CA39E5" w:rsidRPr="007C57DB" w14:paraId="394271E5" w14:textId="77777777" w:rsidTr="00E23522">
        <w:trPr>
          <w:trHeight w:val="65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558F" w14:textId="7A814C52" w:rsidR="00CA39E5" w:rsidRPr="007C57DB" w:rsidRDefault="00EB45BB" w:rsidP="007C57DB">
            <w:pPr>
              <w:widowControl w:val="0"/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1. dan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43EA" w14:textId="342834E6" w:rsidR="00CA39E5" w:rsidRPr="007C57DB" w:rsidRDefault="00EB45BB" w:rsidP="007C57DB">
            <w:pPr>
              <w:widowControl w:val="0"/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2. dan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303D" w14:textId="0D841ECD" w:rsidR="00CA39E5" w:rsidRPr="007C57DB" w:rsidRDefault="00EB45BB" w:rsidP="007C57DB">
            <w:pPr>
              <w:widowControl w:val="0"/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3. dan</w:t>
            </w:r>
          </w:p>
        </w:tc>
      </w:tr>
      <w:tr w:rsidR="00CA39E5" w:rsidRPr="00E23522" w14:paraId="263AD304" w14:textId="77777777" w:rsidTr="00E23522">
        <w:trPr>
          <w:trHeight w:val="65"/>
        </w:trPr>
        <w:tc>
          <w:tcPr>
            <w:tcW w:w="1679" w:type="pct"/>
            <w:shd w:val="clear" w:color="auto" w:fill="auto"/>
          </w:tcPr>
          <w:p w14:paraId="7B6E948B" w14:textId="7763EA4C" w:rsidR="00CA39E5" w:rsidRPr="007C57DB" w:rsidRDefault="00EB45BB" w:rsidP="007C57DB">
            <w:pPr>
              <w:widowControl w:val="0"/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300 mg jednom na dan</w:t>
            </w:r>
          </w:p>
        </w:tc>
        <w:tc>
          <w:tcPr>
            <w:tcW w:w="1677" w:type="pct"/>
            <w:shd w:val="clear" w:color="auto" w:fill="auto"/>
          </w:tcPr>
          <w:p w14:paraId="5C45A489" w14:textId="5CCBDEF6" w:rsidR="00CA39E5" w:rsidRPr="007C57DB" w:rsidRDefault="00EB45BB" w:rsidP="007C57DB">
            <w:pPr>
              <w:widowControl w:val="0"/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300 mg dva puta na dan</w:t>
            </w:r>
          </w:p>
        </w:tc>
        <w:tc>
          <w:tcPr>
            <w:tcW w:w="1644" w:type="pct"/>
            <w:shd w:val="clear" w:color="auto" w:fill="auto"/>
          </w:tcPr>
          <w:p w14:paraId="76C60856" w14:textId="59AE25B4" w:rsidR="00CA39E5" w:rsidRPr="007C57DB" w:rsidRDefault="00EB45BB" w:rsidP="007C57DB">
            <w:pPr>
              <w:widowControl w:val="0"/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300 mg tri puta na dan</w:t>
            </w:r>
          </w:p>
        </w:tc>
      </w:tr>
    </w:tbl>
    <w:p w14:paraId="1243CAAA" w14:textId="77777777" w:rsidR="00CA39E5" w:rsidRPr="007C57DB" w:rsidRDefault="00CA39E5" w:rsidP="007C57DB">
      <w:pPr>
        <w:widowControl w:val="0"/>
        <w:jc w:val="both"/>
        <w:rPr>
          <w:sz w:val="22"/>
          <w:szCs w:val="22"/>
          <w:u w:val="single"/>
          <w:lang w:val="sr-Latn-ME"/>
        </w:rPr>
      </w:pPr>
    </w:p>
    <w:p w14:paraId="085EFF09" w14:textId="2FAAA0E9" w:rsidR="00D061A2" w:rsidRPr="007C57DB" w:rsidRDefault="00D061A2" w:rsidP="007C57DB">
      <w:pPr>
        <w:widowControl w:val="0"/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Prekid primjene gabapentina</w:t>
      </w:r>
    </w:p>
    <w:p w14:paraId="5A920BB2" w14:textId="3BE2870B" w:rsidR="00D061A2" w:rsidRPr="007C57DB" w:rsidRDefault="00631520" w:rsidP="007C57DB">
      <w:pPr>
        <w:widowControl w:val="0"/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U skladu sa aktuelnom</w:t>
      </w:r>
      <w:r w:rsidR="00D061A2" w:rsidRPr="007C57DB">
        <w:rPr>
          <w:sz w:val="22"/>
          <w:szCs w:val="22"/>
          <w:lang w:val="sr-Latn-ME"/>
        </w:rPr>
        <w:t xml:space="preserve"> kliničko</w:t>
      </w:r>
      <w:r w:rsidRPr="007C57DB">
        <w:rPr>
          <w:sz w:val="22"/>
          <w:szCs w:val="22"/>
          <w:lang w:val="sr-Latn-ME"/>
        </w:rPr>
        <w:t>m</w:t>
      </w:r>
      <w:r w:rsidR="00D061A2" w:rsidRPr="007C57DB">
        <w:rPr>
          <w:sz w:val="22"/>
          <w:szCs w:val="22"/>
          <w:lang w:val="sr-Latn-ME"/>
        </w:rPr>
        <w:t xml:space="preserve"> praks</w:t>
      </w:r>
      <w:r w:rsidRPr="007C57DB">
        <w:rPr>
          <w:sz w:val="22"/>
          <w:szCs w:val="22"/>
          <w:lang w:val="sr-Latn-ME"/>
        </w:rPr>
        <w:t>om</w:t>
      </w:r>
      <w:r w:rsidR="00D061A2" w:rsidRPr="007C57DB">
        <w:rPr>
          <w:sz w:val="22"/>
          <w:szCs w:val="22"/>
          <w:lang w:val="sr-Latn-ME"/>
        </w:rPr>
        <w:t>, ukoliko je potrebno da se prekine primjena gabapentina, preporučuje se da se to uradi postepeno tokom perioda od najmanje ned</w:t>
      </w:r>
      <w:r w:rsidRPr="007C57DB">
        <w:rPr>
          <w:sz w:val="22"/>
          <w:szCs w:val="22"/>
          <w:lang w:val="sr-Latn-ME"/>
        </w:rPr>
        <w:t>j</w:t>
      </w:r>
      <w:r w:rsidR="00D061A2" w:rsidRPr="007C57DB">
        <w:rPr>
          <w:sz w:val="22"/>
          <w:szCs w:val="22"/>
          <w:lang w:val="sr-Latn-ME"/>
        </w:rPr>
        <w:t>elju dana</w:t>
      </w:r>
      <w:r w:rsidRPr="007C57DB">
        <w:rPr>
          <w:sz w:val="22"/>
          <w:szCs w:val="22"/>
          <w:lang w:val="sr-Latn-ME"/>
        </w:rPr>
        <w:t>,</w:t>
      </w:r>
      <w:r w:rsidR="00D061A2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ne</w:t>
      </w:r>
      <w:r w:rsidR="00D061A2" w:rsidRPr="007C57DB">
        <w:rPr>
          <w:sz w:val="22"/>
          <w:szCs w:val="22"/>
          <w:lang w:val="sr-Latn-ME"/>
        </w:rPr>
        <w:t xml:space="preserve">zavisno od indikacije. </w:t>
      </w:r>
    </w:p>
    <w:p w14:paraId="2736895C" w14:textId="294DAB41" w:rsidR="00D061A2" w:rsidRPr="007C57DB" w:rsidRDefault="00D061A2" w:rsidP="007C57DB">
      <w:pPr>
        <w:widowControl w:val="0"/>
        <w:jc w:val="both"/>
        <w:rPr>
          <w:sz w:val="22"/>
          <w:szCs w:val="22"/>
          <w:lang w:val="sr-Latn-ME"/>
        </w:rPr>
      </w:pPr>
    </w:p>
    <w:p w14:paraId="7E7E3E10" w14:textId="3147EF0D" w:rsidR="00D061A2" w:rsidRPr="007C57DB" w:rsidRDefault="00D061A2" w:rsidP="007C57DB">
      <w:pPr>
        <w:widowControl w:val="0"/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Epilepsija</w:t>
      </w:r>
    </w:p>
    <w:p w14:paraId="4C1FD815" w14:textId="63024459" w:rsidR="00D061A2" w:rsidRPr="007C57DB" w:rsidRDefault="00D061A2" w:rsidP="007C57DB">
      <w:pPr>
        <w:widowControl w:val="0"/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Epilepsija </w:t>
      </w:r>
      <w:r w:rsidR="00D44B58" w:rsidRPr="007C57DB">
        <w:rPr>
          <w:sz w:val="22"/>
          <w:szCs w:val="22"/>
          <w:lang w:val="sr-Latn-ME"/>
        </w:rPr>
        <w:t xml:space="preserve">obično </w:t>
      </w:r>
      <w:r w:rsidRPr="007C57DB">
        <w:rPr>
          <w:sz w:val="22"/>
          <w:szCs w:val="22"/>
          <w:lang w:val="sr-Latn-ME"/>
        </w:rPr>
        <w:t>zaht</w:t>
      </w:r>
      <w:r w:rsidR="005F7DFF" w:rsidRPr="007C57DB">
        <w:rPr>
          <w:sz w:val="22"/>
          <w:szCs w:val="22"/>
          <w:lang w:val="sr-Latn-ME"/>
        </w:rPr>
        <w:t>i</w:t>
      </w:r>
      <w:r w:rsidR="00D44B58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eva dugotrajnu terapiju. Doz</w:t>
      </w:r>
      <w:r w:rsidR="003D4F4B" w:rsidRPr="007C57DB">
        <w:rPr>
          <w:sz w:val="22"/>
          <w:szCs w:val="22"/>
          <w:lang w:val="sr-Latn-ME"/>
        </w:rPr>
        <w:t>iranje</w:t>
      </w:r>
      <w:r w:rsidRPr="007C57DB">
        <w:rPr>
          <w:sz w:val="22"/>
          <w:szCs w:val="22"/>
          <w:lang w:val="sr-Latn-ME"/>
        </w:rPr>
        <w:t xml:space="preserve"> utvrđuje ljekar u skladu sa individualn</w:t>
      </w:r>
      <w:r w:rsidR="00D44B58" w:rsidRPr="007C57DB">
        <w:rPr>
          <w:sz w:val="22"/>
          <w:szCs w:val="22"/>
          <w:lang w:val="sr-Latn-ME"/>
        </w:rPr>
        <w:t>om</w:t>
      </w:r>
      <w:r w:rsidRPr="007C57DB">
        <w:rPr>
          <w:sz w:val="22"/>
          <w:szCs w:val="22"/>
          <w:lang w:val="sr-Latn-ME"/>
        </w:rPr>
        <w:t xml:space="preserve"> podnoš</w:t>
      </w:r>
      <w:r w:rsidR="00D44B58" w:rsidRPr="007C57DB">
        <w:rPr>
          <w:sz w:val="22"/>
          <w:szCs w:val="22"/>
          <w:lang w:val="sr-Latn-ME"/>
        </w:rPr>
        <w:t>ljivo</w:t>
      </w:r>
      <w:r w:rsidR="004B30F4" w:rsidRPr="007C57DB">
        <w:rPr>
          <w:sz w:val="22"/>
          <w:szCs w:val="22"/>
          <w:lang w:val="sr-Latn-ME"/>
        </w:rPr>
        <w:t>šću</w:t>
      </w:r>
      <w:r w:rsidRPr="007C57DB">
        <w:rPr>
          <w:sz w:val="22"/>
          <w:szCs w:val="22"/>
          <w:lang w:val="sr-Latn-ME"/>
        </w:rPr>
        <w:t xml:space="preserve"> i efikasno</w:t>
      </w:r>
      <w:r w:rsidR="004B30F4" w:rsidRPr="007C57DB">
        <w:rPr>
          <w:sz w:val="22"/>
          <w:szCs w:val="22"/>
          <w:lang w:val="sr-Latn-ME"/>
        </w:rPr>
        <w:t>šću</w:t>
      </w:r>
      <w:r w:rsidRPr="007C57DB">
        <w:rPr>
          <w:sz w:val="22"/>
          <w:szCs w:val="22"/>
          <w:lang w:val="sr-Latn-ME"/>
        </w:rPr>
        <w:t>.</w:t>
      </w:r>
    </w:p>
    <w:p w14:paraId="23AF96AF" w14:textId="47C7310D" w:rsidR="00D061A2" w:rsidRPr="007C57DB" w:rsidRDefault="00D061A2" w:rsidP="007C57DB">
      <w:pPr>
        <w:widowControl w:val="0"/>
        <w:jc w:val="both"/>
        <w:rPr>
          <w:sz w:val="22"/>
          <w:szCs w:val="22"/>
          <w:lang w:val="sr-Latn-ME"/>
        </w:rPr>
      </w:pPr>
    </w:p>
    <w:p w14:paraId="386C9B36" w14:textId="601F713C" w:rsidR="00D061A2" w:rsidRPr="007C57DB" w:rsidRDefault="00D061A2" w:rsidP="007C57DB">
      <w:pPr>
        <w:widowControl w:val="0"/>
        <w:jc w:val="both"/>
        <w:rPr>
          <w:i/>
          <w:iCs/>
          <w:sz w:val="22"/>
          <w:szCs w:val="22"/>
          <w:lang w:val="sr-Latn-ME"/>
        </w:rPr>
      </w:pPr>
      <w:r w:rsidRPr="007C57DB">
        <w:rPr>
          <w:i/>
          <w:iCs/>
          <w:sz w:val="22"/>
          <w:szCs w:val="22"/>
          <w:lang w:val="sr-Latn-ME"/>
        </w:rPr>
        <w:t>Odrasli i adolescenti</w:t>
      </w:r>
    </w:p>
    <w:p w14:paraId="703133A4" w14:textId="0B7CA4EA" w:rsidR="00D061A2" w:rsidRPr="007C57DB" w:rsidRDefault="00D061A2" w:rsidP="007C57DB">
      <w:pPr>
        <w:widowControl w:val="0"/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U kliničkim studijama</w:t>
      </w:r>
      <w:r w:rsidR="00FE1C13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 xml:space="preserve"> ef</w:t>
      </w:r>
      <w:r w:rsidR="00FE1C13" w:rsidRPr="007C57DB">
        <w:rPr>
          <w:sz w:val="22"/>
          <w:szCs w:val="22"/>
          <w:lang w:val="sr-Latn-ME"/>
        </w:rPr>
        <w:t>ektivno</w:t>
      </w:r>
      <w:r w:rsidRPr="007C57DB">
        <w:rPr>
          <w:sz w:val="22"/>
          <w:szCs w:val="22"/>
          <w:lang w:val="sr-Latn-ME"/>
        </w:rPr>
        <w:t xml:space="preserve"> doz</w:t>
      </w:r>
      <w:r w:rsidR="00FE1C13" w:rsidRPr="007C57DB">
        <w:rPr>
          <w:sz w:val="22"/>
          <w:szCs w:val="22"/>
          <w:lang w:val="sr-Latn-ME"/>
        </w:rPr>
        <w:t>iranje</w:t>
      </w:r>
      <w:r w:rsidRPr="007C57DB">
        <w:rPr>
          <w:sz w:val="22"/>
          <w:szCs w:val="22"/>
          <w:lang w:val="sr-Latn-ME"/>
        </w:rPr>
        <w:t xml:space="preserve"> </w:t>
      </w:r>
      <w:r w:rsidR="00FE1C13" w:rsidRPr="007C57DB">
        <w:rPr>
          <w:sz w:val="22"/>
          <w:szCs w:val="22"/>
          <w:lang w:val="sr-Latn-ME"/>
        </w:rPr>
        <w:t>bilo je u rasponu</w:t>
      </w:r>
      <w:r w:rsidRPr="007C57DB">
        <w:rPr>
          <w:sz w:val="22"/>
          <w:szCs w:val="22"/>
          <w:lang w:val="sr-Latn-ME"/>
        </w:rPr>
        <w:t xml:space="preserve"> od 900 do 3600 mg/dan. Terapija može da se započne titriranjem doze kako je opisano u Tabeli 1 ili primjenom 300 mg tri puta na dan (TID) prvoga dana. Potom</w:t>
      </w:r>
      <w:r w:rsidR="00622B62" w:rsidRPr="007C57DB">
        <w:rPr>
          <w:sz w:val="22"/>
          <w:szCs w:val="22"/>
          <w:lang w:val="sr-Latn-ME"/>
        </w:rPr>
        <w:t xml:space="preserve"> se</w:t>
      </w:r>
      <w:r w:rsidRPr="007C57DB">
        <w:rPr>
          <w:sz w:val="22"/>
          <w:szCs w:val="22"/>
          <w:lang w:val="sr-Latn-ME"/>
        </w:rPr>
        <w:t>, na osnovu individualnog odgovora pacijenta i podnošljivosti, doza može dalje povećavati po 300 mg na dan na svaka 2-3 dana sve do maksimalne doze od 3600 mg/dan. Kod pojedinih pacijenata može biti potrebna sporija titracija doze gabapentina. Minimalno vrijeme tokom koga treba dostići dozu od 1800 mg/dan je ned</w:t>
      </w:r>
      <w:r w:rsidR="00873CE3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elju dana, da bi se dostigla doza od 2400 mg/dan potrebno je ukupno 2 ned</w:t>
      </w:r>
      <w:r w:rsidR="00873CE3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elje, a da bi se dostigla doza od 3600 mg/dan potrebno je ukupno 3 ned</w:t>
      </w:r>
      <w:r w:rsidR="00873CE3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 xml:space="preserve">elje. Doze do 4800 mg/dan su </w:t>
      </w:r>
      <w:r w:rsidR="00873CE3" w:rsidRPr="007C57DB">
        <w:rPr>
          <w:sz w:val="22"/>
          <w:szCs w:val="22"/>
          <w:lang w:val="sr-Latn-ME"/>
        </w:rPr>
        <w:t xml:space="preserve">bile </w:t>
      </w:r>
      <w:r w:rsidRPr="007C57DB">
        <w:rPr>
          <w:sz w:val="22"/>
          <w:szCs w:val="22"/>
          <w:lang w:val="sr-Latn-ME"/>
        </w:rPr>
        <w:t xml:space="preserve">dobro podnošene u </w:t>
      </w:r>
      <w:r w:rsidR="00873CE3" w:rsidRPr="007C57DB">
        <w:rPr>
          <w:sz w:val="22"/>
          <w:szCs w:val="22"/>
          <w:lang w:val="sr-Latn-ME"/>
        </w:rPr>
        <w:t xml:space="preserve">dugotrajnim </w:t>
      </w:r>
      <w:r w:rsidRPr="007C57DB">
        <w:rPr>
          <w:sz w:val="22"/>
          <w:szCs w:val="22"/>
          <w:lang w:val="sr-Latn-ME"/>
        </w:rPr>
        <w:t xml:space="preserve">otvorenim kliničkim studijama. Ukupnu dnevnu dozu treba podijeliti na tri pojedinačne doze, a maksimalni interval između doza ne </w:t>
      </w:r>
      <w:r w:rsidR="00344216" w:rsidRPr="007C57DB">
        <w:rPr>
          <w:sz w:val="22"/>
          <w:szCs w:val="22"/>
          <w:lang w:val="sr-Latn-ME"/>
        </w:rPr>
        <w:t>smije biti</w:t>
      </w:r>
      <w:r w:rsidRPr="007C57DB">
        <w:rPr>
          <w:sz w:val="22"/>
          <w:szCs w:val="22"/>
          <w:lang w:val="sr-Latn-ME"/>
        </w:rPr>
        <w:t xml:space="preserve"> duži od 12 sati kako bi se spr</w:t>
      </w:r>
      <w:r w:rsidR="00344216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eči</w:t>
      </w:r>
      <w:r w:rsidR="00344216" w:rsidRPr="007C57DB">
        <w:rPr>
          <w:sz w:val="22"/>
          <w:szCs w:val="22"/>
          <w:lang w:val="sr-Latn-ME"/>
        </w:rPr>
        <w:t>la</w:t>
      </w:r>
      <w:r w:rsidRPr="007C57DB">
        <w:rPr>
          <w:sz w:val="22"/>
          <w:szCs w:val="22"/>
          <w:lang w:val="sr-Latn-ME"/>
        </w:rPr>
        <w:t xml:space="preserve"> </w:t>
      </w:r>
      <w:r w:rsidR="00344216" w:rsidRPr="007C57DB">
        <w:rPr>
          <w:sz w:val="22"/>
          <w:szCs w:val="22"/>
          <w:lang w:val="sr-Latn-ME"/>
        </w:rPr>
        <w:t xml:space="preserve">pojava </w:t>
      </w:r>
      <w:r w:rsidRPr="007C57DB">
        <w:rPr>
          <w:sz w:val="22"/>
          <w:szCs w:val="22"/>
          <w:lang w:val="sr-Latn-ME"/>
        </w:rPr>
        <w:t>proboj</w:t>
      </w:r>
      <w:r w:rsidR="00344216" w:rsidRPr="007C57DB">
        <w:rPr>
          <w:sz w:val="22"/>
          <w:szCs w:val="22"/>
          <w:lang w:val="sr-Latn-ME"/>
        </w:rPr>
        <w:t>nih</w:t>
      </w:r>
      <w:r w:rsidRPr="007C57DB">
        <w:rPr>
          <w:sz w:val="22"/>
          <w:szCs w:val="22"/>
          <w:lang w:val="sr-Latn-ME"/>
        </w:rPr>
        <w:t xml:space="preserve"> konvulzija. </w:t>
      </w:r>
    </w:p>
    <w:p w14:paraId="3FB18914" w14:textId="4BFE328A" w:rsidR="00D061A2" w:rsidRPr="007C57DB" w:rsidRDefault="00D061A2" w:rsidP="007C57DB">
      <w:pPr>
        <w:widowControl w:val="0"/>
        <w:jc w:val="both"/>
        <w:rPr>
          <w:sz w:val="22"/>
          <w:szCs w:val="22"/>
          <w:lang w:val="sr-Latn-ME"/>
        </w:rPr>
      </w:pPr>
    </w:p>
    <w:p w14:paraId="22A51D68" w14:textId="62025846" w:rsidR="00D061A2" w:rsidRPr="007C57DB" w:rsidRDefault="00D061A2" w:rsidP="007C57DB">
      <w:pPr>
        <w:widowControl w:val="0"/>
        <w:jc w:val="both"/>
        <w:rPr>
          <w:i/>
          <w:iCs/>
          <w:sz w:val="22"/>
          <w:szCs w:val="22"/>
          <w:lang w:val="sr-Latn-ME"/>
        </w:rPr>
      </w:pPr>
      <w:r w:rsidRPr="007C57DB">
        <w:rPr>
          <w:i/>
          <w:iCs/>
          <w:sz w:val="22"/>
          <w:szCs w:val="22"/>
          <w:lang w:val="sr-Latn-ME"/>
        </w:rPr>
        <w:t xml:space="preserve">Djeca </w:t>
      </w:r>
      <w:r w:rsidR="004B30F4" w:rsidRPr="007C57DB">
        <w:rPr>
          <w:i/>
          <w:iCs/>
          <w:sz w:val="22"/>
          <w:szCs w:val="22"/>
          <w:lang w:val="sr-Latn-ME"/>
        </w:rPr>
        <w:t>uzrasta</w:t>
      </w:r>
      <w:r w:rsidRPr="007C57DB">
        <w:rPr>
          <w:i/>
          <w:iCs/>
          <w:sz w:val="22"/>
          <w:szCs w:val="22"/>
          <w:lang w:val="sr-Latn-ME"/>
        </w:rPr>
        <w:t xml:space="preserve"> 6 </w:t>
      </w:r>
      <w:r w:rsidR="004B30F4" w:rsidRPr="007C57DB">
        <w:rPr>
          <w:i/>
          <w:iCs/>
          <w:sz w:val="22"/>
          <w:szCs w:val="22"/>
          <w:lang w:val="sr-Latn-ME"/>
        </w:rPr>
        <w:t xml:space="preserve">godina </w:t>
      </w:r>
      <w:r w:rsidR="00294EFE" w:rsidRPr="007C57DB">
        <w:rPr>
          <w:i/>
          <w:iCs/>
          <w:sz w:val="22"/>
          <w:szCs w:val="22"/>
          <w:lang w:val="sr-Latn-ME"/>
        </w:rPr>
        <w:t xml:space="preserve">i </w:t>
      </w:r>
      <w:r w:rsidRPr="007C57DB">
        <w:rPr>
          <w:i/>
          <w:iCs/>
          <w:sz w:val="22"/>
          <w:szCs w:val="22"/>
          <w:lang w:val="sr-Latn-ME"/>
        </w:rPr>
        <w:t xml:space="preserve">više </w:t>
      </w:r>
    </w:p>
    <w:p w14:paraId="698702DD" w14:textId="798B4B85" w:rsidR="00D061A2" w:rsidRPr="007C57DB" w:rsidRDefault="00D061A2" w:rsidP="007C57DB">
      <w:pPr>
        <w:widowControl w:val="0"/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Početna doza treba da se kreće između 10 i 15 mg/kg/dan, a efektivna doza se dostiže uzlaznom titracijom tokom perioda od približno tri dana. Efektivna doza gabapentina kod djece</w:t>
      </w:r>
      <w:r w:rsidR="004B30F4" w:rsidRPr="007C57DB">
        <w:rPr>
          <w:sz w:val="22"/>
          <w:szCs w:val="22"/>
          <w:lang w:val="sr-Latn-ME"/>
        </w:rPr>
        <w:t xml:space="preserve"> uzrasta</w:t>
      </w:r>
      <w:r w:rsidRPr="007C57DB">
        <w:rPr>
          <w:sz w:val="22"/>
          <w:szCs w:val="22"/>
          <w:lang w:val="sr-Latn-ME"/>
        </w:rPr>
        <w:t xml:space="preserve"> 6 </w:t>
      </w:r>
      <w:r w:rsidR="004B30F4" w:rsidRPr="007C57DB">
        <w:rPr>
          <w:sz w:val="22"/>
          <w:szCs w:val="22"/>
          <w:lang w:val="sr-Latn-ME"/>
        </w:rPr>
        <w:t xml:space="preserve">godina </w:t>
      </w:r>
      <w:r w:rsidRPr="007C57DB">
        <w:rPr>
          <w:sz w:val="22"/>
          <w:szCs w:val="22"/>
          <w:lang w:val="sr-Latn-ME"/>
        </w:rPr>
        <w:t>i više je 25 do 35 mg/kg/dan. Doze do 50 mg/kg/dan su dobro podnošene u dugo</w:t>
      </w:r>
      <w:r w:rsidR="005E2B24" w:rsidRPr="007C57DB">
        <w:rPr>
          <w:sz w:val="22"/>
          <w:szCs w:val="22"/>
          <w:lang w:val="sr-Latn-ME"/>
        </w:rPr>
        <w:t>trajnoj</w:t>
      </w:r>
      <w:r w:rsidRPr="007C57DB">
        <w:rPr>
          <w:sz w:val="22"/>
          <w:szCs w:val="22"/>
          <w:lang w:val="sr-Latn-ME"/>
        </w:rPr>
        <w:t xml:space="preserve"> kliničk</w:t>
      </w:r>
      <w:r w:rsidR="005E2B24" w:rsidRPr="007C57DB">
        <w:rPr>
          <w:sz w:val="22"/>
          <w:szCs w:val="22"/>
          <w:lang w:val="sr-Latn-ME"/>
        </w:rPr>
        <w:t>oj</w:t>
      </w:r>
      <w:r w:rsidRPr="007C57DB">
        <w:rPr>
          <w:sz w:val="22"/>
          <w:szCs w:val="22"/>
          <w:lang w:val="sr-Latn-ME"/>
        </w:rPr>
        <w:t xml:space="preserve"> studij</w:t>
      </w:r>
      <w:r w:rsidR="005E2B24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 xml:space="preserve">. Ukupnu dnevnu dozu treba podijeliti </w:t>
      </w:r>
      <w:r w:rsidR="005E2B24" w:rsidRPr="007C57DB">
        <w:rPr>
          <w:sz w:val="22"/>
          <w:szCs w:val="22"/>
          <w:lang w:val="sr-Latn-ME"/>
        </w:rPr>
        <w:t>u</w:t>
      </w:r>
      <w:r w:rsidRPr="007C57DB">
        <w:rPr>
          <w:sz w:val="22"/>
          <w:szCs w:val="22"/>
          <w:lang w:val="sr-Latn-ME"/>
        </w:rPr>
        <w:t xml:space="preserve"> tri pojedinačne doze, a maksimalni interval između doza ne </w:t>
      </w:r>
      <w:r w:rsidR="005E2B24" w:rsidRPr="007C57DB">
        <w:rPr>
          <w:sz w:val="22"/>
          <w:szCs w:val="22"/>
          <w:lang w:val="sr-Latn-ME"/>
        </w:rPr>
        <w:t>smije biti</w:t>
      </w:r>
      <w:r w:rsidRPr="007C57DB">
        <w:rPr>
          <w:sz w:val="22"/>
          <w:szCs w:val="22"/>
          <w:lang w:val="sr-Latn-ME"/>
        </w:rPr>
        <w:t xml:space="preserve"> duži od 12 sati.</w:t>
      </w:r>
    </w:p>
    <w:p w14:paraId="07D1CA4E" w14:textId="77777777" w:rsidR="0077642A" w:rsidRPr="007C57DB" w:rsidRDefault="0077642A" w:rsidP="007C57DB">
      <w:pPr>
        <w:widowControl w:val="0"/>
        <w:jc w:val="both"/>
        <w:rPr>
          <w:sz w:val="22"/>
          <w:szCs w:val="22"/>
          <w:lang w:val="sr-Latn-ME"/>
        </w:rPr>
      </w:pPr>
    </w:p>
    <w:p w14:paraId="7B85C54D" w14:textId="640DFDE3" w:rsidR="00D061A2" w:rsidRPr="007C57DB" w:rsidRDefault="00D061A2" w:rsidP="007C57DB">
      <w:pPr>
        <w:widowControl w:val="0"/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Nije potrebno praćenje koncentracije gabapentina u plazmi da bi se optimizovala terapija gabapentinom. </w:t>
      </w:r>
      <w:r w:rsidR="00DD38FA" w:rsidRPr="007C57DB">
        <w:rPr>
          <w:sz w:val="22"/>
          <w:szCs w:val="22"/>
          <w:lang w:val="sr-Latn-ME"/>
        </w:rPr>
        <w:t>Dalje</w:t>
      </w:r>
      <w:r w:rsidRPr="007C57DB">
        <w:rPr>
          <w:sz w:val="22"/>
          <w:szCs w:val="22"/>
          <w:lang w:val="sr-Latn-ME"/>
        </w:rPr>
        <w:t xml:space="preserve">, gabapentin se može koristiti u kombinaciji sa drugim antiepilepticima </w:t>
      </w:r>
      <w:r w:rsidR="00DD38FA" w:rsidRPr="007C57DB">
        <w:rPr>
          <w:sz w:val="22"/>
          <w:szCs w:val="22"/>
          <w:lang w:val="sr-Latn-ME"/>
        </w:rPr>
        <w:t xml:space="preserve">bez zabrinutosti da može </w:t>
      </w:r>
      <w:r w:rsidRPr="007C57DB">
        <w:rPr>
          <w:sz w:val="22"/>
          <w:szCs w:val="22"/>
          <w:lang w:val="sr-Latn-ME"/>
        </w:rPr>
        <w:t>do</w:t>
      </w:r>
      <w:r w:rsidR="00DD38FA" w:rsidRPr="007C57DB">
        <w:rPr>
          <w:sz w:val="22"/>
          <w:szCs w:val="22"/>
          <w:lang w:val="sr-Latn-ME"/>
        </w:rPr>
        <w:t>ći</w:t>
      </w:r>
      <w:r w:rsidRPr="007C57DB">
        <w:rPr>
          <w:sz w:val="22"/>
          <w:szCs w:val="22"/>
          <w:lang w:val="sr-Latn-ME"/>
        </w:rPr>
        <w:t xml:space="preserve"> do promjene koncentracij</w:t>
      </w:r>
      <w:r w:rsidR="00DD38FA" w:rsidRPr="007C57DB">
        <w:rPr>
          <w:sz w:val="22"/>
          <w:szCs w:val="22"/>
          <w:lang w:val="sr-Latn-ME"/>
        </w:rPr>
        <w:t>a</w:t>
      </w:r>
      <w:r w:rsidRPr="007C57DB">
        <w:rPr>
          <w:sz w:val="22"/>
          <w:szCs w:val="22"/>
          <w:lang w:val="sr-Latn-ME"/>
        </w:rPr>
        <w:t xml:space="preserve"> gabapentina u plazmi ili serumskih koncentracija drugih antiepilepti</w:t>
      </w:r>
      <w:r w:rsidR="005E2B24" w:rsidRPr="007C57DB">
        <w:rPr>
          <w:sz w:val="22"/>
          <w:szCs w:val="22"/>
          <w:lang w:val="sr-Latn-ME"/>
        </w:rPr>
        <w:t>čkih ljekova</w:t>
      </w:r>
      <w:r w:rsidRPr="007C57DB">
        <w:rPr>
          <w:sz w:val="22"/>
          <w:szCs w:val="22"/>
          <w:lang w:val="sr-Latn-ME"/>
        </w:rPr>
        <w:t>.</w:t>
      </w:r>
    </w:p>
    <w:p w14:paraId="71E5BBC9" w14:textId="0B9A171B" w:rsidR="00D061A2" w:rsidRPr="007C57DB" w:rsidRDefault="00D061A2" w:rsidP="007C57DB">
      <w:pPr>
        <w:widowControl w:val="0"/>
        <w:jc w:val="both"/>
        <w:rPr>
          <w:sz w:val="22"/>
          <w:szCs w:val="22"/>
          <w:lang w:val="sr-Latn-ME"/>
        </w:rPr>
      </w:pPr>
    </w:p>
    <w:p w14:paraId="0B98CFE8" w14:textId="5887809A" w:rsidR="00D061A2" w:rsidRPr="007C57DB" w:rsidRDefault="0052234C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P</w:t>
      </w:r>
      <w:r w:rsidR="00D061A2" w:rsidRPr="007C57DB">
        <w:rPr>
          <w:sz w:val="22"/>
          <w:szCs w:val="22"/>
          <w:u w:val="single"/>
          <w:lang w:val="sr-Latn-ME"/>
        </w:rPr>
        <w:t>erifern</w:t>
      </w:r>
      <w:r w:rsidRPr="007C57DB">
        <w:rPr>
          <w:sz w:val="22"/>
          <w:szCs w:val="22"/>
          <w:u w:val="single"/>
          <w:lang w:val="sr-Latn-ME"/>
        </w:rPr>
        <w:t>i</w:t>
      </w:r>
      <w:r w:rsidR="00D061A2" w:rsidRPr="007C57DB">
        <w:rPr>
          <w:sz w:val="22"/>
          <w:szCs w:val="22"/>
          <w:u w:val="single"/>
          <w:lang w:val="sr-Latn-ME"/>
        </w:rPr>
        <w:t xml:space="preserve"> neuropat</w:t>
      </w:r>
      <w:r w:rsidRPr="007C57DB">
        <w:rPr>
          <w:sz w:val="22"/>
          <w:szCs w:val="22"/>
          <w:u w:val="single"/>
          <w:lang w:val="sr-Latn-ME"/>
        </w:rPr>
        <w:t>ski bol</w:t>
      </w:r>
    </w:p>
    <w:p w14:paraId="006CBFD1" w14:textId="77777777" w:rsidR="00D061A2" w:rsidRPr="007C57DB" w:rsidRDefault="00D061A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70761CE" w14:textId="77777777" w:rsidR="00D061A2" w:rsidRPr="007C57DB" w:rsidRDefault="00D061A2" w:rsidP="007C57DB">
      <w:pPr>
        <w:widowControl w:val="0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7C57DB">
        <w:rPr>
          <w:i/>
          <w:sz w:val="22"/>
          <w:szCs w:val="22"/>
          <w:lang w:val="sr-Latn-ME"/>
        </w:rPr>
        <w:t>Odrasli</w:t>
      </w:r>
    </w:p>
    <w:p w14:paraId="325E35D5" w14:textId="41C6FD85" w:rsidR="00D061A2" w:rsidRPr="007C57DB" w:rsidRDefault="00D061A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Terapija se može započeti titracijom doze kako je opisano u Tabeli 1. </w:t>
      </w:r>
      <w:r w:rsidR="008503E8" w:rsidRPr="007C57DB">
        <w:rPr>
          <w:sz w:val="22"/>
          <w:szCs w:val="22"/>
          <w:lang w:val="sr-Latn-ME"/>
        </w:rPr>
        <w:t>Alternativno</w:t>
      </w:r>
      <w:r w:rsidRPr="007C57DB">
        <w:rPr>
          <w:sz w:val="22"/>
          <w:szCs w:val="22"/>
          <w:lang w:val="sr-Latn-ME"/>
        </w:rPr>
        <w:t xml:space="preserve">, početna doza </w:t>
      </w:r>
      <w:r w:rsidR="008503E8" w:rsidRPr="007C57DB">
        <w:rPr>
          <w:sz w:val="22"/>
          <w:szCs w:val="22"/>
          <w:lang w:val="sr-Latn-ME"/>
        </w:rPr>
        <w:t>je</w:t>
      </w:r>
      <w:r w:rsidRPr="007C57DB">
        <w:rPr>
          <w:sz w:val="22"/>
          <w:szCs w:val="22"/>
          <w:lang w:val="sr-Latn-ME"/>
        </w:rPr>
        <w:t xml:space="preserve"> 900 mg/dan i ona se daje podijeljen</w:t>
      </w:r>
      <w:r w:rsidR="008503E8" w:rsidRPr="007C57DB">
        <w:rPr>
          <w:sz w:val="22"/>
          <w:szCs w:val="22"/>
          <w:lang w:val="sr-Latn-ME"/>
        </w:rPr>
        <w:t>a</w:t>
      </w:r>
      <w:r w:rsidRPr="007C57DB">
        <w:rPr>
          <w:sz w:val="22"/>
          <w:szCs w:val="22"/>
          <w:lang w:val="sr-Latn-ME"/>
        </w:rPr>
        <w:t xml:space="preserve"> </w:t>
      </w:r>
      <w:r w:rsidR="008503E8" w:rsidRPr="007C57DB">
        <w:rPr>
          <w:sz w:val="22"/>
          <w:szCs w:val="22"/>
          <w:lang w:val="sr-Latn-ME"/>
        </w:rPr>
        <w:t xml:space="preserve">u tri jednake </w:t>
      </w:r>
      <w:r w:rsidRPr="007C57DB">
        <w:rPr>
          <w:sz w:val="22"/>
          <w:szCs w:val="22"/>
          <w:lang w:val="sr-Latn-ME"/>
        </w:rPr>
        <w:t>doze. Potom</w:t>
      </w:r>
      <w:r w:rsidR="006933FB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 xml:space="preserve"> na osnovu individualnog odgovora pacijenta i podnošljivosti, doza </w:t>
      </w:r>
      <w:r w:rsidR="006933FB" w:rsidRPr="007C57DB">
        <w:rPr>
          <w:sz w:val="22"/>
          <w:szCs w:val="22"/>
          <w:lang w:val="sr-Latn-ME"/>
        </w:rPr>
        <w:t xml:space="preserve">se </w:t>
      </w:r>
      <w:r w:rsidRPr="007C57DB">
        <w:rPr>
          <w:sz w:val="22"/>
          <w:szCs w:val="22"/>
          <w:lang w:val="sr-Latn-ME"/>
        </w:rPr>
        <w:t>može dalje povećavati po 300 mg/dan na svaka 2-3 dana do maksimalne doze od 3600 mg/dan. Kod pojedinih pacijenata može biti potrebna sporija titracija doze gabapentina. Minimalno vrijeme potrebno da se dostigne doza od 1800 mg/dan je ned</w:t>
      </w:r>
      <w:r w:rsidR="007F78B4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elju dana, da se dostigne 2400 mg/dan potrebno je ukupno 2 ned</w:t>
      </w:r>
      <w:r w:rsidR="006F7605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elje, a da se dostigne 3600 mg/dan neophodno je ukupno 3 ned</w:t>
      </w:r>
      <w:r w:rsidR="006F7605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 xml:space="preserve">elje. </w:t>
      </w:r>
    </w:p>
    <w:p w14:paraId="456D6622" w14:textId="7A9F205E" w:rsidR="00D649B0" w:rsidRPr="007C57DB" w:rsidRDefault="00D061A2" w:rsidP="007C57DB">
      <w:pPr>
        <w:widowControl w:val="0"/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U l</w:t>
      </w:r>
      <w:r w:rsidR="007944B9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>ječenju perifern</w:t>
      </w:r>
      <w:r w:rsidR="007944B9" w:rsidRPr="007C57DB">
        <w:rPr>
          <w:sz w:val="22"/>
          <w:szCs w:val="22"/>
          <w:lang w:val="sr-Latn-ME"/>
        </w:rPr>
        <w:t>og</w:t>
      </w:r>
      <w:r w:rsidRPr="007C57DB">
        <w:rPr>
          <w:sz w:val="22"/>
          <w:szCs w:val="22"/>
          <w:lang w:val="sr-Latn-ME"/>
        </w:rPr>
        <w:t xml:space="preserve"> neuropat</w:t>
      </w:r>
      <w:r w:rsidR="007944B9" w:rsidRPr="007C57DB">
        <w:rPr>
          <w:sz w:val="22"/>
          <w:szCs w:val="22"/>
          <w:lang w:val="sr-Latn-ME"/>
        </w:rPr>
        <w:t>skog bola</w:t>
      </w:r>
      <w:r w:rsidRPr="007C57DB">
        <w:rPr>
          <w:sz w:val="22"/>
          <w:szCs w:val="22"/>
          <w:lang w:val="sr-Latn-ME"/>
        </w:rPr>
        <w:t>, kao što je to slučaj kod bolne dijabet</w:t>
      </w:r>
      <w:r w:rsidR="007944B9" w:rsidRPr="007C57DB">
        <w:rPr>
          <w:sz w:val="22"/>
          <w:szCs w:val="22"/>
          <w:lang w:val="sr-Latn-ME"/>
        </w:rPr>
        <w:t>e</w:t>
      </w:r>
      <w:r w:rsidRPr="007C57DB">
        <w:rPr>
          <w:sz w:val="22"/>
          <w:szCs w:val="22"/>
          <w:lang w:val="sr-Latn-ME"/>
        </w:rPr>
        <w:t>s</w:t>
      </w:r>
      <w:r w:rsidR="007944B9" w:rsidRPr="007C57DB">
        <w:rPr>
          <w:sz w:val="22"/>
          <w:szCs w:val="22"/>
          <w:lang w:val="sr-Latn-ME"/>
        </w:rPr>
        <w:t>n</w:t>
      </w:r>
      <w:r w:rsidRPr="007C57DB">
        <w:rPr>
          <w:sz w:val="22"/>
          <w:szCs w:val="22"/>
          <w:lang w:val="sr-Latn-ME"/>
        </w:rPr>
        <w:t>e neuropatije i post-herpetične neuralgije, efikasnost i bezbjednost ni</w:t>
      </w:r>
      <w:r w:rsidR="004B30F4" w:rsidRPr="007C57DB">
        <w:rPr>
          <w:sz w:val="22"/>
          <w:szCs w:val="22"/>
          <w:lang w:val="sr-Latn-ME"/>
        </w:rPr>
        <w:t>je</w:t>
      </w:r>
      <w:r w:rsidRPr="007C57DB">
        <w:rPr>
          <w:sz w:val="22"/>
          <w:szCs w:val="22"/>
          <w:lang w:val="sr-Latn-ME"/>
        </w:rPr>
        <w:t>su ispitivan</w:t>
      </w:r>
      <w:r w:rsidR="004B30F4" w:rsidRPr="007C57DB">
        <w:rPr>
          <w:sz w:val="22"/>
          <w:szCs w:val="22"/>
          <w:lang w:val="sr-Latn-ME"/>
        </w:rPr>
        <w:t>e</w:t>
      </w:r>
      <w:r w:rsidRPr="007C57DB">
        <w:rPr>
          <w:sz w:val="22"/>
          <w:szCs w:val="22"/>
          <w:lang w:val="sr-Latn-ME"/>
        </w:rPr>
        <w:t xml:space="preserve"> u kliničkim studijama </w:t>
      </w:r>
      <w:r w:rsidR="007944B9" w:rsidRPr="007C57DB">
        <w:rPr>
          <w:sz w:val="22"/>
          <w:szCs w:val="22"/>
          <w:lang w:val="sr-Latn-ME"/>
        </w:rPr>
        <w:t>za periode</w:t>
      </w:r>
      <w:r w:rsidRPr="007C57DB">
        <w:rPr>
          <w:sz w:val="22"/>
          <w:szCs w:val="22"/>
          <w:lang w:val="sr-Latn-ME"/>
        </w:rPr>
        <w:t xml:space="preserve"> terapij</w:t>
      </w:r>
      <w:r w:rsidR="007944B9" w:rsidRPr="007C57DB">
        <w:rPr>
          <w:sz w:val="22"/>
          <w:szCs w:val="22"/>
          <w:lang w:val="sr-Latn-ME"/>
        </w:rPr>
        <w:t>e</w:t>
      </w:r>
      <w:r w:rsidRPr="007C57DB">
        <w:rPr>
          <w:sz w:val="22"/>
          <w:szCs w:val="22"/>
          <w:lang w:val="sr-Latn-ME"/>
        </w:rPr>
        <w:t xml:space="preserve"> duže od 5 mjeseci. Ukoliko je kod nekog pacijenta potrebna terapija </w:t>
      </w:r>
      <w:r w:rsidR="002C3F1F" w:rsidRPr="007C57DB">
        <w:rPr>
          <w:sz w:val="22"/>
          <w:szCs w:val="22"/>
          <w:lang w:val="sr-Latn-ME"/>
        </w:rPr>
        <w:t xml:space="preserve">duža </w:t>
      </w:r>
      <w:r w:rsidRPr="007C57DB">
        <w:rPr>
          <w:sz w:val="22"/>
          <w:szCs w:val="22"/>
          <w:lang w:val="sr-Latn-ME"/>
        </w:rPr>
        <w:t>od 5 mjeseci radi l</w:t>
      </w:r>
      <w:r w:rsidR="002C3F1F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>ječenja perifern</w:t>
      </w:r>
      <w:r w:rsidR="002C3F1F" w:rsidRPr="007C57DB">
        <w:rPr>
          <w:sz w:val="22"/>
          <w:szCs w:val="22"/>
          <w:lang w:val="sr-Latn-ME"/>
        </w:rPr>
        <w:t>og</w:t>
      </w:r>
      <w:r w:rsidRPr="007C57DB">
        <w:rPr>
          <w:sz w:val="22"/>
          <w:szCs w:val="22"/>
          <w:lang w:val="sr-Latn-ME"/>
        </w:rPr>
        <w:t xml:space="preserve"> neuropat</w:t>
      </w:r>
      <w:r w:rsidR="002C3F1F" w:rsidRPr="007C57DB">
        <w:rPr>
          <w:sz w:val="22"/>
          <w:szCs w:val="22"/>
          <w:lang w:val="sr-Latn-ME"/>
        </w:rPr>
        <w:t>skog bola</w:t>
      </w:r>
      <w:r w:rsidRPr="007C57DB">
        <w:rPr>
          <w:sz w:val="22"/>
          <w:szCs w:val="22"/>
          <w:lang w:val="sr-Latn-ME"/>
        </w:rPr>
        <w:t xml:space="preserve">, ljekar treba da procjeni klinički status pacijenta i utvrdi potrebu za dodatnom terapijom. </w:t>
      </w:r>
    </w:p>
    <w:p w14:paraId="33E19DCA" w14:textId="77777777" w:rsidR="00D649B0" w:rsidRPr="007C57DB" w:rsidRDefault="00D649B0" w:rsidP="007C57DB">
      <w:pPr>
        <w:widowControl w:val="0"/>
        <w:jc w:val="both"/>
        <w:rPr>
          <w:sz w:val="22"/>
          <w:szCs w:val="22"/>
          <w:lang w:val="sr-Latn-ME"/>
        </w:rPr>
      </w:pPr>
    </w:p>
    <w:p w14:paraId="1BF4C794" w14:textId="20B3AF30" w:rsidR="00A915CD" w:rsidRPr="007C57DB" w:rsidRDefault="00D061A2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Uputstv</w:t>
      </w:r>
      <w:r w:rsidR="00437680" w:rsidRPr="007C57DB">
        <w:rPr>
          <w:sz w:val="22"/>
          <w:szCs w:val="22"/>
          <w:u w:val="single"/>
          <w:lang w:val="sr-Latn-ME"/>
        </w:rPr>
        <w:t>o</w:t>
      </w:r>
      <w:r w:rsidRPr="007C57DB">
        <w:rPr>
          <w:sz w:val="22"/>
          <w:szCs w:val="22"/>
          <w:u w:val="single"/>
          <w:lang w:val="sr-Latn-ME"/>
        </w:rPr>
        <w:t xml:space="preserve"> za sve oblasti indikacija</w:t>
      </w:r>
    </w:p>
    <w:p w14:paraId="259C4BA8" w14:textId="48B4901E" w:rsidR="00D061A2" w:rsidRPr="007C57DB" w:rsidRDefault="00D061A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Kod pacijenata </w:t>
      </w:r>
      <w:r w:rsidR="00A915CD" w:rsidRPr="007C57DB">
        <w:rPr>
          <w:sz w:val="22"/>
          <w:szCs w:val="22"/>
          <w:lang w:val="sr-Latn-ME"/>
        </w:rPr>
        <w:t>sa</w:t>
      </w:r>
      <w:r w:rsidRPr="007C57DB">
        <w:rPr>
          <w:sz w:val="22"/>
          <w:szCs w:val="22"/>
          <w:lang w:val="sr-Latn-ME"/>
        </w:rPr>
        <w:t xml:space="preserve"> loš</w:t>
      </w:r>
      <w:r w:rsidR="00A915CD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>m opšt</w:t>
      </w:r>
      <w:r w:rsidR="00A915CD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>m zdravstven</w:t>
      </w:r>
      <w:r w:rsidR="00A915CD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>m stanj</w:t>
      </w:r>
      <w:r w:rsidR="00A915CD" w:rsidRPr="007C57DB">
        <w:rPr>
          <w:sz w:val="22"/>
          <w:szCs w:val="22"/>
          <w:lang w:val="sr-Latn-ME"/>
        </w:rPr>
        <w:t>em</w:t>
      </w:r>
      <w:r w:rsidRPr="007C57DB">
        <w:rPr>
          <w:sz w:val="22"/>
          <w:szCs w:val="22"/>
          <w:lang w:val="sr-Latn-ME"/>
        </w:rPr>
        <w:t xml:space="preserve">, </w:t>
      </w:r>
      <w:r w:rsidR="00895AFC" w:rsidRPr="007C57DB">
        <w:rPr>
          <w:sz w:val="22"/>
          <w:szCs w:val="22"/>
          <w:lang w:val="sr-Latn-ME"/>
        </w:rPr>
        <w:t xml:space="preserve">tj. sa malom tjelesnom masom, </w:t>
      </w:r>
      <w:r w:rsidRPr="007C57DB">
        <w:rPr>
          <w:sz w:val="22"/>
          <w:szCs w:val="22"/>
          <w:lang w:val="sr-Latn-ME"/>
        </w:rPr>
        <w:t>posl</w:t>
      </w:r>
      <w:r w:rsidR="00895AFC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 transplantacije organa</w:t>
      </w:r>
      <w:r w:rsidR="00895AFC" w:rsidRPr="007C57DB">
        <w:rPr>
          <w:sz w:val="22"/>
          <w:szCs w:val="22"/>
          <w:lang w:val="sr-Latn-ME"/>
        </w:rPr>
        <w:t xml:space="preserve"> i sl</w:t>
      </w:r>
      <w:r w:rsidR="00D649B0" w:rsidRPr="007C57DB">
        <w:rPr>
          <w:sz w:val="22"/>
          <w:szCs w:val="22"/>
          <w:lang w:val="sr-Latn-ME"/>
        </w:rPr>
        <w:t>.</w:t>
      </w:r>
      <w:r w:rsidRPr="007C57DB">
        <w:rPr>
          <w:sz w:val="22"/>
          <w:szCs w:val="22"/>
          <w:lang w:val="sr-Latn-ME"/>
        </w:rPr>
        <w:t xml:space="preserve">, dozu treba sporije titrirati </w:t>
      </w:r>
      <w:r w:rsidR="00895AFC" w:rsidRPr="007C57DB">
        <w:rPr>
          <w:sz w:val="22"/>
          <w:szCs w:val="22"/>
          <w:lang w:val="sr-Latn-ME"/>
        </w:rPr>
        <w:t>bilo</w:t>
      </w:r>
      <w:r w:rsidRPr="007C57DB">
        <w:rPr>
          <w:sz w:val="22"/>
          <w:szCs w:val="22"/>
          <w:lang w:val="sr-Latn-ME"/>
        </w:rPr>
        <w:t xml:space="preserve"> upotrebom </w:t>
      </w:r>
      <w:r w:rsidR="001F73FF" w:rsidRPr="007C57DB">
        <w:rPr>
          <w:sz w:val="22"/>
          <w:szCs w:val="22"/>
          <w:lang w:val="sr-Latn-ME"/>
        </w:rPr>
        <w:t>manjih</w:t>
      </w:r>
      <w:r w:rsidRPr="007C57DB">
        <w:rPr>
          <w:sz w:val="22"/>
          <w:szCs w:val="22"/>
          <w:lang w:val="sr-Latn-ME"/>
        </w:rPr>
        <w:t xml:space="preserve"> </w:t>
      </w:r>
      <w:r w:rsidR="001F73FF" w:rsidRPr="007C57DB">
        <w:rPr>
          <w:sz w:val="22"/>
          <w:szCs w:val="22"/>
          <w:lang w:val="sr-Latn-ME"/>
        </w:rPr>
        <w:t>jačina</w:t>
      </w:r>
      <w:r w:rsidR="00CE0FB4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 xml:space="preserve">ili produženjem intervala između </w:t>
      </w:r>
      <w:r w:rsidR="00895AFC" w:rsidRPr="007C57DB">
        <w:rPr>
          <w:sz w:val="22"/>
          <w:szCs w:val="22"/>
          <w:lang w:val="sr-Latn-ME"/>
        </w:rPr>
        <w:t>povećanj</w:t>
      </w:r>
      <w:r w:rsidR="00CE0FB4" w:rsidRPr="007C57DB">
        <w:rPr>
          <w:sz w:val="22"/>
          <w:szCs w:val="22"/>
          <w:lang w:val="sr-Latn-ME"/>
        </w:rPr>
        <w:t>a</w:t>
      </w:r>
      <w:r w:rsidR="00895AFC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doza.</w:t>
      </w:r>
    </w:p>
    <w:p w14:paraId="780F37B5" w14:textId="77777777" w:rsidR="00D061A2" w:rsidRPr="007C57DB" w:rsidRDefault="00D061A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D497A80" w14:textId="115C9499" w:rsidR="00C70BE7" w:rsidRPr="007C57DB" w:rsidRDefault="00C70BE7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lastRenderedPageBreak/>
        <w:t>S</w:t>
      </w:r>
      <w:r w:rsidR="00D061A2" w:rsidRPr="007C57DB">
        <w:rPr>
          <w:sz w:val="22"/>
          <w:szCs w:val="22"/>
          <w:u w:val="single"/>
          <w:lang w:val="sr-Latn-ME"/>
        </w:rPr>
        <w:t>tariji pacijenat</w:t>
      </w:r>
      <w:r w:rsidRPr="007C57DB">
        <w:rPr>
          <w:sz w:val="22"/>
          <w:szCs w:val="22"/>
          <w:u w:val="single"/>
          <w:lang w:val="sr-Latn-ME"/>
        </w:rPr>
        <w:t>i</w:t>
      </w:r>
      <w:r w:rsidR="00D061A2" w:rsidRPr="007C57DB">
        <w:rPr>
          <w:sz w:val="22"/>
          <w:szCs w:val="22"/>
          <w:u w:val="single"/>
          <w:lang w:val="sr-Latn-ME"/>
        </w:rPr>
        <w:t xml:space="preserve"> (</w:t>
      </w:r>
      <w:r w:rsidRPr="007C57DB">
        <w:rPr>
          <w:sz w:val="22"/>
          <w:szCs w:val="22"/>
          <w:u w:val="single"/>
          <w:lang w:val="sr-Latn-ME"/>
        </w:rPr>
        <w:t>iznad</w:t>
      </w:r>
      <w:r w:rsidR="00D061A2" w:rsidRPr="007C57DB">
        <w:rPr>
          <w:sz w:val="22"/>
          <w:szCs w:val="22"/>
          <w:u w:val="single"/>
          <w:lang w:val="sr-Latn-ME"/>
        </w:rPr>
        <w:t xml:space="preserve"> 65 godina</w:t>
      </w:r>
      <w:r w:rsidRPr="007C57DB">
        <w:rPr>
          <w:sz w:val="22"/>
          <w:szCs w:val="22"/>
          <w:u w:val="single"/>
          <w:lang w:val="sr-Latn-ME"/>
        </w:rPr>
        <w:t xml:space="preserve"> starosti</w:t>
      </w:r>
      <w:r w:rsidR="00D061A2" w:rsidRPr="007C57DB">
        <w:rPr>
          <w:sz w:val="22"/>
          <w:szCs w:val="22"/>
          <w:u w:val="single"/>
          <w:lang w:val="sr-Latn-ME"/>
        </w:rPr>
        <w:t>)</w:t>
      </w:r>
    </w:p>
    <w:p w14:paraId="72CCDEB3" w14:textId="3BF22740" w:rsidR="00D061A2" w:rsidRPr="007C57DB" w:rsidRDefault="00D061A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Kod starijih pacijenata može da bude potrebno prilagođavanje doze zbog slabljenja bubrežne funkcije sa starošću (vid</w:t>
      </w:r>
      <w:r w:rsidR="00416EB7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eti Tabelu 2). Somnolencija, periferni edem i astenija mogu da budu češći kod starijih pacijenata</w:t>
      </w:r>
      <w:r w:rsidR="005414F3" w:rsidRPr="007C57DB">
        <w:rPr>
          <w:sz w:val="22"/>
          <w:szCs w:val="22"/>
          <w:lang w:val="sr-Latn-ME"/>
        </w:rPr>
        <w:t>.</w:t>
      </w:r>
      <w:r w:rsidRPr="007C57DB">
        <w:rPr>
          <w:sz w:val="22"/>
          <w:szCs w:val="22"/>
          <w:lang w:val="sr-Latn-ME"/>
        </w:rPr>
        <w:t xml:space="preserve"> </w:t>
      </w:r>
    </w:p>
    <w:p w14:paraId="38887A94" w14:textId="77777777" w:rsidR="00D061A2" w:rsidRPr="007C57DB" w:rsidRDefault="00D061A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D17629A" w14:textId="2A0B48E7" w:rsidR="005B6138" w:rsidRPr="007C57DB" w:rsidRDefault="00FA4172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O</w:t>
      </w:r>
      <w:r w:rsidR="00D061A2" w:rsidRPr="007C57DB">
        <w:rPr>
          <w:sz w:val="22"/>
          <w:szCs w:val="22"/>
          <w:u w:val="single"/>
          <w:lang w:val="sr-Latn-ME"/>
        </w:rPr>
        <w:t xml:space="preserve">štećenje </w:t>
      </w:r>
      <w:r w:rsidRPr="007C57DB">
        <w:rPr>
          <w:sz w:val="22"/>
          <w:szCs w:val="22"/>
          <w:u w:val="single"/>
          <w:lang w:val="sr-Latn-ME"/>
        </w:rPr>
        <w:t xml:space="preserve">funkcije </w:t>
      </w:r>
      <w:r w:rsidR="00D061A2" w:rsidRPr="007C57DB">
        <w:rPr>
          <w:sz w:val="22"/>
          <w:szCs w:val="22"/>
          <w:u w:val="single"/>
          <w:lang w:val="sr-Latn-ME"/>
        </w:rPr>
        <w:t>bubrega</w:t>
      </w:r>
    </w:p>
    <w:p w14:paraId="55779D1A" w14:textId="5209B76C" w:rsidR="00D061A2" w:rsidRPr="007C57DB" w:rsidRDefault="00D061A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Prilagođavanje doze se preporučuje kod pacijenata sa </w:t>
      </w:r>
      <w:r w:rsidR="00062740" w:rsidRPr="007C57DB">
        <w:rPr>
          <w:sz w:val="22"/>
          <w:szCs w:val="22"/>
          <w:lang w:val="sr-Latn-ME"/>
        </w:rPr>
        <w:t>oslabljenom</w:t>
      </w:r>
      <w:r w:rsidRPr="007C57DB">
        <w:rPr>
          <w:sz w:val="22"/>
          <w:szCs w:val="22"/>
          <w:lang w:val="sr-Latn-ME"/>
        </w:rPr>
        <w:t xml:space="preserve"> funkcijom bubrega kako je opisano u Tabeli 2 i/ili kod pacijenata </w:t>
      </w:r>
      <w:r w:rsidR="00FA4172" w:rsidRPr="007C57DB">
        <w:rPr>
          <w:sz w:val="22"/>
          <w:szCs w:val="22"/>
          <w:lang w:val="sr-Latn-ME"/>
        </w:rPr>
        <w:t xml:space="preserve">koji su </w:t>
      </w:r>
      <w:r w:rsidRPr="007C57DB">
        <w:rPr>
          <w:sz w:val="22"/>
          <w:szCs w:val="22"/>
          <w:lang w:val="sr-Latn-ME"/>
        </w:rPr>
        <w:t>na hemodijalizi. Gabapentin kapsule od 100 mg se mogu koristiti kako bi se pratile preporuke vezane za doziranje kod pacijenata sa bubrežnom insuficijencijom.</w:t>
      </w:r>
    </w:p>
    <w:p w14:paraId="41934595" w14:textId="3292935D" w:rsidR="00D061A2" w:rsidRPr="007C57DB" w:rsidRDefault="00D061A2" w:rsidP="007C57DB">
      <w:pPr>
        <w:widowControl w:val="0"/>
        <w:jc w:val="both"/>
        <w:rPr>
          <w:sz w:val="22"/>
          <w:szCs w:val="22"/>
          <w:lang w:val="sr-Latn-M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8"/>
        <w:gridCol w:w="4529"/>
      </w:tblGrid>
      <w:tr w:rsidR="00D061A2" w:rsidRPr="007C57DB" w14:paraId="77C8F707" w14:textId="77777777" w:rsidTr="00E23522">
        <w:tc>
          <w:tcPr>
            <w:tcW w:w="5000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4C3CE5" w14:textId="77777777" w:rsidR="00D061A2" w:rsidRPr="007C57DB" w:rsidRDefault="00D061A2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Tabela 2</w:t>
            </w:r>
          </w:p>
        </w:tc>
      </w:tr>
      <w:tr w:rsidR="00D061A2" w:rsidRPr="007C57DB" w14:paraId="37F76A4E" w14:textId="77777777" w:rsidTr="00E23522">
        <w:tc>
          <w:tcPr>
            <w:tcW w:w="5000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B9BF93" w14:textId="32E54781" w:rsidR="00D061A2" w:rsidRPr="007C57DB" w:rsidRDefault="00D061A2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DOZ</w:t>
            </w:r>
            <w:r w:rsidR="001866D7" w:rsidRPr="007C57DB">
              <w:rPr>
                <w:sz w:val="22"/>
                <w:szCs w:val="22"/>
                <w:lang w:val="sr-Latn-ME"/>
              </w:rPr>
              <w:t>IRANJE</w:t>
            </w:r>
            <w:r w:rsidRPr="007C57DB">
              <w:rPr>
                <w:sz w:val="22"/>
                <w:szCs w:val="22"/>
                <w:lang w:val="sr-Latn-ME"/>
              </w:rPr>
              <w:t xml:space="preserve"> GABAPENTINA KOD ODRASLIH NA OSNOVU FUNKCIJE</w:t>
            </w:r>
            <w:r w:rsidR="001A3B25" w:rsidRPr="007C57DB">
              <w:rPr>
                <w:sz w:val="22"/>
                <w:szCs w:val="22"/>
                <w:lang w:val="sr-Latn-ME"/>
              </w:rPr>
              <w:t xml:space="preserve"> BUBREGA</w:t>
            </w:r>
          </w:p>
        </w:tc>
      </w:tr>
      <w:tr w:rsidR="00D061A2" w:rsidRPr="00523768" w14:paraId="3C2191B5" w14:textId="77777777" w:rsidTr="00E23522">
        <w:tc>
          <w:tcPr>
            <w:tcW w:w="2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B60E93" w14:textId="642594D8" w:rsidR="00D061A2" w:rsidRPr="007C57DB" w:rsidRDefault="00D061A2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Klirens kreatinina (</w:t>
            </w:r>
            <w:r w:rsidR="000D4299">
              <w:rPr>
                <w:sz w:val="22"/>
                <w:szCs w:val="22"/>
                <w:lang w:val="sr-Latn-ME"/>
              </w:rPr>
              <w:t>ml</w:t>
            </w:r>
            <w:r w:rsidRPr="007C57DB">
              <w:rPr>
                <w:sz w:val="22"/>
                <w:szCs w:val="22"/>
                <w:lang w:val="sr-Latn-ME"/>
              </w:rPr>
              <w:t>/min)</w:t>
            </w:r>
          </w:p>
        </w:tc>
        <w:tc>
          <w:tcPr>
            <w:tcW w:w="2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59E7E2" w14:textId="77777777" w:rsidR="00D061A2" w:rsidRPr="007C57DB" w:rsidRDefault="00D061A2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Ukupna dnevna doza</w:t>
            </w:r>
            <w:r w:rsidRPr="007C57DB">
              <w:rPr>
                <w:sz w:val="22"/>
                <w:szCs w:val="22"/>
                <w:vertAlign w:val="superscript"/>
                <w:lang w:val="sr-Latn-ME"/>
              </w:rPr>
              <w:t xml:space="preserve">a </w:t>
            </w:r>
            <w:r w:rsidRPr="007C57DB">
              <w:rPr>
                <w:sz w:val="22"/>
                <w:szCs w:val="22"/>
                <w:lang w:val="sr-Latn-ME"/>
              </w:rPr>
              <w:t>(mg/dan)</w:t>
            </w:r>
          </w:p>
        </w:tc>
      </w:tr>
      <w:tr w:rsidR="00D061A2" w:rsidRPr="007C57DB" w14:paraId="6C34A3BE" w14:textId="77777777" w:rsidTr="00E23522">
        <w:tc>
          <w:tcPr>
            <w:tcW w:w="2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DFA6F7" w14:textId="7E9B29F5" w:rsidR="00D061A2" w:rsidRPr="007C57DB" w:rsidRDefault="001A3B25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 xml:space="preserve">≥ </w:t>
            </w:r>
            <w:r w:rsidR="00D061A2" w:rsidRPr="007C57DB">
              <w:rPr>
                <w:sz w:val="22"/>
                <w:szCs w:val="22"/>
                <w:lang w:val="sr-Latn-ME"/>
              </w:rPr>
              <w:t>80</w:t>
            </w:r>
          </w:p>
        </w:tc>
        <w:tc>
          <w:tcPr>
            <w:tcW w:w="2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15463F" w14:textId="5649AE58" w:rsidR="00D061A2" w:rsidRPr="007C57DB" w:rsidRDefault="00D061A2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900-3600</w:t>
            </w:r>
          </w:p>
        </w:tc>
      </w:tr>
      <w:tr w:rsidR="00D061A2" w:rsidRPr="007C57DB" w14:paraId="01622E34" w14:textId="77777777" w:rsidTr="00E23522">
        <w:tc>
          <w:tcPr>
            <w:tcW w:w="2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7AAD74" w14:textId="77777777" w:rsidR="00D061A2" w:rsidRPr="007C57DB" w:rsidRDefault="00D061A2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50-79</w:t>
            </w:r>
          </w:p>
        </w:tc>
        <w:tc>
          <w:tcPr>
            <w:tcW w:w="2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5D17AE" w14:textId="63B252FD" w:rsidR="00D061A2" w:rsidRPr="007C57DB" w:rsidRDefault="00D061A2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600-1800</w:t>
            </w:r>
          </w:p>
        </w:tc>
      </w:tr>
      <w:tr w:rsidR="00D061A2" w:rsidRPr="007C57DB" w14:paraId="3241C167" w14:textId="77777777" w:rsidTr="00E23522">
        <w:tc>
          <w:tcPr>
            <w:tcW w:w="2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933903" w14:textId="77777777" w:rsidR="00D061A2" w:rsidRPr="007C57DB" w:rsidRDefault="00D061A2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30-49</w:t>
            </w:r>
          </w:p>
        </w:tc>
        <w:tc>
          <w:tcPr>
            <w:tcW w:w="2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FF03CD" w14:textId="1FC06EDB" w:rsidR="00D061A2" w:rsidRPr="007C57DB" w:rsidRDefault="00D061A2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300-90</w:t>
            </w:r>
            <w:r w:rsidR="00106224" w:rsidRPr="007C57DB">
              <w:rPr>
                <w:sz w:val="22"/>
                <w:szCs w:val="22"/>
                <w:lang w:val="sr-Latn-ME"/>
              </w:rPr>
              <w:t>0</w:t>
            </w:r>
          </w:p>
        </w:tc>
      </w:tr>
      <w:tr w:rsidR="00D061A2" w:rsidRPr="007C57DB" w14:paraId="0625F84D" w14:textId="77777777" w:rsidTr="00E23522">
        <w:tc>
          <w:tcPr>
            <w:tcW w:w="2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A55A32" w14:textId="77777777" w:rsidR="00D061A2" w:rsidRPr="007C57DB" w:rsidRDefault="00D061A2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15-29</w:t>
            </w:r>
          </w:p>
        </w:tc>
        <w:tc>
          <w:tcPr>
            <w:tcW w:w="2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81F879" w14:textId="63007EA5" w:rsidR="00D061A2" w:rsidRPr="007C57DB" w:rsidRDefault="00D061A2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150</w:t>
            </w:r>
            <w:r w:rsidRPr="007C57DB">
              <w:rPr>
                <w:sz w:val="22"/>
                <w:szCs w:val="22"/>
                <w:vertAlign w:val="superscript"/>
                <w:lang w:val="sr-Latn-ME"/>
              </w:rPr>
              <w:t>b</w:t>
            </w:r>
            <w:r w:rsidRPr="007C57DB">
              <w:rPr>
                <w:sz w:val="22"/>
                <w:szCs w:val="22"/>
                <w:lang w:val="sr-Latn-ME"/>
              </w:rPr>
              <w:t>-600</w:t>
            </w:r>
          </w:p>
        </w:tc>
      </w:tr>
      <w:tr w:rsidR="00D061A2" w:rsidRPr="007C57DB" w14:paraId="5B200451" w14:textId="77777777" w:rsidTr="00E23522">
        <w:tc>
          <w:tcPr>
            <w:tcW w:w="2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B35A3E" w14:textId="21A59EAE" w:rsidR="00D061A2" w:rsidRPr="007C57DB" w:rsidRDefault="00D061A2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&lt;</w:t>
            </w:r>
            <w:r w:rsidR="001A3B25" w:rsidRPr="007C57DB">
              <w:rPr>
                <w:sz w:val="22"/>
                <w:szCs w:val="22"/>
                <w:lang w:val="sr-Latn-ME"/>
              </w:rPr>
              <w:t xml:space="preserve"> </w:t>
            </w:r>
            <w:r w:rsidRPr="007C57DB">
              <w:rPr>
                <w:sz w:val="22"/>
                <w:szCs w:val="22"/>
                <w:lang w:val="sr-Latn-ME"/>
              </w:rPr>
              <w:t>15</w:t>
            </w:r>
            <w:r w:rsidRPr="007C57DB">
              <w:rPr>
                <w:sz w:val="22"/>
                <w:szCs w:val="22"/>
                <w:vertAlign w:val="superscript"/>
                <w:lang w:val="sr-Latn-ME"/>
              </w:rPr>
              <w:t>c</w:t>
            </w:r>
          </w:p>
        </w:tc>
        <w:tc>
          <w:tcPr>
            <w:tcW w:w="2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99E62B" w14:textId="77777777" w:rsidR="00D061A2" w:rsidRPr="007C57DB" w:rsidRDefault="00D061A2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150</w:t>
            </w:r>
            <w:r w:rsidRPr="007C57DB">
              <w:rPr>
                <w:sz w:val="22"/>
                <w:szCs w:val="22"/>
                <w:vertAlign w:val="superscript"/>
                <w:lang w:val="sr-Latn-ME"/>
              </w:rPr>
              <w:t>b</w:t>
            </w:r>
            <w:r w:rsidRPr="007C57DB">
              <w:rPr>
                <w:sz w:val="22"/>
                <w:szCs w:val="22"/>
                <w:lang w:val="sr-Latn-ME"/>
              </w:rPr>
              <w:t>-300</w:t>
            </w:r>
          </w:p>
        </w:tc>
      </w:tr>
    </w:tbl>
    <w:p w14:paraId="3C2C1B32" w14:textId="4C01BEBB" w:rsidR="00D061A2" w:rsidRPr="007C57DB" w:rsidRDefault="00D061A2" w:rsidP="007C57DB">
      <w:pPr>
        <w:widowControl w:val="0"/>
        <w:jc w:val="both"/>
        <w:rPr>
          <w:sz w:val="22"/>
          <w:szCs w:val="22"/>
          <w:lang w:val="sr-Latn-ME"/>
        </w:rPr>
      </w:pPr>
    </w:p>
    <w:p w14:paraId="626066CE" w14:textId="75ED621A" w:rsidR="00D061A2" w:rsidRPr="007C57DB" w:rsidRDefault="00D061A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vertAlign w:val="superscript"/>
          <w:lang w:val="sr-Latn-ME"/>
        </w:rPr>
        <w:t>a</w:t>
      </w:r>
      <w:r w:rsidRPr="007C57DB">
        <w:rPr>
          <w:sz w:val="22"/>
          <w:szCs w:val="22"/>
          <w:lang w:val="sr-Latn-ME"/>
        </w:rPr>
        <w:t xml:space="preserve">Ukupnu dnevnu dozu treba davati u tri </w:t>
      </w:r>
      <w:r w:rsidR="00274CA7" w:rsidRPr="007C57DB">
        <w:rPr>
          <w:sz w:val="22"/>
          <w:szCs w:val="22"/>
          <w:lang w:val="sr-Latn-ME"/>
        </w:rPr>
        <w:t>podijeljenje</w:t>
      </w:r>
      <w:r w:rsidRPr="007C57DB">
        <w:rPr>
          <w:sz w:val="22"/>
          <w:szCs w:val="22"/>
          <w:lang w:val="sr-Latn-ME"/>
        </w:rPr>
        <w:t xml:space="preserve"> doze. Smanjene doze su potrebne kod pacijenata sa o</w:t>
      </w:r>
      <w:r w:rsidR="00274CA7" w:rsidRPr="007C57DB">
        <w:rPr>
          <w:sz w:val="22"/>
          <w:szCs w:val="22"/>
          <w:lang w:val="sr-Latn-ME"/>
        </w:rPr>
        <w:t>štećenom</w:t>
      </w:r>
      <w:r w:rsidRPr="007C57DB">
        <w:rPr>
          <w:sz w:val="22"/>
          <w:szCs w:val="22"/>
          <w:lang w:val="sr-Latn-ME"/>
        </w:rPr>
        <w:t xml:space="preserve"> funkcijom bubrega (klirens kreatinina &lt; 79 </w:t>
      </w:r>
      <w:r w:rsidR="000D4299">
        <w:rPr>
          <w:sz w:val="22"/>
          <w:szCs w:val="22"/>
          <w:lang w:val="sr-Latn-ME"/>
        </w:rPr>
        <w:t>ml</w:t>
      </w:r>
      <w:r w:rsidRPr="007C57DB">
        <w:rPr>
          <w:sz w:val="22"/>
          <w:szCs w:val="22"/>
          <w:lang w:val="sr-Latn-ME"/>
        </w:rPr>
        <w:t xml:space="preserve">/min). </w:t>
      </w:r>
      <w:r w:rsidRPr="007C57DB">
        <w:rPr>
          <w:sz w:val="22"/>
          <w:szCs w:val="22"/>
          <w:lang w:val="sr-Latn-ME"/>
        </w:rPr>
        <w:cr/>
      </w:r>
      <w:r w:rsidRPr="007C57DB">
        <w:rPr>
          <w:sz w:val="22"/>
          <w:szCs w:val="22"/>
          <w:vertAlign w:val="superscript"/>
          <w:lang w:val="sr-Latn-ME"/>
        </w:rPr>
        <w:t>b</w:t>
      </w:r>
      <w:r w:rsidR="00274CA7" w:rsidRPr="007C57DB">
        <w:rPr>
          <w:sz w:val="22"/>
          <w:szCs w:val="22"/>
          <w:lang w:val="sr-Latn-ME"/>
        </w:rPr>
        <w:t xml:space="preserve">Dnevna doza od 150 mg </w:t>
      </w:r>
      <w:r w:rsidR="00BE4B37" w:rsidRPr="007C57DB">
        <w:rPr>
          <w:sz w:val="22"/>
          <w:szCs w:val="22"/>
          <w:lang w:val="sr-Latn-ME"/>
        </w:rPr>
        <w:t>uzima</w:t>
      </w:r>
      <w:r w:rsidRPr="007C57DB">
        <w:rPr>
          <w:sz w:val="22"/>
          <w:szCs w:val="22"/>
          <w:lang w:val="sr-Latn-ME"/>
        </w:rPr>
        <w:t xml:space="preserve"> </w:t>
      </w:r>
      <w:r w:rsidR="00274CA7" w:rsidRPr="007C57DB">
        <w:rPr>
          <w:sz w:val="22"/>
          <w:szCs w:val="22"/>
          <w:lang w:val="sr-Latn-ME"/>
        </w:rPr>
        <w:t>se kao</w:t>
      </w:r>
      <w:r w:rsidRPr="007C57DB">
        <w:rPr>
          <w:sz w:val="22"/>
          <w:szCs w:val="22"/>
          <w:lang w:val="sr-Latn-ME"/>
        </w:rPr>
        <w:t xml:space="preserve"> 300 mg svaki drugi dan. </w:t>
      </w:r>
      <w:r w:rsidRPr="007C57DB">
        <w:rPr>
          <w:sz w:val="22"/>
          <w:szCs w:val="22"/>
          <w:lang w:val="sr-Latn-ME"/>
        </w:rPr>
        <w:cr/>
      </w:r>
      <w:r w:rsidRPr="007C57DB">
        <w:rPr>
          <w:sz w:val="22"/>
          <w:szCs w:val="22"/>
          <w:vertAlign w:val="superscript"/>
          <w:lang w:val="sr-Latn-ME"/>
        </w:rPr>
        <w:t>c</w:t>
      </w:r>
      <w:r w:rsidRPr="007C57DB">
        <w:rPr>
          <w:sz w:val="22"/>
          <w:szCs w:val="22"/>
          <w:lang w:val="sr-Latn-ME"/>
        </w:rPr>
        <w:t>Kod pacijenata sa klirensom kreatinina &lt;</w:t>
      </w:r>
      <w:r w:rsidR="00274CA7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 xml:space="preserve">15 </w:t>
      </w:r>
      <w:r w:rsidR="000D4299">
        <w:rPr>
          <w:sz w:val="22"/>
          <w:szCs w:val="22"/>
          <w:lang w:val="sr-Latn-ME"/>
        </w:rPr>
        <w:t>ml</w:t>
      </w:r>
      <w:r w:rsidRPr="007C57DB">
        <w:rPr>
          <w:sz w:val="22"/>
          <w:szCs w:val="22"/>
          <w:lang w:val="sr-Latn-ME"/>
        </w:rPr>
        <w:t>/min, dnevnu dozu treba smanjiti srazm</w:t>
      </w:r>
      <w:r w:rsidR="00274CA7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 xml:space="preserve">erno sa klirensom kreatinina (npr. pacijenti sa klirensom kreatinina od 7.5 </w:t>
      </w:r>
      <w:r w:rsidR="000D4299">
        <w:rPr>
          <w:sz w:val="22"/>
          <w:szCs w:val="22"/>
          <w:lang w:val="sr-Latn-ME"/>
        </w:rPr>
        <w:t>ml</w:t>
      </w:r>
      <w:r w:rsidRPr="007C57DB">
        <w:rPr>
          <w:sz w:val="22"/>
          <w:szCs w:val="22"/>
          <w:lang w:val="sr-Latn-ME"/>
        </w:rPr>
        <w:t xml:space="preserve">/min treba da dobijaju </w:t>
      </w:r>
      <w:r w:rsidR="003D2F91" w:rsidRPr="007C57DB">
        <w:rPr>
          <w:sz w:val="22"/>
          <w:szCs w:val="22"/>
          <w:lang w:val="sr-Latn-ME"/>
        </w:rPr>
        <w:t xml:space="preserve">jednu </w:t>
      </w:r>
      <w:r w:rsidRPr="007C57DB">
        <w:rPr>
          <w:sz w:val="22"/>
          <w:szCs w:val="22"/>
          <w:lang w:val="sr-Latn-ME"/>
        </w:rPr>
        <w:t xml:space="preserve">polovinu dnevne doze koju dobijaju pacijenti sa klirensom kreatinina od 15 </w:t>
      </w:r>
      <w:r w:rsidR="000D4299">
        <w:rPr>
          <w:sz w:val="22"/>
          <w:szCs w:val="22"/>
          <w:lang w:val="sr-Latn-ME"/>
        </w:rPr>
        <w:t>ml</w:t>
      </w:r>
      <w:r w:rsidRPr="007C57DB">
        <w:rPr>
          <w:sz w:val="22"/>
          <w:szCs w:val="22"/>
          <w:lang w:val="sr-Latn-ME"/>
        </w:rPr>
        <w:t xml:space="preserve">/min). </w:t>
      </w:r>
    </w:p>
    <w:p w14:paraId="170EB3DB" w14:textId="77777777" w:rsidR="00274CA7" w:rsidRPr="007C57DB" w:rsidRDefault="00274CA7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674C6A8" w14:textId="59CE92FC" w:rsidR="00691821" w:rsidRPr="007C57DB" w:rsidRDefault="00D061A2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 xml:space="preserve">Upotreba kod pacijenata na hemodijalizi </w:t>
      </w:r>
      <w:r w:rsidRPr="007C57DB">
        <w:rPr>
          <w:sz w:val="22"/>
          <w:szCs w:val="22"/>
          <w:u w:val="single"/>
          <w:lang w:val="sr-Latn-ME"/>
        </w:rPr>
        <w:cr/>
      </w:r>
      <w:r w:rsidRPr="007C57DB">
        <w:rPr>
          <w:sz w:val="22"/>
          <w:szCs w:val="22"/>
          <w:lang w:val="sr-Latn-ME"/>
        </w:rPr>
        <w:t xml:space="preserve">Kod pacijenata </w:t>
      </w:r>
      <w:r w:rsidR="00691821" w:rsidRPr="007C57DB">
        <w:rPr>
          <w:sz w:val="22"/>
          <w:szCs w:val="22"/>
          <w:lang w:val="sr-Latn-ME"/>
        </w:rPr>
        <w:t xml:space="preserve">sa </w:t>
      </w:r>
      <w:r w:rsidR="00622B62" w:rsidRPr="007C57DB">
        <w:rPr>
          <w:sz w:val="22"/>
          <w:szCs w:val="22"/>
          <w:lang w:val="sr-Latn-ME"/>
        </w:rPr>
        <w:t>anu</w:t>
      </w:r>
      <w:r w:rsidR="00691821" w:rsidRPr="007C57DB">
        <w:rPr>
          <w:sz w:val="22"/>
          <w:szCs w:val="22"/>
          <w:lang w:val="sr-Latn-ME"/>
        </w:rPr>
        <w:t xml:space="preserve">rijom koji su </w:t>
      </w:r>
      <w:r w:rsidRPr="007C57DB">
        <w:rPr>
          <w:sz w:val="22"/>
          <w:szCs w:val="22"/>
          <w:lang w:val="sr-Latn-ME"/>
        </w:rPr>
        <w:t>na hemodijalizi</w:t>
      </w:r>
      <w:r w:rsidR="00062740" w:rsidRPr="007C57DB">
        <w:rPr>
          <w:sz w:val="22"/>
          <w:szCs w:val="22"/>
          <w:lang w:val="sr-Latn-ME"/>
        </w:rPr>
        <w:t>, a</w:t>
      </w:r>
      <w:r w:rsidRPr="007C57DB">
        <w:rPr>
          <w:sz w:val="22"/>
          <w:szCs w:val="22"/>
          <w:lang w:val="sr-Latn-ME"/>
        </w:rPr>
        <w:t xml:space="preserve"> koji nikada ni</w:t>
      </w:r>
      <w:r w:rsidR="00622B62" w:rsidRPr="007C57DB">
        <w:rPr>
          <w:sz w:val="22"/>
          <w:szCs w:val="22"/>
          <w:lang w:val="sr-Latn-ME"/>
        </w:rPr>
        <w:t>je</w:t>
      </w:r>
      <w:r w:rsidRPr="007C57DB">
        <w:rPr>
          <w:sz w:val="22"/>
          <w:szCs w:val="22"/>
          <w:lang w:val="sr-Latn-ME"/>
        </w:rPr>
        <w:t xml:space="preserve">su </w:t>
      </w:r>
      <w:r w:rsidR="00691821" w:rsidRPr="007C57DB">
        <w:rPr>
          <w:sz w:val="22"/>
          <w:szCs w:val="22"/>
          <w:lang w:val="sr-Latn-ME"/>
        </w:rPr>
        <w:t>uzimali</w:t>
      </w:r>
      <w:r w:rsidRPr="007C57DB">
        <w:rPr>
          <w:sz w:val="22"/>
          <w:szCs w:val="22"/>
          <w:lang w:val="sr-Latn-ME"/>
        </w:rPr>
        <w:t xml:space="preserve"> gabapentin, preporučuje se udarna doza od 300 do 400 mg, a zatim doza gabapentina od 200 do 300 mg posl</w:t>
      </w:r>
      <w:r w:rsidR="003315C3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 svak</w:t>
      </w:r>
      <w:r w:rsidR="007F285C" w:rsidRPr="007C57DB">
        <w:rPr>
          <w:sz w:val="22"/>
          <w:szCs w:val="22"/>
          <w:lang w:val="sr-Latn-ME"/>
        </w:rPr>
        <w:t>e</w:t>
      </w:r>
      <w:r w:rsidRPr="007C57DB">
        <w:rPr>
          <w:sz w:val="22"/>
          <w:szCs w:val="22"/>
          <w:lang w:val="sr-Latn-ME"/>
        </w:rPr>
        <w:t xml:space="preserve"> 4</w:t>
      </w:r>
      <w:r w:rsidR="007F285C" w:rsidRPr="007C57DB">
        <w:rPr>
          <w:sz w:val="22"/>
          <w:szCs w:val="22"/>
          <w:lang w:val="sr-Latn-ME"/>
        </w:rPr>
        <w:t>-</w:t>
      </w:r>
      <w:r w:rsidRPr="007C57DB">
        <w:rPr>
          <w:sz w:val="22"/>
          <w:szCs w:val="22"/>
          <w:lang w:val="sr-Latn-ME"/>
        </w:rPr>
        <w:t>sat</w:t>
      </w:r>
      <w:r w:rsidR="007F285C" w:rsidRPr="007C57DB">
        <w:rPr>
          <w:sz w:val="22"/>
          <w:szCs w:val="22"/>
          <w:lang w:val="sr-Latn-ME"/>
        </w:rPr>
        <w:t>ne</w:t>
      </w:r>
      <w:r w:rsidRPr="007C57DB">
        <w:rPr>
          <w:sz w:val="22"/>
          <w:szCs w:val="22"/>
          <w:lang w:val="sr-Latn-ME"/>
        </w:rPr>
        <w:t xml:space="preserve"> hemodijalize. Terapiju gabapentinom ne treba davati onim danima kada se ne sprovodi hemodijaliza. </w:t>
      </w:r>
      <w:r w:rsidRPr="007C57DB">
        <w:rPr>
          <w:sz w:val="22"/>
          <w:szCs w:val="22"/>
          <w:lang w:val="sr-Latn-ME"/>
        </w:rPr>
        <w:cr/>
      </w:r>
    </w:p>
    <w:p w14:paraId="79FED955" w14:textId="51768032" w:rsidR="00D061A2" w:rsidRPr="007C57DB" w:rsidRDefault="00D061A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Kod pacijenata sa oštećen</w:t>
      </w:r>
      <w:r w:rsidR="00691821" w:rsidRPr="007C57DB">
        <w:rPr>
          <w:sz w:val="22"/>
          <w:szCs w:val="22"/>
          <w:lang w:val="sr-Latn-ME"/>
        </w:rPr>
        <w:t>om</w:t>
      </w:r>
      <w:r w:rsidRPr="007C57DB">
        <w:rPr>
          <w:sz w:val="22"/>
          <w:szCs w:val="22"/>
          <w:lang w:val="sr-Latn-ME"/>
        </w:rPr>
        <w:t xml:space="preserve"> </w:t>
      </w:r>
      <w:r w:rsidR="00691821" w:rsidRPr="007C57DB">
        <w:rPr>
          <w:sz w:val="22"/>
          <w:szCs w:val="22"/>
          <w:lang w:val="sr-Latn-ME"/>
        </w:rPr>
        <w:t xml:space="preserve">funkcijom </w:t>
      </w:r>
      <w:r w:rsidRPr="007C57DB">
        <w:rPr>
          <w:sz w:val="22"/>
          <w:szCs w:val="22"/>
          <w:lang w:val="sr-Latn-ME"/>
        </w:rPr>
        <w:t>bubrega koji s</w:t>
      </w:r>
      <w:r w:rsidR="00691821" w:rsidRPr="007C57DB">
        <w:rPr>
          <w:sz w:val="22"/>
          <w:szCs w:val="22"/>
          <w:lang w:val="sr-Latn-ME"/>
        </w:rPr>
        <w:t>u</w:t>
      </w:r>
      <w:r w:rsidRPr="007C57DB">
        <w:rPr>
          <w:sz w:val="22"/>
          <w:szCs w:val="22"/>
          <w:lang w:val="sr-Latn-ME"/>
        </w:rPr>
        <w:t xml:space="preserve"> </w:t>
      </w:r>
      <w:r w:rsidR="00691821" w:rsidRPr="007C57DB">
        <w:rPr>
          <w:sz w:val="22"/>
          <w:szCs w:val="22"/>
          <w:lang w:val="sr-Latn-ME"/>
        </w:rPr>
        <w:t xml:space="preserve">na </w:t>
      </w:r>
      <w:r w:rsidRPr="007C57DB">
        <w:rPr>
          <w:sz w:val="22"/>
          <w:szCs w:val="22"/>
          <w:lang w:val="sr-Latn-ME"/>
        </w:rPr>
        <w:t xml:space="preserve">hemodijalizi, doza održavanja gabapentina treba da se bazira na preporukama za doziranje koje su date u Tabeli 2. </w:t>
      </w:r>
      <w:r w:rsidR="007F285C" w:rsidRPr="007C57DB">
        <w:rPr>
          <w:sz w:val="22"/>
          <w:szCs w:val="22"/>
          <w:lang w:val="sr-Latn-ME"/>
        </w:rPr>
        <w:t>Uz</w:t>
      </w:r>
      <w:r w:rsidRPr="007C57DB">
        <w:rPr>
          <w:sz w:val="22"/>
          <w:szCs w:val="22"/>
          <w:lang w:val="sr-Latn-ME"/>
        </w:rPr>
        <w:t xml:space="preserve"> doz</w:t>
      </w:r>
      <w:r w:rsidR="007F285C" w:rsidRPr="007C57DB">
        <w:rPr>
          <w:sz w:val="22"/>
          <w:szCs w:val="22"/>
          <w:lang w:val="sr-Latn-ME"/>
        </w:rPr>
        <w:t>u</w:t>
      </w:r>
      <w:r w:rsidRPr="007C57DB">
        <w:rPr>
          <w:sz w:val="22"/>
          <w:szCs w:val="22"/>
          <w:lang w:val="sr-Latn-ME"/>
        </w:rPr>
        <w:t xml:space="preserve"> održavanja</w:t>
      </w:r>
      <w:r w:rsidR="007F285C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 xml:space="preserve"> preporučuje se primjena dodatne doze od 200 do 300 mg posl</w:t>
      </w:r>
      <w:r w:rsidR="00622B62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 svak</w:t>
      </w:r>
      <w:r w:rsidR="007F285C" w:rsidRPr="007C57DB">
        <w:rPr>
          <w:sz w:val="22"/>
          <w:szCs w:val="22"/>
          <w:lang w:val="sr-Latn-ME"/>
        </w:rPr>
        <w:t>e</w:t>
      </w:r>
      <w:r w:rsidRPr="007C57DB">
        <w:rPr>
          <w:sz w:val="22"/>
          <w:szCs w:val="22"/>
          <w:lang w:val="sr-Latn-ME"/>
        </w:rPr>
        <w:t xml:space="preserve"> 4</w:t>
      </w:r>
      <w:r w:rsidR="007F285C" w:rsidRPr="007C57DB">
        <w:rPr>
          <w:sz w:val="22"/>
          <w:szCs w:val="22"/>
          <w:lang w:val="sr-Latn-ME"/>
        </w:rPr>
        <w:t>-</w:t>
      </w:r>
      <w:r w:rsidRPr="007C57DB">
        <w:rPr>
          <w:sz w:val="22"/>
          <w:szCs w:val="22"/>
          <w:lang w:val="sr-Latn-ME"/>
        </w:rPr>
        <w:t>sat</w:t>
      </w:r>
      <w:r w:rsidR="007F285C" w:rsidRPr="007C57DB">
        <w:rPr>
          <w:sz w:val="22"/>
          <w:szCs w:val="22"/>
          <w:lang w:val="sr-Latn-ME"/>
        </w:rPr>
        <w:t>ne</w:t>
      </w:r>
      <w:r w:rsidRPr="007C57DB">
        <w:rPr>
          <w:sz w:val="22"/>
          <w:szCs w:val="22"/>
          <w:lang w:val="sr-Latn-ME"/>
        </w:rPr>
        <w:t xml:space="preserve"> hemodijalize.</w:t>
      </w:r>
    </w:p>
    <w:p w14:paraId="4B70F2B6" w14:textId="77777777" w:rsidR="00D061A2" w:rsidRPr="007C57DB" w:rsidRDefault="00D061A2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5388D72" w14:textId="24BE995B" w:rsidR="00E64C82" w:rsidRPr="007C57DB" w:rsidRDefault="00452E9D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C57DB">
        <w:rPr>
          <w:bCs/>
          <w:sz w:val="22"/>
          <w:szCs w:val="22"/>
          <w:u w:val="single"/>
          <w:lang w:val="sr-Latn-ME"/>
        </w:rPr>
        <w:t>Način primjene</w:t>
      </w:r>
    </w:p>
    <w:p w14:paraId="6EAEA84C" w14:textId="48310D3D" w:rsidR="00E64C82" w:rsidRPr="007C57DB" w:rsidRDefault="00E64C82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C57DB">
        <w:rPr>
          <w:bCs/>
          <w:sz w:val="22"/>
          <w:szCs w:val="22"/>
          <w:lang w:val="sr-Latn-ME"/>
        </w:rPr>
        <w:t>Za oralnu primjenu.</w:t>
      </w:r>
    </w:p>
    <w:p w14:paraId="1CD5B5A7" w14:textId="4DA68F00" w:rsidR="00E64C82" w:rsidRPr="007C57DB" w:rsidRDefault="00E64C82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9C8C9D8" w14:textId="64E9A4D6" w:rsidR="00E64C82" w:rsidRPr="007C57DB" w:rsidRDefault="00E64C8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Gabapentin se može uzimati sa </w:t>
      </w:r>
      <w:r w:rsidR="00622B62" w:rsidRPr="007C57DB">
        <w:rPr>
          <w:sz w:val="22"/>
          <w:szCs w:val="22"/>
          <w:lang w:val="sr-Latn-ME"/>
        </w:rPr>
        <w:t xml:space="preserve">hranom </w:t>
      </w:r>
      <w:r w:rsidRPr="007C57DB">
        <w:rPr>
          <w:sz w:val="22"/>
          <w:szCs w:val="22"/>
          <w:lang w:val="sr-Latn-ME"/>
        </w:rPr>
        <w:t xml:space="preserve">ili bez </w:t>
      </w:r>
      <w:r w:rsidR="00622B62" w:rsidRPr="007C57DB">
        <w:rPr>
          <w:sz w:val="22"/>
          <w:szCs w:val="22"/>
          <w:lang w:val="sr-Latn-ME"/>
        </w:rPr>
        <w:t>nje</w:t>
      </w:r>
      <w:r w:rsidRPr="007C57DB">
        <w:rPr>
          <w:sz w:val="22"/>
          <w:szCs w:val="22"/>
          <w:lang w:val="sr-Latn-ME"/>
        </w:rPr>
        <w:t>, a kapsule treba progutati cijele sa dovoljnom količinom tečnosti (npr. sa čašom vode).</w:t>
      </w:r>
    </w:p>
    <w:p w14:paraId="3BAFD7B7" w14:textId="77777777" w:rsidR="00452E9D" w:rsidRPr="007C57DB" w:rsidRDefault="00452E9D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F35135" w14:textId="77777777" w:rsidR="00411B4B" w:rsidRPr="007C57DB" w:rsidRDefault="00411B4B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4.3.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Kontraindikacije</w:t>
      </w:r>
    </w:p>
    <w:p w14:paraId="087F5445" w14:textId="2703FCB0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01B331" w14:textId="3EA06554" w:rsidR="00684974" w:rsidRPr="007C57DB" w:rsidRDefault="00684974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Preosjetljivost na aktivnu supstancu ili bilo koju od pomoćnih supstanci navedenih u dijelu 6.1.</w:t>
      </w:r>
    </w:p>
    <w:p w14:paraId="5B7F2C3C" w14:textId="77777777" w:rsidR="00684974" w:rsidRPr="007C57DB" w:rsidRDefault="00684974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D091C4" w14:textId="77777777" w:rsidR="00411B4B" w:rsidRPr="007C57DB" w:rsidRDefault="00411B4B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4.4.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774D69C" w14:textId="56615073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EF60FB" w14:textId="0B7A2EFA" w:rsidR="006D356D" w:rsidRPr="007C57DB" w:rsidRDefault="00222EAE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 xml:space="preserve">Teška kožna neželjena dejstva (eng. </w:t>
      </w:r>
      <w:r w:rsidRPr="007C57DB">
        <w:rPr>
          <w:i/>
          <w:iCs/>
          <w:sz w:val="22"/>
          <w:szCs w:val="22"/>
          <w:u w:val="single"/>
          <w:lang w:val="sr-Latn-ME"/>
        </w:rPr>
        <w:t>severe cutaneous adverse reactions</w:t>
      </w:r>
      <w:r w:rsidRPr="007C57DB">
        <w:rPr>
          <w:sz w:val="22"/>
          <w:szCs w:val="22"/>
          <w:u w:val="single"/>
          <w:lang w:val="sr-Latn-ME"/>
        </w:rPr>
        <w:t>, SCARs)</w:t>
      </w:r>
    </w:p>
    <w:p w14:paraId="215E7D51" w14:textId="7F6132C3" w:rsidR="008E0E57" w:rsidRPr="007C57DB" w:rsidRDefault="008E0E57" w:rsidP="007C57DB">
      <w:pPr>
        <w:widowControl w:val="0"/>
        <w:tabs>
          <w:tab w:val="left" w:pos="284"/>
        </w:tabs>
        <w:jc w:val="both"/>
        <w:rPr>
          <w:spacing w:val="-2"/>
          <w:sz w:val="22"/>
          <w:szCs w:val="22"/>
          <w:lang w:val="sr-Latn-ME"/>
        </w:rPr>
      </w:pPr>
      <w:r w:rsidRPr="007C57DB">
        <w:rPr>
          <w:spacing w:val="-2"/>
          <w:sz w:val="22"/>
          <w:szCs w:val="22"/>
          <w:lang w:val="sr-Latn-ME"/>
        </w:rPr>
        <w:t xml:space="preserve">Teška neželjena dejstva na koži (SCAR) uključujući Stevens-Johnsonov sindrom (SJS), toksičnu epidermalnu nekrolizu (TEN) i kožni osip uzrokovan lijekom sa eozinofilijom i sistemskim simptomima (eng. </w:t>
      </w:r>
      <w:r w:rsidRPr="007C57DB">
        <w:rPr>
          <w:i/>
          <w:iCs/>
          <w:spacing w:val="-2"/>
          <w:sz w:val="22"/>
          <w:szCs w:val="22"/>
          <w:lang w:val="sr-Latn-ME"/>
        </w:rPr>
        <w:t>drug rash with eosinophilia and systemic symptoms</w:t>
      </w:r>
      <w:r w:rsidRPr="007C57DB">
        <w:rPr>
          <w:spacing w:val="-2"/>
          <w:sz w:val="22"/>
          <w:szCs w:val="22"/>
          <w:lang w:val="sr-Latn-ME"/>
        </w:rPr>
        <w:t>, DRESS), koj</w:t>
      </w:r>
      <w:r w:rsidR="002D7E5E" w:rsidRPr="007C57DB">
        <w:rPr>
          <w:spacing w:val="-2"/>
          <w:sz w:val="22"/>
          <w:szCs w:val="22"/>
          <w:lang w:val="sr-Latn-ME"/>
        </w:rPr>
        <w:t>a</w:t>
      </w:r>
      <w:r w:rsidRPr="007C57DB">
        <w:rPr>
          <w:spacing w:val="-2"/>
          <w:sz w:val="22"/>
          <w:szCs w:val="22"/>
          <w:lang w:val="sr-Latn-ME"/>
        </w:rPr>
        <w:t xml:space="preserve"> mogu biti opasn</w:t>
      </w:r>
      <w:r w:rsidR="002D7E5E" w:rsidRPr="007C57DB">
        <w:rPr>
          <w:spacing w:val="-2"/>
          <w:sz w:val="22"/>
          <w:szCs w:val="22"/>
          <w:lang w:val="sr-Latn-ME"/>
        </w:rPr>
        <w:t>a</w:t>
      </w:r>
      <w:r w:rsidRPr="007C57DB">
        <w:rPr>
          <w:spacing w:val="-2"/>
          <w:sz w:val="22"/>
          <w:szCs w:val="22"/>
          <w:lang w:val="sr-Latn-ME"/>
        </w:rPr>
        <w:t xml:space="preserve"> po život ili smrtonosn</w:t>
      </w:r>
      <w:r w:rsidR="002D7E5E" w:rsidRPr="007C57DB">
        <w:rPr>
          <w:spacing w:val="-2"/>
          <w:sz w:val="22"/>
          <w:szCs w:val="22"/>
          <w:lang w:val="sr-Latn-ME"/>
        </w:rPr>
        <w:t>a</w:t>
      </w:r>
      <w:r w:rsidRPr="007C57DB">
        <w:rPr>
          <w:spacing w:val="-2"/>
          <w:sz w:val="22"/>
          <w:szCs w:val="22"/>
          <w:lang w:val="sr-Latn-ME"/>
        </w:rPr>
        <w:t>, prijavljen</w:t>
      </w:r>
      <w:r w:rsidR="002D7E5E" w:rsidRPr="007C57DB">
        <w:rPr>
          <w:spacing w:val="-2"/>
          <w:sz w:val="22"/>
          <w:szCs w:val="22"/>
          <w:lang w:val="sr-Latn-ME"/>
        </w:rPr>
        <w:t>a</w:t>
      </w:r>
      <w:r w:rsidRPr="007C57DB">
        <w:rPr>
          <w:spacing w:val="-2"/>
          <w:sz w:val="22"/>
          <w:szCs w:val="22"/>
          <w:lang w:val="sr-Latn-ME"/>
        </w:rPr>
        <w:t xml:space="preserve"> su u vezi sa l</w:t>
      </w:r>
      <w:r w:rsidR="00D14123" w:rsidRPr="007C57DB">
        <w:rPr>
          <w:spacing w:val="-2"/>
          <w:sz w:val="22"/>
          <w:szCs w:val="22"/>
          <w:lang w:val="sr-Latn-ME"/>
        </w:rPr>
        <w:t>ij</w:t>
      </w:r>
      <w:r w:rsidRPr="007C57DB">
        <w:rPr>
          <w:spacing w:val="-2"/>
          <w:sz w:val="22"/>
          <w:szCs w:val="22"/>
          <w:lang w:val="sr-Latn-ME"/>
        </w:rPr>
        <w:t>ečenjem gabapentinom. U trenutku propisivanja, pacijente je potrebno sav</w:t>
      </w:r>
      <w:r w:rsidR="00D14123" w:rsidRPr="007C57DB">
        <w:rPr>
          <w:spacing w:val="-2"/>
          <w:sz w:val="22"/>
          <w:szCs w:val="22"/>
          <w:lang w:val="sr-Latn-ME"/>
        </w:rPr>
        <w:t>j</w:t>
      </w:r>
      <w:r w:rsidRPr="007C57DB">
        <w:rPr>
          <w:spacing w:val="-2"/>
          <w:sz w:val="22"/>
          <w:szCs w:val="22"/>
          <w:lang w:val="sr-Latn-ME"/>
        </w:rPr>
        <w:t>etovati o znacima i simptomima i pažljivo ih pratiti zbog mogućih kožnih reakcija. Ako se pojave znaci i simptomi koji ukazuju na ove reakcije, potrebno je odmah prekinuti l</w:t>
      </w:r>
      <w:r w:rsidR="00D14123" w:rsidRPr="007C57DB">
        <w:rPr>
          <w:spacing w:val="-2"/>
          <w:sz w:val="22"/>
          <w:szCs w:val="22"/>
          <w:lang w:val="sr-Latn-ME"/>
        </w:rPr>
        <w:t>ij</w:t>
      </w:r>
      <w:r w:rsidRPr="007C57DB">
        <w:rPr>
          <w:spacing w:val="-2"/>
          <w:sz w:val="22"/>
          <w:szCs w:val="22"/>
          <w:lang w:val="sr-Latn-ME"/>
        </w:rPr>
        <w:t>ečenje gabapentinom i razmotriti alternativni način l</w:t>
      </w:r>
      <w:r w:rsidR="00D14123" w:rsidRPr="007C57DB">
        <w:rPr>
          <w:spacing w:val="-2"/>
          <w:sz w:val="22"/>
          <w:szCs w:val="22"/>
          <w:lang w:val="sr-Latn-ME"/>
        </w:rPr>
        <w:t>ij</w:t>
      </w:r>
      <w:r w:rsidRPr="007C57DB">
        <w:rPr>
          <w:spacing w:val="-2"/>
          <w:sz w:val="22"/>
          <w:szCs w:val="22"/>
          <w:lang w:val="sr-Latn-ME"/>
        </w:rPr>
        <w:t>ečenja (po potrebi).</w:t>
      </w:r>
    </w:p>
    <w:p w14:paraId="40FA43F3" w14:textId="77777777" w:rsidR="008E0E57" w:rsidRPr="007C57DB" w:rsidRDefault="008E0E57" w:rsidP="007C57DB">
      <w:pPr>
        <w:widowControl w:val="0"/>
        <w:tabs>
          <w:tab w:val="left" w:pos="284"/>
        </w:tabs>
        <w:jc w:val="both"/>
        <w:rPr>
          <w:spacing w:val="-2"/>
          <w:sz w:val="22"/>
          <w:szCs w:val="22"/>
          <w:lang w:val="sr-Latn-ME"/>
        </w:rPr>
      </w:pPr>
    </w:p>
    <w:p w14:paraId="0201AA63" w14:textId="6F31AA7F" w:rsidR="008E0E57" w:rsidRPr="007C57DB" w:rsidRDefault="008E0E57" w:rsidP="007C57DB">
      <w:pPr>
        <w:widowControl w:val="0"/>
        <w:tabs>
          <w:tab w:val="left" w:pos="284"/>
        </w:tabs>
        <w:jc w:val="both"/>
        <w:rPr>
          <w:spacing w:val="-2"/>
          <w:sz w:val="22"/>
          <w:szCs w:val="22"/>
          <w:lang w:val="sr-Latn-ME"/>
        </w:rPr>
      </w:pPr>
      <w:r w:rsidRPr="007C57DB">
        <w:rPr>
          <w:spacing w:val="-2"/>
          <w:sz w:val="22"/>
          <w:szCs w:val="22"/>
          <w:lang w:val="sr-Latn-ME"/>
        </w:rPr>
        <w:t>Ako je pacijent uz prim</w:t>
      </w:r>
      <w:r w:rsidR="00D14123" w:rsidRPr="007C57DB">
        <w:rPr>
          <w:spacing w:val="-2"/>
          <w:sz w:val="22"/>
          <w:szCs w:val="22"/>
          <w:lang w:val="sr-Latn-ME"/>
        </w:rPr>
        <w:t>j</w:t>
      </w:r>
      <w:r w:rsidRPr="007C57DB">
        <w:rPr>
          <w:spacing w:val="-2"/>
          <w:sz w:val="22"/>
          <w:szCs w:val="22"/>
          <w:lang w:val="sr-Latn-ME"/>
        </w:rPr>
        <w:t xml:space="preserve">enu gabapentina razvio ozbiljnu reakciju kao što je SJS, TEN ili DRESS, taj se </w:t>
      </w:r>
      <w:r w:rsidRPr="007C57DB">
        <w:rPr>
          <w:spacing w:val="-2"/>
          <w:sz w:val="22"/>
          <w:szCs w:val="22"/>
          <w:lang w:val="sr-Latn-ME"/>
        </w:rPr>
        <w:lastRenderedPageBreak/>
        <w:t>pacijent više nikada ne sm</w:t>
      </w:r>
      <w:r w:rsidR="00D14123" w:rsidRPr="007C57DB">
        <w:rPr>
          <w:spacing w:val="-2"/>
          <w:sz w:val="22"/>
          <w:szCs w:val="22"/>
          <w:lang w:val="sr-Latn-ME"/>
        </w:rPr>
        <w:t>ij</w:t>
      </w:r>
      <w:r w:rsidRPr="007C57DB">
        <w:rPr>
          <w:spacing w:val="-2"/>
          <w:sz w:val="22"/>
          <w:szCs w:val="22"/>
          <w:lang w:val="sr-Latn-ME"/>
        </w:rPr>
        <w:t>e l</w:t>
      </w:r>
      <w:r w:rsidR="00D14123" w:rsidRPr="007C57DB">
        <w:rPr>
          <w:spacing w:val="-2"/>
          <w:sz w:val="22"/>
          <w:szCs w:val="22"/>
          <w:lang w:val="sr-Latn-ME"/>
        </w:rPr>
        <w:t>ij</w:t>
      </w:r>
      <w:r w:rsidRPr="007C57DB">
        <w:rPr>
          <w:spacing w:val="-2"/>
          <w:sz w:val="22"/>
          <w:szCs w:val="22"/>
          <w:lang w:val="sr-Latn-ME"/>
        </w:rPr>
        <w:t>ečiti gabapentinom.</w:t>
      </w:r>
    </w:p>
    <w:p w14:paraId="6E58205E" w14:textId="77777777" w:rsidR="006D356D" w:rsidRPr="007C57DB" w:rsidRDefault="006D356D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BCD22D" w14:textId="5402857A" w:rsidR="00DF1350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Anafilaksa</w:t>
      </w:r>
    </w:p>
    <w:p w14:paraId="24FBB8BA" w14:textId="3E600052" w:rsidR="00CE4F92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Gabapentin može da izazove anafilaksu. Znaci i simptomi kod prijavljenih slučajeva uključuju otežano disanje, oticanje usana, grla, jezika i hipotenziju koja zaht</w:t>
      </w:r>
      <w:r w:rsidR="00CA16CD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 xml:space="preserve">jeva hitnu ljekarsku intervenciju. Pacijentima treba savjetovati da prekinu uzimanje gabapentina i potraže hitnu medicinsku pomoć ukoliko </w:t>
      </w:r>
      <w:r w:rsidR="00CA16CD" w:rsidRPr="007C57DB">
        <w:rPr>
          <w:sz w:val="22"/>
          <w:szCs w:val="22"/>
          <w:lang w:val="sr-Latn-ME"/>
        </w:rPr>
        <w:t>budu imali</w:t>
      </w:r>
      <w:r w:rsidRPr="007C57DB">
        <w:rPr>
          <w:sz w:val="22"/>
          <w:szCs w:val="22"/>
          <w:lang w:val="sr-Latn-ME"/>
        </w:rPr>
        <w:t xml:space="preserve"> znake ili simptome anafilakse</w:t>
      </w:r>
      <w:r w:rsidR="00DF1350" w:rsidRPr="007C57DB">
        <w:rPr>
          <w:sz w:val="22"/>
          <w:szCs w:val="22"/>
          <w:lang w:val="sr-Latn-ME"/>
        </w:rPr>
        <w:t xml:space="preserve"> (vidjeti dio 4.8)</w:t>
      </w:r>
      <w:r w:rsidRPr="007C57DB">
        <w:rPr>
          <w:sz w:val="22"/>
          <w:szCs w:val="22"/>
          <w:lang w:val="sr-Latn-ME"/>
        </w:rPr>
        <w:t>.</w:t>
      </w:r>
    </w:p>
    <w:p w14:paraId="0CBD3D33" w14:textId="52E193A9" w:rsidR="00CE4F92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42EA7E" w14:textId="276D36B4" w:rsidR="00FE5F65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Suicid</w:t>
      </w:r>
      <w:r w:rsidR="00E56355" w:rsidRPr="007C57DB">
        <w:rPr>
          <w:sz w:val="22"/>
          <w:szCs w:val="22"/>
          <w:u w:val="single"/>
          <w:lang w:val="sr-Latn-ME"/>
        </w:rPr>
        <w:t>al</w:t>
      </w:r>
      <w:r w:rsidRPr="007C57DB">
        <w:rPr>
          <w:sz w:val="22"/>
          <w:szCs w:val="22"/>
          <w:u w:val="single"/>
          <w:lang w:val="sr-Latn-ME"/>
        </w:rPr>
        <w:t xml:space="preserve">ne </w:t>
      </w:r>
      <w:r w:rsidR="00FA2CAB" w:rsidRPr="007C57DB">
        <w:rPr>
          <w:sz w:val="22"/>
          <w:szCs w:val="22"/>
          <w:u w:val="single"/>
          <w:lang w:val="sr-Latn-ME"/>
        </w:rPr>
        <w:t>misli</w:t>
      </w:r>
      <w:r w:rsidRPr="007C57DB">
        <w:rPr>
          <w:sz w:val="22"/>
          <w:szCs w:val="22"/>
          <w:u w:val="single"/>
          <w:lang w:val="sr-Latn-ME"/>
        </w:rPr>
        <w:t xml:space="preserve"> i ponašanje</w:t>
      </w:r>
    </w:p>
    <w:p w14:paraId="61DCE49C" w14:textId="2ED987D1" w:rsidR="002F5A84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Kod nekoliko indikacija zab</w:t>
      </w:r>
      <w:r w:rsidR="003E1D10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>lježene su suicid</w:t>
      </w:r>
      <w:r w:rsidR="00E56355" w:rsidRPr="007C57DB">
        <w:rPr>
          <w:sz w:val="22"/>
          <w:szCs w:val="22"/>
          <w:lang w:val="sr-Latn-ME"/>
        </w:rPr>
        <w:t>al</w:t>
      </w:r>
      <w:r w:rsidRPr="007C57DB">
        <w:rPr>
          <w:sz w:val="22"/>
          <w:szCs w:val="22"/>
          <w:lang w:val="sr-Latn-ME"/>
        </w:rPr>
        <w:t xml:space="preserve">ne </w:t>
      </w:r>
      <w:r w:rsidR="00FA2CAB" w:rsidRPr="007C57DB">
        <w:rPr>
          <w:sz w:val="22"/>
          <w:szCs w:val="22"/>
          <w:lang w:val="sr-Latn-ME"/>
        </w:rPr>
        <w:t>misli</w:t>
      </w:r>
      <w:r w:rsidRPr="007C57DB">
        <w:rPr>
          <w:sz w:val="22"/>
          <w:szCs w:val="22"/>
          <w:lang w:val="sr-Latn-ME"/>
        </w:rPr>
        <w:t xml:space="preserve"> i ponašanje kod pacijenata l</w:t>
      </w:r>
      <w:r w:rsidR="003E1D10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 xml:space="preserve">ječenih antiepilepticima. </w:t>
      </w:r>
      <w:r w:rsidR="003E1D10" w:rsidRPr="007C57DB">
        <w:rPr>
          <w:sz w:val="22"/>
          <w:szCs w:val="22"/>
          <w:lang w:val="sr-Latn-ME"/>
        </w:rPr>
        <w:t>M</w:t>
      </w:r>
      <w:r w:rsidRPr="007C57DB">
        <w:rPr>
          <w:sz w:val="22"/>
          <w:szCs w:val="22"/>
          <w:lang w:val="sr-Latn-ME"/>
        </w:rPr>
        <w:t xml:space="preserve">eta-analiza randomizovanih </w:t>
      </w:r>
      <w:r w:rsidR="003E1D10" w:rsidRPr="007C57DB">
        <w:rPr>
          <w:sz w:val="22"/>
          <w:szCs w:val="22"/>
          <w:lang w:val="sr-Latn-ME"/>
        </w:rPr>
        <w:t xml:space="preserve">placebo kontrolisanih </w:t>
      </w:r>
      <w:r w:rsidRPr="007C57DB">
        <w:rPr>
          <w:sz w:val="22"/>
          <w:szCs w:val="22"/>
          <w:lang w:val="sr-Latn-ME"/>
        </w:rPr>
        <w:t xml:space="preserve">studija </w:t>
      </w:r>
      <w:r w:rsidR="003E1D10" w:rsidRPr="007C57DB">
        <w:rPr>
          <w:sz w:val="22"/>
          <w:szCs w:val="22"/>
          <w:lang w:val="sr-Latn-ME"/>
        </w:rPr>
        <w:t xml:space="preserve">sa </w:t>
      </w:r>
      <w:r w:rsidRPr="007C57DB">
        <w:rPr>
          <w:sz w:val="22"/>
          <w:szCs w:val="22"/>
          <w:lang w:val="sr-Latn-ME"/>
        </w:rPr>
        <w:t>antiepilepti</w:t>
      </w:r>
      <w:r w:rsidR="003E1D10" w:rsidRPr="007C57DB">
        <w:rPr>
          <w:sz w:val="22"/>
          <w:szCs w:val="22"/>
          <w:lang w:val="sr-Latn-ME"/>
        </w:rPr>
        <w:t>cima</w:t>
      </w:r>
      <w:r w:rsidRPr="007C57DB">
        <w:rPr>
          <w:sz w:val="22"/>
          <w:szCs w:val="22"/>
          <w:lang w:val="sr-Latn-ME"/>
        </w:rPr>
        <w:t xml:space="preserve"> takođe je pokazala malo povećanje rizika od suicid</w:t>
      </w:r>
      <w:r w:rsidR="00E56355" w:rsidRPr="007C57DB">
        <w:rPr>
          <w:sz w:val="22"/>
          <w:szCs w:val="22"/>
          <w:lang w:val="sr-Latn-ME"/>
        </w:rPr>
        <w:t>al</w:t>
      </w:r>
      <w:r w:rsidRPr="007C57DB">
        <w:rPr>
          <w:sz w:val="22"/>
          <w:szCs w:val="22"/>
          <w:lang w:val="sr-Latn-ME"/>
        </w:rPr>
        <w:t xml:space="preserve">nih </w:t>
      </w:r>
      <w:r w:rsidR="00FA2CAB" w:rsidRPr="007C57DB">
        <w:rPr>
          <w:sz w:val="22"/>
          <w:szCs w:val="22"/>
          <w:lang w:val="sr-Latn-ME"/>
        </w:rPr>
        <w:t>misli</w:t>
      </w:r>
      <w:r w:rsidRPr="007C57DB">
        <w:rPr>
          <w:sz w:val="22"/>
          <w:szCs w:val="22"/>
          <w:lang w:val="sr-Latn-ME"/>
        </w:rPr>
        <w:t xml:space="preserve"> i ponašanja. Mehanizam ovog rizika nije poznat</w:t>
      </w:r>
      <w:r w:rsidR="00CA7E18" w:rsidRPr="007C57DB">
        <w:rPr>
          <w:sz w:val="22"/>
          <w:szCs w:val="22"/>
          <w:lang w:val="sr-Latn-ME"/>
        </w:rPr>
        <w:t>. Zab</w:t>
      </w:r>
      <w:r w:rsidR="00F745AC" w:rsidRPr="007C57DB">
        <w:rPr>
          <w:sz w:val="22"/>
          <w:szCs w:val="22"/>
          <w:lang w:val="sr-Latn-ME"/>
        </w:rPr>
        <w:t>i</w:t>
      </w:r>
      <w:r w:rsidR="00CA7E18" w:rsidRPr="007C57DB">
        <w:rPr>
          <w:sz w:val="22"/>
          <w:szCs w:val="22"/>
          <w:lang w:val="sr-Latn-ME"/>
        </w:rPr>
        <w:t>l</w:t>
      </w:r>
      <w:r w:rsidR="00F745AC" w:rsidRPr="007C57DB">
        <w:rPr>
          <w:sz w:val="22"/>
          <w:szCs w:val="22"/>
          <w:lang w:val="sr-Latn-ME"/>
        </w:rPr>
        <w:t>j</w:t>
      </w:r>
      <w:r w:rsidR="00CA7E18" w:rsidRPr="007C57DB">
        <w:rPr>
          <w:sz w:val="22"/>
          <w:szCs w:val="22"/>
          <w:lang w:val="sr-Latn-ME"/>
        </w:rPr>
        <w:t xml:space="preserve">eženi su slučajevi suicidalnih </w:t>
      </w:r>
      <w:r w:rsidR="00FA2CAB" w:rsidRPr="007C57DB">
        <w:rPr>
          <w:sz w:val="22"/>
          <w:szCs w:val="22"/>
          <w:lang w:val="sr-Latn-ME"/>
        </w:rPr>
        <w:t>misli</w:t>
      </w:r>
      <w:r w:rsidR="00CA7E18" w:rsidRPr="007C57DB">
        <w:rPr>
          <w:sz w:val="22"/>
          <w:szCs w:val="22"/>
          <w:lang w:val="sr-Latn-ME"/>
        </w:rPr>
        <w:t xml:space="preserve"> i ponašanja kod </w:t>
      </w:r>
      <w:r w:rsidR="00546879" w:rsidRPr="007C57DB">
        <w:rPr>
          <w:sz w:val="22"/>
          <w:szCs w:val="22"/>
          <w:lang w:val="sr-Latn-ME"/>
        </w:rPr>
        <w:t>pacijenat</w:t>
      </w:r>
      <w:r w:rsidR="00CA7E18" w:rsidRPr="007C57DB">
        <w:rPr>
          <w:sz w:val="22"/>
          <w:szCs w:val="22"/>
          <w:lang w:val="sr-Latn-ME"/>
        </w:rPr>
        <w:t>a liječenih gabapentinom nakon stavljanja lijeka u promet (vidjeti dio 4.8).</w:t>
      </w:r>
    </w:p>
    <w:p w14:paraId="38D3CF44" w14:textId="639E9BDD" w:rsidR="00CE4F92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Pacijent</w:t>
      </w:r>
      <w:r w:rsidR="00546879" w:rsidRPr="007C57DB">
        <w:rPr>
          <w:sz w:val="22"/>
          <w:szCs w:val="22"/>
          <w:lang w:val="sr-Latn-ME"/>
        </w:rPr>
        <w:t>e</w:t>
      </w:r>
      <w:r w:rsidRPr="007C57DB">
        <w:rPr>
          <w:sz w:val="22"/>
          <w:szCs w:val="22"/>
          <w:lang w:val="sr-Latn-ME"/>
        </w:rPr>
        <w:t xml:space="preserve"> (i osob</w:t>
      </w:r>
      <w:r w:rsidR="00546879" w:rsidRPr="007C57DB">
        <w:rPr>
          <w:sz w:val="22"/>
          <w:szCs w:val="22"/>
          <w:lang w:val="sr-Latn-ME"/>
        </w:rPr>
        <w:t>e</w:t>
      </w:r>
      <w:r w:rsidRPr="007C57DB">
        <w:rPr>
          <w:sz w:val="22"/>
          <w:szCs w:val="22"/>
          <w:lang w:val="sr-Latn-ME"/>
        </w:rPr>
        <w:t xml:space="preserve"> koje ih njeguju) treba savjetovati da potraže sav</w:t>
      </w:r>
      <w:r w:rsidR="00E1785D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et ljekara ukoliko se pojave znaci suicid</w:t>
      </w:r>
      <w:r w:rsidR="00E56355" w:rsidRPr="007C57DB">
        <w:rPr>
          <w:sz w:val="22"/>
          <w:szCs w:val="22"/>
          <w:lang w:val="sr-Latn-ME"/>
        </w:rPr>
        <w:t>al</w:t>
      </w:r>
      <w:r w:rsidRPr="007C57DB">
        <w:rPr>
          <w:sz w:val="22"/>
          <w:szCs w:val="22"/>
          <w:lang w:val="sr-Latn-ME"/>
        </w:rPr>
        <w:t xml:space="preserve">nih </w:t>
      </w:r>
      <w:r w:rsidR="00FA2CAB" w:rsidRPr="007C57DB">
        <w:rPr>
          <w:sz w:val="22"/>
          <w:szCs w:val="22"/>
          <w:lang w:val="sr-Latn-ME"/>
        </w:rPr>
        <w:t>misli</w:t>
      </w:r>
      <w:r w:rsidRPr="007C57DB">
        <w:rPr>
          <w:sz w:val="22"/>
          <w:szCs w:val="22"/>
          <w:lang w:val="sr-Latn-ME"/>
        </w:rPr>
        <w:t xml:space="preserve"> ili ponašanja. </w:t>
      </w:r>
      <w:r w:rsidR="00CA7E18" w:rsidRPr="007C57DB">
        <w:rPr>
          <w:sz w:val="22"/>
          <w:szCs w:val="22"/>
          <w:lang w:val="sr-Latn-ME"/>
        </w:rPr>
        <w:t xml:space="preserve">Pacijente treba pratiti zbog pojave suicidalnih </w:t>
      </w:r>
      <w:r w:rsidR="00FA2CAB" w:rsidRPr="007C57DB">
        <w:rPr>
          <w:sz w:val="22"/>
          <w:szCs w:val="22"/>
          <w:lang w:val="sr-Latn-ME"/>
        </w:rPr>
        <w:t>mis</w:t>
      </w:r>
      <w:r w:rsidR="00CA16CD" w:rsidRPr="007C57DB">
        <w:rPr>
          <w:sz w:val="22"/>
          <w:szCs w:val="22"/>
          <w:lang w:val="sr-Latn-ME"/>
        </w:rPr>
        <w:t>l</w:t>
      </w:r>
      <w:r w:rsidR="00FA2CAB" w:rsidRPr="007C57DB">
        <w:rPr>
          <w:sz w:val="22"/>
          <w:szCs w:val="22"/>
          <w:lang w:val="sr-Latn-ME"/>
        </w:rPr>
        <w:t>i</w:t>
      </w:r>
      <w:r w:rsidR="00CA7E18" w:rsidRPr="007C57DB">
        <w:rPr>
          <w:sz w:val="22"/>
          <w:szCs w:val="22"/>
          <w:lang w:val="sr-Latn-ME"/>
        </w:rPr>
        <w:t xml:space="preserve"> i ponašanja </w:t>
      </w:r>
      <w:r w:rsidR="00705C5A" w:rsidRPr="007C57DB">
        <w:rPr>
          <w:sz w:val="22"/>
          <w:szCs w:val="22"/>
          <w:lang w:val="sr-Latn-ME"/>
        </w:rPr>
        <w:t>i</w:t>
      </w:r>
      <w:r w:rsidR="00CA7E18" w:rsidRPr="007C57DB">
        <w:rPr>
          <w:sz w:val="22"/>
          <w:szCs w:val="22"/>
          <w:lang w:val="sr-Latn-ME"/>
        </w:rPr>
        <w:t xml:space="preserve"> u slučaju njihove pojave razmotriti </w:t>
      </w:r>
      <w:r w:rsidR="00705C5A" w:rsidRPr="007C57DB">
        <w:rPr>
          <w:sz w:val="22"/>
          <w:szCs w:val="22"/>
          <w:lang w:val="sr-Latn-ME"/>
        </w:rPr>
        <w:t>odgovarajuće</w:t>
      </w:r>
      <w:r w:rsidR="00CA7E18" w:rsidRPr="007C57DB">
        <w:rPr>
          <w:sz w:val="22"/>
          <w:szCs w:val="22"/>
          <w:lang w:val="sr-Latn-ME"/>
        </w:rPr>
        <w:t xml:space="preserve"> liječenje. </w:t>
      </w:r>
      <w:r w:rsidR="00705C5A" w:rsidRPr="007C57DB">
        <w:rPr>
          <w:sz w:val="22"/>
          <w:szCs w:val="22"/>
          <w:lang w:val="sr-Latn-ME"/>
        </w:rPr>
        <w:t>Treba</w:t>
      </w:r>
      <w:r w:rsidR="00CA7E18" w:rsidRPr="007C57DB">
        <w:rPr>
          <w:sz w:val="22"/>
          <w:szCs w:val="22"/>
          <w:lang w:val="sr-Latn-ME"/>
        </w:rPr>
        <w:t xml:space="preserve"> razmotriti prekid terapije gabapentinom u slučaju </w:t>
      </w:r>
      <w:r w:rsidR="00705C5A" w:rsidRPr="007C57DB">
        <w:rPr>
          <w:sz w:val="22"/>
          <w:szCs w:val="22"/>
          <w:lang w:val="sr-Latn-ME"/>
        </w:rPr>
        <w:t xml:space="preserve">pojave </w:t>
      </w:r>
      <w:r w:rsidR="00CA7E18" w:rsidRPr="007C57DB">
        <w:rPr>
          <w:sz w:val="22"/>
          <w:szCs w:val="22"/>
          <w:lang w:val="sr-Latn-ME"/>
        </w:rPr>
        <w:t xml:space="preserve">suicidalnih </w:t>
      </w:r>
      <w:r w:rsidR="00FA2CAB" w:rsidRPr="007C57DB">
        <w:rPr>
          <w:sz w:val="22"/>
          <w:szCs w:val="22"/>
          <w:lang w:val="sr-Latn-ME"/>
        </w:rPr>
        <w:t>misli</w:t>
      </w:r>
      <w:r w:rsidR="00CA7E18" w:rsidRPr="007C57DB">
        <w:rPr>
          <w:sz w:val="22"/>
          <w:szCs w:val="22"/>
          <w:lang w:val="sr-Latn-ME"/>
        </w:rPr>
        <w:t xml:space="preserve"> i ponašanja.</w:t>
      </w:r>
    </w:p>
    <w:p w14:paraId="61AAC148" w14:textId="77777777" w:rsidR="00CA7E18" w:rsidRPr="007C57DB" w:rsidRDefault="00CA7E18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D0E8C8" w14:textId="3AEEBDC6" w:rsidR="00E56355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Akutni pankreatitis</w:t>
      </w:r>
    </w:p>
    <w:p w14:paraId="4AB88AB7" w14:textId="35D67784" w:rsidR="00CE4F92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Ukoliko se kod nekog pacijenta razvije akutni pankreatitis tokom </w:t>
      </w:r>
      <w:r w:rsidR="00E56355" w:rsidRPr="007C57DB">
        <w:rPr>
          <w:sz w:val="22"/>
          <w:szCs w:val="22"/>
          <w:lang w:val="sr-Latn-ME"/>
        </w:rPr>
        <w:t>liječenja</w:t>
      </w:r>
      <w:r w:rsidRPr="007C57DB">
        <w:rPr>
          <w:sz w:val="22"/>
          <w:szCs w:val="22"/>
          <w:lang w:val="sr-Latn-ME"/>
        </w:rPr>
        <w:t xml:space="preserve"> gabapentinom, treba razmotriti prekid primjene gabapentina (vid</w:t>
      </w:r>
      <w:r w:rsidR="00E56355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 xml:space="preserve">eti </w:t>
      </w:r>
      <w:r w:rsidR="00E56355" w:rsidRPr="007C57DB">
        <w:rPr>
          <w:sz w:val="22"/>
          <w:szCs w:val="22"/>
          <w:lang w:val="sr-Latn-ME"/>
        </w:rPr>
        <w:t>dio</w:t>
      </w:r>
      <w:r w:rsidRPr="007C57DB">
        <w:rPr>
          <w:sz w:val="22"/>
          <w:szCs w:val="22"/>
          <w:lang w:val="sr-Latn-ME"/>
        </w:rPr>
        <w:t xml:space="preserve"> 4.8). </w:t>
      </w:r>
      <w:r w:rsidRPr="007C57DB">
        <w:rPr>
          <w:sz w:val="22"/>
          <w:szCs w:val="22"/>
          <w:lang w:val="sr-Latn-ME"/>
        </w:rPr>
        <w:cr/>
      </w:r>
    </w:p>
    <w:p w14:paraId="52F510AA" w14:textId="0DB3847F" w:rsidR="00E56355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Konvulzije</w:t>
      </w:r>
    </w:p>
    <w:p w14:paraId="29069758" w14:textId="56CE5582" w:rsidR="00032BE1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Iako nema dokaza o </w:t>
      </w:r>
      <w:r w:rsidR="007F5A96" w:rsidRPr="007C57DB">
        <w:rPr>
          <w:sz w:val="22"/>
          <w:szCs w:val="22"/>
          <w:lang w:val="sr-Latn-ME"/>
        </w:rPr>
        <w:t xml:space="preserve">povratnim (eng. </w:t>
      </w:r>
      <w:r w:rsidR="007F5A96" w:rsidRPr="007C57DB">
        <w:rPr>
          <w:i/>
          <w:sz w:val="22"/>
          <w:szCs w:val="22"/>
          <w:lang w:val="sr-Latn-ME"/>
        </w:rPr>
        <w:t>r</w:t>
      </w:r>
      <w:r w:rsidRPr="007C57DB">
        <w:rPr>
          <w:i/>
          <w:sz w:val="22"/>
          <w:szCs w:val="22"/>
          <w:lang w:val="sr-Latn-ME"/>
        </w:rPr>
        <w:t>ebound</w:t>
      </w:r>
      <w:r w:rsidR="007F5A96" w:rsidRPr="007C57DB">
        <w:rPr>
          <w:sz w:val="22"/>
          <w:szCs w:val="22"/>
          <w:lang w:val="sr-Latn-ME"/>
        </w:rPr>
        <w:t>)</w:t>
      </w:r>
      <w:r w:rsidRPr="007C57DB">
        <w:rPr>
          <w:sz w:val="22"/>
          <w:szCs w:val="22"/>
          <w:lang w:val="sr-Latn-ME"/>
        </w:rPr>
        <w:t xml:space="preserve"> konvulzijama posl</w:t>
      </w:r>
      <w:r w:rsidR="00546879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 xml:space="preserve">e primjene gabapentina, nagli prekid primjene antikonvulzivnih </w:t>
      </w:r>
      <w:r w:rsidR="00156311" w:rsidRPr="007C57DB">
        <w:rPr>
          <w:sz w:val="22"/>
          <w:szCs w:val="22"/>
          <w:lang w:val="sr-Latn-ME"/>
        </w:rPr>
        <w:t>ljekova</w:t>
      </w:r>
      <w:r w:rsidRPr="007C57DB">
        <w:rPr>
          <w:sz w:val="22"/>
          <w:szCs w:val="22"/>
          <w:lang w:val="sr-Latn-ME"/>
        </w:rPr>
        <w:t xml:space="preserve"> kod pacijenata sa epilepsijom može da dovede do </w:t>
      </w:r>
      <w:r w:rsidRPr="007C57DB">
        <w:rPr>
          <w:i/>
          <w:sz w:val="22"/>
          <w:szCs w:val="22"/>
          <w:lang w:val="sr-Latn-ME"/>
        </w:rPr>
        <w:t>status epilepticus</w:t>
      </w:r>
      <w:r w:rsidR="00156311" w:rsidRPr="007C57DB">
        <w:rPr>
          <w:sz w:val="22"/>
          <w:szCs w:val="22"/>
          <w:lang w:val="sr-Latn-ME"/>
        </w:rPr>
        <w:t>-</w:t>
      </w:r>
      <w:r w:rsidRPr="007C57DB">
        <w:rPr>
          <w:sz w:val="22"/>
          <w:szCs w:val="22"/>
          <w:lang w:val="sr-Latn-ME"/>
        </w:rPr>
        <w:t>a (vid</w:t>
      </w:r>
      <w:r w:rsidR="00156311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 xml:space="preserve">eti </w:t>
      </w:r>
      <w:r w:rsidR="00156311" w:rsidRPr="007C57DB">
        <w:rPr>
          <w:sz w:val="22"/>
          <w:szCs w:val="22"/>
          <w:lang w:val="sr-Latn-ME"/>
        </w:rPr>
        <w:t>dio</w:t>
      </w:r>
      <w:r w:rsidRPr="007C57DB">
        <w:rPr>
          <w:sz w:val="22"/>
          <w:szCs w:val="22"/>
          <w:lang w:val="sr-Latn-ME"/>
        </w:rPr>
        <w:t xml:space="preserve"> 4.2).</w:t>
      </w:r>
      <w:r w:rsidRPr="007C57DB">
        <w:rPr>
          <w:sz w:val="22"/>
          <w:szCs w:val="22"/>
          <w:lang w:val="sr-Latn-ME"/>
        </w:rPr>
        <w:cr/>
      </w:r>
    </w:p>
    <w:p w14:paraId="08DBE1B5" w14:textId="77FA7F65" w:rsidR="00032BE1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Kao što je to slučaj i sa drugim antiepilepti</w:t>
      </w:r>
      <w:r w:rsidR="00032BE1" w:rsidRPr="007C57DB">
        <w:rPr>
          <w:sz w:val="22"/>
          <w:szCs w:val="22"/>
          <w:lang w:val="sr-Latn-ME"/>
        </w:rPr>
        <w:t>čkim ljekovima</w:t>
      </w:r>
      <w:r w:rsidRPr="007C57DB">
        <w:rPr>
          <w:sz w:val="22"/>
          <w:szCs w:val="22"/>
          <w:lang w:val="sr-Latn-ME"/>
        </w:rPr>
        <w:t xml:space="preserve">, kod nekih pacijenata može da dođe do povećanja učestalosti napada ili </w:t>
      </w:r>
      <w:r w:rsidR="00032BE1" w:rsidRPr="007C57DB">
        <w:rPr>
          <w:sz w:val="22"/>
          <w:szCs w:val="22"/>
          <w:lang w:val="sr-Latn-ME"/>
        </w:rPr>
        <w:t>pojave</w:t>
      </w:r>
      <w:r w:rsidRPr="007C57DB">
        <w:rPr>
          <w:sz w:val="22"/>
          <w:szCs w:val="22"/>
          <w:lang w:val="sr-Latn-ME"/>
        </w:rPr>
        <w:t xml:space="preserve"> novih vrsta napada </w:t>
      </w:r>
      <w:r w:rsidR="002E6D1B" w:rsidRPr="007C57DB">
        <w:rPr>
          <w:sz w:val="22"/>
          <w:szCs w:val="22"/>
          <w:lang w:val="sr-Latn-ME"/>
        </w:rPr>
        <w:t>tokom</w:t>
      </w:r>
      <w:r w:rsidRPr="007C57DB">
        <w:rPr>
          <w:sz w:val="22"/>
          <w:szCs w:val="22"/>
          <w:lang w:val="sr-Latn-ME"/>
        </w:rPr>
        <w:t xml:space="preserve"> primjene gabapentina. </w:t>
      </w:r>
      <w:r w:rsidRPr="007C57DB">
        <w:rPr>
          <w:sz w:val="22"/>
          <w:szCs w:val="22"/>
          <w:lang w:val="sr-Latn-ME"/>
        </w:rPr>
        <w:cr/>
      </w:r>
    </w:p>
    <w:p w14:paraId="0DB9556A" w14:textId="1EFB14BD" w:rsidR="00032BE1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Kao i kod drugih antiepileptika, pokušaji da se prekine primjena antiepileptika koji se istovremeno prim</w:t>
      </w:r>
      <w:r w:rsidR="001A283F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enjuj</w:t>
      </w:r>
      <w:r w:rsidR="007D7CE7" w:rsidRPr="007C57DB">
        <w:rPr>
          <w:sz w:val="22"/>
          <w:szCs w:val="22"/>
          <w:lang w:val="sr-Latn-ME"/>
        </w:rPr>
        <w:t>u</w:t>
      </w:r>
      <w:r w:rsidRPr="007C57DB">
        <w:rPr>
          <w:sz w:val="22"/>
          <w:szCs w:val="22"/>
          <w:lang w:val="sr-Latn-ME"/>
        </w:rPr>
        <w:t xml:space="preserve"> u terapiji kod pacijenata koji </w:t>
      </w:r>
      <w:r w:rsidR="0013019C" w:rsidRPr="007C57DB">
        <w:rPr>
          <w:sz w:val="22"/>
          <w:szCs w:val="22"/>
          <w:lang w:val="sr-Latn-ME"/>
        </w:rPr>
        <w:t>slabo reaguju na terapiju</w:t>
      </w:r>
      <w:r w:rsidR="00706F99" w:rsidRPr="007C57DB">
        <w:rPr>
          <w:sz w:val="22"/>
          <w:szCs w:val="22"/>
          <w:lang w:val="sr-Latn-ME"/>
        </w:rPr>
        <w:t xml:space="preserve"> sa više antiepileptika,</w:t>
      </w:r>
      <w:r w:rsidRPr="007C57DB">
        <w:rPr>
          <w:sz w:val="22"/>
          <w:szCs w:val="22"/>
          <w:lang w:val="sr-Latn-ME"/>
        </w:rPr>
        <w:t xml:space="preserve"> kako bi se sprovela monoterapija gabapentinom</w:t>
      </w:r>
      <w:r w:rsidR="00706F99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 xml:space="preserve"> imali su malu stopu usp</w:t>
      </w:r>
      <w:r w:rsidR="007D7CE7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eha.</w:t>
      </w:r>
    </w:p>
    <w:p w14:paraId="32EA94D6" w14:textId="77E073F6" w:rsidR="00CE4F92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cr/>
        <w:t xml:space="preserve">Gabapentin </w:t>
      </w:r>
      <w:r w:rsidR="00B038BB" w:rsidRPr="007C57DB">
        <w:rPr>
          <w:sz w:val="22"/>
          <w:szCs w:val="22"/>
          <w:lang w:val="sr-Latn-ME"/>
        </w:rPr>
        <w:t>se ne smatra</w:t>
      </w:r>
      <w:r w:rsidRPr="007C57DB">
        <w:rPr>
          <w:sz w:val="22"/>
          <w:szCs w:val="22"/>
          <w:lang w:val="sr-Latn-ME"/>
        </w:rPr>
        <w:t xml:space="preserve"> efikas</w:t>
      </w:r>
      <w:r w:rsidR="00B038BB" w:rsidRPr="007C57DB">
        <w:rPr>
          <w:sz w:val="22"/>
          <w:szCs w:val="22"/>
          <w:lang w:val="sr-Latn-ME"/>
        </w:rPr>
        <w:t>nim</w:t>
      </w:r>
      <w:r w:rsidRPr="007C57DB">
        <w:rPr>
          <w:sz w:val="22"/>
          <w:szCs w:val="22"/>
          <w:lang w:val="sr-Latn-ME"/>
        </w:rPr>
        <w:t xml:space="preserve"> kod primarnih generalizovanih napada kao što su </w:t>
      </w:r>
      <w:r w:rsidR="00B038BB" w:rsidRPr="007C57DB">
        <w:rPr>
          <w:sz w:val="22"/>
          <w:szCs w:val="22"/>
          <w:lang w:val="sr-Latn-ME"/>
        </w:rPr>
        <w:t>absence napadi</w:t>
      </w:r>
      <w:r w:rsidRPr="007C57DB">
        <w:rPr>
          <w:sz w:val="22"/>
          <w:szCs w:val="22"/>
          <w:lang w:val="sr-Latn-ME"/>
        </w:rPr>
        <w:t xml:space="preserve"> i može da pogorša ove napade kod nekih pacijenata. Stoga, gabapentin treba koristiti oprezno kod pacijenata sa mješovitim napadima uključujući i </w:t>
      </w:r>
      <w:r w:rsidR="00790507" w:rsidRPr="007C57DB">
        <w:rPr>
          <w:sz w:val="22"/>
          <w:szCs w:val="22"/>
          <w:lang w:val="sr-Latn-ME"/>
        </w:rPr>
        <w:t>absence napade</w:t>
      </w:r>
      <w:r w:rsidRPr="007C57DB">
        <w:rPr>
          <w:sz w:val="22"/>
          <w:szCs w:val="22"/>
          <w:lang w:val="sr-Latn-ME"/>
        </w:rPr>
        <w:t>.</w:t>
      </w:r>
    </w:p>
    <w:p w14:paraId="3C865F37" w14:textId="09FF8D5E" w:rsidR="00CE4F92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BE94532" w14:textId="23E499C5" w:rsidR="00CE4F92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Terapija gabapentinom povezana </w:t>
      </w:r>
      <w:r w:rsidR="009141C7" w:rsidRPr="007C57DB">
        <w:rPr>
          <w:sz w:val="22"/>
          <w:szCs w:val="22"/>
          <w:lang w:val="sr-Latn-ME"/>
        </w:rPr>
        <w:t xml:space="preserve">je </w:t>
      </w:r>
      <w:r w:rsidRPr="007C57DB">
        <w:rPr>
          <w:sz w:val="22"/>
          <w:szCs w:val="22"/>
          <w:lang w:val="sr-Latn-ME"/>
        </w:rPr>
        <w:t>sa vrtoglavicom i pospanošću, što može povećati učestalost pojave slučajnih povreda (pad). Takođe</w:t>
      </w:r>
      <w:r w:rsidR="00487A31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 xml:space="preserve"> postoje postmarketinški izvještaji o </w:t>
      </w:r>
      <w:r w:rsidR="0009721D" w:rsidRPr="007C57DB">
        <w:rPr>
          <w:sz w:val="22"/>
          <w:szCs w:val="22"/>
          <w:lang w:val="sr-Latn-ME"/>
        </w:rPr>
        <w:t xml:space="preserve">pojavi konfuzije, </w:t>
      </w:r>
      <w:r w:rsidRPr="007C57DB">
        <w:rPr>
          <w:sz w:val="22"/>
          <w:szCs w:val="22"/>
          <w:lang w:val="sr-Latn-ME"/>
        </w:rPr>
        <w:t>gubitku svijesti i oštećenju mentalne funkcije. Zbog toga, pacijente treba savjetovati da budu oprezni dok se ne utvrdi kako lijek utiče na njih, uzimajući u obzir navedena neželjena dejstva.</w:t>
      </w:r>
    </w:p>
    <w:p w14:paraId="6F108ADE" w14:textId="77777777" w:rsidR="00CE4F92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F825812" w14:textId="47C73CA9" w:rsidR="001B0E6E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Istovremena primjena sa opioidima</w:t>
      </w:r>
      <w:r w:rsidR="009141C7" w:rsidRPr="007C57DB">
        <w:rPr>
          <w:sz w:val="22"/>
          <w:szCs w:val="22"/>
          <w:u w:val="single"/>
          <w:lang w:val="sr-Latn-ME"/>
        </w:rPr>
        <w:t xml:space="preserve"> i drugim depresorima centralnog nervnog sistema (CNS)</w:t>
      </w:r>
      <w:r w:rsidRPr="007C57DB">
        <w:rPr>
          <w:sz w:val="22"/>
          <w:szCs w:val="22"/>
          <w:u w:val="single"/>
          <w:lang w:val="sr-Latn-ME"/>
        </w:rPr>
        <w:t xml:space="preserve">  </w:t>
      </w:r>
    </w:p>
    <w:p w14:paraId="3851922F" w14:textId="44B34F77" w:rsidR="00CE4F92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Pacijente koji zaht</w:t>
      </w:r>
      <w:r w:rsidR="00546879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 xml:space="preserve">jevaju istovremenu terapiju sa </w:t>
      </w:r>
      <w:r w:rsidR="00445B7B" w:rsidRPr="007C57DB">
        <w:rPr>
          <w:sz w:val="22"/>
          <w:szCs w:val="22"/>
          <w:lang w:val="sr-Latn-ME"/>
        </w:rPr>
        <w:t xml:space="preserve">depresorima CNS-a, uključujući </w:t>
      </w:r>
      <w:r w:rsidRPr="007C57DB">
        <w:rPr>
          <w:sz w:val="22"/>
          <w:szCs w:val="22"/>
          <w:lang w:val="sr-Latn-ME"/>
        </w:rPr>
        <w:t>opioid</w:t>
      </w:r>
      <w:r w:rsidR="00445B7B" w:rsidRPr="007C57DB">
        <w:rPr>
          <w:sz w:val="22"/>
          <w:szCs w:val="22"/>
          <w:lang w:val="sr-Latn-ME"/>
        </w:rPr>
        <w:t>e,</w:t>
      </w:r>
      <w:r w:rsidRPr="007C57DB">
        <w:rPr>
          <w:sz w:val="22"/>
          <w:szCs w:val="22"/>
          <w:lang w:val="sr-Latn-ME"/>
        </w:rPr>
        <w:t xml:space="preserve"> treba pažljivo pratiti zbog pojave eventualnih znakova depresije CNS</w:t>
      </w:r>
      <w:r w:rsidR="00445B7B" w:rsidRPr="007C57DB">
        <w:rPr>
          <w:sz w:val="22"/>
          <w:szCs w:val="22"/>
          <w:lang w:val="sr-Latn-ME"/>
        </w:rPr>
        <w:t>-a</w:t>
      </w:r>
      <w:r w:rsidRPr="007C57DB">
        <w:rPr>
          <w:sz w:val="22"/>
          <w:szCs w:val="22"/>
          <w:lang w:val="sr-Latn-ME"/>
        </w:rPr>
        <w:t xml:space="preserve">, kao što su pospanost, sedacija i respiratorna depresija. Pacijenti koji koriste gabapentin i morfin istovremeno mogu doživjeti povećanje koncentracije gabapentina. </w:t>
      </w:r>
      <w:r w:rsidR="00010F5F" w:rsidRPr="007C57DB">
        <w:rPr>
          <w:sz w:val="22"/>
          <w:szCs w:val="22"/>
          <w:lang w:val="sr-Latn-ME"/>
        </w:rPr>
        <w:t>D</w:t>
      </w:r>
      <w:r w:rsidRPr="007C57DB">
        <w:rPr>
          <w:sz w:val="22"/>
          <w:szCs w:val="22"/>
          <w:lang w:val="sr-Latn-ME"/>
        </w:rPr>
        <w:t>oz</w:t>
      </w:r>
      <w:r w:rsidR="00010F5F" w:rsidRPr="007C57DB">
        <w:rPr>
          <w:sz w:val="22"/>
          <w:szCs w:val="22"/>
          <w:lang w:val="sr-Latn-ME"/>
        </w:rPr>
        <w:t>u</w:t>
      </w:r>
      <w:r w:rsidRPr="007C57DB">
        <w:rPr>
          <w:sz w:val="22"/>
          <w:szCs w:val="22"/>
          <w:lang w:val="sr-Latn-ME"/>
        </w:rPr>
        <w:t xml:space="preserve"> gabapentina</w:t>
      </w:r>
      <w:r w:rsidR="00445B7B" w:rsidRPr="007C57DB">
        <w:rPr>
          <w:sz w:val="22"/>
          <w:szCs w:val="22"/>
          <w:lang w:val="sr-Latn-ME"/>
        </w:rPr>
        <w:t xml:space="preserve"> </w:t>
      </w:r>
      <w:r w:rsidR="00546879" w:rsidRPr="007C57DB">
        <w:rPr>
          <w:sz w:val="22"/>
          <w:szCs w:val="22"/>
          <w:lang w:val="sr-Latn-ME"/>
        </w:rPr>
        <w:t xml:space="preserve">ili </w:t>
      </w:r>
      <w:r w:rsidR="003315C3" w:rsidRPr="007C57DB">
        <w:rPr>
          <w:sz w:val="22"/>
          <w:szCs w:val="22"/>
          <w:lang w:val="sr-Latn-ME"/>
        </w:rPr>
        <w:t xml:space="preserve">dozu </w:t>
      </w:r>
      <w:r w:rsidR="00445B7B" w:rsidRPr="007C57DB">
        <w:rPr>
          <w:sz w:val="22"/>
          <w:szCs w:val="22"/>
          <w:lang w:val="sr-Latn-ME"/>
        </w:rPr>
        <w:t>istovremen</w:t>
      </w:r>
      <w:r w:rsidR="00010F5F" w:rsidRPr="007C57DB">
        <w:rPr>
          <w:sz w:val="22"/>
          <w:szCs w:val="22"/>
          <w:lang w:val="sr-Latn-ME"/>
        </w:rPr>
        <w:t>o</w:t>
      </w:r>
      <w:r w:rsidR="00445B7B" w:rsidRPr="007C57DB">
        <w:rPr>
          <w:sz w:val="22"/>
          <w:szCs w:val="22"/>
          <w:lang w:val="sr-Latn-ME"/>
        </w:rPr>
        <w:t xml:space="preserve"> korištene terapije depresorima CNS-a</w:t>
      </w:r>
      <w:r w:rsidR="00010F5F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 xml:space="preserve"> </w:t>
      </w:r>
      <w:r w:rsidR="00010F5F" w:rsidRPr="007C57DB">
        <w:rPr>
          <w:sz w:val="22"/>
          <w:szCs w:val="22"/>
          <w:lang w:val="sr-Latn-ME"/>
        </w:rPr>
        <w:t>uključujući</w:t>
      </w:r>
      <w:r w:rsidRPr="007C57DB">
        <w:rPr>
          <w:sz w:val="22"/>
          <w:szCs w:val="22"/>
          <w:lang w:val="sr-Latn-ME"/>
        </w:rPr>
        <w:t xml:space="preserve"> opioid</w:t>
      </w:r>
      <w:r w:rsidR="00010F5F" w:rsidRPr="007C57DB">
        <w:rPr>
          <w:sz w:val="22"/>
          <w:szCs w:val="22"/>
          <w:lang w:val="sr-Latn-ME"/>
        </w:rPr>
        <w:t xml:space="preserve">e, potrebno je smanjiti na odgovarajući način </w:t>
      </w:r>
      <w:r w:rsidRPr="007C57DB">
        <w:rPr>
          <w:sz w:val="22"/>
          <w:szCs w:val="22"/>
          <w:lang w:val="sr-Latn-ME"/>
        </w:rPr>
        <w:t>(vid</w:t>
      </w:r>
      <w:r w:rsidR="008476E7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 xml:space="preserve">eti </w:t>
      </w:r>
      <w:r w:rsidR="008476E7" w:rsidRPr="007C57DB">
        <w:rPr>
          <w:sz w:val="22"/>
          <w:szCs w:val="22"/>
          <w:lang w:val="sr-Latn-ME"/>
        </w:rPr>
        <w:t>dio</w:t>
      </w:r>
      <w:r w:rsidRPr="007C57DB">
        <w:rPr>
          <w:sz w:val="22"/>
          <w:szCs w:val="22"/>
          <w:lang w:val="sr-Latn-ME"/>
        </w:rPr>
        <w:t xml:space="preserve"> 4.5).</w:t>
      </w:r>
    </w:p>
    <w:p w14:paraId="745A1822" w14:textId="77777777" w:rsidR="00256A19" w:rsidRPr="007C57DB" w:rsidRDefault="00256A19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0B73E88" w14:textId="3ECBF6A8" w:rsidR="00256A19" w:rsidRPr="007C57DB" w:rsidRDefault="00256A19" w:rsidP="007C57DB">
      <w:pPr>
        <w:widowControl w:val="0"/>
        <w:tabs>
          <w:tab w:val="left" w:pos="284"/>
        </w:tabs>
        <w:jc w:val="both"/>
        <w:rPr>
          <w:color w:val="C00000"/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Savjetuje se oprez kada se propisuje istovremena primjena gabapentina sa opioidima zbog rizika od pojave depresije CNS-a. U populaci</w:t>
      </w:r>
      <w:r w:rsidR="00546879" w:rsidRPr="007C57DB">
        <w:rPr>
          <w:sz w:val="22"/>
          <w:szCs w:val="22"/>
          <w:lang w:val="sr-Latn-ME"/>
        </w:rPr>
        <w:t>onoj</w:t>
      </w:r>
      <w:r w:rsidRPr="007C57DB">
        <w:rPr>
          <w:sz w:val="22"/>
          <w:szCs w:val="22"/>
          <w:lang w:val="sr-Latn-ME"/>
        </w:rPr>
        <w:t>, opservaci</w:t>
      </w:r>
      <w:r w:rsidR="001E4446" w:rsidRPr="007C57DB">
        <w:rPr>
          <w:sz w:val="22"/>
          <w:szCs w:val="22"/>
          <w:lang w:val="sr-Latn-ME"/>
        </w:rPr>
        <w:t>onoj</w:t>
      </w:r>
      <w:r w:rsidRPr="007C57DB">
        <w:rPr>
          <w:sz w:val="22"/>
          <w:szCs w:val="22"/>
          <w:lang w:val="sr-Latn-ME"/>
        </w:rPr>
        <w:t xml:space="preserve">, </w:t>
      </w:r>
      <w:r w:rsidR="009E206E" w:rsidRPr="007C57DB">
        <w:rPr>
          <w:i/>
          <w:sz w:val="22"/>
          <w:szCs w:val="22"/>
          <w:lang w:val="sr-Latn-ME"/>
        </w:rPr>
        <w:t>,,nested“</w:t>
      </w:r>
      <w:r w:rsidR="001E4446" w:rsidRPr="007C57DB">
        <w:rPr>
          <w:sz w:val="22"/>
          <w:szCs w:val="22"/>
          <w:lang w:val="sr-Latn-ME"/>
        </w:rPr>
        <w:t xml:space="preserve"> studiji</w:t>
      </w:r>
      <w:r w:rsidRPr="007C57DB">
        <w:rPr>
          <w:sz w:val="22"/>
          <w:szCs w:val="22"/>
          <w:lang w:val="sr-Latn-ME"/>
        </w:rPr>
        <w:t xml:space="preserve"> </w:t>
      </w:r>
      <w:r w:rsidR="009E206E" w:rsidRPr="007C57DB">
        <w:rPr>
          <w:sz w:val="22"/>
          <w:szCs w:val="22"/>
          <w:lang w:val="sr-Latn-ME"/>
        </w:rPr>
        <w:t>kontrole slučaja kod</w:t>
      </w:r>
      <w:r w:rsidRPr="007C57DB">
        <w:rPr>
          <w:sz w:val="22"/>
          <w:szCs w:val="22"/>
          <w:lang w:val="sr-Latn-ME"/>
        </w:rPr>
        <w:t xml:space="preserve"> korisnika opioida, isto</w:t>
      </w:r>
      <w:r w:rsidR="001E4446" w:rsidRPr="007C57DB">
        <w:rPr>
          <w:sz w:val="22"/>
          <w:szCs w:val="22"/>
          <w:lang w:val="sr-Latn-ME"/>
        </w:rPr>
        <w:t>vremeno</w:t>
      </w:r>
      <w:r w:rsidRPr="007C57DB">
        <w:rPr>
          <w:sz w:val="22"/>
          <w:szCs w:val="22"/>
          <w:lang w:val="sr-Latn-ME"/>
        </w:rPr>
        <w:t xml:space="preserve"> propisivanje opioida i gabapentina bilo je povezano s</w:t>
      </w:r>
      <w:r w:rsidR="001E4446" w:rsidRPr="007C57DB">
        <w:rPr>
          <w:sz w:val="22"/>
          <w:szCs w:val="22"/>
          <w:lang w:val="sr-Latn-ME"/>
        </w:rPr>
        <w:t>a</w:t>
      </w:r>
      <w:r w:rsidRPr="007C57DB">
        <w:rPr>
          <w:sz w:val="22"/>
          <w:szCs w:val="22"/>
          <w:lang w:val="sr-Latn-ME"/>
        </w:rPr>
        <w:t xml:space="preserve"> povećanim rizikom od smrti povezane s</w:t>
      </w:r>
      <w:r w:rsidR="001E4446" w:rsidRPr="007C57DB">
        <w:rPr>
          <w:sz w:val="22"/>
          <w:szCs w:val="22"/>
          <w:lang w:val="sr-Latn-ME"/>
        </w:rPr>
        <w:t>a</w:t>
      </w:r>
      <w:r w:rsidRPr="007C57DB">
        <w:rPr>
          <w:sz w:val="22"/>
          <w:szCs w:val="22"/>
          <w:lang w:val="sr-Latn-ME"/>
        </w:rPr>
        <w:t xml:space="preserve"> primjenom opioida, u</w:t>
      </w:r>
      <w:r w:rsidR="001E4446" w:rsidRPr="007C57DB">
        <w:rPr>
          <w:sz w:val="22"/>
          <w:szCs w:val="22"/>
          <w:lang w:val="sr-Latn-ME"/>
        </w:rPr>
        <w:t xml:space="preserve"> poređenju</w:t>
      </w:r>
      <w:r w:rsidRPr="007C57DB">
        <w:rPr>
          <w:sz w:val="22"/>
          <w:szCs w:val="22"/>
          <w:lang w:val="sr-Latn-ME"/>
        </w:rPr>
        <w:t xml:space="preserve"> s</w:t>
      </w:r>
      <w:r w:rsidR="001E4446" w:rsidRPr="007C57DB">
        <w:rPr>
          <w:sz w:val="22"/>
          <w:szCs w:val="22"/>
          <w:lang w:val="sr-Latn-ME"/>
        </w:rPr>
        <w:t>a</w:t>
      </w:r>
      <w:r w:rsidRPr="007C57DB">
        <w:rPr>
          <w:sz w:val="22"/>
          <w:szCs w:val="22"/>
          <w:lang w:val="sr-Latn-ME"/>
        </w:rPr>
        <w:t xml:space="preserve"> propisivanjem primjene sam</w:t>
      </w:r>
      <w:r w:rsidR="00F02330" w:rsidRPr="007C57DB">
        <w:rPr>
          <w:sz w:val="22"/>
          <w:szCs w:val="22"/>
          <w:lang w:val="sr-Latn-ME"/>
        </w:rPr>
        <w:t>ih</w:t>
      </w:r>
      <w:r w:rsidRPr="007C57DB">
        <w:rPr>
          <w:sz w:val="22"/>
          <w:szCs w:val="22"/>
          <w:lang w:val="sr-Latn-ME"/>
        </w:rPr>
        <w:t xml:space="preserve"> opioida (prilago</w:t>
      </w:r>
      <w:r w:rsidR="001E4446" w:rsidRPr="007C57DB">
        <w:rPr>
          <w:sz w:val="22"/>
          <w:szCs w:val="22"/>
          <w:lang w:val="sr-Latn-ME"/>
        </w:rPr>
        <w:t>đen</w:t>
      </w:r>
      <w:r w:rsidRPr="007C57DB">
        <w:rPr>
          <w:sz w:val="22"/>
          <w:szCs w:val="22"/>
          <w:lang w:val="sr-Latn-ME"/>
        </w:rPr>
        <w:t xml:space="preserve"> o</w:t>
      </w:r>
      <w:r w:rsidR="001E4446" w:rsidRPr="007C57DB">
        <w:rPr>
          <w:sz w:val="22"/>
          <w:szCs w:val="22"/>
          <w:lang w:val="sr-Latn-ME"/>
        </w:rPr>
        <w:t>dnos</w:t>
      </w:r>
      <w:r w:rsidRPr="007C57DB">
        <w:rPr>
          <w:sz w:val="22"/>
          <w:szCs w:val="22"/>
          <w:lang w:val="sr-Latn-ME"/>
        </w:rPr>
        <w:t xml:space="preserve"> </w:t>
      </w:r>
      <w:r w:rsidR="001E4446" w:rsidRPr="007C57DB">
        <w:rPr>
          <w:sz w:val="22"/>
          <w:szCs w:val="22"/>
          <w:lang w:val="sr-Latn-ME"/>
        </w:rPr>
        <w:t>šansi</w:t>
      </w:r>
      <w:r w:rsidRPr="007C57DB">
        <w:rPr>
          <w:sz w:val="22"/>
          <w:szCs w:val="22"/>
          <w:lang w:val="sr-Latn-ME"/>
        </w:rPr>
        <w:t xml:space="preserve">, </w:t>
      </w:r>
      <w:r w:rsidR="008F2EB1" w:rsidRPr="007C57DB">
        <w:rPr>
          <w:sz w:val="22"/>
          <w:szCs w:val="22"/>
          <w:lang w:val="sr-Latn-ME"/>
        </w:rPr>
        <w:t>[aOR], 1.49 [95% C</w:t>
      </w:r>
      <w:r w:rsidR="009C6069" w:rsidRPr="007C57DB">
        <w:rPr>
          <w:sz w:val="22"/>
          <w:szCs w:val="22"/>
          <w:lang w:val="sr-Latn-ME"/>
        </w:rPr>
        <w:t>I</w:t>
      </w:r>
      <w:r w:rsidR="008F2EB1" w:rsidRPr="007C57DB">
        <w:rPr>
          <w:sz w:val="22"/>
          <w:szCs w:val="22"/>
          <w:lang w:val="sr-Latn-ME"/>
        </w:rPr>
        <w:t xml:space="preserve">, 1.18 </w:t>
      </w:r>
      <w:r w:rsidR="00DE0407" w:rsidRPr="007C57DB">
        <w:rPr>
          <w:sz w:val="22"/>
          <w:szCs w:val="22"/>
          <w:lang w:val="sr-Latn-ME"/>
        </w:rPr>
        <w:t>do</w:t>
      </w:r>
      <w:r w:rsidR="008F2EB1" w:rsidRPr="007C57DB">
        <w:rPr>
          <w:sz w:val="22"/>
          <w:szCs w:val="22"/>
          <w:lang w:val="sr-Latn-ME"/>
        </w:rPr>
        <w:t xml:space="preserve"> 1.88, p &lt; 0.001]).</w:t>
      </w:r>
    </w:p>
    <w:p w14:paraId="2C61F608" w14:textId="77777777" w:rsidR="00CE4F92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46E7029" w14:textId="2BE95BFD" w:rsidR="00C803E8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lastRenderedPageBreak/>
        <w:t>Respiratorna depresija</w:t>
      </w:r>
    </w:p>
    <w:p w14:paraId="3AD33037" w14:textId="15A50B70" w:rsidR="00CE4F92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Gabapentin je povezan sa teškom depresijom disajnih puteva. Pacijenti sa oslabljenom respiratornom funkcijom, respiratornim ili neurološkim oboljenjem, oštećenjem bubrega, </w:t>
      </w:r>
      <w:r w:rsidR="00DE0407" w:rsidRPr="007C57DB">
        <w:rPr>
          <w:sz w:val="22"/>
          <w:szCs w:val="22"/>
          <w:lang w:val="sr-Latn-ME"/>
        </w:rPr>
        <w:t xml:space="preserve">oni koji </w:t>
      </w:r>
      <w:r w:rsidRPr="007C57DB">
        <w:rPr>
          <w:sz w:val="22"/>
          <w:szCs w:val="22"/>
          <w:lang w:val="sr-Latn-ME"/>
        </w:rPr>
        <w:t xml:space="preserve">istovremeno </w:t>
      </w:r>
      <w:r w:rsidR="00DE0407" w:rsidRPr="007C57DB">
        <w:rPr>
          <w:sz w:val="22"/>
          <w:szCs w:val="22"/>
          <w:lang w:val="sr-Latn-ME"/>
        </w:rPr>
        <w:t>primjenjuju</w:t>
      </w:r>
      <w:r w:rsidRPr="007C57DB">
        <w:rPr>
          <w:sz w:val="22"/>
          <w:szCs w:val="22"/>
          <w:lang w:val="sr-Latn-ME"/>
        </w:rPr>
        <w:t xml:space="preserve"> depresor</w:t>
      </w:r>
      <w:r w:rsidR="00DE0407" w:rsidRPr="007C57DB">
        <w:rPr>
          <w:sz w:val="22"/>
          <w:szCs w:val="22"/>
          <w:lang w:val="sr-Latn-ME"/>
        </w:rPr>
        <w:t>e</w:t>
      </w:r>
      <w:r w:rsidRPr="007C57DB">
        <w:rPr>
          <w:sz w:val="22"/>
          <w:szCs w:val="22"/>
          <w:lang w:val="sr-Latn-ME"/>
        </w:rPr>
        <w:t xml:space="preserve"> CNS-a i starije osobe, mogu imati veći rizik od nastanka ove teške neželjene reakcije. Kod ovih pacijenata može biti potrebno prilagođavanje doze.</w:t>
      </w:r>
    </w:p>
    <w:p w14:paraId="2BDF1535" w14:textId="3A35513B" w:rsidR="00CE4F92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6804BC7" w14:textId="20484455" w:rsidR="00FD68F5" w:rsidRPr="007C57DB" w:rsidRDefault="00F15B8B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S</w:t>
      </w:r>
      <w:r w:rsidR="00CE4F92" w:rsidRPr="007C57DB">
        <w:rPr>
          <w:sz w:val="22"/>
          <w:szCs w:val="22"/>
          <w:u w:val="single"/>
          <w:lang w:val="sr-Latn-ME"/>
        </w:rPr>
        <w:t>tariji (</w:t>
      </w:r>
      <w:r w:rsidRPr="007C57DB">
        <w:rPr>
          <w:sz w:val="22"/>
          <w:szCs w:val="22"/>
          <w:u w:val="single"/>
          <w:lang w:val="sr-Latn-ME"/>
        </w:rPr>
        <w:t>iznad</w:t>
      </w:r>
      <w:r w:rsidR="00CE4F92" w:rsidRPr="007C57DB">
        <w:rPr>
          <w:sz w:val="22"/>
          <w:szCs w:val="22"/>
          <w:u w:val="single"/>
          <w:lang w:val="sr-Latn-ME"/>
        </w:rPr>
        <w:t xml:space="preserve"> 65 godina</w:t>
      </w:r>
      <w:r w:rsidRPr="007C57DB">
        <w:rPr>
          <w:sz w:val="22"/>
          <w:szCs w:val="22"/>
          <w:u w:val="single"/>
          <w:lang w:val="sr-Latn-ME"/>
        </w:rPr>
        <w:t xml:space="preserve"> starosti</w:t>
      </w:r>
      <w:r w:rsidR="00CE4F92" w:rsidRPr="007C57DB">
        <w:rPr>
          <w:sz w:val="22"/>
          <w:szCs w:val="22"/>
          <w:u w:val="single"/>
          <w:lang w:val="sr-Latn-ME"/>
        </w:rPr>
        <w:t>)</w:t>
      </w:r>
    </w:p>
    <w:p w14:paraId="2A7A156F" w14:textId="74B49C82" w:rsidR="00CE4F92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Ni</w:t>
      </w:r>
      <w:r w:rsidR="00EA5065" w:rsidRPr="007C57DB">
        <w:rPr>
          <w:sz w:val="22"/>
          <w:szCs w:val="22"/>
          <w:lang w:val="sr-Latn-ME"/>
        </w:rPr>
        <w:t>je</w:t>
      </w:r>
      <w:r w:rsidRPr="007C57DB">
        <w:rPr>
          <w:sz w:val="22"/>
          <w:szCs w:val="22"/>
          <w:lang w:val="sr-Latn-ME"/>
        </w:rPr>
        <w:t>su sprovedene sistemat</w:t>
      </w:r>
      <w:r w:rsidR="00F15B8B" w:rsidRPr="007C57DB">
        <w:rPr>
          <w:sz w:val="22"/>
          <w:szCs w:val="22"/>
          <w:lang w:val="sr-Latn-ME"/>
        </w:rPr>
        <w:t>ske</w:t>
      </w:r>
      <w:r w:rsidRPr="007C57DB">
        <w:rPr>
          <w:sz w:val="22"/>
          <w:szCs w:val="22"/>
          <w:lang w:val="sr-Latn-ME"/>
        </w:rPr>
        <w:t xml:space="preserve"> studije sa gabapentinom kod pacijenata starosti 65 godina i više. U jednoj dvostruko sl</w:t>
      </w:r>
      <w:r w:rsidR="00F15B8B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epoj studiji sprovedenoj na pacijentima sa neuropatskim bolom, somnolencija, periferni edem i astenija su se javljali kod nešto većeg procenta pacijenata starosti 65 i više godina</w:t>
      </w:r>
      <w:r w:rsidR="00F15B8B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 xml:space="preserve"> nego kod mlađih pacijenata. Osim ovih nalaza, klinička istraživanja sprovedena kod ove starosne grupe ne ukazuju da se profil neželjenih </w:t>
      </w:r>
      <w:r w:rsidR="00F15B8B" w:rsidRPr="007C57DB">
        <w:rPr>
          <w:sz w:val="22"/>
          <w:szCs w:val="22"/>
          <w:lang w:val="sr-Latn-ME"/>
        </w:rPr>
        <w:t>dejstava</w:t>
      </w:r>
      <w:r w:rsidRPr="007C57DB">
        <w:rPr>
          <w:sz w:val="22"/>
          <w:szCs w:val="22"/>
          <w:lang w:val="sr-Latn-ME"/>
        </w:rPr>
        <w:t xml:space="preserve"> na bilo koji način razlikuje od onog koji je zabilježen kod mlađih pacijenata. </w:t>
      </w:r>
    </w:p>
    <w:p w14:paraId="3E235C39" w14:textId="77777777" w:rsidR="00CE4F92" w:rsidRPr="007C57DB" w:rsidRDefault="00CE4F92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7524B8" w14:textId="421A207B" w:rsidR="00F15B8B" w:rsidRPr="007C57DB" w:rsidRDefault="00057E35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Pedijatrijska populacija</w:t>
      </w:r>
    </w:p>
    <w:p w14:paraId="378F909B" w14:textId="23944AB5" w:rsidR="00CE4F92" w:rsidRPr="007C57DB" w:rsidRDefault="00EB2C6B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lang w:val="sr-Latn-ME"/>
        </w:rPr>
        <w:t>Efekti</w:t>
      </w:r>
      <w:r w:rsidR="00CE4F92" w:rsidRPr="007C57DB">
        <w:rPr>
          <w:sz w:val="22"/>
          <w:szCs w:val="22"/>
          <w:lang w:val="sr-Latn-ME"/>
        </w:rPr>
        <w:t xml:space="preserve"> dugo</w:t>
      </w:r>
      <w:r w:rsidRPr="007C57DB">
        <w:rPr>
          <w:sz w:val="22"/>
          <w:szCs w:val="22"/>
          <w:lang w:val="sr-Latn-ME"/>
        </w:rPr>
        <w:t>trajne</w:t>
      </w:r>
      <w:r w:rsidR="00CE4F92" w:rsidRPr="007C57DB">
        <w:rPr>
          <w:sz w:val="22"/>
          <w:szCs w:val="22"/>
          <w:lang w:val="sr-Latn-ME"/>
        </w:rPr>
        <w:t xml:space="preserve"> (duže od 36 ned</w:t>
      </w:r>
      <w:r w:rsidRPr="007C57DB">
        <w:rPr>
          <w:sz w:val="22"/>
          <w:szCs w:val="22"/>
          <w:lang w:val="sr-Latn-ME"/>
        </w:rPr>
        <w:t>j</w:t>
      </w:r>
      <w:r w:rsidR="00CE4F92" w:rsidRPr="007C57DB">
        <w:rPr>
          <w:sz w:val="22"/>
          <w:szCs w:val="22"/>
          <w:lang w:val="sr-Latn-ME"/>
        </w:rPr>
        <w:t>elja) terapije gabapentinom na učenje, inteligenciju i razvoj kod djece i adolescenata ni</w:t>
      </w:r>
      <w:r w:rsidR="00EA5065" w:rsidRPr="007C57DB">
        <w:rPr>
          <w:sz w:val="22"/>
          <w:szCs w:val="22"/>
          <w:lang w:val="sr-Latn-ME"/>
        </w:rPr>
        <w:t>je</w:t>
      </w:r>
      <w:r w:rsidR="00CE4F92" w:rsidRPr="007C57DB">
        <w:rPr>
          <w:sz w:val="22"/>
          <w:szCs w:val="22"/>
          <w:lang w:val="sr-Latn-ME"/>
        </w:rPr>
        <w:t>su adekvatno ispitivani. Stoga je neophodno proc</w:t>
      </w:r>
      <w:r w:rsidR="004641EB" w:rsidRPr="007C57DB">
        <w:rPr>
          <w:sz w:val="22"/>
          <w:szCs w:val="22"/>
          <w:lang w:val="sr-Latn-ME"/>
        </w:rPr>
        <w:t>i</w:t>
      </w:r>
      <w:r w:rsidR="00CE4F92" w:rsidRPr="007C57DB">
        <w:rPr>
          <w:sz w:val="22"/>
          <w:szCs w:val="22"/>
          <w:lang w:val="sr-Latn-ME"/>
        </w:rPr>
        <w:t>jeniti koristi koje donosi produžena terapija u odnosu na potencijalne rizike takve terapije.</w:t>
      </w:r>
    </w:p>
    <w:p w14:paraId="096EE801" w14:textId="76CD285E" w:rsidR="00CE4F92" w:rsidRPr="007C57DB" w:rsidRDefault="00CE4F92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BC801A7" w14:textId="246C7E2B" w:rsidR="00C90FD4" w:rsidRPr="007C57DB" w:rsidRDefault="00BF620E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Pogrešna primjena, mogućnost z</w:t>
      </w:r>
      <w:r w:rsidR="00CE4F92" w:rsidRPr="007C57DB">
        <w:rPr>
          <w:sz w:val="22"/>
          <w:szCs w:val="22"/>
          <w:u w:val="single"/>
          <w:lang w:val="sr-Latn-ME"/>
        </w:rPr>
        <w:t>loupotreb</w:t>
      </w:r>
      <w:r w:rsidRPr="007C57DB">
        <w:rPr>
          <w:sz w:val="22"/>
          <w:szCs w:val="22"/>
          <w:u w:val="single"/>
          <w:lang w:val="sr-Latn-ME"/>
        </w:rPr>
        <w:t>e</w:t>
      </w:r>
      <w:r w:rsidR="00CE4F92" w:rsidRPr="007C57DB">
        <w:rPr>
          <w:sz w:val="22"/>
          <w:szCs w:val="22"/>
          <w:u w:val="single"/>
          <w:lang w:val="sr-Latn-ME"/>
        </w:rPr>
        <w:t xml:space="preserve"> i zavisnost </w:t>
      </w:r>
    </w:p>
    <w:p w14:paraId="56412AE5" w14:textId="2E548CD9" w:rsidR="0069248E" w:rsidRPr="007C57DB" w:rsidRDefault="0069248E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Gabapentin može izazvati zavisnost od lijeka, koja se može javiti u terapijskim dozama. Prijavljeni su slučajevi zloupotrebe i pogrešne primjene lijeka. Pacijenti sa istorijom zloupotrebe supstanci mogu biti izloženi većem riziku od pogrešne primjene, zloupotrebe i zavisnosti od gabapentina, i kod takvih pacijenata gabapentin treba koristiti oprezno. Potrebno je pažljivo proc</w:t>
      </w:r>
      <w:r w:rsidR="001829F7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eniti rizik od pogrešne primjene, zloupotrebe ili zavisnosti kod pacijenata prije propisivanja gabapentina.</w:t>
      </w:r>
    </w:p>
    <w:p w14:paraId="1D17854F" w14:textId="77777777" w:rsidR="0069248E" w:rsidRPr="007C57DB" w:rsidRDefault="0069248E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A61F3AE" w14:textId="3B43A7FF" w:rsidR="0069248E" w:rsidRPr="007C57DB" w:rsidRDefault="0069248E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Pacijente koji se l</w:t>
      </w:r>
      <w:r w:rsidR="001829F7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 xml:space="preserve">eče gabapentinom treba pratiti kako bi se uočili </w:t>
      </w:r>
      <w:r w:rsidR="00E122AD" w:rsidRPr="007C57DB">
        <w:rPr>
          <w:sz w:val="22"/>
          <w:szCs w:val="22"/>
          <w:lang w:val="sr-Latn-ME"/>
        </w:rPr>
        <w:t xml:space="preserve">znaci i </w:t>
      </w:r>
      <w:r w:rsidRPr="007C57DB">
        <w:rPr>
          <w:sz w:val="22"/>
          <w:szCs w:val="22"/>
          <w:lang w:val="sr-Latn-ME"/>
        </w:rPr>
        <w:t>simptomi pogrešne prim</w:t>
      </w:r>
      <w:r w:rsidR="001829F7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ene, zloupotrebe ili zavisnosti od gabapentina, kao što su razvoj tolerancije, povećanje doze i zaht</w:t>
      </w:r>
      <w:r w:rsidR="001829F7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evanje l</w:t>
      </w:r>
      <w:r w:rsidR="001829F7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eka.</w:t>
      </w:r>
    </w:p>
    <w:p w14:paraId="0ACE14BC" w14:textId="77777777" w:rsidR="0069248E" w:rsidRPr="007C57DB" w:rsidRDefault="0069248E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EFE1E74" w14:textId="01D86EFA" w:rsidR="0069248E" w:rsidRPr="007C57DB" w:rsidRDefault="0069248E" w:rsidP="007C57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Simptomi obustave l</w:t>
      </w:r>
      <w:r w:rsidR="002D2049" w:rsidRPr="007C57DB">
        <w:rPr>
          <w:sz w:val="22"/>
          <w:szCs w:val="22"/>
          <w:u w:val="single"/>
          <w:lang w:val="sr-Latn-ME"/>
        </w:rPr>
        <w:t>ij</w:t>
      </w:r>
      <w:r w:rsidRPr="007C57DB">
        <w:rPr>
          <w:sz w:val="22"/>
          <w:szCs w:val="22"/>
          <w:u w:val="single"/>
          <w:lang w:val="sr-Latn-ME"/>
        </w:rPr>
        <w:t>eka</w:t>
      </w:r>
    </w:p>
    <w:p w14:paraId="6C2929DB" w14:textId="026685C0" w:rsidR="0069248E" w:rsidRPr="007C57DB" w:rsidRDefault="0069248E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Nakon prekida kratkotrajnog i dugotrajnog l</w:t>
      </w:r>
      <w:r w:rsidR="002D2049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ečenja gabapentinom, prim</w:t>
      </w:r>
      <w:r w:rsidR="002D7E5E" w:rsidRPr="007C57DB">
        <w:rPr>
          <w:sz w:val="22"/>
          <w:szCs w:val="22"/>
          <w:lang w:val="sr-Latn-ME"/>
        </w:rPr>
        <w:t>i</w:t>
      </w:r>
      <w:r w:rsidR="002D2049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ećeni su simptomi obustave l</w:t>
      </w:r>
      <w:r w:rsidR="002D2049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eka. Simptomi obustave mogu se javiti ubrzo nakon prekida l</w:t>
      </w:r>
      <w:r w:rsidR="002D2049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ečenja, obično u roku od 48 sati. Najčešće prijavljivani simptomi uključuju anksioznost, nesanicu, mučninu, bolove, znojenje, tremor, glavobolju, depresiju, neuobičajen os</w:t>
      </w:r>
      <w:r w:rsidR="002D2049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ećaj, vrtoglavicu i malaksalost. Pojava simptoma obustave l</w:t>
      </w:r>
      <w:r w:rsidR="002D2049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eka nakon prekida l</w:t>
      </w:r>
      <w:r w:rsidR="002D2049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ečenja gabapentinom može ukazivati na zavisnost od l</w:t>
      </w:r>
      <w:r w:rsidR="002D2049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eka (vid</w:t>
      </w:r>
      <w:r w:rsidR="002D2049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 xml:space="preserve">eti </w:t>
      </w:r>
      <w:r w:rsidR="002D2049" w:rsidRPr="007C57DB">
        <w:rPr>
          <w:sz w:val="22"/>
          <w:szCs w:val="22"/>
          <w:lang w:val="sr-Latn-ME"/>
        </w:rPr>
        <w:t>dio</w:t>
      </w:r>
      <w:r w:rsidRPr="007C57DB">
        <w:rPr>
          <w:sz w:val="22"/>
          <w:szCs w:val="22"/>
          <w:lang w:val="sr-Latn-ME"/>
        </w:rPr>
        <w:t xml:space="preserve"> 4.8). Pacijenta je o tome potrebno obav</w:t>
      </w:r>
      <w:r w:rsidR="002D7E5E" w:rsidRPr="007C57DB">
        <w:rPr>
          <w:sz w:val="22"/>
          <w:szCs w:val="22"/>
          <w:lang w:val="sr-Latn-ME"/>
        </w:rPr>
        <w:t>i</w:t>
      </w:r>
      <w:r w:rsidR="002D2049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estiti na početku l</w:t>
      </w:r>
      <w:r w:rsidR="002D2049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ečenja. Ako je potrebno prekinuti l</w:t>
      </w:r>
      <w:r w:rsidR="002D2049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ečenje gabapentinom, preporučuje se da se to radi postepeno tokom najmanje jedne ned</w:t>
      </w:r>
      <w:r w:rsidR="002D2049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elje nezavisno od indikacija (vid</w:t>
      </w:r>
      <w:r w:rsidR="002D2049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 xml:space="preserve">eti </w:t>
      </w:r>
      <w:r w:rsidR="002D2049" w:rsidRPr="007C57DB">
        <w:rPr>
          <w:sz w:val="22"/>
          <w:szCs w:val="22"/>
          <w:lang w:val="sr-Latn-ME"/>
        </w:rPr>
        <w:t>dio</w:t>
      </w:r>
      <w:r w:rsidRPr="007C57DB">
        <w:rPr>
          <w:sz w:val="22"/>
          <w:szCs w:val="22"/>
          <w:lang w:val="sr-Latn-ME"/>
        </w:rPr>
        <w:t xml:space="preserve"> 4.2).</w:t>
      </w:r>
    </w:p>
    <w:p w14:paraId="34F4A131" w14:textId="77777777" w:rsidR="00CE4F92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0D11FFD" w14:textId="1732C670" w:rsidR="00C90FD4" w:rsidRPr="007C57DB" w:rsidRDefault="00CE4F9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Laboratorijske analize</w:t>
      </w:r>
    </w:p>
    <w:p w14:paraId="55B1E148" w14:textId="435513F1" w:rsidR="00362F7B" w:rsidRPr="007C57DB" w:rsidRDefault="003F237F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L</w:t>
      </w:r>
      <w:r w:rsidR="00CE4F92" w:rsidRPr="007C57DB">
        <w:rPr>
          <w:sz w:val="22"/>
          <w:szCs w:val="22"/>
          <w:lang w:val="sr-Latn-ME"/>
        </w:rPr>
        <w:t xml:space="preserve">ažno pozitivni </w:t>
      </w:r>
      <w:r w:rsidRPr="007C57DB">
        <w:rPr>
          <w:sz w:val="22"/>
          <w:szCs w:val="22"/>
          <w:lang w:val="sr-Latn-ME"/>
        </w:rPr>
        <w:t>rezultati</w:t>
      </w:r>
      <w:r w:rsidR="00CE4F92" w:rsidRPr="007C57DB">
        <w:rPr>
          <w:sz w:val="22"/>
          <w:szCs w:val="22"/>
          <w:lang w:val="sr-Latn-ME"/>
        </w:rPr>
        <w:t xml:space="preserve"> mo</w:t>
      </w:r>
      <w:r w:rsidRPr="007C57DB">
        <w:rPr>
          <w:sz w:val="22"/>
          <w:szCs w:val="22"/>
          <w:lang w:val="sr-Latn-ME"/>
        </w:rPr>
        <w:t>gu</w:t>
      </w:r>
      <w:r w:rsidR="00CE4F92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se dobiti</w:t>
      </w:r>
      <w:r w:rsidR="00CE4F92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kod</w:t>
      </w:r>
      <w:r w:rsidR="00CE4F92" w:rsidRPr="007C57DB">
        <w:rPr>
          <w:sz w:val="22"/>
          <w:szCs w:val="22"/>
          <w:lang w:val="sr-Latn-ME"/>
        </w:rPr>
        <w:t xml:space="preserve"> semikvantitativno</w:t>
      </w:r>
      <w:r w:rsidRPr="007C57DB">
        <w:rPr>
          <w:sz w:val="22"/>
          <w:szCs w:val="22"/>
          <w:lang w:val="sr-Latn-ME"/>
        </w:rPr>
        <w:t>g</w:t>
      </w:r>
      <w:r w:rsidR="00CE4F92" w:rsidRPr="007C57DB">
        <w:rPr>
          <w:sz w:val="22"/>
          <w:szCs w:val="22"/>
          <w:lang w:val="sr-Latn-ME"/>
        </w:rPr>
        <w:t xml:space="preserve"> određivanj</w:t>
      </w:r>
      <w:r w:rsidRPr="007C57DB">
        <w:rPr>
          <w:sz w:val="22"/>
          <w:szCs w:val="22"/>
          <w:lang w:val="sr-Latn-ME"/>
        </w:rPr>
        <w:t>a</w:t>
      </w:r>
      <w:r w:rsidR="00CE4F92" w:rsidRPr="007C57DB">
        <w:rPr>
          <w:sz w:val="22"/>
          <w:szCs w:val="22"/>
          <w:lang w:val="sr-Latn-ME"/>
        </w:rPr>
        <w:t xml:space="preserve"> ukupnih proteina u urinu uz pomoć testova sa trakom (</w:t>
      </w:r>
      <w:r w:rsidR="00CE4F92" w:rsidRPr="007C57DB">
        <w:rPr>
          <w:i/>
          <w:sz w:val="22"/>
          <w:szCs w:val="22"/>
          <w:lang w:val="sr-Latn-ME"/>
        </w:rPr>
        <w:t>dipstick</w:t>
      </w:r>
      <w:r w:rsidR="00CE4F92" w:rsidRPr="007C57DB">
        <w:rPr>
          <w:sz w:val="22"/>
          <w:szCs w:val="22"/>
          <w:lang w:val="sr-Latn-ME"/>
        </w:rPr>
        <w:t>). Stoga se preporučuje da se svaki takav pozitivan rezultat testa sa trakom (</w:t>
      </w:r>
      <w:r w:rsidR="00CE4F92" w:rsidRPr="007C57DB">
        <w:rPr>
          <w:i/>
          <w:sz w:val="22"/>
          <w:szCs w:val="22"/>
          <w:lang w:val="sr-Latn-ME"/>
        </w:rPr>
        <w:t>dipstick</w:t>
      </w:r>
      <w:r w:rsidR="00CE4F92" w:rsidRPr="007C57DB">
        <w:rPr>
          <w:sz w:val="22"/>
          <w:szCs w:val="22"/>
          <w:lang w:val="sr-Latn-ME"/>
        </w:rPr>
        <w:t xml:space="preserve">) potvrdi metodama koje su zasnovane na drugačijem principu analize kao što </w:t>
      </w:r>
      <w:r w:rsidR="004519B2" w:rsidRPr="007C57DB">
        <w:rPr>
          <w:sz w:val="22"/>
          <w:szCs w:val="22"/>
          <w:lang w:val="sr-Latn-ME"/>
        </w:rPr>
        <w:t>su</w:t>
      </w:r>
      <w:r w:rsidR="00CE4F92" w:rsidRPr="007C57DB">
        <w:rPr>
          <w:sz w:val="22"/>
          <w:szCs w:val="22"/>
          <w:lang w:val="sr-Latn-ME"/>
        </w:rPr>
        <w:t xml:space="preserve"> Biuretova metoda, turbidimetrijska ili metoda vezivanja boje ili upotrebom ovih alternativnih metoda od samog početka. </w:t>
      </w:r>
    </w:p>
    <w:p w14:paraId="23466FFC" w14:textId="77777777" w:rsidR="0063036E" w:rsidRPr="007C57DB" w:rsidRDefault="0063036E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792A026" w14:textId="77B48A4C" w:rsidR="00CE4F92" w:rsidRPr="007C57DB" w:rsidRDefault="0063036E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Pomoćne supstance sa potvrđenim dejstvom</w:t>
      </w:r>
      <w:r w:rsidR="00CE4F92" w:rsidRPr="007C57DB">
        <w:rPr>
          <w:sz w:val="22"/>
          <w:szCs w:val="22"/>
          <w:lang w:val="sr-Latn-ME"/>
        </w:rPr>
        <w:cr/>
      </w:r>
      <w:r w:rsidR="004519B2" w:rsidRPr="007C57DB">
        <w:rPr>
          <w:sz w:val="22"/>
          <w:szCs w:val="22"/>
          <w:lang w:val="sr-Latn-ME"/>
        </w:rPr>
        <w:t>Gabagamma kapsule</w:t>
      </w:r>
      <w:r w:rsidR="00852507" w:rsidRPr="007C57DB">
        <w:rPr>
          <w:sz w:val="22"/>
          <w:szCs w:val="22"/>
          <w:lang w:val="sr-Latn-ME"/>
        </w:rPr>
        <w:t>, tvrde</w:t>
      </w:r>
      <w:r w:rsidR="00CE4F92" w:rsidRPr="007C57DB">
        <w:rPr>
          <w:sz w:val="22"/>
          <w:szCs w:val="22"/>
          <w:lang w:val="sr-Latn-ME"/>
        </w:rPr>
        <w:t xml:space="preserve"> sadrž</w:t>
      </w:r>
      <w:r w:rsidR="004519B2" w:rsidRPr="007C57DB">
        <w:rPr>
          <w:sz w:val="22"/>
          <w:szCs w:val="22"/>
          <w:lang w:val="sr-Latn-ME"/>
        </w:rPr>
        <w:t>e</w:t>
      </w:r>
      <w:r w:rsidR="00CE4F92" w:rsidRPr="007C57DB">
        <w:rPr>
          <w:sz w:val="22"/>
          <w:szCs w:val="22"/>
          <w:lang w:val="sr-Latn-ME"/>
        </w:rPr>
        <w:t xml:space="preserve"> laktozu. Pacijenti sa rijetkim nasljednim problemima </w:t>
      </w:r>
      <w:r w:rsidR="004519B2" w:rsidRPr="007C57DB">
        <w:rPr>
          <w:sz w:val="22"/>
          <w:szCs w:val="22"/>
          <w:lang w:val="sr-Latn-ME"/>
        </w:rPr>
        <w:t>intolerancije</w:t>
      </w:r>
      <w:r w:rsidR="00CE4F92" w:rsidRPr="007C57DB">
        <w:rPr>
          <w:sz w:val="22"/>
          <w:szCs w:val="22"/>
          <w:lang w:val="sr-Latn-ME"/>
        </w:rPr>
        <w:t xml:space="preserve"> galaktoze, </w:t>
      </w:r>
      <w:r w:rsidR="004519B2" w:rsidRPr="007C57DB">
        <w:rPr>
          <w:sz w:val="22"/>
          <w:szCs w:val="22"/>
          <w:lang w:val="sr-Latn-ME"/>
        </w:rPr>
        <w:t>potpunim nedostatkom</w:t>
      </w:r>
      <w:r w:rsidR="00CE4F92" w:rsidRPr="007C57DB">
        <w:rPr>
          <w:sz w:val="22"/>
          <w:szCs w:val="22"/>
          <w:lang w:val="sr-Latn-ME"/>
        </w:rPr>
        <w:t xml:space="preserve"> </w:t>
      </w:r>
      <w:r w:rsidR="00DE0407" w:rsidRPr="007C57DB">
        <w:rPr>
          <w:sz w:val="22"/>
          <w:szCs w:val="22"/>
          <w:lang w:val="sr-Latn-ME"/>
        </w:rPr>
        <w:t xml:space="preserve">Lapp </w:t>
      </w:r>
      <w:r w:rsidR="00CE4F92" w:rsidRPr="007C57DB">
        <w:rPr>
          <w:sz w:val="22"/>
          <w:szCs w:val="22"/>
          <w:lang w:val="sr-Latn-ME"/>
        </w:rPr>
        <w:t xml:space="preserve">laktaze </w:t>
      </w:r>
      <w:r w:rsidR="004519B2" w:rsidRPr="007C57DB">
        <w:rPr>
          <w:sz w:val="22"/>
          <w:szCs w:val="22"/>
          <w:lang w:val="sr-Latn-ME"/>
        </w:rPr>
        <w:t xml:space="preserve">ili glukozno-galaktoznom malapsorpcijom </w:t>
      </w:r>
      <w:r w:rsidR="00CE4F92" w:rsidRPr="007C57DB">
        <w:rPr>
          <w:sz w:val="22"/>
          <w:szCs w:val="22"/>
          <w:lang w:val="sr-Latn-ME"/>
        </w:rPr>
        <w:t>ne treba da uzimaju ovaj lijek.</w:t>
      </w:r>
    </w:p>
    <w:p w14:paraId="4AFF1509" w14:textId="77777777" w:rsidR="00057E35" w:rsidRPr="007C57DB" w:rsidRDefault="00057E35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D6C80C" w14:textId="77777777" w:rsidR="00411B4B" w:rsidRPr="007C57DB" w:rsidRDefault="00411B4B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>4.5.</w:t>
      </w:r>
      <w:r w:rsidR="000D60CC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8C53CAA" w14:textId="52D28CF6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64EF1A" w14:textId="76CC4666" w:rsidR="00E315C1" w:rsidRPr="007C57DB" w:rsidRDefault="00E315C1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Postoje spontani i izvještaji iz literature o slučajevima respiratorne depresije</w:t>
      </w:r>
      <w:r w:rsidR="00245C2E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 xml:space="preserve"> sedacij</w:t>
      </w:r>
      <w:r w:rsidR="00EA5065" w:rsidRPr="007C57DB">
        <w:rPr>
          <w:sz w:val="22"/>
          <w:szCs w:val="22"/>
          <w:lang w:val="sr-Latn-ME"/>
        </w:rPr>
        <w:t>e</w:t>
      </w:r>
      <w:r w:rsidRPr="007C57DB">
        <w:rPr>
          <w:sz w:val="22"/>
          <w:szCs w:val="22"/>
          <w:lang w:val="sr-Latn-ME"/>
        </w:rPr>
        <w:t xml:space="preserve"> </w:t>
      </w:r>
      <w:r w:rsidR="00245C2E" w:rsidRPr="007C57DB">
        <w:rPr>
          <w:sz w:val="22"/>
          <w:szCs w:val="22"/>
          <w:lang w:val="sr-Latn-ME"/>
        </w:rPr>
        <w:t xml:space="preserve">i smrti </w:t>
      </w:r>
      <w:r w:rsidRPr="007C57DB">
        <w:rPr>
          <w:sz w:val="22"/>
          <w:szCs w:val="22"/>
          <w:lang w:val="sr-Latn-ME"/>
        </w:rPr>
        <w:t>povezan</w:t>
      </w:r>
      <w:r w:rsidR="00EA5065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 xml:space="preserve"> sa upotrebom gabapentina </w:t>
      </w:r>
      <w:r w:rsidR="00245C2E" w:rsidRPr="007C57DB">
        <w:rPr>
          <w:sz w:val="22"/>
          <w:szCs w:val="22"/>
          <w:lang w:val="sr-Latn-ME"/>
        </w:rPr>
        <w:t>kada se istovremeno primjenjivao sa depresorima CNS-a, uključujući</w:t>
      </w:r>
      <w:r w:rsidRPr="007C57DB">
        <w:rPr>
          <w:sz w:val="22"/>
          <w:szCs w:val="22"/>
          <w:lang w:val="sr-Latn-ME"/>
        </w:rPr>
        <w:t xml:space="preserve"> opioid</w:t>
      </w:r>
      <w:r w:rsidR="00245C2E" w:rsidRPr="007C57DB">
        <w:rPr>
          <w:sz w:val="22"/>
          <w:szCs w:val="22"/>
          <w:lang w:val="sr-Latn-ME"/>
        </w:rPr>
        <w:t>e</w:t>
      </w:r>
      <w:r w:rsidRPr="007C57DB">
        <w:rPr>
          <w:sz w:val="22"/>
          <w:szCs w:val="22"/>
          <w:lang w:val="sr-Latn-ME"/>
        </w:rPr>
        <w:t xml:space="preserve">. U nekim od ovih izvještaja, autori </w:t>
      </w:r>
      <w:r w:rsidR="00245C2E" w:rsidRPr="007C57DB">
        <w:rPr>
          <w:sz w:val="22"/>
          <w:szCs w:val="22"/>
          <w:lang w:val="sr-Latn-ME"/>
        </w:rPr>
        <w:t xml:space="preserve">su </w:t>
      </w:r>
      <w:r w:rsidRPr="007C57DB">
        <w:rPr>
          <w:sz w:val="22"/>
          <w:szCs w:val="22"/>
          <w:lang w:val="sr-Latn-ME"/>
        </w:rPr>
        <w:t>smatra</w:t>
      </w:r>
      <w:r w:rsidR="00245C2E" w:rsidRPr="007C57DB">
        <w:rPr>
          <w:sz w:val="22"/>
          <w:szCs w:val="22"/>
          <w:lang w:val="sr-Latn-ME"/>
        </w:rPr>
        <w:t>li</w:t>
      </w:r>
      <w:r w:rsidRPr="007C57DB">
        <w:rPr>
          <w:sz w:val="22"/>
          <w:szCs w:val="22"/>
          <w:lang w:val="sr-Latn-ME"/>
        </w:rPr>
        <w:t xml:space="preserve"> kombinaciju gabapentina </w:t>
      </w:r>
      <w:r w:rsidR="00245C2E" w:rsidRPr="007C57DB">
        <w:rPr>
          <w:sz w:val="22"/>
          <w:szCs w:val="22"/>
          <w:lang w:val="sr-Latn-ME"/>
        </w:rPr>
        <w:t>sa</w:t>
      </w:r>
      <w:r w:rsidRPr="007C57DB">
        <w:rPr>
          <w:sz w:val="22"/>
          <w:szCs w:val="22"/>
          <w:lang w:val="sr-Latn-ME"/>
        </w:rPr>
        <w:t xml:space="preserve"> opi</w:t>
      </w:r>
      <w:r w:rsidR="006A51BA" w:rsidRPr="007C57DB">
        <w:rPr>
          <w:sz w:val="22"/>
          <w:szCs w:val="22"/>
          <w:lang w:val="sr-Latn-ME"/>
        </w:rPr>
        <w:t>oid</w:t>
      </w:r>
      <w:r w:rsidR="00245C2E" w:rsidRPr="007C57DB">
        <w:rPr>
          <w:sz w:val="22"/>
          <w:szCs w:val="22"/>
          <w:lang w:val="sr-Latn-ME"/>
        </w:rPr>
        <w:t>ima</w:t>
      </w:r>
      <w:r w:rsidR="00AE5AA8" w:rsidRPr="007C57DB">
        <w:rPr>
          <w:sz w:val="22"/>
          <w:szCs w:val="22"/>
          <w:lang w:val="sr-Latn-ME"/>
        </w:rPr>
        <w:t xml:space="preserve"> posebno </w:t>
      </w:r>
      <w:r w:rsidR="00AE5AA8" w:rsidRPr="007C57DB">
        <w:rPr>
          <w:sz w:val="22"/>
          <w:szCs w:val="22"/>
          <w:lang w:val="sr-Latn-ME"/>
        </w:rPr>
        <w:lastRenderedPageBreak/>
        <w:t xml:space="preserve">zabrinjavajućom kod </w:t>
      </w:r>
      <w:r w:rsidR="00DE0407" w:rsidRPr="007C57DB">
        <w:rPr>
          <w:sz w:val="22"/>
          <w:szCs w:val="22"/>
          <w:lang w:val="sr-Latn-ME"/>
        </w:rPr>
        <w:t>slabih</w:t>
      </w:r>
      <w:r w:rsidR="00B74D46" w:rsidRPr="007C57DB">
        <w:rPr>
          <w:sz w:val="22"/>
          <w:szCs w:val="22"/>
          <w:lang w:val="sr-Latn-ME"/>
        </w:rPr>
        <w:t xml:space="preserve"> </w:t>
      </w:r>
      <w:r w:rsidR="00AE5AA8" w:rsidRPr="007C57DB">
        <w:rPr>
          <w:sz w:val="22"/>
          <w:szCs w:val="22"/>
          <w:lang w:val="sr-Latn-ME"/>
        </w:rPr>
        <w:t>pacijenata</w:t>
      </w:r>
      <w:r w:rsidRPr="007C57DB">
        <w:rPr>
          <w:sz w:val="22"/>
          <w:szCs w:val="22"/>
          <w:lang w:val="sr-Latn-ME"/>
        </w:rPr>
        <w:t>, kod starijih</w:t>
      </w:r>
      <w:r w:rsidR="00AE5AA8" w:rsidRPr="007C57DB">
        <w:rPr>
          <w:sz w:val="22"/>
          <w:szCs w:val="22"/>
          <w:lang w:val="sr-Latn-ME"/>
        </w:rPr>
        <w:t xml:space="preserve"> osoba,</w:t>
      </w:r>
      <w:r w:rsidRPr="007C57DB">
        <w:rPr>
          <w:sz w:val="22"/>
          <w:szCs w:val="22"/>
          <w:lang w:val="sr-Latn-ME"/>
        </w:rPr>
        <w:t xml:space="preserve"> </w:t>
      </w:r>
      <w:r w:rsidR="00AE5AA8" w:rsidRPr="007C57DB">
        <w:rPr>
          <w:sz w:val="22"/>
          <w:szCs w:val="22"/>
          <w:lang w:val="sr-Latn-ME"/>
        </w:rPr>
        <w:t xml:space="preserve">kod </w:t>
      </w:r>
      <w:r w:rsidRPr="007C57DB">
        <w:rPr>
          <w:sz w:val="22"/>
          <w:szCs w:val="22"/>
          <w:lang w:val="sr-Latn-ME"/>
        </w:rPr>
        <w:t>pacijenata</w:t>
      </w:r>
      <w:r w:rsidR="00AE5AA8" w:rsidRPr="007C57DB">
        <w:rPr>
          <w:sz w:val="22"/>
          <w:szCs w:val="22"/>
          <w:lang w:val="sr-Latn-ME"/>
        </w:rPr>
        <w:t xml:space="preserve"> sa ozbiljnom osnovnom respiratornom bole</w:t>
      </w:r>
      <w:r w:rsidR="00EA5065" w:rsidRPr="007C57DB">
        <w:rPr>
          <w:sz w:val="22"/>
          <w:szCs w:val="22"/>
          <w:lang w:val="sr-Latn-ME"/>
        </w:rPr>
        <w:t>šću</w:t>
      </w:r>
      <w:r w:rsidR="00AE5AA8" w:rsidRPr="007C57DB">
        <w:rPr>
          <w:sz w:val="22"/>
          <w:szCs w:val="22"/>
          <w:lang w:val="sr-Latn-ME"/>
        </w:rPr>
        <w:t xml:space="preserve">, sa polipragmazijom i kod onih sa </w:t>
      </w:r>
      <w:r w:rsidR="0071280A" w:rsidRPr="007C57DB">
        <w:rPr>
          <w:sz w:val="22"/>
          <w:szCs w:val="22"/>
          <w:lang w:val="sr-Latn-ME"/>
        </w:rPr>
        <w:t>poremećajima uzrokov</w:t>
      </w:r>
      <w:r w:rsidR="00F915E5" w:rsidRPr="007C57DB">
        <w:rPr>
          <w:sz w:val="22"/>
          <w:szCs w:val="22"/>
          <w:lang w:val="sr-Latn-ME"/>
        </w:rPr>
        <w:t>anim</w:t>
      </w:r>
      <w:r w:rsidR="0071280A" w:rsidRPr="007C57DB">
        <w:rPr>
          <w:sz w:val="22"/>
          <w:szCs w:val="22"/>
          <w:lang w:val="sr-Latn-ME"/>
        </w:rPr>
        <w:t xml:space="preserve"> </w:t>
      </w:r>
      <w:r w:rsidR="00AE5AA8" w:rsidRPr="007C57DB">
        <w:rPr>
          <w:sz w:val="22"/>
          <w:szCs w:val="22"/>
          <w:lang w:val="sr-Latn-ME"/>
        </w:rPr>
        <w:t>zloupotrebom supstanci</w:t>
      </w:r>
      <w:r w:rsidRPr="007C57DB">
        <w:rPr>
          <w:sz w:val="22"/>
          <w:szCs w:val="22"/>
          <w:lang w:val="sr-Latn-ME"/>
        </w:rPr>
        <w:t>.</w:t>
      </w:r>
    </w:p>
    <w:p w14:paraId="72768BB6" w14:textId="685C99BC" w:rsidR="00E315C1" w:rsidRPr="007C57DB" w:rsidRDefault="00E315C1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63A2BC" w14:textId="7CB33CA5" w:rsidR="00A904A8" w:rsidRPr="007C57DB" w:rsidRDefault="00E315C1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U jednoj studiji sprovedenoj na zdravim dobrovoljcima (N=12), kada je kapsula morfijuma od 60 mg sa kontrolisanim oslobađanjem data 2 sata prije kapsule gabapentina od 600 mg, srednja AUC gabapentina se povećala za 44% u odnosu na gabapentin koji je dat bez morfijuma. </w:t>
      </w:r>
      <w:r w:rsidR="00767792" w:rsidRPr="007C57DB">
        <w:rPr>
          <w:sz w:val="22"/>
          <w:szCs w:val="22"/>
          <w:lang w:val="sr-Latn-ME"/>
        </w:rPr>
        <w:t>Stoga,</w:t>
      </w:r>
      <w:r w:rsidRPr="007C57DB">
        <w:rPr>
          <w:sz w:val="22"/>
          <w:szCs w:val="22"/>
          <w:lang w:val="sr-Latn-ME"/>
        </w:rPr>
        <w:t xml:space="preserve"> pacijente </w:t>
      </w:r>
      <w:r w:rsidR="00767792" w:rsidRPr="007C57DB">
        <w:rPr>
          <w:sz w:val="22"/>
          <w:szCs w:val="22"/>
          <w:lang w:val="sr-Latn-ME"/>
        </w:rPr>
        <w:t>kojima je potrebno istovremeno liječenje sa opio</w:t>
      </w:r>
      <w:r w:rsidR="00E14900" w:rsidRPr="007C57DB">
        <w:rPr>
          <w:sz w:val="22"/>
          <w:szCs w:val="22"/>
          <w:lang w:val="sr-Latn-ME"/>
        </w:rPr>
        <w:t>i</w:t>
      </w:r>
      <w:r w:rsidR="00767792" w:rsidRPr="007C57DB">
        <w:rPr>
          <w:sz w:val="22"/>
          <w:szCs w:val="22"/>
          <w:lang w:val="sr-Latn-ME"/>
        </w:rPr>
        <w:t xml:space="preserve">dima </w:t>
      </w:r>
      <w:r w:rsidRPr="007C57DB">
        <w:rPr>
          <w:sz w:val="22"/>
          <w:szCs w:val="22"/>
          <w:lang w:val="sr-Latn-ME"/>
        </w:rPr>
        <w:t xml:space="preserve">treba pažljivo posmatrati radi </w:t>
      </w:r>
      <w:r w:rsidR="00DE0407" w:rsidRPr="007C57DB">
        <w:rPr>
          <w:sz w:val="22"/>
          <w:szCs w:val="22"/>
          <w:lang w:val="sr-Latn-ME"/>
        </w:rPr>
        <w:t xml:space="preserve">pojave </w:t>
      </w:r>
      <w:r w:rsidRPr="007C57DB">
        <w:rPr>
          <w:sz w:val="22"/>
          <w:szCs w:val="22"/>
          <w:lang w:val="sr-Latn-ME"/>
        </w:rPr>
        <w:t xml:space="preserve">znakova depresije CNS-a, kao što </w:t>
      </w:r>
      <w:r w:rsidR="00767792" w:rsidRPr="007C57DB">
        <w:rPr>
          <w:sz w:val="22"/>
          <w:szCs w:val="22"/>
          <w:lang w:val="sr-Latn-ME"/>
        </w:rPr>
        <w:t>su</w:t>
      </w:r>
      <w:r w:rsidRPr="007C57DB">
        <w:rPr>
          <w:sz w:val="22"/>
          <w:szCs w:val="22"/>
          <w:lang w:val="sr-Latn-ME"/>
        </w:rPr>
        <w:t xml:space="preserve"> somnolencija</w:t>
      </w:r>
      <w:r w:rsidR="00767792" w:rsidRPr="007C57DB">
        <w:rPr>
          <w:sz w:val="22"/>
          <w:szCs w:val="22"/>
          <w:lang w:val="sr-Latn-ME"/>
        </w:rPr>
        <w:t>, sedacija i respiratorna depresija</w:t>
      </w:r>
      <w:r w:rsidRPr="007C57DB">
        <w:rPr>
          <w:sz w:val="22"/>
          <w:szCs w:val="22"/>
          <w:lang w:val="sr-Latn-ME"/>
        </w:rPr>
        <w:t xml:space="preserve"> i shodno tome treba smanjiti dozu gabapentina ili </w:t>
      </w:r>
      <w:r w:rsidR="007C384D" w:rsidRPr="007C57DB">
        <w:rPr>
          <w:sz w:val="22"/>
          <w:szCs w:val="22"/>
          <w:lang w:val="sr-Latn-ME"/>
        </w:rPr>
        <w:t>opioida</w:t>
      </w:r>
      <w:r w:rsidRPr="007C57DB">
        <w:rPr>
          <w:sz w:val="22"/>
          <w:szCs w:val="22"/>
          <w:lang w:val="sr-Latn-ME"/>
        </w:rPr>
        <w:t xml:space="preserve">. </w:t>
      </w:r>
    </w:p>
    <w:p w14:paraId="7A0A77DE" w14:textId="77777777" w:rsidR="00A904A8" w:rsidRPr="007C57DB" w:rsidRDefault="00A904A8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D5A890D" w14:textId="3B219DFD" w:rsidR="00A904A8" w:rsidRPr="007C57DB" w:rsidRDefault="00E315C1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Ni</w:t>
      </w:r>
      <w:r w:rsidR="0093285F" w:rsidRPr="007C57DB">
        <w:rPr>
          <w:sz w:val="22"/>
          <w:szCs w:val="22"/>
          <w:lang w:val="sr-Latn-ME"/>
        </w:rPr>
        <w:t>je</w:t>
      </w:r>
      <w:r w:rsidRPr="007C57DB">
        <w:rPr>
          <w:sz w:val="22"/>
          <w:szCs w:val="22"/>
          <w:lang w:val="sr-Latn-ME"/>
        </w:rPr>
        <w:t>su zabilježene interakcije između gabapentina i fenobarbit</w:t>
      </w:r>
      <w:r w:rsidR="0078219C" w:rsidRPr="007C57DB">
        <w:rPr>
          <w:sz w:val="22"/>
          <w:szCs w:val="22"/>
          <w:lang w:val="sr-Latn-ME"/>
        </w:rPr>
        <w:t>ala</w:t>
      </w:r>
      <w:r w:rsidRPr="007C57DB">
        <w:rPr>
          <w:sz w:val="22"/>
          <w:szCs w:val="22"/>
          <w:lang w:val="sr-Latn-ME"/>
        </w:rPr>
        <w:t>, fenitoina, valproi</w:t>
      </w:r>
      <w:r w:rsidR="00267627" w:rsidRPr="007C57DB">
        <w:rPr>
          <w:sz w:val="22"/>
          <w:szCs w:val="22"/>
          <w:lang w:val="sr-Latn-ME"/>
        </w:rPr>
        <w:t>nske</w:t>
      </w:r>
      <w:r w:rsidRPr="007C57DB">
        <w:rPr>
          <w:sz w:val="22"/>
          <w:szCs w:val="22"/>
          <w:lang w:val="sr-Latn-ME"/>
        </w:rPr>
        <w:t xml:space="preserve"> kiseline ili karbamazepina. </w:t>
      </w:r>
    </w:p>
    <w:p w14:paraId="49D1AC55" w14:textId="77777777" w:rsidR="00A904A8" w:rsidRPr="007C57DB" w:rsidRDefault="00A904A8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5932BAB" w14:textId="13B6CE8D" w:rsidR="00A904A8" w:rsidRPr="007C57DB" w:rsidRDefault="00E315C1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Farmakokinetika gabapentina u</w:t>
      </w:r>
      <w:r w:rsidR="00DE0407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stanju</w:t>
      </w:r>
      <w:r w:rsidR="00DE0407" w:rsidRPr="007C57DB">
        <w:rPr>
          <w:sz w:val="22"/>
          <w:szCs w:val="22"/>
          <w:lang w:val="sr-Latn-ME"/>
        </w:rPr>
        <w:t xml:space="preserve"> ravnoteže</w:t>
      </w:r>
      <w:r w:rsidRPr="007C57DB">
        <w:rPr>
          <w:sz w:val="22"/>
          <w:szCs w:val="22"/>
          <w:lang w:val="sr-Latn-ME"/>
        </w:rPr>
        <w:t xml:space="preserve"> je slična kod zdravih ispitanika i pacijenata sa epilepsijom koji dobijaju ove antiepileptike. </w:t>
      </w:r>
    </w:p>
    <w:p w14:paraId="1E053DA8" w14:textId="77777777" w:rsidR="00A904A8" w:rsidRPr="007C57DB" w:rsidRDefault="00A904A8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DCF294B" w14:textId="5649860D" w:rsidR="00A904A8" w:rsidRPr="007C57DB" w:rsidRDefault="00E315C1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Istovremena primjena gabapentina </w:t>
      </w:r>
      <w:r w:rsidR="00506FBE" w:rsidRPr="007C57DB">
        <w:rPr>
          <w:sz w:val="22"/>
          <w:szCs w:val="22"/>
          <w:lang w:val="sr-Latn-ME"/>
        </w:rPr>
        <w:t>sa</w:t>
      </w:r>
      <w:r w:rsidRPr="007C57DB">
        <w:rPr>
          <w:sz w:val="22"/>
          <w:szCs w:val="22"/>
          <w:lang w:val="sr-Latn-ME"/>
        </w:rPr>
        <w:t xml:space="preserve"> oralni</w:t>
      </w:r>
      <w:r w:rsidR="00506FBE" w:rsidRPr="007C57DB">
        <w:rPr>
          <w:sz w:val="22"/>
          <w:szCs w:val="22"/>
          <w:lang w:val="sr-Latn-ME"/>
        </w:rPr>
        <w:t>m</w:t>
      </w:r>
      <w:r w:rsidRPr="007C57DB">
        <w:rPr>
          <w:sz w:val="22"/>
          <w:szCs w:val="22"/>
          <w:lang w:val="sr-Latn-ME"/>
        </w:rPr>
        <w:t xml:space="preserve"> kontracep</w:t>
      </w:r>
      <w:r w:rsidR="00506FBE" w:rsidRPr="007C57DB">
        <w:rPr>
          <w:sz w:val="22"/>
          <w:szCs w:val="22"/>
          <w:lang w:val="sr-Latn-ME"/>
        </w:rPr>
        <w:t>tivima</w:t>
      </w:r>
      <w:r w:rsidRPr="007C57DB">
        <w:rPr>
          <w:sz w:val="22"/>
          <w:szCs w:val="22"/>
          <w:lang w:val="sr-Latn-ME"/>
        </w:rPr>
        <w:t xml:space="preserve"> koj</w:t>
      </w:r>
      <w:r w:rsidR="00506FBE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 xml:space="preserve"> sadrže noretindron i/ili etinil estradiol ne utiče na farmakokinetiku </w:t>
      </w:r>
      <w:r w:rsidR="00506FBE" w:rsidRPr="007C57DB">
        <w:rPr>
          <w:sz w:val="22"/>
          <w:szCs w:val="22"/>
          <w:lang w:val="sr-Latn-ME"/>
        </w:rPr>
        <w:t xml:space="preserve">u stabilnom stanju </w:t>
      </w:r>
      <w:r w:rsidRPr="007C57DB">
        <w:rPr>
          <w:sz w:val="22"/>
          <w:szCs w:val="22"/>
          <w:lang w:val="sr-Latn-ME"/>
        </w:rPr>
        <w:t xml:space="preserve">bilo koje od ovih komponenata. </w:t>
      </w:r>
    </w:p>
    <w:p w14:paraId="61E25ACE" w14:textId="77777777" w:rsidR="00A904A8" w:rsidRPr="007C57DB" w:rsidRDefault="00A904A8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9294AFB" w14:textId="37BA40A2" w:rsidR="00A904A8" w:rsidRPr="007C57DB" w:rsidRDefault="00E315C1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Istovremena primjena gabapentina i antacida koji sadrže aluminijum i magnezijum smanjuje biološku raspoloživost gabapentina i do 24%. Preporučuje se da se gabapentin uzima najranije dva sata posl</w:t>
      </w:r>
      <w:r w:rsidR="0093285F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 xml:space="preserve">e primjene antacida. </w:t>
      </w:r>
    </w:p>
    <w:p w14:paraId="6A512CEC" w14:textId="77777777" w:rsidR="00A904A8" w:rsidRPr="007C57DB" w:rsidRDefault="00A904A8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382AE21" w14:textId="72752C93" w:rsidR="00E315C1" w:rsidRPr="007C57DB" w:rsidRDefault="00083AFE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Izlučivanje gabapentina putem bubrega ostaje nepromijenjeno uz probenecid.</w:t>
      </w:r>
    </w:p>
    <w:p w14:paraId="5D987AFE" w14:textId="3DB3512B" w:rsidR="00E315C1" w:rsidRPr="007C57DB" w:rsidRDefault="00E315C1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33DB1DE" w14:textId="1D8947DB" w:rsidR="00E315C1" w:rsidRPr="007C57DB" w:rsidRDefault="00E315C1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Ne očekuje se da blago smanjenje bubrežne ekskrecije gabapentina koje je zabilježeno kod njegove istovremene primjene sa cimetidinom može da ima klinički značaj.</w:t>
      </w:r>
    </w:p>
    <w:p w14:paraId="09A5E593" w14:textId="77777777" w:rsidR="00E315C1" w:rsidRPr="007C57DB" w:rsidRDefault="00E315C1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B52A75" w14:textId="77777777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4.6.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="006D20A5" w:rsidRPr="007C57DB">
        <w:rPr>
          <w:b/>
          <w:sz w:val="22"/>
          <w:szCs w:val="22"/>
          <w:lang w:val="sr-Latn-ME"/>
        </w:rPr>
        <w:t>Plodnost, trudnoća i dojenje</w:t>
      </w:r>
    </w:p>
    <w:p w14:paraId="24BDAEDD" w14:textId="77777777" w:rsidR="002031B3" w:rsidRPr="007C57DB" w:rsidRDefault="002031B3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778D50B" w14:textId="77777777" w:rsidR="0078219C" w:rsidRPr="007C57DB" w:rsidRDefault="0078219C">
      <w:pPr>
        <w:widowControl w:val="0"/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</w:p>
    <w:p w14:paraId="1BEA1001" w14:textId="77777777" w:rsidR="007A3ECB" w:rsidRPr="007C57DB" w:rsidRDefault="007A3EC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Trudnoća</w:t>
      </w:r>
    </w:p>
    <w:p w14:paraId="7D74C748" w14:textId="3DB453AE" w:rsidR="002031B3" w:rsidRPr="007C57DB" w:rsidRDefault="002031B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6AA1149" w14:textId="3B7D8281" w:rsidR="00C42807" w:rsidRPr="007C57DB" w:rsidRDefault="00030CE8">
      <w:pPr>
        <w:widowControl w:val="0"/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7C57DB">
        <w:rPr>
          <w:i/>
          <w:iCs/>
          <w:sz w:val="22"/>
          <w:szCs w:val="22"/>
          <w:lang w:val="sr-Latn-ME"/>
        </w:rPr>
        <w:t xml:space="preserve">Rizik </w:t>
      </w:r>
      <w:r w:rsidR="00C42807" w:rsidRPr="007C57DB">
        <w:rPr>
          <w:i/>
          <w:iCs/>
          <w:sz w:val="22"/>
          <w:szCs w:val="22"/>
          <w:lang w:val="sr-Latn-ME"/>
        </w:rPr>
        <w:t>po</w:t>
      </w:r>
      <w:r w:rsidRPr="007C57DB">
        <w:rPr>
          <w:i/>
          <w:iCs/>
          <w:sz w:val="22"/>
          <w:szCs w:val="22"/>
          <w:lang w:val="sr-Latn-ME"/>
        </w:rPr>
        <w:t xml:space="preserve">vezan </w:t>
      </w:r>
      <w:r w:rsidR="00C42807" w:rsidRPr="007C57DB">
        <w:rPr>
          <w:i/>
          <w:iCs/>
          <w:sz w:val="22"/>
          <w:szCs w:val="22"/>
          <w:lang w:val="sr-Latn-ME"/>
        </w:rPr>
        <w:t>s</w:t>
      </w:r>
      <w:r w:rsidRPr="007C57DB">
        <w:rPr>
          <w:i/>
          <w:iCs/>
          <w:sz w:val="22"/>
          <w:szCs w:val="22"/>
          <w:lang w:val="sr-Latn-ME"/>
        </w:rPr>
        <w:t>a epilepsij</w:t>
      </w:r>
      <w:r w:rsidR="00C42807" w:rsidRPr="007C57DB">
        <w:rPr>
          <w:i/>
          <w:iCs/>
          <w:sz w:val="22"/>
          <w:szCs w:val="22"/>
          <w:lang w:val="sr-Latn-ME"/>
        </w:rPr>
        <w:t>om</w:t>
      </w:r>
      <w:r w:rsidRPr="007C57DB">
        <w:rPr>
          <w:i/>
          <w:iCs/>
          <w:sz w:val="22"/>
          <w:szCs w:val="22"/>
          <w:lang w:val="sr-Latn-ME"/>
        </w:rPr>
        <w:t xml:space="preserve"> i antiepilepti</w:t>
      </w:r>
      <w:r w:rsidR="00C42807" w:rsidRPr="007C57DB">
        <w:rPr>
          <w:i/>
          <w:iCs/>
          <w:sz w:val="22"/>
          <w:szCs w:val="22"/>
          <w:lang w:val="sr-Latn-ME"/>
        </w:rPr>
        <w:t>čkim</w:t>
      </w:r>
      <w:r w:rsidRPr="007C57DB">
        <w:rPr>
          <w:i/>
          <w:iCs/>
          <w:sz w:val="22"/>
          <w:szCs w:val="22"/>
          <w:lang w:val="sr-Latn-ME"/>
        </w:rPr>
        <w:t xml:space="preserve"> </w:t>
      </w:r>
      <w:r w:rsidR="00C42807" w:rsidRPr="007C57DB">
        <w:rPr>
          <w:i/>
          <w:iCs/>
          <w:sz w:val="22"/>
          <w:szCs w:val="22"/>
          <w:lang w:val="sr-Latn-ME"/>
        </w:rPr>
        <w:t xml:space="preserve">ljekovima </w:t>
      </w:r>
      <w:r w:rsidR="005F3620" w:rsidRPr="007C57DB">
        <w:rPr>
          <w:i/>
          <w:iCs/>
          <w:sz w:val="22"/>
          <w:szCs w:val="22"/>
          <w:lang w:val="sr-Latn-ME"/>
        </w:rPr>
        <w:t xml:space="preserve">(AEDs) </w:t>
      </w:r>
      <w:r w:rsidR="00F46260" w:rsidRPr="007C57DB">
        <w:rPr>
          <w:i/>
          <w:iCs/>
          <w:sz w:val="22"/>
          <w:szCs w:val="22"/>
          <w:lang w:val="sr-Latn-ME"/>
        </w:rPr>
        <w:t>uopšte</w:t>
      </w:r>
      <w:r w:rsidRPr="007C57DB">
        <w:rPr>
          <w:i/>
          <w:iCs/>
          <w:sz w:val="22"/>
          <w:szCs w:val="22"/>
          <w:lang w:val="sr-Latn-ME"/>
        </w:rPr>
        <w:cr/>
      </w:r>
    </w:p>
    <w:p w14:paraId="3EA4E93D" w14:textId="32D3867D" w:rsidR="00ED7C4B" w:rsidRPr="007C57DB" w:rsidRDefault="00030CE8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Specijalist</w:t>
      </w:r>
      <w:r w:rsidR="00661E9F" w:rsidRPr="007C57DB">
        <w:rPr>
          <w:sz w:val="22"/>
          <w:szCs w:val="22"/>
          <w:lang w:val="sr-Latn-ME"/>
        </w:rPr>
        <w:t>ički</w:t>
      </w:r>
      <w:r w:rsidRPr="007C57DB">
        <w:rPr>
          <w:sz w:val="22"/>
          <w:szCs w:val="22"/>
          <w:lang w:val="sr-Latn-ME"/>
        </w:rPr>
        <w:t xml:space="preserve"> </w:t>
      </w:r>
      <w:r w:rsidR="00661E9F" w:rsidRPr="007C57DB">
        <w:rPr>
          <w:sz w:val="22"/>
          <w:szCs w:val="22"/>
          <w:lang w:val="sr-Latn-ME"/>
        </w:rPr>
        <w:t xml:space="preserve">savjet </w:t>
      </w:r>
      <w:r w:rsidR="00B54B0F" w:rsidRPr="007C57DB">
        <w:rPr>
          <w:sz w:val="22"/>
          <w:szCs w:val="22"/>
          <w:lang w:val="sr-Latn-ME"/>
        </w:rPr>
        <w:t xml:space="preserve">o potencijalnom riziku za fetus kako uzrokovanom epileptičnim napadima tako i sa liječenjem antiepilepticima </w:t>
      </w:r>
      <w:r w:rsidRPr="007C57DB">
        <w:rPr>
          <w:sz w:val="22"/>
          <w:szCs w:val="22"/>
          <w:lang w:val="sr-Latn-ME"/>
        </w:rPr>
        <w:t>treba da</w:t>
      </w:r>
      <w:r w:rsidR="008143B5" w:rsidRPr="007C57DB">
        <w:rPr>
          <w:sz w:val="22"/>
          <w:szCs w:val="22"/>
          <w:lang w:val="sr-Latn-ME"/>
        </w:rPr>
        <w:t>ti</w:t>
      </w:r>
      <w:r w:rsidRPr="007C57DB">
        <w:rPr>
          <w:sz w:val="22"/>
          <w:szCs w:val="22"/>
          <w:lang w:val="sr-Latn-ME"/>
        </w:rPr>
        <w:t xml:space="preserve"> ženama u reproduktivnom </w:t>
      </w:r>
      <w:r w:rsidR="0078219C" w:rsidRPr="007C57DB">
        <w:rPr>
          <w:sz w:val="22"/>
          <w:szCs w:val="22"/>
          <w:lang w:val="sr-Latn-ME"/>
        </w:rPr>
        <w:t>periodu</w:t>
      </w:r>
      <w:r w:rsidR="00B54B0F" w:rsidRPr="007C57DB">
        <w:rPr>
          <w:sz w:val="22"/>
          <w:szCs w:val="22"/>
          <w:lang w:val="sr-Latn-ME"/>
        </w:rPr>
        <w:t xml:space="preserve"> i posebno ženama koje planiraju </w:t>
      </w:r>
      <w:r w:rsidR="00590FA0" w:rsidRPr="007C57DB">
        <w:rPr>
          <w:sz w:val="22"/>
          <w:szCs w:val="22"/>
          <w:lang w:val="sr-Latn-ME"/>
        </w:rPr>
        <w:t>trudnoću</w:t>
      </w:r>
      <w:r w:rsidR="00B54B0F" w:rsidRPr="007C57DB">
        <w:rPr>
          <w:sz w:val="22"/>
          <w:szCs w:val="22"/>
          <w:lang w:val="sr-Latn-ME"/>
        </w:rPr>
        <w:t xml:space="preserve"> i ženama koje su u drugom stanju.</w:t>
      </w:r>
      <w:r w:rsidRPr="007C57DB">
        <w:rPr>
          <w:sz w:val="22"/>
          <w:szCs w:val="22"/>
          <w:lang w:val="sr-Latn-ME"/>
        </w:rPr>
        <w:t xml:space="preserve"> </w:t>
      </w:r>
      <w:r w:rsidR="00B54B0F" w:rsidRPr="007C57DB">
        <w:rPr>
          <w:sz w:val="22"/>
          <w:szCs w:val="22"/>
          <w:lang w:val="sr-Latn-ME"/>
        </w:rPr>
        <w:t>P</w:t>
      </w:r>
      <w:r w:rsidRPr="007C57DB">
        <w:rPr>
          <w:sz w:val="22"/>
          <w:szCs w:val="22"/>
          <w:lang w:val="sr-Latn-ME"/>
        </w:rPr>
        <w:t xml:space="preserve">otrebu za </w:t>
      </w:r>
      <w:r w:rsidR="008143B5" w:rsidRPr="007C57DB">
        <w:rPr>
          <w:sz w:val="22"/>
          <w:szCs w:val="22"/>
          <w:lang w:val="sr-Latn-ME"/>
        </w:rPr>
        <w:t>liječenjem</w:t>
      </w:r>
      <w:r w:rsidRPr="007C57DB">
        <w:rPr>
          <w:sz w:val="22"/>
          <w:szCs w:val="22"/>
          <w:lang w:val="sr-Latn-ME"/>
        </w:rPr>
        <w:t xml:space="preserve"> antiepilepticima treba razmotriti kada žena planira da ostane u drugom stanju. </w:t>
      </w:r>
      <w:r w:rsidR="00C0772D" w:rsidRPr="007C57DB">
        <w:rPr>
          <w:sz w:val="22"/>
          <w:szCs w:val="22"/>
          <w:lang w:val="sr-Latn-ME"/>
        </w:rPr>
        <w:t>Kod žena koje se liječe od epilepsije, p</w:t>
      </w:r>
      <w:r w:rsidRPr="007C57DB">
        <w:rPr>
          <w:sz w:val="22"/>
          <w:szCs w:val="22"/>
          <w:lang w:val="sr-Latn-ME"/>
        </w:rPr>
        <w:t>rimjenu antiepileptika nikada ne treba naglo prekidati obzirom da to može dove</w:t>
      </w:r>
      <w:r w:rsidR="008143B5" w:rsidRPr="007C57DB">
        <w:rPr>
          <w:sz w:val="22"/>
          <w:szCs w:val="22"/>
          <w:lang w:val="sr-Latn-ME"/>
        </w:rPr>
        <w:t>sti</w:t>
      </w:r>
      <w:r w:rsidRPr="007C57DB">
        <w:rPr>
          <w:sz w:val="22"/>
          <w:szCs w:val="22"/>
          <w:lang w:val="sr-Latn-ME"/>
        </w:rPr>
        <w:t xml:space="preserve"> do probojnih (breakthrough) konvulzija koje </w:t>
      </w:r>
      <w:r w:rsidR="008143B5" w:rsidRPr="007C57DB">
        <w:rPr>
          <w:sz w:val="22"/>
          <w:szCs w:val="22"/>
          <w:lang w:val="sr-Latn-ME"/>
        </w:rPr>
        <w:t>b</w:t>
      </w:r>
      <w:r w:rsidR="00C86B4B" w:rsidRPr="007C57DB">
        <w:rPr>
          <w:sz w:val="22"/>
          <w:szCs w:val="22"/>
          <w:lang w:val="sr-Latn-ME"/>
        </w:rPr>
        <w:t>i</w:t>
      </w:r>
      <w:r w:rsidR="008143B5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mog</w:t>
      </w:r>
      <w:r w:rsidR="008143B5" w:rsidRPr="007C57DB">
        <w:rPr>
          <w:sz w:val="22"/>
          <w:szCs w:val="22"/>
          <w:lang w:val="sr-Latn-ME"/>
        </w:rPr>
        <w:t>le</w:t>
      </w:r>
      <w:r w:rsidRPr="007C57DB">
        <w:rPr>
          <w:sz w:val="22"/>
          <w:szCs w:val="22"/>
          <w:lang w:val="sr-Latn-ME"/>
        </w:rPr>
        <w:t xml:space="preserve"> ima</w:t>
      </w:r>
      <w:r w:rsidR="008143B5" w:rsidRPr="007C57DB">
        <w:rPr>
          <w:sz w:val="22"/>
          <w:szCs w:val="22"/>
          <w:lang w:val="sr-Latn-ME"/>
        </w:rPr>
        <w:t>ti</w:t>
      </w:r>
      <w:r w:rsidRPr="007C57DB">
        <w:rPr>
          <w:sz w:val="22"/>
          <w:szCs w:val="22"/>
          <w:lang w:val="sr-Latn-ME"/>
        </w:rPr>
        <w:t xml:space="preserve"> ozbiljne posljedice i po majku i po dijete. </w:t>
      </w:r>
      <w:r w:rsidR="00442D3A" w:rsidRPr="007C57DB">
        <w:rPr>
          <w:sz w:val="22"/>
          <w:szCs w:val="22"/>
          <w:lang w:val="sr-Latn-ME"/>
        </w:rPr>
        <w:t>Monoterapija se treba primjenjivati kad god je to moguće jer istovremeno liječenje sa više različitih antiepileptika (AEDs) može biti povezano sa povećanim rizikom od kongenitalnih malformacija u odnosu na monoterapiju, u zavisnosti od korištenih antiepileptika.</w:t>
      </w:r>
    </w:p>
    <w:p w14:paraId="433CB23B" w14:textId="77777777" w:rsidR="00442D3A" w:rsidRPr="007C57DB" w:rsidRDefault="00442D3A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E630FF8" w14:textId="0A966F50" w:rsidR="00ED7C4B" w:rsidRPr="007C57DB" w:rsidRDefault="00030CE8">
      <w:pPr>
        <w:widowControl w:val="0"/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7C57DB">
        <w:rPr>
          <w:i/>
          <w:iCs/>
          <w:sz w:val="22"/>
          <w:szCs w:val="22"/>
          <w:lang w:val="sr-Latn-ME"/>
        </w:rPr>
        <w:t>Rizi</w:t>
      </w:r>
      <w:r w:rsidR="00ED7C4B" w:rsidRPr="007C57DB">
        <w:rPr>
          <w:i/>
          <w:iCs/>
          <w:sz w:val="22"/>
          <w:szCs w:val="22"/>
          <w:lang w:val="sr-Latn-ME"/>
        </w:rPr>
        <w:t>k</w:t>
      </w:r>
      <w:r w:rsidRPr="007C57DB">
        <w:rPr>
          <w:i/>
          <w:iCs/>
          <w:sz w:val="22"/>
          <w:szCs w:val="22"/>
          <w:lang w:val="sr-Latn-ME"/>
        </w:rPr>
        <w:t xml:space="preserve"> </w:t>
      </w:r>
      <w:r w:rsidR="00ED7C4B" w:rsidRPr="007C57DB">
        <w:rPr>
          <w:i/>
          <w:iCs/>
          <w:sz w:val="22"/>
          <w:szCs w:val="22"/>
          <w:lang w:val="sr-Latn-ME"/>
        </w:rPr>
        <w:t>po</w:t>
      </w:r>
      <w:r w:rsidRPr="007C57DB">
        <w:rPr>
          <w:i/>
          <w:iCs/>
          <w:sz w:val="22"/>
          <w:szCs w:val="22"/>
          <w:lang w:val="sr-Latn-ME"/>
        </w:rPr>
        <w:t xml:space="preserve">vezan </w:t>
      </w:r>
      <w:r w:rsidR="00ED7C4B" w:rsidRPr="007C57DB">
        <w:rPr>
          <w:i/>
          <w:iCs/>
          <w:sz w:val="22"/>
          <w:szCs w:val="22"/>
          <w:lang w:val="sr-Latn-ME"/>
        </w:rPr>
        <w:t>s</w:t>
      </w:r>
      <w:r w:rsidRPr="007C57DB">
        <w:rPr>
          <w:i/>
          <w:iCs/>
          <w:sz w:val="22"/>
          <w:szCs w:val="22"/>
          <w:lang w:val="sr-Latn-ME"/>
        </w:rPr>
        <w:t xml:space="preserve">a </w:t>
      </w:r>
      <w:r w:rsidR="008A348D" w:rsidRPr="007C57DB">
        <w:rPr>
          <w:i/>
          <w:iCs/>
          <w:sz w:val="22"/>
          <w:szCs w:val="22"/>
          <w:lang w:val="sr-Latn-ME"/>
        </w:rPr>
        <w:t xml:space="preserve">primjenom </w:t>
      </w:r>
      <w:r w:rsidRPr="007C57DB">
        <w:rPr>
          <w:i/>
          <w:iCs/>
          <w:sz w:val="22"/>
          <w:szCs w:val="22"/>
          <w:lang w:val="sr-Latn-ME"/>
        </w:rPr>
        <w:t>gabapentin</w:t>
      </w:r>
      <w:r w:rsidR="008A348D" w:rsidRPr="007C57DB">
        <w:rPr>
          <w:i/>
          <w:iCs/>
          <w:sz w:val="22"/>
          <w:szCs w:val="22"/>
          <w:lang w:val="sr-Latn-ME"/>
        </w:rPr>
        <w:t>a</w:t>
      </w:r>
    </w:p>
    <w:p w14:paraId="0490F2AE" w14:textId="77777777" w:rsidR="00C517D7" w:rsidRPr="007C57DB" w:rsidRDefault="00C517D7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969614E" w14:textId="7DAD9C72" w:rsidR="00C517D7" w:rsidRPr="007C57DB" w:rsidRDefault="00C517D7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Gabapentin prolazi kroz humanu placentu.</w:t>
      </w:r>
    </w:p>
    <w:p w14:paraId="0857C9DD" w14:textId="77777777" w:rsidR="008A348D" w:rsidRPr="007C57DB" w:rsidRDefault="008A348D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B2C976E" w14:textId="0B08CF33" w:rsidR="00B872E5" w:rsidRPr="007C57DB" w:rsidRDefault="00B872E5" w:rsidP="00E23522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Podaci iz nordijskog opservacijskog ispitivanja koje je obuhvatilo više od 1700 trudnoća izloženih gabapentinu u prvom tromjesečju ni</w:t>
      </w:r>
      <w:r w:rsidR="00A775F8">
        <w:rPr>
          <w:sz w:val="22"/>
          <w:szCs w:val="22"/>
          <w:lang w:val="sr-Latn-ME"/>
        </w:rPr>
        <w:t>je</w:t>
      </w:r>
      <w:r w:rsidRPr="007C57DB">
        <w:rPr>
          <w:sz w:val="22"/>
          <w:szCs w:val="22"/>
          <w:lang w:val="sr-Latn-ME"/>
        </w:rPr>
        <w:t>su pokazali veći rizik od većih kongenitalnih malformacija među djecom koja su bila izložena gabapentinu u poređenju sa djecom koja ni</w:t>
      </w:r>
      <w:r w:rsidR="00A775F8">
        <w:rPr>
          <w:sz w:val="22"/>
          <w:szCs w:val="22"/>
          <w:lang w:val="sr-Latn-ME"/>
        </w:rPr>
        <w:t>je</w:t>
      </w:r>
      <w:r w:rsidRPr="007C57DB">
        <w:rPr>
          <w:sz w:val="22"/>
          <w:szCs w:val="22"/>
          <w:lang w:val="sr-Latn-ME"/>
        </w:rPr>
        <w:t>su bila izložena i u poređenju sa djecom koja su bila izložena pregabalinu, lamotriginu i pregabalinu ili lamotriginu. Takođe, nije primijećen povećani rizik od neurorazvojnih poremećaja kod djece koja su bila izložena gabapentinu tokom trudnoće.</w:t>
      </w:r>
    </w:p>
    <w:p w14:paraId="38D968E8" w14:textId="77777777" w:rsidR="00B872E5" w:rsidRPr="007C57DB" w:rsidRDefault="00B872E5" w:rsidP="00E23522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8BA14C8" w14:textId="32316D22" w:rsidR="00B872E5" w:rsidRPr="007C57DB" w:rsidRDefault="00B872E5" w:rsidP="00E23522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lastRenderedPageBreak/>
        <w:t>Postojali su ograničeni dokazi o većem riziku za malu porođajnu težinu i prijevremeno rođenje, ali ne i od mrtvorođenja, za smanjen gestacijski uzrast, nizak Apgar rezultat nakon 5 minuta i mikrocefaliju kod novorođenčadi žena koje su bile izložene gabapentinu.</w:t>
      </w:r>
    </w:p>
    <w:p w14:paraId="2CB0EBEB" w14:textId="77777777" w:rsidR="00B872E5" w:rsidRPr="007C57DB" w:rsidRDefault="00B872E5" w:rsidP="00D93CBE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340D2FD" w14:textId="77777777" w:rsidR="00A775F8" w:rsidRDefault="00030CE8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Studije na životinjama su pokazale reproduktivnu toksičnost (vidjeti </w:t>
      </w:r>
      <w:r w:rsidR="0032294F" w:rsidRPr="007C57DB">
        <w:rPr>
          <w:sz w:val="22"/>
          <w:szCs w:val="22"/>
          <w:lang w:val="sr-Latn-ME"/>
        </w:rPr>
        <w:t>dio</w:t>
      </w:r>
      <w:r w:rsidRPr="007C57DB">
        <w:rPr>
          <w:sz w:val="22"/>
          <w:szCs w:val="22"/>
          <w:lang w:val="sr-Latn-ME"/>
        </w:rPr>
        <w:t xml:space="preserve"> 5.3).</w:t>
      </w:r>
    </w:p>
    <w:p w14:paraId="2674205C" w14:textId="77777777" w:rsidR="00A775F8" w:rsidRDefault="00A775F8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9FB0E35" w14:textId="77DB304A" w:rsidR="00030CE8" w:rsidRDefault="00B872E5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Gabapentin se može koristiti tokom prvog tromjesečja trudnoće ako je klinički potrebno.</w:t>
      </w:r>
    </w:p>
    <w:p w14:paraId="37C33E0F" w14:textId="77777777" w:rsidR="00A775F8" w:rsidRPr="007C57DB" w:rsidRDefault="00A775F8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5D49F20" w14:textId="2C1A2073" w:rsidR="0054622F" w:rsidRPr="007C57DB" w:rsidRDefault="0054622F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Sindrom obustave lijeka kod novorođenčeta (eng. </w:t>
      </w:r>
      <w:r w:rsidRPr="007C57DB">
        <w:rPr>
          <w:i/>
          <w:iCs/>
          <w:sz w:val="22"/>
          <w:szCs w:val="22"/>
          <w:lang w:val="sr-Latn-ME"/>
        </w:rPr>
        <w:t>neonatal withdrawal syndrome</w:t>
      </w:r>
      <w:r w:rsidRPr="007C57DB">
        <w:rPr>
          <w:sz w:val="22"/>
          <w:szCs w:val="22"/>
          <w:lang w:val="sr-Latn-ME"/>
        </w:rPr>
        <w:t xml:space="preserve">) prijavljen je kod novorođenčadi koja su bila izložena gabapentinu </w:t>
      </w:r>
      <w:r w:rsidRPr="007C57DB">
        <w:rPr>
          <w:i/>
          <w:iCs/>
          <w:sz w:val="22"/>
          <w:szCs w:val="22"/>
          <w:lang w:val="sr-Latn-ME"/>
        </w:rPr>
        <w:t>in utero</w:t>
      </w:r>
      <w:r w:rsidRPr="007C57DB">
        <w:rPr>
          <w:sz w:val="22"/>
          <w:szCs w:val="22"/>
          <w:lang w:val="sr-Latn-ME"/>
        </w:rPr>
        <w:t>. Istovremena izloženost gabapentinu i opioidima tokom trudnoće može povećati rizik od pojave sindroma obustave l</w:t>
      </w:r>
      <w:r w:rsidR="00A92A49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 xml:space="preserve">eka kod novorođenčeta. Potrebno je pažljivo </w:t>
      </w:r>
      <w:r w:rsidR="00A93A8A" w:rsidRPr="007C57DB">
        <w:rPr>
          <w:sz w:val="22"/>
          <w:szCs w:val="22"/>
          <w:lang w:val="sr-Latn-ME"/>
        </w:rPr>
        <w:t>kontrolisati</w:t>
      </w:r>
      <w:r w:rsidRPr="007C57DB">
        <w:rPr>
          <w:sz w:val="22"/>
          <w:szCs w:val="22"/>
          <w:lang w:val="sr-Latn-ME"/>
        </w:rPr>
        <w:t xml:space="preserve"> novorođenčad.</w:t>
      </w:r>
    </w:p>
    <w:p w14:paraId="6703A09B" w14:textId="77777777" w:rsidR="00030CE8" w:rsidRPr="007C57DB" w:rsidRDefault="00030CE8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4C995AF" w14:textId="4B57802C" w:rsidR="00030CE8" w:rsidRPr="007C57DB" w:rsidRDefault="007A3EC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 xml:space="preserve">Dojenje </w:t>
      </w:r>
    </w:p>
    <w:p w14:paraId="479AFED5" w14:textId="7EE51719" w:rsidR="00030CE8" w:rsidRPr="007C57DB" w:rsidRDefault="00030CE8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Gabapentin se izlučuje u humano mlijeko. </w:t>
      </w:r>
      <w:r w:rsidR="00AA32E9" w:rsidRPr="007C57DB">
        <w:rPr>
          <w:sz w:val="22"/>
          <w:szCs w:val="22"/>
          <w:lang w:val="sr-Latn-ME"/>
        </w:rPr>
        <w:t>S o</w:t>
      </w:r>
      <w:r w:rsidRPr="007C57DB">
        <w:rPr>
          <w:sz w:val="22"/>
          <w:szCs w:val="22"/>
          <w:lang w:val="sr-Latn-ME"/>
        </w:rPr>
        <w:t xml:space="preserve">bzirom </w:t>
      </w:r>
      <w:r w:rsidR="00D93CBE">
        <w:rPr>
          <w:sz w:val="22"/>
          <w:szCs w:val="22"/>
          <w:lang w:val="sr-Latn-ME"/>
        </w:rPr>
        <w:t xml:space="preserve">na to </w:t>
      </w:r>
      <w:r w:rsidRPr="007C57DB">
        <w:rPr>
          <w:sz w:val="22"/>
          <w:szCs w:val="22"/>
          <w:lang w:val="sr-Latn-ME"/>
        </w:rPr>
        <w:t xml:space="preserve">da uticaj na </w:t>
      </w:r>
      <w:r w:rsidR="00776206" w:rsidRPr="007C57DB">
        <w:rPr>
          <w:sz w:val="22"/>
          <w:szCs w:val="22"/>
          <w:lang w:val="sr-Latn-ME"/>
        </w:rPr>
        <w:t>odojčad</w:t>
      </w:r>
      <w:r w:rsidRPr="007C57DB">
        <w:rPr>
          <w:sz w:val="22"/>
          <w:szCs w:val="22"/>
          <w:lang w:val="sr-Latn-ME"/>
        </w:rPr>
        <w:t xml:space="preserve"> nije poznat, treba biti oprezan kada se gabapentin daje majkama koje doje. Gabapentin treba koristiti kod majki koje doje samo ukoliko koristi jasno prevazilaze rizike.</w:t>
      </w:r>
    </w:p>
    <w:p w14:paraId="5CD81016" w14:textId="77777777" w:rsidR="00C33CDB" w:rsidRPr="007C57DB" w:rsidRDefault="00C33C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35B1DEC" w14:textId="2DE50738" w:rsidR="00C33CDB" w:rsidRPr="007C57DB" w:rsidRDefault="00C33CDB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Plodnost</w:t>
      </w:r>
    </w:p>
    <w:p w14:paraId="1013D203" w14:textId="516563BC" w:rsidR="00C33CDB" w:rsidRPr="007C57DB" w:rsidRDefault="00C33C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Nema uticaja na plodnost u ispitivanjima na životinjama (vidjeti dio 5.3).</w:t>
      </w:r>
    </w:p>
    <w:p w14:paraId="374F8ACD" w14:textId="018CA508" w:rsidR="00030CE8" w:rsidRPr="007C57DB" w:rsidRDefault="00030CE8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5330CA" w14:textId="77777777" w:rsidR="00227BDB" w:rsidRPr="007C57DB" w:rsidRDefault="00227BDB" w:rsidP="007C57DB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0E83845C" w14:textId="77777777" w:rsidR="0072020E" w:rsidRPr="007C57DB" w:rsidRDefault="0072020E" w:rsidP="007C57DB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4.7.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 xml:space="preserve">Uticaj na </w:t>
      </w:r>
      <w:r w:rsidR="002031B3" w:rsidRPr="007C57DB">
        <w:rPr>
          <w:b/>
          <w:bCs/>
          <w:sz w:val="22"/>
          <w:szCs w:val="22"/>
          <w:lang w:val="sr-Latn-ME"/>
        </w:rPr>
        <w:t xml:space="preserve">sposobnost </w:t>
      </w:r>
      <w:r w:rsidR="00F34554" w:rsidRPr="007C57DB">
        <w:rPr>
          <w:b/>
          <w:bCs/>
          <w:sz w:val="22"/>
          <w:szCs w:val="22"/>
          <w:lang w:val="sr-Latn-ME"/>
        </w:rPr>
        <w:t>upravljanja vozili</w:t>
      </w:r>
      <w:r w:rsidRPr="007C57DB">
        <w:rPr>
          <w:b/>
          <w:bCs/>
          <w:sz w:val="22"/>
          <w:szCs w:val="22"/>
          <w:lang w:val="sr-Latn-ME"/>
        </w:rPr>
        <w:t>m</w:t>
      </w:r>
      <w:r w:rsidR="00F34554" w:rsidRPr="007C57DB">
        <w:rPr>
          <w:b/>
          <w:bCs/>
          <w:sz w:val="22"/>
          <w:szCs w:val="22"/>
          <w:lang w:val="sr-Latn-ME"/>
        </w:rPr>
        <w:t>a</w:t>
      </w:r>
      <w:r w:rsidRPr="007C57DB">
        <w:rPr>
          <w:b/>
          <w:bCs/>
          <w:sz w:val="22"/>
          <w:szCs w:val="22"/>
          <w:lang w:val="sr-Latn-ME"/>
        </w:rPr>
        <w:t xml:space="preserve"> i </w:t>
      </w:r>
      <w:r w:rsidR="000D3449" w:rsidRPr="007C57DB">
        <w:rPr>
          <w:b/>
          <w:bCs/>
          <w:sz w:val="22"/>
          <w:szCs w:val="22"/>
          <w:lang w:val="sr-Latn-ME"/>
        </w:rPr>
        <w:t xml:space="preserve">rukovanje </w:t>
      </w:r>
      <w:r w:rsidRPr="007C57DB">
        <w:rPr>
          <w:b/>
          <w:bCs/>
          <w:sz w:val="22"/>
          <w:szCs w:val="22"/>
          <w:lang w:val="sr-Latn-ME"/>
        </w:rPr>
        <w:t>mašinama</w:t>
      </w:r>
    </w:p>
    <w:p w14:paraId="66798221" w14:textId="43CFABCC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0FE7705" w14:textId="0B8DB69E" w:rsidR="00E3689C" w:rsidRPr="007C57DB" w:rsidRDefault="00E3689C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Gabapentin može da ima minimalan ili umjeren uticaj na sposobnost upravljanja vozilima i </w:t>
      </w:r>
      <w:r w:rsidR="006F2411" w:rsidRPr="007C57DB">
        <w:rPr>
          <w:sz w:val="22"/>
          <w:szCs w:val="22"/>
          <w:lang w:val="sr-Latn-ME"/>
        </w:rPr>
        <w:t>rukovanje</w:t>
      </w:r>
      <w:r w:rsidRPr="007C57DB">
        <w:rPr>
          <w:sz w:val="22"/>
          <w:szCs w:val="22"/>
          <w:lang w:val="sr-Latn-ME"/>
        </w:rPr>
        <w:t xml:space="preserve"> mašina</w:t>
      </w:r>
      <w:r w:rsidR="00AA32E9" w:rsidRPr="007C57DB">
        <w:rPr>
          <w:sz w:val="22"/>
          <w:szCs w:val="22"/>
          <w:lang w:val="sr-Latn-ME"/>
        </w:rPr>
        <w:t>ma</w:t>
      </w:r>
      <w:r w:rsidRPr="007C57DB">
        <w:rPr>
          <w:sz w:val="22"/>
          <w:szCs w:val="22"/>
          <w:lang w:val="sr-Latn-ME"/>
        </w:rPr>
        <w:t>. Gabapentin djeluje na centralni nervni sistem i može da izazove pospanost, vrtoglavicu ili druge s</w:t>
      </w:r>
      <w:r w:rsidR="006F2411" w:rsidRPr="007C57DB">
        <w:rPr>
          <w:sz w:val="22"/>
          <w:szCs w:val="22"/>
          <w:lang w:val="sr-Latn-ME"/>
        </w:rPr>
        <w:t>lične</w:t>
      </w:r>
      <w:r w:rsidRPr="007C57DB">
        <w:rPr>
          <w:sz w:val="22"/>
          <w:szCs w:val="22"/>
          <w:lang w:val="sr-Latn-ME"/>
        </w:rPr>
        <w:t xml:space="preserve"> simptome. Čak i</w:t>
      </w:r>
      <w:r w:rsidR="00AB5517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ako su samo blagog ili um</w:t>
      </w:r>
      <w:r w:rsidR="00AB5517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 xml:space="preserve">erenog stepena, ova neželjena dejstva mogu da budu potencijalno opasna kod pacijenata koji upravljaju vozilima ili rukuju mašinama. To se posebno odnosi na period početka </w:t>
      </w:r>
      <w:r w:rsidR="0065327E" w:rsidRPr="007C57DB">
        <w:rPr>
          <w:sz w:val="22"/>
          <w:szCs w:val="22"/>
          <w:lang w:val="sr-Latn-ME"/>
        </w:rPr>
        <w:t>liječenja</w:t>
      </w:r>
      <w:r w:rsidRPr="007C57DB">
        <w:rPr>
          <w:sz w:val="22"/>
          <w:szCs w:val="22"/>
          <w:lang w:val="sr-Latn-ME"/>
        </w:rPr>
        <w:t xml:space="preserve"> i </w:t>
      </w:r>
      <w:r w:rsidR="0065327E" w:rsidRPr="007C57DB">
        <w:rPr>
          <w:sz w:val="22"/>
          <w:szCs w:val="22"/>
          <w:lang w:val="sr-Latn-ME"/>
        </w:rPr>
        <w:t>nakon</w:t>
      </w:r>
      <w:r w:rsidRPr="007C57DB">
        <w:rPr>
          <w:sz w:val="22"/>
          <w:szCs w:val="22"/>
          <w:lang w:val="sr-Latn-ME"/>
        </w:rPr>
        <w:t xml:space="preserve"> povećanja doze.</w:t>
      </w:r>
    </w:p>
    <w:p w14:paraId="6F6805BF" w14:textId="77777777" w:rsidR="00E3689C" w:rsidRPr="007C57DB" w:rsidRDefault="00E3689C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E821B7B" w14:textId="77777777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4.8.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Neželjena dejstva</w:t>
      </w:r>
    </w:p>
    <w:p w14:paraId="40652250" w14:textId="2CB3D1D8" w:rsidR="004E70AD" w:rsidRPr="007C57DB" w:rsidRDefault="004E70AD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3D6A79" w14:textId="3676A70C" w:rsidR="001B3B15" w:rsidRPr="007C57DB" w:rsidRDefault="00C476A0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Neželjen</w:t>
      </w:r>
      <w:r w:rsidR="0078219C" w:rsidRPr="007C57DB">
        <w:rPr>
          <w:sz w:val="22"/>
          <w:szCs w:val="22"/>
          <w:lang w:val="sr-Latn-ME"/>
        </w:rPr>
        <w:t>a dejstva</w:t>
      </w:r>
      <w:r w:rsidR="008D7EE4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zabilježen</w:t>
      </w:r>
      <w:r w:rsidR="0078219C" w:rsidRPr="007C57DB">
        <w:rPr>
          <w:sz w:val="22"/>
          <w:szCs w:val="22"/>
          <w:lang w:val="sr-Latn-ME"/>
        </w:rPr>
        <w:t>a</w:t>
      </w:r>
      <w:r w:rsidRPr="007C57DB">
        <w:rPr>
          <w:sz w:val="22"/>
          <w:szCs w:val="22"/>
          <w:lang w:val="sr-Latn-ME"/>
        </w:rPr>
        <w:t xml:space="preserve"> tokom kliničkih studija kod epilepsije (</w:t>
      </w:r>
      <w:r w:rsidR="001B3B15" w:rsidRPr="007C57DB">
        <w:rPr>
          <w:sz w:val="22"/>
          <w:szCs w:val="22"/>
          <w:lang w:val="sr-Latn-ME"/>
        </w:rPr>
        <w:t>dodatna</w:t>
      </w:r>
      <w:r w:rsidRPr="007C57DB">
        <w:rPr>
          <w:sz w:val="22"/>
          <w:szCs w:val="22"/>
          <w:lang w:val="sr-Latn-ME"/>
        </w:rPr>
        <w:t xml:space="preserve"> i monoterapija) i neuropatskog bola </w:t>
      </w:r>
      <w:r w:rsidR="001B3B15" w:rsidRPr="007C57DB">
        <w:rPr>
          <w:sz w:val="22"/>
          <w:szCs w:val="22"/>
          <w:lang w:val="sr-Latn-ME"/>
        </w:rPr>
        <w:t>prikazan</w:t>
      </w:r>
      <w:r w:rsidR="0078219C" w:rsidRPr="007C57DB">
        <w:rPr>
          <w:sz w:val="22"/>
          <w:szCs w:val="22"/>
          <w:lang w:val="sr-Latn-ME"/>
        </w:rPr>
        <w:t>a</w:t>
      </w:r>
      <w:r w:rsidR="001B3B15" w:rsidRPr="007C57DB">
        <w:rPr>
          <w:sz w:val="22"/>
          <w:szCs w:val="22"/>
          <w:lang w:val="sr-Latn-ME"/>
        </w:rPr>
        <w:t xml:space="preserve"> su u tabeli </w:t>
      </w:r>
      <w:r w:rsidR="0053670F" w:rsidRPr="007C57DB">
        <w:rPr>
          <w:sz w:val="22"/>
          <w:szCs w:val="22"/>
          <w:lang w:val="sr-Latn-ME"/>
        </w:rPr>
        <w:t xml:space="preserve">ispod </w:t>
      </w:r>
      <w:r w:rsidR="001B3B15" w:rsidRPr="007C57DB">
        <w:rPr>
          <w:sz w:val="22"/>
          <w:szCs w:val="22"/>
          <w:lang w:val="sr-Latn-ME"/>
        </w:rPr>
        <w:t>prema</w:t>
      </w:r>
      <w:r w:rsidRPr="007C57DB">
        <w:rPr>
          <w:sz w:val="22"/>
          <w:szCs w:val="22"/>
          <w:lang w:val="sr-Latn-ME"/>
        </w:rPr>
        <w:t xml:space="preserve"> klasama </w:t>
      </w:r>
      <w:r w:rsidR="001B3B15" w:rsidRPr="007C57DB">
        <w:rPr>
          <w:sz w:val="22"/>
          <w:szCs w:val="22"/>
          <w:lang w:val="sr-Latn-ME"/>
        </w:rPr>
        <w:t xml:space="preserve">sistema organa </w:t>
      </w:r>
      <w:r w:rsidRPr="007C57DB">
        <w:rPr>
          <w:sz w:val="22"/>
          <w:szCs w:val="22"/>
          <w:lang w:val="sr-Latn-ME"/>
        </w:rPr>
        <w:t>i učestalosti</w:t>
      </w:r>
      <w:r w:rsidR="006D58CE" w:rsidRPr="007C57DB">
        <w:rPr>
          <w:sz w:val="22"/>
          <w:szCs w:val="22"/>
          <w:lang w:val="sr-Latn-ME"/>
        </w:rPr>
        <w:t xml:space="preserve">: </w:t>
      </w:r>
      <w:r w:rsidRPr="007C57DB">
        <w:rPr>
          <w:sz w:val="22"/>
          <w:szCs w:val="22"/>
          <w:lang w:val="sr-Latn-ME"/>
        </w:rPr>
        <w:t>veoma čest</w:t>
      </w:r>
      <w:r w:rsidR="00552FB2" w:rsidRPr="007C57DB">
        <w:rPr>
          <w:sz w:val="22"/>
          <w:szCs w:val="22"/>
          <w:lang w:val="sr-Latn-ME"/>
        </w:rPr>
        <w:t>o</w:t>
      </w:r>
      <w:r w:rsidRPr="007C57DB">
        <w:rPr>
          <w:sz w:val="22"/>
          <w:szCs w:val="22"/>
          <w:lang w:val="sr-Latn-ME"/>
        </w:rPr>
        <w:t xml:space="preserve"> (</w:t>
      </w:r>
      <w:r w:rsidR="00552FB2" w:rsidRPr="007C57DB">
        <w:rPr>
          <w:sz w:val="22"/>
          <w:szCs w:val="22"/>
          <w:lang w:val="sr-Latn-ME"/>
        </w:rPr>
        <w:t xml:space="preserve">≥ </w:t>
      </w:r>
      <w:r w:rsidRPr="007C57DB">
        <w:rPr>
          <w:sz w:val="22"/>
          <w:szCs w:val="22"/>
          <w:lang w:val="sr-Latn-ME"/>
        </w:rPr>
        <w:t>1/10); čest</w:t>
      </w:r>
      <w:r w:rsidR="00552FB2" w:rsidRPr="007C57DB">
        <w:rPr>
          <w:sz w:val="22"/>
          <w:szCs w:val="22"/>
          <w:lang w:val="sr-Latn-ME"/>
        </w:rPr>
        <w:t>o</w:t>
      </w:r>
      <w:r w:rsidRPr="007C57DB">
        <w:rPr>
          <w:sz w:val="22"/>
          <w:szCs w:val="22"/>
          <w:lang w:val="sr-Latn-ME"/>
        </w:rPr>
        <w:t xml:space="preserve"> (</w:t>
      </w:r>
      <w:r w:rsidR="00552FB2" w:rsidRPr="007C57DB">
        <w:rPr>
          <w:sz w:val="22"/>
          <w:szCs w:val="22"/>
          <w:lang w:val="sr-Latn-ME"/>
        </w:rPr>
        <w:t xml:space="preserve">≥ </w:t>
      </w:r>
      <w:r w:rsidRPr="007C57DB">
        <w:rPr>
          <w:sz w:val="22"/>
          <w:szCs w:val="22"/>
          <w:lang w:val="sr-Latn-ME"/>
        </w:rPr>
        <w:t>1/100 do &lt; 1/10); povremen</w:t>
      </w:r>
      <w:r w:rsidR="00552FB2" w:rsidRPr="007C57DB">
        <w:rPr>
          <w:sz w:val="22"/>
          <w:szCs w:val="22"/>
          <w:lang w:val="sr-Latn-ME"/>
        </w:rPr>
        <w:t>o</w:t>
      </w:r>
      <w:r w:rsidRPr="007C57DB">
        <w:rPr>
          <w:sz w:val="22"/>
          <w:szCs w:val="22"/>
          <w:lang w:val="sr-Latn-ME"/>
        </w:rPr>
        <w:t xml:space="preserve"> (</w:t>
      </w:r>
      <w:r w:rsidR="00552FB2" w:rsidRPr="007C57DB">
        <w:rPr>
          <w:sz w:val="22"/>
          <w:szCs w:val="22"/>
          <w:lang w:val="sr-Latn-ME"/>
        </w:rPr>
        <w:t xml:space="preserve">≥ </w:t>
      </w:r>
      <w:r w:rsidRPr="007C57DB">
        <w:rPr>
          <w:sz w:val="22"/>
          <w:szCs w:val="22"/>
          <w:lang w:val="sr-Latn-ME"/>
        </w:rPr>
        <w:t>1/1</w:t>
      </w:r>
      <w:r w:rsidR="00552FB2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>000 do &lt; 1/100); rijetk</w:t>
      </w:r>
      <w:r w:rsidR="00552FB2" w:rsidRPr="007C57DB">
        <w:rPr>
          <w:sz w:val="22"/>
          <w:szCs w:val="22"/>
          <w:lang w:val="sr-Latn-ME"/>
        </w:rPr>
        <w:t>o</w:t>
      </w:r>
      <w:r w:rsidRPr="007C57DB">
        <w:rPr>
          <w:sz w:val="22"/>
          <w:szCs w:val="22"/>
          <w:lang w:val="sr-Latn-ME"/>
        </w:rPr>
        <w:t xml:space="preserve"> (</w:t>
      </w:r>
      <w:r w:rsidR="00552FB2" w:rsidRPr="007C57DB">
        <w:rPr>
          <w:sz w:val="22"/>
          <w:szCs w:val="22"/>
          <w:lang w:val="sr-Latn-ME"/>
        </w:rPr>
        <w:t xml:space="preserve">≥ </w:t>
      </w:r>
      <w:r w:rsidRPr="007C57DB">
        <w:rPr>
          <w:sz w:val="22"/>
          <w:szCs w:val="22"/>
          <w:lang w:val="sr-Latn-ME"/>
        </w:rPr>
        <w:t>1/10</w:t>
      </w:r>
      <w:r w:rsidR="00552FB2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>000 do &lt; 1/1</w:t>
      </w:r>
      <w:r w:rsidR="00552FB2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>000); veoma rijetk</w:t>
      </w:r>
      <w:r w:rsidR="00552FB2" w:rsidRPr="007C57DB">
        <w:rPr>
          <w:sz w:val="22"/>
          <w:szCs w:val="22"/>
          <w:lang w:val="sr-Latn-ME"/>
        </w:rPr>
        <w:t>o</w:t>
      </w:r>
      <w:r w:rsidRPr="007C57DB">
        <w:rPr>
          <w:sz w:val="22"/>
          <w:szCs w:val="22"/>
          <w:lang w:val="sr-Latn-ME"/>
        </w:rPr>
        <w:t xml:space="preserve"> (&lt; 1/10</w:t>
      </w:r>
      <w:r w:rsidR="00254E30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>000). Ukoliko je učestalost nek</w:t>
      </w:r>
      <w:r w:rsidR="0078219C" w:rsidRPr="007C57DB">
        <w:rPr>
          <w:sz w:val="22"/>
          <w:szCs w:val="22"/>
          <w:lang w:val="sr-Latn-ME"/>
        </w:rPr>
        <w:t>og neželjenog dejstva</w:t>
      </w:r>
      <w:r w:rsidR="00573980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 xml:space="preserve">bila različita u kliničkim studijama, </w:t>
      </w:r>
      <w:r w:rsidR="00303E7B" w:rsidRPr="007C57DB">
        <w:rPr>
          <w:sz w:val="22"/>
          <w:szCs w:val="22"/>
          <w:lang w:val="sr-Latn-ME"/>
        </w:rPr>
        <w:t>dodijeljena</w:t>
      </w:r>
      <w:r w:rsidRPr="007C57DB">
        <w:rPr>
          <w:sz w:val="22"/>
          <w:szCs w:val="22"/>
          <w:lang w:val="sr-Latn-ME"/>
        </w:rPr>
        <w:t xml:space="preserve"> je najveća zabilježena učestalost. </w:t>
      </w:r>
    </w:p>
    <w:p w14:paraId="69DD16B2" w14:textId="77777777" w:rsidR="001B3B15" w:rsidRPr="007C57DB" w:rsidRDefault="001B3B15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9A6B4F6" w14:textId="5BCF4921" w:rsidR="009C1E1E" w:rsidRPr="007C57DB" w:rsidRDefault="00C476A0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Dodatn</w:t>
      </w:r>
      <w:r w:rsidR="0078219C" w:rsidRPr="007C57DB">
        <w:rPr>
          <w:sz w:val="22"/>
          <w:szCs w:val="22"/>
          <w:lang w:val="sr-Latn-ME"/>
        </w:rPr>
        <w:t>a neželjena dejstva</w:t>
      </w:r>
      <w:r w:rsidRPr="007C57DB">
        <w:rPr>
          <w:sz w:val="22"/>
          <w:szCs w:val="22"/>
          <w:lang w:val="sr-Latn-ME"/>
        </w:rPr>
        <w:t xml:space="preserve"> zabilježen</w:t>
      </w:r>
      <w:r w:rsidR="0078219C" w:rsidRPr="007C57DB">
        <w:rPr>
          <w:sz w:val="22"/>
          <w:szCs w:val="22"/>
          <w:lang w:val="sr-Latn-ME"/>
        </w:rPr>
        <w:t>a</w:t>
      </w:r>
      <w:r w:rsidRPr="007C57DB">
        <w:rPr>
          <w:sz w:val="22"/>
          <w:szCs w:val="22"/>
          <w:lang w:val="sr-Latn-ME"/>
        </w:rPr>
        <w:t xml:space="preserve"> na osnovu postmarketinškog iskustva su naveden</w:t>
      </w:r>
      <w:r w:rsidR="0078219C" w:rsidRPr="007C57DB">
        <w:rPr>
          <w:sz w:val="22"/>
          <w:szCs w:val="22"/>
          <w:lang w:val="sr-Latn-ME"/>
        </w:rPr>
        <w:t>a</w:t>
      </w:r>
      <w:r w:rsidR="006E4963" w:rsidRPr="007C57DB">
        <w:rPr>
          <w:sz w:val="22"/>
          <w:szCs w:val="22"/>
          <w:lang w:val="sr-Latn-ME"/>
        </w:rPr>
        <w:t xml:space="preserve"> </w:t>
      </w:r>
      <w:r w:rsidR="0078219C" w:rsidRPr="007C57DB">
        <w:rPr>
          <w:sz w:val="22"/>
          <w:szCs w:val="22"/>
          <w:lang w:val="sr-Latn-ME"/>
        </w:rPr>
        <w:t>pod</w:t>
      </w:r>
      <w:r w:rsidR="0053670F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“</w:t>
      </w:r>
      <w:r w:rsidR="005A13B0" w:rsidRPr="007C57DB">
        <w:rPr>
          <w:sz w:val="22"/>
          <w:szCs w:val="22"/>
          <w:lang w:val="sr-Latn-ME"/>
        </w:rPr>
        <w:t xml:space="preserve">Nije </w:t>
      </w:r>
      <w:r w:rsidRPr="007C57DB">
        <w:rPr>
          <w:sz w:val="22"/>
          <w:szCs w:val="22"/>
          <w:lang w:val="sr-Latn-ME"/>
        </w:rPr>
        <w:t>poznat</w:t>
      </w:r>
      <w:r w:rsidR="0053670F" w:rsidRPr="007C57DB">
        <w:rPr>
          <w:sz w:val="22"/>
          <w:szCs w:val="22"/>
          <w:lang w:val="sr-Latn-ME"/>
        </w:rPr>
        <w:t>o</w:t>
      </w:r>
      <w:r w:rsidRPr="007C57DB">
        <w:rPr>
          <w:sz w:val="22"/>
          <w:szCs w:val="22"/>
          <w:lang w:val="sr-Latn-ME"/>
        </w:rPr>
        <w:t>” (</w:t>
      </w:r>
      <w:r w:rsidR="00FE1995" w:rsidRPr="007C57DB">
        <w:rPr>
          <w:sz w:val="22"/>
          <w:szCs w:val="22"/>
          <w:lang w:val="sr-Latn-ME"/>
        </w:rPr>
        <w:t xml:space="preserve">učestalost se </w:t>
      </w:r>
      <w:r w:rsidRPr="007C57DB">
        <w:rPr>
          <w:sz w:val="22"/>
          <w:szCs w:val="22"/>
          <w:lang w:val="sr-Latn-ME"/>
        </w:rPr>
        <w:t>ne može proc</w:t>
      </w:r>
      <w:r w:rsidR="0053670F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>jeniti na osnovu raspoloživih podataka)</w:t>
      </w:r>
      <w:r w:rsidR="0053670F" w:rsidRPr="007C57DB">
        <w:rPr>
          <w:sz w:val="22"/>
          <w:szCs w:val="22"/>
          <w:lang w:val="sr-Latn-ME"/>
        </w:rPr>
        <w:t xml:space="preserve"> </w:t>
      </w:r>
      <w:r w:rsidR="0053670F" w:rsidRPr="007C57DB">
        <w:rPr>
          <w:i/>
          <w:iCs/>
          <w:sz w:val="22"/>
          <w:szCs w:val="22"/>
          <w:lang w:val="sr-Latn-ME"/>
        </w:rPr>
        <w:t xml:space="preserve">Italic </w:t>
      </w:r>
      <w:r w:rsidR="0053670F" w:rsidRPr="007C57DB">
        <w:rPr>
          <w:sz w:val="22"/>
          <w:szCs w:val="22"/>
          <w:lang w:val="sr-Latn-ME"/>
        </w:rPr>
        <w:t>fontom u tabeli ispod</w:t>
      </w:r>
      <w:r w:rsidRPr="007C57DB">
        <w:rPr>
          <w:sz w:val="22"/>
          <w:szCs w:val="22"/>
          <w:lang w:val="sr-Latn-ME"/>
        </w:rPr>
        <w:t xml:space="preserve">. </w:t>
      </w:r>
    </w:p>
    <w:p w14:paraId="4417CF4C" w14:textId="77777777" w:rsidR="009C1E1E" w:rsidRPr="007C57DB" w:rsidRDefault="009C1E1E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98624F0" w14:textId="06D14661" w:rsidR="00C476A0" w:rsidRPr="007C57DB" w:rsidRDefault="00C476A0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Kod svake grupe učestalosti neželjena dejstva su prikazana </w:t>
      </w:r>
      <w:r w:rsidR="009C1E1E" w:rsidRPr="007C57DB">
        <w:rPr>
          <w:sz w:val="22"/>
          <w:szCs w:val="22"/>
          <w:lang w:val="sr-Latn-ME"/>
        </w:rPr>
        <w:t>prema opadajućoj</w:t>
      </w:r>
      <w:r w:rsidRPr="007C57DB">
        <w:rPr>
          <w:sz w:val="22"/>
          <w:szCs w:val="22"/>
          <w:lang w:val="sr-Latn-ME"/>
        </w:rPr>
        <w:t xml:space="preserve"> ozbiljn</w:t>
      </w:r>
      <w:r w:rsidR="009C1E1E" w:rsidRPr="007C57DB">
        <w:rPr>
          <w:sz w:val="22"/>
          <w:szCs w:val="22"/>
          <w:lang w:val="sr-Latn-ME"/>
        </w:rPr>
        <w:t>osti</w:t>
      </w:r>
      <w:r w:rsidRPr="007C57DB">
        <w:rPr>
          <w:sz w:val="22"/>
          <w:szCs w:val="22"/>
          <w:lang w:val="sr-Latn-ME"/>
        </w:rPr>
        <w:t>.</w:t>
      </w:r>
    </w:p>
    <w:p w14:paraId="4223CE5A" w14:textId="72B02138" w:rsidR="00C476A0" w:rsidRPr="007C57DB" w:rsidRDefault="00C476A0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1546"/>
        <w:gridCol w:w="7517"/>
      </w:tblGrid>
      <w:tr w:rsidR="00A20C5A" w:rsidRPr="007C57DB" w14:paraId="07726E85" w14:textId="77777777" w:rsidTr="00E23522">
        <w:tc>
          <w:tcPr>
            <w:tcW w:w="0" w:type="auto"/>
          </w:tcPr>
          <w:p w14:paraId="7C201848" w14:textId="2D69F994" w:rsidR="00A20C5A" w:rsidRPr="007C57DB" w:rsidRDefault="009C1E1E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Klasa</w:t>
            </w:r>
            <w:r w:rsidR="00A20C5A" w:rsidRPr="007C57DB">
              <w:rPr>
                <w:sz w:val="22"/>
                <w:szCs w:val="22"/>
                <w:lang w:val="sr-Latn-ME"/>
              </w:rPr>
              <w:t xml:space="preserve"> </w:t>
            </w:r>
            <w:r w:rsidRPr="007C57DB">
              <w:rPr>
                <w:sz w:val="22"/>
                <w:szCs w:val="22"/>
                <w:lang w:val="sr-Latn-ME"/>
              </w:rPr>
              <w:t xml:space="preserve">Sistema </w:t>
            </w:r>
            <w:r w:rsidR="006C1BA0" w:rsidRPr="007C57DB">
              <w:rPr>
                <w:sz w:val="22"/>
                <w:szCs w:val="22"/>
                <w:lang w:val="sr-Latn-ME"/>
              </w:rPr>
              <w:t>O</w:t>
            </w:r>
            <w:r w:rsidRPr="007C57DB">
              <w:rPr>
                <w:sz w:val="22"/>
                <w:szCs w:val="22"/>
                <w:lang w:val="sr-Latn-ME"/>
              </w:rPr>
              <w:t>rgana</w:t>
            </w:r>
          </w:p>
        </w:tc>
        <w:tc>
          <w:tcPr>
            <w:tcW w:w="0" w:type="auto"/>
          </w:tcPr>
          <w:p w14:paraId="765073AB" w14:textId="3A35643C" w:rsidR="00A20C5A" w:rsidRPr="007C57DB" w:rsidRDefault="00A20C5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Neželjen</w:t>
            </w:r>
            <w:r w:rsidR="00FE1995" w:rsidRPr="007C57DB">
              <w:rPr>
                <w:sz w:val="22"/>
                <w:szCs w:val="22"/>
                <w:lang w:val="sr-Latn-ME"/>
              </w:rPr>
              <w:t>a dejstva</w:t>
            </w:r>
            <w:r w:rsidR="00705A62" w:rsidRPr="007C57DB">
              <w:rPr>
                <w:sz w:val="22"/>
                <w:szCs w:val="22"/>
                <w:lang w:val="sr-Latn-ME"/>
              </w:rPr>
              <w:t xml:space="preserve"> na ljekove</w:t>
            </w:r>
          </w:p>
        </w:tc>
      </w:tr>
      <w:tr w:rsidR="00A20C5A" w:rsidRPr="007C57DB" w14:paraId="3547896B" w14:textId="77777777" w:rsidTr="00E23522">
        <w:tc>
          <w:tcPr>
            <w:tcW w:w="0" w:type="auto"/>
            <w:gridSpan w:val="2"/>
          </w:tcPr>
          <w:p w14:paraId="4C06A07C" w14:textId="61BCCA99" w:rsidR="00A20C5A" w:rsidRPr="007C57DB" w:rsidRDefault="00A20C5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Infekcije i infestacije</w:t>
            </w:r>
          </w:p>
        </w:tc>
      </w:tr>
      <w:tr w:rsidR="00A20C5A" w:rsidRPr="007C57DB" w14:paraId="408A7F3B" w14:textId="77777777" w:rsidTr="00E23522">
        <w:tc>
          <w:tcPr>
            <w:tcW w:w="0" w:type="auto"/>
          </w:tcPr>
          <w:p w14:paraId="146F9595" w14:textId="22B53051" w:rsidR="00A20C5A" w:rsidRPr="007C57DB" w:rsidRDefault="00A20C5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0" w:type="auto"/>
          </w:tcPr>
          <w:p w14:paraId="17CA2217" w14:textId="7A83B9C0" w:rsidR="00A20C5A" w:rsidRPr="007C57DB" w:rsidRDefault="009C1E1E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v</w:t>
            </w:r>
            <w:r w:rsidR="00A20C5A" w:rsidRPr="007C57DB">
              <w:rPr>
                <w:sz w:val="22"/>
                <w:szCs w:val="22"/>
                <w:lang w:val="sr-Latn-ME"/>
              </w:rPr>
              <w:t>irusna infekcija</w:t>
            </w:r>
          </w:p>
        </w:tc>
      </w:tr>
      <w:tr w:rsidR="00A20C5A" w:rsidRPr="007C57DB" w14:paraId="0AECA124" w14:textId="77777777" w:rsidTr="00E23522">
        <w:tc>
          <w:tcPr>
            <w:tcW w:w="0" w:type="auto"/>
          </w:tcPr>
          <w:p w14:paraId="1C3FE116" w14:textId="7A88DC9C" w:rsidR="00A20C5A" w:rsidRPr="007C57DB" w:rsidRDefault="00A20C5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0" w:type="auto"/>
          </w:tcPr>
          <w:p w14:paraId="59AADCFC" w14:textId="2A79F004" w:rsidR="00A20C5A" w:rsidRPr="007C57DB" w:rsidRDefault="00F16C5C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p</w:t>
            </w:r>
            <w:r w:rsidR="00A20C5A" w:rsidRPr="007C57DB">
              <w:rPr>
                <w:sz w:val="22"/>
                <w:szCs w:val="22"/>
                <w:lang w:val="sr-Latn-ME"/>
              </w:rPr>
              <w:t>neumonija, respiratorna infekcija, infekcija urinarnog trakta, infekcija, otitis media</w:t>
            </w:r>
          </w:p>
        </w:tc>
      </w:tr>
      <w:tr w:rsidR="00A20C5A" w:rsidRPr="007C57DB" w14:paraId="0808A1F3" w14:textId="77777777" w:rsidTr="00E23522">
        <w:tc>
          <w:tcPr>
            <w:tcW w:w="0" w:type="auto"/>
            <w:gridSpan w:val="2"/>
          </w:tcPr>
          <w:p w14:paraId="32EEA3A4" w14:textId="3F32F9D1" w:rsidR="00A20C5A" w:rsidRPr="007C57DB" w:rsidRDefault="00A20C5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Poremećaji krvi i limfnog sistema</w:t>
            </w:r>
          </w:p>
        </w:tc>
      </w:tr>
      <w:tr w:rsidR="00A20C5A" w:rsidRPr="007C57DB" w14:paraId="5A26B2FF" w14:textId="77777777" w:rsidTr="00E23522">
        <w:tc>
          <w:tcPr>
            <w:tcW w:w="0" w:type="auto"/>
          </w:tcPr>
          <w:p w14:paraId="4E3992CF" w14:textId="21A6A975" w:rsidR="00A20C5A" w:rsidRPr="007C57DB" w:rsidRDefault="00A20C5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0" w:type="auto"/>
          </w:tcPr>
          <w:p w14:paraId="11C1FD7F" w14:textId="11BFC1E0" w:rsidR="00A20C5A" w:rsidRPr="007C57DB" w:rsidRDefault="00A20C5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leukopenija</w:t>
            </w:r>
          </w:p>
        </w:tc>
      </w:tr>
      <w:tr w:rsidR="00A20C5A" w:rsidRPr="007C57DB" w14:paraId="4C2C4199" w14:textId="77777777" w:rsidTr="00E23522">
        <w:tc>
          <w:tcPr>
            <w:tcW w:w="0" w:type="auto"/>
          </w:tcPr>
          <w:p w14:paraId="19ADD3E1" w14:textId="047D7616" w:rsidR="00A20C5A" w:rsidRPr="007C57DB" w:rsidRDefault="00A20C5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Nije poznato</w:t>
            </w:r>
          </w:p>
        </w:tc>
        <w:tc>
          <w:tcPr>
            <w:tcW w:w="0" w:type="auto"/>
          </w:tcPr>
          <w:p w14:paraId="3CA62027" w14:textId="5C27D6F3" w:rsidR="00A20C5A" w:rsidRPr="007C57DB" w:rsidRDefault="00A20C5A" w:rsidP="007C57DB">
            <w:pPr>
              <w:widowControl w:val="0"/>
              <w:jc w:val="both"/>
              <w:rPr>
                <w:i/>
                <w:iCs/>
                <w:sz w:val="22"/>
                <w:szCs w:val="22"/>
                <w:lang w:val="sr-Latn-ME" w:eastAsia="de-DE"/>
              </w:rPr>
            </w:pPr>
            <w:r w:rsidRPr="007C57DB">
              <w:rPr>
                <w:i/>
                <w:iCs/>
                <w:sz w:val="22"/>
                <w:szCs w:val="22"/>
                <w:lang w:val="sr-Latn-ME"/>
              </w:rPr>
              <w:t>trombocitopenija</w:t>
            </w:r>
          </w:p>
        </w:tc>
      </w:tr>
      <w:tr w:rsidR="00A20C5A" w:rsidRPr="007C57DB" w14:paraId="406DD464" w14:textId="77777777" w:rsidTr="00E23522">
        <w:tc>
          <w:tcPr>
            <w:tcW w:w="0" w:type="auto"/>
            <w:gridSpan w:val="2"/>
          </w:tcPr>
          <w:p w14:paraId="58DD64B8" w14:textId="7D1A6F8C" w:rsidR="00A20C5A" w:rsidRPr="007C57DB" w:rsidRDefault="00A20C5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Poremećaji imunog sistema</w:t>
            </w:r>
          </w:p>
        </w:tc>
      </w:tr>
      <w:tr w:rsidR="00A20C5A" w:rsidRPr="007C57DB" w14:paraId="3E7E1C59" w14:textId="77777777" w:rsidTr="00E23522">
        <w:tc>
          <w:tcPr>
            <w:tcW w:w="0" w:type="auto"/>
          </w:tcPr>
          <w:p w14:paraId="5079C93C" w14:textId="0D15CA59" w:rsidR="00A20C5A" w:rsidRPr="007C57DB" w:rsidRDefault="00A20C5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0" w:type="auto"/>
          </w:tcPr>
          <w:p w14:paraId="6B29D285" w14:textId="22F98745" w:rsidR="00A20C5A" w:rsidRPr="007C57DB" w:rsidRDefault="005A13B0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a</w:t>
            </w:r>
            <w:r w:rsidR="00A20C5A" w:rsidRPr="007C57DB">
              <w:rPr>
                <w:sz w:val="22"/>
                <w:szCs w:val="22"/>
                <w:lang w:val="sr-Latn-ME"/>
              </w:rPr>
              <w:t>lergijske reakcije (npr. urtikarija)</w:t>
            </w:r>
          </w:p>
        </w:tc>
      </w:tr>
      <w:tr w:rsidR="00A20C5A" w:rsidRPr="00523768" w14:paraId="129BDBDA" w14:textId="77777777" w:rsidTr="00E23522">
        <w:tc>
          <w:tcPr>
            <w:tcW w:w="0" w:type="auto"/>
          </w:tcPr>
          <w:p w14:paraId="071248B2" w14:textId="6362B3CD" w:rsidR="00A20C5A" w:rsidRPr="007C57DB" w:rsidRDefault="00A20C5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Nije poznato</w:t>
            </w:r>
          </w:p>
        </w:tc>
        <w:tc>
          <w:tcPr>
            <w:tcW w:w="0" w:type="auto"/>
          </w:tcPr>
          <w:p w14:paraId="637B7747" w14:textId="1358B96B" w:rsidR="00A20C5A" w:rsidRPr="007C57DB" w:rsidRDefault="005A13B0" w:rsidP="007C57DB">
            <w:pPr>
              <w:widowControl w:val="0"/>
              <w:jc w:val="both"/>
              <w:rPr>
                <w:i/>
                <w:sz w:val="22"/>
                <w:szCs w:val="22"/>
                <w:lang w:val="sr-Latn-ME" w:eastAsia="de-DE"/>
              </w:rPr>
            </w:pPr>
            <w:r w:rsidRPr="007C57DB">
              <w:rPr>
                <w:i/>
                <w:sz w:val="22"/>
                <w:szCs w:val="22"/>
                <w:lang w:val="sr-Latn-ME"/>
              </w:rPr>
              <w:t xml:space="preserve">sindrom preosjetljivosti (sistemska reakcija sa različitim manifestacijama koje uključuju groznicu, osip, hepatitis, limfadenopatiju, eozinofiliju i ponekad druge znakove i simptome), </w:t>
            </w:r>
            <w:r w:rsidR="00A20C5A" w:rsidRPr="007C57DB">
              <w:rPr>
                <w:i/>
                <w:iCs/>
                <w:sz w:val="22"/>
                <w:szCs w:val="22"/>
                <w:lang w:val="sr-Latn-ME"/>
              </w:rPr>
              <w:t>anafilaksa</w:t>
            </w:r>
            <w:r w:rsidR="00E86628" w:rsidRPr="007C57DB">
              <w:rPr>
                <w:i/>
                <w:iCs/>
                <w:sz w:val="22"/>
                <w:szCs w:val="22"/>
                <w:lang w:val="sr-Latn-ME"/>
              </w:rPr>
              <w:t xml:space="preserve"> (vidjeti dio 4.4)</w:t>
            </w:r>
          </w:p>
        </w:tc>
      </w:tr>
      <w:tr w:rsidR="00A20C5A" w:rsidRPr="007C57DB" w14:paraId="498C86AE" w14:textId="77777777" w:rsidTr="00E23522">
        <w:tc>
          <w:tcPr>
            <w:tcW w:w="0" w:type="auto"/>
            <w:gridSpan w:val="2"/>
          </w:tcPr>
          <w:p w14:paraId="004DF3BF" w14:textId="388B1C0A" w:rsidR="00A20C5A" w:rsidRPr="007C57DB" w:rsidRDefault="008E5133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lastRenderedPageBreak/>
              <w:t>Poremećaji metabolizma i ishrane</w:t>
            </w:r>
          </w:p>
        </w:tc>
      </w:tr>
      <w:tr w:rsidR="008E5133" w:rsidRPr="007C57DB" w14:paraId="011F982F" w14:textId="77777777" w:rsidTr="00E23522">
        <w:tc>
          <w:tcPr>
            <w:tcW w:w="0" w:type="auto"/>
          </w:tcPr>
          <w:p w14:paraId="2F17A611" w14:textId="208CBC6F" w:rsidR="008E5133" w:rsidRPr="007C57DB" w:rsidRDefault="008E5133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0" w:type="auto"/>
          </w:tcPr>
          <w:p w14:paraId="394AAEC5" w14:textId="59C73649" w:rsidR="008E5133" w:rsidRPr="007C57DB" w:rsidRDefault="002D4125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a</w:t>
            </w:r>
            <w:r w:rsidR="008E5133" w:rsidRPr="007C57DB">
              <w:rPr>
                <w:sz w:val="22"/>
                <w:szCs w:val="22"/>
                <w:lang w:val="sr-Latn-ME"/>
              </w:rPr>
              <w:t>noreksija, povećan apetit</w:t>
            </w:r>
          </w:p>
        </w:tc>
      </w:tr>
      <w:tr w:rsidR="008E5133" w:rsidRPr="00523768" w14:paraId="074409A4" w14:textId="77777777" w:rsidTr="00E23522">
        <w:tc>
          <w:tcPr>
            <w:tcW w:w="0" w:type="auto"/>
          </w:tcPr>
          <w:p w14:paraId="341DE3AB" w14:textId="0D4652E6" w:rsidR="008E5133" w:rsidRPr="007C57DB" w:rsidRDefault="008E5133" w:rsidP="007C57DB">
            <w:pPr>
              <w:widowControl w:val="0"/>
              <w:jc w:val="both"/>
              <w:rPr>
                <w:b/>
                <w:bCs/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0" w:type="auto"/>
          </w:tcPr>
          <w:p w14:paraId="79B3F17C" w14:textId="4A7A6EA7" w:rsidR="008E5133" w:rsidRPr="007C57DB" w:rsidRDefault="002D4125" w:rsidP="007C57DB">
            <w:pPr>
              <w:widowControl w:val="0"/>
              <w:jc w:val="both"/>
              <w:rPr>
                <w:b/>
                <w:bCs/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h</w:t>
            </w:r>
            <w:r w:rsidR="008E5133" w:rsidRPr="007C57DB">
              <w:rPr>
                <w:sz w:val="22"/>
                <w:szCs w:val="22"/>
                <w:lang w:val="sr-Latn-ME"/>
              </w:rPr>
              <w:t>iperglikemija (najčešće se javlja kod pacijenata sa dijabetes melitusom)</w:t>
            </w:r>
          </w:p>
        </w:tc>
      </w:tr>
      <w:tr w:rsidR="008E5133" w:rsidRPr="00523768" w14:paraId="1A009B14" w14:textId="77777777" w:rsidTr="00E23522">
        <w:tc>
          <w:tcPr>
            <w:tcW w:w="0" w:type="auto"/>
          </w:tcPr>
          <w:p w14:paraId="58327D84" w14:textId="03B71E87" w:rsidR="008E5133" w:rsidRPr="007C57DB" w:rsidRDefault="008E5133" w:rsidP="007C57DB">
            <w:pPr>
              <w:widowControl w:val="0"/>
              <w:jc w:val="both"/>
              <w:rPr>
                <w:b/>
                <w:bCs/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0" w:type="auto"/>
          </w:tcPr>
          <w:p w14:paraId="24061FD9" w14:textId="55F3D83B" w:rsidR="008E5133" w:rsidRPr="007C57DB" w:rsidRDefault="002D4125" w:rsidP="007C57DB">
            <w:pPr>
              <w:widowControl w:val="0"/>
              <w:jc w:val="both"/>
              <w:rPr>
                <w:b/>
                <w:bCs/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h</w:t>
            </w:r>
            <w:r w:rsidR="008E5133" w:rsidRPr="007C57DB">
              <w:rPr>
                <w:sz w:val="22"/>
                <w:szCs w:val="22"/>
                <w:lang w:val="sr-Latn-ME"/>
              </w:rPr>
              <w:t>ipoglikemija (najčešće se javlja kod pacijenata sa dijabetes melitusom)</w:t>
            </w:r>
          </w:p>
        </w:tc>
      </w:tr>
      <w:tr w:rsidR="008E5133" w:rsidRPr="007C57DB" w14:paraId="0507321F" w14:textId="77777777" w:rsidTr="00E23522">
        <w:tc>
          <w:tcPr>
            <w:tcW w:w="0" w:type="auto"/>
          </w:tcPr>
          <w:p w14:paraId="244A208A" w14:textId="3EFAE7C7" w:rsidR="008E5133" w:rsidRPr="007C57DB" w:rsidRDefault="008E5133" w:rsidP="007C57DB">
            <w:pPr>
              <w:widowControl w:val="0"/>
              <w:jc w:val="both"/>
              <w:rPr>
                <w:b/>
                <w:bCs/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</w:t>
            </w:r>
            <w:r w:rsidR="002D4125" w:rsidRPr="007C57DB">
              <w:rPr>
                <w:sz w:val="22"/>
                <w:szCs w:val="22"/>
                <w:lang w:val="sr-Latn-ME"/>
              </w:rPr>
              <w:t>ij</w:t>
            </w:r>
            <w:r w:rsidRPr="007C57DB">
              <w:rPr>
                <w:sz w:val="22"/>
                <w:szCs w:val="22"/>
                <w:lang w:val="sr-Latn-ME"/>
              </w:rPr>
              <w:t>e</w:t>
            </w:r>
            <w:r w:rsidR="002D4125" w:rsidRPr="007C57DB">
              <w:rPr>
                <w:sz w:val="22"/>
                <w:szCs w:val="22"/>
                <w:lang w:val="sr-Latn-ME"/>
              </w:rPr>
              <w:t xml:space="preserve"> </w:t>
            </w:r>
            <w:r w:rsidRPr="007C57DB">
              <w:rPr>
                <w:sz w:val="22"/>
                <w:szCs w:val="22"/>
                <w:lang w:val="sr-Latn-ME"/>
              </w:rPr>
              <w:t>poznato</w:t>
            </w:r>
          </w:p>
        </w:tc>
        <w:tc>
          <w:tcPr>
            <w:tcW w:w="0" w:type="auto"/>
          </w:tcPr>
          <w:p w14:paraId="4ACF128B" w14:textId="06BB27ED" w:rsidR="008E5133" w:rsidRPr="007C57DB" w:rsidRDefault="002D4125" w:rsidP="007C57DB">
            <w:pPr>
              <w:widowControl w:val="0"/>
              <w:jc w:val="both"/>
              <w:rPr>
                <w:b/>
                <w:bCs/>
                <w:sz w:val="22"/>
                <w:szCs w:val="22"/>
                <w:lang w:val="sr-Latn-ME" w:eastAsia="de-DE"/>
              </w:rPr>
            </w:pPr>
            <w:r w:rsidRPr="007C57DB">
              <w:rPr>
                <w:i/>
                <w:sz w:val="22"/>
                <w:szCs w:val="22"/>
                <w:lang w:val="sr-Latn-ME"/>
              </w:rPr>
              <w:t>h</w:t>
            </w:r>
            <w:r w:rsidR="008E5133" w:rsidRPr="007C57DB">
              <w:rPr>
                <w:i/>
                <w:sz w:val="22"/>
                <w:szCs w:val="22"/>
                <w:lang w:val="sr-Latn-ME"/>
              </w:rPr>
              <w:t>iponatremija</w:t>
            </w:r>
          </w:p>
        </w:tc>
      </w:tr>
      <w:tr w:rsidR="008E5133" w:rsidRPr="007C57DB" w14:paraId="126CF17A" w14:textId="77777777" w:rsidTr="00E23522">
        <w:tc>
          <w:tcPr>
            <w:tcW w:w="0" w:type="auto"/>
            <w:gridSpan w:val="2"/>
          </w:tcPr>
          <w:p w14:paraId="001A77A7" w14:textId="0C03F129" w:rsidR="008E5133" w:rsidRPr="007C57DB" w:rsidRDefault="008E5133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Psihijatrijski poremećaji</w:t>
            </w:r>
          </w:p>
        </w:tc>
      </w:tr>
      <w:tr w:rsidR="008E5133" w:rsidRPr="00523768" w14:paraId="7BDDC2AE" w14:textId="77777777" w:rsidTr="00E23522">
        <w:tc>
          <w:tcPr>
            <w:tcW w:w="0" w:type="auto"/>
          </w:tcPr>
          <w:p w14:paraId="78788473" w14:textId="575F8E27" w:rsidR="008E5133" w:rsidRPr="007C57DB" w:rsidRDefault="008E5133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0" w:type="auto"/>
          </w:tcPr>
          <w:p w14:paraId="427E21A6" w14:textId="50EF11A9" w:rsidR="008E5133" w:rsidRPr="007C57DB" w:rsidRDefault="001E6A59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neprijateljstvo</w:t>
            </w:r>
            <w:r w:rsidR="008E5133" w:rsidRPr="007C57DB">
              <w:rPr>
                <w:sz w:val="22"/>
                <w:szCs w:val="22"/>
                <w:lang w:val="sr-Latn-ME"/>
              </w:rPr>
              <w:t xml:space="preserve">, konfuzija i emocionalna labilnost, depresija, anksioznost, nervoza, </w:t>
            </w:r>
            <w:r w:rsidR="008927E7" w:rsidRPr="007C57DB">
              <w:rPr>
                <w:sz w:val="22"/>
                <w:szCs w:val="22"/>
                <w:lang w:val="sr-Latn-ME"/>
              </w:rPr>
              <w:t>poremećaj u</w:t>
            </w:r>
            <w:r w:rsidR="008E5133" w:rsidRPr="007C57DB">
              <w:rPr>
                <w:sz w:val="22"/>
                <w:szCs w:val="22"/>
                <w:lang w:val="sr-Latn-ME"/>
              </w:rPr>
              <w:t xml:space="preserve"> </w:t>
            </w:r>
            <w:r w:rsidR="007B2CBA" w:rsidRPr="007C57DB">
              <w:rPr>
                <w:sz w:val="22"/>
                <w:szCs w:val="22"/>
                <w:lang w:val="sr-Latn-ME"/>
              </w:rPr>
              <w:t>raz</w:t>
            </w:r>
            <w:r w:rsidR="008E5133" w:rsidRPr="007C57DB">
              <w:rPr>
                <w:sz w:val="22"/>
                <w:szCs w:val="22"/>
                <w:lang w:val="sr-Latn-ME"/>
              </w:rPr>
              <w:t>mišlj</w:t>
            </w:r>
            <w:r w:rsidR="007B2CBA" w:rsidRPr="007C57DB">
              <w:rPr>
                <w:sz w:val="22"/>
                <w:szCs w:val="22"/>
                <w:lang w:val="sr-Latn-ME"/>
              </w:rPr>
              <w:t>a</w:t>
            </w:r>
            <w:r w:rsidR="008E5133" w:rsidRPr="007C57DB">
              <w:rPr>
                <w:sz w:val="22"/>
                <w:szCs w:val="22"/>
                <w:lang w:val="sr-Latn-ME"/>
              </w:rPr>
              <w:t>nj</w:t>
            </w:r>
            <w:r w:rsidR="008927E7" w:rsidRPr="007C57DB">
              <w:rPr>
                <w:sz w:val="22"/>
                <w:szCs w:val="22"/>
                <w:lang w:val="sr-Latn-ME"/>
              </w:rPr>
              <w:t>u</w:t>
            </w:r>
          </w:p>
        </w:tc>
      </w:tr>
      <w:tr w:rsidR="008E5133" w:rsidRPr="007C57DB" w14:paraId="23FDF68D" w14:textId="77777777" w:rsidTr="00E23522">
        <w:tc>
          <w:tcPr>
            <w:tcW w:w="0" w:type="auto"/>
          </w:tcPr>
          <w:p w14:paraId="05828433" w14:textId="51762B7F" w:rsidR="008E5133" w:rsidRPr="007C57DB" w:rsidRDefault="008E5133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0" w:type="auto"/>
          </w:tcPr>
          <w:p w14:paraId="7B165D15" w14:textId="3D6F99B4" w:rsidR="008E5133" w:rsidRPr="007C57DB" w:rsidRDefault="008E5133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agitacija</w:t>
            </w:r>
          </w:p>
        </w:tc>
      </w:tr>
      <w:tr w:rsidR="008E5133" w:rsidRPr="00523768" w14:paraId="7289666C" w14:textId="77777777" w:rsidTr="00E23522">
        <w:tc>
          <w:tcPr>
            <w:tcW w:w="0" w:type="auto"/>
          </w:tcPr>
          <w:p w14:paraId="60E845E1" w14:textId="7D685DD0" w:rsidR="008E5133" w:rsidRPr="007C57DB" w:rsidRDefault="008E5133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Nije poznato</w:t>
            </w:r>
          </w:p>
        </w:tc>
        <w:tc>
          <w:tcPr>
            <w:tcW w:w="0" w:type="auto"/>
          </w:tcPr>
          <w:p w14:paraId="49CDAD97" w14:textId="4361BF5C" w:rsidR="008E5133" w:rsidRPr="007C57DB" w:rsidRDefault="00FE1995" w:rsidP="007C57DB">
            <w:pPr>
              <w:widowControl w:val="0"/>
              <w:jc w:val="both"/>
              <w:rPr>
                <w:i/>
                <w:iCs/>
                <w:sz w:val="22"/>
                <w:szCs w:val="22"/>
                <w:lang w:val="sr-Latn-ME" w:eastAsia="de-DE"/>
              </w:rPr>
            </w:pPr>
            <w:r w:rsidRPr="007C57DB">
              <w:rPr>
                <w:i/>
                <w:iCs/>
                <w:sz w:val="22"/>
                <w:szCs w:val="22"/>
                <w:lang w:val="sr-Latn-ME"/>
              </w:rPr>
              <w:t>h</w:t>
            </w:r>
            <w:r w:rsidR="008E5133" w:rsidRPr="007C57DB">
              <w:rPr>
                <w:i/>
                <w:iCs/>
                <w:sz w:val="22"/>
                <w:szCs w:val="22"/>
                <w:lang w:val="sr-Latn-ME"/>
              </w:rPr>
              <w:t>alucinacije</w:t>
            </w:r>
            <w:r w:rsidR="0028248E" w:rsidRPr="007C57DB">
              <w:rPr>
                <w:i/>
                <w:iCs/>
                <w:sz w:val="22"/>
                <w:szCs w:val="22"/>
                <w:lang w:val="sr-Latn-ME"/>
              </w:rPr>
              <w:t xml:space="preserve">, suicidalne </w:t>
            </w:r>
            <w:r w:rsidR="00FA2CAB" w:rsidRPr="007C57DB">
              <w:rPr>
                <w:i/>
                <w:iCs/>
                <w:sz w:val="22"/>
                <w:szCs w:val="22"/>
                <w:lang w:val="sr-Latn-ME"/>
              </w:rPr>
              <w:t>misli</w:t>
            </w:r>
            <w:r w:rsidR="002C12DC" w:rsidRPr="007C57DB">
              <w:rPr>
                <w:i/>
                <w:iCs/>
                <w:sz w:val="22"/>
                <w:szCs w:val="22"/>
                <w:lang w:val="sr-Latn-ME"/>
              </w:rPr>
              <w:t>, zavisnost od lijeka</w:t>
            </w:r>
          </w:p>
        </w:tc>
      </w:tr>
      <w:tr w:rsidR="008E5133" w:rsidRPr="007C57DB" w14:paraId="4303164C" w14:textId="77777777" w:rsidTr="00E23522">
        <w:tc>
          <w:tcPr>
            <w:tcW w:w="0" w:type="auto"/>
            <w:gridSpan w:val="2"/>
          </w:tcPr>
          <w:p w14:paraId="1C2B4502" w14:textId="290EA755" w:rsidR="008E5133" w:rsidRPr="007C57DB" w:rsidRDefault="00A8464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Poremećaji nervnog sistema</w:t>
            </w:r>
          </w:p>
        </w:tc>
      </w:tr>
      <w:tr w:rsidR="00A8464A" w:rsidRPr="007C57DB" w14:paraId="08CE7F68" w14:textId="77777777" w:rsidTr="00E23522">
        <w:tc>
          <w:tcPr>
            <w:tcW w:w="0" w:type="auto"/>
          </w:tcPr>
          <w:p w14:paraId="687B40C4" w14:textId="114D1921" w:rsidR="00A8464A" w:rsidRPr="007C57DB" w:rsidRDefault="00A8464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0" w:type="auto"/>
          </w:tcPr>
          <w:p w14:paraId="5B709344" w14:textId="4753DE7E" w:rsidR="00A8464A" w:rsidRPr="007C57DB" w:rsidRDefault="001E6A59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s</w:t>
            </w:r>
            <w:r w:rsidR="00A8464A" w:rsidRPr="007C57DB">
              <w:rPr>
                <w:sz w:val="22"/>
                <w:szCs w:val="22"/>
                <w:lang w:val="sr-Latn-ME"/>
              </w:rPr>
              <w:t>omnolencija, vrtoglavica, ataksija</w:t>
            </w:r>
          </w:p>
        </w:tc>
      </w:tr>
      <w:tr w:rsidR="00A8464A" w:rsidRPr="00523768" w14:paraId="45CA5429" w14:textId="77777777" w:rsidTr="00E23522">
        <w:tc>
          <w:tcPr>
            <w:tcW w:w="0" w:type="auto"/>
          </w:tcPr>
          <w:p w14:paraId="46A100FA" w14:textId="392DFFF1" w:rsidR="00A8464A" w:rsidRPr="007C57DB" w:rsidRDefault="00A8464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Često</w:t>
            </w:r>
            <w:r w:rsidRPr="007C57DB">
              <w:rPr>
                <w:sz w:val="22"/>
                <w:szCs w:val="22"/>
                <w:lang w:val="sr-Latn-ME"/>
              </w:rPr>
              <w:br/>
            </w:r>
          </w:p>
        </w:tc>
        <w:tc>
          <w:tcPr>
            <w:tcW w:w="0" w:type="auto"/>
          </w:tcPr>
          <w:p w14:paraId="29AF512F" w14:textId="199C218E" w:rsidR="00A8464A" w:rsidRPr="007C57DB" w:rsidRDefault="001F045E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k</w:t>
            </w:r>
            <w:r w:rsidR="00A8464A" w:rsidRPr="007C57DB">
              <w:rPr>
                <w:sz w:val="22"/>
                <w:szCs w:val="22"/>
                <w:lang w:val="sr-Latn-ME"/>
              </w:rPr>
              <w:t xml:space="preserve">onvulzije, hiperkinezija, dizartrija, amnezija, tremor, insomnija, </w:t>
            </w:r>
            <w:r w:rsidR="008A348D" w:rsidRPr="007C57DB">
              <w:rPr>
                <w:sz w:val="22"/>
                <w:szCs w:val="22"/>
                <w:lang w:val="sr-Latn-ME"/>
              </w:rPr>
              <w:t xml:space="preserve">glavobolja, </w:t>
            </w:r>
            <w:r w:rsidR="00A8464A" w:rsidRPr="007C57DB">
              <w:rPr>
                <w:sz w:val="22"/>
                <w:szCs w:val="22"/>
                <w:lang w:val="sr-Latn-ME"/>
              </w:rPr>
              <w:t xml:space="preserve">osjećaji kao što su parestezija, hiperestezija, </w:t>
            </w:r>
            <w:r w:rsidR="008927E7" w:rsidRPr="007C57DB">
              <w:rPr>
                <w:sz w:val="22"/>
                <w:szCs w:val="22"/>
                <w:lang w:val="sr-Latn-ME"/>
              </w:rPr>
              <w:t>loša</w:t>
            </w:r>
            <w:r w:rsidRPr="007C57DB">
              <w:rPr>
                <w:sz w:val="22"/>
                <w:szCs w:val="22"/>
                <w:lang w:val="sr-Latn-ME"/>
              </w:rPr>
              <w:t xml:space="preserve"> </w:t>
            </w:r>
            <w:r w:rsidR="00A8464A" w:rsidRPr="007C57DB">
              <w:rPr>
                <w:sz w:val="22"/>
                <w:szCs w:val="22"/>
                <w:lang w:val="sr-Latn-ME"/>
              </w:rPr>
              <w:t xml:space="preserve">koordinacija, nistagmus, </w:t>
            </w:r>
            <w:r w:rsidR="00AD6DDB" w:rsidRPr="007C57DB">
              <w:rPr>
                <w:sz w:val="22"/>
                <w:szCs w:val="22"/>
                <w:lang w:val="sr-Latn-ME"/>
              </w:rPr>
              <w:t>pojačani</w:t>
            </w:r>
            <w:r w:rsidR="00A8464A" w:rsidRPr="007C57DB">
              <w:rPr>
                <w:sz w:val="22"/>
                <w:szCs w:val="22"/>
                <w:lang w:val="sr-Latn-ME"/>
              </w:rPr>
              <w:t>, smanjeni ili odsutni refleksi</w:t>
            </w:r>
          </w:p>
        </w:tc>
      </w:tr>
      <w:tr w:rsidR="00A8464A" w:rsidRPr="007C57DB" w14:paraId="21EF0B55" w14:textId="77777777" w:rsidTr="00E23522">
        <w:tc>
          <w:tcPr>
            <w:tcW w:w="0" w:type="auto"/>
          </w:tcPr>
          <w:p w14:paraId="7E0B8BCC" w14:textId="5D684F0F" w:rsidR="00A8464A" w:rsidRPr="007C57DB" w:rsidRDefault="00A8464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0" w:type="auto"/>
          </w:tcPr>
          <w:p w14:paraId="1BFF0853" w14:textId="6E153C37" w:rsidR="00A8464A" w:rsidRPr="007C57DB" w:rsidRDefault="00B42F8F" w:rsidP="007C57DB">
            <w:pPr>
              <w:widowControl w:val="0"/>
              <w:jc w:val="both"/>
              <w:rPr>
                <w:i/>
                <w:iCs/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h</w:t>
            </w:r>
            <w:r w:rsidR="00A8464A" w:rsidRPr="007C57DB">
              <w:rPr>
                <w:sz w:val="22"/>
                <w:szCs w:val="22"/>
                <w:lang w:val="sr-Latn-ME"/>
              </w:rPr>
              <w:t>ipokinezija, mentalni poremećaji</w:t>
            </w:r>
          </w:p>
        </w:tc>
      </w:tr>
      <w:tr w:rsidR="00A8464A" w:rsidRPr="007C57DB" w14:paraId="556FFCEF" w14:textId="77777777" w:rsidTr="00E23522">
        <w:tc>
          <w:tcPr>
            <w:tcW w:w="0" w:type="auto"/>
          </w:tcPr>
          <w:p w14:paraId="6A9271AD" w14:textId="77076A1D" w:rsidR="00A8464A" w:rsidRPr="007C57DB" w:rsidRDefault="00A8464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0" w:type="auto"/>
          </w:tcPr>
          <w:p w14:paraId="0F1FE3BA" w14:textId="3FB4052A" w:rsidR="00A8464A" w:rsidRPr="007C57DB" w:rsidRDefault="00B42F8F" w:rsidP="007C57DB">
            <w:pPr>
              <w:widowControl w:val="0"/>
              <w:jc w:val="both"/>
              <w:rPr>
                <w:i/>
                <w:iCs/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g</w:t>
            </w:r>
            <w:r w:rsidR="00A8464A" w:rsidRPr="007C57DB">
              <w:rPr>
                <w:sz w:val="22"/>
                <w:szCs w:val="22"/>
                <w:lang w:val="sr-Latn-ME"/>
              </w:rPr>
              <w:t>ubitak svijesti</w:t>
            </w:r>
          </w:p>
        </w:tc>
      </w:tr>
      <w:tr w:rsidR="00A8464A" w:rsidRPr="00523768" w14:paraId="1FEFFA5A" w14:textId="77777777" w:rsidTr="00E23522">
        <w:tc>
          <w:tcPr>
            <w:tcW w:w="0" w:type="auto"/>
          </w:tcPr>
          <w:p w14:paraId="444736AA" w14:textId="0558907B" w:rsidR="00A8464A" w:rsidRPr="007C57DB" w:rsidRDefault="00A8464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Nije poznato</w:t>
            </w:r>
          </w:p>
        </w:tc>
        <w:tc>
          <w:tcPr>
            <w:tcW w:w="0" w:type="auto"/>
          </w:tcPr>
          <w:p w14:paraId="7B08E96D" w14:textId="5C4E0831" w:rsidR="00A8464A" w:rsidRPr="007C57DB" w:rsidRDefault="00B42F8F" w:rsidP="007C57DB">
            <w:pPr>
              <w:widowControl w:val="0"/>
              <w:jc w:val="both"/>
              <w:rPr>
                <w:i/>
                <w:iCs/>
                <w:sz w:val="22"/>
                <w:szCs w:val="22"/>
                <w:lang w:val="sr-Latn-ME" w:eastAsia="de-DE"/>
              </w:rPr>
            </w:pPr>
            <w:r w:rsidRPr="007C57DB">
              <w:rPr>
                <w:i/>
                <w:iCs/>
                <w:sz w:val="22"/>
                <w:szCs w:val="22"/>
                <w:lang w:val="sr-Latn-ME"/>
              </w:rPr>
              <w:t>o</w:t>
            </w:r>
            <w:r w:rsidR="00A8464A" w:rsidRPr="007C57DB">
              <w:rPr>
                <w:i/>
                <w:iCs/>
                <w:sz w:val="22"/>
                <w:szCs w:val="22"/>
                <w:lang w:val="sr-Latn-ME"/>
              </w:rPr>
              <w:t xml:space="preserve">stali poremećaji </w:t>
            </w:r>
            <w:r w:rsidR="008927E7" w:rsidRPr="007C57DB">
              <w:rPr>
                <w:i/>
                <w:iCs/>
                <w:sz w:val="22"/>
                <w:szCs w:val="22"/>
                <w:lang w:val="sr-Latn-ME"/>
              </w:rPr>
              <w:t xml:space="preserve">kretanja </w:t>
            </w:r>
            <w:r w:rsidR="00A8464A" w:rsidRPr="007C57DB">
              <w:rPr>
                <w:i/>
                <w:iCs/>
                <w:sz w:val="22"/>
                <w:szCs w:val="22"/>
                <w:lang w:val="sr-Latn-ME"/>
              </w:rPr>
              <w:t>(npr. horeoatetoza, diskinezija, distonija)</w:t>
            </w:r>
          </w:p>
        </w:tc>
      </w:tr>
      <w:tr w:rsidR="00A8464A" w:rsidRPr="007C57DB" w14:paraId="1FB9355C" w14:textId="77777777" w:rsidTr="00E23522">
        <w:tc>
          <w:tcPr>
            <w:tcW w:w="0" w:type="auto"/>
            <w:gridSpan w:val="2"/>
          </w:tcPr>
          <w:p w14:paraId="54641CFF" w14:textId="56996F95" w:rsidR="00A8464A" w:rsidRPr="007C57DB" w:rsidRDefault="00A8464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Poremećaji oka</w:t>
            </w:r>
          </w:p>
        </w:tc>
      </w:tr>
      <w:tr w:rsidR="00A8464A" w:rsidRPr="00523768" w14:paraId="0346F6B9" w14:textId="77777777" w:rsidTr="00E23522">
        <w:tc>
          <w:tcPr>
            <w:tcW w:w="0" w:type="auto"/>
          </w:tcPr>
          <w:p w14:paraId="1F40D248" w14:textId="356CFA63" w:rsidR="00A8464A" w:rsidRPr="007C57DB" w:rsidRDefault="00A8464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0" w:type="auto"/>
          </w:tcPr>
          <w:p w14:paraId="14CFCF0E" w14:textId="6D588819" w:rsidR="00A8464A" w:rsidRPr="007C57DB" w:rsidRDefault="00757F87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p</w:t>
            </w:r>
            <w:r w:rsidR="00A8464A" w:rsidRPr="007C57DB">
              <w:rPr>
                <w:sz w:val="22"/>
                <w:szCs w:val="22"/>
                <w:lang w:val="sr-Latn-ME"/>
              </w:rPr>
              <w:t>oremećaji vida kao što su ambliopija, diplopija</w:t>
            </w:r>
          </w:p>
        </w:tc>
      </w:tr>
      <w:tr w:rsidR="00A8464A" w:rsidRPr="007C57DB" w14:paraId="7B3BB5D6" w14:textId="77777777" w:rsidTr="00E23522">
        <w:tc>
          <w:tcPr>
            <w:tcW w:w="0" w:type="auto"/>
            <w:gridSpan w:val="2"/>
          </w:tcPr>
          <w:p w14:paraId="5473D83E" w14:textId="786A2914" w:rsidR="00A8464A" w:rsidRPr="007C57DB" w:rsidRDefault="00A8464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Poremećaji uha i la</w:t>
            </w:r>
            <w:r w:rsidR="00757F87" w:rsidRPr="007C57DB">
              <w:rPr>
                <w:b/>
                <w:sz w:val="22"/>
                <w:szCs w:val="22"/>
                <w:lang w:val="sr-Latn-ME"/>
              </w:rPr>
              <w:t>b</w:t>
            </w:r>
            <w:r w:rsidRPr="007C57DB">
              <w:rPr>
                <w:b/>
                <w:sz w:val="22"/>
                <w:szCs w:val="22"/>
                <w:lang w:val="sr-Latn-ME"/>
              </w:rPr>
              <w:t>irinta</w:t>
            </w:r>
          </w:p>
        </w:tc>
      </w:tr>
      <w:tr w:rsidR="00A8464A" w:rsidRPr="007C57DB" w14:paraId="2CF552AA" w14:textId="77777777" w:rsidTr="00E23522">
        <w:tc>
          <w:tcPr>
            <w:tcW w:w="0" w:type="auto"/>
          </w:tcPr>
          <w:p w14:paraId="3CBBD87D" w14:textId="300FA2D4" w:rsidR="00A8464A" w:rsidRPr="007C57DB" w:rsidRDefault="00A8464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0" w:type="auto"/>
          </w:tcPr>
          <w:p w14:paraId="0D6D1618" w14:textId="1BB6EA2A" w:rsidR="00A8464A" w:rsidRPr="007C57DB" w:rsidRDefault="00757F87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v</w:t>
            </w:r>
            <w:r w:rsidR="00A8464A" w:rsidRPr="007C57DB">
              <w:rPr>
                <w:sz w:val="22"/>
                <w:szCs w:val="22"/>
                <w:lang w:val="sr-Latn-ME"/>
              </w:rPr>
              <w:t>rtoglavica</w:t>
            </w:r>
          </w:p>
        </w:tc>
      </w:tr>
      <w:tr w:rsidR="00A8464A" w:rsidRPr="007C57DB" w14:paraId="4CD4257D" w14:textId="77777777" w:rsidTr="00E23522">
        <w:tc>
          <w:tcPr>
            <w:tcW w:w="0" w:type="auto"/>
          </w:tcPr>
          <w:p w14:paraId="5A710339" w14:textId="3CA65307" w:rsidR="00A8464A" w:rsidRPr="007C57DB" w:rsidRDefault="00A8464A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Nije poznato</w:t>
            </w:r>
          </w:p>
        </w:tc>
        <w:tc>
          <w:tcPr>
            <w:tcW w:w="0" w:type="auto"/>
          </w:tcPr>
          <w:p w14:paraId="3C9575C7" w14:textId="53421783" w:rsidR="00A8464A" w:rsidRPr="007C57DB" w:rsidRDefault="00757F87" w:rsidP="007C57DB">
            <w:pPr>
              <w:widowControl w:val="0"/>
              <w:jc w:val="both"/>
              <w:rPr>
                <w:i/>
                <w:iCs/>
                <w:sz w:val="22"/>
                <w:szCs w:val="22"/>
                <w:lang w:val="sr-Latn-ME" w:eastAsia="de-DE"/>
              </w:rPr>
            </w:pPr>
            <w:r w:rsidRPr="007C57DB">
              <w:rPr>
                <w:i/>
                <w:iCs/>
                <w:sz w:val="22"/>
                <w:szCs w:val="22"/>
                <w:lang w:val="sr-Latn-ME"/>
              </w:rPr>
              <w:t>t</w:t>
            </w:r>
            <w:r w:rsidR="00A8464A" w:rsidRPr="007C57DB">
              <w:rPr>
                <w:i/>
                <w:iCs/>
                <w:sz w:val="22"/>
                <w:szCs w:val="22"/>
                <w:lang w:val="sr-Latn-ME"/>
              </w:rPr>
              <w:t>initus</w:t>
            </w:r>
          </w:p>
        </w:tc>
      </w:tr>
      <w:tr w:rsidR="00A8464A" w:rsidRPr="007C57DB" w14:paraId="340DE5B9" w14:textId="77777777" w:rsidTr="00E23522">
        <w:tc>
          <w:tcPr>
            <w:tcW w:w="0" w:type="auto"/>
            <w:gridSpan w:val="2"/>
          </w:tcPr>
          <w:p w14:paraId="01AF1038" w14:textId="25D70F1C" w:rsidR="00A8464A" w:rsidRPr="007C57DB" w:rsidRDefault="00F73457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Srčani poremećaji</w:t>
            </w:r>
          </w:p>
        </w:tc>
      </w:tr>
      <w:tr w:rsidR="00F73457" w:rsidRPr="007C57DB" w14:paraId="48BE8552" w14:textId="77777777" w:rsidTr="00E23522">
        <w:tc>
          <w:tcPr>
            <w:tcW w:w="0" w:type="auto"/>
          </w:tcPr>
          <w:p w14:paraId="1432B896" w14:textId="468AA128" w:rsidR="00F73457" w:rsidRPr="007C57DB" w:rsidRDefault="00F73457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0" w:type="auto"/>
          </w:tcPr>
          <w:p w14:paraId="78E01CD1" w14:textId="4F554A35" w:rsidR="00F73457" w:rsidRPr="007C57DB" w:rsidRDefault="00F73457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palpitacije</w:t>
            </w:r>
          </w:p>
        </w:tc>
      </w:tr>
      <w:tr w:rsidR="00F73457" w:rsidRPr="007C57DB" w14:paraId="308D8729" w14:textId="77777777" w:rsidTr="00E23522">
        <w:tc>
          <w:tcPr>
            <w:tcW w:w="0" w:type="auto"/>
            <w:gridSpan w:val="2"/>
          </w:tcPr>
          <w:p w14:paraId="500D7D52" w14:textId="55099CBD" w:rsidR="00F73457" w:rsidRPr="007C57DB" w:rsidRDefault="00092696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Vaskularni poremećaji</w:t>
            </w:r>
          </w:p>
        </w:tc>
      </w:tr>
      <w:tr w:rsidR="00092696" w:rsidRPr="007C57DB" w14:paraId="62BEE3F1" w14:textId="77777777" w:rsidTr="00E23522">
        <w:tc>
          <w:tcPr>
            <w:tcW w:w="0" w:type="auto"/>
          </w:tcPr>
          <w:p w14:paraId="4086F79A" w14:textId="3CAA53BC" w:rsidR="00092696" w:rsidRPr="007C57DB" w:rsidRDefault="00092696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0" w:type="auto"/>
          </w:tcPr>
          <w:p w14:paraId="14D5A245" w14:textId="6D5B360D" w:rsidR="00092696" w:rsidRPr="007C57DB" w:rsidRDefault="00092696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hipertenzija, vazodilatacija</w:t>
            </w:r>
          </w:p>
        </w:tc>
      </w:tr>
      <w:tr w:rsidR="00092696" w:rsidRPr="007C57DB" w14:paraId="14F24DE3" w14:textId="77777777" w:rsidTr="00E23522">
        <w:tc>
          <w:tcPr>
            <w:tcW w:w="0" w:type="auto"/>
            <w:gridSpan w:val="2"/>
          </w:tcPr>
          <w:p w14:paraId="503B7B34" w14:textId="21960D6C" w:rsidR="00092696" w:rsidRPr="007C57DB" w:rsidRDefault="00092696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Respiratorni, torakalni i medijastinalni poremećaji</w:t>
            </w:r>
          </w:p>
        </w:tc>
      </w:tr>
      <w:tr w:rsidR="00092696" w:rsidRPr="007C57DB" w14:paraId="56338670" w14:textId="77777777" w:rsidTr="00E23522">
        <w:tc>
          <w:tcPr>
            <w:tcW w:w="0" w:type="auto"/>
          </w:tcPr>
          <w:p w14:paraId="2EA2C8B2" w14:textId="3ABEFE57" w:rsidR="00092696" w:rsidRPr="007C57DB" w:rsidRDefault="00092696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0" w:type="auto"/>
          </w:tcPr>
          <w:p w14:paraId="35FA163A" w14:textId="298CD6A8" w:rsidR="00092696" w:rsidRPr="007C57DB" w:rsidRDefault="00280E8E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d</w:t>
            </w:r>
            <w:r w:rsidR="00092696" w:rsidRPr="007C57DB">
              <w:rPr>
                <w:sz w:val="22"/>
                <w:szCs w:val="22"/>
                <w:lang w:val="sr-Latn-ME"/>
              </w:rPr>
              <w:t>ispneja, bronhitis, faringitis, kašalj, rinitis</w:t>
            </w:r>
          </w:p>
        </w:tc>
      </w:tr>
      <w:tr w:rsidR="00092696" w:rsidRPr="007C57DB" w14:paraId="1F599976" w14:textId="77777777" w:rsidTr="00E23522">
        <w:tc>
          <w:tcPr>
            <w:tcW w:w="0" w:type="auto"/>
          </w:tcPr>
          <w:p w14:paraId="11B94896" w14:textId="6B76F154" w:rsidR="00092696" w:rsidRPr="007C57DB" w:rsidRDefault="00092696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0" w:type="auto"/>
          </w:tcPr>
          <w:p w14:paraId="0C226A6D" w14:textId="4D1520DF" w:rsidR="00092696" w:rsidRPr="007C57DB" w:rsidRDefault="00092696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respiratorna depresija</w:t>
            </w:r>
          </w:p>
        </w:tc>
      </w:tr>
      <w:tr w:rsidR="00092696" w:rsidRPr="007C57DB" w14:paraId="65CC30CC" w14:textId="77777777" w:rsidTr="00E23522">
        <w:tc>
          <w:tcPr>
            <w:tcW w:w="0" w:type="auto"/>
            <w:gridSpan w:val="2"/>
          </w:tcPr>
          <w:p w14:paraId="4B6110BE" w14:textId="56A3985E" w:rsidR="00092696" w:rsidRPr="007C57DB" w:rsidRDefault="00092696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Gastrointestinalni poremećaji</w:t>
            </w:r>
          </w:p>
        </w:tc>
      </w:tr>
      <w:tr w:rsidR="00357EB7" w:rsidRPr="00523768" w14:paraId="4BFFD7A1" w14:textId="77777777" w:rsidTr="00E23522">
        <w:tc>
          <w:tcPr>
            <w:tcW w:w="0" w:type="auto"/>
          </w:tcPr>
          <w:p w14:paraId="6578F1E7" w14:textId="7EEF99DC" w:rsidR="00357EB7" w:rsidRPr="007C57DB" w:rsidRDefault="00357EB7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0" w:type="auto"/>
          </w:tcPr>
          <w:p w14:paraId="6BE5050E" w14:textId="389D2FD2" w:rsidR="00357EB7" w:rsidRPr="007C57DB" w:rsidRDefault="00280E8E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p</w:t>
            </w:r>
            <w:r w:rsidR="00357EB7" w:rsidRPr="007C57DB">
              <w:rPr>
                <w:sz w:val="22"/>
                <w:szCs w:val="22"/>
                <w:lang w:val="sr-Latn-ME"/>
              </w:rPr>
              <w:t>ovraćanje, mučnina, abnormalnosti</w:t>
            </w:r>
            <w:r w:rsidR="00990484" w:rsidRPr="007C57DB">
              <w:rPr>
                <w:sz w:val="22"/>
                <w:szCs w:val="22"/>
                <w:lang w:val="sr-Latn-ME"/>
              </w:rPr>
              <w:t xml:space="preserve"> zuba</w:t>
            </w:r>
            <w:r w:rsidR="00357EB7" w:rsidRPr="007C57DB">
              <w:rPr>
                <w:sz w:val="22"/>
                <w:szCs w:val="22"/>
                <w:lang w:val="sr-Latn-ME"/>
              </w:rPr>
              <w:t xml:space="preserve">, gingivitis, dijareja, bol u abdomenu, dispepsija, konstipacija, suva usta ili grlo, flatulencija </w:t>
            </w:r>
          </w:p>
        </w:tc>
      </w:tr>
      <w:tr w:rsidR="00357EB7" w:rsidRPr="007C57DB" w14:paraId="7B877056" w14:textId="77777777" w:rsidTr="00E23522">
        <w:tc>
          <w:tcPr>
            <w:tcW w:w="0" w:type="auto"/>
          </w:tcPr>
          <w:p w14:paraId="31002AE8" w14:textId="70017FF7" w:rsidR="00357EB7" w:rsidRPr="007C57DB" w:rsidRDefault="00357EB7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 w:eastAsia="de-DE"/>
              </w:rPr>
              <w:t>Povremeno</w:t>
            </w:r>
          </w:p>
        </w:tc>
        <w:tc>
          <w:tcPr>
            <w:tcW w:w="0" w:type="auto"/>
          </w:tcPr>
          <w:p w14:paraId="6E7AE3F0" w14:textId="2219E4D8" w:rsidR="00357EB7" w:rsidRPr="007C57DB" w:rsidRDefault="00357EB7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 w:eastAsia="de-DE"/>
              </w:rPr>
              <w:t>disfagija</w:t>
            </w:r>
          </w:p>
        </w:tc>
      </w:tr>
      <w:tr w:rsidR="002728ED" w:rsidRPr="007C57DB" w14:paraId="7E85F295" w14:textId="77777777" w:rsidTr="00E23522">
        <w:tc>
          <w:tcPr>
            <w:tcW w:w="0" w:type="auto"/>
          </w:tcPr>
          <w:p w14:paraId="15ED80B7" w14:textId="3B2F545A" w:rsidR="002728ED" w:rsidRPr="007C57DB" w:rsidRDefault="002728ED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Nije poznato</w:t>
            </w:r>
          </w:p>
        </w:tc>
        <w:tc>
          <w:tcPr>
            <w:tcW w:w="0" w:type="auto"/>
          </w:tcPr>
          <w:p w14:paraId="536FAE7E" w14:textId="21C3CC9A" w:rsidR="002728ED" w:rsidRPr="007C57DB" w:rsidRDefault="002728ED" w:rsidP="007C57DB">
            <w:pPr>
              <w:widowControl w:val="0"/>
              <w:jc w:val="both"/>
              <w:rPr>
                <w:i/>
                <w:iCs/>
                <w:sz w:val="22"/>
                <w:szCs w:val="22"/>
                <w:lang w:val="sr-Latn-ME" w:eastAsia="de-DE"/>
              </w:rPr>
            </w:pPr>
            <w:r w:rsidRPr="007C57DB">
              <w:rPr>
                <w:i/>
                <w:iCs/>
                <w:sz w:val="22"/>
                <w:szCs w:val="22"/>
                <w:lang w:val="sr-Latn-ME"/>
              </w:rPr>
              <w:t>pankreatitis</w:t>
            </w:r>
          </w:p>
        </w:tc>
      </w:tr>
      <w:tr w:rsidR="002728ED" w:rsidRPr="007C57DB" w14:paraId="7F168ACB" w14:textId="77777777" w:rsidTr="00E23522">
        <w:tc>
          <w:tcPr>
            <w:tcW w:w="0" w:type="auto"/>
            <w:gridSpan w:val="2"/>
          </w:tcPr>
          <w:p w14:paraId="73B84406" w14:textId="21DF1732" w:rsidR="002728ED" w:rsidRPr="007C57DB" w:rsidRDefault="00896635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Hepatobilijarni poremećaji</w:t>
            </w:r>
          </w:p>
        </w:tc>
      </w:tr>
      <w:tr w:rsidR="00896635" w:rsidRPr="007C57DB" w14:paraId="1148EF1A" w14:textId="77777777" w:rsidTr="00E23522">
        <w:tc>
          <w:tcPr>
            <w:tcW w:w="0" w:type="auto"/>
          </w:tcPr>
          <w:p w14:paraId="1ED78E40" w14:textId="6CC55A4A" w:rsidR="00896635" w:rsidRPr="007C57DB" w:rsidRDefault="00896635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Nije poznato</w:t>
            </w:r>
          </w:p>
        </w:tc>
        <w:tc>
          <w:tcPr>
            <w:tcW w:w="0" w:type="auto"/>
          </w:tcPr>
          <w:p w14:paraId="4E78F482" w14:textId="6A25C02B" w:rsidR="00896635" w:rsidRPr="007C57DB" w:rsidRDefault="00896635" w:rsidP="007C57DB">
            <w:pPr>
              <w:widowControl w:val="0"/>
              <w:jc w:val="both"/>
              <w:rPr>
                <w:i/>
                <w:iCs/>
                <w:sz w:val="22"/>
                <w:szCs w:val="22"/>
                <w:lang w:val="sr-Latn-ME" w:eastAsia="de-DE"/>
              </w:rPr>
            </w:pPr>
            <w:r w:rsidRPr="007C57DB">
              <w:rPr>
                <w:i/>
                <w:iCs/>
                <w:sz w:val="22"/>
                <w:szCs w:val="22"/>
                <w:lang w:val="sr-Latn-ME"/>
              </w:rPr>
              <w:t>hepatitis, žutica</w:t>
            </w:r>
          </w:p>
        </w:tc>
      </w:tr>
      <w:tr w:rsidR="00896635" w:rsidRPr="007C57DB" w14:paraId="261BA4C4" w14:textId="77777777" w:rsidTr="00E23522">
        <w:tc>
          <w:tcPr>
            <w:tcW w:w="0" w:type="auto"/>
            <w:gridSpan w:val="2"/>
          </w:tcPr>
          <w:p w14:paraId="3609840D" w14:textId="20BB260A" w:rsidR="00896635" w:rsidRPr="007C57DB" w:rsidRDefault="00810208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Poremećaji kože i potkožnog tkiva</w:t>
            </w:r>
          </w:p>
        </w:tc>
      </w:tr>
      <w:tr w:rsidR="00810208" w:rsidRPr="00523768" w14:paraId="7240432F" w14:textId="77777777" w:rsidTr="00E23522">
        <w:tc>
          <w:tcPr>
            <w:tcW w:w="0" w:type="auto"/>
          </w:tcPr>
          <w:p w14:paraId="0D8CB5F8" w14:textId="6CC05EA7" w:rsidR="00810208" w:rsidRPr="007C57DB" w:rsidRDefault="00810208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0" w:type="auto"/>
          </w:tcPr>
          <w:p w14:paraId="6A2D9880" w14:textId="06FAA2FC" w:rsidR="00810208" w:rsidRPr="007C57DB" w:rsidRDefault="00F0039E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e</w:t>
            </w:r>
            <w:r w:rsidR="00810208" w:rsidRPr="007C57DB">
              <w:rPr>
                <w:sz w:val="22"/>
                <w:szCs w:val="22"/>
                <w:lang w:val="sr-Latn-ME"/>
              </w:rPr>
              <w:t xml:space="preserve">dem lica, purpura najčešće </w:t>
            </w:r>
            <w:r w:rsidR="001B2367" w:rsidRPr="007C57DB">
              <w:rPr>
                <w:sz w:val="22"/>
                <w:szCs w:val="22"/>
                <w:lang w:val="sr-Latn-ME"/>
              </w:rPr>
              <w:t>opisana</w:t>
            </w:r>
            <w:r w:rsidR="00810208" w:rsidRPr="007C57DB">
              <w:rPr>
                <w:sz w:val="22"/>
                <w:szCs w:val="22"/>
                <w:lang w:val="sr-Latn-ME"/>
              </w:rPr>
              <w:t xml:space="preserve"> </w:t>
            </w:r>
            <w:r w:rsidR="001B2367" w:rsidRPr="007C57DB">
              <w:rPr>
                <w:sz w:val="22"/>
                <w:szCs w:val="22"/>
                <w:lang w:val="sr-Latn-ME"/>
              </w:rPr>
              <w:t>kao</w:t>
            </w:r>
            <w:r w:rsidR="00810208" w:rsidRPr="007C57DB">
              <w:rPr>
                <w:sz w:val="22"/>
                <w:szCs w:val="22"/>
                <w:lang w:val="sr-Latn-ME"/>
              </w:rPr>
              <w:t xml:space="preserve"> modric</w:t>
            </w:r>
            <w:r w:rsidR="001B2367" w:rsidRPr="007C57DB">
              <w:rPr>
                <w:sz w:val="22"/>
                <w:szCs w:val="22"/>
                <w:lang w:val="sr-Latn-ME"/>
              </w:rPr>
              <w:t>e</w:t>
            </w:r>
            <w:r w:rsidR="00810208" w:rsidRPr="007C57DB">
              <w:rPr>
                <w:sz w:val="22"/>
                <w:szCs w:val="22"/>
                <w:lang w:val="sr-Latn-ME"/>
              </w:rPr>
              <w:t xml:space="preserve"> koje su </w:t>
            </w:r>
            <w:r w:rsidR="001B2367" w:rsidRPr="007C57DB">
              <w:rPr>
                <w:sz w:val="22"/>
                <w:szCs w:val="22"/>
                <w:lang w:val="sr-Latn-ME"/>
              </w:rPr>
              <w:t>posljedica</w:t>
            </w:r>
            <w:r w:rsidR="00810208" w:rsidRPr="007C57DB">
              <w:rPr>
                <w:sz w:val="22"/>
                <w:szCs w:val="22"/>
                <w:lang w:val="sr-Latn-ME"/>
              </w:rPr>
              <w:t xml:space="preserve"> fizičk</w:t>
            </w:r>
            <w:r w:rsidR="001B2367" w:rsidRPr="007C57DB">
              <w:rPr>
                <w:sz w:val="22"/>
                <w:szCs w:val="22"/>
                <w:lang w:val="sr-Latn-ME"/>
              </w:rPr>
              <w:t>e</w:t>
            </w:r>
            <w:r w:rsidR="00810208" w:rsidRPr="007C57DB">
              <w:rPr>
                <w:sz w:val="22"/>
                <w:szCs w:val="22"/>
                <w:lang w:val="sr-Latn-ME"/>
              </w:rPr>
              <w:t xml:space="preserve"> traum</w:t>
            </w:r>
            <w:r w:rsidR="001B2367" w:rsidRPr="007C57DB">
              <w:rPr>
                <w:sz w:val="22"/>
                <w:szCs w:val="22"/>
                <w:lang w:val="sr-Latn-ME"/>
              </w:rPr>
              <w:t>e</w:t>
            </w:r>
            <w:r w:rsidR="00810208" w:rsidRPr="007C57DB">
              <w:rPr>
                <w:sz w:val="22"/>
                <w:szCs w:val="22"/>
                <w:lang w:val="sr-Latn-ME"/>
              </w:rPr>
              <w:t>, os</w:t>
            </w:r>
            <w:r w:rsidR="001B2367" w:rsidRPr="007C57DB">
              <w:rPr>
                <w:sz w:val="22"/>
                <w:szCs w:val="22"/>
                <w:lang w:val="sr-Latn-ME"/>
              </w:rPr>
              <w:t>i</w:t>
            </w:r>
            <w:r w:rsidR="00810208" w:rsidRPr="007C57DB">
              <w:rPr>
                <w:sz w:val="22"/>
                <w:szCs w:val="22"/>
                <w:lang w:val="sr-Latn-ME"/>
              </w:rPr>
              <w:t xml:space="preserve">p, </w:t>
            </w:r>
            <w:r w:rsidR="001B2367" w:rsidRPr="007C57DB">
              <w:rPr>
                <w:sz w:val="22"/>
                <w:szCs w:val="22"/>
                <w:lang w:val="sr-Latn-ME"/>
              </w:rPr>
              <w:t>svrab</w:t>
            </w:r>
            <w:r w:rsidR="00810208" w:rsidRPr="007C57DB">
              <w:rPr>
                <w:sz w:val="22"/>
                <w:szCs w:val="22"/>
                <w:lang w:val="sr-Latn-ME"/>
              </w:rPr>
              <w:t>, akne</w:t>
            </w:r>
          </w:p>
        </w:tc>
      </w:tr>
      <w:tr w:rsidR="00810208" w:rsidRPr="00523768" w14:paraId="5CBB5D01" w14:textId="77777777" w:rsidTr="00E23522">
        <w:tc>
          <w:tcPr>
            <w:tcW w:w="0" w:type="auto"/>
          </w:tcPr>
          <w:p w14:paraId="265E565D" w14:textId="248C38A1" w:rsidR="00810208" w:rsidRPr="007C57DB" w:rsidRDefault="00810208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Nije poznato</w:t>
            </w:r>
          </w:p>
        </w:tc>
        <w:tc>
          <w:tcPr>
            <w:tcW w:w="0" w:type="auto"/>
          </w:tcPr>
          <w:p w14:paraId="0C240408" w14:textId="7E68231E" w:rsidR="00810208" w:rsidRPr="007C57DB" w:rsidRDefault="00810208" w:rsidP="007C57DB">
            <w:pPr>
              <w:widowControl w:val="0"/>
              <w:jc w:val="both"/>
              <w:rPr>
                <w:i/>
                <w:iCs/>
                <w:sz w:val="22"/>
                <w:szCs w:val="22"/>
                <w:lang w:val="sr-Latn-ME" w:eastAsia="de-DE"/>
              </w:rPr>
            </w:pPr>
            <w:r w:rsidRPr="007C57DB">
              <w:rPr>
                <w:i/>
                <w:iCs/>
                <w:sz w:val="22"/>
                <w:szCs w:val="22"/>
                <w:lang w:val="sr-Latn-ME"/>
              </w:rPr>
              <w:t xml:space="preserve">Stevens-Johnsonov sindrom, </w:t>
            </w:r>
            <w:r w:rsidR="00115455" w:rsidRPr="007C57DB">
              <w:rPr>
                <w:i/>
                <w:iCs/>
                <w:sz w:val="22"/>
                <w:szCs w:val="22"/>
                <w:lang w:val="sr-Latn-ME"/>
              </w:rPr>
              <w:t xml:space="preserve">toksična epidermalna nekroliza, </w:t>
            </w:r>
            <w:r w:rsidRPr="007C57DB">
              <w:rPr>
                <w:i/>
                <w:iCs/>
                <w:sz w:val="22"/>
                <w:szCs w:val="22"/>
                <w:lang w:val="sr-Latn-ME"/>
              </w:rPr>
              <w:t>angioedem, multiform</w:t>
            </w:r>
            <w:r w:rsidR="001B2367" w:rsidRPr="007C57DB">
              <w:rPr>
                <w:i/>
                <w:iCs/>
                <w:sz w:val="22"/>
                <w:szCs w:val="22"/>
                <w:lang w:val="sr-Latn-ME"/>
              </w:rPr>
              <w:t>ni eritem</w:t>
            </w:r>
            <w:r w:rsidRPr="007C57DB">
              <w:rPr>
                <w:i/>
                <w:iCs/>
                <w:sz w:val="22"/>
                <w:szCs w:val="22"/>
                <w:lang w:val="sr-Latn-ME"/>
              </w:rPr>
              <w:t>, alopecija</w:t>
            </w:r>
            <w:r w:rsidR="001B2367" w:rsidRPr="007C57DB">
              <w:rPr>
                <w:i/>
                <w:iCs/>
                <w:sz w:val="22"/>
                <w:szCs w:val="22"/>
                <w:lang w:val="sr-Latn-ME"/>
              </w:rPr>
              <w:t>, osip sa eozinofilijom i sistemskim simptomima (vidjeti dio 4.4)</w:t>
            </w:r>
          </w:p>
        </w:tc>
      </w:tr>
      <w:tr w:rsidR="00810208" w:rsidRPr="00523768" w14:paraId="636757FE" w14:textId="77777777" w:rsidTr="00E23522">
        <w:tc>
          <w:tcPr>
            <w:tcW w:w="0" w:type="auto"/>
            <w:gridSpan w:val="2"/>
          </w:tcPr>
          <w:p w14:paraId="1AEBCEC0" w14:textId="462FBAF1" w:rsidR="00810208" w:rsidRPr="007C57DB" w:rsidRDefault="003979C5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P</w:t>
            </w:r>
            <w:r w:rsidR="00810208" w:rsidRPr="007C57DB">
              <w:rPr>
                <w:b/>
                <w:sz w:val="22"/>
                <w:szCs w:val="22"/>
                <w:lang w:val="sr-Latn-ME"/>
              </w:rPr>
              <w:t xml:space="preserve">oremećaji </w:t>
            </w:r>
            <w:r w:rsidRPr="007C57DB">
              <w:rPr>
                <w:b/>
                <w:sz w:val="22"/>
                <w:szCs w:val="22"/>
                <w:lang w:val="sr-Latn-ME"/>
              </w:rPr>
              <w:t xml:space="preserve">mišićno-koštanog sistema </w:t>
            </w:r>
            <w:r w:rsidR="00810208" w:rsidRPr="007C57DB">
              <w:rPr>
                <w:b/>
                <w:sz w:val="22"/>
                <w:szCs w:val="22"/>
                <w:lang w:val="sr-Latn-ME"/>
              </w:rPr>
              <w:t>i vezivnog tkiva</w:t>
            </w:r>
          </w:p>
        </w:tc>
      </w:tr>
      <w:tr w:rsidR="00810208" w:rsidRPr="00523768" w14:paraId="03C5BF76" w14:textId="77777777" w:rsidTr="00E23522">
        <w:tc>
          <w:tcPr>
            <w:tcW w:w="0" w:type="auto"/>
          </w:tcPr>
          <w:p w14:paraId="0EA7869D" w14:textId="6A7538F4" w:rsidR="00810208" w:rsidRPr="007C57DB" w:rsidRDefault="00810208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0" w:type="auto"/>
          </w:tcPr>
          <w:p w14:paraId="4BE3F89F" w14:textId="302387BE" w:rsidR="00810208" w:rsidRPr="007C57DB" w:rsidRDefault="003979C5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a</w:t>
            </w:r>
            <w:r w:rsidR="00810208" w:rsidRPr="007C57DB">
              <w:rPr>
                <w:sz w:val="22"/>
                <w:szCs w:val="22"/>
                <w:lang w:val="sr-Latn-ME"/>
              </w:rPr>
              <w:t>rtralgija, mijalgija, bol u leđima, trzaji</w:t>
            </w:r>
          </w:p>
        </w:tc>
      </w:tr>
      <w:tr w:rsidR="00810208" w:rsidRPr="007C57DB" w14:paraId="72E6B6FA" w14:textId="77777777" w:rsidTr="00E23522">
        <w:tc>
          <w:tcPr>
            <w:tcW w:w="0" w:type="auto"/>
          </w:tcPr>
          <w:p w14:paraId="544EC139" w14:textId="3FF817C1" w:rsidR="00810208" w:rsidRPr="007C57DB" w:rsidRDefault="00810208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Nije poznato</w:t>
            </w:r>
          </w:p>
        </w:tc>
        <w:tc>
          <w:tcPr>
            <w:tcW w:w="0" w:type="auto"/>
          </w:tcPr>
          <w:p w14:paraId="6C5779C0" w14:textId="5E1B55D8" w:rsidR="00810208" w:rsidRPr="007C57DB" w:rsidRDefault="003979C5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i/>
                <w:iCs/>
                <w:sz w:val="22"/>
                <w:szCs w:val="22"/>
                <w:lang w:val="sr-Latn-ME"/>
              </w:rPr>
              <w:t>r</w:t>
            </w:r>
            <w:r w:rsidR="00810208" w:rsidRPr="007C57DB">
              <w:rPr>
                <w:i/>
                <w:iCs/>
                <w:sz w:val="22"/>
                <w:szCs w:val="22"/>
                <w:lang w:val="sr-Latn-ME"/>
              </w:rPr>
              <w:t>abdomioliza, mioklonus</w:t>
            </w:r>
          </w:p>
        </w:tc>
      </w:tr>
      <w:tr w:rsidR="00810208" w:rsidRPr="007C57DB" w14:paraId="50814E10" w14:textId="77777777" w:rsidTr="00E23522">
        <w:tc>
          <w:tcPr>
            <w:tcW w:w="0" w:type="auto"/>
            <w:gridSpan w:val="2"/>
          </w:tcPr>
          <w:p w14:paraId="18069B52" w14:textId="59B926CB" w:rsidR="00810208" w:rsidRPr="007C57DB" w:rsidRDefault="003979C5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P</w:t>
            </w:r>
            <w:r w:rsidR="00810208" w:rsidRPr="007C57DB">
              <w:rPr>
                <w:b/>
                <w:sz w:val="22"/>
                <w:szCs w:val="22"/>
                <w:lang w:val="sr-Latn-ME"/>
              </w:rPr>
              <w:t>oremećaji</w:t>
            </w:r>
            <w:r w:rsidRPr="007C57DB">
              <w:rPr>
                <w:b/>
                <w:sz w:val="22"/>
                <w:szCs w:val="22"/>
                <w:lang w:val="sr-Latn-ME"/>
              </w:rPr>
              <w:t xml:space="preserve"> bubrega i urinarnog sistema</w:t>
            </w:r>
          </w:p>
        </w:tc>
      </w:tr>
      <w:tr w:rsidR="00810208" w:rsidRPr="007C57DB" w14:paraId="477C5DCB" w14:textId="77777777" w:rsidTr="00E23522">
        <w:tc>
          <w:tcPr>
            <w:tcW w:w="0" w:type="auto"/>
          </w:tcPr>
          <w:p w14:paraId="0B9C9B46" w14:textId="71F4D81D" w:rsidR="00810208" w:rsidRPr="007C57DB" w:rsidRDefault="00810208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Nije poznato</w:t>
            </w:r>
          </w:p>
        </w:tc>
        <w:tc>
          <w:tcPr>
            <w:tcW w:w="0" w:type="auto"/>
          </w:tcPr>
          <w:p w14:paraId="11FD8FA5" w14:textId="2F122618" w:rsidR="00810208" w:rsidRPr="007C57DB" w:rsidRDefault="003979C5" w:rsidP="007C57DB">
            <w:pPr>
              <w:widowControl w:val="0"/>
              <w:jc w:val="both"/>
              <w:rPr>
                <w:i/>
                <w:iCs/>
                <w:sz w:val="22"/>
                <w:szCs w:val="22"/>
                <w:lang w:val="sr-Latn-ME" w:eastAsia="de-DE"/>
              </w:rPr>
            </w:pPr>
            <w:r w:rsidRPr="007C57DB">
              <w:rPr>
                <w:i/>
                <w:iCs/>
                <w:sz w:val="22"/>
                <w:szCs w:val="22"/>
                <w:lang w:val="sr-Latn-ME"/>
              </w:rPr>
              <w:t>a</w:t>
            </w:r>
            <w:r w:rsidR="00810208" w:rsidRPr="007C57DB">
              <w:rPr>
                <w:i/>
                <w:iCs/>
                <w:sz w:val="22"/>
                <w:szCs w:val="22"/>
                <w:lang w:val="sr-Latn-ME"/>
              </w:rPr>
              <w:t>kutna bubrežna insuficijencija, inkontinencija</w:t>
            </w:r>
          </w:p>
        </w:tc>
      </w:tr>
      <w:tr w:rsidR="00810208" w:rsidRPr="007C57DB" w14:paraId="3CDFC5B6" w14:textId="77777777" w:rsidTr="00E23522">
        <w:tc>
          <w:tcPr>
            <w:tcW w:w="0" w:type="auto"/>
            <w:gridSpan w:val="2"/>
          </w:tcPr>
          <w:p w14:paraId="09271F13" w14:textId="664C3338" w:rsidR="00810208" w:rsidRPr="007C57DB" w:rsidRDefault="00810208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Poremećaji reproduktivnog sistema i dojk</w:t>
            </w:r>
            <w:r w:rsidR="00971FD3" w:rsidRPr="007C57DB">
              <w:rPr>
                <w:b/>
                <w:sz w:val="22"/>
                <w:szCs w:val="22"/>
                <w:lang w:val="sr-Latn-ME"/>
              </w:rPr>
              <w:t>i</w:t>
            </w:r>
          </w:p>
        </w:tc>
      </w:tr>
      <w:tr w:rsidR="00810208" w:rsidRPr="007C57DB" w14:paraId="300EA657" w14:textId="77777777" w:rsidTr="00E23522">
        <w:tc>
          <w:tcPr>
            <w:tcW w:w="0" w:type="auto"/>
          </w:tcPr>
          <w:p w14:paraId="6FB0BE97" w14:textId="6416E59F" w:rsidR="00810208" w:rsidRPr="007C57DB" w:rsidRDefault="00810208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0" w:type="auto"/>
          </w:tcPr>
          <w:p w14:paraId="6A8CA123" w14:textId="5D73E6FE" w:rsidR="00810208" w:rsidRPr="007C57DB" w:rsidRDefault="00810208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impotencija</w:t>
            </w:r>
          </w:p>
        </w:tc>
      </w:tr>
      <w:tr w:rsidR="00810208" w:rsidRPr="00523768" w14:paraId="7A1D44CA" w14:textId="77777777" w:rsidTr="00E23522">
        <w:tc>
          <w:tcPr>
            <w:tcW w:w="0" w:type="auto"/>
          </w:tcPr>
          <w:p w14:paraId="3D101D4A" w14:textId="42717D22" w:rsidR="00810208" w:rsidRPr="007C57DB" w:rsidRDefault="00810208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Nije poznato</w:t>
            </w:r>
          </w:p>
        </w:tc>
        <w:tc>
          <w:tcPr>
            <w:tcW w:w="0" w:type="auto"/>
          </w:tcPr>
          <w:p w14:paraId="2E4076E0" w14:textId="3C182F9D" w:rsidR="00810208" w:rsidRPr="007C57DB" w:rsidRDefault="00971FD3" w:rsidP="007C57DB">
            <w:pPr>
              <w:widowControl w:val="0"/>
              <w:jc w:val="both"/>
              <w:rPr>
                <w:i/>
                <w:iCs/>
                <w:sz w:val="22"/>
                <w:szCs w:val="22"/>
                <w:lang w:val="sr-Latn-ME" w:eastAsia="de-DE"/>
              </w:rPr>
            </w:pPr>
            <w:r w:rsidRPr="007C57DB">
              <w:rPr>
                <w:i/>
                <w:iCs/>
                <w:sz w:val="22"/>
                <w:szCs w:val="22"/>
                <w:lang w:val="sr-Latn-ME"/>
              </w:rPr>
              <w:t>h</w:t>
            </w:r>
            <w:r w:rsidR="00810208" w:rsidRPr="007C57DB">
              <w:rPr>
                <w:i/>
                <w:iCs/>
                <w:sz w:val="22"/>
                <w:szCs w:val="22"/>
                <w:lang w:val="sr-Latn-ME"/>
              </w:rPr>
              <w:t>ipertrofija dojke, ginekomastija, seksualna disfunkcija (uključujući promjene libida, poremećaj</w:t>
            </w:r>
            <w:r w:rsidRPr="007C57DB">
              <w:rPr>
                <w:i/>
                <w:iCs/>
                <w:sz w:val="22"/>
                <w:szCs w:val="22"/>
                <w:lang w:val="sr-Latn-ME"/>
              </w:rPr>
              <w:t>e</w:t>
            </w:r>
            <w:r w:rsidR="00810208" w:rsidRPr="007C57DB">
              <w:rPr>
                <w:i/>
                <w:iCs/>
                <w:sz w:val="22"/>
                <w:szCs w:val="22"/>
                <w:lang w:val="sr-Latn-ME"/>
              </w:rPr>
              <w:t xml:space="preserve"> ejakulacije i anorgazmij</w:t>
            </w:r>
            <w:r w:rsidRPr="007C57DB">
              <w:rPr>
                <w:i/>
                <w:iCs/>
                <w:sz w:val="22"/>
                <w:szCs w:val="22"/>
                <w:lang w:val="sr-Latn-ME"/>
              </w:rPr>
              <w:t>u</w:t>
            </w:r>
            <w:r w:rsidR="00810208" w:rsidRPr="007C57DB">
              <w:rPr>
                <w:i/>
                <w:iCs/>
                <w:sz w:val="22"/>
                <w:szCs w:val="22"/>
                <w:lang w:val="sr-Latn-ME"/>
              </w:rPr>
              <w:t>)</w:t>
            </w:r>
          </w:p>
        </w:tc>
      </w:tr>
      <w:tr w:rsidR="00810208" w:rsidRPr="007C57DB" w14:paraId="1EAF3C96" w14:textId="77777777" w:rsidTr="00E23522">
        <w:tc>
          <w:tcPr>
            <w:tcW w:w="0" w:type="auto"/>
            <w:gridSpan w:val="2"/>
          </w:tcPr>
          <w:p w14:paraId="4FE4FC48" w14:textId="011B39C2" w:rsidR="00810208" w:rsidRPr="007C57DB" w:rsidRDefault="00810208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Opšti poremećaji i stanja na mjestu primjene</w:t>
            </w:r>
          </w:p>
        </w:tc>
      </w:tr>
      <w:tr w:rsidR="00810208" w:rsidRPr="007C57DB" w14:paraId="7A5A05A4" w14:textId="77777777" w:rsidTr="00E23522">
        <w:tc>
          <w:tcPr>
            <w:tcW w:w="0" w:type="auto"/>
          </w:tcPr>
          <w:p w14:paraId="43B40595" w14:textId="6A35B6A7" w:rsidR="00810208" w:rsidRPr="007C57DB" w:rsidRDefault="00810208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0" w:type="auto"/>
          </w:tcPr>
          <w:p w14:paraId="6C46FCB8" w14:textId="0796EAB9" w:rsidR="00810208" w:rsidRPr="007C57DB" w:rsidRDefault="00761D51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u</w:t>
            </w:r>
            <w:r w:rsidR="00810208" w:rsidRPr="007C57DB">
              <w:rPr>
                <w:sz w:val="22"/>
                <w:szCs w:val="22"/>
                <w:lang w:val="sr-Latn-ME"/>
              </w:rPr>
              <w:t xml:space="preserve">mor, </w:t>
            </w:r>
            <w:r w:rsidRPr="007C57DB">
              <w:rPr>
                <w:sz w:val="22"/>
                <w:szCs w:val="22"/>
                <w:lang w:val="sr-Latn-ME"/>
              </w:rPr>
              <w:t>groznica</w:t>
            </w:r>
          </w:p>
        </w:tc>
      </w:tr>
      <w:tr w:rsidR="00810208" w:rsidRPr="007C57DB" w14:paraId="6B09E1F7" w14:textId="77777777" w:rsidTr="00E23522">
        <w:tc>
          <w:tcPr>
            <w:tcW w:w="0" w:type="auto"/>
          </w:tcPr>
          <w:p w14:paraId="6A976CDF" w14:textId="6D95686C" w:rsidR="00810208" w:rsidRPr="007C57DB" w:rsidRDefault="00810208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0" w:type="auto"/>
          </w:tcPr>
          <w:p w14:paraId="4E38906F" w14:textId="43B75DD3" w:rsidR="00810208" w:rsidRPr="007C57DB" w:rsidRDefault="00761D51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p</w:t>
            </w:r>
            <w:r w:rsidR="00810208" w:rsidRPr="007C57DB">
              <w:rPr>
                <w:sz w:val="22"/>
                <w:szCs w:val="22"/>
                <w:lang w:val="sr-Latn-ME"/>
              </w:rPr>
              <w:t xml:space="preserve">eriferni edem, abnormalan hod, astenija, bol, malaksalost, sindrom gripa </w:t>
            </w:r>
          </w:p>
        </w:tc>
      </w:tr>
      <w:tr w:rsidR="00810208" w:rsidRPr="007C57DB" w14:paraId="133F1360" w14:textId="77777777" w:rsidTr="00E23522">
        <w:tc>
          <w:tcPr>
            <w:tcW w:w="0" w:type="auto"/>
          </w:tcPr>
          <w:p w14:paraId="752EB34B" w14:textId="35AF24B7" w:rsidR="00810208" w:rsidRPr="007C57DB" w:rsidRDefault="00810208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lastRenderedPageBreak/>
              <w:t>Povremeno</w:t>
            </w:r>
          </w:p>
        </w:tc>
        <w:tc>
          <w:tcPr>
            <w:tcW w:w="0" w:type="auto"/>
          </w:tcPr>
          <w:p w14:paraId="1BA13A1C" w14:textId="6C973E58" w:rsidR="00810208" w:rsidRPr="007C57DB" w:rsidRDefault="00761D51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g</w:t>
            </w:r>
            <w:r w:rsidR="00810208" w:rsidRPr="007C57DB">
              <w:rPr>
                <w:sz w:val="22"/>
                <w:szCs w:val="22"/>
                <w:lang w:val="sr-Latn-ME"/>
              </w:rPr>
              <w:t>eneralizovani edem</w:t>
            </w:r>
          </w:p>
        </w:tc>
      </w:tr>
      <w:tr w:rsidR="00810208" w:rsidRPr="00523768" w14:paraId="11FFACF2" w14:textId="77777777" w:rsidTr="00E23522">
        <w:tc>
          <w:tcPr>
            <w:tcW w:w="0" w:type="auto"/>
          </w:tcPr>
          <w:p w14:paraId="75D6FD1F" w14:textId="40AF0A8F" w:rsidR="00810208" w:rsidRPr="007C57DB" w:rsidRDefault="00810208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Nije poznato</w:t>
            </w:r>
          </w:p>
        </w:tc>
        <w:tc>
          <w:tcPr>
            <w:tcW w:w="0" w:type="auto"/>
          </w:tcPr>
          <w:p w14:paraId="53B997C1" w14:textId="21E481D1" w:rsidR="00810208" w:rsidRPr="007C57DB" w:rsidRDefault="00810208" w:rsidP="007C57DB">
            <w:pPr>
              <w:widowControl w:val="0"/>
              <w:jc w:val="both"/>
              <w:rPr>
                <w:i/>
                <w:iCs/>
                <w:sz w:val="22"/>
                <w:szCs w:val="22"/>
                <w:lang w:val="sr-Latn-ME" w:eastAsia="de-DE"/>
              </w:rPr>
            </w:pPr>
            <w:r w:rsidRPr="007C57DB">
              <w:rPr>
                <w:i/>
                <w:iCs/>
                <w:sz w:val="22"/>
                <w:szCs w:val="22"/>
                <w:lang w:val="sr-Latn-ME"/>
              </w:rPr>
              <w:t xml:space="preserve">reakcije </w:t>
            </w:r>
            <w:r w:rsidR="00761D51" w:rsidRPr="007C57DB">
              <w:rPr>
                <w:i/>
                <w:iCs/>
                <w:sz w:val="22"/>
                <w:szCs w:val="22"/>
                <w:lang w:val="sr-Latn-ME"/>
              </w:rPr>
              <w:t>pri obustavi primjene lijeka</w:t>
            </w:r>
            <w:r w:rsidR="00090761" w:rsidRPr="007C57DB">
              <w:rPr>
                <w:i/>
                <w:iCs/>
                <w:sz w:val="22"/>
                <w:szCs w:val="22"/>
                <w:lang w:val="sr-Latn-ME"/>
              </w:rPr>
              <w:t>*</w:t>
            </w:r>
            <w:r w:rsidRPr="007C57DB">
              <w:rPr>
                <w:i/>
                <w:iCs/>
                <w:sz w:val="22"/>
                <w:szCs w:val="22"/>
                <w:lang w:val="sr-Latn-ME"/>
              </w:rPr>
              <w:t xml:space="preserve">, bol u grudima. Zabilježene su iznenadne neobjašnjive smrti kod kojih uzročna povezanost sa </w:t>
            </w:r>
            <w:r w:rsidR="00761D51" w:rsidRPr="007C57DB">
              <w:rPr>
                <w:i/>
                <w:iCs/>
                <w:sz w:val="22"/>
                <w:szCs w:val="22"/>
                <w:lang w:val="sr-Latn-ME"/>
              </w:rPr>
              <w:t>liječenjem</w:t>
            </w:r>
            <w:r w:rsidRPr="007C57DB">
              <w:rPr>
                <w:i/>
                <w:iCs/>
                <w:sz w:val="22"/>
                <w:szCs w:val="22"/>
                <w:lang w:val="sr-Latn-ME"/>
              </w:rPr>
              <w:t xml:space="preserve"> gabapentinom nije ustanovljena.</w:t>
            </w:r>
          </w:p>
        </w:tc>
      </w:tr>
      <w:tr w:rsidR="00810208" w:rsidRPr="007C57DB" w14:paraId="776C3EF4" w14:textId="77777777" w:rsidTr="00E23522">
        <w:tc>
          <w:tcPr>
            <w:tcW w:w="0" w:type="auto"/>
            <w:gridSpan w:val="2"/>
          </w:tcPr>
          <w:p w14:paraId="189A6DA0" w14:textId="7B414A55" w:rsidR="00810208" w:rsidRPr="007C57DB" w:rsidRDefault="00FD205E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Analize</w:t>
            </w:r>
          </w:p>
        </w:tc>
      </w:tr>
      <w:tr w:rsidR="00FD205E" w:rsidRPr="00523768" w14:paraId="5AF8F7ED" w14:textId="77777777" w:rsidTr="00E23522">
        <w:tc>
          <w:tcPr>
            <w:tcW w:w="0" w:type="auto"/>
          </w:tcPr>
          <w:p w14:paraId="0EB820D0" w14:textId="5269E130" w:rsidR="00FD205E" w:rsidRPr="007C57DB" w:rsidRDefault="00FD205E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0" w:type="auto"/>
          </w:tcPr>
          <w:p w14:paraId="48CF7CF1" w14:textId="1C13D0BE" w:rsidR="00FD205E" w:rsidRPr="007C57DB" w:rsidRDefault="00761D51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s</w:t>
            </w:r>
            <w:r w:rsidR="00FD205E" w:rsidRPr="007C57DB">
              <w:rPr>
                <w:sz w:val="22"/>
                <w:szCs w:val="22"/>
                <w:lang w:val="sr-Latn-ME"/>
              </w:rPr>
              <w:t>manjen broj leukocita, povećanje t</w:t>
            </w:r>
            <w:r w:rsidRPr="007C57DB">
              <w:rPr>
                <w:sz w:val="22"/>
                <w:szCs w:val="22"/>
                <w:lang w:val="sr-Latn-ME"/>
              </w:rPr>
              <w:t>j</w:t>
            </w:r>
            <w:r w:rsidR="00FD205E" w:rsidRPr="007C57DB">
              <w:rPr>
                <w:sz w:val="22"/>
                <w:szCs w:val="22"/>
                <w:lang w:val="sr-Latn-ME"/>
              </w:rPr>
              <w:t>elesne težine</w:t>
            </w:r>
          </w:p>
        </w:tc>
      </w:tr>
      <w:tr w:rsidR="00FD205E" w:rsidRPr="00523768" w14:paraId="2A807D88" w14:textId="77777777" w:rsidTr="00E23522">
        <w:tc>
          <w:tcPr>
            <w:tcW w:w="0" w:type="auto"/>
          </w:tcPr>
          <w:p w14:paraId="1C4C18CA" w14:textId="2D5699E7" w:rsidR="00FD205E" w:rsidRPr="007C57DB" w:rsidRDefault="00FD205E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0" w:type="auto"/>
          </w:tcPr>
          <w:p w14:paraId="2E5FC11F" w14:textId="3F3BDA19" w:rsidR="00FD205E" w:rsidRPr="007C57DB" w:rsidRDefault="00761D51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p</w:t>
            </w:r>
            <w:r w:rsidR="00FD205E" w:rsidRPr="007C57DB">
              <w:rPr>
                <w:sz w:val="22"/>
                <w:szCs w:val="22"/>
                <w:lang w:val="sr-Latn-ME"/>
              </w:rPr>
              <w:t>ovišene vr</w:t>
            </w:r>
            <w:r w:rsidRPr="007C57DB">
              <w:rPr>
                <w:sz w:val="22"/>
                <w:szCs w:val="22"/>
                <w:lang w:val="sr-Latn-ME"/>
              </w:rPr>
              <w:t>ij</w:t>
            </w:r>
            <w:r w:rsidR="00FD205E" w:rsidRPr="007C57DB">
              <w:rPr>
                <w:sz w:val="22"/>
                <w:szCs w:val="22"/>
                <w:lang w:val="sr-Latn-ME"/>
              </w:rPr>
              <w:t>ednosti testova funkcije jetre SGOT (AST), SGPT (ALT) i bilirubina</w:t>
            </w:r>
          </w:p>
        </w:tc>
      </w:tr>
      <w:tr w:rsidR="00FD205E" w:rsidRPr="00523768" w14:paraId="4472C561" w14:textId="77777777" w:rsidTr="00E23522">
        <w:tc>
          <w:tcPr>
            <w:tcW w:w="0" w:type="auto"/>
          </w:tcPr>
          <w:p w14:paraId="1E5C97E2" w14:textId="32D7C4C0" w:rsidR="00FD205E" w:rsidRPr="007C57DB" w:rsidRDefault="00FD205E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Nije poznato</w:t>
            </w:r>
          </w:p>
        </w:tc>
        <w:tc>
          <w:tcPr>
            <w:tcW w:w="0" w:type="auto"/>
          </w:tcPr>
          <w:p w14:paraId="613B8BE5" w14:textId="762AB916" w:rsidR="00FD205E" w:rsidRPr="007C57DB" w:rsidRDefault="00FC28C7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i/>
                <w:iCs/>
                <w:sz w:val="22"/>
                <w:szCs w:val="22"/>
                <w:lang w:val="sr-Latn-ME"/>
              </w:rPr>
              <w:t>povećane</w:t>
            </w:r>
            <w:r w:rsidRPr="007C57DB">
              <w:rPr>
                <w:sz w:val="22"/>
                <w:szCs w:val="22"/>
                <w:lang w:val="sr-Latn-ME"/>
              </w:rPr>
              <w:t xml:space="preserve"> </w:t>
            </w:r>
            <w:r w:rsidRPr="007C57DB">
              <w:rPr>
                <w:i/>
                <w:iCs/>
                <w:sz w:val="22"/>
                <w:szCs w:val="22"/>
                <w:lang w:val="sr-Latn-ME"/>
              </w:rPr>
              <w:t>vrijednosti kreatinin fosfokinaze u krvi</w:t>
            </w:r>
          </w:p>
        </w:tc>
      </w:tr>
      <w:tr w:rsidR="00FD205E" w:rsidRPr="007C57DB" w14:paraId="79C0EF3E" w14:textId="77777777" w:rsidTr="00E23522">
        <w:tc>
          <w:tcPr>
            <w:tcW w:w="0" w:type="auto"/>
            <w:gridSpan w:val="2"/>
          </w:tcPr>
          <w:p w14:paraId="020AF761" w14:textId="600B702F" w:rsidR="00FD205E" w:rsidRPr="007C57DB" w:rsidRDefault="00FD205E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b/>
                <w:sz w:val="22"/>
                <w:szCs w:val="22"/>
                <w:lang w:val="sr-Latn-ME"/>
              </w:rPr>
              <w:t>Povreda</w:t>
            </w:r>
            <w:r w:rsidR="00E52D36" w:rsidRPr="007C57DB">
              <w:rPr>
                <w:b/>
                <w:sz w:val="22"/>
                <w:szCs w:val="22"/>
                <w:lang w:val="sr-Latn-ME"/>
              </w:rPr>
              <w:t>,</w:t>
            </w:r>
            <w:r w:rsidRPr="007C57DB">
              <w:rPr>
                <w:b/>
                <w:sz w:val="22"/>
                <w:szCs w:val="22"/>
                <w:lang w:val="sr-Latn-ME"/>
              </w:rPr>
              <w:t xml:space="preserve"> trovanje</w:t>
            </w:r>
            <w:r w:rsidR="00E52D36" w:rsidRPr="007C57DB">
              <w:rPr>
                <w:b/>
                <w:sz w:val="22"/>
                <w:szCs w:val="22"/>
                <w:lang w:val="sr-Latn-ME"/>
              </w:rPr>
              <w:t xml:space="preserve"> i proceduralne komplikacije</w:t>
            </w:r>
          </w:p>
        </w:tc>
      </w:tr>
      <w:tr w:rsidR="00FD205E" w:rsidRPr="007C57DB" w14:paraId="47111BA2" w14:textId="77777777" w:rsidTr="00E23522">
        <w:tc>
          <w:tcPr>
            <w:tcW w:w="0" w:type="auto"/>
          </w:tcPr>
          <w:p w14:paraId="79A727C4" w14:textId="31DBAA32" w:rsidR="00FD205E" w:rsidRPr="007C57DB" w:rsidRDefault="00FD205E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Čest</w:t>
            </w:r>
            <w:r w:rsidR="00E52D36" w:rsidRPr="007C57DB">
              <w:rPr>
                <w:sz w:val="22"/>
                <w:szCs w:val="22"/>
                <w:lang w:val="sr-Latn-ME"/>
              </w:rPr>
              <w:t>o</w:t>
            </w:r>
          </w:p>
        </w:tc>
        <w:tc>
          <w:tcPr>
            <w:tcW w:w="0" w:type="auto"/>
          </w:tcPr>
          <w:p w14:paraId="1CAD7FEB" w14:textId="1AE0B38D" w:rsidR="00FD205E" w:rsidRPr="007C57DB" w:rsidRDefault="00030C93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s</w:t>
            </w:r>
            <w:r w:rsidR="00FD205E" w:rsidRPr="007C57DB">
              <w:rPr>
                <w:sz w:val="22"/>
                <w:szCs w:val="22"/>
                <w:lang w:val="sr-Latn-ME"/>
              </w:rPr>
              <w:t xml:space="preserve">lučajna povreda, fraktura, </w:t>
            </w:r>
            <w:r w:rsidR="00E52D36" w:rsidRPr="007C57DB">
              <w:rPr>
                <w:sz w:val="22"/>
                <w:szCs w:val="22"/>
                <w:lang w:val="sr-Latn-ME"/>
              </w:rPr>
              <w:t>ogrebotina</w:t>
            </w:r>
          </w:p>
        </w:tc>
      </w:tr>
      <w:tr w:rsidR="00FD205E" w:rsidRPr="007C57DB" w14:paraId="0108AE3A" w14:textId="77777777" w:rsidTr="00E23522">
        <w:tc>
          <w:tcPr>
            <w:tcW w:w="0" w:type="auto"/>
          </w:tcPr>
          <w:p w14:paraId="765DF7B4" w14:textId="104E522B" w:rsidR="00FD205E" w:rsidRPr="007C57DB" w:rsidRDefault="00FD205E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0" w:type="auto"/>
          </w:tcPr>
          <w:p w14:paraId="0DF4BD23" w14:textId="0A31F489" w:rsidR="00FD205E" w:rsidRPr="007C57DB" w:rsidRDefault="00E52D36" w:rsidP="007C57DB">
            <w:pPr>
              <w:widowControl w:val="0"/>
              <w:jc w:val="both"/>
              <w:rPr>
                <w:sz w:val="22"/>
                <w:szCs w:val="22"/>
                <w:lang w:val="sr-Latn-ME" w:eastAsia="de-DE"/>
              </w:rPr>
            </w:pPr>
            <w:r w:rsidRPr="007C57DB">
              <w:rPr>
                <w:sz w:val="22"/>
                <w:szCs w:val="22"/>
                <w:lang w:val="sr-Latn-ME"/>
              </w:rPr>
              <w:t>p</w:t>
            </w:r>
            <w:r w:rsidR="00FD205E" w:rsidRPr="007C57DB">
              <w:rPr>
                <w:sz w:val="22"/>
                <w:szCs w:val="22"/>
                <w:lang w:val="sr-Latn-ME"/>
              </w:rPr>
              <w:t>ad</w:t>
            </w:r>
          </w:p>
        </w:tc>
      </w:tr>
    </w:tbl>
    <w:p w14:paraId="13441973" w14:textId="01F903AE" w:rsidR="00C476A0" w:rsidRPr="007C57DB" w:rsidRDefault="00A54CDC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*Nakon prekida kratkotrajnog i dugotrajnog l</w:t>
      </w:r>
      <w:r w:rsidR="0031292F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ečenja gabapentinom, prim</w:t>
      </w:r>
      <w:r w:rsidR="002D7E5E" w:rsidRPr="007C57DB">
        <w:rPr>
          <w:sz w:val="22"/>
          <w:szCs w:val="22"/>
          <w:lang w:val="sr-Latn-ME"/>
        </w:rPr>
        <w:t>i</w:t>
      </w:r>
      <w:r w:rsidR="0031292F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ećeni su simptomi obustave l</w:t>
      </w:r>
      <w:r w:rsidR="0031292F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eka. Simptomi obustave l</w:t>
      </w:r>
      <w:r w:rsidR="0031292F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eka mogu se javiti ubrzo nakon prekida, obično u roku od 48 sati. Najčešće prijavljeni simptomi uključuju anksioznost, nesanicu, mučninu, bolove, znojenje, tremor, glavobolju, depresiju, neuobičajen os</w:t>
      </w:r>
      <w:r w:rsidR="0031292F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ećaj, vrtoglavicu i malaksalost (vid</w:t>
      </w:r>
      <w:r w:rsidR="003B7E95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 xml:space="preserve">eti </w:t>
      </w:r>
      <w:r w:rsidR="0031292F" w:rsidRPr="007C57DB">
        <w:rPr>
          <w:sz w:val="22"/>
          <w:szCs w:val="22"/>
          <w:lang w:val="sr-Latn-ME"/>
        </w:rPr>
        <w:t>dio</w:t>
      </w:r>
      <w:r w:rsidRPr="007C57DB">
        <w:rPr>
          <w:sz w:val="22"/>
          <w:szCs w:val="22"/>
          <w:lang w:val="sr-Latn-ME"/>
        </w:rPr>
        <w:t xml:space="preserve"> 4.4). Pojava simptoma obustave l</w:t>
      </w:r>
      <w:r w:rsidR="003B7E95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eka nakon prekida l</w:t>
      </w:r>
      <w:r w:rsidR="003B7E95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ečenja gabapentinom može ukazivati na zavisnost od l</w:t>
      </w:r>
      <w:r w:rsidR="003B7E95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eka (vid</w:t>
      </w:r>
      <w:r w:rsidR="003B7E95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 xml:space="preserve">eti </w:t>
      </w:r>
      <w:r w:rsidR="003B7E95" w:rsidRPr="007C57DB">
        <w:rPr>
          <w:sz w:val="22"/>
          <w:szCs w:val="22"/>
          <w:lang w:val="sr-Latn-ME"/>
        </w:rPr>
        <w:t>dio</w:t>
      </w:r>
      <w:r w:rsidRPr="007C57DB">
        <w:rPr>
          <w:sz w:val="22"/>
          <w:szCs w:val="22"/>
          <w:lang w:val="sr-Latn-ME"/>
        </w:rPr>
        <w:t xml:space="preserve"> 4.8). Pacijenta je o tome potrebno obav</w:t>
      </w:r>
      <w:r w:rsidR="002D7E5E" w:rsidRPr="007C57DB">
        <w:rPr>
          <w:sz w:val="22"/>
          <w:szCs w:val="22"/>
          <w:lang w:val="sr-Latn-ME"/>
        </w:rPr>
        <w:t>i</w:t>
      </w:r>
      <w:r w:rsidR="003B7E95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estiti na početku l</w:t>
      </w:r>
      <w:r w:rsidR="003B7E95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ečenja. Ako je potrebno prekinuti l</w:t>
      </w:r>
      <w:r w:rsidR="003B7E95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ečenje gabapentinom, preporučuje se da se to radi postepeno tokom najmanje jedne ned</w:t>
      </w:r>
      <w:r w:rsidR="003B7E95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elje nezavisno od indikacija (vid</w:t>
      </w:r>
      <w:r w:rsidR="003B7E95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 xml:space="preserve">eti </w:t>
      </w:r>
      <w:r w:rsidR="003B7E95" w:rsidRPr="007C57DB">
        <w:rPr>
          <w:sz w:val="22"/>
          <w:szCs w:val="22"/>
          <w:lang w:val="sr-Latn-ME"/>
        </w:rPr>
        <w:t>dio</w:t>
      </w:r>
      <w:r w:rsidRPr="007C57DB">
        <w:rPr>
          <w:sz w:val="22"/>
          <w:szCs w:val="22"/>
          <w:lang w:val="sr-Latn-ME"/>
        </w:rPr>
        <w:t xml:space="preserve"> 4.2).</w:t>
      </w:r>
    </w:p>
    <w:p w14:paraId="3335531A" w14:textId="77777777" w:rsidR="00A54CDC" w:rsidRPr="007C57DB" w:rsidRDefault="00A54CDC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D315786" w14:textId="53D9DEF6" w:rsidR="00463950" w:rsidRPr="007C57DB" w:rsidRDefault="009A333B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Tokom </w:t>
      </w:r>
      <w:r w:rsidR="00030C93" w:rsidRPr="007C57DB">
        <w:rPr>
          <w:sz w:val="22"/>
          <w:szCs w:val="22"/>
          <w:lang w:val="sr-Latn-ME"/>
        </w:rPr>
        <w:t>liječenja</w:t>
      </w:r>
      <w:r w:rsidRPr="007C57DB">
        <w:rPr>
          <w:sz w:val="22"/>
          <w:szCs w:val="22"/>
          <w:lang w:val="sr-Latn-ME"/>
        </w:rPr>
        <w:t xml:space="preserve"> gabapentinom zabilježeni su slučajevi akutnog pankreatitisa. Uzročna veza sa gabapentinom nije jasna (vidjeti </w:t>
      </w:r>
      <w:r w:rsidR="00030C93" w:rsidRPr="007C57DB">
        <w:rPr>
          <w:sz w:val="22"/>
          <w:szCs w:val="22"/>
          <w:lang w:val="sr-Latn-ME"/>
        </w:rPr>
        <w:t>dio</w:t>
      </w:r>
      <w:r w:rsidRPr="007C57DB">
        <w:rPr>
          <w:sz w:val="22"/>
          <w:szCs w:val="22"/>
          <w:lang w:val="sr-Latn-ME"/>
        </w:rPr>
        <w:t xml:space="preserve"> 4.4). </w:t>
      </w:r>
      <w:r w:rsidRPr="007C57DB">
        <w:rPr>
          <w:sz w:val="22"/>
          <w:szCs w:val="22"/>
          <w:lang w:val="sr-Latn-ME"/>
        </w:rPr>
        <w:cr/>
      </w:r>
    </w:p>
    <w:p w14:paraId="05A3C735" w14:textId="497A73CE" w:rsidR="00463950" w:rsidRPr="007C57DB" w:rsidRDefault="009A333B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Kod pacijenata na hemodijalizi zbog terminalne </w:t>
      </w:r>
      <w:r w:rsidR="008D4211" w:rsidRPr="007C57DB">
        <w:rPr>
          <w:sz w:val="22"/>
          <w:szCs w:val="22"/>
          <w:lang w:val="sr-Latn-ME"/>
        </w:rPr>
        <w:t xml:space="preserve">faze </w:t>
      </w:r>
      <w:r w:rsidRPr="007C57DB">
        <w:rPr>
          <w:sz w:val="22"/>
          <w:szCs w:val="22"/>
          <w:lang w:val="sr-Latn-ME"/>
        </w:rPr>
        <w:t>bubrežne insuficijencije</w:t>
      </w:r>
      <w:r w:rsidR="008D4211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 xml:space="preserve"> zabilježena je miopatija sa povišenim nivoima kreatinin kinaze. </w:t>
      </w:r>
      <w:r w:rsidRPr="007C57DB">
        <w:rPr>
          <w:sz w:val="22"/>
          <w:szCs w:val="22"/>
          <w:lang w:val="sr-Latn-ME"/>
        </w:rPr>
        <w:cr/>
      </w:r>
    </w:p>
    <w:p w14:paraId="3E070BCC" w14:textId="0D73C934" w:rsidR="009A333B" w:rsidRPr="007C57DB" w:rsidRDefault="009A333B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Infekcije respiratornog trakta, otitis media, konvulzije i bronhitis zabilježeni su samo u kliničkim studijama kod djece. Osim toga, u kliničkim studijama sprovedenim kod djece, često je bilježeno agresivno ponašanje</w:t>
      </w:r>
      <w:r w:rsidR="002E6129" w:rsidRPr="007C57DB">
        <w:rPr>
          <w:sz w:val="22"/>
          <w:szCs w:val="22"/>
          <w:lang w:val="sr-Latn-ME"/>
        </w:rPr>
        <w:t xml:space="preserve"> i hiperkinezij</w:t>
      </w:r>
      <w:r w:rsidR="00AB7B09" w:rsidRPr="007C57DB">
        <w:rPr>
          <w:sz w:val="22"/>
          <w:szCs w:val="22"/>
          <w:lang w:val="sr-Latn-ME"/>
        </w:rPr>
        <w:t>e</w:t>
      </w:r>
      <w:r w:rsidRPr="007C57DB">
        <w:rPr>
          <w:sz w:val="22"/>
          <w:szCs w:val="22"/>
          <w:lang w:val="sr-Latn-ME"/>
        </w:rPr>
        <w:t>.</w:t>
      </w:r>
    </w:p>
    <w:p w14:paraId="12F22FF5" w14:textId="77777777" w:rsidR="009A333B" w:rsidRPr="007C57DB" w:rsidRDefault="009A333B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2E22EBC" w14:textId="77777777" w:rsidR="005A23D2" w:rsidRPr="007C57DB" w:rsidRDefault="005A23D2" w:rsidP="007C57DB">
      <w:pPr>
        <w:widowControl w:val="0"/>
        <w:spacing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7C57DB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A278357" w14:textId="77777777" w:rsidR="005A23D2" w:rsidRPr="007C57DB" w:rsidRDefault="005A23D2" w:rsidP="007C57DB">
      <w:pPr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7C57DB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7C57DB">
        <w:rPr>
          <w:rFonts w:eastAsia="Calibri"/>
          <w:sz w:val="22"/>
          <w:szCs w:val="22"/>
          <w:lang w:val="sr-Latn-ME"/>
        </w:rPr>
        <w:t>inuirano praćenje odnosa korist</w:t>
      </w:r>
      <w:r w:rsidRPr="007C57DB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7C57DB">
        <w:rPr>
          <w:rFonts w:eastAsia="Calibri"/>
          <w:sz w:val="22"/>
          <w:szCs w:val="22"/>
          <w:lang w:val="sr-Latn-ME"/>
        </w:rPr>
        <w:t xml:space="preserve"> </w:t>
      </w:r>
      <w:r w:rsidRPr="007C57DB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7C57DB">
        <w:rPr>
          <w:rFonts w:eastAsia="Calibri"/>
          <w:sz w:val="22"/>
          <w:szCs w:val="22"/>
          <w:lang w:val="sr-Latn-ME"/>
        </w:rPr>
        <w:t>Institutu</w:t>
      </w:r>
      <w:r w:rsidRPr="007C57DB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7C57DB">
        <w:rPr>
          <w:rFonts w:eastAsia="Calibri"/>
          <w:sz w:val="22"/>
          <w:szCs w:val="22"/>
          <w:lang w:val="sr-Latn-ME"/>
        </w:rPr>
        <w:t xml:space="preserve"> </w:t>
      </w:r>
      <w:r w:rsidRPr="007C57DB">
        <w:rPr>
          <w:rFonts w:eastAsia="Calibri"/>
          <w:sz w:val="22"/>
          <w:szCs w:val="22"/>
          <w:lang w:val="sr-Latn-ME"/>
        </w:rPr>
        <w:t>(</w:t>
      </w:r>
      <w:r w:rsidR="004E70AD" w:rsidRPr="007C57DB">
        <w:rPr>
          <w:rFonts w:eastAsia="Calibri"/>
          <w:sz w:val="22"/>
          <w:szCs w:val="22"/>
          <w:lang w:val="sr-Latn-ME"/>
        </w:rPr>
        <w:t>CInMED</w:t>
      </w:r>
      <w:r w:rsidRPr="007C57DB">
        <w:rPr>
          <w:rFonts w:eastAsia="Calibri"/>
          <w:sz w:val="22"/>
          <w:szCs w:val="22"/>
          <w:lang w:val="sr-Latn-ME"/>
        </w:rPr>
        <w:t>):</w:t>
      </w:r>
    </w:p>
    <w:p w14:paraId="18E67E6C" w14:textId="77777777" w:rsidR="005A23D2" w:rsidRPr="007C57DB" w:rsidRDefault="004E70AD" w:rsidP="007C57D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7C57DB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7C57DB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D8CA93C" w14:textId="77777777" w:rsidR="005A23D2" w:rsidRPr="007C57DB" w:rsidRDefault="005A23D2" w:rsidP="007C57D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7C57DB">
        <w:rPr>
          <w:rFonts w:eastAsia="Calibri"/>
          <w:sz w:val="22"/>
          <w:szCs w:val="22"/>
          <w:lang w:val="sr-Latn-ME"/>
        </w:rPr>
        <w:t>Odjeljenje za farmakovigilancu</w:t>
      </w:r>
    </w:p>
    <w:p w14:paraId="78453EE1" w14:textId="77777777" w:rsidR="00EA5765" w:rsidRPr="007C57DB" w:rsidRDefault="005A23D2" w:rsidP="007C57D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7C57DB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38A4703" w14:textId="77777777" w:rsidR="00EA5765" w:rsidRPr="007C57DB" w:rsidRDefault="00EA5765" w:rsidP="007C57D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3AD2E893" w14:textId="77777777" w:rsidR="005A23D2" w:rsidRPr="007C57DB" w:rsidRDefault="005A23D2" w:rsidP="007C57D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7C57DB">
        <w:rPr>
          <w:rFonts w:eastAsia="Calibri"/>
          <w:sz w:val="22"/>
          <w:szCs w:val="22"/>
          <w:lang w:val="sr-Latn-ME"/>
        </w:rPr>
        <w:t>tel: +382 (0) 20 310 280</w:t>
      </w:r>
    </w:p>
    <w:p w14:paraId="483128DE" w14:textId="77777777" w:rsidR="00EA5765" w:rsidRPr="007C57DB" w:rsidRDefault="005A23D2" w:rsidP="007C57D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7C57DB">
        <w:rPr>
          <w:rFonts w:eastAsia="Calibri"/>
          <w:sz w:val="22"/>
          <w:szCs w:val="22"/>
          <w:lang w:val="sr-Latn-ME"/>
        </w:rPr>
        <w:t>fax:</w:t>
      </w:r>
      <w:r w:rsidR="00EA5765" w:rsidRPr="007C57DB">
        <w:rPr>
          <w:rFonts w:eastAsia="Calibri"/>
          <w:sz w:val="22"/>
          <w:szCs w:val="22"/>
          <w:lang w:val="sr-Latn-ME"/>
        </w:rPr>
        <w:t xml:space="preserve"> </w:t>
      </w:r>
      <w:r w:rsidRPr="007C57DB">
        <w:rPr>
          <w:rFonts w:eastAsia="Calibri"/>
          <w:sz w:val="22"/>
          <w:szCs w:val="22"/>
          <w:lang w:val="sr-Latn-ME"/>
        </w:rPr>
        <w:t>+382 (0) 20 310 581</w:t>
      </w:r>
    </w:p>
    <w:p w14:paraId="20F9A1D8" w14:textId="77777777" w:rsidR="005A23D2" w:rsidRPr="007C57DB" w:rsidRDefault="002C3220" w:rsidP="007C57D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7C57DB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3C2A31A" w14:textId="77777777" w:rsidR="00EA5765" w:rsidRPr="007C57DB" w:rsidRDefault="002C3220" w:rsidP="007C57DB">
      <w:pPr>
        <w:pStyle w:val="NoSpacing"/>
        <w:widowControl w:val="0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7C57DB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CF7E8CB" w14:textId="57F08969" w:rsidR="005A23D2" w:rsidRPr="007C57DB" w:rsidRDefault="005A23D2" w:rsidP="007C57DB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7C57DB">
        <w:rPr>
          <w:rFonts w:eastAsia="Calibri"/>
          <w:sz w:val="22"/>
          <w:szCs w:val="22"/>
          <w:lang w:val="sr-Latn-ME"/>
        </w:rPr>
        <w:t>putem IS zdravstvene zaštite</w:t>
      </w:r>
    </w:p>
    <w:p w14:paraId="6C5A0F31" w14:textId="77777777" w:rsidR="007955D1" w:rsidRPr="007C57DB" w:rsidRDefault="007955D1" w:rsidP="007C57DB">
      <w:pPr>
        <w:widowControl w:val="0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QR kod za online prijavu sumnje na neželjeno dejstvo lijeka:</w:t>
      </w:r>
    </w:p>
    <w:p w14:paraId="5605B7DC" w14:textId="77777777" w:rsidR="007955D1" w:rsidRPr="007C57DB" w:rsidRDefault="007955D1" w:rsidP="007C57DB">
      <w:pPr>
        <w:widowControl w:val="0"/>
        <w:rPr>
          <w:sz w:val="22"/>
          <w:szCs w:val="22"/>
          <w:lang w:val="sr-Latn-ME"/>
        </w:rPr>
      </w:pPr>
    </w:p>
    <w:p w14:paraId="346B481E" w14:textId="56870ACB" w:rsidR="007955D1" w:rsidRPr="007C57DB" w:rsidRDefault="00DE1AD2" w:rsidP="007C57DB">
      <w:pPr>
        <w:widowControl w:val="0"/>
        <w:rPr>
          <w:sz w:val="22"/>
          <w:szCs w:val="22"/>
          <w:lang w:val="sr-Latn-ME"/>
        </w:rPr>
      </w:pPr>
      <w:r w:rsidRPr="007C57DB">
        <w:rPr>
          <w:b/>
          <w:bCs/>
          <w:noProof/>
          <w:sz w:val="22"/>
          <w:szCs w:val="22"/>
        </w:rPr>
        <w:drawing>
          <wp:inline distT="0" distB="0" distL="0" distR="0" wp14:anchorId="15B5ED6F" wp14:editId="2557286C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AAB778" w14:textId="77777777" w:rsidR="00836B35" w:rsidRPr="007C57DB" w:rsidRDefault="00836B35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94D5D06" w14:textId="77777777" w:rsidR="00CD6F02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4.9.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Predoziranje</w:t>
      </w:r>
      <w:r w:rsidR="002846DB" w:rsidRPr="007C57DB">
        <w:rPr>
          <w:b/>
          <w:bCs/>
          <w:sz w:val="22"/>
          <w:szCs w:val="22"/>
          <w:lang w:val="sr-Latn-ME"/>
        </w:rPr>
        <w:t xml:space="preserve"> </w:t>
      </w:r>
    </w:p>
    <w:p w14:paraId="17F66E46" w14:textId="77777777" w:rsidR="00CD6F02" w:rsidRPr="007C57DB" w:rsidRDefault="00CD6F02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7CA9C82" w14:textId="1BE23247" w:rsidR="00DB55F0" w:rsidRPr="007C57DB" w:rsidRDefault="00500C90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Akutna, po život opasna toksičnost nije zabilježena </w:t>
      </w:r>
      <w:r w:rsidR="00637F52" w:rsidRPr="007C57DB">
        <w:rPr>
          <w:sz w:val="22"/>
          <w:szCs w:val="22"/>
          <w:lang w:val="sr-Latn-ME"/>
        </w:rPr>
        <w:t>u slučajevima predoziranja</w:t>
      </w:r>
      <w:r w:rsidRPr="007C57DB">
        <w:rPr>
          <w:sz w:val="22"/>
          <w:szCs w:val="22"/>
          <w:lang w:val="sr-Latn-ME"/>
        </w:rPr>
        <w:t xml:space="preserve"> gabapentin</w:t>
      </w:r>
      <w:r w:rsidR="00637F52" w:rsidRPr="007C57DB">
        <w:rPr>
          <w:sz w:val="22"/>
          <w:szCs w:val="22"/>
          <w:lang w:val="sr-Latn-ME"/>
        </w:rPr>
        <w:t>om</w:t>
      </w:r>
      <w:r w:rsidRPr="007C57DB">
        <w:rPr>
          <w:sz w:val="22"/>
          <w:szCs w:val="22"/>
          <w:lang w:val="sr-Latn-ME"/>
        </w:rPr>
        <w:t xml:space="preserve"> do </w:t>
      </w:r>
      <w:r w:rsidR="00637F52" w:rsidRPr="007C57DB">
        <w:rPr>
          <w:sz w:val="22"/>
          <w:szCs w:val="22"/>
          <w:lang w:val="sr-Latn-ME"/>
        </w:rPr>
        <w:t xml:space="preserve">doze od </w:t>
      </w:r>
      <w:r w:rsidRPr="007C57DB">
        <w:rPr>
          <w:sz w:val="22"/>
          <w:szCs w:val="22"/>
          <w:lang w:val="sr-Latn-ME"/>
        </w:rPr>
        <w:t xml:space="preserve">49 grama. Simptomi predoziranja uključuju vrtoglavicu, dvostruki vid, nerazgovjetan govor, </w:t>
      </w:r>
      <w:r w:rsidRPr="007C57DB">
        <w:rPr>
          <w:sz w:val="22"/>
          <w:szCs w:val="22"/>
          <w:lang w:val="sr-Latn-ME"/>
        </w:rPr>
        <w:lastRenderedPageBreak/>
        <w:t xml:space="preserve">pospanost, </w:t>
      </w:r>
      <w:r w:rsidR="005C3247" w:rsidRPr="007C57DB">
        <w:rPr>
          <w:sz w:val="22"/>
          <w:szCs w:val="22"/>
          <w:lang w:val="sr-Latn-ME"/>
        </w:rPr>
        <w:t xml:space="preserve">gubitak svijesti, </w:t>
      </w:r>
      <w:r w:rsidRPr="007C57DB">
        <w:rPr>
          <w:sz w:val="22"/>
          <w:szCs w:val="22"/>
          <w:lang w:val="sr-Latn-ME"/>
        </w:rPr>
        <w:t xml:space="preserve">letargiju i blagu dijareju. Svi pacijenti su se potpuno oporavili zahvaljujući potpornoj terapiji. Smanjena apsorpcija gabapentina pri primjeni viših doza može da ograniči apsorpciju lijeka </w:t>
      </w:r>
      <w:r w:rsidR="00712825" w:rsidRPr="007C57DB">
        <w:rPr>
          <w:sz w:val="22"/>
          <w:szCs w:val="22"/>
          <w:lang w:val="sr-Latn-ME"/>
        </w:rPr>
        <w:t>prilikom</w:t>
      </w:r>
      <w:r w:rsidRPr="007C57DB">
        <w:rPr>
          <w:sz w:val="22"/>
          <w:szCs w:val="22"/>
          <w:lang w:val="sr-Latn-ME"/>
        </w:rPr>
        <w:t xml:space="preserve"> predoziranja i tako svede na minimum toksičnost usl</w:t>
      </w:r>
      <w:r w:rsidR="00712825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 xml:space="preserve">ed </w:t>
      </w:r>
      <w:r w:rsidR="00712825" w:rsidRPr="007C57DB">
        <w:rPr>
          <w:sz w:val="22"/>
          <w:szCs w:val="22"/>
          <w:lang w:val="sr-Latn-ME"/>
        </w:rPr>
        <w:t>predoziranja</w:t>
      </w:r>
      <w:r w:rsidRPr="007C57DB">
        <w:rPr>
          <w:sz w:val="22"/>
          <w:szCs w:val="22"/>
          <w:lang w:val="sr-Latn-ME"/>
        </w:rPr>
        <w:t xml:space="preserve">. </w:t>
      </w:r>
    </w:p>
    <w:p w14:paraId="2A2E1508" w14:textId="1E604A51" w:rsidR="00DB55F0" w:rsidRPr="007C57DB" w:rsidRDefault="00500C90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cr/>
      </w:r>
      <w:r w:rsidR="007E6805" w:rsidRPr="007C57DB">
        <w:rPr>
          <w:sz w:val="22"/>
          <w:szCs w:val="22"/>
          <w:lang w:val="sr-Latn-ME"/>
        </w:rPr>
        <w:t>Predoziranje</w:t>
      </w:r>
      <w:r w:rsidRPr="007C57DB">
        <w:rPr>
          <w:sz w:val="22"/>
          <w:szCs w:val="22"/>
          <w:lang w:val="sr-Latn-ME"/>
        </w:rPr>
        <w:t xml:space="preserve"> gabapentin</w:t>
      </w:r>
      <w:r w:rsidR="007E6805" w:rsidRPr="007C57DB">
        <w:rPr>
          <w:sz w:val="22"/>
          <w:szCs w:val="22"/>
          <w:lang w:val="sr-Latn-ME"/>
        </w:rPr>
        <w:t>om</w:t>
      </w:r>
      <w:r w:rsidRPr="007C57DB">
        <w:rPr>
          <w:sz w:val="22"/>
          <w:szCs w:val="22"/>
          <w:lang w:val="sr-Latn-ME"/>
        </w:rPr>
        <w:t>, posebno u kombinaciji sa drugim ljekovima koji dovode do depresije CNS-a</w:t>
      </w:r>
      <w:r w:rsidR="007E6805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 xml:space="preserve"> mo</w:t>
      </w:r>
      <w:r w:rsidR="00F26266" w:rsidRPr="007C57DB">
        <w:rPr>
          <w:sz w:val="22"/>
          <w:szCs w:val="22"/>
          <w:lang w:val="sr-Latn-ME"/>
        </w:rPr>
        <w:t>že</w:t>
      </w:r>
      <w:r w:rsidRPr="007C57DB">
        <w:rPr>
          <w:sz w:val="22"/>
          <w:szCs w:val="22"/>
          <w:lang w:val="sr-Latn-ME"/>
        </w:rPr>
        <w:t xml:space="preserve"> da doved</w:t>
      </w:r>
      <w:r w:rsidR="00F26266" w:rsidRPr="007C57DB">
        <w:rPr>
          <w:sz w:val="22"/>
          <w:szCs w:val="22"/>
          <w:lang w:val="sr-Latn-ME"/>
        </w:rPr>
        <w:t>e</w:t>
      </w:r>
      <w:r w:rsidRPr="007C57DB">
        <w:rPr>
          <w:sz w:val="22"/>
          <w:szCs w:val="22"/>
          <w:lang w:val="sr-Latn-ME"/>
        </w:rPr>
        <w:t xml:space="preserve"> do kome. </w:t>
      </w:r>
    </w:p>
    <w:p w14:paraId="4EDEA20E" w14:textId="13774D47" w:rsidR="00DB55F0" w:rsidRPr="007C57DB" w:rsidRDefault="00500C90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cr/>
        <w:t xml:space="preserve">Iako se gabapentin može eliminisati hemodijalizom, na osnovu prethodnog iskustva ona obično nije potrebna. Međutim, kod pacijenata sa teškim oštećenjem </w:t>
      </w:r>
      <w:r w:rsidR="00296A9F" w:rsidRPr="007C57DB">
        <w:rPr>
          <w:sz w:val="22"/>
          <w:szCs w:val="22"/>
          <w:lang w:val="sr-Latn-ME"/>
        </w:rPr>
        <w:t xml:space="preserve">funkcije </w:t>
      </w:r>
      <w:r w:rsidRPr="007C57DB">
        <w:rPr>
          <w:sz w:val="22"/>
          <w:szCs w:val="22"/>
          <w:lang w:val="sr-Latn-ME"/>
        </w:rPr>
        <w:t xml:space="preserve">bubrega, hemodijaliza može </w:t>
      </w:r>
      <w:r w:rsidR="00296A9F" w:rsidRPr="007C57DB">
        <w:rPr>
          <w:sz w:val="22"/>
          <w:szCs w:val="22"/>
          <w:lang w:val="sr-Latn-ME"/>
        </w:rPr>
        <w:t>biti</w:t>
      </w:r>
      <w:r w:rsidRPr="007C57DB">
        <w:rPr>
          <w:sz w:val="22"/>
          <w:szCs w:val="22"/>
          <w:lang w:val="sr-Latn-ME"/>
        </w:rPr>
        <w:t xml:space="preserve"> indikovana. </w:t>
      </w:r>
      <w:r w:rsidRPr="007C57DB">
        <w:rPr>
          <w:sz w:val="22"/>
          <w:szCs w:val="22"/>
          <w:lang w:val="sr-Latn-ME"/>
        </w:rPr>
        <w:cr/>
      </w:r>
    </w:p>
    <w:p w14:paraId="63F124A8" w14:textId="69C6A902" w:rsidR="00227BDB" w:rsidRPr="007C57DB" w:rsidRDefault="00500C90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Oralna letalna doza gabapentina nije utvrđena kod miševa i pacova koji</w:t>
      </w:r>
      <w:r w:rsidR="00760FBE" w:rsidRPr="007C57DB">
        <w:rPr>
          <w:sz w:val="22"/>
          <w:szCs w:val="22"/>
          <w:lang w:val="sr-Latn-ME"/>
        </w:rPr>
        <w:t>ma</w:t>
      </w:r>
      <w:r w:rsidRPr="007C57DB">
        <w:rPr>
          <w:sz w:val="22"/>
          <w:szCs w:val="22"/>
          <w:lang w:val="sr-Latn-ME"/>
        </w:rPr>
        <w:t xml:space="preserve"> su </w:t>
      </w:r>
      <w:r w:rsidR="00760FBE" w:rsidRPr="007C57DB">
        <w:rPr>
          <w:sz w:val="22"/>
          <w:szCs w:val="22"/>
          <w:lang w:val="sr-Latn-ME"/>
        </w:rPr>
        <w:t xml:space="preserve">date </w:t>
      </w:r>
      <w:r w:rsidRPr="007C57DB">
        <w:rPr>
          <w:sz w:val="22"/>
          <w:szCs w:val="22"/>
          <w:lang w:val="sr-Latn-ME"/>
        </w:rPr>
        <w:t xml:space="preserve">doze </w:t>
      </w:r>
      <w:r w:rsidR="00760FBE" w:rsidRPr="007C57DB">
        <w:rPr>
          <w:sz w:val="22"/>
          <w:szCs w:val="22"/>
          <w:lang w:val="sr-Latn-ME"/>
        </w:rPr>
        <w:t xml:space="preserve">u visini </w:t>
      </w:r>
      <w:r w:rsidRPr="007C57DB">
        <w:rPr>
          <w:sz w:val="22"/>
          <w:szCs w:val="22"/>
          <w:lang w:val="sr-Latn-ME"/>
        </w:rPr>
        <w:t>od 8000 mg/kg. Zna</w:t>
      </w:r>
      <w:r w:rsidR="00FE1995" w:rsidRPr="007C57DB">
        <w:rPr>
          <w:sz w:val="22"/>
          <w:szCs w:val="22"/>
          <w:lang w:val="sr-Latn-ME"/>
        </w:rPr>
        <w:t>kov</w:t>
      </w:r>
      <w:r w:rsidRPr="007C57DB">
        <w:rPr>
          <w:sz w:val="22"/>
          <w:szCs w:val="22"/>
          <w:lang w:val="sr-Latn-ME"/>
        </w:rPr>
        <w:t>i akutne toksičnosti kod životinja uključ</w:t>
      </w:r>
      <w:r w:rsidR="00760FBE" w:rsidRPr="007C57DB">
        <w:rPr>
          <w:sz w:val="22"/>
          <w:szCs w:val="22"/>
          <w:lang w:val="sr-Latn-ME"/>
        </w:rPr>
        <w:t>ivali</w:t>
      </w:r>
      <w:r w:rsidRPr="007C57DB">
        <w:rPr>
          <w:sz w:val="22"/>
          <w:szCs w:val="22"/>
          <w:lang w:val="sr-Latn-ME"/>
        </w:rPr>
        <w:t xml:space="preserve"> </w:t>
      </w:r>
      <w:r w:rsidR="00760FBE" w:rsidRPr="007C57DB">
        <w:rPr>
          <w:sz w:val="22"/>
          <w:szCs w:val="22"/>
          <w:lang w:val="sr-Latn-ME"/>
        </w:rPr>
        <w:t xml:space="preserve">su </w:t>
      </w:r>
      <w:r w:rsidRPr="007C57DB">
        <w:rPr>
          <w:sz w:val="22"/>
          <w:szCs w:val="22"/>
          <w:lang w:val="sr-Latn-ME"/>
        </w:rPr>
        <w:t>ataksiju, otežano disanje, ptozu, hipoaktivnost ili ekscitaciju.</w:t>
      </w:r>
    </w:p>
    <w:p w14:paraId="2480C427" w14:textId="77777777" w:rsidR="005F7DFF" w:rsidRPr="007C57DB" w:rsidRDefault="005F7DFF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44E5434" w14:textId="77777777" w:rsidR="00500C90" w:rsidRPr="007C57DB" w:rsidRDefault="00500C90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1827D5" w14:textId="77777777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5.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FARMAKOLOŠK</w:t>
      </w:r>
      <w:r w:rsidR="000D425A" w:rsidRPr="007C57DB">
        <w:rPr>
          <w:b/>
          <w:bCs/>
          <w:sz w:val="22"/>
          <w:szCs w:val="22"/>
          <w:lang w:val="sr-Latn-ME"/>
        </w:rPr>
        <w:t>I</w:t>
      </w:r>
      <w:r w:rsidRPr="007C57DB">
        <w:rPr>
          <w:b/>
          <w:bCs/>
          <w:sz w:val="22"/>
          <w:szCs w:val="22"/>
          <w:lang w:val="sr-Latn-ME"/>
        </w:rPr>
        <w:t xml:space="preserve"> PODACI</w:t>
      </w:r>
    </w:p>
    <w:p w14:paraId="7ABCF84F" w14:textId="77777777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E8ED80C" w14:textId="77777777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5.1.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Farmakodinamski podaci</w:t>
      </w:r>
      <w:r w:rsidR="003A7059" w:rsidRPr="007C57DB">
        <w:rPr>
          <w:b/>
          <w:bCs/>
          <w:sz w:val="22"/>
          <w:szCs w:val="22"/>
          <w:lang w:val="sr-Latn-ME"/>
        </w:rPr>
        <w:t xml:space="preserve"> </w:t>
      </w:r>
    </w:p>
    <w:p w14:paraId="09032D30" w14:textId="77777777" w:rsidR="00F45F77" w:rsidRPr="007C57DB" w:rsidRDefault="00F45F77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9E94255" w14:textId="73A482B7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C57DB">
        <w:rPr>
          <w:bCs/>
          <w:sz w:val="22"/>
          <w:szCs w:val="22"/>
          <w:lang w:val="sr-Latn-ME"/>
        </w:rPr>
        <w:t>Farmakoterapijska grupa:</w:t>
      </w:r>
      <w:r w:rsidR="00A74E19" w:rsidRPr="007C57DB">
        <w:rPr>
          <w:sz w:val="22"/>
          <w:szCs w:val="22"/>
          <w:lang w:val="sr-Latn-ME"/>
        </w:rPr>
        <w:t xml:space="preserve"> Ostali </w:t>
      </w:r>
      <w:r w:rsidR="001A5036" w:rsidRPr="007C57DB">
        <w:rPr>
          <w:sz w:val="22"/>
          <w:szCs w:val="22"/>
          <w:lang w:val="sr-Latn-ME"/>
        </w:rPr>
        <w:t>analgetici i antipiretici</w:t>
      </w:r>
    </w:p>
    <w:p w14:paraId="64A2A40C" w14:textId="77777777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7C5326" w14:textId="0937A530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bCs/>
          <w:sz w:val="22"/>
          <w:szCs w:val="22"/>
          <w:lang w:val="sr-Latn-ME"/>
        </w:rPr>
        <w:t>ATC kod:</w:t>
      </w:r>
      <w:r w:rsidR="00A74E19" w:rsidRPr="007C57DB">
        <w:rPr>
          <w:sz w:val="22"/>
          <w:szCs w:val="22"/>
          <w:lang w:val="sr-Latn-ME"/>
        </w:rPr>
        <w:t xml:space="preserve"> N0</w:t>
      </w:r>
      <w:r w:rsidR="001A5036" w:rsidRPr="007C57DB">
        <w:rPr>
          <w:sz w:val="22"/>
          <w:szCs w:val="22"/>
          <w:lang w:val="sr-Latn-ME"/>
        </w:rPr>
        <w:t>2BF01</w:t>
      </w:r>
    </w:p>
    <w:p w14:paraId="744A0439" w14:textId="2D58AFC5" w:rsidR="00B918CD" w:rsidRPr="007C57DB" w:rsidRDefault="00B918CD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E5BD329" w14:textId="1F6CADA5" w:rsidR="005845FE" w:rsidRPr="007C57DB" w:rsidRDefault="005845FE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Mehanizam djelovanja</w:t>
      </w:r>
    </w:p>
    <w:p w14:paraId="40EF7ECC" w14:textId="20D694F5" w:rsidR="00B918CD" w:rsidRPr="007C57DB" w:rsidRDefault="00B918CD" w:rsidP="007C57DB">
      <w:pPr>
        <w:widowControl w:val="0"/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Gabapentin brzo ulazi u mozak i spr</w:t>
      </w:r>
      <w:r w:rsidR="00FE0BCE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ečava napad</w:t>
      </w:r>
      <w:r w:rsidR="009B3D55" w:rsidRPr="007C57DB">
        <w:rPr>
          <w:sz w:val="22"/>
          <w:szCs w:val="22"/>
          <w:lang w:val="sr-Latn-ME"/>
        </w:rPr>
        <w:t>e</w:t>
      </w:r>
      <w:r w:rsidRPr="007C57DB">
        <w:rPr>
          <w:sz w:val="22"/>
          <w:szCs w:val="22"/>
          <w:lang w:val="sr-Latn-ME"/>
        </w:rPr>
        <w:t xml:space="preserve"> </w:t>
      </w:r>
      <w:r w:rsidR="00E01799" w:rsidRPr="007C57DB">
        <w:rPr>
          <w:sz w:val="22"/>
          <w:szCs w:val="22"/>
          <w:lang w:val="sr-Latn-ME"/>
        </w:rPr>
        <w:t>kod</w:t>
      </w:r>
      <w:r w:rsidRPr="007C57DB">
        <w:rPr>
          <w:sz w:val="22"/>
          <w:szCs w:val="22"/>
          <w:lang w:val="sr-Latn-ME"/>
        </w:rPr>
        <w:t xml:space="preserve"> više životinjskih modela epilepsije. Gabapentin nema afinitet za GABAA ili GABAB receptor niti mijenja metabolizam GABA-e (gama-aminobuterna kiselina). Ne ve</w:t>
      </w:r>
      <w:r w:rsidR="00FE1995" w:rsidRPr="007C57DB">
        <w:rPr>
          <w:sz w:val="22"/>
          <w:szCs w:val="22"/>
          <w:lang w:val="sr-Latn-ME"/>
        </w:rPr>
        <w:t>zuje</w:t>
      </w:r>
      <w:r w:rsidRPr="007C57DB">
        <w:rPr>
          <w:sz w:val="22"/>
          <w:szCs w:val="22"/>
          <w:lang w:val="sr-Latn-ME"/>
        </w:rPr>
        <w:t xml:space="preserve"> se za receptore ostalih neurotransmitera u mozgu i ne ulazi u interakcije s natrijumskim kanalima. Gabapentin se ve</w:t>
      </w:r>
      <w:r w:rsidR="00FE7D6F" w:rsidRPr="007C57DB">
        <w:rPr>
          <w:sz w:val="22"/>
          <w:szCs w:val="22"/>
          <w:lang w:val="sr-Latn-ME"/>
        </w:rPr>
        <w:t>zuje</w:t>
      </w:r>
      <w:r w:rsidRPr="007C57DB">
        <w:rPr>
          <w:sz w:val="22"/>
          <w:szCs w:val="22"/>
          <w:lang w:val="sr-Latn-ME"/>
        </w:rPr>
        <w:t xml:space="preserve"> visokim afinitetom za α2δ (alfa-2-delta) podjedinicu naponom kontrolisanih kalcijumskih kanala te je predložena mogućnost da je vezivanje na α2δ podjedinicu povezano sa antikonvulzivnim dejstvom gabapentina kod životinja. Široki pregled panela (eng. </w:t>
      </w:r>
      <w:r w:rsidRPr="007C57DB">
        <w:rPr>
          <w:i/>
          <w:sz w:val="22"/>
          <w:szCs w:val="22"/>
          <w:lang w:val="sr-Latn-ME"/>
        </w:rPr>
        <w:t>broad panel screening</w:t>
      </w:r>
      <w:r w:rsidRPr="007C57DB">
        <w:rPr>
          <w:sz w:val="22"/>
          <w:szCs w:val="22"/>
          <w:lang w:val="sr-Latn-ME"/>
        </w:rPr>
        <w:t>) ne ukazuje na dodatne ciljane molekule osim α2δ.</w:t>
      </w:r>
    </w:p>
    <w:p w14:paraId="3EE023CA" w14:textId="77777777" w:rsidR="00B918CD" w:rsidRPr="007C57DB" w:rsidRDefault="00B918CD" w:rsidP="007C57DB">
      <w:pPr>
        <w:widowControl w:val="0"/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</w:p>
    <w:p w14:paraId="37C9C165" w14:textId="7175F763" w:rsidR="00B918CD" w:rsidRPr="007C57DB" w:rsidRDefault="00FE7D6F" w:rsidP="007C57DB">
      <w:pPr>
        <w:widowControl w:val="0"/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Podaci dobijeni</w:t>
      </w:r>
      <w:r w:rsidR="00B918CD" w:rsidRPr="007C57DB">
        <w:rPr>
          <w:sz w:val="22"/>
          <w:szCs w:val="22"/>
          <w:lang w:val="sr-Latn-ME"/>
        </w:rPr>
        <w:t xml:space="preserve"> iz nekoliko </w:t>
      </w:r>
      <w:r w:rsidR="009B3D55" w:rsidRPr="007C57DB">
        <w:rPr>
          <w:sz w:val="22"/>
          <w:szCs w:val="22"/>
          <w:lang w:val="sr-Latn-ME"/>
        </w:rPr>
        <w:t>pret</w:t>
      </w:r>
      <w:r w:rsidR="00B918CD" w:rsidRPr="007C57DB">
        <w:rPr>
          <w:sz w:val="22"/>
          <w:szCs w:val="22"/>
          <w:lang w:val="sr-Latn-ME"/>
        </w:rPr>
        <w:t>kliničkih modela ukazuju na mogućnost da je farmakološka aktivnost gabapentina posredovana vezivanjem za α2δ putem redukcije u otpuštanju ekscit</w:t>
      </w:r>
      <w:r w:rsidRPr="007C57DB">
        <w:rPr>
          <w:sz w:val="22"/>
          <w:szCs w:val="22"/>
          <w:lang w:val="sr-Latn-ME"/>
        </w:rPr>
        <w:t>atornih</w:t>
      </w:r>
      <w:r w:rsidR="00B918CD" w:rsidRPr="007C57DB">
        <w:rPr>
          <w:sz w:val="22"/>
          <w:szCs w:val="22"/>
          <w:lang w:val="sr-Latn-ME"/>
        </w:rPr>
        <w:t xml:space="preserve"> neurotransmitera u regionima centralnog nervnog sistema. Takva aktivnost može biti osnova antikonvulzivne aktivnosti gabapentina. Relevantnost ovih aktivnosti gabapentina na antikonvulzivni efekat kod ljudi tek treba da se utvrdi. </w:t>
      </w:r>
    </w:p>
    <w:p w14:paraId="1017CA6E" w14:textId="3CAA0A7A" w:rsidR="00B918CD" w:rsidRPr="007C57DB" w:rsidRDefault="00B918CD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761048" w14:textId="77777777" w:rsidR="00B918CD" w:rsidRPr="007C57DB" w:rsidRDefault="00B918CD" w:rsidP="007C57DB">
      <w:pPr>
        <w:widowControl w:val="0"/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Gabapentin takođe pokazuje efikasnost u nekoliko prekliničkih modela bola na životinjama. Smatra se da specifično vezivanje gabapentina za α2δ subjedinicu dovodi do nekoliko različitih aktivnosti koje mogu biti odgovorne za analgetsku aktivnost u modelima na životinjama. Analgetička aktivnost gabapentina može da se ispolji na nivou kičmene moždine, kao i u višim moždanim centrima, putem interakcija sa silaznim inhibitornim putevima bola. Relevantnost ovih pretkliničkih svojstava na klinički efekat kod ljudi nije poznata.</w:t>
      </w:r>
    </w:p>
    <w:p w14:paraId="6260BA6B" w14:textId="615E31F2" w:rsidR="00B918CD" w:rsidRPr="007C57DB" w:rsidRDefault="00B918CD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EC8F32" w14:textId="77777777" w:rsidR="00B918CD" w:rsidRPr="007C57DB" w:rsidRDefault="00B918CD" w:rsidP="007C57DB">
      <w:pPr>
        <w:widowControl w:val="0"/>
        <w:tabs>
          <w:tab w:val="center" w:pos="4536"/>
          <w:tab w:val="right" w:pos="9072"/>
        </w:tabs>
        <w:jc w:val="both"/>
        <w:rPr>
          <w:sz w:val="22"/>
          <w:szCs w:val="22"/>
          <w:u w:val="single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Klinička efikasnost i bezbjednost</w:t>
      </w:r>
    </w:p>
    <w:p w14:paraId="0587E06C" w14:textId="63FDD139" w:rsidR="007B75D5" w:rsidRPr="007C57DB" w:rsidRDefault="00B518A2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K</w:t>
      </w:r>
      <w:r w:rsidR="00B918CD" w:rsidRPr="007C57DB">
        <w:rPr>
          <w:sz w:val="22"/>
          <w:szCs w:val="22"/>
          <w:lang w:val="sr-Latn-ME"/>
        </w:rPr>
        <w:t xml:space="preserve">linička studija u kojoj je ispitivana </w:t>
      </w:r>
      <w:r w:rsidRPr="007C57DB">
        <w:rPr>
          <w:sz w:val="22"/>
          <w:szCs w:val="22"/>
          <w:lang w:val="sr-Latn-ME"/>
        </w:rPr>
        <w:t>dodatna</w:t>
      </w:r>
      <w:r w:rsidR="00B918CD" w:rsidRPr="007C57DB">
        <w:rPr>
          <w:sz w:val="22"/>
          <w:szCs w:val="22"/>
          <w:lang w:val="sr-Latn-ME"/>
        </w:rPr>
        <w:t xml:space="preserve"> terapija parcijalnih konvulzija kod pedijatrijskih ispitanika čij</w:t>
      </w:r>
      <w:r w:rsidR="002D3E22" w:rsidRPr="007C57DB">
        <w:rPr>
          <w:sz w:val="22"/>
          <w:szCs w:val="22"/>
          <w:lang w:val="sr-Latn-ME"/>
        </w:rPr>
        <w:t>i</w:t>
      </w:r>
      <w:r w:rsidR="00B918CD" w:rsidRPr="007C57DB">
        <w:rPr>
          <w:sz w:val="22"/>
          <w:szCs w:val="22"/>
          <w:lang w:val="sr-Latn-ME"/>
        </w:rPr>
        <w:t xml:space="preserve"> se </w:t>
      </w:r>
      <w:r w:rsidR="002D3E22" w:rsidRPr="007C57DB">
        <w:rPr>
          <w:sz w:val="22"/>
          <w:szCs w:val="22"/>
          <w:lang w:val="sr-Latn-ME"/>
        </w:rPr>
        <w:t>uzrast</w:t>
      </w:r>
      <w:r w:rsidR="00B918CD" w:rsidRPr="007C57DB">
        <w:rPr>
          <w:sz w:val="22"/>
          <w:szCs w:val="22"/>
          <w:lang w:val="sr-Latn-ME"/>
        </w:rPr>
        <w:t xml:space="preserve"> kreta</w:t>
      </w:r>
      <w:r w:rsidR="002D3E22" w:rsidRPr="007C57DB">
        <w:rPr>
          <w:sz w:val="22"/>
          <w:szCs w:val="22"/>
          <w:lang w:val="sr-Latn-ME"/>
        </w:rPr>
        <w:t>o</w:t>
      </w:r>
      <w:r w:rsidR="00B918CD" w:rsidRPr="007C57DB">
        <w:rPr>
          <w:sz w:val="22"/>
          <w:szCs w:val="22"/>
          <w:lang w:val="sr-Latn-ME"/>
        </w:rPr>
        <w:t xml:space="preserve"> od 3 do 12 godina pokazala je numeričku, ali ne i statistički značajnu razliku u 50% stopi </w:t>
      </w:r>
      <w:r w:rsidR="00906428" w:rsidRPr="007C57DB">
        <w:rPr>
          <w:sz w:val="22"/>
          <w:szCs w:val="22"/>
          <w:lang w:val="sr-Latn-ME"/>
        </w:rPr>
        <w:t>odgovora</w:t>
      </w:r>
      <w:r w:rsidR="00B918CD" w:rsidRPr="007C57DB">
        <w:rPr>
          <w:sz w:val="22"/>
          <w:szCs w:val="22"/>
          <w:lang w:val="sr-Latn-ME"/>
        </w:rPr>
        <w:t xml:space="preserve"> u korist grupe koja je dobijala gabapentin u odnosu na grupu koja je dobijala placebo. Dodatne post-hoc analize stopa onih koji su odgovorili</w:t>
      </w:r>
      <w:r w:rsidR="00FE7D6F" w:rsidRPr="007C57DB">
        <w:rPr>
          <w:sz w:val="22"/>
          <w:szCs w:val="22"/>
          <w:lang w:val="sr-Latn-ME"/>
        </w:rPr>
        <w:t>,</w:t>
      </w:r>
      <w:r w:rsidR="00B918CD" w:rsidRPr="007C57DB">
        <w:rPr>
          <w:sz w:val="22"/>
          <w:szCs w:val="22"/>
          <w:lang w:val="sr-Latn-ME"/>
        </w:rPr>
        <w:t xml:space="preserve"> po </w:t>
      </w:r>
      <w:r w:rsidR="00FE7D6F" w:rsidRPr="007C57DB">
        <w:rPr>
          <w:sz w:val="22"/>
          <w:szCs w:val="22"/>
          <w:lang w:val="sr-Latn-ME"/>
        </w:rPr>
        <w:t>uzrastu,</w:t>
      </w:r>
      <w:r w:rsidR="00B918CD" w:rsidRPr="007C57DB">
        <w:rPr>
          <w:sz w:val="22"/>
          <w:szCs w:val="22"/>
          <w:lang w:val="sr-Latn-ME"/>
        </w:rPr>
        <w:t xml:space="preserve"> nije</w:t>
      </w:r>
      <w:r w:rsidR="00FE7D6F" w:rsidRPr="007C57DB">
        <w:rPr>
          <w:sz w:val="22"/>
          <w:szCs w:val="22"/>
          <w:lang w:val="sr-Latn-ME"/>
        </w:rPr>
        <w:t>su</w:t>
      </w:r>
      <w:r w:rsidR="00B918CD" w:rsidRPr="007C57DB">
        <w:rPr>
          <w:sz w:val="22"/>
          <w:szCs w:val="22"/>
          <w:lang w:val="sr-Latn-ME"/>
        </w:rPr>
        <w:t xml:space="preserve"> otkril</w:t>
      </w:r>
      <w:r w:rsidR="00FE7D6F" w:rsidRPr="007C57DB">
        <w:rPr>
          <w:sz w:val="22"/>
          <w:szCs w:val="22"/>
          <w:lang w:val="sr-Latn-ME"/>
        </w:rPr>
        <w:t>e</w:t>
      </w:r>
      <w:r w:rsidR="00B918CD" w:rsidRPr="007C57DB">
        <w:rPr>
          <w:sz w:val="22"/>
          <w:szCs w:val="22"/>
          <w:lang w:val="sr-Latn-ME"/>
        </w:rPr>
        <w:t xml:space="preserve"> bilo kakav značajniji uticaj starosti kao kontinuirane ili dihotomne prom</w:t>
      </w:r>
      <w:r w:rsidR="002A7A71" w:rsidRPr="007C57DB">
        <w:rPr>
          <w:sz w:val="22"/>
          <w:szCs w:val="22"/>
          <w:lang w:val="sr-Latn-ME"/>
        </w:rPr>
        <w:t>j</w:t>
      </w:r>
      <w:r w:rsidR="00B918CD" w:rsidRPr="007C57DB">
        <w:rPr>
          <w:sz w:val="22"/>
          <w:szCs w:val="22"/>
          <w:lang w:val="sr-Latn-ME"/>
        </w:rPr>
        <w:t xml:space="preserve">enljive (starosne grupe od 3-5 i 6-12 godina). </w:t>
      </w:r>
      <w:r w:rsidR="00B918CD" w:rsidRPr="007C57DB">
        <w:rPr>
          <w:sz w:val="22"/>
          <w:szCs w:val="22"/>
          <w:lang w:val="sr-Latn-ME"/>
        </w:rPr>
        <w:cr/>
      </w:r>
    </w:p>
    <w:p w14:paraId="75AF049A" w14:textId="1F60C7A4" w:rsidR="00B918CD" w:rsidRPr="007C57DB" w:rsidRDefault="00B918CD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Podaci iz ove dodatne post-hoc analize su ukratko dati u tabeli</w:t>
      </w:r>
      <w:r w:rsidR="007E4E06" w:rsidRPr="007C57DB">
        <w:rPr>
          <w:sz w:val="22"/>
          <w:szCs w:val="22"/>
          <w:lang w:val="sr-Latn-ME"/>
        </w:rPr>
        <w:t xml:space="preserve"> ispod</w:t>
      </w:r>
      <w:r w:rsidRPr="007C57DB">
        <w:rPr>
          <w:sz w:val="22"/>
          <w:szCs w:val="22"/>
          <w:lang w:val="sr-Latn-ME"/>
        </w:rPr>
        <w:t xml:space="preserve">: </w:t>
      </w:r>
    </w:p>
    <w:p w14:paraId="0000A6CF" w14:textId="77777777" w:rsidR="001740CE" w:rsidRPr="007C57DB" w:rsidRDefault="001740CE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2264"/>
        <w:gridCol w:w="2264"/>
        <w:gridCol w:w="2264"/>
      </w:tblGrid>
      <w:tr w:rsidR="00B918CD" w:rsidRPr="007C57DB" w14:paraId="729ABF75" w14:textId="77777777" w:rsidTr="00E23522">
        <w:tc>
          <w:tcPr>
            <w:tcW w:w="5000" w:type="pct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8B1469" w14:textId="5ED7932D" w:rsidR="00B918CD" w:rsidRPr="007C57DB" w:rsidRDefault="00B918CD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Odgovor (</w:t>
            </w:r>
            <w:r w:rsidR="007E4E06" w:rsidRPr="007C57DB">
              <w:rPr>
                <w:sz w:val="22"/>
                <w:szCs w:val="22"/>
                <w:lang w:val="sr-Latn-ME"/>
              </w:rPr>
              <w:t xml:space="preserve">≥ </w:t>
            </w:r>
            <w:r w:rsidRPr="007C57DB">
              <w:rPr>
                <w:sz w:val="22"/>
                <w:szCs w:val="22"/>
                <w:lang w:val="sr-Latn-ME"/>
              </w:rPr>
              <w:t>50</w:t>
            </w:r>
            <w:r w:rsidR="00920BD8" w:rsidRPr="007C57DB">
              <w:rPr>
                <w:sz w:val="22"/>
                <w:szCs w:val="22"/>
                <w:lang w:val="sr-Latn-ME"/>
              </w:rPr>
              <w:t xml:space="preserve"> </w:t>
            </w:r>
            <w:r w:rsidRPr="007C57DB">
              <w:rPr>
                <w:sz w:val="22"/>
                <w:szCs w:val="22"/>
                <w:lang w:val="sr-Latn-ME"/>
              </w:rPr>
              <w:t>% poboljšan</w:t>
            </w:r>
            <w:r w:rsidR="007E4E06" w:rsidRPr="007C57DB">
              <w:rPr>
                <w:sz w:val="22"/>
                <w:szCs w:val="22"/>
                <w:lang w:val="sr-Latn-ME"/>
              </w:rPr>
              <w:t>ja</w:t>
            </w:r>
            <w:r w:rsidRPr="007C57DB">
              <w:rPr>
                <w:sz w:val="22"/>
                <w:szCs w:val="22"/>
                <w:lang w:val="sr-Latn-ME"/>
              </w:rPr>
              <w:t xml:space="preserve">) prema </w:t>
            </w:r>
            <w:r w:rsidR="007E4E06" w:rsidRPr="007C57DB">
              <w:rPr>
                <w:sz w:val="22"/>
                <w:szCs w:val="22"/>
                <w:lang w:val="sr-Latn-ME"/>
              </w:rPr>
              <w:t>liječenju</w:t>
            </w:r>
            <w:r w:rsidRPr="007C57DB">
              <w:rPr>
                <w:sz w:val="22"/>
                <w:szCs w:val="22"/>
                <w:lang w:val="sr-Latn-ME"/>
              </w:rPr>
              <w:t xml:space="preserve"> i starosti MITT* populacije</w:t>
            </w:r>
          </w:p>
        </w:tc>
      </w:tr>
      <w:tr w:rsidR="00B918CD" w:rsidRPr="007C57DB" w14:paraId="32948DB9" w14:textId="77777777" w:rsidTr="00E23522">
        <w:tc>
          <w:tcPr>
            <w:tcW w:w="12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AFD801" w14:textId="7342DE1D" w:rsidR="00B918CD" w:rsidRPr="007C57DB" w:rsidRDefault="00B918CD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Starosna kategorija</w:t>
            </w:r>
          </w:p>
        </w:tc>
        <w:tc>
          <w:tcPr>
            <w:tcW w:w="12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FE5DFA" w14:textId="77777777" w:rsidR="00B918CD" w:rsidRPr="007C57DB" w:rsidRDefault="00B918CD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Placebo</w:t>
            </w:r>
          </w:p>
        </w:tc>
        <w:tc>
          <w:tcPr>
            <w:tcW w:w="12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6821D3" w14:textId="77777777" w:rsidR="00B918CD" w:rsidRPr="007C57DB" w:rsidRDefault="00B918CD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Gabapentin</w:t>
            </w:r>
          </w:p>
        </w:tc>
        <w:tc>
          <w:tcPr>
            <w:tcW w:w="12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E68BF9" w14:textId="13E73576" w:rsidR="00B918CD" w:rsidRPr="007C57DB" w:rsidRDefault="00B918CD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P-vr</w:t>
            </w:r>
            <w:r w:rsidR="00AD03EA" w:rsidRPr="007C57DB">
              <w:rPr>
                <w:sz w:val="22"/>
                <w:szCs w:val="22"/>
                <w:lang w:val="sr-Latn-ME"/>
              </w:rPr>
              <w:t>ij</w:t>
            </w:r>
            <w:r w:rsidRPr="007C57DB">
              <w:rPr>
                <w:sz w:val="22"/>
                <w:szCs w:val="22"/>
                <w:lang w:val="sr-Latn-ME"/>
              </w:rPr>
              <w:t>ednost</w:t>
            </w:r>
          </w:p>
        </w:tc>
      </w:tr>
      <w:tr w:rsidR="00B918CD" w:rsidRPr="007C57DB" w14:paraId="27F852CC" w14:textId="77777777" w:rsidTr="00E23522">
        <w:tc>
          <w:tcPr>
            <w:tcW w:w="12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0DC9E0" w14:textId="1B50627B" w:rsidR="00B918CD" w:rsidRPr="007C57DB" w:rsidRDefault="00FE7D6F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lastRenderedPageBreak/>
              <w:t xml:space="preserve">uzrast </w:t>
            </w:r>
            <w:r w:rsidR="00B918CD" w:rsidRPr="007C57DB">
              <w:rPr>
                <w:sz w:val="22"/>
                <w:szCs w:val="22"/>
                <w:lang w:val="sr-Latn-ME"/>
              </w:rPr>
              <w:t>&lt; 6 godina</w:t>
            </w:r>
            <w:r w:rsidR="00AD03EA" w:rsidRPr="007C57DB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2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065DC9" w14:textId="523309EE" w:rsidR="00B918CD" w:rsidRPr="007C57DB" w:rsidRDefault="00B918CD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4/21 (19.0</w:t>
            </w:r>
            <w:r w:rsidR="00AD03EA" w:rsidRPr="007C57DB">
              <w:rPr>
                <w:sz w:val="22"/>
                <w:szCs w:val="22"/>
                <w:lang w:val="sr-Latn-ME"/>
              </w:rPr>
              <w:t xml:space="preserve"> </w:t>
            </w:r>
            <w:r w:rsidRPr="007C57DB">
              <w:rPr>
                <w:sz w:val="22"/>
                <w:szCs w:val="22"/>
                <w:lang w:val="sr-Latn-ME"/>
              </w:rPr>
              <w:t>%)</w:t>
            </w:r>
          </w:p>
        </w:tc>
        <w:tc>
          <w:tcPr>
            <w:tcW w:w="12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489F77" w14:textId="1DF9014B" w:rsidR="00B918CD" w:rsidRPr="007C57DB" w:rsidRDefault="00B918CD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4/17 (23.5</w:t>
            </w:r>
            <w:r w:rsidR="00AD03EA" w:rsidRPr="007C57DB">
              <w:rPr>
                <w:sz w:val="22"/>
                <w:szCs w:val="22"/>
                <w:lang w:val="sr-Latn-ME"/>
              </w:rPr>
              <w:t xml:space="preserve"> </w:t>
            </w:r>
            <w:r w:rsidRPr="007C57DB">
              <w:rPr>
                <w:sz w:val="22"/>
                <w:szCs w:val="22"/>
                <w:lang w:val="sr-Latn-ME"/>
              </w:rPr>
              <w:t>%)</w:t>
            </w:r>
          </w:p>
        </w:tc>
        <w:tc>
          <w:tcPr>
            <w:tcW w:w="12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41A81F5" w14:textId="77777777" w:rsidR="00B918CD" w:rsidRPr="007C57DB" w:rsidRDefault="00B918CD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0.7362</w:t>
            </w:r>
          </w:p>
        </w:tc>
      </w:tr>
      <w:tr w:rsidR="00B918CD" w:rsidRPr="007C57DB" w14:paraId="379FECC0" w14:textId="77777777" w:rsidTr="00E23522">
        <w:tc>
          <w:tcPr>
            <w:tcW w:w="12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8D17D3" w14:textId="75DEDC4D" w:rsidR="00B918CD" w:rsidRPr="007C57DB" w:rsidRDefault="00FE7D6F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 xml:space="preserve">uzrast od </w:t>
            </w:r>
            <w:r w:rsidR="00B918CD" w:rsidRPr="007C57DB">
              <w:rPr>
                <w:sz w:val="22"/>
                <w:szCs w:val="22"/>
                <w:lang w:val="sr-Latn-ME"/>
              </w:rPr>
              <w:t>6 do 12 godina</w:t>
            </w:r>
            <w:r w:rsidR="00AD03EA" w:rsidRPr="007C57DB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2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D7F0F0" w14:textId="0B10C8EE" w:rsidR="00B918CD" w:rsidRPr="007C57DB" w:rsidRDefault="00B918CD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17/99 (17.2</w:t>
            </w:r>
            <w:r w:rsidR="00AD03EA" w:rsidRPr="007C57DB">
              <w:rPr>
                <w:sz w:val="22"/>
                <w:szCs w:val="22"/>
                <w:lang w:val="sr-Latn-ME"/>
              </w:rPr>
              <w:t xml:space="preserve"> </w:t>
            </w:r>
            <w:r w:rsidRPr="007C57DB">
              <w:rPr>
                <w:sz w:val="22"/>
                <w:szCs w:val="22"/>
                <w:lang w:val="sr-Latn-ME"/>
              </w:rPr>
              <w:t>%)</w:t>
            </w:r>
          </w:p>
        </w:tc>
        <w:tc>
          <w:tcPr>
            <w:tcW w:w="12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43079F" w14:textId="74B361E0" w:rsidR="00B918CD" w:rsidRPr="007C57DB" w:rsidRDefault="00B918CD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20/96 (20.8</w:t>
            </w:r>
            <w:r w:rsidR="00AD03EA" w:rsidRPr="007C57DB">
              <w:rPr>
                <w:sz w:val="22"/>
                <w:szCs w:val="22"/>
                <w:lang w:val="sr-Latn-ME"/>
              </w:rPr>
              <w:t xml:space="preserve"> </w:t>
            </w:r>
            <w:r w:rsidRPr="007C57DB">
              <w:rPr>
                <w:sz w:val="22"/>
                <w:szCs w:val="22"/>
                <w:lang w:val="sr-Latn-ME"/>
              </w:rPr>
              <w:t>%)</w:t>
            </w:r>
          </w:p>
        </w:tc>
        <w:tc>
          <w:tcPr>
            <w:tcW w:w="12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882FD6" w14:textId="77777777" w:rsidR="00B918CD" w:rsidRPr="007C57DB" w:rsidRDefault="00B918CD" w:rsidP="007C57DB">
            <w:pPr>
              <w:widowControl w:val="0"/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0.5144</w:t>
            </w:r>
          </w:p>
        </w:tc>
      </w:tr>
    </w:tbl>
    <w:p w14:paraId="67009BE0" w14:textId="1561A257" w:rsidR="00AD03EA" w:rsidRPr="007C57DB" w:rsidRDefault="00AD03EA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*</w:t>
      </w:r>
      <w:r w:rsidR="007A2AFF" w:rsidRPr="007C57DB">
        <w:rPr>
          <w:sz w:val="22"/>
          <w:szCs w:val="22"/>
          <w:lang w:val="sr-Latn-ME"/>
        </w:rPr>
        <w:t>Modifikovana ITT</w:t>
      </w:r>
      <w:r w:rsidRPr="007C57DB">
        <w:rPr>
          <w:sz w:val="22"/>
          <w:szCs w:val="22"/>
          <w:lang w:val="sr-Latn-ME"/>
        </w:rPr>
        <w:t xml:space="preserve"> (</w:t>
      </w:r>
      <w:r w:rsidR="007A2AFF" w:rsidRPr="007C57DB">
        <w:rPr>
          <w:iCs/>
          <w:sz w:val="22"/>
          <w:szCs w:val="22"/>
          <w:lang w:val="sr-Latn-ME"/>
        </w:rPr>
        <w:t>eng</w:t>
      </w:r>
      <w:r w:rsidR="007A2AFF" w:rsidRPr="007C57DB">
        <w:rPr>
          <w:i/>
          <w:sz w:val="22"/>
          <w:szCs w:val="22"/>
          <w:lang w:val="sr-Latn-ME"/>
        </w:rPr>
        <w:t>.</w:t>
      </w:r>
      <w:r w:rsidRPr="007C57DB">
        <w:rPr>
          <w:i/>
          <w:sz w:val="22"/>
          <w:szCs w:val="22"/>
          <w:lang w:val="sr-Latn-ME"/>
        </w:rPr>
        <w:t xml:space="preserve"> </w:t>
      </w:r>
      <w:r w:rsidR="003E2FD4" w:rsidRPr="007C57DB">
        <w:rPr>
          <w:i/>
          <w:iCs/>
          <w:sz w:val="22"/>
          <w:szCs w:val="22"/>
          <w:lang w:val="sr-Latn-ME"/>
        </w:rPr>
        <w:t>I</w:t>
      </w:r>
      <w:r w:rsidRPr="007C57DB">
        <w:rPr>
          <w:i/>
          <w:iCs/>
          <w:sz w:val="22"/>
          <w:szCs w:val="22"/>
          <w:lang w:val="sr-Latn-ME"/>
        </w:rPr>
        <w:t>ntention to treat</w:t>
      </w:r>
      <w:r w:rsidRPr="007C57DB">
        <w:rPr>
          <w:sz w:val="22"/>
          <w:szCs w:val="22"/>
          <w:lang w:val="sr-Latn-ME"/>
        </w:rPr>
        <w:t xml:space="preserve">) </w:t>
      </w:r>
      <w:r w:rsidR="003E2FD4" w:rsidRPr="007C57DB">
        <w:rPr>
          <w:sz w:val="22"/>
          <w:szCs w:val="22"/>
          <w:lang w:val="sr-Latn-ME"/>
        </w:rPr>
        <w:t xml:space="preserve">populacija (MITT) </w:t>
      </w:r>
      <w:r w:rsidRPr="007C57DB">
        <w:rPr>
          <w:sz w:val="22"/>
          <w:szCs w:val="22"/>
          <w:lang w:val="sr-Latn-ME"/>
        </w:rPr>
        <w:t xml:space="preserve">definisana </w:t>
      </w:r>
      <w:r w:rsidR="003E2FD4" w:rsidRPr="007C57DB">
        <w:rPr>
          <w:sz w:val="22"/>
          <w:szCs w:val="22"/>
          <w:lang w:val="sr-Latn-ME"/>
        </w:rPr>
        <w:t xml:space="preserve">je </w:t>
      </w:r>
      <w:r w:rsidRPr="007C57DB">
        <w:rPr>
          <w:sz w:val="22"/>
          <w:szCs w:val="22"/>
          <w:lang w:val="sr-Latn-ME"/>
        </w:rPr>
        <w:t>kao svi pacijenti randomizovani da primaju ispitivani lijek, koji su takođe imali raspoložive izvještaje o napadima tokom 28 dana u baznoj i dvostruko slijepoj fazi studije.</w:t>
      </w:r>
    </w:p>
    <w:p w14:paraId="128EBD23" w14:textId="77777777" w:rsidR="002E37A5" w:rsidRPr="007C57DB" w:rsidRDefault="002E37A5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8FAA383" w14:textId="77777777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5.2.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Farmakokinetički podaci</w:t>
      </w:r>
      <w:r w:rsidR="003A7059" w:rsidRPr="007C57DB">
        <w:rPr>
          <w:b/>
          <w:bCs/>
          <w:sz w:val="22"/>
          <w:szCs w:val="22"/>
          <w:lang w:val="sr-Latn-ME"/>
        </w:rPr>
        <w:t xml:space="preserve"> </w:t>
      </w:r>
    </w:p>
    <w:p w14:paraId="125F8A1F" w14:textId="32EA1224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8AFF83" w14:textId="01B66B17" w:rsidR="004E7D5F" w:rsidRPr="007C57DB" w:rsidRDefault="002D3E22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C57DB">
        <w:rPr>
          <w:bCs/>
          <w:sz w:val="22"/>
          <w:szCs w:val="22"/>
          <w:u w:val="single"/>
          <w:lang w:val="sr-Latn-ME"/>
        </w:rPr>
        <w:t>Re</w:t>
      </w:r>
      <w:r w:rsidR="001936DF" w:rsidRPr="007C57DB">
        <w:rPr>
          <w:bCs/>
          <w:sz w:val="22"/>
          <w:szCs w:val="22"/>
          <w:u w:val="single"/>
          <w:lang w:val="sr-Latn-ME"/>
        </w:rPr>
        <w:t xml:space="preserve">sorpcija </w:t>
      </w:r>
    </w:p>
    <w:p w14:paraId="4574F8CF" w14:textId="2F373743" w:rsidR="00C47C71" w:rsidRPr="007C57DB" w:rsidRDefault="001936DF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C57DB">
        <w:rPr>
          <w:bCs/>
          <w:sz w:val="22"/>
          <w:szCs w:val="22"/>
          <w:lang w:val="sr-Latn-ME"/>
        </w:rPr>
        <w:t>Posl</w:t>
      </w:r>
      <w:r w:rsidR="002D3E22" w:rsidRPr="007C57DB">
        <w:rPr>
          <w:bCs/>
          <w:sz w:val="22"/>
          <w:szCs w:val="22"/>
          <w:lang w:val="sr-Latn-ME"/>
        </w:rPr>
        <w:t>ij</w:t>
      </w:r>
      <w:r w:rsidRPr="007C57DB">
        <w:rPr>
          <w:bCs/>
          <w:sz w:val="22"/>
          <w:szCs w:val="22"/>
          <w:lang w:val="sr-Latn-ME"/>
        </w:rPr>
        <w:t xml:space="preserve">e oralne primjene maksimalne koncentracije gabapentina u plazmi zabilježene su u roku od 2 do 3 sata. Biološka raspoloživost gabapentina (frakcija </w:t>
      </w:r>
      <w:r w:rsidR="00FE7D6F" w:rsidRPr="007C57DB">
        <w:rPr>
          <w:bCs/>
          <w:sz w:val="22"/>
          <w:szCs w:val="22"/>
          <w:lang w:val="sr-Latn-ME"/>
        </w:rPr>
        <w:t>re</w:t>
      </w:r>
      <w:r w:rsidRPr="007C57DB">
        <w:rPr>
          <w:bCs/>
          <w:sz w:val="22"/>
          <w:szCs w:val="22"/>
          <w:lang w:val="sr-Latn-ME"/>
        </w:rPr>
        <w:t xml:space="preserve">sorbovane doze) se smanjuje sa povećanjem doze. Apsolutna biološka raspoloživost kapsule od 300 mg je približno 60%. Hrana, uključujući i ishranu bogatu mastima, nema klinički značajan uticaj na farmakokinetiku gabapentina.  </w:t>
      </w:r>
    </w:p>
    <w:p w14:paraId="682116A6" w14:textId="77777777" w:rsidR="00C47C71" w:rsidRPr="007C57DB" w:rsidRDefault="00C47C71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C6D08F" w14:textId="52A93955" w:rsidR="001936DF" w:rsidRPr="007C57DB" w:rsidRDefault="001936DF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C57DB">
        <w:rPr>
          <w:bCs/>
          <w:sz w:val="22"/>
          <w:szCs w:val="22"/>
          <w:lang w:val="sr-Latn-ME"/>
        </w:rPr>
        <w:t xml:space="preserve">Ponovljena primjena ne utiče na farmakokinetiku gabapentina. Iako su se koncentracije gabapentina u plazmi u kliničkim studijama generalno kretale između 2 </w:t>
      </w:r>
      <w:r w:rsidR="00B70A2B" w:rsidRPr="007C57DB">
        <w:rPr>
          <w:bCs/>
          <w:sz w:val="22"/>
          <w:szCs w:val="22"/>
          <w:lang w:val="sr-Latn-ME"/>
        </w:rPr>
        <w:t>µg</w:t>
      </w:r>
      <w:r w:rsidRPr="007C57DB">
        <w:rPr>
          <w:bCs/>
          <w:sz w:val="22"/>
          <w:szCs w:val="22"/>
          <w:lang w:val="sr-Latn-ME"/>
        </w:rPr>
        <w:t xml:space="preserve">/ml i 20 </w:t>
      </w:r>
      <w:r w:rsidR="00B70A2B" w:rsidRPr="007C57DB">
        <w:rPr>
          <w:bCs/>
          <w:sz w:val="22"/>
          <w:szCs w:val="22"/>
          <w:lang w:val="sr-Latn-ME"/>
        </w:rPr>
        <w:t>µg</w:t>
      </w:r>
      <w:r w:rsidRPr="007C57DB">
        <w:rPr>
          <w:bCs/>
          <w:sz w:val="22"/>
          <w:szCs w:val="22"/>
          <w:lang w:val="sr-Latn-ME"/>
        </w:rPr>
        <w:t>/ml, takve koncentracije ni</w:t>
      </w:r>
      <w:r w:rsidR="002D3E22" w:rsidRPr="007C57DB">
        <w:rPr>
          <w:bCs/>
          <w:sz w:val="22"/>
          <w:szCs w:val="22"/>
          <w:lang w:val="sr-Latn-ME"/>
        </w:rPr>
        <w:t>je</w:t>
      </w:r>
      <w:r w:rsidRPr="007C57DB">
        <w:rPr>
          <w:bCs/>
          <w:sz w:val="22"/>
          <w:szCs w:val="22"/>
          <w:lang w:val="sr-Latn-ME"/>
        </w:rPr>
        <w:t>su bile prediktivne za bezb</w:t>
      </w:r>
      <w:r w:rsidR="00C47C71" w:rsidRPr="007C57DB">
        <w:rPr>
          <w:bCs/>
          <w:sz w:val="22"/>
          <w:szCs w:val="22"/>
          <w:lang w:val="sr-Latn-ME"/>
        </w:rPr>
        <w:t>j</w:t>
      </w:r>
      <w:r w:rsidRPr="007C57DB">
        <w:rPr>
          <w:bCs/>
          <w:sz w:val="22"/>
          <w:szCs w:val="22"/>
          <w:lang w:val="sr-Latn-ME"/>
        </w:rPr>
        <w:t>ednost ili efikasnost. Farmakokinetički parametri su dati u Tabeli 3.</w:t>
      </w:r>
    </w:p>
    <w:p w14:paraId="72603C24" w14:textId="77777777" w:rsidR="00C47C71" w:rsidRPr="007C57DB" w:rsidRDefault="00C47C71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87F40E" w14:textId="744FD55C" w:rsidR="001936DF" w:rsidRPr="007C57DB" w:rsidRDefault="001936DF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Tabela 3: </w:t>
      </w:r>
      <w:r w:rsidR="00171D90" w:rsidRPr="007C57DB">
        <w:rPr>
          <w:sz w:val="22"/>
          <w:szCs w:val="22"/>
          <w:lang w:val="sr-Latn-ME"/>
        </w:rPr>
        <w:t>Sažeti</w:t>
      </w:r>
      <w:r w:rsidRPr="007C57DB">
        <w:rPr>
          <w:sz w:val="22"/>
          <w:szCs w:val="22"/>
          <w:lang w:val="sr-Latn-ME"/>
        </w:rPr>
        <w:t xml:space="preserve"> prikaz srednjih </w:t>
      </w:r>
      <w:r w:rsidR="007107A2" w:rsidRPr="007C57DB">
        <w:rPr>
          <w:sz w:val="22"/>
          <w:szCs w:val="22"/>
          <w:lang w:val="sr-Latn-ME"/>
        </w:rPr>
        <w:t xml:space="preserve">vrijednosti </w:t>
      </w:r>
      <w:r w:rsidRPr="007C57DB">
        <w:rPr>
          <w:sz w:val="22"/>
          <w:szCs w:val="22"/>
          <w:lang w:val="sr-Latn-ME"/>
        </w:rPr>
        <w:t>(% CV) farmakokinetičkih parametara gabapentina u stanju</w:t>
      </w:r>
      <w:r w:rsidR="00A428AA" w:rsidRPr="007C57DB">
        <w:rPr>
          <w:sz w:val="22"/>
          <w:szCs w:val="22"/>
          <w:lang w:val="sr-Latn-ME"/>
        </w:rPr>
        <w:t xml:space="preserve"> ravnoteže</w:t>
      </w:r>
      <w:r w:rsidRPr="007C57DB">
        <w:rPr>
          <w:sz w:val="22"/>
          <w:szCs w:val="22"/>
          <w:lang w:val="sr-Latn-ME"/>
        </w:rPr>
        <w:t xml:space="preserve"> </w:t>
      </w:r>
      <w:r w:rsidR="00171D90" w:rsidRPr="007C57DB">
        <w:rPr>
          <w:sz w:val="22"/>
          <w:szCs w:val="22"/>
          <w:lang w:val="sr-Latn-ME"/>
        </w:rPr>
        <w:t>nakon</w:t>
      </w:r>
      <w:r w:rsidRPr="007C57DB">
        <w:rPr>
          <w:sz w:val="22"/>
          <w:szCs w:val="22"/>
          <w:lang w:val="sr-Latn-ME"/>
        </w:rPr>
        <w:t xml:space="preserve"> svak</w:t>
      </w:r>
      <w:r w:rsidR="00171D90" w:rsidRPr="007C57DB">
        <w:rPr>
          <w:sz w:val="22"/>
          <w:szCs w:val="22"/>
          <w:lang w:val="sr-Latn-ME"/>
        </w:rPr>
        <w:t>ih</w:t>
      </w:r>
      <w:r w:rsidRPr="007C57DB">
        <w:rPr>
          <w:sz w:val="22"/>
          <w:szCs w:val="22"/>
          <w:lang w:val="sr-Latn-ME"/>
        </w:rPr>
        <w:t xml:space="preserve"> osam sati</w:t>
      </w:r>
      <w:r w:rsidR="00171D90" w:rsidRPr="007C57DB">
        <w:rPr>
          <w:sz w:val="22"/>
          <w:szCs w:val="22"/>
          <w:lang w:val="sr-Latn-ME"/>
        </w:rPr>
        <w:t xml:space="preserve"> primjene</w:t>
      </w:r>
      <w:r w:rsidRPr="007C57DB">
        <w:rPr>
          <w:sz w:val="22"/>
          <w:szCs w:val="22"/>
          <w:lang w:val="sr-Latn-ME"/>
        </w:rPr>
        <w:t xml:space="preserve"> </w:t>
      </w:r>
    </w:p>
    <w:p w14:paraId="799FF46B" w14:textId="77777777" w:rsidR="00CA45D7" w:rsidRPr="007C57DB" w:rsidRDefault="00CA45D7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W w:w="90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134"/>
        <w:gridCol w:w="1134"/>
        <w:gridCol w:w="1134"/>
        <w:gridCol w:w="1134"/>
        <w:gridCol w:w="1134"/>
        <w:gridCol w:w="1134"/>
      </w:tblGrid>
      <w:tr w:rsidR="001936DF" w:rsidRPr="007C57DB" w14:paraId="4D62C6C6" w14:textId="77777777" w:rsidTr="00171D90">
        <w:tc>
          <w:tcPr>
            <w:tcW w:w="2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707C1C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Farmakokinetički parametar</w:t>
            </w:r>
          </w:p>
        </w:tc>
        <w:tc>
          <w:tcPr>
            <w:tcW w:w="226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46C71B" w14:textId="77777777" w:rsidR="00133DC5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 xml:space="preserve">300 mg </w:t>
            </w:r>
          </w:p>
          <w:p w14:paraId="3856104B" w14:textId="64314C3E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(N = 7)</w:t>
            </w:r>
          </w:p>
        </w:tc>
        <w:tc>
          <w:tcPr>
            <w:tcW w:w="226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8A790E" w14:textId="77777777" w:rsidR="00133DC5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 xml:space="preserve">400 mg </w:t>
            </w:r>
          </w:p>
          <w:p w14:paraId="58BBEA15" w14:textId="005135D2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(N = 14)</w:t>
            </w:r>
          </w:p>
        </w:tc>
        <w:tc>
          <w:tcPr>
            <w:tcW w:w="226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288B39" w14:textId="77777777" w:rsidR="00133DC5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 xml:space="preserve">800 mg </w:t>
            </w:r>
          </w:p>
          <w:p w14:paraId="3C10037E" w14:textId="37735A3D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(N</w:t>
            </w:r>
            <w:r w:rsidR="00133DC5" w:rsidRPr="007C57DB">
              <w:rPr>
                <w:sz w:val="22"/>
                <w:szCs w:val="22"/>
                <w:lang w:val="sr-Latn-ME"/>
              </w:rPr>
              <w:t xml:space="preserve"> </w:t>
            </w:r>
            <w:r w:rsidRPr="007C57DB">
              <w:rPr>
                <w:sz w:val="22"/>
                <w:szCs w:val="22"/>
                <w:lang w:val="sr-Latn-ME"/>
              </w:rPr>
              <w:t>=</w:t>
            </w:r>
            <w:r w:rsidR="00133DC5" w:rsidRPr="007C57DB">
              <w:rPr>
                <w:sz w:val="22"/>
                <w:szCs w:val="22"/>
                <w:lang w:val="sr-Latn-ME"/>
              </w:rPr>
              <w:t xml:space="preserve"> </w:t>
            </w:r>
            <w:r w:rsidRPr="007C57DB">
              <w:rPr>
                <w:sz w:val="22"/>
                <w:szCs w:val="22"/>
                <w:lang w:val="sr-Latn-ME"/>
              </w:rPr>
              <w:t>14)</w:t>
            </w:r>
          </w:p>
        </w:tc>
      </w:tr>
      <w:tr w:rsidR="00171D90" w:rsidRPr="007C57DB" w14:paraId="30712D4F" w14:textId="77777777" w:rsidTr="00171D90">
        <w:tc>
          <w:tcPr>
            <w:tcW w:w="2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707724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97786B" w14:textId="3BE94795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Srednja</w:t>
            </w:r>
            <w:r w:rsidR="00C54C7A" w:rsidRPr="007C57DB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F380A0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%CV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9A7F92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Srednja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1CF135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%CV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5E710C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Srednja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239753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%CV</w:t>
            </w:r>
          </w:p>
        </w:tc>
      </w:tr>
      <w:tr w:rsidR="00171D90" w:rsidRPr="007C57DB" w14:paraId="1CE7290A" w14:textId="77777777" w:rsidTr="00171D90">
        <w:tc>
          <w:tcPr>
            <w:tcW w:w="2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E40798" w14:textId="41095ADB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C</w:t>
            </w:r>
            <w:r w:rsidR="00C54C7A" w:rsidRPr="007C57DB">
              <w:rPr>
                <w:sz w:val="22"/>
                <w:szCs w:val="22"/>
                <w:vertAlign w:val="subscript"/>
                <w:lang w:val="sr-Latn-ME"/>
              </w:rPr>
              <w:t>max</w:t>
            </w:r>
            <w:r w:rsidRPr="007C57DB">
              <w:rPr>
                <w:sz w:val="22"/>
                <w:szCs w:val="22"/>
                <w:lang w:val="sr-Latn-ME"/>
              </w:rPr>
              <w:t xml:space="preserve"> (</w:t>
            </w:r>
            <w:r w:rsidR="00A36158" w:rsidRPr="007C57DB">
              <w:rPr>
                <w:sz w:val="22"/>
                <w:szCs w:val="22"/>
                <w:lang w:val="sr-Latn-ME"/>
              </w:rPr>
              <w:t>µg</w:t>
            </w:r>
            <w:r w:rsidRPr="007C57DB">
              <w:rPr>
                <w:sz w:val="22"/>
                <w:szCs w:val="22"/>
                <w:lang w:val="sr-Latn-ME"/>
              </w:rPr>
              <w:t>/ml)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04082B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4.02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BA2B13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(24)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13217E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5.74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F88AFB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(38)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F8AAF7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8.71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C3A6E9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(29)</w:t>
            </w:r>
          </w:p>
        </w:tc>
      </w:tr>
      <w:tr w:rsidR="00171D90" w:rsidRPr="007C57DB" w14:paraId="40B992BD" w14:textId="77777777" w:rsidTr="00171D90">
        <w:tc>
          <w:tcPr>
            <w:tcW w:w="2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1E29CA" w14:textId="5D28E632" w:rsidR="001936DF" w:rsidRPr="007C57DB" w:rsidRDefault="00C54C7A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t</w:t>
            </w:r>
            <w:r w:rsidRPr="007C57DB">
              <w:rPr>
                <w:sz w:val="22"/>
                <w:szCs w:val="22"/>
                <w:vertAlign w:val="subscript"/>
                <w:lang w:val="sr-Latn-ME"/>
              </w:rPr>
              <w:t>max</w:t>
            </w:r>
            <w:r w:rsidR="001936DF" w:rsidRPr="007C57DB">
              <w:rPr>
                <w:sz w:val="22"/>
                <w:szCs w:val="22"/>
                <w:lang w:val="sr-Latn-ME"/>
              </w:rPr>
              <w:t xml:space="preserve"> (hr)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361D52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2.7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0FC534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(18)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0D43D1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2.1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EF804A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(54)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198F24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1.6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95465F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(76)</w:t>
            </w:r>
          </w:p>
        </w:tc>
      </w:tr>
      <w:tr w:rsidR="00171D90" w:rsidRPr="007C57DB" w14:paraId="2468F722" w14:textId="77777777" w:rsidTr="00171D90">
        <w:tc>
          <w:tcPr>
            <w:tcW w:w="2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3F299D" w14:textId="0513F0A6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T</w:t>
            </w:r>
            <w:r w:rsidR="00C54C7A" w:rsidRPr="007C57DB">
              <w:rPr>
                <w:sz w:val="22"/>
                <w:szCs w:val="22"/>
                <w:vertAlign w:val="subscript"/>
                <w:lang w:val="sr-Latn-ME"/>
              </w:rPr>
              <w:t>1/2</w:t>
            </w:r>
            <w:r w:rsidRPr="007C57DB">
              <w:rPr>
                <w:sz w:val="22"/>
                <w:szCs w:val="22"/>
                <w:lang w:val="sr-Latn-ME"/>
              </w:rPr>
              <w:t xml:space="preserve"> (hr)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2C346A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5.2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E3B22E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(12)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37693A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10.8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CC99BB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(89)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327599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10.6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D6402E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(41)</w:t>
            </w:r>
          </w:p>
        </w:tc>
      </w:tr>
      <w:tr w:rsidR="00171D90" w:rsidRPr="007C57DB" w14:paraId="1795AC6F" w14:textId="77777777" w:rsidTr="00171D90">
        <w:tc>
          <w:tcPr>
            <w:tcW w:w="2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DDA5B2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AUC (0-8) μg•hr/ml)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2A8F67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24.8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CC5848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(24)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63915B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34.5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CC29AB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(34)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678E9D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51.4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D702DE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(27)</w:t>
            </w:r>
          </w:p>
        </w:tc>
      </w:tr>
      <w:tr w:rsidR="00171D90" w:rsidRPr="007C57DB" w14:paraId="7F9365B1" w14:textId="77777777" w:rsidTr="00171D90">
        <w:tc>
          <w:tcPr>
            <w:tcW w:w="2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04D120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Ae% (%)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D7984F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NA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FAE6D1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NA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75AAC7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47.2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257FBD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(25)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A261C9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34.4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8E139D" w14:textId="7777777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(37)</w:t>
            </w:r>
          </w:p>
        </w:tc>
      </w:tr>
      <w:tr w:rsidR="001936DF" w:rsidRPr="007C57DB" w14:paraId="2E20FC3C" w14:textId="77777777" w:rsidTr="00171D90">
        <w:tc>
          <w:tcPr>
            <w:tcW w:w="9056" w:type="dxa"/>
            <w:gridSpan w:val="7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5546A5" w14:textId="35B92A53" w:rsidR="002A6536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C</w:t>
            </w:r>
            <w:r w:rsidRPr="007C57DB">
              <w:rPr>
                <w:sz w:val="22"/>
                <w:szCs w:val="22"/>
                <w:vertAlign w:val="subscript"/>
                <w:lang w:val="sr-Latn-ME"/>
              </w:rPr>
              <w:t>max</w:t>
            </w:r>
            <w:r w:rsidRPr="007C57DB">
              <w:rPr>
                <w:sz w:val="22"/>
                <w:szCs w:val="22"/>
                <w:lang w:val="sr-Latn-ME"/>
              </w:rPr>
              <w:t xml:space="preserve"> = Maksimalna koncentracija u plazmi u stanju </w:t>
            </w:r>
            <w:r w:rsidR="00A428AA" w:rsidRPr="007C57DB">
              <w:rPr>
                <w:sz w:val="22"/>
                <w:szCs w:val="22"/>
                <w:lang w:val="sr-Latn-ME"/>
              </w:rPr>
              <w:t>ravnoteže</w:t>
            </w:r>
          </w:p>
          <w:p w14:paraId="5A619CDE" w14:textId="6903B3AB" w:rsidR="002A6536" w:rsidRPr="007C57DB" w:rsidRDefault="002A6536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vertAlign w:val="subscript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T</w:t>
            </w:r>
            <w:r w:rsidRPr="007C57DB">
              <w:rPr>
                <w:sz w:val="22"/>
                <w:szCs w:val="22"/>
                <w:vertAlign w:val="subscript"/>
                <w:lang w:val="sr-Latn-ME"/>
              </w:rPr>
              <w:t>max</w:t>
            </w:r>
            <w:r w:rsidR="001936DF" w:rsidRPr="007C57DB">
              <w:rPr>
                <w:sz w:val="22"/>
                <w:szCs w:val="22"/>
                <w:lang w:val="sr-Latn-ME"/>
              </w:rPr>
              <w:t xml:space="preserve"> = Vr</w:t>
            </w:r>
            <w:r w:rsidRPr="007C57DB">
              <w:rPr>
                <w:sz w:val="22"/>
                <w:szCs w:val="22"/>
                <w:lang w:val="sr-Latn-ME"/>
              </w:rPr>
              <w:t>ij</w:t>
            </w:r>
            <w:r w:rsidR="001936DF" w:rsidRPr="007C57DB">
              <w:rPr>
                <w:sz w:val="22"/>
                <w:szCs w:val="22"/>
                <w:lang w:val="sr-Latn-ME"/>
              </w:rPr>
              <w:t>eme za C</w:t>
            </w:r>
            <w:r w:rsidR="001936DF" w:rsidRPr="007C57DB">
              <w:rPr>
                <w:sz w:val="22"/>
                <w:szCs w:val="22"/>
                <w:vertAlign w:val="subscript"/>
                <w:lang w:val="sr-Latn-ME"/>
              </w:rPr>
              <w:t>max</w:t>
            </w:r>
          </w:p>
          <w:p w14:paraId="17384C45" w14:textId="1B998E64" w:rsidR="002A6536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T</w:t>
            </w:r>
            <w:r w:rsidR="00C87013" w:rsidRPr="007C57DB">
              <w:rPr>
                <w:sz w:val="22"/>
                <w:szCs w:val="22"/>
                <w:vertAlign w:val="subscript"/>
                <w:lang w:val="sr-Latn-ME"/>
              </w:rPr>
              <w:t>1/2</w:t>
            </w:r>
            <w:r w:rsidRPr="007C57DB">
              <w:rPr>
                <w:sz w:val="22"/>
                <w:szCs w:val="22"/>
                <w:lang w:val="sr-Latn-ME"/>
              </w:rPr>
              <w:t xml:space="preserve"> = Poluvrijeme eliminacije </w:t>
            </w:r>
          </w:p>
          <w:p w14:paraId="5E90C58D" w14:textId="6CF85CCE" w:rsidR="002A6536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AUC</w:t>
            </w:r>
            <w:r w:rsidRPr="007C57DB">
              <w:rPr>
                <w:sz w:val="22"/>
                <w:szCs w:val="22"/>
                <w:vertAlign w:val="subscript"/>
                <w:lang w:val="sr-Latn-ME"/>
              </w:rPr>
              <w:t>(0-8)</w:t>
            </w:r>
            <w:r w:rsidRPr="007C57DB">
              <w:rPr>
                <w:sz w:val="22"/>
                <w:szCs w:val="22"/>
                <w:lang w:val="sr-Latn-ME"/>
              </w:rPr>
              <w:t xml:space="preserve"> = Površina ispod krive</w:t>
            </w:r>
            <w:r w:rsidR="00A428AA" w:rsidRPr="007C57DB">
              <w:rPr>
                <w:sz w:val="22"/>
                <w:szCs w:val="22"/>
                <w:lang w:val="sr-Latn-ME"/>
              </w:rPr>
              <w:t xml:space="preserve"> u stanju ravnoteže, </w:t>
            </w:r>
            <w:r w:rsidRPr="007C57DB">
              <w:rPr>
                <w:sz w:val="22"/>
                <w:szCs w:val="22"/>
                <w:lang w:val="sr-Latn-ME"/>
              </w:rPr>
              <w:t xml:space="preserve"> </w:t>
            </w:r>
            <w:r w:rsidR="00CF7ED8" w:rsidRPr="007C57DB">
              <w:rPr>
                <w:sz w:val="22"/>
                <w:szCs w:val="22"/>
                <w:lang w:val="sr-Latn-ME"/>
              </w:rPr>
              <w:t xml:space="preserve">koje predstavlja odnos </w:t>
            </w:r>
            <w:r w:rsidRPr="007C57DB">
              <w:rPr>
                <w:sz w:val="22"/>
                <w:szCs w:val="22"/>
                <w:lang w:val="sr-Latn-ME"/>
              </w:rPr>
              <w:t>koncentracij</w:t>
            </w:r>
            <w:r w:rsidR="006B6249" w:rsidRPr="007C57DB">
              <w:rPr>
                <w:sz w:val="22"/>
                <w:szCs w:val="22"/>
                <w:lang w:val="sr-Latn-ME"/>
              </w:rPr>
              <w:t>e</w:t>
            </w:r>
            <w:r w:rsidRPr="007C57DB">
              <w:rPr>
                <w:sz w:val="22"/>
                <w:szCs w:val="22"/>
                <w:lang w:val="sr-Latn-ME"/>
              </w:rPr>
              <w:t xml:space="preserve"> u plazmi</w:t>
            </w:r>
            <w:r w:rsidR="006B6249" w:rsidRPr="007C57DB">
              <w:rPr>
                <w:sz w:val="22"/>
                <w:szCs w:val="22"/>
                <w:lang w:val="sr-Latn-ME"/>
              </w:rPr>
              <w:t xml:space="preserve"> i </w:t>
            </w:r>
            <w:r w:rsidRPr="007C57DB">
              <w:rPr>
                <w:sz w:val="22"/>
                <w:szCs w:val="22"/>
                <w:lang w:val="sr-Latn-ME"/>
              </w:rPr>
              <w:t>vreme</w:t>
            </w:r>
            <w:r w:rsidR="006B6249" w:rsidRPr="007C57DB">
              <w:rPr>
                <w:sz w:val="22"/>
                <w:szCs w:val="22"/>
                <w:lang w:val="sr-Latn-ME"/>
              </w:rPr>
              <w:t>na</w:t>
            </w:r>
            <w:r w:rsidRPr="007C57DB">
              <w:rPr>
                <w:sz w:val="22"/>
                <w:szCs w:val="22"/>
                <w:lang w:val="sr-Latn-ME"/>
              </w:rPr>
              <w:t xml:space="preserve"> </w:t>
            </w:r>
            <w:r w:rsidR="006B6249" w:rsidRPr="007C57DB">
              <w:rPr>
                <w:sz w:val="22"/>
                <w:szCs w:val="22"/>
                <w:lang w:val="sr-Latn-ME"/>
              </w:rPr>
              <w:t xml:space="preserve">tokom perioda </w:t>
            </w:r>
            <w:r w:rsidRPr="007C57DB">
              <w:rPr>
                <w:sz w:val="22"/>
                <w:szCs w:val="22"/>
                <w:lang w:val="sr-Latn-ME"/>
              </w:rPr>
              <w:t xml:space="preserve">od 0 do 8 sati </w:t>
            </w:r>
            <w:r w:rsidR="006B6249" w:rsidRPr="007C57DB">
              <w:rPr>
                <w:sz w:val="22"/>
                <w:szCs w:val="22"/>
                <w:lang w:val="sr-Latn-ME"/>
              </w:rPr>
              <w:t>nakon doziranja</w:t>
            </w:r>
            <w:r w:rsidRPr="007C57DB">
              <w:rPr>
                <w:sz w:val="22"/>
                <w:szCs w:val="22"/>
                <w:lang w:val="sr-Latn-ME"/>
              </w:rPr>
              <w:t xml:space="preserve"> </w:t>
            </w:r>
          </w:p>
          <w:p w14:paraId="22A77B3B" w14:textId="565C18F7" w:rsidR="002A6536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Ae% = Procenat doze izlučene u neprom</w:t>
            </w:r>
            <w:r w:rsidR="007B313C" w:rsidRPr="007C57DB">
              <w:rPr>
                <w:sz w:val="22"/>
                <w:szCs w:val="22"/>
                <w:lang w:val="sr-Latn-ME"/>
              </w:rPr>
              <w:t>i</w:t>
            </w:r>
            <w:r w:rsidRPr="007C57DB">
              <w:rPr>
                <w:sz w:val="22"/>
                <w:szCs w:val="22"/>
                <w:lang w:val="sr-Latn-ME"/>
              </w:rPr>
              <w:t>jenjenom obliku urin</w:t>
            </w:r>
            <w:r w:rsidR="007B313C" w:rsidRPr="007C57DB">
              <w:rPr>
                <w:sz w:val="22"/>
                <w:szCs w:val="22"/>
                <w:lang w:val="sr-Latn-ME"/>
              </w:rPr>
              <w:t>om</w:t>
            </w:r>
            <w:r w:rsidRPr="007C57DB">
              <w:rPr>
                <w:sz w:val="22"/>
                <w:szCs w:val="22"/>
                <w:lang w:val="sr-Latn-ME"/>
              </w:rPr>
              <w:t xml:space="preserve"> tokom vremena od 0 do 8 sati </w:t>
            </w:r>
            <w:r w:rsidR="006B6249" w:rsidRPr="007C57DB">
              <w:rPr>
                <w:sz w:val="22"/>
                <w:szCs w:val="22"/>
                <w:lang w:val="sr-Latn-ME"/>
              </w:rPr>
              <w:t>nakon doziranja</w:t>
            </w:r>
            <w:r w:rsidRPr="007C57DB">
              <w:rPr>
                <w:sz w:val="22"/>
                <w:szCs w:val="22"/>
                <w:lang w:val="sr-Latn-ME"/>
              </w:rPr>
              <w:t xml:space="preserve"> </w:t>
            </w:r>
          </w:p>
          <w:p w14:paraId="54B13A93" w14:textId="72F7ACA7" w:rsidR="001936DF" w:rsidRPr="007C57DB" w:rsidRDefault="001936DF" w:rsidP="007C57DB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C57DB">
              <w:rPr>
                <w:sz w:val="22"/>
                <w:szCs w:val="22"/>
                <w:lang w:val="sr-Latn-ME"/>
              </w:rPr>
              <w:t>NA = Nije raspoloživo</w:t>
            </w:r>
          </w:p>
        </w:tc>
      </w:tr>
    </w:tbl>
    <w:p w14:paraId="7F8F0AEE" w14:textId="18A69A17" w:rsidR="001936DF" w:rsidRPr="007C57DB" w:rsidRDefault="001936DF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722325" w14:textId="0F0D39CF" w:rsidR="001936DF" w:rsidRPr="007C57DB" w:rsidRDefault="001936DF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Distribucija</w:t>
      </w:r>
      <w:r w:rsidRPr="007C57DB">
        <w:rPr>
          <w:sz w:val="22"/>
          <w:szCs w:val="22"/>
          <w:u w:val="single"/>
          <w:lang w:val="sr-Latn-ME"/>
        </w:rPr>
        <w:cr/>
      </w:r>
      <w:r w:rsidRPr="007C57DB">
        <w:rPr>
          <w:sz w:val="22"/>
          <w:szCs w:val="22"/>
          <w:lang w:val="sr-Latn-ME"/>
        </w:rPr>
        <w:t>Gabapentin se ne vezuje za proteine plazme i njegov volumen distribucije je 57.7 litara. Kod pacijenata sa epilepsijom, koncentracije gabapentina u cerebrospinalnoj tečnosti (CSF) iznose približno 20% odgovarajućih koncentracija u plazmi u stanju</w:t>
      </w:r>
      <w:r w:rsidR="00A428AA" w:rsidRPr="007C57DB">
        <w:rPr>
          <w:sz w:val="22"/>
          <w:szCs w:val="22"/>
          <w:lang w:val="sr-Latn-ME"/>
        </w:rPr>
        <w:t xml:space="preserve"> ravnoteže</w:t>
      </w:r>
      <w:r w:rsidRPr="007C57DB">
        <w:rPr>
          <w:sz w:val="22"/>
          <w:szCs w:val="22"/>
          <w:lang w:val="sr-Latn-ME"/>
        </w:rPr>
        <w:t xml:space="preserve">. Gabapentin </w:t>
      </w:r>
      <w:r w:rsidR="007E433A" w:rsidRPr="007C57DB">
        <w:rPr>
          <w:sz w:val="22"/>
          <w:szCs w:val="22"/>
          <w:lang w:val="sr-Latn-ME"/>
        </w:rPr>
        <w:t>je prisutan</w:t>
      </w:r>
      <w:r w:rsidRPr="007C57DB">
        <w:rPr>
          <w:sz w:val="22"/>
          <w:szCs w:val="22"/>
          <w:lang w:val="sr-Latn-ME"/>
        </w:rPr>
        <w:t xml:space="preserve"> u majčinom mlijeku </w:t>
      </w:r>
      <w:r w:rsidR="00DF225D" w:rsidRPr="007C57DB">
        <w:rPr>
          <w:sz w:val="22"/>
          <w:szCs w:val="22"/>
          <w:lang w:val="sr-Latn-ME"/>
        </w:rPr>
        <w:t>dojilja</w:t>
      </w:r>
      <w:r w:rsidRPr="007C57DB">
        <w:rPr>
          <w:sz w:val="22"/>
          <w:szCs w:val="22"/>
          <w:lang w:val="sr-Latn-ME"/>
        </w:rPr>
        <w:t>.</w:t>
      </w:r>
    </w:p>
    <w:p w14:paraId="5988F2B3" w14:textId="75D3A2B4" w:rsidR="001936DF" w:rsidRPr="007C57DB" w:rsidRDefault="001936DF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315BFE3" w14:textId="12E096BF" w:rsidR="001936DF" w:rsidRPr="007C57DB" w:rsidRDefault="001B5C21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Biotransformacija</w:t>
      </w:r>
      <w:r w:rsidR="001936DF" w:rsidRPr="007C57DB">
        <w:rPr>
          <w:sz w:val="22"/>
          <w:szCs w:val="22"/>
          <w:u w:val="single"/>
          <w:lang w:val="sr-Latn-ME"/>
        </w:rPr>
        <w:cr/>
      </w:r>
      <w:r w:rsidR="001936DF" w:rsidRPr="007C57DB">
        <w:rPr>
          <w:sz w:val="22"/>
          <w:szCs w:val="22"/>
          <w:lang w:val="sr-Latn-ME"/>
        </w:rPr>
        <w:t xml:space="preserve">Nema dokaza o metabolizmu gabapentina kod ljudi. Gabapentin ne indukuje hepatičke </w:t>
      </w:r>
      <w:r w:rsidR="00A428AA" w:rsidRPr="007C57DB">
        <w:rPr>
          <w:sz w:val="22"/>
          <w:szCs w:val="22"/>
          <w:lang w:val="sr-Latn-ME"/>
        </w:rPr>
        <w:t>enz</w:t>
      </w:r>
      <w:r w:rsidR="00CF7ED8" w:rsidRPr="007C57DB">
        <w:rPr>
          <w:sz w:val="22"/>
          <w:szCs w:val="22"/>
          <w:lang w:val="sr-Latn-ME"/>
        </w:rPr>
        <w:t>i</w:t>
      </w:r>
      <w:r w:rsidR="00A428AA" w:rsidRPr="007C57DB">
        <w:rPr>
          <w:sz w:val="22"/>
          <w:szCs w:val="22"/>
          <w:lang w:val="sr-Latn-ME"/>
        </w:rPr>
        <w:t>me,</w:t>
      </w:r>
      <w:r w:rsidR="001936DF" w:rsidRPr="007C57DB">
        <w:rPr>
          <w:sz w:val="22"/>
          <w:szCs w:val="22"/>
          <w:lang w:val="sr-Latn-ME"/>
        </w:rPr>
        <w:t xml:space="preserve"> oksidaze mješovite funkcije odgovorne za metabolizam lijeka. </w:t>
      </w:r>
      <w:r w:rsidR="001936DF" w:rsidRPr="007C57DB">
        <w:rPr>
          <w:sz w:val="22"/>
          <w:szCs w:val="22"/>
          <w:lang w:val="sr-Latn-ME"/>
        </w:rPr>
        <w:cr/>
      </w:r>
    </w:p>
    <w:p w14:paraId="4BBCF8C1" w14:textId="106B8B65" w:rsidR="00D4546E" w:rsidRPr="007C57DB" w:rsidRDefault="001936DF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Eliminacija</w:t>
      </w:r>
      <w:r w:rsidRPr="007C57DB">
        <w:rPr>
          <w:sz w:val="22"/>
          <w:szCs w:val="22"/>
          <w:u w:val="single"/>
          <w:lang w:val="sr-Latn-ME"/>
        </w:rPr>
        <w:cr/>
      </w:r>
      <w:r w:rsidRPr="007C57DB">
        <w:rPr>
          <w:sz w:val="22"/>
          <w:szCs w:val="22"/>
          <w:lang w:val="sr-Latn-ME"/>
        </w:rPr>
        <w:t>Gabapentin se eliminiše u neprom</w:t>
      </w:r>
      <w:r w:rsidR="00D4546E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>jenjenom obliku isključivo bubrežnom eks</w:t>
      </w:r>
      <w:r w:rsidR="00CF7ED8" w:rsidRPr="007C57DB">
        <w:rPr>
          <w:sz w:val="22"/>
          <w:szCs w:val="22"/>
          <w:lang w:val="sr-Latn-ME"/>
        </w:rPr>
        <w:t>k</w:t>
      </w:r>
      <w:r w:rsidRPr="007C57DB">
        <w:rPr>
          <w:sz w:val="22"/>
          <w:szCs w:val="22"/>
          <w:lang w:val="sr-Latn-ME"/>
        </w:rPr>
        <w:t xml:space="preserve">recijom. Poluvrijeme eliminacije gabapentina ne zavisi od doze i prosječno iznosi 5 do 7 sati. </w:t>
      </w:r>
      <w:r w:rsidRPr="007C57DB">
        <w:rPr>
          <w:sz w:val="22"/>
          <w:szCs w:val="22"/>
          <w:lang w:val="sr-Latn-ME"/>
        </w:rPr>
        <w:cr/>
      </w:r>
    </w:p>
    <w:p w14:paraId="2D70520E" w14:textId="4D03DE0D" w:rsidR="001936DF" w:rsidRPr="007C57DB" w:rsidRDefault="001936DF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Kod starijih pacijenata i pacijenata sa </w:t>
      </w:r>
      <w:r w:rsidR="00BC04CF" w:rsidRPr="007C57DB">
        <w:rPr>
          <w:sz w:val="22"/>
          <w:szCs w:val="22"/>
          <w:lang w:val="sr-Latn-ME"/>
        </w:rPr>
        <w:t>o</w:t>
      </w:r>
      <w:r w:rsidR="00A428AA" w:rsidRPr="007C57DB">
        <w:rPr>
          <w:sz w:val="22"/>
          <w:szCs w:val="22"/>
          <w:lang w:val="sr-Latn-ME"/>
        </w:rPr>
        <w:t>slabljenom</w:t>
      </w:r>
      <w:r w:rsidRPr="007C57DB">
        <w:rPr>
          <w:sz w:val="22"/>
          <w:szCs w:val="22"/>
          <w:lang w:val="sr-Latn-ME"/>
        </w:rPr>
        <w:t xml:space="preserve"> funkcijom bubrega klirens gabapentina iz plazme je smanjen. Konstanta </w:t>
      </w:r>
      <w:r w:rsidR="00BC04CF" w:rsidRPr="007C57DB">
        <w:rPr>
          <w:sz w:val="22"/>
          <w:szCs w:val="22"/>
          <w:lang w:val="sr-Latn-ME"/>
        </w:rPr>
        <w:t>stepena</w:t>
      </w:r>
      <w:r w:rsidRPr="007C57DB">
        <w:rPr>
          <w:sz w:val="22"/>
          <w:szCs w:val="22"/>
          <w:lang w:val="sr-Latn-ME"/>
        </w:rPr>
        <w:t xml:space="preserve"> eliminacije gabapentina, klirens iz plazme i bubrežni klirens su direktno proporcionalni klirensu kreatinina.</w:t>
      </w:r>
    </w:p>
    <w:p w14:paraId="31B06D2E" w14:textId="77777777" w:rsidR="00D4546E" w:rsidRPr="007C57DB" w:rsidRDefault="00D4546E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644309B" w14:textId="02C570DA" w:rsidR="00D4546E" w:rsidRPr="007C57DB" w:rsidRDefault="001936DF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lastRenderedPageBreak/>
        <w:t xml:space="preserve">Gabapentin se </w:t>
      </w:r>
      <w:r w:rsidR="004F758E" w:rsidRPr="007C57DB">
        <w:rPr>
          <w:sz w:val="22"/>
          <w:szCs w:val="22"/>
          <w:lang w:val="sr-Latn-ME"/>
        </w:rPr>
        <w:t>uklanja</w:t>
      </w:r>
      <w:r w:rsidRPr="007C57DB">
        <w:rPr>
          <w:sz w:val="22"/>
          <w:szCs w:val="22"/>
          <w:lang w:val="sr-Latn-ME"/>
        </w:rPr>
        <w:t xml:space="preserve"> iz plazme hemodijalizom. Preporučuje se prilagođavanje doze kod pacijenata sa </w:t>
      </w:r>
      <w:r w:rsidR="00B267B7" w:rsidRPr="007C57DB">
        <w:rPr>
          <w:sz w:val="22"/>
          <w:szCs w:val="22"/>
          <w:lang w:val="sr-Latn-ME"/>
        </w:rPr>
        <w:t>oštećenom</w:t>
      </w:r>
      <w:r w:rsidRPr="007C57DB">
        <w:rPr>
          <w:sz w:val="22"/>
          <w:szCs w:val="22"/>
          <w:lang w:val="sr-Latn-ME"/>
        </w:rPr>
        <w:t xml:space="preserve"> funkcijom bubrega ili pacijenata na hemodijalizi (vid</w:t>
      </w:r>
      <w:r w:rsidR="00B267B7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 xml:space="preserve">eti </w:t>
      </w:r>
      <w:r w:rsidR="004F758E" w:rsidRPr="007C57DB">
        <w:rPr>
          <w:sz w:val="22"/>
          <w:szCs w:val="22"/>
          <w:lang w:val="sr-Latn-ME"/>
        </w:rPr>
        <w:t>dio</w:t>
      </w:r>
      <w:r w:rsidRPr="007C57DB">
        <w:rPr>
          <w:sz w:val="22"/>
          <w:szCs w:val="22"/>
          <w:lang w:val="sr-Latn-ME"/>
        </w:rPr>
        <w:t xml:space="preserve"> 4.2). </w:t>
      </w:r>
      <w:r w:rsidRPr="007C57DB">
        <w:rPr>
          <w:sz w:val="22"/>
          <w:szCs w:val="22"/>
          <w:lang w:val="sr-Latn-ME"/>
        </w:rPr>
        <w:cr/>
      </w:r>
    </w:p>
    <w:p w14:paraId="7C5594EE" w14:textId="190B1B9B" w:rsidR="001936DF" w:rsidRPr="007C57DB" w:rsidRDefault="001936DF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Farmakokinetika gabapentina kod djece je određivana kod 50 zdravih ispitanika </w:t>
      </w:r>
      <w:r w:rsidR="002D3E22" w:rsidRPr="007C57DB">
        <w:rPr>
          <w:sz w:val="22"/>
          <w:szCs w:val="22"/>
          <w:lang w:val="sr-Latn-ME"/>
        </w:rPr>
        <w:t>uzrasta</w:t>
      </w:r>
      <w:r w:rsidRPr="007C57DB">
        <w:rPr>
          <w:sz w:val="22"/>
          <w:szCs w:val="22"/>
          <w:lang w:val="sr-Latn-ME"/>
        </w:rPr>
        <w:t xml:space="preserve"> između </w:t>
      </w:r>
      <w:r w:rsidR="0014546D" w:rsidRPr="007C57DB">
        <w:rPr>
          <w:sz w:val="22"/>
          <w:szCs w:val="22"/>
          <w:lang w:val="sr-Latn-ME"/>
        </w:rPr>
        <w:t xml:space="preserve">1 </w:t>
      </w:r>
      <w:r w:rsidRPr="007C57DB">
        <w:rPr>
          <w:sz w:val="22"/>
          <w:szCs w:val="22"/>
          <w:lang w:val="sr-Latn-ME"/>
        </w:rPr>
        <w:t>mjesec i 12 godina. Generalno, koncentracije gabapentina u plazmi kod djece</w:t>
      </w:r>
      <w:r w:rsidR="002D3E22" w:rsidRPr="007C57DB">
        <w:rPr>
          <w:sz w:val="22"/>
          <w:szCs w:val="22"/>
          <w:lang w:val="sr-Latn-ME"/>
        </w:rPr>
        <w:t xml:space="preserve"> uzrasta</w:t>
      </w:r>
      <w:r w:rsidRPr="007C57DB">
        <w:rPr>
          <w:sz w:val="22"/>
          <w:szCs w:val="22"/>
          <w:lang w:val="sr-Latn-ME"/>
        </w:rPr>
        <w:t xml:space="preserve"> &gt; 5 godina slične su koncentracijama kod odraslih kada se doziranje vrši </w:t>
      </w:r>
      <w:r w:rsidR="007937F3" w:rsidRPr="007C57DB">
        <w:rPr>
          <w:sz w:val="22"/>
          <w:szCs w:val="22"/>
          <w:lang w:val="sr-Latn-ME"/>
        </w:rPr>
        <w:t>bazirano na</w:t>
      </w:r>
      <w:r w:rsidRPr="007C57DB">
        <w:rPr>
          <w:sz w:val="22"/>
          <w:szCs w:val="22"/>
          <w:lang w:val="sr-Latn-ME"/>
        </w:rPr>
        <w:t xml:space="preserve"> mg/kg.</w:t>
      </w:r>
    </w:p>
    <w:p w14:paraId="5C468518" w14:textId="186CD911" w:rsidR="00D4546E" w:rsidRPr="007C57DB" w:rsidRDefault="00D4546E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2D01182" w14:textId="07FB1904" w:rsidR="00D4546E" w:rsidRPr="007C57DB" w:rsidRDefault="00D4546E" w:rsidP="007C57DB">
      <w:pPr>
        <w:widowControl w:val="0"/>
        <w:tabs>
          <w:tab w:val="left" w:pos="284"/>
        </w:tabs>
        <w:jc w:val="both"/>
        <w:rPr>
          <w:color w:val="FF0000"/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U farmakokinetičkoj studiji koja je sprovedena na 24 zdrava ispitanika </w:t>
      </w:r>
      <w:r w:rsidR="005712F8" w:rsidRPr="007C57DB">
        <w:rPr>
          <w:sz w:val="22"/>
          <w:szCs w:val="22"/>
          <w:lang w:val="sr-Latn-ME"/>
        </w:rPr>
        <w:t>pedijatrijske populacije</w:t>
      </w:r>
      <w:r w:rsidR="00A428AA" w:rsidRPr="007C57DB">
        <w:rPr>
          <w:sz w:val="22"/>
          <w:szCs w:val="22"/>
          <w:lang w:val="sr-Latn-ME"/>
        </w:rPr>
        <w:t>,</w:t>
      </w:r>
      <w:r w:rsidR="005712F8" w:rsidRPr="007C57DB">
        <w:rPr>
          <w:sz w:val="22"/>
          <w:szCs w:val="22"/>
          <w:lang w:val="sr-Latn-ME"/>
        </w:rPr>
        <w:t xml:space="preserve"> </w:t>
      </w:r>
      <w:r w:rsidR="00696935" w:rsidRPr="007C57DB">
        <w:rPr>
          <w:sz w:val="22"/>
          <w:szCs w:val="22"/>
          <w:lang w:val="sr-Latn-ME"/>
        </w:rPr>
        <w:t>uzrasta</w:t>
      </w:r>
      <w:r w:rsidR="00B10113" w:rsidRPr="007C57DB">
        <w:rPr>
          <w:sz w:val="22"/>
          <w:szCs w:val="22"/>
          <w:lang w:val="sr-Latn-ME"/>
        </w:rPr>
        <w:t xml:space="preserve"> između </w:t>
      </w:r>
      <w:r w:rsidRPr="007C57DB">
        <w:rPr>
          <w:sz w:val="22"/>
          <w:szCs w:val="22"/>
          <w:lang w:val="sr-Latn-ME"/>
        </w:rPr>
        <w:t>1 m</w:t>
      </w:r>
      <w:r w:rsidR="00B10113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 xml:space="preserve">eseca </w:t>
      </w:r>
      <w:r w:rsidR="00A428AA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 xml:space="preserve"> 48 m</w:t>
      </w:r>
      <w:r w:rsidR="00B10113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eseci, uočena je približno 30% manja izloženost (</w:t>
      </w:r>
      <w:r w:rsidR="00B10113" w:rsidRPr="007C57DB">
        <w:rPr>
          <w:sz w:val="22"/>
          <w:szCs w:val="22"/>
          <w:lang w:val="sr-Latn-ME"/>
        </w:rPr>
        <w:t>AUC</w:t>
      </w:r>
      <w:r w:rsidRPr="007C57DB">
        <w:rPr>
          <w:sz w:val="22"/>
          <w:szCs w:val="22"/>
          <w:lang w:val="sr-Latn-ME"/>
        </w:rPr>
        <w:t>), manje vr</w:t>
      </w:r>
      <w:r w:rsidR="00B10113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 xml:space="preserve">ednosti </w:t>
      </w:r>
      <w:r w:rsidR="00B10113" w:rsidRPr="007C57DB">
        <w:rPr>
          <w:sz w:val="22"/>
          <w:szCs w:val="22"/>
          <w:lang w:val="sr-Latn-ME"/>
        </w:rPr>
        <w:t>C</w:t>
      </w:r>
      <w:r w:rsidRPr="007C57DB">
        <w:rPr>
          <w:sz w:val="22"/>
          <w:szCs w:val="22"/>
          <w:vertAlign w:val="subscript"/>
          <w:lang w:val="sr-Latn-ME"/>
        </w:rPr>
        <w:t>max</w:t>
      </w:r>
      <w:r w:rsidRPr="007C57DB">
        <w:rPr>
          <w:sz w:val="22"/>
          <w:szCs w:val="22"/>
          <w:lang w:val="sr-Latn-ME"/>
        </w:rPr>
        <w:t xml:space="preserve"> i veće vr</w:t>
      </w:r>
      <w:r w:rsidR="00B10113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ednosti klirensa u odnosu na t</w:t>
      </w:r>
      <w:r w:rsidR="00B10113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elesnu masu u poređenju sa odgovarajućim podacima koji su dostupni za d</w:t>
      </w:r>
      <w:r w:rsidR="00B10113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ecu stariju od 5 godina.</w:t>
      </w:r>
    </w:p>
    <w:p w14:paraId="5B05A502" w14:textId="02983684" w:rsidR="001936DF" w:rsidRPr="007C57DB" w:rsidRDefault="001936DF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47011F0" w14:textId="46FB6500" w:rsidR="001936DF" w:rsidRPr="007C57DB" w:rsidRDefault="001936DF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Linearnost/</w:t>
      </w:r>
      <w:r w:rsidR="00D4546E" w:rsidRPr="007C57DB">
        <w:rPr>
          <w:sz w:val="22"/>
          <w:szCs w:val="22"/>
          <w:u w:val="single"/>
          <w:lang w:val="sr-Latn-ME"/>
        </w:rPr>
        <w:t>n</w:t>
      </w:r>
      <w:r w:rsidRPr="007C57DB">
        <w:rPr>
          <w:sz w:val="22"/>
          <w:szCs w:val="22"/>
          <w:u w:val="single"/>
          <w:lang w:val="sr-Latn-ME"/>
        </w:rPr>
        <w:t xml:space="preserve">elinearnost </w:t>
      </w:r>
      <w:r w:rsidRPr="007C57DB">
        <w:rPr>
          <w:sz w:val="22"/>
          <w:szCs w:val="22"/>
          <w:u w:val="single"/>
          <w:lang w:val="sr-Latn-ME"/>
        </w:rPr>
        <w:cr/>
      </w:r>
      <w:r w:rsidRPr="007C57DB">
        <w:rPr>
          <w:sz w:val="22"/>
          <w:szCs w:val="22"/>
          <w:lang w:val="sr-Latn-ME"/>
        </w:rPr>
        <w:t>Biološka raspoloživost gabapentina (</w:t>
      </w:r>
      <w:r w:rsidR="007F7686" w:rsidRPr="007C57DB">
        <w:rPr>
          <w:sz w:val="22"/>
          <w:szCs w:val="22"/>
          <w:lang w:val="sr-Latn-ME"/>
        </w:rPr>
        <w:t>dio</w:t>
      </w:r>
      <w:r w:rsidRPr="007C57DB">
        <w:rPr>
          <w:sz w:val="22"/>
          <w:szCs w:val="22"/>
          <w:lang w:val="sr-Latn-ME"/>
        </w:rPr>
        <w:t xml:space="preserve"> resorbovane doze) se smanjuje sa povećanjem doze što dovodi do nelinearnosti farmakokinetičkih parametara </w:t>
      </w:r>
      <w:r w:rsidR="00DE5600" w:rsidRPr="007C57DB">
        <w:rPr>
          <w:sz w:val="22"/>
          <w:szCs w:val="22"/>
          <w:lang w:val="sr-Latn-ME"/>
        </w:rPr>
        <w:t>koji uključuju</w:t>
      </w:r>
      <w:r w:rsidRPr="007C57DB">
        <w:rPr>
          <w:sz w:val="22"/>
          <w:szCs w:val="22"/>
          <w:lang w:val="sr-Latn-ME"/>
        </w:rPr>
        <w:t xml:space="preserve"> parametar biološke</w:t>
      </w:r>
      <w:r w:rsidR="00577091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raspoloživosti (F) npr. Ae%, CL/F, V</w:t>
      </w:r>
      <w:r w:rsidR="004706AC" w:rsidRPr="007C57DB">
        <w:rPr>
          <w:sz w:val="22"/>
          <w:szCs w:val="22"/>
          <w:lang w:val="sr-Latn-ME"/>
        </w:rPr>
        <w:t>d/F</w:t>
      </w:r>
      <w:r w:rsidRPr="007C57DB">
        <w:rPr>
          <w:sz w:val="22"/>
          <w:szCs w:val="22"/>
          <w:lang w:val="sr-Latn-ME"/>
        </w:rPr>
        <w:t>. Farmakokinetika eliminacije (farmakokinetički parametri koji ne uključuju F kao što su CLr i T</w:t>
      </w:r>
      <w:r w:rsidR="004706AC" w:rsidRPr="007C57DB">
        <w:rPr>
          <w:sz w:val="22"/>
          <w:szCs w:val="22"/>
          <w:vertAlign w:val="subscript"/>
          <w:lang w:val="sr-Latn-ME"/>
        </w:rPr>
        <w:t>1/2</w:t>
      </w:r>
      <w:r w:rsidRPr="007C57DB">
        <w:rPr>
          <w:sz w:val="22"/>
          <w:szCs w:val="22"/>
          <w:lang w:val="sr-Latn-ME"/>
        </w:rPr>
        <w:t xml:space="preserve">) se najbolje opisuju uz pomoć linearne farmakokinetike. Koncentracije gabapentina u plazmi u stanju </w:t>
      </w:r>
      <w:r w:rsidR="00A428AA" w:rsidRPr="007C57DB">
        <w:rPr>
          <w:sz w:val="22"/>
          <w:szCs w:val="22"/>
          <w:lang w:val="sr-Latn-ME"/>
        </w:rPr>
        <w:t xml:space="preserve">ravnoteže </w:t>
      </w:r>
      <w:r w:rsidRPr="007C57DB">
        <w:rPr>
          <w:sz w:val="22"/>
          <w:szCs w:val="22"/>
          <w:lang w:val="sr-Latn-ME"/>
        </w:rPr>
        <w:t>se mogu predvidjeti na osnovu podataka o pojedinačnim dozama.</w:t>
      </w:r>
    </w:p>
    <w:p w14:paraId="3AA0FD3C" w14:textId="77777777" w:rsidR="001936DF" w:rsidRPr="007C57DB" w:rsidRDefault="001936DF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427D35" w14:textId="77777777" w:rsidR="0072020E" w:rsidRPr="007C57DB" w:rsidRDefault="0072020E" w:rsidP="007C57DB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5.3.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6FCA5210" w14:textId="77777777" w:rsidR="00836B35" w:rsidRPr="007C57DB" w:rsidRDefault="00836B35" w:rsidP="007C57D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BB1ABC" w14:textId="085A1C43" w:rsidR="00396DFD" w:rsidRPr="007C57DB" w:rsidRDefault="00E87F91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Ka</w:t>
      </w:r>
      <w:r w:rsidR="002C297E" w:rsidRPr="007C57DB">
        <w:rPr>
          <w:sz w:val="22"/>
          <w:szCs w:val="22"/>
          <w:u w:val="single"/>
          <w:lang w:val="sr-Latn-ME"/>
        </w:rPr>
        <w:t>rcino</w:t>
      </w:r>
      <w:r w:rsidRPr="007C57DB">
        <w:rPr>
          <w:sz w:val="22"/>
          <w:szCs w:val="22"/>
          <w:u w:val="single"/>
          <w:lang w:val="sr-Latn-ME"/>
        </w:rPr>
        <w:t>geneza</w:t>
      </w:r>
      <w:r w:rsidRPr="007C57DB">
        <w:rPr>
          <w:sz w:val="22"/>
          <w:szCs w:val="22"/>
          <w:u w:val="single"/>
          <w:lang w:val="sr-Latn-ME"/>
        </w:rPr>
        <w:cr/>
      </w:r>
      <w:r w:rsidRPr="007C57DB">
        <w:rPr>
          <w:sz w:val="22"/>
          <w:szCs w:val="22"/>
          <w:lang w:val="sr-Latn-ME"/>
        </w:rPr>
        <w:t xml:space="preserve">Gabapentin je </w:t>
      </w:r>
      <w:r w:rsidR="00A428AA" w:rsidRPr="007C57DB">
        <w:rPr>
          <w:sz w:val="22"/>
          <w:szCs w:val="22"/>
          <w:lang w:val="sr-Latn-ME"/>
        </w:rPr>
        <w:t>stavljan u hranu</w:t>
      </w:r>
      <w:r w:rsidR="0025056D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miševima u dozama od 200, 600, i 2000 mg/kg/dan i pacovima u dozama od 250, 1</w:t>
      </w:r>
      <w:r w:rsidR="00141DD2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>000 i 2000 mg/kg/dan tokom dv</w:t>
      </w:r>
      <w:r w:rsidR="00696935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 xml:space="preserve">e godine. Statistički značajno povećanje incidence tumora acinarnih ćelija pankresa utvrđeno je samo kod mužjaka pacova pri primjeni najviših doza. Maksimalne koncentracije lijeka u plazmi pacova pri primjeni doze od 2000 mg/kg </w:t>
      </w:r>
      <w:r w:rsidR="00696935" w:rsidRPr="007C57DB">
        <w:rPr>
          <w:sz w:val="22"/>
          <w:szCs w:val="22"/>
          <w:lang w:val="sr-Latn-ME"/>
        </w:rPr>
        <w:t xml:space="preserve">dnevno </w:t>
      </w:r>
      <w:r w:rsidRPr="007C57DB">
        <w:rPr>
          <w:sz w:val="22"/>
          <w:szCs w:val="22"/>
          <w:lang w:val="sr-Latn-ME"/>
        </w:rPr>
        <w:t xml:space="preserve">su 10 puta više od koncentracija u plazmi kod ljudi koji su dobijali 3600 mg/dan. Tumori acinarnih ćelija pankreasa kod mužjaka pacova su maligniteti niskog </w:t>
      </w:r>
      <w:r w:rsidR="004919EE" w:rsidRPr="007C57DB">
        <w:rPr>
          <w:sz w:val="22"/>
          <w:szCs w:val="22"/>
          <w:lang w:val="sr-Latn-ME"/>
        </w:rPr>
        <w:t>stepena</w:t>
      </w:r>
      <w:r w:rsidRPr="007C57DB">
        <w:rPr>
          <w:sz w:val="22"/>
          <w:szCs w:val="22"/>
          <w:lang w:val="sr-Latn-ME"/>
        </w:rPr>
        <w:t xml:space="preserve"> i n</w:t>
      </w:r>
      <w:r w:rsidR="004919EE" w:rsidRPr="007C57DB">
        <w:rPr>
          <w:sz w:val="22"/>
          <w:szCs w:val="22"/>
          <w:lang w:val="sr-Latn-ME"/>
        </w:rPr>
        <w:t>i</w:t>
      </w:r>
      <w:r w:rsidR="00696935" w:rsidRPr="007C57DB">
        <w:rPr>
          <w:sz w:val="22"/>
          <w:szCs w:val="22"/>
          <w:lang w:val="sr-Latn-ME"/>
        </w:rPr>
        <w:t>je</w:t>
      </w:r>
      <w:r w:rsidR="004919EE" w:rsidRPr="007C57DB">
        <w:rPr>
          <w:sz w:val="22"/>
          <w:szCs w:val="22"/>
          <w:lang w:val="sr-Latn-ME"/>
        </w:rPr>
        <w:t>su</w:t>
      </w:r>
      <w:r w:rsidRPr="007C57DB">
        <w:rPr>
          <w:sz w:val="22"/>
          <w:szCs w:val="22"/>
          <w:lang w:val="sr-Latn-ME"/>
        </w:rPr>
        <w:t xml:space="preserve"> uti</w:t>
      </w:r>
      <w:r w:rsidR="004919EE" w:rsidRPr="007C57DB">
        <w:rPr>
          <w:sz w:val="22"/>
          <w:szCs w:val="22"/>
          <w:lang w:val="sr-Latn-ME"/>
        </w:rPr>
        <w:t>cali</w:t>
      </w:r>
      <w:r w:rsidRPr="007C57DB">
        <w:rPr>
          <w:sz w:val="22"/>
          <w:szCs w:val="22"/>
          <w:lang w:val="sr-Latn-ME"/>
        </w:rPr>
        <w:t xml:space="preserve"> na preživljavanje, n</w:t>
      </w:r>
      <w:r w:rsidR="004919EE" w:rsidRPr="007C57DB">
        <w:rPr>
          <w:sz w:val="22"/>
          <w:szCs w:val="22"/>
          <w:lang w:val="sr-Latn-ME"/>
        </w:rPr>
        <w:t>i</w:t>
      </w:r>
      <w:r w:rsidR="00A428AA" w:rsidRPr="007C57DB">
        <w:rPr>
          <w:sz w:val="22"/>
          <w:szCs w:val="22"/>
          <w:lang w:val="sr-Latn-ME"/>
        </w:rPr>
        <w:t>je</w:t>
      </w:r>
      <w:r w:rsidR="004919EE" w:rsidRPr="007C57DB">
        <w:rPr>
          <w:sz w:val="22"/>
          <w:szCs w:val="22"/>
          <w:lang w:val="sr-Latn-ME"/>
        </w:rPr>
        <w:t>su</w:t>
      </w:r>
      <w:r w:rsidRPr="007C57DB">
        <w:rPr>
          <w:sz w:val="22"/>
          <w:szCs w:val="22"/>
          <w:lang w:val="sr-Latn-ME"/>
        </w:rPr>
        <w:t xml:space="preserve"> metastazira</w:t>
      </w:r>
      <w:r w:rsidR="004919EE" w:rsidRPr="007C57DB">
        <w:rPr>
          <w:sz w:val="22"/>
          <w:szCs w:val="22"/>
          <w:lang w:val="sr-Latn-ME"/>
        </w:rPr>
        <w:t>li</w:t>
      </w:r>
      <w:r w:rsidRPr="007C57DB">
        <w:rPr>
          <w:sz w:val="22"/>
          <w:szCs w:val="22"/>
          <w:lang w:val="sr-Latn-ME"/>
        </w:rPr>
        <w:t xml:space="preserve"> niti dovod</w:t>
      </w:r>
      <w:r w:rsidR="004919EE" w:rsidRPr="007C57DB">
        <w:rPr>
          <w:sz w:val="22"/>
          <w:szCs w:val="22"/>
          <w:lang w:val="sr-Latn-ME"/>
        </w:rPr>
        <w:t>ili</w:t>
      </w:r>
      <w:r w:rsidRPr="007C57DB">
        <w:rPr>
          <w:sz w:val="22"/>
          <w:szCs w:val="22"/>
          <w:lang w:val="sr-Latn-ME"/>
        </w:rPr>
        <w:t xml:space="preserve"> do invazije okolnog tkiva i </w:t>
      </w:r>
      <w:r w:rsidR="004919EE" w:rsidRPr="007C57DB">
        <w:rPr>
          <w:sz w:val="22"/>
          <w:szCs w:val="22"/>
          <w:lang w:val="sr-Latn-ME"/>
        </w:rPr>
        <w:t xml:space="preserve">bili su </w:t>
      </w:r>
      <w:r w:rsidRPr="007C57DB">
        <w:rPr>
          <w:sz w:val="22"/>
          <w:szCs w:val="22"/>
          <w:lang w:val="sr-Latn-ME"/>
        </w:rPr>
        <w:t xml:space="preserve">slični onima koji se viđaju kod kontrolnih </w:t>
      </w:r>
      <w:r w:rsidR="004919EE" w:rsidRPr="007C57DB">
        <w:rPr>
          <w:sz w:val="22"/>
          <w:szCs w:val="22"/>
          <w:lang w:val="sr-Latn-ME"/>
        </w:rPr>
        <w:t>grupa</w:t>
      </w:r>
      <w:r w:rsidRPr="007C57DB">
        <w:rPr>
          <w:sz w:val="22"/>
          <w:szCs w:val="22"/>
          <w:lang w:val="sr-Latn-ME"/>
        </w:rPr>
        <w:t xml:space="preserve">. Relevantnost ovih tumora acinarnih ćelija pankreasa kod mužjaka pacova za kancerogeni rizik kod ljudi nije jasna. </w:t>
      </w:r>
      <w:r w:rsidRPr="007C57DB">
        <w:rPr>
          <w:sz w:val="22"/>
          <w:szCs w:val="22"/>
          <w:lang w:val="sr-Latn-ME"/>
        </w:rPr>
        <w:cr/>
      </w:r>
    </w:p>
    <w:p w14:paraId="6FBDAAA9" w14:textId="18E9BED3" w:rsidR="00E87F91" w:rsidRPr="007C57DB" w:rsidRDefault="00E87F91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Mutageneza</w:t>
      </w:r>
      <w:r w:rsidRPr="007C57DB">
        <w:rPr>
          <w:sz w:val="22"/>
          <w:szCs w:val="22"/>
          <w:lang w:val="sr-Latn-ME"/>
        </w:rPr>
        <w:cr/>
        <w:t xml:space="preserve">Gabapentin ne ispoljava genotoksični potencijal. </w:t>
      </w:r>
      <w:r w:rsidR="00B86544" w:rsidRPr="007C57DB">
        <w:rPr>
          <w:sz w:val="22"/>
          <w:szCs w:val="22"/>
          <w:lang w:val="sr-Latn-ME"/>
        </w:rPr>
        <w:t>N</w:t>
      </w:r>
      <w:r w:rsidRPr="007C57DB">
        <w:rPr>
          <w:sz w:val="22"/>
          <w:szCs w:val="22"/>
          <w:lang w:val="sr-Latn-ME"/>
        </w:rPr>
        <w:t xml:space="preserve">ije bio mutagen </w:t>
      </w:r>
      <w:r w:rsidRPr="007C57DB">
        <w:rPr>
          <w:i/>
          <w:iCs/>
          <w:sz w:val="22"/>
          <w:szCs w:val="22"/>
          <w:lang w:val="sr-Latn-ME"/>
        </w:rPr>
        <w:t>in vitro</w:t>
      </w:r>
      <w:r w:rsidRPr="007C57DB">
        <w:rPr>
          <w:sz w:val="22"/>
          <w:szCs w:val="22"/>
          <w:lang w:val="sr-Latn-ME"/>
        </w:rPr>
        <w:t xml:space="preserve"> </w:t>
      </w:r>
      <w:r w:rsidR="00B86544" w:rsidRPr="007C57DB">
        <w:rPr>
          <w:sz w:val="22"/>
          <w:szCs w:val="22"/>
          <w:lang w:val="sr-Latn-ME"/>
        </w:rPr>
        <w:t xml:space="preserve">u standardnim testovima </w:t>
      </w:r>
      <w:r w:rsidRPr="007C57DB">
        <w:rPr>
          <w:sz w:val="22"/>
          <w:szCs w:val="22"/>
          <w:lang w:val="sr-Latn-ME"/>
        </w:rPr>
        <w:t xml:space="preserve">kada su korišćene ćelije bakterija ili sisara. Gabapentin nije izazivao strukturne hromozomske aberacije </w:t>
      </w:r>
      <w:r w:rsidR="001D7591" w:rsidRPr="007C57DB">
        <w:rPr>
          <w:sz w:val="22"/>
          <w:szCs w:val="22"/>
          <w:lang w:val="sr-Latn-ME"/>
        </w:rPr>
        <w:t>u</w:t>
      </w:r>
      <w:r w:rsidRPr="007C57DB">
        <w:rPr>
          <w:sz w:val="22"/>
          <w:szCs w:val="22"/>
          <w:lang w:val="sr-Latn-ME"/>
        </w:rPr>
        <w:t xml:space="preserve"> ćelijama sisara </w:t>
      </w:r>
      <w:r w:rsidRPr="007C57DB">
        <w:rPr>
          <w:i/>
          <w:iCs/>
          <w:sz w:val="22"/>
          <w:szCs w:val="22"/>
          <w:lang w:val="sr-Latn-ME"/>
        </w:rPr>
        <w:t>in vitro</w:t>
      </w:r>
      <w:r w:rsidRPr="007C57DB">
        <w:rPr>
          <w:sz w:val="22"/>
          <w:szCs w:val="22"/>
          <w:lang w:val="sr-Latn-ME"/>
        </w:rPr>
        <w:t xml:space="preserve"> ili </w:t>
      </w:r>
      <w:r w:rsidRPr="007C57DB">
        <w:rPr>
          <w:i/>
          <w:iCs/>
          <w:sz w:val="22"/>
          <w:szCs w:val="22"/>
          <w:lang w:val="sr-Latn-ME"/>
        </w:rPr>
        <w:t>in vivo</w:t>
      </w:r>
      <w:r w:rsidRPr="007C57DB">
        <w:rPr>
          <w:sz w:val="22"/>
          <w:szCs w:val="22"/>
          <w:lang w:val="sr-Latn-ME"/>
        </w:rPr>
        <w:t xml:space="preserve"> i nije izazivao formiranje mikronukleusa u ko</w:t>
      </w:r>
      <w:r w:rsidR="00A428AA" w:rsidRPr="007C57DB">
        <w:rPr>
          <w:sz w:val="22"/>
          <w:szCs w:val="22"/>
          <w:lang w:val="sr-Latn-ME"/>
        </w:rPr>
        <w:t>stnoj</w:t>
      </w:r>
      <w:r w:rsidRPr="007C57DB">
        <w:rPr>
          <w:sz w:val="22"/>
          <w:szCs w:val="22"/>
          <w:lang w:val="sr-Latn-ME"/>
        </w:rPr>
        <w:t xml:space="preserve"> srži hrčaka. </w:t>
      </w:r>
      <w:r w:rsidRPr="007C57DB">
        <w:rPr>
          <w:sz w:val="22"/>
          <w:szCs w:val="22"/>
          <w:lang w:val="sr-Latn-ME"/>
        </w:rPr>
        <w:cr/>
      </w:r>
      <w:r w:rsidRPr="007C57DB">
        <w:rPr>
          <w:sz w:val="22"/>
          <w:szCs w:val="22"/>
          <w:lang w:val="sr-Latn-ME"/>
        </w:rPr>
        <w:cr/>
      </w:r>
      <w:r w:rsidR="00F3582A" w:rsidRPr="007C57DB">
        <w:rPr>
          <w:sz w:val="22"/>
          <w:szCs w:val="22"/>
          <w:u w:val="single"/>
          <w:lang w:val="sr-Latn-ME"/>
        </w:rPr>
        <w:t xml:space="preserve">Poremećaj </w:t>
      </w:r>
      <w:r w:rsidR="00950138" w:rsidRPr="007C57DB">
        <w:rPr>
          <w:sz w:val="22"/>
          <w:szCs w:val="22"/>
          <w:u w:val="single"/>
          <w:lang w:val="sr-Latn-ME"/>
        </w:rPr>
        <w:t>plodnosti</w:t>
      </w:r>
      <w:r w:rsidRPr="007C57DB">
        <w:rPr>
          <w:sz w:val="22"/>
          <w:szCs w:val="22"/>
          <w:u w:val="single"/>
          <w:lang w:val="sr-Latn-ME"/>
        </w:rPr>
        <w:cr/>
      </w:r>
      <w:r w:rsidRPr="007C57DB">
        <w:rPr>
          <w:sz w:val="22"/>
          <w:szCs w:val="22"/>
          <w:lang w:val="sr-Latn-ME"/>
        </w:rPr>
        <w:t>Ni</w:t>
      </w:r>
      <w:r w:rsidR="00696935" w:rsidRPr="007C57DB">
        <w:rPr>
          <w:sz w:val="22"/>
          <w:szCs w:val="22"/>
          <w:lang w:val="sr-Latn-ME"/>
        </w:rPr>
        <w:t>je</w:t>
      </w:r>
      <w:r w:rsidRPr="007C57DB">
        <w:rPr>
          <w:sz w:val="22"/>
          <w:szCs w:val="22"/>
          <w:lang w:val="sr-Latn-ME"/>
        </w:rPr>
        <w:t xml:space="preserve">su zabilježena neželjena dejstva na </w:t>
      </w:r>
      <w:r w:rsidR="00950138" w:rsidRPr="007C57DB">
        <w:rPr>
          <w:sz w:val="22"/>
          <w:szCs w:val="22"/>
          <w:lang w:val="sr-Latn-ME"/>
        </w:rPr>
        <w:t>plodnost</w:t>
      </w:r>
      <w:r w:rsidR="001D7591" w:rsidRPr="007C57DB">
        <w:rPr>
          <w:sz w:val="22"/>
          <w:szCs w:val="22"/>
          <w:lang w:val="sr-Latn-ME"/>
        </w:rPr>
        <w:t xml:space="preserve"> ili </w:t>
      </w:r>
      <w:r w:rsidRPr="007C57DB">
        <w:rPr>
          <w:sz w:val="22"/>
          <w:szCs w:val="22"/>
          <w:lang w:val="sr-Latn-ME"/>
        </w:rPr>
        <w:t xml:space="preserve">reprodukciju kod pacova </w:t>
      </w:r>
      <w:r w:rsidR="001D7591" w:rsidRPr="007C57DB">
        <w:rPr>
          <w:sz w:val="22"/>
          <w:szCs w:val="22"/>
          <w:lang w:val="sr-Latn-ME"/>
        </w:rPr>
        <w:t>u</w:t>
      </w:r>
      <w:r w:rsidRPr="007C57DB">
        <w:rPr>
          <w:sz w:val="22"/>
          <w:szCs w:val="22"/>
          <w:lang w:val="sr-Latn-ME"/>
        </w:rPr>
        <w:t xml:space="preserve"> doz</w:t>
      </w:r>
      <w:r w:rsidR="001D7591" w:rsidRPr="007C57DB">
        <w:rPr>
          <w:sz w:val="22"/>
          <w:szCs w:val="22"/>
          <w:lang w:val="sr-Latn-ME"/>
        </w:rPr>
        <w:t>ama</w:t>
      </w:r>
      <w:r w:rsidRPr="007C57DB">
        <w:rPr>
          <w:sz w:val="22"/>
          <w:szCs w:val="22"/>
          <w:lang w:val="sr-Latn-ME"/>
        </w:rPr>
        <w:t xml:space="preserve"> do 2000 mg/kg (približno pet puta više od maksimalne dnevne doze </w:t>
      </w:r>
      <w:r w:rsidR="001D7591" w:rsidRPr="007C57DB">
        <w:rPr>
          <w:sz w:val="22"/>
          <w:szCs w:val="22"/>
          <w:lang w:val="sr-Latn-ME"/>
        </w:rPr>
        <w:t xml:space="preserve">kod ljudi </w:t>
      </w:r>
      <w:r w:rsidR="00A428AA" w:rsidRPr="007C57DB">
        <w:rPr>
          <w:sz w:val="22"/>
          <w:szCs w:val="22"/>
          <w:lang w:val="sr-Latn-ME"/>
        </w:rPr>
        <w:t>baziran</w:t>
      </w:r>
      <w:r w:rsidR="007937F3" w:rsidRPr="007C57DB">
        <w:rPr>
          <w:sz w:val="22"/>
          <w:szCs w:val="22"/>
          <w:lang w:val="sr-Latn-ME"/>
        </w:rPr>
        <w:t>o</w:t>
      </w:r>
      <w:r w:rsidR="00A428AA" w:rsidRPr="007C57DB">
        <w:rPr>
          <w:sz w:val="22"/>
          <w:szCs w:val="22"/>
          <w:lang w:val="sr-Latn-ME"/>
        </w:rPr>
        <w:t xml:space="preserve"> na</w:t>
      </w:r>
      <w:r w:rsidRPr="007C57DB">
        <w:rPr>
          <w:sz w:val="22"/>
          <w:szCs w:val="22"/>
          <w:lang w:val="sr-Latn-ME"/>
        </w:rPr>
        <w:t>mg/m</w:t>
      </w:r>
      <w:r w:rsidRPr="007C57DB">
        <w:rPr>
          <w:sz w:val="22"/>
          <w:szCs w:val="22"/>
          <w:vertAlign w:val="superscript"/>
          <w:lang w:val="sr-Latn-ME"/>
        </w:rPr>
        <w:t>2</w:t>
      </w:r>
      <w:r w:rsidRPr="007C57DB">
        <w:rPr>
          <w:sz w:val="22"/>
          <w:szCs w:val="22"/>
          <w:lang w:val="sr-Latn-ME"/>
        </w:rPr>
        <w:t xml:space="preserve"> t</w:t>
      </w:r>
      <w:r w:rsidR="001D7591" w:rsidRPr="007C57DB">
        <w:rPr>
          <w:sz w:val="22"/>
          <w:szCs w:val="22"/>
          <w:lang w:val="sr-Latn-ME"/>
        </w:rPr>
        <w:t>j</w:t>
      </w:r>
      <w:r w:rsidRPr="007C57DB">
        <w:rPr>
          <w:sz w:val="22"/>
          <w:szCs w:val="22"/>
          <w:lang w:val="sr-Latn-ME"/>
        </w:rPr>
        <w:t>elesne površine).</w:t>
      </w:r>
    </w:p>
    <w:p w14:paraId="3D7C02B3" w14:textId="59805149" w:rsidR="00E87F91" w:rsidRPr="007C57DB" w:rsidRDefault="00E87F91" w:rsidP="007C57D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28F4804" w14:textId="7162F8D0" w:rsidR="00587C1F" w:rsidRPr="007C57DB" w:rsidRDefault="00E87F91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u w:val="single"/>
          <w:lang w:val="sr-Latn-ME"/>
        </w:rPr>
        <w:t>Teratogeneza</w:t>
      </w:r>
      <w:r w:rsidRPr="007C57DB">
        <w:rPr>
          <w:sz w:val="22"/>
          <w:szCs w:val="22"/>
          <w:u w:val="single"/>
          <w:lang w:val="sr-Latn-ME"/>
        </w:rPr>
        <w:cr/>
      </w:r>
      <w:r w:rsidRPr="007C57DB">
        <w:rPr>
          <w:sz w:val="22"/>
          <w:szCs w:val="22"/>
          <w:lang w:val="sr-Latn-ME"/>
        </w:rPr>
        <w:t xml:space="preserve">Gabapentin nije povećao incidencu malformacija u poređenju sa kontrolnim slučajevima, kod potomstva miševa, pacova ili </w:t>
      </w:r>
      <w:r w:rsidR="00587C1F" w:rsidRPr="007C57DB">
        <w:rPr>
          <w:sz w:val="22"/>
          <w:szCs w:val="22"/>
          <w:lang w:val="sr-Latn-ME"/>
        </w:rPr>
        <w:t>kunića</w:t>
      </w:r>
      <w:r w:rsidRPr="007C57DB">
        <w:rPr>
          <w:sz w:val="22"/>
          <w:szCs w:val="22"/>
          <w:lang w:val="sr-Latn-ME"/>
        </w:rPr>
        <w:t xml:space="preserve"> pri dozama koje su bile do 50, 30 odnosno 25 </w:t>
      </w:r>
      <w:r w:rsidR="00587C1F" w:rsidRPr="007C57DB">
        <w:rPr>
          <w:sz w:val="22"/>
          <w:szCs w:val="22"/>
          <w:lang w:val="sr-Latn-ME"/>
        </w:rPr>
        <w:t xml:space="preserve">puta </w:t>
      </w:r>
      <w:r w:rsidRPr="007C57DB">
        <w:rPr>
          <w:sz w:val="22"/>
          <w:szCs w:val="22"/>
          <w:lang w:val="sr-Latn-ME"/>
        </w:rPr>
        <w:t xml:space="preserve">više od dnevne doze </w:t>
      </w:r>
      <w:r w:rsidR="00587C1F" w:rsidRPr="007C57DB">
        <w:rPr>
          <w:sz w:val="22"/>
          <w:szCs w:val="22"/>
          <w:lang w:val="sr-Latn-ME"/>
        </w:rPr>
        <w:t xml:space="preserve">kod ljudi </w:t>
      </w:r>
      <w:r w:rsidRPr="007C57DB">
        <w:rPr>
          <w:sz w:val="22"/>
          <w:szCs w:val="22"/>
          <w:lang w:val="sr-Latn-ME"/>
        </w:rPr>
        <w:t xml:space="preserve">od 3600 mg (četiri, pet </w:t>
      </w:r>
      <w:r w:rsidR="00587C1F" w:rsidRPr="007C57DB">
        <w:rPr>
          <w:sz w:val="22"/>
          <w:szCs w:val="22"/>
          <w:lang w:val="sr-Latn-ME"/>
        </w:rPr>
        <w:t>ili</w:t>
      </w:r>
      <w:r w:rsidRPr="007C57DB">
        <w:rPr>
          <w:sz w:val="22"/>
          <w:szCs w:val="22"/>
          <w:lang w:val="sr-Latn-ME"/>
        </w:rPr>
        <w:t xml:space="preserve"> osam puta više od dnevne doze </w:t>
      </w:r>
      <w:r w:rsidR="000C5977" w:rsidRPr="007C57DB">
        <w:rPr>
          <w:sz w:val="22"/>
          <w:szCs w:val="22"/>
          <w:lang w:val="sr-Latn-ME"/>
        </w:rPr>
        <w:t>za</w:t>
      </w:r>
      <w:r w:rsidR="00587C1F" w:rsidRPr="007C57DB">
        <w:rPr>
          <w:sz w:val="22"/>
          <w:szCs w:val="22"/>
          <w:lang w:val="sr-Latn-ME"/>
        </w:rPr>
        <w:t xml:space="preserve"> ljud</w:t>
      </w:r>
      <w:r w:rsidR="000C5977" w:rsidRPr="007C57DB">
        <w:rPr>
          <w:sz w:val="22"/>
          <w:szCs w:val="22"/>
          <w:lang w:val="sr-Latn-ME"/>
        </w:rPr>
        <w:t>e</w:t>
      </w:r>
      <w:r w:rsidR="00587C1F" w:rsidRPr="007C57DB">
        <w:rPr>
          <w:sz w:val="22"/>
          <w:szCs w:val="22"/>
          <w:lang w:val="sr-Latn-ME"/>
        </w:rPr>
        <w:t xml:space="preserve"> </w:t>
      </w:r>
      <w:r w:rsidR="007937F3" w:rsidRPr="007C57DB">
        <w:rPr>
          <w:sz w:val="22"/>
          <w:szCs w:val="22"/>
          <w:lang w:val="sr-Latn-ME"/>
        </w:rPr>
        <w:t>bazirano</w:t>
      </w:r>
      <w:r w:rsidR="00A428AA" w:rsidRPr="007C57DB">
        <w:rPr>
          <w:sz w:val="22"/>
          <w:szCs w:val="22"/>
          <w:lang w:val="sr-Latn-ME"/>
        </w:rPr>
        <w:t xml:space="preserve"> na</w:t>
      </w:r>
      <w:r w:rsidRPr="007C57DB">
        <w:rPr>
          <w:sz w:val="22"/>
          <w:szCs w:val="22"/>
          <w:lang w:val="sr-Latn-ME"/>
        </w:rPr>
        <w:t xml:space="preserve"> mg/m</w:t>
      </w:r>
      <w:r w:rsidRPr="007C57DB">
        <w:rPr>
          <w:sz w:val="22"/>
          <w:szCs w:val="22"/>
          <w:vertAlign w:val="superscript"/>
          <w:lang w:val="sr-Latn-ME"/>
        </w:rPr>
        <w:t>2</w:t>
      </w:r>
      <w:r w:rsidRPr="007C57DB">
        <w:rPr>
          <w:sz w:val="22"/>
          <w:szCs w:val="22"/>
          <w:lang w:val="sr-Latn-ME"/>
        </w:rPr>
        <w:t xml:space="preserve">). </w:t>
      </w:r>
      <w:r w:rsidRPr="007C57DB">
        <w:rPr>
          <w:sz w:val="22"/>
          <w:szCs w:val="22"/>
          <w:lang w:val="sr-Latn-ME"/>
        </w:rPr>
        <w:cr/>
      </w:r>
    </w:p>
    <w:p w14:paraId="684B6798" w14:textId="7EF0EAB3" w:rsidR="00E5626F" w:rsidRPr="007C57DB" w:rsidRDefault="00E87F91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Gabapentin je izazvao odloženu osifikaciju lobanje, pršljenova, prednjih i zadnjih udova kod glodara</w:t>
      </w:r>
      <w:r w:rsidR="006C41CA" w:rsidRPr="007C57DB">
        <w:rPr>
          <w:sz w:val="22"/>
          <w:szCs w:val="22"/>
          <w:lang w:val="sr-Latn-ME"/>
        </w:rPr>
        <w:t>,</w:t>
      </w:r>
      <w:r w:rsidRPr="007C57DB">
        <w:rPr>
          <w:sz w:val="22"/>
          <w:szCs w:val="22"/>
          <w:lang w:val="sr-Latn-ME"/>
        </w:rPr>
        <w:t xml:space="preserve"> što ukaz</w:t>
      </w:r>
      <w:r w:rsidR="006C41CA" w:rsidRPr="007C57DB">
        <w:rPr>
          <w:sz w:val="22"/>
          <w:szCs w:val="22"/>
          <w:lang w:val="sr-Latn-ME"/>
        </w:rPr>
        <w:t>uje</w:t>
      </w:r>
      <w:r w:rsidRPr="007C57DB">
        <w:rPr>
          <w:sz w:val="22"/>
          <w:szCs w:val="22"/>
          <w:lang w:val="sr-Latn-ME"/>
        </w:rPr>
        <w:t xml:space="preserve"> na zaostajanje </w:t>
      </w:r>
      <w:r w:rsidR="006C41CA" w:rsidRPr="007C57DB">
        <w:rPr>
          <w:sz w:val="22"/>
          <w:szCs w:val="22"/>
          <w:lang w:val="sr-Latn-ME"/>
        </w:rPr>
        <w:t xml:space="preserve">u </w:t>
      </w:r>
      <w:r w:rsidRPr="007C57DB">
        <w:rPr>
          <w:sz w:val="22"/>
          <w:szCs w:val="22"/>
          <w:lang w:val="sr-Latn-ME"/>
        </w:rPr>
        <w:t>rast</w:t>
      </w:r>
      <w:r w:rsidR="006C41CA" w:rsidRPr="007C57DB">
        <w:rPr>
          <w:sz w:val="22"/>
          <w:szCs w:val="22"/>
          <w:lang w:val="sr-Latn-ME"/>
        </w:rPr>
        <w:t>u fetusa</w:t>
      </w:r>
      <w:r w:rsidRPr="007C57DB">
        <w:rPr>
          <w:sz w:val="22"/>
          <w:szCs w:val="22"/>
          <w:lang w:val="sr-Latn-ME"/>
        </w:rPr>
        <w:t>. Ovakv</w:t>
      </w:r>
      <w:r w:rsidR="000C5977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 xml:space="preserve"> </w:t>
      </w:r>
      <w:r w:rsidR="000C5977" w:rsidRPr="007C57DB">
        <w:rPr>
          <w:sz w:val="22"/>
          <w:szCs w:val="22"/>
          <w:lang w:val="sr-Latn-ME"/>
        </w:rPr>
        <w:t>efekti</w:t>
      </w:r>
      <w:r w:rsidRPr="007C57DB">
        <w:rPr>
          <w:sz w:val="22"/>
          <w:szCs w:val="22"/>
          <w:lang w:val="sr-Latn-ME"/>
        </w:rPr>
        <w:t xml:space="preserve"> su se jav</w:t>
      </w:r>
      <w:r w:rsidR="000C5977" w:rsidRPr="007C57DB">
        <w:rPr>
          <w:sz w:val="22"/>
          <w:szCs w:val="22"/>
          <w:lang w:val="sr-Latn-ME"/>
        </w:rPr>
        <w:t>ili</w:t>
      </w:r>
      <w:r w:rsidRPr="007C57DB">
        <w:rPr>
          <w:sz w:val="22"/>
          <w:szCs w:val="22"/>
          <w:lang w:val="sr-Latn-ME"/>
        </w:rPr>
        <w:t xml:space="preserve"> kada su gravidni</w:t>
      </w:r>
      <w:r w:rsidR="000C5977" w:rsidRPr="007C57DB">
        <w:rPr>
          <w:sz w:val="22"/>
          <w:szCs w:val="22"/>
          <w:lang w:val="sr-Latn-ME"/>
        </w:rPr>
        <w:t>m</w:t>
      </w:r>
      <w:r w:rsidRPr="007C57DB">
        <w:rPr>
          <w:sz w:val="22"/>
          <w:szCs w:val="22"/>
          <w:lang w:val="sr-Latn-ME"/>
        </w:rPr>
        <w:t xml:space="preserve"> miševi</w:t>
      </w:r>
      <w:r w:rsidR="000C5977" w:rsidRPr="007C57DB">
        <w:rPr>
          <w:sz w:val="22"/>
          <w:szCs w:val="22"/>
          <w:lang w:val="sr-Latn-ME"/>
        </w:rPr>
        <w:t>ma</w:t>
      </w:r>
      <w:r w:rsidRPr="007C57DB">
        <w:rPr>
          <w:sz w:val="22"/>
          <w:szCs w:val="22"/>
          <w:lang w:val="sr-Latn-ME"/>
        </w:rPr>
        <w:t xml:space="preserve"> </w:t>
      </w:r>
      <w:r w:rsidR="000C5977" w:rsidRPr="007C57DB">
        <w:rPr>
          <w:sz w:val="22"/>
          <w:szCs w:val="22"/>
          <w:lang w:val="sr-Latn-ME"/>
        </w:rPr>
        <w:t>date</w:t>
      </w:r>
      <w:r w:rsidRPr="007C57DB">
        <w:rPr>
          <w:sz w:val="22"/>
          <w:szCs w:val="22"/>
          <w:lang w:val="sr-Latn-ME"/>
        </w:rPr>
        <w:t xml:space="preserve"> oralne doze od 1000 ili 3000 mg/kg/dan tokom organogeneze kao i kod pacova koji</w:t>
      </w:r>
      <w:r w:rsidR="000C5977" w:rsidRPr="007C57DB">
        <w:rPr>
          <w:sz w:val="22"/>
          <w:szCs w:val="22"/>
          <w:lang w:val="sr-Latn-ME"/>
        </w:rPr>
        <w:t>ma</w:t>
      </w:r>
      <w:r w:rsidRPr="007C57DB">
        <w:rPr>
          <w:sz w:val="22"/>
          <w:szCs w:val="22"/>
          <w:lang w:val="sr-Latn-ME"/>
        </w:rPr>
        <w:t xml:space="preserve"> </w:t>
      </w:r>
      <w:r w:rsidR="000C5977" w:rsidRPr="007C57DB">
        <w:rPr>
          <w:sz w:val="22"/>
          <w:szCs w:val="22"/>
          <w:lang w:val="sr-Latn-ME"/>
        </w:rPr>
        <w:t>je dato</w:t>
      </w:r>
      <w:r w:rsidRPr="007C57DB">
        <w:rPr>
          <w:sz w:val="22"/>
          <w:szCs w:val="22"/>
          <w:lang w:val="sr-Latn-ME"/>
        </w:rPr>
        <w:t xml:space="preserve"> 2000 mg/kg pr</w:t>
      </w:r>
      <w:r w:rsidR="000C5977" w:rsidRPr="007C57DB">
        <w:rPr>
          <w:sz w:val="22"/>
          <w:szCs w:val="22"/>
          <w:lang w:val="sr-Latn-ME"/>
        </w:rPr>
        <w:t>ij</w:t>
      </w:r>
      <w:r w:rsidRPr="007C57DB">
        <w:rPr>
          <w:sz w:val="22"/>
          <w:szCs w:val="22"/>
          <w:lang w:val="sr-Latn-ME"/>
        </w:rPr>
        <w:t>e i tokom parenja i tokom cijelog perioda gestacije. Ove doze su približno 1 do 5 puta više od doz</w:t>
      </w:r>
      <w:r w:rsidR="000C5977" w:rsidRPr="007C57DB">
        <w:rPr>
          <w:sz w:val="22"/>
          <w:szCs w:val="22"/>
          <w:lang w:val="sr-Latn-ME"/>
        </w:rPr>
        <w:t>e</w:t>
      </w:r>
      <w:r w:rsidRPr="007C57DB">
        <w:rPr>
          <w:sz w:val="22"/>
          <w:szCs w:val="22"/>
          <w:lang w:val="sr-Latn-ME"/>
        </w:rPr>
        <w:t xml:space="preserve"> </w:t>
      </w:r>
      <w:r w:rsidR="000C5977" w:rsidRPr="007C57DB">
        <w:rPr>
          <w:sz w:val="22"/>
          <w:szCs w:val="22"/>
          <w:lang w:val="sr-Latn-ME"/>
        </w:rPr>
        <w:t xml:space="preserve">za ljude </w:t>
      </w:r>
      <w:r w:rsidRPr="007C57DB">
        <w:rPr>
          <w:sz w:val="22"/>
          <w:szCs w:val="22"/>
          <w:lang w:val="sr-Latn-ME"/>
        </w:rPr>
        <w:t xml:space="preserve">od 3600 mg </w:t>
      </w:r>
      <w:r w:rsidR="00A428AA" w:rsidRPr="007C57DB">
        <w:rPr>
          <w:sz w:val="22"/>
          <w:szCs w:val="22"/>
          <w:lang w:val="sr-Latn-ME"/>
        </w:rPr>
        <w:t>bazi</w:t>
      </w:r>
      <w:r w:rsidR="007937F3" w:rsidRPr="007C57DB">
        <w:rPr>
          <w:sz w:val="22"/>
          <w:szCs w:val="22"/>
          <w:lang w:val="sr-Latn-ME"/>
        </w:rPr>
        <w:t>rano</w:t>
      </w:r>
      <w:r w:rsidR="00A428AA" w:rsidRPr="007C57DB">
        <w:rPr>
          <w:sz w:val="22"/>
          <w:szCs w:val="22"/>
          <w:lang w:val="sr-Latn-ME"/>
        </w:rPr>
        <w:t xml:space="preserve"> na</w:t>
      </w:r>
      <w:r w:rsidR="0025056D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mg/m</w:t>
      </w:r>
      <w:r w:rsidRPr="007C57DB">
        <w:rPr>
          <w:sz w:val="22"/>
          <w:szCs w:val="22"/>
          <w:vertAlign w:val="superscript"/>
          <w:lang w:val="sr-Latn-ME"/>
        </w:rPr>
        <w:t>2</w:t>
      </w:r>
      <w:r w:rsidRPr="007C57DB">
        <w:rPr>
          <w:sz w:val="22"/>
          <w:szCs w:val="22"/>
          <w:lang w:val="sr-Latn-ME"/>
        </w:rPr>
        <w:t xml:space="preserve">. </w:t>
      </w:r>
      <w:r w:rsidRPr="007C57DB">
        <w:rPr>
          <w:sz w:val="22"/>
          <w:szCs w:val="22"/>
          <w:lang w:val="sr-Latn-ME"/>
        </w:rPr>
        <w:cr/>
      </w:r>
    </w:p>
    <w:p w14:paraId="2A1F565D" w14:textId="573396BB" w:rsidR="00E5626F" w:rsidRPr="007C57DB" w:rsidRDefault="00E87F91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Ni</w:t>
      </w:r>
      <w:r w:rsidR="00696935" w:rsidRPr="007C57DB">
        <w:rPr>
          <w:sz w:val="22"/>
          <w:szCs w:val="22"/>
          <w:lang w:val="sr-Latn-ME"/>
        </w:rPr>
        <w:t>je</w:t>
      </w:r>
      <w:r w:rsidRPr="007C57DB">
        <w:rPr>
          <w:sz w:val="22"/>
          <w:szCs w:val="22"/>
          <w:lang w:val="sr-Latn-ME"/>
        </w:rPr>
        <w:t>su zabilježen</w:t>
      </w:r>
      <w:r w:rsidR="000C5977" w:rsidRPr="007C57DB">
        <w:rPr>
          <w:sz w:val="22"/>
          <w:szCs w:val="22"/>
          <w:lang w:val="sr-Latn-ME"/>
        </w:rPr>
        <w:t>i</w:t>
      </w:r>
      <w:r w:rsidRPr="007C57DB">
        <w:rPr>
          <w:sz w:val="22"/>
          <w:szCs w:val="22"/>
          <w:lang w:val="sr-Latn-ME"/>
        </w:rPr>
        <w:t xml:space="preserve"> </w:t>
      </w:r>
      <w:r w:rsidR="000C5977" w:rsidRPr="007C57DB">
        <w:rPr>
          <w:sz w:val="22"/>
          <w:szCs w:val="22"/>
          <w:lang w:val="sr-Latn-ME"/>
        </w:rPr>
        <w:t xml:space="preserve">efekti </w:t>
      </w:r>
      <w:r w:rsidRPr="007C57DB">
        <w:rPr>
          <w:sz w:val="22"/>
          <w:szCs w:val="22"/>
          <w:lang w:val="sr-Latn-ME"/>
        </w:rPr>
        <w:t>kod gravidnih miševa koji</w:t>
      </w:r>
      <w:r w:rsidR="000C5977" w:rsidRPr="007C57DB">
        <w:rPr>
          <w:sz w:val="22"/>
          <w:szCs w:val="22"/>
          <w:lang w:val="sr-Latn-ME"/>
        </w:rPr>
        <w:t>ma</w:t>
      </w:r>
      <w:r w:rsidRPr="007C57DB">
        <w:rPr>
          <w:sz w:val="22"/>
          <w:szCs w:val="22"/>
          <w:lang w:val="sr-Latn-ME"/>
        </w:rPr>
        <w:t xml:space="preserve"> </w:t>
      </w:r>
      <w:r w:rsidR="000C5977" w:rsidRPr="007C57DB">
        <w:rPr>
          <w:sz w:val="22"/>
          <w:szCs w:val="22"/>
          <w:lang w:val="sr-Latn-ME"/>
        </w:rPr>
        <w:t>je dato</w:t>
      </w:r>
      <w:r w:rsidRPr="007C57DB">
        <w:rPr>
          <w:sz w:val="22"/>
          <w:szCs w:val="22"/>
          <w:lang w:val="sr-Latn-ME"/>
        </w:rPr>
        <w:t xml:space="preserve"> 500 mg/kg/dan (</w:t>
      </w:r>
      <w:r w:rsidR="000C5977" w:rsidRPr="007C57DB">
        <w:rPr>
          <w:sz w:val="22"/>
          <w:szCs w:val="22"/>
          <w:lang w:val="sr-Latn-ME"/>
        </w:rPr>
        <w:t>otprilike</w:t>
      </w:r>
      <w:r w:rsidRPr="007C57DB">
        <w:rPr>
          <w:sz w:val="22"/>
          <w:szCs w:val="22"/>
          <w:lang w:val="sr-Latn-ME"/>
        </w:rPr>
        <w:t xml:space="preserve"> 1/2 dnevne doze </w:t>
      </w:r>
      <w:r w:rsidR="000C5977" w:rsidRPr="007C57DB">
        <w:rPr>
          <w:sz w:val="22"/>
          <w:szCs w:val="22"/>
          <w:lang w:val="sr-Latn-ME"/>
        </w:rPr>
        <w:t xml:space="preserve">za ljude </w:t>
      </w:r>
      <w:r w:rsidR="00A428AA" w:rsidRPr="007C57DB">
        <w:rPr>
          <w:sz w:val="22"/>
          <w:szCs w:val="22"/>
          <w:lang w:val="sr-Latn-ME"/>
        </w:rPr>
        <w:t>bazira</w:t>
      </w:r>
      <w:r w:rsidR="007937F3" w:rsidRPr="007C57DB">
        <w:rPr>
          <w:sz w:val="22"/>
          <w:szCs w:val="22"/>
          <w:lang w:val="sr-Latn-ME"/>
        </w:rPr>
        <w:t>no</w:t>
      </w:r>
      <w:r w:rsidRPr="007C57DB">
        <w:rPr>
          <w:sz w:val="22"/>
          <w:szCs w:val="22"/>
          <w:lang w:val="sr-Latn-ME"/>
        </w:rPr>
        <w:t xml:space="preserve"> </w:t>
      </w:r>
      <w:r w:rsidR="00772769" w:rsidRPr="007C57DB">
        <w:rPr>
          <w:sz w:val="22"/>
          <w:szCs w:val="22"/>
          <w:lang w:val="sr-Latn-ME"/>
        </w:rPr>
        <w:t xml:space="preserve">na </w:t>
      </w:r>
      <w:r w:rsidRPr="007C57DB">
        <w:rPr>
          <w:sz w:val="22"/>
          <w:szCs w:val="22"/>
          <w:lang w:val="sr-Latn-ME"/>
        </w:rPr>
        <w:t>mg/m</w:t>
      </w:r>
      <w:r w:rsidRPr="007C57DB">
        <w:rPr>
          <w:sz w:val="22"/>
          <w:szCs w:val="22"/>
          <w:vertAlign w:val="superscript"/>
          <w:lang w:val="sr-Latn-ME"/>
        </w:rPr>
        <w:t>2</w:t>
      </w:r>
      <w:r w:rsidRPr="007C57DB">
        <w:rPr>
          <w:sz w:val="22"/>
          <w:szCs w:val="22"/>
          <w:lang w:val="sr-Latn-ME"/>
        </w:rPr>
        <w:t xml:space="preserve">). </w:t>
      </w:r>
      <w:r w:rsidRPr="007C57DB">
        <w:rPr>
          <w:sz w:val="22"/>
          <w:szCs w:val="22"/>
          <w:lang w:val="sr-Latn-ME"/>
        </w:rPr>
        <w:cr/>
      </w:r>
    </w:p>
    <w:p w14:paraId="47875394" w14:textId="5164B048" w:rsidR="00E5626F" w:rsidRPr="007C57DB" w:rsidRDefault="00E87F91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Povećana incidenca hidrouretera i/ili hidronefroze je zabilježena kod pacova koji</w:t>
      </w:r>
      <w:r w:rsidR="000C5977" w:rsidRPr="007C57DB">
        <w:rPr>
          <w:sz w:val="22"/>
          <w:szCs w:val="22"/>
          <w:lang w:val="sr-Latn-ME"/>
        </w:rPr>
        <w:t>ma</w:t>
      </w:r>
      <w:r w:rsidRPr="007C57DB">
        <w:rPr>
          <w:sz w:val="22"/>
          <w:szCs w:val="22"/>
          <w:lang w:val="sr-Latn-ME"/>
        </w:rPr>
        <w:t xml:space="preserve"> </w:t>
      </w:r>
      <w:r w:rsidR="000C5977" w:rsidRPr="007C57DB">
        <w:rPr>
          <w:sz w:val="22"/>
          <w:szCs w:val="22"/>
          <w:lang w:val="sr-Latn-ME"/>
        </w:rPr>
        <w:t>je dato</w:t>
      </w:r>
      <w:r w:rsidRPr="007C57DB">
        <w:rPr>
          <w:sz w:val="22"/>
          <w:szCs w:val="22"/>
          <w:lang w:val="sr-Latn-ME"/>
        </w:rPr>
        <w:t xml:space="preserve"> 2000 mg/kg/dan u studiji fertiliteta i opšte reprodukcije, 1500 mg/kg/dan u teratološkoj studiji i 500, 1000 i </w:t>
      </w:r>
      <w:r w:rsidRPr="007C57DB">
        <w:rPr>
          <w:sz w:val="22"/>
          <w:szCs w:val="22"/>
          <w:lang w:val="sr-Latn-ME"/>
        </w:rPr>
        <w:lastRenderedPageBreak/>
        <w:t xml:space="preserve">2000 mg/kg/dan u perinatalnoj i postnatalnoj studiji. Značaj ovih nalaza nije poznat, ali su </w:t>
      </w:r>
      <w:r w:rsidR="000C5977" w:rsidRPr="007C57DB">
        <w:rPr>
          <w:sz w:val="22"/>
          <w:szCs w:val="22"/>
          <w:lang w:val="sr-Latn-ME"/>
        </w:rPr>
        <w:t>povezani</w:t>
      </w:r>
      <w:r w:rsidRPr="007C57DB">
        <w:rPr>
          <w:sz w:val="22"/>
          <w:szCs w:val="22"/>
          <w:lang w:val="sr-Latn-ME"/>
        </w:rPr>
        <w:t xml:space="preserve"> sa zaostajanjem u razvoju. Ove doze su takođe </w:t>
      </w:r>
      <w:r w:rsidR="000C5977" w:rsidRPr="007C57DB">
        <w:rPr>
          <w:sz w:val="22"/>
          <w:szCs w:val="22"/>
          <w:lang w:val="sr-Latn-ME"/>
        </w:rPr>
        <w:t>otprilike</w:t>
      </w:r>
      <w:r w:rsidRPr="007C57DB">
        <w:rPr>
          <w:sz w:val="22"/>
          <w:szCs w:val="22"/>
          <w:lang w:val="sr-Latn-ME"/>
        </w:rPr>
        <w:t xml:space="preserve"> 1 do 5 puta više od doze </w:t>
      </w:r>
      <w:r w:rsidR="00772769" w:rsidRPr="007C57DB">
        <w:rPr>
          <w:sz w:val="22"/>
          <w:szCs w:val="22"/>
          <w:lang w:val="sr-Latn-ME"/>
        </w:rPr>
        <w:t xml:space="preserve">za ljude </w:t>
      </w:r>
      <w:r w:rsidRPr="007C57DB">
        <w:rPr>
          <w:sz w:val="22"/>
          <w:szCs w:val="22"/>
          <w:lang w:val="sr-Latn-ME"/>
        </w:rPr>
        <w:t xml:space="preserve">od 3600 mg </w:t>
      </w:r>
      <w:r w:rsidR="007937F3" w:rsidRPr="007C57DB">
        <w:rPr>
          <w:sz w:val="22"/>
          <w:szCs w:val="22"/>
          <w:lang w:val="sr-Latn-ME"/>
        </w:rPr>
        <w:t>bazirano</w:t>
      </w:r>
      <w:r w:rsidRPr="007C57DB">
        <w:rPr>
          <w:sz w:val="22"/>
          <w:szCs w:val="22"/>
          <w:lang w:val="sr-Latn-ME"/>
        </w:rPr>
        <w:t xml:space="preserve"> </w:t>
      </w:r>
      <w:r w:rsidR="00772769" w:rsidRPr="007C57DB">
        <w:rPr>
          <w:sz w:val="22"/>
          <w:szCs w:val="22"/>
          <w:lang w:val="sr-Latn-ME"/>
        </w:rPr>
        <w:t>na</w:t>
      </w:r>
      <w:r w:rsidR="00A428AA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mg/m</w:t>
      </w:r>
      <w:r w:rsidRPr="007C57DB">
        <w:rPr>
          <w:sz w:val="22"/>
          <w:szCs w:val="22"/>
          <w:vertAlign w:val="superscript"/>
          <w:lang w:val="sr-Latn-ME"/>
        </w:rPr>
        <w:t>2</w:t>
      </w:r>
      <w:r w:rsidRPr="007C57DB">
        <w:rPr>
          <w:sz w:val="22"/>
          <w:szCs w:val="22"/>
          <w:lang w:val="sr-Latn-ME"/>
        </w:rPr>
        <w:t>.</w:t>
      </w:r>
    </w:p>
    <w:p w14:paraId="2ABB4991" w14:textId="41200324" w:rsidR="00E87F91" w:rsidRPr="007C57DB" w:rsidRDefault="00E87F91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cr/>
        <w:t xml:space="preserve">U teratološkoj studiji na </w:t>
      </w:r>
      <w:r w:rsidR="00772769" w:rsidRPr="007C57DB">
        <w:rPr>
          <w:sz w:val="22"/>
          <w:szCs w:val="22"/>
          <w:lang w:val="sr-Latn-ME"/>
        </w:rPr>
        <w:t>kunićma</w:t>
      </w:r>
      <w:r w:rsidRPr="007C57DB">
        <w:rPr>
          <w:sz w:val="22"/>
          <w:szCs w:val="22"/>
          <w:lang w:val="sr-Latn-ME"/>
        </w:rPr>
        <w:t xml:space="preserve">, </w:t>
      </w:r>
      <w:r w:rsidR="00772769" w:rsidRPr="007C57DB">
        <w:rPr>
          <w:sz w:val="22"/>
          <w:szCs w:val="22"/>
          <w:lang w:val="sr-Latn-ME"/>
        </w:rPr>
        <w:t>došlo je</w:t>
      </w:r>
      <w:r w:rsidR="005F59A0" w:rsidRPr="007C57DB">
        <w:rPr>
          <w:sz w:val="22"/>
          <w:szCs w:val="22"/>
          <w:lang w:val="sr-Latn-ME"/>
        </w:rPr>
        <w:t xml:space="preserve"> do</w:t>
      </w:r>
      <w:r w:rsidR="00772769" w:rsidRPr="007C57DB">
        <w:rPr>
          <w:sz w:val="22"/>
          <w:szCs w:val="22"/>
          <w:lang w:val="sr-Latn-ME"/>
        </w:rPr>
        <w:t xml:space="preserve"> povećane incidence</w:t>
      </w:r>
      <w:r w:rsidRPr="007C57DB">
        <w:rPr>
          <w:sz w:val="22"/>
          <w:szCs w:val="22"/>
          <w:lang w:val="sr-Latn-ME"/>
        </w:rPr>
        <w:t xml:space="preserve"> postimplantacionog gubitka fetusa </w:t>
      </w:r>
      <w:r w:rsidR="00772769" w:rsidRPr="007C57DB">
        <w:rPr>
          <w:sz w:val="22"/>
          <w:szCs w:val="22"/>
          <w:lang w:val="sr-Latn-ME"/>
        </w:rPr>
        <w:t xml:space="preserve">kod gravidnih ženki kunića </w:t>
      </w:r>
      <w:r w:rsidRPr="007C57DB">
        <w:rPr>
          <w:sz w:val="22"/>
          <w:szCs w:val="22"/>
          <w:lang w:val="sr-Latn-ME"/>
        </w:rPr>
        <w:t xml:space="preserve">pri </w:t>
      </w:r>
      <w:r w:rsidR="00C83511" w:rsidRPr="007C57DB">
        <w:rPr>
          <w:sz w:val="22"/>
          <w:szCs w:val="22"/>
          <w:lang w:val="sr-Latn-ME"/>
        </w:rPr>
        <w:t>primjeni</w:t>
      </w:r>
      <w:r w:rsidR="004854CD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 xml:space="preserve">60, 300 i 1500 mg/kg/dan tokom organogeneze. Ove doze su </w:t>
      </w:r>
      <w:r w:rsidR="00772769" w:rsidRPr="007C57DB">
        <w:rPr>
          <w:sz w:val="22"/>
          <w:szCs w:val="22"/>
          <w:lang w:val="sr-Latn-ME"/>
        </w:rPr>
        <w:t>otprilike</w:t>
      </w:r>
      <w:r w:rsidRPr="007C57DB">
        <w:rPr>
          <w:sz w:val="22"/>
          <w:szCs w:val="22"/>
          <w:lang w:val="sr-Latn-ME"/>
        </w:rPr>
        <w:t xml:space="preserve"> za </w:t>
      </w:r>
      <w:r w:rsidR="00772769" w:rsidRPr="007C57DB">
        <w:rPr>
          <w:sz w:val="22"/>
          <w:szCs w:val="22"/>
          <w:lang w:val="sr-Latn-ME"/>
        </w:rPr>
        <w:t>0,3</w:t>
      </w:r>
      <w:r w:rsidRPr="007C57DB">
        <w:rPr>
          <w:sz w:val="22"/>
          <w:szCs w:val="22"/>
          <w:lang w:val="sr-Latn-ME"/>
        </w:rPr>
        <w:t xml:space="preserve"> do 8 puta v</w:t>
      </w:r>
      <w:r w:rsidR="007937F3" w:rsidRPr="007C57DB">
        <w:rPr>
          <w:sz w:val="22"/>
          <w:szCs w:val="22"/>
          <w:lang w:val="sr-Latn-ME"/>
        </w:rPr>
        <w:t>eće</w:t>
      </w:r>
      <w:r w:rsidRPr="007C57DB">
        <w:rPr>
          <w:sz w:val="22"/>
          <w:szCs w:val="22"/>
          <w:lang w:val="sr-Latn-ME"/>
        </w:rPr>
        <w:t xml:space="preserve"> od dnevne doze </w:t>
      </w:r>
      <w:r w:rsidR="00772769" w:rsidRPr="007C57DB">
        <w:rPr>
          <w:sz w:val="22"/>
          <w:szCs w:val="22"/>
          <w:lang w:val="sr-Latn-ME"/>
        </w:rPr>
        <w:t xml:space="preserve">za ljude </w:t>
      </w:r>
      <w:r w:rsidRPr="007C57DB">
        <w:rPr>
          <w:sz w:val="22"/>
          <w:szCs w:val="22"/>
          <w:lang w:val="sr-Latn-ME"/>
        </w:rPr>
        <w:t xml:space="preserve">od 3600 mg </w:t>
      </w:r>
      <w:r w:rsidR="007937F3" w:rsidRPr="007C57DB">
        <w:rPr>
          <w:sz w:val="22"/>
          <w:szCs w:val="22"/>
          <w:lang w:val="sr-Latn-ME"/>
        </w:rPr>
        <w:t>bazirano</w:t>
      </w:r>
      <w:r w:rsidR="00A428AA" w:rsidRPr="007C57DB">
        <w:rPr>
          <w:sz w:val="22"/>
          <w:szCs w:val="22"/>
          <w:lang w:val="sr-Latn-ME"/>
        </w:rPr>
        <w:t xml:space="preserve"> na</w:t>
      </w:r>
      <w:r w:rsidRPr="007C57DB">
        <w:rPr>
          <w:sz w:val="22"/>
          <w:szCs w:val="22"/>
          <w:lang w:val="sr-Latn-ME"/>
        </w:rPr>
        <w:t>mg/m</w:t>
      </w:r>
      <w:r w:rsidRPr="007C57DB">
        <w:rPr>
          <w:sz w:val="22"/>
          <w:szCs w:val="22"/>
          <w:vertAlign w:val="superscript"/>
          <w:lang w:val="sr-Latn-ME"/>
        </w:rPr>
        <w:t>2</w:t>
      </w:r>
      <w:r w:rsidRPr="007C57DB">
        <w:rPr>
          <w:sz w:val="22"/>
          <w:szCs w:val="22"/>
          <w:lang w:val="sr-Latn-ME"/>
        </w:rPr>
        <w:t>.</w:t>
      </w:r>
      <w:r w:rsidR="00772769" w:rsidRPr="007C57DB">
        <w:rPr>
          <w:sz w:val="22"/>
          <w:szCs w:val="22"/>
          <w:lang w:val="sr-Latn-ME"/>
        </w:rPr>
        <w:t xml:space="preserve"> Bezbjednosne granice ni</w:t>
      </w:r>
      <w:r w:rsidR="00696935" w:rsidRPr="007C57DB">
        <w:rPr>
          <w:sz w:val="22"/>
          <w:szCs w:val="22"/>
          <w:lang w:val="sr-Latn-ME"/>
        </w:rPr>
        <w:t>je</w:t>
      </w:r>
      <w:r w:rsidR="00772769" w:rsidRPr="007C57DB">
        <w:rPr>
          <w:sz w:val="22"/>
          <w:szCs w:val="22"/>
          <w:lang w:val="sr-Latn-ME"/>
        </w:rPr>
        <w:t>su dovoljne da bi se mogao isključiti rizik od ovih efekata kod ljudi.</w:t>
      </w:r>
    </w:p>
    <w:p w14:paraId="1687C960" w14:textId="77777777" w:rsidR="005F7DFF" w:rsidRPr="007C57DB" w:rsidRDefault="005F7DFF" w:rsidP="007C57D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7AF1A1A" w14:textId="77777777" w:rsidR="00E87F91" w:rsidRPr="007C57DB" w:rsidRDefault="00E87F91" w:rsidP="007C57DB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7FD7FEF" w14:textId="77777777" w:rsidR="0072020E" w:rsidRPr="007C57DB" w:rsidRDefault="0072020E" w:rsidP="007C57DB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6.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FARMACEUTSKI PODACI</w:t>
      </w:r>
    </w:p>
    <w:p w14:paraId="23219AF0" w14:textId="77777777" w:rsidR="00836B35" w:rsidRPr="007C57DB" w:rsidRDefault="00836B35" w:rsidP="007C57DB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41BBFB" w14:textId="0C666E8E" w:rsidR="0072020E" w:rsidRPr="007C57DB" w:rsidRDefault="0072020E" w:rsidP="007C57DB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6.1.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Lista pomoćnih supstanci</w:t>
      </w:r>
    </w:p>
    <w:p w14:paraId="03D58160" w14:textId="0E751668" w:rsidR="0072020E" w:rsidRPr="007C57DB" w:rsidRDefault="0072020E" w:rsidP="007C57DB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CE94F33" w14:textId="40C219CD" w:rsidR="002B773D" w:rsidRPr="007C57DB" w:rsidRDefault="002B773D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C57DB">
        <w:rPr>
          <w:bCs/>
          <w:sz w:val="22"/>
          <w:szCs w:val="22"/>
          <w:lang w:val="sr-Latn-ME"/>
        </w:rPr>
        <w:t xml:space="preserve">Gabagamma </w:t>
      </w:r>
      <w:r w:rsidR="00031B69" w:rsidRPr="007C57DB">
        <w:rPr>
          <w:bCs/>
          <w:sz w:val="22"/>
          <w:szCs w:val="22"/>
          <w:lang w:val="sr-Latn-ME"/>
        </w:rPr>
        <w:t xml:space="preserve">100, </w:t>
      </w:r>
      <w:r w:rsidRPr="007C57DB">
        <w:rPr>
          <w:bCs/>
          <w:sz w:val="22"/>
          <w:szCs w:val="22"/>
          <w:lang w:val="sr-Latn-ME"/>
        </w:rPr>
        <w:t>100</w:t>
      </w:r>
      <w:r w:rsidR="00031B69" w:rsidRPr="007C57DB">
        <w:rPr>
          <w:bCs/>
          <w:sz w:val="22"/>
          <w:szCs w:val="22"/>
          <w:lang w:val="sr-Latn-ME"/>
        </w:rPr>
        <w:t xml:space="preserve"> </w:t>
      </w:r>
      <w:r w:rsidRPr="007C57DB">
        <w:rPr>
          <w:bCs/>
          <w:sz w:val="22"/>
          <w:szCs w:val="22"/>
          <w:lang w:val="sr-Latn-ME"/>
        </w:rPr>
        <w:t>mg, kapsula</w:t>
      </w:r>
      <w:r w:rsidR="005874E6" w:rsidRPr="007C57DB">
        <w:rPr>
          <w:bCs/>
          <w:sz w:val="22"/>
          <w:szCs w:val="22"/>
          <w:lang w:val="sr-Latn-ME"/>
        </w:rPr>
        <w:t>,</w:t>
      </w:r>
      <w:r w:rsidRPr="007C57DB">
        <w:rPr>
          <w:bCs/>
          <w:sz w:val="22"/>
          <w:szCs w:val="22"/>
          <w:lang w:val="sr-Latn-ME"/>
        </w:rPr>
        <w:t xml:space="preserve"> tvrda:</w:t>
      </w:r>
    </w:p>
    <w:p w14:paraId="552C1AE0" w14:textId="30EAC69D" w:rsidR="00155427" w:rsidRPr="007C57DB" w:rsidRDefault="00155427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i/>
          <w:sz w:val="22"/>
          <w:szCs w:val="22"/>
          <w:u w:val="single"/>
          <w:lang w:val="sr-Latn-ME"/>
        </w:rPr>
        <w:t>Sadržaj kapsule</w:t>
      </w:r>
      <w:r w:rsidRPr="007C57DB">
        <w:rPr>
          <w:sz w:val="22"/>
          <w:szCs w:val="22"/>
          <w:u w:val="single"/>
          <w:lang w:val="sr-Latn-ME"/>
        </w:rPr>
        <w:t>:</w:t>
      </w:r>
      <w:r w:rsidRPr="007C57DB">
        <w:rPr>
          <w:sz w:val="22"/>
          <w:szCs w:val="22"/>
          <w:u w:val="single"/>
          <w:lang w:val="sr-Latn-ME"/>
        </w:rPr>
        <w:cr/>
      </w:r>
      <w:r w:rsidRPr="007C57DB">
        <w:rPr>
          <w:sz w:val="22"/>
          <w:szCs w:val="22"/>
          <w:lang w:val="sr-Latn-ME"/>
        </w:rPr>
        <w:t>Laktoza</w:t>
      </w:r>
      <w:r w:rsidRPr="007C57DB">
        <w:rPr>
          <w:sz w:val="22"/>
          <w:szCs w:val="22"/>
          <w:lang w:val="sr-Latn-ME"/>
        </w:rPr>
        <w:cr/>
        <w:t>Kukuruzni skrob</w:t>
      </w:r>
    </w:p>
    <w:p w14:paraId="180FDC9E" w14:textId="04255BEA" w:rsidR="00155427" w:rsidRPr="007C57DB" w:rsidRDefault="00155427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Talk</w:t>
      </w:r>
      <w:r w:rsidRPr="007C57DB">
        <w:rPr>
          <w:sz w:val="22"/>
          <w:szCs w:val="22"/>
          <w:lang w:val="sr-Latn-ME"/>
        </w:rPr>
        <w:cr/>
      </w:r>
      <w:r w:rsidRPr="007C57DB">
        <w:rPr>
          <w:i/>
          <w:iCs/>
          <w:sz w:val="22"/>
          <w:szCs w:val="22"/>
          <w:u w:val="single"/>
          <w:lang w:val="sr-Latn-ME"/>
        </w:rPr>
        <w:t>Omotač kapsule:</w:t>
      </w:r>
      <w:r w:rsidRPr="007C57DB">
        <w:rPr>
          <w:sz w:val="22"/>
          <w:szCs w:val="22"/>
          <w:u w:val="single"/>
          <w:lang w:val="sr-Latn-ME"/>
        </w:rPr>
        <w:cr/>
      </w:r>
      <w:r w:rsidRPr="007C57DB">
        <w:rPr>
          <w:sz w:val="22"/>
          <w:szCs w:val="22"/>
          <w:lang w:val="sr-Latn-ME"/>
        </w:rPr>
        <w:t>Želatin</w:t>
      </w:r>
    </w:p>
    <w:p w14:paraId="13FC84FF" w14:textId="2ED880A5" w:rsidR="002B773D" w:rsidRPr="007C57DB" w:rsidRDefault="00155427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Titan</w:t>
      </w:r>
      <w:r w:rsidR="002B773D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dioksid (E171)</w:t>
      </w:r>
    </w:p>
    <w:p w14:paraId="3D5ACB60" w14:textId="77777777" w:rsidR="00FB4C8F" w:rsidRPr="007C57DB" w:rsidRDefault="00FB4C8F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E03CD0" w14:textId="4EE998A3" w:rsidR="00FB4C8F" w:rsidRPr="007C57DB" w:rsidRDefault="002B773D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C57DB">
        <w:rPr>
          <w:bCs/>
          <w:sz w:val="22"/>
          <w:szCs w:val="22"/>
          <w:lang w:val="sr-Latn-ME"/>
        </w:rPr>
        <w:t xml:space="preserve">Gabagamma </w:t>
      </w:r>
      <w:r w:rsidR="00031B69" w:rsidRPr="007C57DB">
        <w:rPr>
          <w:bCs/>
          <w:sz w:val="22"/>
          <w:szCs w:val="22"/>
          <w:lang w:val="sr-Latn-ME"/>
        </w:rPr>
        <w:t>300, 3</w:t>
      </w:r>
      <w:r w:rsidRPr="007C57DB">
        <w:rPr>
          <w:bCs/>
          <w:sz w:val="22"/>
          <w:szCs w:val="22"/>
          <w:lang w:val="sr-Latn-ME"/>
        </w:rPr>
        <w:t>00</w:t>
      </w:r>
      <w:r w:rsidR="00031B69" w:rsidRPr="007C57DB">
        <w:rPr>
          <w:bCs/>
          <w:sz w:val="22"/>
          <w:szCs w:val="22"/>
          <w:lang w:val="sr-Latn-ME"/>
        </w:rPr>
        <w:t xml:space="preserve"> </w:t>
      </w:r>
      <w:r w:rsidRPr="007C57DB">
        <w:rPr>
          <w:bCs/>
          <w:sz w:val="22"/>
          <w:szCs w:val="22"/>
          <w:lang w:val="sr-Latn-ME"/>
        </w:rPr>
        <w:t>mg, kapsula</w:t>
      </w:r>
      <w:r w:rsidR="005874E6" w:rsidRPr="007C57DB">
        <w:rPr>
          <w:bCs/>
          <w:sz w:val="22"/>
          <w:szCs w:val="22"/>
          <w:lang w:val="sr-Latn-ME"/>
        </w:rPr>
        <w:t>,</w:t>
      </w:r>
      <w:r w:rsidRPr="007C57DB">
        <w:rPr>
          <w:bCs/>
          <w:sz w:val="22"/>
          <w:szCs w:val="22"/>
          <w:lang w:val="sr-Latn-ME"/>
        </w:rPr>
        <w:t xml:space="preserve"> tvrda:</w:t>
      </w:r>
    </w:p>
    <w:p w14:paraId="61B90A14" w14:textId="39D23B78" w:rsidR="002B773D" w:rsidRPr="007C57DB" w:rsidRDefault="002B773D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i/>
          <w:sz w:val="22"/>
          <w:szCs w:val="22"/>
          <w:u w:val="single"/>
          <w:lang w:val="sr-Latn-ME"/>
        </w:rPr>
        <w:t>Sadržaj kapsule</w:t>
      </w:r>
      <w:r w:rsidRPr="007C57DB">
        <w:rPr>
          <w:sz w:val="22"/>
          <w:szCs w:val="22"/>
          <w:u w:val="single"/>
          <w:lang w:val="sr-Latn-ME"/>
        </w:rPr>
        <w:t>:</w:t>
      </w:r>
      <w:r w:rsidRPr="007C57DB">
        <w:rPr>
          <w:sz w:val="22"/>
          <w:szCs w:val="22"/>
          <w:u w:val="single"/>
          <w:lang w:val="sr-Latn-ME"/>
        </w:rPr>
        <w:cr/>
      </w:r>
      <w:r w:rsidRPr="007C57DB">
        <w:rPr>
          <w:sz w:val="22"/>
          <w:szCs w:val="22"/>
          <w:lang w:val="sr-Latn-ME"/>
        </w:rPr>
        <w:t>Laktoza</w:t>
      </w:r>
      <w:r w:rsidRPr="007C57DB">
        <w:rPr>
          <w:sz w:val="22"/>
          <w:szCs w:val="22"/>
          <w:lang w:val="sr-Latn-ME"/>
        </w:rPr>
        <w:cr/>
        <w:t>Kukuruzni skrob</w:t>
      </w:r>
    </w:p>
    <w:p w14:paraId="4AB33453" w14:textId="77777777" w:rsidR="00FB4C8F" w:rsidRPr="007C57DB" w:rsidRDefault="002B773D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Talk</w:t>
      </w:r>
      <w:r w:rsidRPr="007C57DB">
        <w:rPr>
          <w:sz w:val="22"/>
          <w:szCs w:val="22"/>
          <w:lang w:val="sr-Latn-ME"/>
        </w:rPr>
        <w:cr/>
      </w:r>
    </w:p>
    <w:p w14:paraId="12C48DC4" w14:textId="3D3C3B14" w:rsidR="002B773D" w:rsidRPr="007C57DB" w:rsidRDefault="002B773D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i/>
          <w:iCs/>
          <w:sz w:val="22"/>
          <w:szCs w:val="22"/>
          <w:u w:val="single"/>
          <w:lang w:val="sr-Latn-ME"/>
        </w:rPr>
        <w:t>Omotač kapsule:</w:t>
      </w:r>
      <w:r w:rsidRPr="007C57DB">
        <w:rPr>
          <w:sz w:val="22"/>
          <w:szCs w:val="22"/>
          <w:u w:val="single"/>
          <w:lang w:val="sr-Latn-ME"/>
        </w:rPr>
        <w:cr/>
      </w:r>
      <w:r w:rsidRPr="007C57DB">
        <w:rPr>
          <w:sz w:val="22"/>
          <w:szCs w:val="22"/>
          <w:lang w:val="sr-Latn-ME"/>
        </w:rPr>
        <w:t>Želatin</w:t>
      </w:r>
    </w:p>
    <w:p w14:paraId="5A4755B9" w14:textId="7131C438" w:rsidR="00A75FF0" w:rsidRPr="007C57DB" w:rsidRDefault="002B773D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Titan dioksid (E171)</w:t>
      </w:r>
    </w:p>
    <w:p w14:paraId="0A8A4670" w14:textId="4FB3FC27" w:rsidR="00155427" w:rsidRPr="007C57DB" w:rsidRDefault="00155427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Gvožđe (III)</w:t>
      </w:r>
      <w:r w:rsidR="002B773D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oksid, žuti (E 172)</w:t>
      </w:r>
    </w:p>
    <w:p w14:paraId="6B591FF6" w14:textId="77777777" w:rsidR="00155427" w:rsidRPr="007C57DB" w:rsidRDefault="00155427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D0F6A6" w14:textId="77777777" w:rsidR="0072020E" w:rsidRPr="007C57DB" w:rsidRDefault="0072020E" w:rsidP="00E23522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6.2.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Inkompatibilnost</w:t>
      </w:r>
      <w:r w:rsidR="002846DB" w:rsidRPr="007C57DB">
        <w:rPr>
          <w:b/>
          <w:bCs/>
          <w:sz w:val="22"/>
          <w:szCs w:val="22"/>
          <w:lang w:val="sr-Latn-ME"/>
        </w:rPr>
        <w:t>i</w:t>
      </w:r>
    </w:p>
    <w:p w14:paraId="5B930FAD" w14:textId="4A9B498B" w:rsidR="0072020E" w:rsidRPr="007C57DB" w:rsidRDefault="0072020E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613B94" w14:textId="6B8FBE30" w:rsidR="004717D4" w:rsidRPr="007C57DB" w:rsidRDefault="004717D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C57DB">
        <w:rPr>
          <w:rFonts w:cs="Arial"/>
          <w:sz w:val="22"/>
          <w:lang w:val="sr-Latn-ME"/>
        </w:rPr>
        <w:t>Nije prim</w:t>
      </w:r>
      <w:r w:rsidR="008157AC" w:rsidRPr="007C57DB">
        <w:rPr>
          <w:rFonts w:cs="Arial"/>
          <w:sz w:val="22"/>
          <w:lang w:val="sr-Latn-ME"/>
        </w:rPr>
        <w:t>jenji</w:t>
      </w:r>
      <w:r w:rsidRPr="007C57DB">
        <w:rPr>
          <w:rFonts w:cs="Arial"/>
          <w:sz w:val="22"/>
          <w:lang w:val="sr-Latn-ME"/>
        </w:rPr>
        <w:t>vo.</w:t>
      </w:r>
    </w:p>
    <w:p w14:paraId="1477D960" w14:textId="77777777" w:rsidR="004717D4" w:rsidRPr="007C57DB" w:rsidRDefault="004717D4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CD43BA" w14:textId="77777777" w:rsidR="0072020E" w:rsidRPr="007C57DB" w:rsidRDefault="0072020E" w:rsidP="00E23522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>6.3.</w:t>
      </w:r>
      <w:r w:rsidR="00C05DF8" w:rsidRPr="007C57DB">
        <w:rPr>
          <w:b/>
          <w:bCs/>
          <w:sz w:val="22"/>
          <w:szCs w:val="22"/>
          <w:lang w:val="sr-Latn-ME"/>
        </w:rPr>
        <w:t xml:space="preserve">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Rok upotrebe</w:t>
      </w:r>
    </w:p>
    <w:p w14:paraId="64AC1547" w14:textId="40F7A908" w:rsidR="0072020E" w:rsidRPr="007C57DB" w:rsidRDefault="0072020E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1C5F89" w14:textId="04802FDA" w:rsidR="004717D4" w:rsidRPr="007C57DB" w:rsidRDefault="004717D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C57DB">
        <w:rPr>
          <w:rFonts w:cs="Arial"/>
          <w:sz w:val="22"/>
          <w:lang w:val="sr-Latn-ME"/>
        </w:rPr>
        <w:t>3 godine</w:t>
      </w:r>
      <w:r w:rsidR="008157AC" w:rsidRPr="007C57DB">
        <w:rPr>
          <w:rFonts w:cs="Arial"/>
          <w:sz w:val="22"/>
          <w:lang w:val="sr-Latn-ME"/>
        </w:rPr>
        <w:t>.</w:t>
      </w:r>
    </w:p>
    <w:p w14:paraId="0FCE5B7C" w14:textId="77777777" w:rsidR="004717D4" w:rsidRPr="007C57DB" w:rsidRDefault="004717D4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B93569" w14:textId="77777777" w:rsidR="0072020E" w:rsidRPr="007C57DB" w:rsidRDefault="0072020E" w:rsidP="00E23522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6.4.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7C57DB">
        <w:rPr>
          <w:b/>
          <w:bCs/>
          <w:sz w:val="22"/>
          <w:szCs w:val="22"/>
          <w:lang w:val="sr-Latn-ME"/>
        </w:rPr>
        <w:t xml:space="preserve"> lijeka</w:t>
      </w:r>
    </w:p>
    <w:p w14:paraId="72582BE1" w14:textId="77777777" w:rsidR="008157AC" w:rsidRPr="007C57DB" w:rsidRDefault="008157AC">
      <w:pPr>
        <w:widowControl w:val="0"/>
        <w:tabs>
          <w:tab w:val="left" w:pos="284"/>
        </w:tabs>
        <w:jc w:val="both"/>
        <w:rPr>
          <w:rFonts w:cs="Arial"/>
          <w:sz w:val="22"/>
          <w:lang w:val="sr-Latn-ME"/>
        </w:rPr>
      </w:pPr>
    </w:p>
    <w:p w14:paraId="3442D736" w14:textId="0329D41A" w:rsidR="00EC2532" w:rsidRPr="007C57DB" w:rsidRDefault="004717D4">
      <w:pPr>
        <w:widowControl w:val="0"/>
        <w:tabs>
          <w:tab w:val="left" w:pos="284"/>
        </w:tabs>
        <w:jc w:val="both"/>
        <w:rPr>
          <w:rFonts w:cs="Arial"/>
          <w:sz w:val="22"/>
          <w:szCs w:val="22"/>
          <w:lang w:val="sr-Latn-ME"/>
        </w:rPr>
      </w:pPr>
      <w:r w:rsidRPr="007C57DB">
        <w:rPr>
          <w:rFonts w:cs="Arial"/>
          <w:sz w:val="22"/>
          <w:lang w:val="sr-Latn-ME"/>
        </w:rPr>
        <w:t>Čuvati na temperaturi do 25</w:t>
      </w:r>
      <w:r w:rsidR="00577AAD" w:rsidRPr="007C57DB">
        <w:rPr>
          <w:rFonts w:cs="Arial"/>
          <w:sz w:val="22"/>
          <w:szCs w:val="22"/>
          <w:lang w:val="sr-Latn-ME"/>
        </w:rPr>
        <w:t>°</w:t>
      </w:r>
      <w:r w:rsidRPr="007C57DB">
        <w:rPr>
          <w:rFonts w:cs="Arial"/>
          <w:sz w:val="22"/>
          <w:szCs w:val="22"/>
          <w:lang w:val="sr-Latn-ME"/>
        </w:rPr>
        <w:t xml:space="preserve">C, u originalnom pakovanju. </w:t>
      </w:r>
    </w:p>
    <w:p w14:paraId="5CD9DEC4" w14:textId="77777777" w:rsidR="004717D4" w:rsidRPr="007C57DB" w:rsidRDefault="004717D4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46F2D6" w14:textId="77777777" w:rsidR="0072020E" w:rsidRPr="007C57DB" w:rsidRDefault="0072020E" w:rsidP="00E23522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6.5.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="002846DB" w:rsidRPr="007C57DB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7C57DB">
        <w:rPr>
          <w:b/>
          <w:bCs/>
          <w:sz w:val="22"/>
          <w:szCs w:val="22"/>
          <w:lang w:val="sr-Latn-ME"/>
        </w:rPr>
        <w:t>pakovanja</w:t>
      </w:r>
      <w:r w:rsidR="00C06864" w:rsidRPr="007C57DB">
        <w:rPr>
          <w:b/>
          <w:bCs/>
          <w:sz w:val="22"/>
          <w:szCs w:val="22"/>
          <w:lang w:val="sr-Latn-ME"/>
        </w:rPr>
        <w:t xml:space="preserve"> </w:t>
      </w:r>
    </w:p>
    <w:p w14:paraId="53DEA268" w14:textId="447404BA" w:rsidR="0072020E" w:rsidRPr="007C57DB" w:rsidRDefault="0072020E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BF200C" w14:textId="689D08B8" w:rsidR="00FF3E4A" w:rsidRPr="007C57DB" w:rsidRDefault="00B0131F">
      <w:pPr>
        <w:widowControl w:val="0"/>
        <w:tabs>
          <w:tab w:val="left" w:pos="540"/>
          <w:tab w:val="left" w:pos="569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i/>
          <w:iCs/>
          <w:sz w:val="22"/>
          <w:lang w:val="sr-Latn-ME"/>
        </w:rPr>
        <w:t xml:space="preserve">Gabagamma 100, </w:t>
      </w:r>
      <w:r w:rsidR="00735A26" w:rsidRPr="007C57DB">
        <w:rPr>
          <w:rFonts w:cs="Arial"/>
          <w:i/>
          <w:iCs/>
          <w:sz w:val="22"/>
          <w:lang w:val="sr-Latn-ME"/>
        </w:rPr>
        <w:t>kapsula, tvrda</w:t>
      </w:r>
      <w:r w:rsidR="00D56008" w:rsidRPr="007C57DB">
        <w:rPr>
          <w:rFonts w:cs="Arial"/>
          <w:i/>
          <w:iCs/>
          <w:sz w:val="22"/>
          <w:lang w:val="sr-Latn-ME"/>
        </w:rPr>
        <w:t>, 20x100 mg</w:t>
      </w:r>
      <w:r w:rsidRPr="007C57DB">
        <w:rPr>
          <w:rFonts w:cs="Arial"/>
          <w:i/>
          <w:iCs/>
          <w:sz w:val="22"/>
          <w:lang w:val="sr-Latn-ME"/>
        </w:rPr>
        <w:t>:</w:t>
      </w:r>
      <w:r w:rsidRPr="007C57DB">
        <w:rPr>
          <w:rFonts w:cs="Arial"/>
          <w:sz w:val="22"/>
          <w:lang w:val="sr-Latn-ME"/>
        </w:rPr>
        <w:t xml:space="preserve"> 20 (2 x 10) kapsula</w:t>
      </w:r>
      <w:r w:rsidR="004D6BDF" w:rsidRPr="007C57DB">
        <w:rPr>
          <w:rFonts w:cs="Arial"/>
          <w:sz w:val="22"/>
          <w:lang w:val="sr-Latn-ME"/>
        </w:rPr>
        <w:t>, tvrdih</w:t>
      </w:r>
      <w:r w:rsidRPr="007C57DB">
        <w:rPr>
          <w:rFonts w:cs="Arial"/>
          <w:sz w:val="22"/>
          <w:lang w:val="sr-Latn-ME"/>
        </w:rPr>
        <w:t xml:space="preserve"> u (</w:t>
      </w:r>
      <w:r w:rsidR="004717D4" w:rsidRPr="007C57DB">
        <w:rPr>
          <w:rFonts w:cs="Arial"/>
          <w:sz w:val="22"/>
          <w:lang w:val="sr-Latn-ME"/>
        </w:rPr>
        <w:t>PVC/Al</w:t>
      </w:r>
      <w:r w:rsidRPr="007C57DB">
        <w:rPr>
          <w:rFonts w:cs="Arial"/>
          <w:sz w:val="22"/>
          <w:lang w:val="sr-Latn-ME"/>
        </w:rPr>
        <w:t>)</w:t>
      </w:r>
      <w:r w:rsidR="004717D4" w:rsidRPr="007C57DB">
        <w:rPr>
          <w:rFonts w:cs="Arial"/>
          <w:sz w:val="22"/>
          <w:lang w:val="sr-Latn-ME"/>
        </w:rPr>
        <w:t xml:space="preserve"> blister</w:t>
      </w:r>
      <w:r w:rsidRPr="007C57DB">
        <w:rPr>
          <w:rFonts w:cs="Arial"/>
          <w:sz w:val="22"/>
          <w:lang w:val="sr-Latn-ME"/>
        </w:rPr>
        <w:t>u</w:t>
      </w:r>
    </w:p>
    <w:p w14:paraId="389B24DB" w14:textId="2B15DE5C" w:rsidR="00FF3E4A" w:rsidRPr="007C57DB" w:rsidRDefault="00FF3E4A">
      <w:pPr>
        <w:widowControl w:val="0"/>
        <w:tabs>
          <w:tab w:val="left" w:pos="540"/>
          <w:tab w:val="left" w:pos="569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sz w:val="22"/>
          <w:lang w:val="sr-Latn-ME"/>
        </w:rPr>
        <w:t>Unutrašnje pakovanje lijeka je Aluminijum/PVC blister sa 10 kapsula, tvrdih.</w:t>
      </w:r>
    </w:p>
    <w:p w14:paraId="15E2ABDF" w14:textId="1E36D693" w:rsidR="00FF3E4A" w:rsidRPr="007C57DB" w:rsidRDefault="00FF3E4A">
      <w:pPr>
        <w:widowControl w:val="0"/>
        <w:tabs>
          <w:tab w:val="left" w:pos="540"/>
          <w:tab w:val="left" w:pos="569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sz w:val="22"/>
          <w:lang w:val="sr-Latn-ME"/>
        </w:rPr>
        <w:t>Spoljašnje pakovanje leka je složiva kartonska kutija u kojoj se nalaze 2 blistera sa 10 kapsula, tvrdih</w:t>
      </w:r>
      <w:r w:rsidR="00EB7731">
        <w:rPr>
          <w:rFonts w:cs="Arial"/>
          <w:sz w:val="22"/>
          <w:lang w:val="sr-Latn-ME"/>
        </w:rPr>
        <w:t xml:space="preserve"> </w:t>
      </w:r>
      <w:r w:rsidRPr="007C57DB">
        <w:rPr>
          <w:rFonts w:cs="Arial"/>
          <w:sz w:val="22"/>
          <w:lang w:val="sr-Latn-ME"/>
        </w:rPr>
        <w:t>(ukupno 20 kapsula, tvrdih) i Uputstvo za lijek.</w:t>
      </w:r>
    </w:p>
    <w:p w14:paraId="31E63667" w14:textId="6B6475CC" w:rsidR="004717D4" w:rsidRPr="007C57DB" w:rsidRDefault="004717D4">
      <w:pPr>
        <w:widowControl w:val="0"/>
        <w:tabs>
          <w:tab w:val="left" w:pos="540"/>
          <w:tab w:val="left" w:pos="569"/>
        </w:tabs>
        <w:jc w:val="both"/>
        <w:rPr>
          <w:rFonts w:cs="Arial"/>
          <w:sz w:val="22"/>
          <w:lang w:val="sr-Latn-ME"/>
        </w:rPr>
      </w:pPr>
    </w:p>
    <w:p w14:paraId="39EE3446" w14:textId="75F063AA" w:rsidR="00B0131F" w:rsidRPr="007C57DB" w:rsidRDefault="00B0131F">
      <w:pPr>
        <w:widowControl w:val="0"/>
        <w:tabs>
          <w:tab w:val="left" w:pos="540"/>
          <w:tab w:val="left" w:pos="569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i/>
          <w:iCs/>
          <w:sz w:val="22"/>
          <w:lang w:val="sr-Latn-ME"/>
        </w:rPr>
        <w:t xml:space="preserve">Gabagamma 100, </w:t>
      </w:r>
      <w:r w:rsidR="00735A26" w:rsidRPr="007C57DB">
        <w:rPr>
          <w:rFonts w:cs="Arial"/>
          <w:i/>
          <w:iCs/>
          <w:sz w:val="22"/>
          <w:lang w:val="sr-Latn-ME"/>
        </w:rPr>
        <w:t>kapsula, tvrda</w:t>
      </w:r>
      <w:r w:rsidR="00D56008" w:rsidRPr="007C57DB">
        <w:rPr>
          <w:rFonts w:cs="Arial"/>
          <w:i/>
          <w:iCs/>
          <w:sz w:val="22"/>
          <w:lang w:val="sr-Latn-ME"/>
        </w:rPr>
        <w:t>, 50x100 mg</w:t>
      </w:r>
      <w:r w:rsidRPr="007C57DB">
        <w:rPr>
          <w:rFonts w:cs="Arial"/>
          <w:i/>
          <w:iCs/>
          <w:sz w:val="22"/>
          <w:lang w:val="sr-Latn-ME"/>
        </w:rPr>
        <w:t>:</w:t>
      </w:r>
      <w:r w:rsidRPr="007C57DB">
        <w:rPr>
          <w:rFonts w:cs="Arial"/>
          <w:sz w:val="22"/>
          <w:lang w:val="sr-Latn-ME"/>
        </w:rPr>
        <w:t xml:space="preserve"> 50 (5 x 10) kapsula</w:t>
      </w:r>
      <w:r w:rsidR="004D6BDF" w:rsidRPr="007C57DB">
        <w:rPr>
          <w:rFonts w:cs="Arial"/>
          <w:sz w:val="22"/>
          <w:lang w:val="sr-Latn-ME"/>
        </w:rPr>
        <w:t>, tvrdih</w:t>
      </w:r>
      <w:r w:rsidRPr="007C57DB">
        <w:rPr>
          <w:rFonts w:cs="Arial"/>
          <w:sz w:val="22"/>
          <w:lang w:val="sr-Latn-ME"/>
        </w:rPr>
        <w:t xml:space="preserve"> u (PVC/Al) blisteru.</w:t>
      </w:r>
    </w:p>
    <w:p w14:paraId="64FC092A" w14:textId="77777777" w:rsidR="00FF3E4A" w:rsidRPr="007C57DB" w:rsidRDefault="00FF3E4A">
      <w:pPr>
        <w:widowControl w:val="0"/>
        <w:tabs>
          <w:tab w:val="left" w:pos="540"/>
          <w:tab w:val="left" w:pos="569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sz w:val="22"/>
          <w:lang w:val="sr-Latn-ME"/>
        </w:rPr>
        <w:t>Unutrašnje pakovanje leka je Aluminijum/PVC blister sa 10 kapsula, tvrdih.</w:t>
      </w:r>
    </w:p>
    <w:p w14:paraId="41B4D93E" w14:textId="61868D56" w:rsidR="00FF3E4A" w:rsidRPr="007C57DB" w:rsidRDefault="00FF3E4A">
      <w:pPr>
        <w:widowControl w:val="0"/>
        <w:tabs>
          <w:tab w:val="left" w:pos="540"/>
          <w:tab w:val="left" w:pos="569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sz w:val="22"/>
          <w:lang w:val="sr-Latn-ME"/>
        </w:rPr>
        <w:t>Spoljašnje pakovanje lijeka je složiva kartonska kutija u kojoj se nalaze 5 blistera sa 10 kapsula, tvrdih</w:t>
      </w:r>
      <w:r w:rsidR="00EB7731">
        <w:rPr>
          <w:rFonts w:cs="Arial"/>
          <w:sz w:val="22"/>
          <w:lang w:val="sr-Latn-ME"/>
        </w:rPr>
        <w:t xml:space="preserve"> </w:t>
      </w:r>
      <w:r w:rsidRPr="007C57DB">
        <w:rPr>
          <w:rFonts w:cs="Arial"/>
          <w:sz w:val="22"/>
          <w:lang w:val="sr-Latn-ME"/>
        </w:rPr>
        <w:t>(ukupno 50 kapsula, tvrdih) i Uputstvo za lijek.</w:t>
      </w:r>
    </w:p>
    <w:p w14:paraId="08520480" w14:textId="77777777" w:rsidR="00FF3E4A" w:rsidRPr="007C57DB" w:rsidRDefault="00FF3E4A">
      <w:pPr>
        <w:widowControl w:val="0"/>
        <w:tabs>
          <w:tab w:val="left" w:pos="540"/>
          <w:tab w:val="left" w:pos="569"/>
        </w:tabs>
        <w:jc w:val="both"/>
        <w:rPr>
          <w:rFonts w:cs="Arial"/>
          <w:sz w:val="22"/>
          <w:lang w:val="sr-Latn-ME"/>
        </w:rPr>
      </w:pPr>
    </w:p>
    <w:p w14:paraId="6B93A5FD" w14:textId="318B3E42" w:rsidR="00B0131F" w:rsidRPr="007C57DB" w:rsidRDefault="00B0131F">
      <w:pPr>
        <w:widowControl w:val="0"/>
        <w:tabs>
          <w:tab w:val="left" w:pos="540"/>
          <w:tab w:val="left" w:pos="569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i/>
          <w:iCs/>
          <w:sz w:val="22"/>
          <w:lang w:val="sr-Latn-ME"/>
        </w:rPr>
        <w:t xml:space="preserve">Gabagamma 300, </w:t>
      </w:r>
      <w:r w:rsidR="00735A26" w:rsidRPr="007C57DB">
        <w:rPr>
          <w:rFonts w:cs="Arial"/>
          <w:i/>
          <w:iCs/>
          <w:sz w:val="22"/>
          <w:lang w:val="sr-Latn-ME"/>
        </w:rPr>
        <w:t>kapsula, tvrda</w:t>
      </w:r>
      <w:r w:rsidR="00D56008" w:rsidRPr="007C57DB">
        <w:rPr>
          <w:rFonts w:cs="Arial"/>
          <w:i/>
          <w:iCs/>
          <w:sz w:val="22"/>
          <w:lang w:val="sr-Latn-ME"/>
        </w:rPr>
        <w:t>, 20x100 mg</w:t>
      </w:r>
      <w:r w:rsidRPr="007C57DB">
        <w:rPr>
          <w:rFonts w:cs="Arial"/>
          <w:i/>
          <w:iCs/>
          <w:sz w:val="22"/>
          <w:lang w:val="sr-Latn-ME"/>
        </w:rPr>
        <w:t>:</w:t>
      </w:r>
      <w:r w:rsidRPr="007C57DB">
        <w:rPr>
          <w:rFonts w:cs="Arial"/>
          <w:sz w:val="22"/>
          <w:lang w:val="sr-Latn-ME"/>
        </w:rPr>
        <w:t xml:space="preserve"> 20 (2 x 10) kapsula</w:t>
      </w:r>
      <w:r w:rsidR="004D6BDF" w:rsidRPr="007C57DB">
        <w:rPr>
          <w:rFonts w:cs="Arial"/>
          <w:sz w:val="22"/>
          <w:lang w:val="sr-Latn-ME"/>
        </w:rPr>
        <w:t>, tvrdih</w:t>
      </w:r>
      <w:r w:rsidRPr="007C57DB">
        <w:rPr>
          <w:rFonts w:cs="Arial"/>
          <w:sz w:val="22"/>
          <w:lang w:val="sr-Latn-ME"/>
        </w:rPr>
        <w:t xml:space="preserve"> u (PVC/Al) blisteru.</w:t>
      </w:r>
    </w:p>
    <w:p w14:paraId="4CFFC011" w14:textId="099DF114" w:rsidR="00FF3E4A" w:rsidRPr="007C57DB" w:rsidRDefault="00FF3E4A">
      <w:pPr>
        <w:widowControl w:val="0"/>
        <w:tabs>
          <w:tab w:val="left" w:pos="540"/>
          <w:tab w:val="left" w:pos="569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sz w:val="22"/>
          <w:lang w:val="sr-Latn-ME"/>
        </w:rPr>
        <w:t>Unutrašnje pakovanje lijeka je Aluminijum/PVC blister sa 10 kapsula, tvrdih.</w:t>
      </w:r>
    </w:p>
    <w:p w14:paraId="7111C12E" w14:textId="47B9B7A9" w:rsidR="00FF3E4A" w:rsidRPr="007C57DB" w:rsidRDefault="00FF3E4A">
      <w:pPr>
        <w:widowControl w:val="0"/>
        <w:tabs>
          <w:tab w:val="left" w:pos="540"/>
          <w:tab w:val="left" w:pos="569"/>
        </w:tabs>
        <w:jc w:val="both"/>
        <w:rPr>
          <w:rFonts w:cs="Arial"/>
          <w:sz w:val="22"/>
          <w:lang w:val="sr-Latn-ME"/>
        </w:rPr>
      </w:pPr>
      <w:r w:rsidRPr="007C57DB">
        <w:rPr>
          <w:rFonts w:cs="Arial"/>
          <w:sz w:val="22"/>
          <w:lang w:val="sr-Latn-ME"/>
        </w:rPr>
        <w:t>Spoljašnje pakovanje lijeka je složiva kartonska kutija u kojoj se nalaze 2 blistera sa 10 kapsula, tvrdih</w:t>
      </w:r>
      <w:r w:rsidR="00EB7731">
        <w:rPr>
          <w:rFonts w:cs="Arial"/>
          <w:sz w:val="22"/>
          <w:lang w:val="sr-Latn-ME"/>
        </w:rPr>
        <w:t xml:space="preserve"> </w:t>
      </w:r>
      <w:r w:rsidRPr="007C57DB">
        <w:rPr>
          <w:rFonts w:cs="Arial"/>
          <w:sz w:val="22"/>
          <w:lang w:val="sr-Latn-ME"/>
        </w:rPr>
        <w:t>(ukupno 20 kapsula, tvrdih) i Uputstvo za lijek.</w:t>
      </w:r>
    </w:p>
    <w:p w14:paraId="392423D4" w14:textId="77777777" w:rsidR="00FF3E4A" w:rsidRPr="007C57DB" w:rsidRDefault="00FF3E4A">
      <w:pPr>
        <w:widowControl w:val="0"/>
        <w:tabs>
          <w:tab w:val="left" w:pos="540"/>
          <w:tab w:val="left" w:pos="569"/>
        </w:tabs>
        <w:jc w:val="both"/>
        <w:rPr>
          <w:rFonts w:cs="Arial"/>
          <w:sz w:val="22"/>
          <w:lang w:val="sr-Latn-ME"/>
        </w:rPr>
      </w:pPr>
    </w:p>
    <w:p w14:paraId="25E10C43" w14:textId="1889EB78" w:rsidR="00B0131F" w:rsidRPr="007C57DB" w:rsidRDefault="00B0131F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C57DB">
        <w:rPr>
          <w:rFonts w:cs="Arial"/>
          <w:i/>
          <w:iCs/>
          <w:sz w:val="22"/>
          <w:lang w:val="sr-Latn-ME"/>
        </w:rPr>
        <w:t xml:space="preserve">Gabagamma 300, </w:t>
      </w:r>
      <w:r w:rsidR="00735A26" w:rsidRPr="007C57DB">
        <w:rPr>
          <w:rFonts w:cs="Arial"/>
          <w:i/>
          <w:iCs/>
          <w:sz w:val="22"/>
          <w:lang w:val="sr-Latn-ME"/>
        </w:rPr>
        <w:t>kapsula, tvrda</w:t>
      </w:r>
      <w:r w:rsidR="00D56008" w:rsidRPr="007C57DB">
        <w:rPr>
          <w:rFonts w:cs="Arial"/>
          <w:i/>
          <w:iCs/>
          <w:sz w:val="22"/>
          <w:lang w:val="sr-Latn-ME"/>
        </w:rPr>
        <w:t>, 50x100 mg</w:t>
      </w:r>
      <w:r w:rsidRPr="007C57DB">
        <w:rPr>
          <w:rFonts w:cs="Arial"/>
          <w:i/>
          <w:iCs/>
          <w:sz w:val="22"/>
          <w:lang w:val="sr-Latn-ME"/>
        </w:rPr>
        <w:t>:</w:t>
      </w:r>
      <w:r w:rsidRPr="007C57DB">
        <w:rPr>
          <w:rFonts w:cs="Arial"/>
          <w:sz w:val="22"/>
          <w:lang w:val="sr-Latn-ME"/>
        </w:rPr>
        <w:t xml:space="preserve"> 50 (5 x 10)  kapsula</w:t>
      </w:r>
      <w:r w:rsidR="004D6BDF" w:rsidRPr="007C57DB">
        <w:rPr>
          <w:rFonts w:cs="Arial"/>
          <w:sz w:val="22"/>
          <w:lang w:val="sr-Latn-ME"/>
        </w:rPr>
        <w:t>, tvrdih</w:t>
      </w:r>
      <w:r w:rsidRPr="007C57DB">
        <w:rPr>
          <w:rFonts w:cs="Arial"/>
          <w:sz w:val="22"/>
          <w:lang w:val="sr-Latn-ME"/>
        </w:rPr>
        <w:t xml:space="preserve"> u (PVC/Al) blisteru.</w:t>
      </w:r>
    </w:p>
    <w:p w14:paraId="26DB6BDF" w14:textId="77777777" w:rsidR="00FF3E4A" w:rsidRPr="007C57DB" w:rsidRDefault="00FF3E4A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C57DB">
        <w:rPr>
          <w:bCs/>
          <w:sz w:val="22"/>
          <w:szCs w:val="22"/>
          <w:lang w:val="sr-Latn-ME"/>
        </w:rPr>
        <w:t>Unutrašnje pakovanje leka je Aluminijum/PVC blister sa 10 kapsula, tvrdih.</w:t>
      </w:r>
    </w:p>
    <w:p w14:paraId="126D5C33" w14:textId="629068F3" w:rsidR="004717D4" w:rsidRPr="007C57DB" w:rsidRDefault="00FF3E4A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C57DB">
        <w:rPr>
          <w:bCs/>
          <w:sz w:val="22"/>
          <w:szCs w:val="22"/>
          <w:lang w:val="sr-Latn-ME"/>
        </w:rPr>
        <w:t>Spoljašnje pakovanje leka je složiva kart</w:t>
      </w:r>
      <w:r w:rsidR="00922FE8" w:rsidRPr="007C57DB">
        <w:rPr>
          <w:bCs/>
          <w:sz w:val="22"/>
          <w:szCs w:val="22"/>
          <w:lang w:val="sr-Latn-ME"/>
        </w:rPr>
        <w:t>onska kutija u kojoj se nalaze 5</w:t>
      </w:r>
      <w:r w:rsidRPr="007C57DB">
        <w:rPr>
          <w:bCs/>
          <w:sz w:val="22"/>
          <w:szCs w:val="22"/>
          <w:lang w:val="sr-Latn-ME"/>
        </w:rPr>
        <w:t xml:space="preserve"> blistera sa 10 kapsula, tvrdih</w:t>
      </w:r>
      <w:r w:rsidR="00EB7731">
        <w:rPr>
          <w:bCs/>
          <w:sz w:val="22"/>
          <w:szCs w:val="22"/>
          <w:lang w:val="sr-Latn-ME"/>
        </w:rPr>
        <w:t xml:space="preserve"> </w:t>
      </w:r>
      <w:bookmarkStart w:id="0" w:name="_GoBack"/>
      <w:bookmarkEnd w:id="0"/>
      <w:r w:rsidR="00922FE8" w:rsidRPr="007C57DB">
        <w:rPr>
          <w:bCs/>
          <w:sz w:val="22"/>
          <w:szCs w:val="22"/>
          <w:lang w:val="sr-Latn-ME"/>
        </w:rPr>
        <w:t>(ukupno 5</w:t>
      </w:r>
      <w:r w:rsidRPr="007C57DB">
        <w:rPr>
          <w:bCs/>
          <w:sz w:val="22"/>
          <w:szCs w:val="22"/>
          <w:lang w:val="sr-Latn-ME"/>
        </w:rPr>
        <w:t>0 kapsula, tvrdih) i Uputstvo za l</w:t>
      </w:r>
      <w:r w:rsidR="0012698B" w:rsidRPr="007C57DB">
        <w:rPr>
          <w:bCs/>
          <w:sz w:val="22"/>
          <w:szCs w:val="22"/>
          <w:lang w:val="sr-Latn-ME"/>
        </w:rPr>
        <w:t>ij</w:t>
      </w:r>
      <w:r w:rsidRPr="007C57DB">
        <w:rPr>
          <w:bCs/>
          <w:sz w:val="22"/>
          <w:szCs w:val="22"/>
          <w:lang w:val="sr-Latn-ME"/>
        </w:rPr>
        <w:t>ek.</w:t>
      </w:r>
    </w:p>
    <w:p w14:paraId="6FF5BBD8" w14:textId="77777777" w:rsidR="004D64EA" w:rsidRPr="007C57DB" w:rsidRDefault="004D64EA" w:rsidP="00E23522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F093F23" w14:textId="58C666B2" w:rsidR="002846DB" w:rsidRPr="007C57DB" w:rsidRDefault="0072020E" w:rsidP="00E23522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6.6.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7C57DB">
        <w:rPr>
          <w:b/>
          <w:bCs/>
          <w:sz w:val="22"/>
          <w:szCs w:val="22"/>
          <w:lang w:val="sr-Latn-ME"/>
        </w:rPr>
        <w:t xml:space="preserve"> </w:t>
      </w:r>
      <w:r w:rsidR="00310F03" w:rsidRPr="007C57DB">
        <w:rPr>
          <w:b/>
          <w:bCs/>
          <w:sz w:val="22"/>
          <w:szCs w:val="22"/>
          <w:lang w:val="sr-Latn-ME"/>
        </w:rPr>
        <w:t>(i druga uputs</w:t>
      </w:r>
      <w:r w:rsidR="004109FA" w:rsidRPr="007C57DB">
        <w:rPr>
          <w:b/>
          <w:bCs/>
          <w:sz w:val="22"/>
          <w:szCs w:val="22"/>
          <w:lang w:val="sr-Latn-ME"/>
        </w:rPr>
        <w:t>t</w:t>
      </w:r>
      <w:r w:rsidR="00310F03" w:rsidRPr="007C57DB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40C7D38B" w14:textId="77777777" w:rsidR="00B66A70" w:rsidRPr="007C57DB" w:rsidRDefault="00B66A70" w:rsidP="00E23522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D0B4D51" w14:textId="6180BD3E" w:rsidR="0072020E" w:rsidRPr="007C57DB" w:rsidRDefault="004717D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C57DB">
        <w:rPr>
          <w:rFonts w:cs="Arial"/>
          <w:sz w:val="22"/>
          <w:lang w:val="sr-Latn-ME"/>
        </w:rPr>
        <w:t>Neupotr</w:t>
      </w:r>
      <w:r w:rsidR="00726A19" w:rsidRPr="007C57DB">
        <w:rPr>
          <w:rFonts w:cs="Arial"/>
          <w:sz w:val="22"/>
          <w:lang w:val="sr-Latn-ME"/>
        </w:rPr>
        <w:t>ij</w:t>
      </w:r>
      <w:r w:rsidRPr="007C57DB">
        <w:rPr>
          <w:rFonts w:cs="Arial"/>
          <w:sz w:val="22"/>
          <w:lang w:val="sr-Latn-ME"/>
        </w:rPr>
        <w:t>ebljeni lijek se uništava u skladu sa važećim propisima.</w:t>
      </w:r>
    </w:p>
    <w:p w14:paraId="7A48DD5C" w14:textId="5EB7D744" w:rsidR="004717D4" w:rsidRPr="007C57DB" w:rsidRDefault="004717D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CA3880" w14:textId="77777777" w:rsidR="00735A26" w:rsidRPr="007C57DB" w:rsidRDefault="00735A2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A203C0" w14:textId="77777777" w:rsidR="00F8570A" w:rsidRPr="007C57DB" w:rsidRDefault="0072020E" w:rsidP="00E23522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7.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NOSILAC DOZVOLE</w:t>
      </w:r>
      <w:r w:rsidR="00483928" w:rsidRPr="007C57DB">
        <w:rPr>
          <w:b/>
          <w:bCs/>
          <w:sz w:val="22"/>
          <w:szCs w:val="22"/>
          <w:lang w:val="sr-Latn-ME"/>
        </w:rPr>
        <w:t xml:space="preserve"> </w:t>
      </w:r>
    </w:p>
    <w:p w14:paraId="7376C918" w14:textId="77777777" w:rsidR="00C61BE0" w:rsidRPr="007C57DB" w:rsidRDefault="00C61BE0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0D9096" w14:textId="771885A2" w:rsidR="00C37FD7" w:rsidRPr="007C57DB" w:rsidRDefault="00AA7443" w:rsidP="00E23522">
      <w:pPr>
        <w:widowControl w:val="0"/>
        <w:tabs>
          <w:tab w:val="left" w:pos="284"/>
        </w:tabs>
        <w:jc w:val="both"/>
        <w:rPr>
          <w:rFonts w:cs="Arial"/>
          <w:bCs/>
          <w:color w:val="000000"/>
          <w:sz w:val="22"/>
          <w:lang w:val="sr-Latn-ME"/>
        </w:rPr>
      </w:pPr>
      <w:r w:rsidRPr="007C57DB">
        <w:rPr>
          <w:rFonts w:cs="Arial"/>
          <w:bCs/>
          <w:sz w:val="22"/>
          <w:lang w:val="sr-Latn-ME"/>
        </w:rPr>
        <w:t>“W</w:t>
      </w:r>
      <w:r w:rsidRPr="007C57DB">
        <w:rPr>
          <w:bCs/>
          <w:sz w:val="22"/>
          <w:lang w:val="sr-Latn-ME"/>
        </w:rPr>
        <w:t>O</w:t>
      </w:r>
      <w:r w:rsidRPr="007C57DB">
        <w:rPr>
          <w:rFonts w:cs="Arial"/>
          <w:bCs/>
          <w:sz w:val="22"/>
          <w:lang w:val="sr-Latn-ME"/>
        </w:rPr>
        <w:t>RWAG PHARMA GMBH&amp;</w:t>
      </w:r>
      <w:r w:rsidRPr="007C57DB">
        <w:rPr>
          <w:rFonts w:cs="Arial"/>
          <w:bCs/>
          <w:color w:val="000000"/>
          <w:sz w:val="22"/>
          <w:lang w:val="sr-Latn-ME"/>
        </w:rPr>
        <w:t>CO.KG”</w:t>
      </w:r>
      <w:r w:rsidR="004717D4" w:rsidRPr="007C57DB">
        <w:rPr>
          <w:rFonts w:cs="Arial"/>
          <w:bCs/>
          <w:color w:val="000000"/>
          <w:sz w:val="22"/>
          <w:lang w:val="sr-Latn-ME"/>
        </w:rPr>
        <w:t xml:space="preserve">, </w:t>
      </w:r>
      <w:r w:rsidR="00AA4495" w:rsidRPr="007C57DB">
        <w:rPr>
          <w:rFonts w:cs="Arial"/>
          <w:bCs/>
          <w:color w:val="000000"/>
          <w:sz w:val="22"/>
          <w:lang w:val="sr-Latn-ME"/>
        </w:rPr>
        <w:t>BOBLINGEN, NJEMAČKA</w:t>
      </w:r>
      <w:r w:rsidR="004D6BDF" w:rsidRPr="007C57DB">
        <w:rPr>
          <w:rFonts w:cs="Arial"/>
          <w:bCs/>
          <w:color w:val="000000"/>
          <w:sz w:val="22"/>
          <w:lang w:val="sr-Latn-ME"/>
        </w:rPr>
        <w:t xml:space="preserve"> </w:t>
      </w:r>
      <w:r w:rsidR="00AA4495" w:rsidRPr="007C57DB">
        <w:rPr>
          <w:rFonts w:cs="Arial"/>
          <w:bCs/>
          <w:color w:val="000000"/>
          <w:sz w:val="22"/>
          <w:lang w:val="sr-Latn-ME"/>
        </w:rPr>
        <w:t>-</w:t>
      </w:r>
      <w:r w:rsidR="004D6BDF" w:rsidRPr="007C57DB">
        <w:rPr>
          <w:rFonts w:cs="Arial"/>
          <w:bCs/>
          <w:color w:val="000000"/>
          <w:sz w:val="22"/>
          <w:lang w:val="sr-Latn-ME"/>
        </w:rPr>
        <w:t xml:space="preserve"> </w:t>
      </w:r>
      <w:r w:rsidR="00AA4495" w:rsidRPr="007C57DB">
        <w:rPr>
          <w:rFonts w:cs="Arial"/>
          <w:bCs/>
          <w:color w:val="000000"/>
          <w:sz w:val="22"/>
          <w:lang w:val="sr-Latn-ME"/>
        </w:rPr>
        <w:t xml:space="preserve">DIO STRANOG DRUŠTVA PODGORICA, </w:t>
      </w:r>
      <w:r w:rsidR="004717D4" w:rsidRPr="007C57DB">
        <w:rPr>
          <w:rFonts w:cs="Arial"/>
          <w:bCs/>
          <w:sz w:val="22"/>
          <w:lang w:val="sr-Latn-ME"/>
        </w:rPr>
        <w:t>Karađorđeva 4, 81000 Podgorica, Crna Gora</w:t>
      </w:r>
    </w:p>
    <w:p w14:paraId="38B715B5" w14:textId="3BA2F3E7" w:rsidR="004717D4" w:rsidRPr="007C57DB" w:rsidRDefault="004717D4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73A61A" w14:textId="77777777" w:rsidR="00735A26" w:rsidRPr="007C57DB" w:rsidRDefault="00735A26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708F81" w14:textId="77777777" w:rsidR="0072020E" w:rsidRPr="007C57DB" w:rsidRDefault="0072020E" w:rsidP="00E23522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8.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>BROJ DOZVOLE</w:t>
      </w:r>
      <w:r w:rsidR="008A6D43" w:rsidRPr="007C57D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CE99ED8" w14:textId="77777777" w:rsidR="00EB1B3C" w:rsidRPr="007C57DB" w:rsidRDefault="00EB1B3C">
      <w:pPr>
        <w:widowControl w:val="0"/>
        <w:jc w:val="both"/>
        <w:rPr>
          <w:b/>
          <w:sz w:val="22"/>
          <w:szCs w:val="22"/>
          <w:lang w:val="sr-Latn-ME"/>
        </w:rPr>
      </w:pPr>
    </w:p>
    <w:p w14:paraId="597FA487" w14:textId="3BD0740F" w:rsidR="00EB1B3C" w:rsidRPr="007C57DB" w:rsidRDefault="00EB1B3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Gabagamma 100, kapsula, tvrda,</w:t>
      </w:r>
      <w:r w:rsidR="00E0618A" w:rsidRPr="007C57DB">
        <w:rPr>
          <w:sz w:val="22"/>
          <w:szCs w:val="22"/>
          <w:lang w:val="sr-Latn-ME"/>
        </w:rPr>
        <w:t xml:space="preserve"> </w:t>
      </w:r>
      <w:r w:rsidRPr="007C57DB">
        <w:rPr>
          <w:sz w:val="22"/>
          <w:szCs w:val="22"/>
          <w:lang w:val="sr-Latn-ME"/>
        </w:rPr>
        <w:t>100 mg, 20 kapsula, tvrdih:</w:t>
      </w:r>
      <w:r w:rsidR="001A77C5" w:rsidRPr="007C57DB">
        <w:rPr>
          <w:lang w:val="sr-Latn-ME"/>
        </w:rPr>
        <w:t xml:space="preserve"> </w:t>
      </w:r>
      <w:r w:rsidR="001A77C5" w:rsidRPr="007C57DB">
        <w:rPr>
          <w:sz w:val="22"/>
          <w:szCs w:val="22"/>
          <w:lang w:val="sr-Latn-ME"/>
        </w:rPr>
        <w:t>2030/24/888 - 6598</w:t>
      </w:r>
    </w:p>
    <w:p w14:paraId="10D7A3CA" w14:textId="3B5D094E" w:rsidR="00EB1B3C" w:rsidRPr="007C57DB" w:rsidRDefault="00EB1B3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Gabagamma 100, kapsula, tvrda, 100 mg, 50 kapsula, tvrdih:</w:t>
      </w:r>
      <w:r w:rsidR="001A77C5" w:rsidRPr="007C57DB">
        <w:rPr>
          <w:sz w:val="22"/>
          <w:szCs w:val="22"/>
          <w:lang w:val="sr-Latn-ME"/>
        </w:rPr>
        <w:t xml:space="preserve"> 2030/24/1327 - 6599</w:t>
      </w:r>
    </w:p>
    <w:p w14:paraId="3BB34091" w14:textId="1E08AD70" w:rsidR="00EB1B3C" w:rsidRPr="007C57DB" w:rsidRDefault="00EB1B3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 xml:space="preserve">Gabagamma 300, kapsula, tvrda, 300 mg, 20 kapsula, tvrdih: </w:t>
      </w:r>
      <w:r w:rsidR="001A77C5" w:rsidRPr="007C57DB">
        <w:rPr>
          <w:sz w:val="22"/>
          <w:szCs w:val="22"/>
          <w:lang w:val="sr-Latn-ME"/>
        </w:rPr>
        <w:t>2030/24/889 – 6600</w:t>
      </w:r>
    </w:p>
    <w:p w14:paraId="66C0DFC1" w14:textId="1E0F0302" w:rsidR="00EB1B3C" w:rsidRPr="007C57DB" w:rsidRDefault="00EB1B3C">
      <w:pPr>
        <w:widowControl w:val="0"/>
        <w:jc w:val="both"/>
        <w:rPr>
          <w:b/>
          <w:sz w:val="22"/>
          <w:szCs w:val="22"/>
          <w:lang w:val="sr-Latn-ME"/>
        </w:rPr>
      </w:pPr>
      <w:r w:rsidRPr="007C57DB">
        <w:rPr>
          <w:sz w:val="22"/>
          <w:szCs w:val="22"/>
          <w:lang w:val="sr-Latn-ME"/>
        </w:rPr>
        <w:t>Gabagamma 300, kapsula, tvrda, 300 mg, 50 kapsula, tvrdih:</w:t>
      </w:r>
      <w:r w:rsidR="001A77C5" w:rsidRPr="007C57DB">
        <w:rPr>
          <w:lang w:val="sr-Latn-ME"/>
        </w:rPr>
        <w:t xml:space="preserve"> </w:t>
      </w:r>
      <w:r w:rsidR="001A77C5" w:rsidRPr="007C57DB">
        <w:rPr>
          <w:sz w:val="22"/>
          <w:szCs w:val="22"/>
          <w:lang w:val="sr-Latn-ME"/>
        </w:rPr>
        <w:t>2030/24/890 – 6601</w:t>
      </w:r>
    </w:p>
    <w:p w14:paraId="4F79629B" w14:textId="607ACA8A" w:rsidR="004717D4" w:rsidRPr="007C57DB" w:rsidRDefault="004717D4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B8ED7E" w14:textId="77777777" w:rsidR="007454CE" w:rsidRPr="007C57DB" w:rsidRDefault="007454CE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F2C0E4" w14:textId="77777777" w:rsidR="0072020E" w:rsidRPr="007C57DB" w:rsidRDefault="0072020E" w:rsidP="00E23522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9.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Pr="007C57DB">
        <w:rPr>
          <w:b/>
          <w:bCs/>
          <w:sz w:val="22"/>
          <w:szCs w:val="22"/>
          <w:lang w:val="sr-Latn-ME"/>
        </w:rPr>
        <w:t xml:space="preserve">DATUM </w:t>
      </w:r>
      <w:r w:rsidR="00C05DF8" w:rsidRPr="007C57DB">
        <w:rPr>
          <w:b/>
          <w:bCs/>
          <w:sz w:val="22"/>
          <w:szCs w:val="22"/>
          <w:lang w:val="sr-Latn-ME"/>
        </w:rPr>
        <w:t xml:space="preserve">PRVE </w:t>
      </w:r>
      <w:r w:rsidR="008A6D43" w:rsidRPr="007C57DB">
        <w:rPr>
          <w:b/>
          <w:bCs/>
          <w:sz w:val="22"/>
          <w:szCs w:val="22"/>
          <w:lang w:val="sr-Latn-ME"/>
        </w:rPr>
        <w:t>DOZVOLE</w:t>
      </w:r>
      <w:r w:rsidR="00C05DF8" w:rsidRPr="007C57DB">
        <w:rPr>
          <w:b/>
          <w:bCs/>
          <w:sz w:val="22"/>
          <w:szCs w:val="22"/>
          <w:lang w:val="sr-Latn-ME"/>
        </w:rPr>
        <w:t>/OBNOVE DOZVOLE</w:t>
      </w:r>
      <w:r w:rsidR="008A6D43" w:rsidRPr="007C57D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EDECA83" w14:textId="77777777" w:rsidR="0072020E" w:rsidRPr="007C57DB" w:rsidRDefault="0072020E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8AA610" w14:textId="2B5AE3E4" w:rsidR="00580469" w:rsidRPr="007C57DB" w:rsidRDefault="00675BA8" w:rsidP="00E23522">
      <w:pPr>
        <w:widowControl w:val="0"/>
        <w:tabs>
          <w:tab w:val="left" w:pos="284"/>
        </w:tabs>
        <w:jc w:val="both"/>
        <w:rPr>
          <w:rFonts w:cs="Arial"/>
          <w:sz w:val="22"/>
          <w:szCs w:val="22"/>
          <w:lang w:val="sr-Latn-ME"/>
        </w:rPr>
      </w:pPr>
      <w:r w:rsidRPr="007C57DB">
        <w:rPr>
          <w:rFonts w:cs="Arial"/>
          <w:sz w:val="22"/>
          <w:szCs w:val="22"/>
          <w:lang w:val="sr-Latn-ME"/>
        </w:rPr>
        <w:t>Datum prve dozvole</w:t>
      </w:r>
      <w:r w:rsidR="00580469" w:rsidRPr="007C57DB">
        <w:rPr>
          <w:rFonts w:cs="Arial"/>
          <w:sz w:val="22"/>
          <w:szCs w:val="22"/>
          <w:lang w:val="sr-Latn-ME"/>
        </w:rPr>
        <w:t>: 15.09.2010.</w:t>
      </w:r>
    </w:p>
    <w:p w14:paraId="680ED701" w14:textId="0CD1BAE7" w:rsidR="00580469" w:rsidRPr="007C57DB" w:rsidRDefault="00580469" w:rsidP="00E23522">
      <w:pPr>
        <w:widowControl w:val="0"/>
        <w:tabs>
          <w:tab w:val="left" w:pos="284"/>
        </w:tabs>
        <w:jc w:val="both"/>
        <w:rPr>
          <w:rFonts w:cs="Arial"/>
          <w:sz w:val="22"/>
          <w:szCs w:val="22"/>
          <w:lang w:val="sr-Latn-ME"/>
        </w:rPr>
      </w:pPr>
    </w:p>
    <w:p w14:paraId="281240FF" w14:textId="53573233" w:rsidR="00675BA8" w:rsidRPr="007C57DB" w:rsidRDefault="00675BA8" w:rsidP="00E23522">
      <w:pPr>
        <w:widowControl w:val="0"/>
        <w:tabs>
          <w:tab w:val="left" w:pos="284"/>
        </w:tabs>
        <w:jc w:val="both"/>
        <w:rPr>
          <w:rFonts w:cs="Arial"/>
          <w:sz w:val="22"/>
          <w:szCs w:val="22"/>
          <w:lang w:val="sr-Latn-ME"/>
        </w:rPr>
      </w:pPr>
      <w:r w:rsidRPr="007C57DB">
        <w:rPr>
          <w:rFonts w:cs="Arial"/>
          <w:sz w:val="22"/>
          <w:szCs w:val="22"/>
          <w:lang w:val="sr-Latn-ME"/>
        </w:rPr>
        <w:t>Datum posljednje obnove dozvole:</w:t>
      </w:r>
      <w:r w:rsidR="001A77C5" w:rsidRPr="007C57DB">
        <w:rPr>
          <w:rFonts w:cs="Arial"/>
          <w:sz w:val="22"/>
          <w:szCs w:val="22"/>
          <w:lang w:val="sr-Latn-ME"/>
        </w:rPr>
        <w:t xml:space="preserve"> 07.03.2024. godine</w:t>
      </w:r>
    </w:p>
    <w:p w14:paraId="240BDBB5" w14:textId="135B8D41" w:rsidR="00836B35" w:rsidRPr="007C57DB" w:rsidRDefault="00836B35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46B3D5" w14:textId="77777777" w:rsidR="007454CE" w:rsidRPr="007C57DB" w:rsidRDefault="007454CE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F8799B" w14:textId="77777777" w:rsidR="003F6A59" w:rsidRPr="007C57DB" w:rsidRDefault="0072020E" w:rsidP="00E23522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7C57DB">
        <w:rPr>
          <w:b/>
          <w:bCs/>
          <w:sz w:val="22"/>
          <w:szCs w:val="22"/>
          <w:lang w:val="sr-Latn-ME"/>
        </w:rPr>
        <w:t xml:space="preserve">10. </w:t>
      </w:r>
      <w:r w:rsidR="00480FB1" w:rsidRPr="007C57DB">
        <w:rPr>
          <w:b/>
          <w:bCs/>
          <w:sz w:val="22"/>
          <w:szCs w:val="22"/>
          <w:lang w:val="sr-Latn-ME"/>
        </w:rPr>
        <w:tab/>
      </w:r>
      <w:r w:rsidR="002846DB" w:rsidRPr="007C57DB">
        <w:rPr>
          <w:b/>
          <w:bCs/>
          <w:sz w:val="22"/>
          <w:szCs w:val="22"/>
          <w:lang w:val="sr-Latn-ME"/>
        </w:rPr>
        <w:t>D</w:t>
      </w:r>
      <w:r w:rsidR="00EC2532" w:rsidRPr="007C57DB">
        <w:rPr>
          <w:b/>
          <w:bCs/>
          <w:sz w:val="22"/>
          <w:szCs w:val="22"/>
          <w:lang w:val="sr-Latn-ME"/>
        </w:rPr>
        <w:t xml:space="preserve">ATUM REVIZIJE TEKSTA </w:t>
      </w:r>
    </w:p>
    <w:p w14:paraId="585E1AC1" w14:textId="77777777" w:rsidR="003F6A59" w:rsidRPr="007C57DB" w:rsidRDefault="003F6A59" w:rsidP="00E2352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354A3C" w14:textId="42CBF3DC" w:rsidR="008A6D43" w:rsidRPr="007C57DB" w:rsidRDefault="007C57DB">
      <w:pPr>
        <w:widowControl w:val="0"/>
        <w:tabs>
          <w:tab w:val="left" w:pos="540"/>
          <w:tab w:val="left" w:pos="569"/>
        </w:tabs>
        <w:jc w:val="both"/>
        <w:rPr>
          <w:rFonts w:cs="Arial"/>
          <w:sz w:val="22"/>
          <w:lang w:val="sr-Latn-ME"/>
        </w:rPr>
      </w:pPr>
      <w:r>
        <w:rPr>
          <w:rFonts w:cs="Arial"/>
          <w:sz w:val="22"/>
          <w:lang w:val="sr-Latn-ME"/>
        </w:rPr>
        <w:t>Decembar</w:t>
      </w:r>
      <w:r w:rsidR="00735A26" w:rsidRPr="007C57DB">
        <w:rPr>
          <w:rFonts w:cs="Arial"/>
          <w:sz w:val="22"/>
          <w:lang w:val="sr-Latn-ME"/>
        </w:rPr>
        <w:t>, 2024. godine</w:t>
      </w:r>
    </w:p>
    <w:p w14:paraId="1B23B908" w14:textId="38761F61" w:rsidR="003F6A59" w:rsidRPr="007C57DB" w:rsidRDefault="003F6A59" w:rsidP="00E23522">
      <w:pPr>
        <w:widowControl w:val="0"/>
        <w:jc w:val="both"/>
        <w:rPr>
          <w:sz w:val="22"/>
          <w:szCs w:val="22"/>
          <w:lang w:val="sr-Latn-ME"/>
        </w:rPr>
      </w:pPr>
    </w:p>
    <w:sectPr w:rsidR="003F6A59" w:rsidRPr="007C57DB" w:rsidSect="0077153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4202A" w14:textId="77777777" w:rsidR="002C3220" w:rsidRDefault="002C3220">
      <w:r>
        <w:separator/>
      </w:r>
    </w:p>
  </w:endnote>
  <w:endnote w:type="continuationSeparator" w:id="0">
    <w:p w14:paraId="5E5ED820" w14:textId="77777777" w:rsidR="002C3220" w:rsidRDefault="002C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C6DB0" w14:textId="30B9D1D7" w:rsidR="00B87DE2" w:rsidRPr="00B23F69" w:rsidRDefault="00B87DE2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EB7731">
      <w:rPr>
        <w:noProof/>
        <w:sz w:val="22"/>
        <w:szCs w:val="22"/>
      </w:rPr>
      <w:t>12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EB7731">
      <w:rPr>
        <w:noProof/>
        <w:sz w:val="22"/>
        <w:szCs w:val="22"/>
      </w:rPr>
      <w:t>14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8D2AE" w14:textId="77777777" w:rsidR="002C3220" w:rsidRDefault="002C3220">
      <w:r>
        <w:separator/>
      </w:r>
    </w:p>
  </w:footnote>
  <w:footnote w:type="continuationSeparator" w:id="0">
    <w:p w14:paraId="56B8E3A9" w14:textId="77777777" w:rsidR="002C3220" w:rsidRDefault="002C3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015B"/>
    <w:rsid w:val="00010F5F"/>
    <w:rsid w:val="00014F80"/>
    <w:rsid w:val="000176CA"/>
    <w:rsid w:val="0002257A"/>
    <w:rsid w:val="00030C93"/>
    <w:rsid w:val="00030CE8"/>
    <w:rsid w:val="00031B69"/>
    <w:rsid w:val="00032BE1"/>
    <w:rsid w:val="00036FA0"/>
    <w:rsid w:val="0003793F"/>
    <w:rsid w:val="000402DC"/>
    <w:rsid w:val="00045F52"/>
    <w:rsid w:val="00050F4D"/>
    <w:rsid w:val="00053E1F"/>
    <w:rsid w:val="00057E35"/>
    <w:rsid w:val="00062740"/>
    <w:rsid w:val="00075065"/>
    <w:rsid w:val="00076726"/>
    <w:rsid w:val="00080303"/>
    <w:rsid w:val="00083AFE"/>
    <w:rsid w:val="00090761"/>
    <w:rsid w:val="000919C4"/>
    <w:rsid w:val="00092696"/>
    <w:rsid w:val="000931B3"/>
    <w:rsid w:val="0009721D"/>
    <w:rsid w:val="000A3F58"/>
    <w:rsid w:val="000B227D"/>
    <w:rsid w:val="000C5977"/>
    <w:rsid w:val="000D2343"/>
    <w:rsid w:val="000D3449"/>
    <w:rsid w:val="000D425A"/>
    <w:rsid w:val="000D4299"/>
    <w:rsid w:val="000D60CC"/>
    <w:rsid w:val="000E2084"/>
    <w:rsid w:val="000E6950"/>
    <w:rsid w:val="000E6F55"/>
    <w:rsid w:val="000F2D40"/>
    <w:rsid w:val="000F477D"/>
    <w:rsid w:val="000F77FA"/>
    <w:rsid w:val="00106224"/>
    <w:rsid w:val="00107BF7"/>
    <w:rsid w:val="00115455"/>
    <w:rsid w:val="0012348A"/>
    <w:rsid w:val="00123CAA"/>
    <w:rsid w:val="0012698B"/>
    <w:rsid w:val="00126F53"/>
    <w:rsid w:val="00127889"/>
    <w:rsid w:val="0013019C"/>
    <w:rsid w:val="00132FF3"/>
    <w:rsid w:val="00133DC5"/>
    <w:rsid w:val="00141DD2"/>
    <w:rsid w:val="001428BF"/>
    <w:rsid w:val="0014546D"/>
    <w:rsid w:val="0014766D"/>
    <w:rsid w:val="001536CC"/>
    <w:rsid w:val="00155427"/>
    <w:rsid w:val="00156311"/>
    <w:rsid w:val="00166FDF"/>
    <w:rsid w:val="00171D90"/>
    <w:rsid w:val="001721F6"/>
    <w:rsid w:val="00173267"/>
    <w:rsid w:val="001740CE"/>
    <w:rsid w:val="001829F7"/>
    <w:rsid w:val="001866D7"/>
    <w:rsid w:val="001925C5"/>
    <w:rsid w:val="001936DF"/>
    <w:rsid w:val="00195E28"/>
    <w:rsid w:val="001972B8"/>
    <w:rsid w:val="001A283F"/>
    <w:rsid w:val="001A3B25"/>
    <w:rsid w:val="001A3FBA"/>
    <w:rsid w:val="001A501D"/>
    <w:rsid w:val="001A5036"/>
    <w:rsid w:val="001A5518"/>
    <w:rsid w:val="001A77C5"/>
    <w:rsid w:val="001B0E6E"/>
    <w:rsid w:val="001B1C6A"/>
    <w:rsid w:val="001B2367"/>
    <w:rsid w:val="001B29CC"/>
    <w:rsid w:val="001B3B15"/>
    <w:rsid w:val="001B5C21"/>
    <w:rsid w:val="001C1263"/>
    <w:rsid w:val="001C1417"/>
    <w:rsid w:val="001D7591"/>
    <w:rsid w:val="001E064D"/>
    <w:rsid w:val="001E390B"/>
    <w:rsid w:val="001E4446"/>
    <w:rsid w:val="001E556E"/>
    <w:rsid w:val="001E58C7"/>
    <w:rsid w:val="001E6A59"/>
    <w:rsid w:val="001F045E"/>
    <w:rsid w:val="001F42FB"/>
    <w:rsid w:val="001F719A"/>
    <w:rsid w:val="001F73FF"/>
    <w:rsid w:val="002031B3"/>
    <w:rsid w:val="00215931"/>
    <w:rsid w:val="00222EAE"/>
    <w:rsid w:val="00224C91"/>
    <w:rsid w:val="00227BDB"/>
    <w:rsid w:val="00234CB1"/>
    <w:rsid w:val="002352F8"/>
    <w:rsid w:val="0024289B"/>
    <w:rsid w:val="00245C2E"/>
    <w:rsid w:val="00245CEF"/>
    <w:rsid w:val="0025056D"/>
    <w:rsid w:val="002510A5"/>
    <w:rsid w:val="00254A0A"/>
    <w:rsid w:val="00254E30"/>
    <w:rsid w:val="00256A19"/>
    <w:rsid w:val="002617BA"/>
    <w:rsid w:val="002633BA"/>
    <w:rsid w:val="00264F75"/>
    <w:rsid w:val="00266046"/>
    <w:rsid w:val="00267627"/>
    <w:rsid w:val="00272885"/>
    <w:rsid w:val="002728ED"/>
    <w:rsid w:val="002734FB"/>
    <w:rsid w:val="00274CA7"/>
    <w:rsid w:val="00280E8E"/>
    <w:rsid w:val="0028248E"/>
    <w:rsid w:val="002846DB"/>
    <w:rsid w:val="00284CCD"/>
    <w:rsid w:val="00285F43"/>
    <w:rsid w:val="00291B25"/>
    <w:rsid w:val="00293CF6"/>
    <w:rsid w:val="00294EFE"/>
    <w:rsid w:val="00296A9F"/>
    <w:rsid w:val="002A6536"/>
    <w:rsid w:val="002A7A71"/>
    <w:rsid w:val="002B4EE0"/>
    <w:rsid w:val="002B773D"/>
    <w:rsid w:val="002C12DC"/>
    <w:rsid w:val="002C297E"/>
    <w:rsid w:val="002C3220"/>
    <w:rsid w:val="002C3F1F"/>
    <w:rsid w:val="002C6637"/>
    <w:rsid w:val="002D2049"/>
    <w:rsid w:val="002D22E7"/>
    <w:rsid w:val="002D2CDA"/>
    <w:rsid w:val="002D3E22"/>
    <w:rsid w:val="002D4125"/>
    <w:rsid w:val="002D7E5E"/>
    <w:rsid w:val="002E0135"/>
    <w:rsid w:val="002E37A5"/>
    <w:rsid w:val="002E6129"/>
    <w:rsid w:val="002E6D1B"/>
    <w:rsid w:val="002F34A0"/>
    <w:rsid w:val="002F5A84"/>
    <w:rsid w:val="00303E7B"/>
    <w:rsid w:val="00305134"/>
    <w:rsid w:val="0031027E"/>
    <w:rsid w:val="00310F03"/>
    <w:rsid w:val="0031292F"/>
    <w:rsid w:val="00314AE7"/>
    <w:rsid w:val="0032294F"/>
    <w:rsid w:val="00323C6D"/>
    <w:rsid w:val="0032447B"/>
    <w:rsid w:val="003247D2"/>
    <w:rsid w:val="003315C3"/>
    <w:rsid w:val="00344216"/>
    <w:rsid w:val="003445C1"/>
    <w:rsid w:val="003509FA"/>
    <w:rsid w:val="003510F6"/>
    <w:rsid w:val="00354125"/>
    <w:rsid w:val="00355B61"/>
    <w:rsid w:val="00357EB7"/>
    <w:rsid w:val="00362686"/>
    <w:rsid w:val="00362F7B"/>
    <w:rsid w:val="00371510"/>
    <w:rsid w:val="00396DFD"/>
    <w:rsid w:val="003979C5"/>
    <w:rsid w:val="00397E5E"/>
    <w:rsid w:val="003A6BDB"/>
    <w:rsid w:val="003A7059"/>
    <w:rsid w:val="003B0FA3"/>
    <w:rsid w:val="003B7A36"/>
    <w:rsid w:val="003B7E95"/>
    <w:rsid w:val="003C17AB"/>
    <w:rsid w:val="003C6696"/>
    <w:rsid w:val="003C7823"/>
    <w:rsid w:val="003D2F91"/>
    <w:rsid w:val="003D4F2F"/>
    <w:rsid w:val="003D4F4B"/>
    <w:rsid w:val="003E1D10"/>
    <w:rsid w:val="003E1DCC"/>
    <w:rsid w:val="003E2FD4"/>
    <w:rsid w:val="003E48E2"/>
    <w:rsid w:val="003F11A1"/>
    <w:rsid w:val="003F237F"/>
    <w:rsid w:val="003F6A59"/>
    <w:rsid w:val="00400494"/>
    <w:rsid w:val="004065C8"/>
    <w:rsid w:val="004109FA"/>
    <w:rsid w:val="00411B4B"/>
    <w:rsid w:val="00415BEE"/>
    <w:rsid w:val="00416EB7"/>
    <w:rsid w:val="00423869"/>
    <w:rsid w:val="00424F11"/>
    <w:rsid w:val="00427BC4"/>
    <w:rsid w:val="00427F85"/>
    <w:rsid w:val="00434D3F"/>
    <w:rsid w:val="00434F93"/>
    <w:rsid w:val="00436F42"/>
    <w:rsid w:val="00437680"/>
    <w:rsid w:val="004378B4"/>
    <w:rsid w:val="00442D3A"/>
    <w:rsid w:val="00445B7B"/>
    <w:rsid w:val="00447E8C"/>
    <w:rsid w:val="00451314"/>
    <w:rsid w:val="004519B2"/>
    <w:rsid w:val="00452E9D"/>
    <w:rsid w:val="004534C7"/>
    <w:rsid w:val="00463950"/>
    <w:rsid w:val="004641EB"/>
    <w:rsid w:val="00464C39"/>
    <w:rsid w:val="004671AA"/>
    <w:rsid w:val="004706AC"/>
    <w:rsid w:val="00471387"/>
    <w:rsid w:val="004717D4"/>
    <w:rsid w:val="00480FB1"/>
    <w:rsid w:val="00483928"/>
    <w:rsid w:val="004854CD"/>
    <w:rsid w:val="00487A31"/>
    <w:rsid w:val="004919EE"/>
    <w:rsid w:val="00493308"/>
    <w:rsid w:val="004951D0"/>
    <w:rsid w:val="00496117"/>
    <w:rsid w:val="004A7A64"/>
    <w:rsid w:val="004B30F4"/>
    <w:rsid w:val="004B3C25"/>
    <w:rsid w:val="004C331F"/>
    <w:rsid w:val="004C338E"/>
    <w:rsid w:val="004D303F"/>
    <w:rsid w:val="004D4A76"/>
    <w:rsid w:val="004D6103"/>
    <w:rsid w:val="004D64EA"/>
    <w:rsid w:val="004D6BDF"/>
    <w:rsid w:val="004E3BCE"/>
    <w:rsid w:val="004E70AD"/>
    <w:rsid w:val="004E7311"/>
    <w:rsid w:val="004E7D5F"/>
    <w:rsid w:val="004F0E97"/>
    <w:rsid w:val="004F758E"/>
    <w:rsid w:val="00500C90"/>
    <w:rsid w:val="00501DD1"/>
    <w:rsid w:val="00506FBE"/>
    <w:rsid w:val="00514DCA"/>
    <w:rsid w:val="00515C21"/>
    <w:rsid w:val="0052234C"/>
    <w:rsid w:val="00523768"/>
    <w:rsid w:val="00530BD7"/>
    <w:rsid w:val="00530FCC"/>
    <w:rsid w:val="0053670F"/>
    <w:rsid w:val="005414F3"/>
    <w:rsid w:val="00541EBD"/>
    <w:rsid w:val="00543992"/>
    <w:rsid w:val="00545CD2"/>
    <w:rsid w:val="0054622F"/>
    <w:rsid w:val="00546879"/>
    <w:rsid w:val="005476F3"/>
    <w:rsid w:val="00552FB2"/>
    <w:rsid w:val="00553077"/>
    <w:rsid w:val="00561ED0"/>
    <w:rsid w:val="005712F8"/>
    <w:rsid w:val="00572527"/>
    <w:rsid w:val="00573980"/>
    <w:rsid w:val="00573E40"/>
    <w:rsid w:val="00574AD8"/>
    <w:rsid w:val="00576348"/>
    <w:rsid w:val="00577091"/>
    <w:rsid w:val="00577AAD"/>
    <w:rsid w:val="00580469"/>
    <w:rsid w:val="0058211A"/>
    <w:rsid w:val="005845FE"/>
    <w:rsid w:val="00586EF7"/>
    <w:rsid w:val="005874E6"/>
    <w:rsid w:val="00587C1F"/>
    <w:rsid w:val="00590FA0"/>
    <w:rsid w:val="005A0B2E"/>
    <w:rsid w:val="005A13B0"/>
    <w:rsid w:val="005A23D2"/>
    <w:rsid w:val="005A36CB"/>
    <w:rsid w:val="005A7F8E"/>
    <w:rsid w:val="005B49B8"/>
    <w:rsid w:val="005B5D8A"/>
    <w:rsid w:val="005B6138"/>
    <w:rsid w:val="005B6FD2"/>
    <w:rsid w:val="005C06D9"/>
    <w:rsid w:val="005C0741"/>
    <w:rsid w:val="005C2F33"/>
    <w:rsid w:val="005C3247"/>
    <w:rsid w:val="005C5EF4"/>
    <w:rsid w:val="005D534A"/>
    <w:rsid w:val="005E2B24"/>
    <w:rsid w:val="005E2E0B"/>
    <w:rsid w:val="005E7A7D"/>
    <w:rsid w:val="005F0E58"/>
    <w:rsid w:val="005F3620"/>
    <w:rsid w:val="005F59A0"/>
    <w:rsid w:val="005F5A8F"/>
    <w:rsid w:val="005F77E1"/>
    <w:rsid w:val="005F7DFF"/>
    <w:rsid w:val="0060025B"/>
    <w:rsid w:val="006014CA"/>
    <w:rsid w:val="00601555"/>
    <w:rsid w:val="00602457"/>
    <w:rsid w:val="00604FA7"/>
    <w:rsid w:val="006053AE"/>
    <w:rsid w:val="006105AD"/>
    <w:rsid w:val="00611874"/>
    <w:rsid w:val="00622B62"/>
    <w:rsid w:val="0063036E"/>
    <w:rsid w:val="00631520"/>
    <w:rsid w:val="0063350F"/>
    <w:rsid w:val="00637F52"/>
    <w:rsid w:val="00644FC3"/>
    <w:rsid w:val="00646BD1"/>
    <w:rsid w:val="0065327E"/>
    <w:rsid w:val="006561C2"/>
    <w:rsid w:val="00661E9F"/>
    <w:rsid w:val="00670FDE"/>
    <w:rsid w:val="00671CB3"/>
    <w:rsid w:val="00674BAF"/>
    <w:rsid w:val="00675BA8"/>
    <w:rsid w:val="00682200"/>
    <w:rsid w:val="00684974"/>
    <w:rsid w:val="00691821"/>
    <w:rsid w:val="0069248E"/>
    <w:rsid w:val="00692BF6"/>
    <w:rsid w:val="006933FB"/>
    <w:rsid w:val="00693C8F"/>
    <w:rsid w:val="0069586B"/>
    <w:rsid w:val="00696935"/>
    <w:rsid w:val="00697FF2"/>
    <w:rsid w:val="006A0003"/>
    <w:rsid w:val="006A1497"/>
    <w:rsid w:val="006A4E8C"/>
    <w:rsid w:val="006A51BA"/>
    <w:rsid w:val="006B0BD1"/>
    <w:rsid w:val="006B1B91"/>
    <w:rsid w:val="006B5404"/>
    <w:rsid w:val="006B6150"/>
    <w:rsid w:val="006B6249"/>
    <w:rsid w:val="006C1BA0"/>
    <w:rsid w:val="006C41CA"/>
    <w:rsid w:val="006D20A5"/>
    <w:rsid w:val="006D356D"/>
    <w:rsid w:val="006D37BF"/>
    <w:rsid w:val="006D58CE"/>
    <w:rsid w:val="006E14AC"/>
    <w:rsid w:val="006E4963"/>
    <w:rsid w:val="006E6F98"/>
    <w:rsid w:val="006F2411"/>
    <w:rsid w:val="006F7605"/>
    <w:rsid w:val="00702E22"/>
    <w:rsid w:val="00705A62"/>
    <w:rsid w:val="00705C5A"/>
    <w:rsid w:val="00706F99"/>
    <w:rsid w:val="00707646"/>
    <w:rsid w:val="007107A2"/>
    <w:rsid w:val="0071280A"/>
    <w:rsid w:val="00712825"/>
    <w:rsid w:val="00712914"/>
    <w:rsid w:val="0072020E"/>
    <w:rsid w:val="00724070"/>
    <w:rsid w:val="00726128"/>
    <w:rsid w:val="00726A19"/>
    <w:rsid w:val="00735A26"/>
    <w:rsid w:val="007454CE"/>
    <w:rsid w:val="007457E1"/>
    <w:rsid w:val="0074619C"/>
    <w:rsid w:val="0075601C"/>
    <w:rsid w:val="00757F87"/>
    <w:rsid w:val="00760FBE"/>
    <w:rsid w:val="00761D51"/>
    <w:rsid w:val="00767792"/>
    <w:rsid w:val="00771534"/>
    <w:rsid w:val="00772769"/>
    <w:rsid w:val="00776206"/>
    <w:rsid w:val="0077642A"/>
    <w:rsid w:val="0078219C"/>
    <w:rsid w:val="00786071"/>
    <w:rsid w:val="00787650"/>
    <w:rsid w:val="00790507"/>
    <w:rsid w:val="00793475"/>
    <w:rsid w:val="007937F3"/>
    <w:rsid w:val="007944B9"/>
    <w:rsid w:val="00795081"/>
    <w:rsid w:val="007955D1"/>
    <w:rsid w:val="007A1BFC"/>
    <w:rsid w:val="007A2AFF"/>
    <w:rsid w:val="007A3ECB"/>
    <w:rsid w:val="007A7790"/>
    <w:rsid w:val="007B2CBA"/>
    <w:rsid w:val="007B313C"/>
    <w:rsid w:val="007B75D5"/>
    <w:rsid w:val="007C384D"/>
    <w:rsid w:val="007C57DB"/>
    <w:rsid w:val="007D7BB3"/>
    <w:rsid w:val="007D7C17"/>
    <w:rsid w:val="007D7CE7"/>
    <w:rsid w:val="007E1A15"/>
    <w:rsid w:val="007E28E8"/>
    <w:rsid w:val="007E433A"/>
    <w:rsid w:val="007E43DB"/>
    <w:rsid w:val="007E4E06"/>
    <w:rsid w:val="007E6805"/>
    <w:rsid w:val="007F1985"/>
    <w:rsid w:val="007F285C"/>
    <w:rsid w:val="007F4518"/>
    <w:rsid w:val="007F5A96"/>
    <w:rsid w:val="007F7686"/>
    <w:rsid w:val="007F78B4"/>
    <w:rsid w:val="00810208"/>
    <w:rsid w:val="008143B5"/>
    <w:rsid w:val="008157AC"/>
    <w:rsid w:val="00821AA9"/>
    <w:rsid w:val="00823460"/>
    <w:rsid w:val="00824AB9"/>
    <w:rsid w:val="00836B35"/>
    <w:rsid w:val="00843BDE"/>
    <w:rsid w:val="008446DC"/>
    <w:rsid w:val="0084504B"/>
    <w:rsid w:val="008476E7"/>
    <w:rsid w:val="008503E8"/>
    <w:rsid w:val="00852507"/>
    <w:rsid w:val="00856642"/>
    <w:rsid w:val="00863A10"/>
    <w:rsid w:val="0087147A"/>
    <w:rsid w:val="00873CE3"/>
    <w:rsid w:val="0087588C"/>
    <w:rsid w:val="0088100B"/>
    <w:rsid w:val="00881492"/>
    <w:rsid w:val="0088159C"/>
    <w:rsid w:val="00884624"/>
    <w:rsid w:val="008927E7"/>
    <w:rsid w:val="00895AFC"/>
    <w:rsid w:val="00896635"/>
    <w:rsid w:val="0089705C"/>
    <w:rsid w:val="008A348D"/>
    <w:rsid w:val="008A6D43"/>
    <w:rsid w:val="008B491E"/>
    <w:rsid w:val="008B5F3D"/>
    <w:rsid w:val="008B64F4"/>
    <w:rsid w:val="008C1A28"/>
    <w:rsid w:val="008C2E98"/>
    <w:rsid w:val="008C6A96"/>
    <w:rsid w:val="008D4211"/>
    <w:rsid w:val="008D7EE4"/>
    <w:rsid w:val="008E0A94"/>
    <w:rsid w:val="008E0E57"/>
    <w:rsid w:val="008E49BD"/>
    <w:rsid w:val="008E5133"/>
    <w:rsid w:val="008E53E9"/>
    <w:rsid w:val="008E5771"/>
    <w:rsid w:val="008E64B2"/>
    <w:rsid w:val="008F2050"/>
    <w:rsid w:val="008F2EB1"/>
    <w:rsid w:val="008F4ACF"/>
    <w:rsid w:val="00906428"/>
    <w:rsid w:val="009141C7"/>
    <w:rsid w:val="00920BD8"/>
    <w:rsid w:val="00922FE8"/>
    <w:rsid w:val="00924166"/>
    <w:rsid w:val="00931818"/>
    <w:rsid w:val="0093285F"/>
    <w:rsid w:val="00940B9B"/>
    <w:rsid w:val="00950138"/>
    <w:rsid w:val="009535E1"/>
    <w:rsid w:val="009537D2"/>
    <w:rsid w:val="0095676E"/>
    <w:rsid w:val="00956983"/>
    <w:rsid w:val="009575BF"/>
    <w:rsid w:val="00963CF0"/>
    <w:rsid w:val="00964BB1"/>
    <w:rsid w:val="0096782D"/>
    <w:rsid w:val="00971FD3"/>
    <w:rsid w:val="009775D9"/>
    <w:rsid w:val="00990484"/>
    <w:rsid w:val="00997175"/>
    <w:rsid w:val="009A1847"/>
    <w:rsid w:val="009A333B"/>
    <w:rsid w:val="009A3DE7"/>
    <w:rsid w:val="009B062A"/>
    <w:rsid w:val="009B3D55"/>
    <w:rsid w:val="009C1E1E"/>
    <w:rsid w:val="009C6069"/>
    <w:rsid w:val="009D0132"/>
    <w:rsid w:val="009E206E"/>
    <w:rsid w:val="009E7C6F"/>
    <w:rsid w:val="009E7C9C"/>
    <w:rsid w:val="009F1793"/>
    <w:rsid w:val="009F2992"/>
    <w:rsid w:val="009F2D23"/>
    <w:rsid w:val="009F5944"/>
    <w:rsid w:val="00A01D69"/>
    <w:rsid w:val="00A02335"/>
    <w:rsid w:val="00A06847"/>
    <w:rsid w:val="00A06F5D"/>
    <w:rsid w:val="00A12D2B"/>
    <w:rsid w:val="00A1445D"/>
    <w:rsid w:val="00A20C5A"/>
    <w:rsid w:val="00A36158"/>
    <w:rsid w:val="00A37B67"/>
    <w:rsid w:val="00A428AA"/>
    <w:rsid w:val="00A46C9A"/>
    <w:rsid w:val="00A54CDC"/>
    <w:rsid w:val="00A619F3"/>
    <w:rsid w:val="00A62A73"/>
    <w:rsid w:val="00A74B98"/>
    <w:rsid w:val="00A74E19"/>
    <w:rsid w:val="00A75EBE"/>
    <w:rsid w:val="00A75FF0"/>
    <w:rsid w:val="00A775F8"/>
    <w:rsid w:val="00A81DDA"/>
    <w:rsid w:val="00A8464A"/>
    <w:rsid w:val="00A86366"/>
    <w:rsid w:val="00A87FF6"/>
    <w:rsid w:val="00A904A8"/>
    <w:rsid w:val="00A915CD"/>
    <w:rsid w:val="00A92A49"/>
    <w:rsid w:val="00A93A8A"/>
    <w:rsid w:val="00AA0A3B"/>
    <w:rsid w:val="00AA25F5"/>
    <w:rsid w:val="00AA2763"/>
    <w:rsid w:val="00AA32C4"/>
    <w:rsid w:val="00AA32E9"/>
    <w:rsid w:val="00AA33B6"/>
    <w:rsid w:val="00AA4495"/>
    <w:rsid w:val="00AA7443"/>
    <w:rsid w:val="00AB27E7"/>
    <w:rsid w:val="00AB4F1D"/>
    <w:rsid w:val="00AB50CA"/>
    <w:rsid w:val="00AB5517"/>
    <w:rsid w:val="00AB6D64"/>
    <w:rsid w:val="00AB7B09"/>
    <w:rsid w:val="00AC0E6A"/>
    <w:rsid w:val="00AC53CE"/>
    <w:rsid w:val="00AD03EA"/>
    <w:rsid w:val="00AD1614"/>
    <w:rsid w:val="00AD2193"/>
    <w:rsid w:val="00AD6DDB"/>
    <w:rsid w:val="00AE5AA8"/>
    <w:rsid w:val="00AF2AC7"/>
    <w:rsid w:val="00AF54AE"/>
    <w:rsid w:val="00AF74CE"/>
    <w:rsid w:val="00B0131F"/>
    <w:rsid w:val="00B038BB"/>
    <w:rsid w:val="00B10113"/>
    <w:rsid w:val="00B208DB"/>
    <w:rsid w:val="00B23F69"/>
    <w:rsid w:val="00B267B7"/>
    <w:rsid w:val="00B42F8F"/>
    <w:rsid w:val="00B4607B"/>
    <w:rsid w:val="00B518A2"/>
    <w:rsid w:val="00B52B93"/>
    <w:rsid w:val="00B53598"/>
    <w:rsid w:val="00B54B0F"/>
    <w:rsid w:val="00B60619"/>
    <w:rsid w:val="00B66A70"/>
    <w:rsid w:val="00B67366"/>
    <w:rsid w:val="00B70A2B"/>
    <w:rsid w:val="00B74D46"/>
    <w:rsid w:val="00B80EE1"/>
    <w:rsid w:val="00B82AE3"/>
    <w:rsid w:val="00B84135"/>
    <w:rsid w:val="00B85105"/>
    <w:rsid w:val="00B86544"/>
    <w:rsid w:val="00B872E5"/>
    <w:rsid w:val="00B87DE2"/>
    <w:rsid w:val="00B918CD"/>
    <w:rsid w:val="00BA14FB"/>
    <w:rsid w:val="00BA34E2"/>
    <w:rsid w:val="00BA7032"/>
    <w:rsid w:val="00BB37A1"/>
    <w:rsid w:val="00BB3BC9"/>
    <w:rsid w:val="00BC04CF"/>
    <w:rsid w:val="00BC6763"/>
    <w:rsid w:val="00BD7DE4"/>
    <w:rsid w:val="00BE4B37"/>
    <w:rsid w:val="00BF620E"/>
    <w:rsid w:val="00C025E1"/>
    <w:rsid w:val="00C04D34"/>
    <w:rsid w:val="00C05DF8"/>
    <w:rsid w:val="00C0675D"/>
    <w:rsid w:val="00C06864"/>
    <w:rsid w:val="00C0772D"/>
    <w:rsid w:val="00C10F54"/>
    <w:rsid w:val="00C1300D"/>
    <w:rsid w:val="00C13234"/>
    <w:rsid w:val="00C14EDA"/>
    <w:rsid w:val="00C1509E"/>
    <w:rsid w:val="00C158BB"/>
    <w:rsid w:val="00C23D8D"/>
    <w:rsid w:val="00C33CDB"/>
    <w:rsid w:val="00C34125"/>
    <w:rsid w:val="00C37AA3"/>
    <w:rsid w:val="00C37FD7"/>
    <w:rsid w:val="00C42807"/>
    <w:rsid w:val="00C43419"/>
    <w:rsid w:val="00C44CF3"/>
    <w:rsid w:val="00C476A0"/>
    <w:rsid w:val="00C47C71"/>
    <w:rsid w:val="00C517D7"/>
    <w:rsid w:val="00C54C7A"/>
    <w:rsid w:val="00C56E0C"/>
    <w:rsid w:val="00C61BE0"/>
    <w:rsid w:val="00C6707E"/>
    <w:rsid w:val="00C70B0E"/>
    <w:rsid w:val="00C70BE7"/>
    <w:rsid w:val="00C75474"/>
    <w:rsid w:val="00C75602"/>
    <w:rsid w:val="00C773CA"/>
    <w:rsid w:val="00C803E8"/>
    <w:rsid w:val="00C83511"/>
    <w:rsid w:val="00C83785"/>
    <w:rsid w:val="00C840A0"/>
    <w:rsid w:val="00C86B4B"/>
    <w:rsid w:val="00C87013"/>
    <w:rsid w:val="00C90FD4"/>
    <w:rsid w:val="00C94C0D"/>
    <w:rsid w:val="00CA16CD"/>
    <w:rsid w:val="00CA1FEB"/>
    <w:rsid w:val="00CA21C7"/>
    <w:rsid w:val="00CA39E5"/>
    <w:rsid w:val="00CA45D7"/>
    <w:rsid w:val="00CA7E18"/>
    <w:rsid w:val="00CA7ED6"/>
    <w:rsid w:val="00CC5643"/>
    <w:rsid w:val="00CD4F85"/>
    <w:rsid w:val="00CD6F02"/>
    <w:rsid w:val="00CE0FB4"/>
    <w:rsid w:val="00CE1CB2"/>
    <w:rsid w:val="00CE246D"/>
    <w:rsid w:val="00CE4F92"/>
    <w:rsid w:val="00CF07A0"/>
    <w:rsid w:val="00CF3E03"/>
    <w:rsid w:val="00CF7ED8"/>
    <w:rsid w:val="00D0082A"/>
    <w:rsid w:val="00D061A2"/>
    <w:rsid w:val="00D14123"/>
    <w:rsid w:val="00D21455"/>
    <w:rsid w:val="00D2340F"/>
    <w:rsid w:val="00D31633"/>
    <w:rsid w:val="00D358CD"/>
    <w:rsid w:val="00D44B58"/>
    <w:rsid w:val="00D4546E"/>
    <w:rsid w:val="00D47634"/>
    <w:rsid w:val="00D56008"/>
    <w:rsid w:val="00D643D0"/>
    <w:rsid w:val="00D649B0"/>
    <w:rsid w:val="00D709B3"/>
    <w:rsid w:val="00D73897"/>
    <w:rsid w:val="00D84D46"/>
    <w:rsid w:val="00D93CBE"/>
    <w:rsid w:val="00DA2ED6"/>
    <w:rsid w:val="00DB2E4C"/>
    <w:rsid w:val="00DB55F0"/>
    <w:rsid w:val="00DB693B"/>
    <w:rsid w:val="00DB76B8"/>
    <w:rsid w:val="00DC2EA1"/>
    <w:rsid w:val="00DC33E3"/>
    <w:rsid w:val="00DC4A50"/>
    <w:rsid w:val="00DD38FA"/>
    <w:rsid w:val="00DD6AAF"/>
    <w:rsid w:val="00DE0407"/>
    <w:rsid w:val="00DE1AD2"/>
    <w:rsid w:val="00DE3F5C"/>
    <w:rsid w:val="00DE5600"/>
    <w:rsid w:val="00DF1350"/>
    <w:rsid w:val="00DF1D20"/>
    <w:rsid w:val="00DF1D7A"/>
    <w:rsid w:val="00DF225D"/>
    <w:rsid w:val="00DF3796"/>
    <w:rsid w:val="00DF5D81"/>
    <w:rsid w:val="00E01799"/>
    <w:rsid w:val="00E03AD0"/>
    <w:rsid w:val="00E0618A"/>
    <w:rsid w:val="00E122AD"/>
    <w:rsid w:val="00E14900"/>
    <w:rsid w:val="00E15E03"/>
    <w:rsid w:val="00E1785D"/>
    <w:rsid w:val="00E21324"/>
    <w:rsid w:val="00E23522"/>
    <w:rsid w:val="00E246B9"/>
    <w:rsid w:val="00E26CC7"/>
    <w:rsid w:val="00E315C1"/>
    <w:rsid w:val="00E31FEA"/>
    <w:rsid w:val="00E3296C"/>
    <w:rsid w:val="00E3689C"/>
    <w:rsid w:val="00E419AD"/>
    <w:rsid w:val="00E45169"/>
    <w:rsid w:val="00E47787"/>
    <w:rsid w:val="00E5086E"/>
    <w:rsid w:val="00E51C30"/>
    <w:rsid w:val="00E52D36"/>
    <w:rsid w:val="00E54972"/>
    <w:rsid w:val="00E54A86"/>
    <w:rsid w:val="00E5626F"/>
    <w:rsid w:val="00E56355"/>
    <w:rsid w:val="00E56815"/>
    <w:rsid w:val="00E6042E"/>
    <w:rsid w:val="00E637F3"/>
    <w:rsid w:val="00E64180"/>
    <w:rsid w:val="00E64C82"/>
    <w:rsid w:val="00E7334D"/>
    <w:rsid w:val="00E744E1"/>
    <w:rsid w:val="00E74AEE"/>
    <w:rsid w:val="00E74CCF"/>
    <w:rsid w:val="00E86628"/>
    <w:rsid w:val="00E868E5"/>
    <w:rsid w:val="00E87F91"/>
    <w:rsid w:val="00E9237A"/>
    <w:rsid w:val="00E939FA"/>
    <w:rsid w:val="00EA5065"/>
    <w:rsid w:val="00EA5765"/>
    <w:rsid w:val="00EB1B3C"/>
    <w:rsid w:val="00EB2C6B"/>
    <w:rsid w:val="00EB45BB"/>
    <w:rsid w:val="00EB7731"/>
    <w:rsid w:val="00EC2532"/>
    <w:rsid w:val="00ED7812"/>
    <w:rsid w:val="00ED7C4B"/>
    <w:rsid w:val="00EF3B86"/>
    <w:rsid w:val="00EF6EF8"/>
    <w:rsid w:val="00F0039E"/>
    <w:rsid w:val="00F02330"/>
    <w:rsid w:val="00F15B8B"/>
    <w:rsid w:val="00F16C5C"/>
    <w:rsid w:val="00F26266"/>
    <w:rsid w:val="00F317E9"/>
    <w:rsid w:val="00F34554"/>
    <w:rsid w:val="00F3582A"/>
    <w:rsid w:val="00F45F77"/>
    <w:rsid w:val="00F46260"/>
    <w:rsid w:val="00F5167F"/>
    <w:rsid w:val="00F52258"/>
    <w:rsid w:val="00F53D23"/>
    <w:rsid w:val="00F73457"/>
    <w:rsid w:val="00F745AC"/>
    <w:rsid w:val="00F8570A"/>
    <w:rsid w:val="00F915E5"/>
    <w:rsid w:val="00F91C7B"/>
    <w:rsid w:val="00FA2CAB"/>
    <w:rsid w:val="00FA4172"/>
    <w:rsid w:val="00FA7C4E"/>
    <w:rsid w:val="00FB31E3"/>
    <w:rsid w:val="00FB4C8F"/>
    <w:rsid w:val="00FC28C7"/>
    <w:rsid w:val="00FD205E"/>
    <w:rsid w:val="00FD68F5"/>
    <w:rsid w:val="00FE0BCE"/>
    <w:rsid w:val="00FE1995"/>
    <w:rsid w:val="00FE1C13"/>
    <w:rsid w:val="00FE5F65"/>
    <w:rsid w:val="00FE7D6F"/>
    <w:rsid w:val="00FF1ADD"/>
    <w:rsid w:val="00FF3E4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EBE19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45BB"/>
    <w:pPr>
      <w:ind w:left="720"/>
      <w:contextualSpacing/>
    </w:pPr>
  </w:style>
  <w:style w:type="paragraph" w:styleId="Revision">
    <w:name w:val="Revision"/>
    <w:hidden/>
    <w:uiPriority w:val="99"/>
    <w:semiHidden/>
    <w:rsid w:val="003D4F4B"/>
    <w:rPr>
      <w:sz w:val="24"/>
      <w:szCs w:val="24"/>
      <w:lang w:val="en-US" w:eastAsia="en-US"/>
    </w:rPr>
  </w:style>
  <w:style w:type="table" w:styleId="TableGridLight">
    <w:name w:val="Grid Table Light"/>
    <w:basedOn w:val="TableNormal"/>
    <w:uiPriority w:val="40"/>
    <w:rsid w:val="007C57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2D07-C26D-42E9-A780-FDD02303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6120</Words>
  <Characters>34888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40927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Tamara Nikezić</cp:lastModifiedBy>
  <cp:revision>40</cp:revision>
  <dcterms:created xsi:type="dcterms:W3CDTF">2024-10-22T08:28:00Z</dcterms:created>
  <dcterms:modified xsi:type="dcterms:W3CDTF">2024-12-27T11:56:00Z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