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144D6" w14:textId="77777777" w:rsidR="00C22BE5" w:rsidRPr="00C57362" w:rsidRDefault="00C22BE5" w:rsidP="00C22BE5">
      <w:pPr>
        <w:rPr>
          <w:sz w:val="22"/>
          <w:szCs w:val="22"/>
          <w:lang w:val="sr-Latn-ME"/>
        </w:rPr>
      </w:pPr>
    </w:p>
    <w:p w14:paraId="147144D7" w14:textId="77777777" w:rsidR="00C22BE5" w:rsidRPr="00853B34" w:rsidRDefault="00C22BE5" w:rsidP="00C22BE5">
      <w:pPr>
        <w:rPr>
          <w:sz w:val="22"/>
          <w:szCs w:val="22"/>
          <w:lang w:val="sr-Latn-ME"/>
        </w:rPr>
      </w:pPr>
    </w:p>
    <w:p w14:paraId="147144D8" w14:textId="77777777" w:rsidR="00C22BE5" w:rsidRPr="00853B34" w:rsidRDefault="00C30F92" w:rsidP="00C30F92">
      <w:pPr>
        <w:jc w:val="center"/>
        <w:rPr>
          <w:sz w:val="22"/>
          <w:szCs w:val="22"/>
          <w:lang w:val="sr-Latn-ME"/>
        </w:rPr>
      </w:pPr>
      <w:r w:rsidRPr="00853B34">
        <w:rPr>
          <w:b/>
          <w:bCs/>
          <w:iCs/>
          <w:sz w:val="22"/>
          <w:szCs w:val="22"/>
          <w:u w:val="single"/>
          <w:lang w:val="sr-Latn-ME"/>
        </w:rPr>
        <w:t xml:space="preserve">UPUTSTVO ZA </w:t>
      </w:r>
      <w:r w:rsidR="00B71B51" w:rsidRPr="00853B34">
        <w:rPr>
          <w:b/>
          <w:bCs/>
          <w:iCs/>
          <w:sz w:val="22"/>
          <w:szCs w:val="22"/>
          <w:u w:val="single"/>
          <w:lang w:val="sr-Latn-ME"/>
        </w:rPr>
        <w:t>LIJEK</w:t>
      </w:r>
    </w:p>
    <w:p w14:paraId="147144D9" w14:textId="77777777" w:rsidR="00C30F92" w:rsidRPr="00853B34" w:rsidRDefault="00C30F92" w:rsidP="00C30F92">
      <w:pPr>
        <w:jc w:val="center"/>
        <w:rPr>
          <w:i/>
          <w:color w:val="808080"/>
          <w:sz w:val="22"/>
          <w:szCs w:val="22"/>
          <w:lang w:val="sr-Latn-ME"/>
        </w:rPr>
      </w:pPr>
    </w:p>
    <w:p w14:paraId="7B7356F5" w14:textId="12BE0F2B" w:rsidR="00B72215" w:rsidRPr="00853B34" w:rsidRDefault="00B72215" w:rsidP="00B72215">
      <w:pPr>
        <w:widowControl w:val="0"/>
        <w:autoSpaceDE w:val="0"/>
        <w:autoSpaceDN w:val="0"/>
        <w:jc w:val="center"/>
        <w:rPr>
          <w:b/>
          <w:bCs/>
          <w:iCs/>
          <w:sz w:val="22"/>
          <w:szCs w:val="22"/>
          <w:lang w:val="sr-Latn-ME"/>
        </w:rPr>
      </w:pPr>
      <w:r w:rsidRPr="00853B34">
        <w:rPr>
          <w:b/>
          <w:bCs/>
          <w:iCs/>
          <w:sz w:val="22"/>
          <w:szCs w:val="22"/>
          <w:lang w:val="sr-Latn-ME"/>
        </w:rPr>
        <w:t>Primaceph, 1</w:t>
      </w:r>
      <w:r w:rsidR="00025A5E">
        <w:rPr>
          <w:b/>
          <w:bCs/>
          <w:iCs/>
          <w:sz w:val="22"/>
          <w:szCs w:val="22"/>
          <w:lang w:val="sr-Latn-ME"/>
        </w:rPr>
        <w:t xml:space="preserve"> </w:t>
      </w:r>
      <w:r w:rsidRPr="00853B34">
        <w:rPr>
          <w:b/>
          <w:bCs/>
          <w:iCs/>
          <w:sz w:val="22"/>
          <w:szCs w:val="22"/>
          <w:lang w:val="sr-Latn-ME"/>
        </w:rPr>
        <w:t xml:space="preserve">g, prašak za rastvor za injekciju/infuziju </w:t>
      </w:r>
    </w:p>
    <w:p w14:paraId="147144DB" w14:textId="12DBF895" w:rsidR="00B71B51" w:rsidRPr="00853B34" w:rsidRDefault="00B72215" w:rsidP="00B72215">
      <w:pPr>
        <w:widowControl w:val="0"/>
        <w:autoSpaceDE w:val="0"/>
        <w:autoSpaceDN w:val="0"/>
        <w:jc w:val="center"/>
        <w:rPr>
          <w:b/>
          <w:bCs/>
          <w:iCs/>
          <w:sz w:val="22"/>
          <w:szCs w:val="22"/>
          <w:lang w:val="sr-Latn-ME"/>
        </w:rPr>
      </w:pPr>
      <w:r w:rsidRPr="00853B34">
        <w:rPr>
          <w:b/>
          <w:bCs/>
          <w:iCs/>
          <w:sz w:val="22"/>
          <w:szCs w:val="22"/>
          <w:lang w:val="sr-Latn-ME"/>
        </w:rPr>
        <w:t>cefazolin</w:t>
      </w:r>
    </w:p>
    <w:p w14:paraId="147144DC" w14:textId="77777777" w:rsidR="00C22BE5" w:rsidRPr="00853B34" w:rsidRDefault="00C22BE5" w:rsidP="00C22BE5">
      <w:pPr>
        <w:pStyle w:val="Header"/>
        <w:tabs>
          <w:tab w:val="left" w:pos="284"/>
        </w:tabs>
        <w:rPr>
          <w:sz w:val="22"/>
          <w:szCs w:val="22"/>
          <w:lang w:val="sr-Latn-ME"/>
        </w:rPr>
      </w:pPr>
    </w:p>
    <w:p w14:paraId="147144DD" w14:textId="77777777" w:rsidR="00C22BE5" w:rsidRPr="00853B34" w:rsidRDefault="00C22BE5" w:rsidP="00C22BE5">
      <w:pPr>
        <w:pStyle w:val="Header"/>
        <w:tabs>
          <w:tab w:val="left" w:pos="284"/>
        </w:tabs>
        <w:rPr>
          <w:sz w:val="22"/>
          <w:szCs w:val="22"/>
          <w:lang w:val="sr-Latn-ME"/>
        </w:rPr>
      </w:pPr>
    </w:p>
    <w:p w14:paraId="147144E4" w14:textId="77777777" w:rsidR="00A32113" w:rsidRPr="00853B34" w:rsidRDefault="00A32113" w:rsidP="00A32113">
      <w:pPr>
        <w:pStyle w:val="Header"/>
        <w:tabs>
          <w:tab w:val="left" w:pos="284"/>
        </w:tabs>
        <w:ind w:left="360"/>
        <w:rPr>
          <w:i/>
          <w:iCs/>
          <w:sz w:val="22"/>
          <w:szCs w:val="22"/>
          <w:lang w:val="sr-Latn-ME"/>
        </w:rPr>
      </w:pPr>
    </w:p>
    <w:p w14:paraId="147144E5" w14:textId="77777777" w:rsidR="006A2B96" w:rsidRPr="00853B34" w:rsidRDefault="00A32113" w:rsidP="00D8615F">
      <w:pPr>
        <w:widowControl w:val="0"/>
        <w:autoSpaceDE w:val="0"/>
        <w:autoSpaceDN w:val="0"/>
        <w:ind w:left="360" w:hanging="360"/>
        <w:rPr>
          <w:b/>
          <w:bCs/>
          <w:sz w:val="22"/>
          <w:szCs w:val="22"/>
          <w:lang w:val="sr-Latn-ME"/>
        </w:rPr>
      </w:pPr>
      <w:r w:rsidRPr="00853B34">
        <w:rPr>
          <w:b/>
          <w:bCs/>
          <w:sz w:val="22"/>
          <w:szCs w:val="22"/>
          <w:lang w:val="sr-Latn-ME"/>
        </w:rPr>
        <w:t>Pažljivo pročitajte ovo uputstvo, prije nego što počnete da koristite ovaj lijek</w:t>
      </w:r>
      <w:r w:rsidR="00070BAB" w:rsidRPr="00853B34">
        <w:rPr>
          <w:b/>
          <w:bCs/>
          <w:sz w:val="22"/>
          <w:szCs w:val="22"/>
          <w:lang w:val="sr-Latn-ME"/>
        </w:rPr>
        <w:t>,</w:t>
      </w:r>
      <w:r w:rsidR="006A2B96" w:rsidRPr="00853B34">
        <w:rPr>
          <w:sz w:val="22"/>
          <w:szCs w:val="22"/>
          <w:lang w:val="sr-Latn-ME"/>
        </w:rPr>
        <w:t xml:space="preserve"> </w:t>
      </w:r>
      <w:r w:rsidR="006A2B96" w:rsidRPr="00853B34">
        <w:rPr>
          <w:b/>
          <w:bCs/>
          <w:sz w:val="22"/>
          <w:szCs w:val="22"/>
          <w:lang w:val="sr-Latn-ME"/>
        </w:rPr>
        <w:t xml:space="preserve">jer sadrži </w:t>
      </w:r>
    </w:p>
    <w:p w14:paraId="147144E6" w14:textId="24F37FD3" w:rsidR="00A32113" w:rsidRPr="00853B34" w:rsidRDefault="006A2B96" w:rsidP="00D8615F">
      <w:pPr>
        <w:widowControl w:val="0"/>
        <w:autoSpaceDE w:val="0"/>
        <w:autoSpaceDN w:val="0"/>
        <w:ind w:left="360" w:hanging="360"/>
        <w:rPr>
          <w:b/>
          <w:bCs/>
          <w:sz w:val="22"/>
          <w:szCs w:val="22"/>
          <w:lang w:val="sr-Latn-ME"/>
        </w:rPr>
      </w:pPr>
      <w:r w:rsidRPr="00853B34">
        <w:rPr>
          <w:b/>
          <w:bCs/>
          <w:sz w:val="22"/>
          <w:szCs w:val="22"/>
          <w:lang w:val="sr-Latn-ME"/>
        </w:rPr>
        <w:t>informacije koje su važne za Vas</w:t>
      </w:r>
    </w:p>
    <w:p w14:paraId="147144E7" w14:textId="79F6AC17" w:rsidR="00A32113" w:rsidRPr="00853B34"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853B34">
        <w:rPr>
          <w:sz w:val="22"/>
          <w:szCs w:val="22"/>
          <w:lang w:val="sr-Latn-ME"/>
        </w:rPr>
        <w:t>Uputstvo sačuvajte. Može biti potrebno da ga ponovo pročitate.</w:t>
      </w:r>
    </w:p>
    <w:p w14:paraId="147144E8" w14:textId="77777777" w:rsidR="00A32113" w:rsidRPr="00853B34" w:rsidRDefault="00A32113" w:rsidP="00D8615F">
      <w:pPr>
        <w:widowControl w:val="0"/>
        <w:numPr>
          <w:ilvl w:val="0"/>
          <w:numId w:val="18"/>
        </w:numPr>
        <w:tabs>
          <w:tab w:val="clear" w:pos="576"/>
          <w:tab w:val="num" w:pos="600"/>
        </w:tabs>
        <w:autoSpaceDE w:val="0"/>
        <w:autoSpaceDN w:val="0"/>
        <w:rPr>
          <w:sz w:val="22"/>
          <w:szCs w:val="22"/>
          <w:lang w:val="sr-Latn-ME"/>
        </w:rPr>
      </w:pPr>
      <w:r w:rsidRPr="00853B34">
        <w:rPr>
          <w:sz w:val="22"/>
          <w:szCs w:val="22"/>
          <w:lang w:val="sr-Latn-ME"/>
        </w:rPr>
        <w:t>Ako imate dodatnih pitanja, obratite se svom ljekaru ili farmaceutu</w:t>
      </w:r>
      <w:r w:rsidR="00070BAB" w:rsidRPr="00853B34">
        <w:rPr>
          <w:sz w:val="22"/>
          <w:szCs w:val="22"/>
          <w:lang w:val="sr-Latn-ME"/>
        </w:rPr>
        <w:t xml:space="preserve"> </w:t>
      </w:r>
      <w:r w:rsidR="00070BAB" w:rsidRPr="00853B34">
        <w:rPr>
          <w:noProof/>
          <w:sz w:val="22"/>
          <w:szCs w:val="22"/>
          <w:lang w:val="sr-Latn-ME"/>
        </w:rPr>
        <w:t>ili medicinskoj sestri</w:t>
      </w:r>
      <w:r w:rsidRPr="00853B34">
        <w:rPr>
          <w:sz w:val="22"/>
          <w:szCs w:val="22"/>
          <w:lang w:val="sr-Latn-ME"/>
        </w:rPr>
        <w:t>.</w:t>
      </w:r>
      <w:r w:rsidR="006240C9" w:rsidRPr="00853B34">
        <w:rPr>
          <w:sz w:val="22"/>
          <w:szCs w:val="22"/>
          <w:lang w:val="sr-Latn-ME"/>
        </w:rPr>
        <w:t xml:space="preserve"> </w:t>
      </w:r>
    </w:p>
    <w:p w14:paraId="147144E9" w14:textId="77777777" w:rsidR="00A32113" w:rsidRPr="00853B34"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853B34">
        <w:rPr>
          <w:sz w:val="22"/>
          <w:szCs w:val="22"/>
          <w:lang w:val="sr-Latn-ME"/>
        </w:rPr>
        <w:t>Ovaj lijek propisan je Vama i ne sm</w:t>
      </w:r>
      <w:r w:rsidR="00A06E5C" w:rsidRPr="00853B34">
        <w:rPr>
          <w:sz w:val="22"/>
          <w:szCs w:val="22"/>
          <w:lang w:val="sr-Latn-ME"/>
        </w:rPr>
        <w:t>ij</w:t>
      </w:r>
      <w:r w:rsidRPr="00853B34">
        <w:rPr>
          <w:sz w:val="22"/>
          <w:szCs w:val="22"/>
          <w:lang w:val="sr-Latn-ME"/>
        </w:rPr>
        <w:t>ete ga davati drugima. Može da im škodi, čak i kada imaju iste znake bolesti kao i Vi.</w:t>
      </w:r>
    </w:p>
    <w:p w14:paraId="147144EA" w14:textId="77777777" w:rsidR="00C269D7" w:rsidRPr="00853B34"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853B34">
        <w:rPr>
          <w:spacing w:val="-5"/>
          <w:sz w:val="22"/>
          <w:szCs w:val="22"/>
          <w:lang w:val="sr-Latn-ME"/>
        </w:rPr>
        <w:t xml:space="preserve">Ako </w:t>
      </w:r>
      <w:r w:rsidR="00CE3E04" w:rsidRPr="00853B34">
        <w:rPr>
          <w:spacing w:val="-5"/>
          <w:sz w:val="22"/>
          <w:szCs w:val="22"/>
          <w:lang w:val="sr-Latn-ME"/>
        </w:rPr>
        <w:t>Vam</w:t>
      </w:r>
      <w:r w:rsidRPr="00853B34">
        <w:rPr>
          <w:spacing w:val="-5"/>
          <w:sz w:val="22"/>
          <w:szCs w:val="22"/>
          <w:lang w:val="sr-Latn-ME"/>
        </w:rPr>
        <w:t xml:space="preserve"> se javi bilo koje neželjeno d</w:t>
      </w:r>
      <w:r w:rsidR="000D14D2" w:rsidRPr="00853B34">
        <w:rPr>
          <w:spacing w:val="-5"/>
          <w:sz w:val="22"/>
          <w:szCs w:val="22"/>
          <w:lang w:val="sr-Latn-ME"/>
        </w:rPr>
        <w:t xml:space="preserve">ejstvo recite to svom ljekaru, </w:t>
      </w:r>
      <w:r w:rsidRPr="00853B34">
        <w:rPr>
          <w:spacing w:val="-5"/>
          <w:sz w:val="22"/>
          <w:szCs w:val="22"/>
          <w:lang w:val="sr-Latn-ME"/>
        </w:rPr>
        <w:t>farmaceutu ili medicinskoj sestri. Ovo uključuje i bilo koja neželjena dejstva koja nijesu navedena u ovom uputstvu</w:t>
      </w:r>
      <w:r w:rsidRPr="00853B34">
        <w:rPr>
          <w:spacing w:val="-4"/>
          <w:sz w:val="22"/>
          <w:szCs w:val="22"/>
          <w:lang w:val="sr-Latn-ME"/>
        </w:rPr>
        <w:t xml:space="preserve">. </w:t>
      </w:r>
      <w:r w:rsidR="0085398E" w:rsidRPr="00853B34">
        <w:rPr>
          <w:spacing w:val="-4"/>
          <w:sz w:val="22"/>
          <w:szCs w:val="22"/>
          <w:lang w:val="sr-Latn-ME"/>
        </w:rPr>
        <w:t xml:space="preserve">Pogledajte dio 4. </w:t>
      </w:r>
    </w:p>
    <w:p w14:paraId="147144EB" w14:textId="77777777" w:rsidR="00C269D7" w:rsidRPr="00853B34" w:rsidRDefault="00C269D7" w:rsidP="00C269D7">
      <w:pPr>
        <w:widowControl w:val="0"/>
        <w:autoSpaceDE w:val="0"/>
        <w:autoSpaceDN w:val="0"/>
        <w:ind w:left="600"/>
        <w:rPr>
          <w:sz w:val="22"/>
          <w:szCs w:val="22"/>
          <w:lang w:val="sr-Latn-ME"/>
        </w:rPr>
      </w:pPr>
    </w:p>
    <w:p w14:paraId="147144F7" w14:textId="77777777" w:rsidR="00C269D7" w:rsidRPr="00853B34" w:rsidRDefault="00C269D7" w:rsidP="00C269D7">
      <w:pPr>
        <w:widowControl w:val="0"/>
        <w:autoSpaceDE w:val="0"/>
        <w:autoSpaceDN w:val="0"/>
        <w:ind w:left="600"/>
        <w:rPr>
          <w:sz w:val="22"/>
          <w:szCs w:val="22"/>
          <w:lang w:val="sr-Latn-ME"/>
        </w:rPr>
      </w:pPr>
    </w:p>
    <w:p w14:paraId="147144F8" w14:textId="77777777" w:rsidR="00A92C66" w:rsidRPr="00853B34" w:rsidRDefault="00A92C66" w:rsidP="00C269D7">
      <w:pPr>
        <w:widowControl w:val="0"/>
        <w:autoSpaceDE w:val="0"/>
        <w:autoSpaceDN w:val="0"/>
        <w:ind w:left="600"/>
        <w:rPr>
          <w:sz w:val="22"/>
          <w:szCs w:val="22"/>
          <w:lang w:val="sr-Latn-ME"/>
        </w:rPr>
      </w:pPr>
    </w:p>
    <w:p w14:paraId="147144F9" w14:textId="77777777" w:rsidR="00A32113" w:rsidRPr="00853B34" w:rsidRDefault="00A32113" w:rsidP="00D8615F">
      <w:pPr>
        <w:widowControl w:val="0"/>
        <w:autoSpaceDE w:val="0"/>
        <w:autoSpaceDN w:val="0"/>
        <w:rPr>
          <w:b/>
          <w:bCs/>
          <w:sz w:val="22"/>
          <w:szCs w:val="22"/>
          <w:lang w:val="sr-Latn-ME"/>
        </w:rPr>
      </w:pPr>
      <w:r w:rsidRPr="00853B34">
        <w:rPr>
          <w:b/>
          <w:bCs/>
          <w:sz w:val="22"/>
          <w:szCs w:val="22"/>
          <w:lang w:val="sr-Latn-ME"/>
        </w:rPr>
        <w:t>U ovom uputstvu pročitaćete:</w:t>
      </w:r>
    </w:p>
    <w:p w14:paraId="147144FA" w14:textId="39CE848F" w:rsidR="00A32113" w:rsidRPr="00853B3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53B34">
        <w:rPr>
          <w:sz w:val="22"/>
          <w:szCs w:val="22"/>
          <w:lang w:val="sr-Latn-ME"/>
        </w:rPr>
        <w:t xml:space="preserve">Šta je lijek </w:t>
      </w:r>
      <w:r w:rsidR="00015CC9" w:rsidRPr="00853B34">
        <w:rPr>
          <w:sz w:val="22"/>
          <w:szCs w:val="22"/>
          <w:lang w:val="sr-Latn-ME"/>
        </w:rPr>
        <w:t xml:space="preserve">Primaceph </w:t>
      </w:r>
      <w:r w:rsidRPr="00853B34">
        <w:rPr>
          <w:sz w:val="22"/>
          <w:szCs w:val="22"/>
          <w:lang w:val="sr-Latn-ME"/>
        </w:rPr>
        <w:t>i čemu je namijenjen</w:t>
      </w:r>
    </w:p>
    <w:p w14:paraId="147144FB" w14:textId="5F7F6ACB" w:rsidR="00A32113" w:rsidRPr="00853B3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53B34">
        <w:rPr>
          <w:sz w:val="22"/>
          <w:szCs w:val="22"/>
          <w:lang w:val="sr-Latn-ME"/>
        </w:rPr>
        <w:t xml:space="preserve">Šta treba da znate prije nego što uzmete lijek </w:t>
      </w:r>
      <w:r w:rsidR="00015CC9" w:rsidRPr="00853B34">
        <w:rPr>
          <w:sz w:val="22"/>
          <w:szCs w:val="22"/>
          <w:lang w:val="sr-Latn-ME"/>
        </w:rPr>
        <w:t>Primaceph</w:t>
      </w:r>
    </w:p>
    <w:p w14:paraId="147144FC" w14:textId="0C8D2751" w:rsidR="00A32113" w:rsidRPr="00853B3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53B34">
        <w:rPr>
          <w:sz w:val="22"/>
          <w:szCs w:val="22"/>
          <w:lang w:val="sr-Latn-ME"/>
        </w:rPr>
        <w:t xml:space="preserve">Kako se upotrebljava lijek </w:t>
      </w:r>
      <w:r w:rsidR="00015CC9" w:rsidRPr="00853B34">
        <w:rPr>
          <w:sz w:val="22"/>
          <w:szCs w:val="22"/>
          <w:lang w:val="sr-Latn-ME"/>
        </w:rPr>
        <w:t>Primaceph</w:t>
      </w:r>
    </w:p>
    <w:p w14:paraId="147144FD" w14:textId="77777777" w:rsidR="00A32113" w:rsidRPr="00853B3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53B34">
        <w:rPr>
          <w:sz w:val="22"/>
          <w:szCs w:val="22"/>
          <w:lang w:val="sr-Latn-ME"/>
        </w:rPr>
        <w:t xml:space="preserve">Moguća neželjena dejstva </w:t>
      </w:r>
    </w:p>
    <w:p w14:paraId="147144FE" w14:textId="4DFC3C8E" w:rsidR="00A32113" w:rsidRPr="00853B3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853B34">
        <w:rPr>
          <w:sz w:val="22"/>
          <w:szCs w:val="22"/>
          <w:lang w:val="sr-Latn-ME"/>
        </w:rPr>
        <w:t xml:space="preserve">Kako čuvati lijek </w:t>
      </w:r>
      <w:r w:rsidR="00015CC9" w:rsidRPr="00853B34">
        <w:rPr>
          <w:sz w:val="22"/>
          <w:szCs w:val="22"/>
          <w:lang w:val="sr-Latn-ME"/>
        </w:rPr>
        <w:t>Primaceph</w:t>
      </w:r>
    </w:p>
    <w:p w14:paraId="147144FF" w14:textId="77777777" w:rsidR="00A32113" w:rsidRPr="00853B34"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853B34">
        <w:rPr>
          <w:sz w:val="22"/>
          <w:szCs w:val="22"/>
          <w:lang w:val="sr-Latn-ME"/>
        </w:rPr>
        <w:t>Sadržaj pakovanja i d</w:t>
      </w:r>
      <w:r w:rsidR="00A32113" w:rsidRPr="00853B34">
        <w:rPr>
          <w:sz w:val="22"/>
          <w:szCs w:val="22"/>
          <w:lang w:val="sr-Latn-ME"/>
        </w:rPr>
        <w:t>odatne informacije</w:t>
      </w:r>
      <w:r w:rsidR="00A02C42" w:rsidRPr="00853B34">
        <w:rPr>
          <w:sz w:val="22"/>
          <w:szCs w:val="22"/>
          <w:lang w:val="sr-Latn-ME"/>
        </w:rPr>
        <w:t xml:space="preserve"> </w:t>
      </w:r>
    </w:p>
    <w:p w14:paraId="14714500" w14:textId="77777777" w:rsidR="00A32113" w:rsidRPr="00853B34" w:rsidRDefault="00A32113" w:rsidP="00D8615F">
      <w:pPr>
        <w:widowControl w:val="0"/>
        <w:autoSpaceDE w:val="0"/>
        <w:autoSpaceDN w:val="0"/>
        <w:rPr>
          <w:sz w:val="22"/>
          <w:szCs w:val="22"/>
          <w:lang w:val="sr-Latn-ME"/>
        </w:rPr>
      </w:pPr>
    </w:p>
    <w:p w14:paraId="14714501" w14:textId="77777777" w:rsidR="00C22BE5" w:rsidRPr="00853B34" w:rsidRDefault="00C22BE5" w:rsidP="00C22BE5">
      <w:pPr>
        <w:pStyle w:val="Header"/>
        <w:tabs>
          <w:tab w:val="left" w:pos="284"/>
        </w:tabs>
        <w:rPr>
          <w:sz w:val="22"/>
          <w:szCs w:val="22"/>
          <w:lang w:val="sr-Latn-ME"/>
        </w:rPr>
      </w:pPr>
    </w:p>
    <w:p w14:paraId="14714503" w14:textId="11FD4794" w:rsidR="00445D8F" w:rsidRPr="00853B34" w:rsidRDefault="00CF1B2D" w:rsidP="00A32113">
      <w:pPr>
        <w:rPr>
          <w:b/>
          <w:bCs/>
          <w:sz w:val="22"/>
          <w:szCs w:val="22"/>
          <w:lang w:val="sr-Latn-ME"/>
        </w:rPr>
      </w:pPr>
      <w:r w:rsidRPr="00853B34">
        <w:rPr>
          <w:b/>
          <w:bCs/>
          <w:sz w:val="22"/>
          <w:szCs w:val="22"/>
          <w:lang w:val="sr-Latn-ME"/>
        </w:rPr>
        <w:br w:type="page"/>
      </w:r>
    </w:p>
    <w:p w14:paraId="14714504" w14:textId="6BA2EE5C" w:rsidR="00A32113" w:rsidRPr="00853B34" w:rsidRDefault="00A32113" w:rsidP="00FB6603">
      <w:pPr>
        <w:tabs>
          <w:tab w:val="left" w:pos="540"/>
          <w:tab w:val="left" w:pos="569"/>
        </w:tabs>
        <w:rPr>
          <w:b/>
          <w:bCs/>
          <w:sz w:val="22"/>
          <w:szCs w:val="22"/>
          <w:lang w:val="sr-Latn-ME"/>
        </w:rPr>
      </w:pPr>
      <w:r w:rsidRPr="00853B34">
        <w:rPr>
          <w:b/>
          <w:bCs/>
          <w:sz w:val="22"/>
          <w:szCs w:val="22"/>
          <w:lang w:val="sr-Latn-ME"/>
        </w:rPr>
        <w:lastRenderedPageBreak/>
        <w:t xml:space="preserve">1. </w:t>
      </w:r>
      <w:r w:rsidR="00FB6603" w:rsidRPr="00853B34">
        <w:rPr>
          <w:b/>
          <w:bCs/>
          <w:sz w:val="22"/>
          <w:szCs w:val="22"/>
          <w:lang w:val="sr-Latn-ME"/>
        </w:rPr>
        <w:tab/>
      </w:r>
      <w:r w:rsidRPr="00853B34">
        <w:rPr>
          <w:b/>
          <w:bCs/>
          <w:sz w:val="22"/>
          <w:szCs w:val="22"/>
          <w:lang w:val="sr-Latn-ME"/>
        </w:rPr>
        <w:t xml:space="preserve">ŠTA JE LIJEK </w:t>
      </w:r>
      <w:r w:rsidR="00015CC9" w:rsidRPr="00853B34">
        <w:rPr>
          <w:b/>
          <w:bCs/>
          <w:sz w:val="22"/>
          <w:szCs w:val="22"/>
          <w:lang w:val="sr-Latn-ME"/>
        </w:rPr>
        <w:t>PRIMACEPH</w:t>
      </w:r>
      <w:r w:rsidRPr="00853B34">
        <w:rPr>
          <w:b/>
          <w:bCs/>
          <w:sz w:val="22"/>
          <w:szCs w:val="22"/>
          <w:lang w:val="sr-Latn-ME"/>
        </w:rPr>
        <w:t xml:space="preserve"> I ČEMU JE NAMIJENJEN</w:t>
      </w:r>
    </w:p>
    <w:p w14:paraId="14714505" w14:textId="77777777" w:rsidR="00445D8F" w:rsidRPr="00853B34" w:rsidRDefault="00445D8F" w:rsidP="00A32113">
      <w:pPr>
        <w:rPr>
          <w:sz w:val="22"/>
          <w:szCs w:val="22"/>
          <w:lang w:val="sr-Latn-ME"/>
        </w:rPr>
      </w:pPr>
    </w:p>
    <w:p w14:paraId="2B99207D" w14:textId="4E8B52B7" w:rsidR="003075FD" w:rsidRPr="00853B34" w:rsidRDefault="003075FD" w:rsidP="006E028A">
      <w:pPr>
        <w:pStyle w:val="NASLOV123"/>
        <w:spacing w:before="0"/>
        <w:jc w:val="both"/>
        <w:rPr>
          <w:b w:val="0"/>
          <w:lang w:val="sr-Latn-ME"/>
        </w:rPr>
      </w:pPr>
      <w:r w:rsidRPr="00853B34">
        <w:rPr>
          <w:b w:val="0"/>
          <w:lang w:val="sr-Latn-ME"/>
        </w:rPr>
        <w:t>Lijek Primaceph sadrži aktivnu supstancu cefazolin</w:t>
      </w:r>
      <w:r w:rsidR="008F317C" w:rsidRPr="00853B34">
        <w:rPr>
          <w:b w:val="0"/>
          <w:lang w:val="sr-Latn-ME"/>
        </w:rPr>
        <w:t xml:space="preserve"> (u obliku cefazolin natrijuma).</w:t>
      </w:r>
      <w:r w:rsidR="00934447" w:rsidRPr="00853B34">
        <w:rPr>
          <w:b w:val="0"/>
          <w:lang w:val="sr-Latn-ME"/>
        </w:rPr>
        <w:t xml:space="preserve"> </w:t>
      </w:r>
      <w:r w:rsidR="008F317C" w:rsidRPr="00853B34">
        <w:rPr>
          <w:b w:val="0"/>
          <w:lang w:val="sr-Latn-ME"/>
        </w:rPr>
        <w:t>Cefazolin pripada grupi antibiotika koji se zovu cefalosporini, a d</w:t>
      </w:r>
      <w:r w:rsidR="005C3B7A" w:rsidRPr="00853B34">
        <w:rPr>
          <w:b w:val="0"/>
          <w:lang w:val="sr-Latn-ME"/>
        </w:rPr>
        <w:t>j</w:t>
      </w:r>
      <w:r w:rsidR="008F317C" w:rsidRPr="00853B34">
        <w:rPr>
          <w:b w:val="0"/>
          <w:lang w:val="sr-Latn-ME"/>
        </w:rPr>
        <w:t>eluje tako što dovodi do smrti bakterije koja je uzročnik infekcije, spr</w:t>
      </w:r>
      <w:r w:rsidR="002506CC" w:rsidRPr="00853B34">
        <w:rPr>
          <w:b w:val="0"/>
          <w:lang w:val="sr-Latn-ME"/>
        </w:rPr>
        <w:t>j</w:t>
      </w:r>
      <w:r w:rsidR="008F317C" w:rsidRPr="00853B34">
        <w:rPr>
          <w:b w:val="0"/>
          <w:lang w:val="sr-Latn-ME"/>
        </w:rPr>
        <w:t>ečavanjem izgradnje njenog ćelijskog zida.</w:t>
      </w:r>
      <w:r w:rsidRPr="00853B34">
        <w:rPr>
          <w:b w:val="0"/>
          <w:lang w:val="sr-Latn-ME"/>
        </w:rPr>
        <w:t xml:space="preserve"> </w:t>
      </w:r>
    </w:p>
    <w:p w14:paraId="0DA65F61" w14:textId="19F29CAB" w:rsidR="008F317C" w:rsidRPr="00C57362" w:rsidRDefault="008F317C" w:rsidP="008F317C">
      <w:pPr>
        <w:tabs>
          <w:tab w:val="left" w:pos="284"/>
        </w:tabs>
        <w:spacing w:before="200" w:after="200"/>
        <w:rPr>
          <w:bCs/>
          <w:sz w:val="22"/>
          <w:szCs w:val="22"/>
          <w:lang w:val="sr-Latn-ME"/>
        </w:rPr>
      </w:pPr>
      <w:r w:rsidRPr="00C57362">
        <w:rPr>
          <w:bCs/>
          <w:sz w:val="22"/>
          <w:szCs w:val="22"/>
          <w:lang w:val="sr-Latn-ME"/>
        </w:rPr>
        <w:t>L</w:t>
      </w:r>
      <w:r w:rsidR="005C3B7A" w:rsidRPr="00C57362">
        <w:rPr>
          <w:bCs/>
          <w:sz w:val="22"/>
          <w:szCs w:val="22"/>
          <w:lang w:val="sr-Latn-ME"/>
        </w:rPr>
        <w:t>ij</w:t>
      </w:r>
      <w:r w:rsidRPr="00C57362">
        <w:rPr>
          <w:bCs/>
          <w:sz w:val="22"/>
          <w:szCs w:val="22"/>
          <w:lang w:val="sr-Latn-ME"/>
        </w:rPr>
        <w:t>ek Primaceph se koristi kod odraslih i d</w:t>
      </w:r>
      <w:r w:rsidR="005C3B7A" w:rsidRPr="00C57362">
        <w:rPr>
          <w:bCs/>
          <w:sz w:val="22"/>
          <w:szCs w:val="22"/>
          <w:lang w:val="sr-Latn-ME"/>
        </w:rPr>
        <w:t>j</w:t>
      </w:r>
      <w:r w:rsidRPr="00C57362">
        <w:rPr>
          <w:bCs/>
          <w:sz w:val="22"/>
          <w:szCs w:val="22"/>
          <w:lang w:val="sr-Latn-ME"/>
        </w:rPr>
        <w:t>ece uzrasta iznad 1 m</w:t>
      </w:r>
      <w:r w:rsidR="005C3B7A" w:rsidRPr="00C57362">
        <w:rPr>
          <w:bCs/>
          <w:sz w:val="22"/>
          <w:szCs w:val="22"/>
          <w:lang w:val="sr-Latn-ME"/>
        </w:rPr>
        <w:t>j</w:t>
      </w:r>
      <w:r w:rsidRPr="00C57362">
        <w:rPr>
          <w:bCs/>
          <w:sz w:val="22"/>
          <w:szCs w:val="22"/>
          <w:lang w:val="sr-Latn-ME"/>
        </w:rPr>
        <w:t>eseca za l</w:t>
      </w:r>
      <w:r w:rsidR="005C3B7A" w:rsidRPr="00C57362">
        <w:rPr>
          <w:bCs/>
          <w:sz w:val="22"/>
          <w:szCs w:val="22"/>
          <w:lang w:val="sr-Latn-ME"/>
        </w:rPr>
        <w:t>ij</w:t>
      </w:r>
      <w:r w:rsidRPr="00C57362">
        <w:rPr>
          <w:bCs/>
          <w:sz w:val="22"/>
          <w:szCs w:val="22"/>
          <w:lang w:val="sr-Latn-ME"/>
        </w:rPr>
        <w:t>ečenje sl</w:t>
      </w:r>
      <w:r w:rsidR="005C3B7A" w:rsidRPr="00C57362">
        <w:rPr>
          <w:bCs/>
          <w:sz w:val="22"/>
          <w:szCs w:val="22"/>
          <w:lang w:val="sr-Latn-ME"/>
        </w:rPr>
        <w:t>j</w:t>
      </w:r>
      <w:r w:rsidRPr="00C57362">
        <w:rPr>
          <w:bCs/>
          <w:sz w:val="22"/>
          <w:szCs w:val="22"/>
          <w:lang w:val="sr-Latn-ME"/>
        </w:rPr>
        <w:t>edećih infekcija izazvanih bakterijama za koje je potvrđeno ili v</w:t>
      </w:r>
      <w:r w:rsidR="00481F4A" w:rsidRPr="00C57362">
        <w:rPr>
          <w:bCs/>
          <w:sz w:val="22"/>
          <w:szCs w:val="22"/>
          <w:lang w:val="sr-Latn-ME"/>
        </w:rPr>
        <w:t>j</w:t>
      </w:r>
      <w:r w:rsidRPr="00C57362">
        <w:rPr>
          <w:bCs/>
          <w:sz w:val="22"/>
          <w:szCs w:val="22"/>
          <w:lang w:val="sr-Latn-ME"/>
        </w:rPr>
        <w:t>erovatno da su os</w:t>
      </w:r>
      <w:r w:rsidR="005C3B7A" w:rsidRPr="00C57362">
        <w:rPr>
          <w:bCs/>
          <w:sz w:val="22"/>
          <w:szCs w:val="22"/>
          <w:lang w:val="sr-Latn-ME"/>
        </w:rPr>
        <w:t>j</w:t>
      </w:r>
      <w:r w:rsidRPr="00C57362">
        <w:rPr>
          <w:bCs/>
          <w:sz w:val="22"/>
          <w:szCs w:val="22"/>
          <w:lang w:val="sr-Latn-ME"/>
        </w:rPr>
        <w:t>etljive na cefazolin:</w:t>
      </w:r>
    </w:p>
    <w:p w14:paraId="42A5B945" w14:textId="77777777" w:rsidR="008F317C" w:rsidRPr="00C57362" w:rsidRDefault="008F317C" w:rsidP="008F317C">
      <w:pPr>
        <w:numPr>
          <w:ilvl w:val="0"/>
          <w:numId w:val="30"/>
        </w:numPr>
        <w:tabs>
          <w:tab w:val="left" w:pos="284"/>
        </w:tabs>
        <w:ind w:left="357" w:hanging="357"/>
        <w:rPr>
          <w:bCs/>
          <w:sz w:val="22"/>
          <w:szCs w:val="22"/>
          <w:lang w:val="sr-Latn-ME"/>
        </w:rPr>
      </w:pPr>
      <w:r w:rsidRPr="00C57362">
        <w:rPr>
          <w:bCs/>
          <w:sz w:val="22"/>
          <w:szCs w:val="22"/>
          <w:lang w:val="sr-Latn-ME"/>
        </w:rPr>
        <w:t>infekcije sistema organa za disanje (respiratornog trakta);</w:t>
      </w:r>
    </w:p>
    <w:p w14:paraId="6AC16C46" w14:textId="77777777" w:rsidR="008F317C" w:rsidRPr="00C57362" w:rsidRDefault="008F317C" w:rsidP="008F317C">
      <w:pPr>
        <w:numPr>
          <w:ilvl w:val="0"/>
          <w:numId w:val="30"/>
        </w:numPr>
        <w:tabs>
          <w:tab w:val="left" w:pos="284"/>
        </w:tabs>
        <w:ind w:left="357" w:hanging="357"/>
        <w:rPr>
          <w:bCs/>
          <w:sz w:val="22"/>
          <w:szCs w:val="22"/>
          <w:lang w:val="sr-Latn-ME"/>
        </w:rPr>
      </w:pPr>
      <w:r w:rsidRPr="00C57362">
        <w:rPr>
          <w:bCs/>
          <w:sz w:val="22"/>
          <w:szCs w:val="22"/>
          <w:lang w:val="sr-Latn-ME"/>
        </w:rPr>
        <w:t>infekcije bubrega, mokraćnih puteva i polnih organa (urogenitalnog trakta);</w:t>
      </w:r>
    </w:p>
    <w:p w14:paraId="19639BF7" w14:textId="77777777" w:rsidR="008F317C" w:rsidRPr="00C57362" w:rsidRDefault="008F317C" w:rsidP="008F317C">
      <w:pPr>
        <w:numPr>
          <w:ilvl w:val="0"/>
          <w:numId w:val="30"/>
        </w:numPr>
        <w:tabs>
          <w:tab w:val="left" w:pos="284"/>
        </w:tabs>
        <w:ind w:left="357" w:hanging="357"/>
        <w:rPr>
          <w:bCs/>
          <w:sz w:val="22"/>
          <w:szCs w:val="22"/>
          <w:lang w:val="sr-Latn-ME"/>
        </w:rPr>
      </w:pPr>
      <w:r w:rsidRPr="00C57362">
        <w:rPr>
          <w:bCs/>
          <w:sz w:val="22"/>
          <w:szCs w:val="22"/>
          <w:lang w:val="sr-Latn-ME"/>
        </w:rPr>
        <w:t>infekcije žučne kese i žučnih kanala (bilijarnog trakta);</w:t>
      </w:r>
    </w:p>
    <w:p w14:paraId="1D6300BD" w14:textId="77777777" w:rsidR="008F317C" w:rsidRPr="00C57362" w:rsidRDefault="008F317C" w:rsidP="008F317C">
      <w:pPr>
        <w:numPr>
          <w:ilvl w:val="0"/>
          <w:numId w:val="30"/>
        </w:numPr>
        <w:tabs>
          <w:tab w:val="left" w:pos="284"/>
        </w:tabs>
        <w:ind w:left="357" w:hanging="357"/>
        <w:rPr>
          <w:bCs/>
          <w:sz w:val="22"/>
          <w:szCs w:val="22"/>
          <w:lang w:val="sr-Latn-ME"/>
        </w:rPr>
      </w:pPr>
      <w:r w:rsidRPr="00C57362">
        <w:rPr>
          <w:bCs/>
          <w:sz w:val="22"/>
          <w:szCs w:val="22"/>
          <w:lang w:val="sr-Latn-ME"/>
        </w:rPr>
        <w:t>infekcije kože i mekih tkiva;</w:t>
      </w:r>
    </w:p>
    <w:p w14:paraId="7A201A5D" w14:textId="77777777" w:rsidR="008F317C" w:rsidRPr="00C57362" w:rsidRDefault="008F317C" w:rsidP="008F317C">
      <w:pPr>
        <w:numPr>
          <w:ilvl w:val="0"/>
          <w:numId w:val="30"/>
        </w:numPr>
        <w:tabs>
          <w:tab w:val="left" w:pos="284"/>
        </w:tabs>
        <w:ind w:left="357" w:hanging="357"/>
        <w:rPr>
          <w:bCs/>
          <w:sz w:val="22"/>
          <w:szCs w:val="22"/>
          <w:lang w:val="sr-Latn-ME"/>
        </w:rPr>
      </w:pPr>
      <w:r w:rsidRPr="00C57362">
        <w:rPr>
          <w:bCs/>
          <w:sz w:val="22"/>
          <w:szCs w:val="22"/>
          <w:lang w:val="sr-Latn-ME"/>
        </w:rPr>
        <w:t>infekcije kostiju i zglobova;</w:t>
      </w:r>
    </w:p>
    <w:p w14:paraId="3CA05B78" w14:textId="77777777" w:rsidR="008F317C" w:rsidRPr="00C57362" w:rsidRDefault="008F317C" w:rsidP="008F317C">
      <w:pPr>
        <w:numPr>
          <w:ilvl w:val="0"/>
          <w:numId w:val="30"/>
        </w:numPr>
        <w:tabs>
          <w:tab w:val="left" w:pos="284"/>
        </w:tabs>
        <w:ind w:left="357" w:hanging="357"/>
        <w:rPr>
          <w:bCs/>
          <w:sz w:val="22"/>
          <w:szCs w:val="22"/>
          <w:lang w:val="sr-Latn-ME"/>
        </w:rPr>
      </w:pPr>
      <w:r w:rsidRPr="00C57362">
        <w:rPr>
          <w:bCs/>
          <w:sz w:val="22"/>
          <w:szCs w:val="22"/>
          <w:lang w:val="sr-Latn-ME"/>
        </w:rPr>
        <w:t>septikemija (teško oboljenje koje odlikuje prisustvo bakterija odnosno njihovih toksina u krvi);</w:t>
      </w:r>
    </w:p>
    <w:p w14:paraId="6EE1E3D5" w14:textId="77777777" w:rsidR="008F317C" w:rsidRPr="00C57362" w:rsidRDefault="008F317C" w:rsidP="008F317C">
      <w:pPr>
        <w:numPr>
          <w:ilvl w:val="0"/>
          <w:numId w:val="30"/>
        </w:numPr>
        <w:tabs>
          <w:tab w:val="left" w:pos="284"/>
        </w:tabs>
        <w:ind w:left="357" w:hanging="357"/>
        <w:rPr>
          <w:bCs/>
          <w:sz w:val="22"/>
          <w:szCs w:val="22"/>
          <w:lang w:val="sr-Latn-ME"/>
        </w:rPr>
      </w:pPr>
      <w:r w:rsidRPr="00C57362">
        <w:rPr>
          <w:bCs/>
          <w:sz w:val="22"/>
          <w:szCs w:val="22"/>
          <w:lang w:val="sr-Latn-ME"/>
        </w:rPr>
        <w:t>endokarditis (zapaljenje unutrašnjeg sloja srca ili srčanih zalistaka).</w:t>
      </w:r>
    </w:p>
    <w:p w14:paraId="6AEE4907" w14:textId="77777777" w:rsidR="008F317C" w:rsidRPr="00C57362" w:rsidRDefault="008F317C" w:rsidP="008F317C">
      <w:pPr>
        <w:tabs>
          <w:tab w:val="left" w:pos="284"/>
        </w:tabs>
        <w:ind w:left="357"/>
        <w:rPr>
          <w:bCs/>
          <w:sz w:val="22"/>
          <w:szCs w:val="22"/>
          <w:lang w:val="sr-Latn-ME"/>
        </w:rPr>
      </w:pPr>
    </w:p>
    <w:p w14:paraId="20BC9CB2" w14:textId="5F91D17A" w:rsidR="008F317C" w:rsidRPr="00C57362" w:rsidRDefault="008F317C" w:rsidP="00C57362">
      <w:pPr>
        <w:tabs>
          <w:tab w:val="left" w:pos="284"/>
        </w:tabs>
        <w:rPr>
          <w:b/>
          <w:lang w:val="sr-Latn-ME"/>
        </w:rPr>
      </w:pPr>
      <w:r w:rsidRPr="00C57362">
        <w:rPr>
          <w:bCs/>
          <w:sz w:val="22"/>
          <w:szCs w:val="22"/>
          <w:lang w:val="sr-Latn-ME"/>
        </w:rPr>
        <w:t>L</w:t>
      </w:r>
      <w:r w:rsidR="005C3B7A" w:rsidRPr="00C57362">
        <w:rPr>
          <w:bCs/>
          <w:sz w:val="22"/>
          <w:szCs w:val="22"/>
          <w:lang w:val="sr-Latn-ME"/>
        </w:rPr>
        <w:t>ij</w:t>
      </w:r>
      <w:r w:rsidRPr="00C57362">
        <w:rPr>
          <w:bCs/>
          <w:sz w:val="22"/>
          <w:szCs w:val="22"/>
          <w:lang w:val="sr-Latn-ME"/>
        </w:rPr>
        <w:t>ek Primaceph se takođe prim</w:t>
      </w:r>
      <w:r w:rsidR="005C3B7A" w:rsidRPr="00C57362">
        <w:rPr>
          <w:bCs/>
          <w:sz w:val="22"/>
          <w:szCs w:val="22"/>
          <w:lang w:val="sr-Latn-ME"/>
        </w:rPr>
        <w:t>j</w:t>
      </w:r>
      <w:r w:rsidRPr="00C57362">
        <w:rPr>
          <w:bCs/>
          <w:sz w:val="22"/>
          <w:szCs w:val="22"/>
          <w:lang w:val="sr-Latn-ME"/>
        </w:rPr>
        <w:t>enjuje za spr</w:t>
      </w:r>
      <w:r w:rsidR="002506CC" w:rsidRPr="00C57362">
        <w:rPr>
          <w:bCs/>
          <w:sz w:val="22"/>
          <w:szCs w:val="22"/>
          <w:lang w:val="sr-Latn-ME"/>
        </w:rPr>
        <w:t>j</w:t>
      </w:r>
      <w:r w:rsidRPr="00C57362">
        <w:rPr>
          <w:bCs/>
          <w:sz w:val="22"/>
          <w:szCs w:val="22"/>
          <w:lang w:val="sr-Latn-ME"/>
        </w:rPr>
        <w:t>ečavanje nastanka (profilaksu) infekcija usled hirurških intervencija, prim</w:t>
      </w:r>
      <w:r w:rsidR="005C3B7A" w:rsidRPr="00C57362">
        <w:rPr>
          <w:bCs/>
          <w:sz w:val="22"/>
          <w:szCs w:val="22"/>
          <w:lang w:val="sr-Latn-ME"/>
        </w:rPr>
        <w:t>j</w:t>
      </w:r>
      <w:r w:rsidRPr="00C57362">
        <w:rPr>
          <w:bCs/>
          <w:sz w:val="22"/>
          <w:szCs w:val="22"/>
          <w:lang w:val="sr-Latn-ME"/>
        </w:rPr>
        <w:t>enom pr</w:t>
      </w:r>
      <w:r w:rsidR="005C3B7A" w:rsidRPr="00C57362">
        <w:rPr>
          <w:bCs/>
          <w:sz w:val="22"/>
          <w:szCs w:val="22"/>
          <w:lang w:val="sr-Latn-ME"/>
        </w:rPr>
        <w:t>ij</w:t>
      </w:r>
      <w:r w:rsidRPr="00C57362">
        <w:rPr>
          <w:bCs/>
          <w:sz w:val="22"/>
          <w:szCs w:val="22"/>
          <w:lang w:val="sr-Latn-ME"/>
        </w:rPr>
        <w:t>e a po potrebi tokom i nakon hirurške intervencije.</w:t>
      </w:r>
    </w:p>
    <w:p w14:paraId="14714506" w14:textId="5381E955" w:rsidR="00445D8F" w:rsidRDefault="00445D8F" w:rsidP="00A32113">
      <w:pPr>
        <w:rPr>
          <w:sz w:val="22"/>
          <w:szCs w:val="22"/>
          <w:lang w:val="sr-Latn-ME"/>
        </w:rPr>
      </w:pPr>
    </w:p>
    <w:p w14:paraId="39E13E0B" w14:textId="77777777" w:rsidR="000D5956" w:rsidRPr="00853B34" w:rsidRDefault="000D5956" w:rsidP="00A32113">
      <w:pPr>
        <w:rPr>
          <w:sz w:val="22"/>
          <w:szCs w:val="22"/>
          <w:lang w:val="sr-Latn-ME"/>
        </w:rPr>
      </w:pPr>
    </w:p>
    <w:p w14:paraId="14714507" w14:textId="0982520A" w:rsidR="00A32113" w:rsidRPr="00853B34" w:rsidRDefault="00A32113" w:rsidP="00FB6603">
      <w:pPr>
        <w:tabs>
          <w:tab w:val="left" w:pos="540"/>
          <w:tab w:val="left" w:pos="569"/>
        </w:tabs>
        <w:rPr>
          <w:b/>
          <w:caps/>
          <w:sz w:val="22"/>
          <w:szCs w:val="22"/>
          <w:lang w:val="sr-Latn-ME"/>
        </w:rPr>
      </w:pPr>
      <w:r w:rsidRPr="00853B34">
        <w:rPr>
          <w:b/>
          <w:bCs/>
          <w:sz w:val="22"/>
          <w:szCs w:val="22"/>
          <w:lang w:val="sr-Latn-ME"/>
        </w:rPr>
        <w:t xml:space="preserve">2. </w:t>
      </w:r>
      <w:r w:rsidR="00FB6603" w:rsidRPr="00853B34">
        <w:rPr>
          <w:b/>
          <w:bCs/>
          <w:sz w:val="22"/>
          <w:szCs w:val="22"/>
          <w:lang w:val="sr-Latn-ME"/>
        </w:rPr>
        <w:tab/>
      </w:r>
      <w:r w:rsidRPr="00853B34">
        <w:rPr>
          <w:b/>
          <w:caps/>
          <w:sz w:val="22"/>
          <w:szCs w:val="22"/>
          <w:lang w:val="sr-Latn-ME"/>
        </w:rPr>
        <w:t xml:space="preserve">Šta treba da znate prIJe nego što uzmete lIJek </w:t>
      </w:r>
      <w:r w:rsidR="00015CC9" w:rsidRPr="00853B34">
        <w:rPr>
          <w:b/>
          <w:bCs/>
          <w:sz w:val="22"/>
          <w:szCs w:val="22"/>
          <w:lang w:val="sr-Latn-ME"/>
        </w:rPr>
        <w:t>PRIMACEPH</w:t>
      </w:r>
    </w:p>
    <w:p w14:paraId="14714508" w14:textId="77777777" w:rsidR="00445D8F" w:rsidRPr="00853B34" w:rsidRDefault="00445D8F" w:rsidP="00A32113">
      <w:pPr>
        <w:widowControl w:val="0"/>
        <w:autoSpaceDE w:val="0"/>
        <w:autoSpaceDN w:val="0"/>
        <w:rPr>
          <w:caps/>
          <w:sz w:val="22"/>
          <w:szCs w:val="22"/>
          <w:lang w:val="sr-Latn-ME"/>
        </w:rPr>
      </w:pPr>
    </w:p>
    <w:p w14:paraId="14714509" w14:textId="5AD8219B" w:rsidR="00A32113" w:rsidRPr="00853B34" w:rsidRDefault="00A32113" w:rsidP="00A32113">
      <w:pPr>
        <w:rPr>
          <w:b/>
          <w:sz w:val="22"/>
          <w:szCs w:val="22"/>
          <w:lang w:val="sr-Latn-ME"/>
        </w:rPr>
      </w:pPr>
      <w:r w:rsidRPr="00853B34">
        <w:rPr>
          <w:b/>
          <w:sz w:val="22"/>
          <w:szCs w:val="22"/>
          <w:lang w:val="sr-Latn-ME"/>
        </w:rPr>
        <w:t xml:space="preserve">Lijek </w:t>
      </w:r>
      <w:r w:rsidR="00015CC9" w:rsidRPr="00853B34">
        <w:rPr>
          <w:b/>
          <w:sz w:val="22"/>
          <w:szCs w:val="22"/>
          <w:lang w:val="sr-Latn-ME"/>
        </w:rPr>
        <w:t>Primaceph</w:t>
      </w:r>
      <w:r w:rsidRPr="00853B34">
        <w:rPr>
          <w:b/>
          <w:sz w:val="22"/>
          <w:szCs w:val="22"/>
          <w:lang w:val="sr-Latn-ME"/>
        </w:rPr>
        <w:t xml:space="preserve"> ne smijete koristiti:</w:t>
      </w:r>
    </w:p>
    <w:p w14:paraId="308E1FFC" w14:textId="77777777" w:rsidR="003075FD" w:rsidRPr="00853B34" w:rsidRDefault="003075FD" w:rsidP="00A32113">
      <w:pPr>
        <w:rPr>
          <w:b/>
          <w:sz w:val="22"/>
          <w:szCs w:val="22"/>
          <w:lang w:val="sr-Latn-ME"/>
        </w:rPr>
      </w:pPr>
    </w:p>
    <w:p w14:paraId="367DB360" w14:textId="6BF640E1" w:rsidR="003075FD" w:rsidRPr="00853B34" w:rsidRDefault="003075FD" w:rsidP="008F317C">
      <w:pPr>
        <w:tabs>
          <w:tab w:val="left" w:pos="284"/>
        </w:tabs>
        <w:jc w:val="both"/>
        <w:rPr>
          <w:sz w:val="22"/>
          <w:szCs w:val="22"/>
          <w:lang w:val="sr-Latn-ME"/>
        </w:rPr>
      </w:pPr>
      <w:r w:rsidRPr="00853B34">
        <w:rPr>
          <w:sz w:val="22"/>
          <w:szCs w:val="22"/>
          <w:lang w:val="sr-Latn-ME"/>
        </w:rPr>
        <w:t xml:space="preserve">- ako ste alergični (preosjetljivi) na </w:t>
      </w:r>
      <w:r w:rsidR="008F317C" w:rsidRPr="00853B34">
        <w:rPr>
          <w:sz w:val="22"/>
          <w:szCs w:val="22"/>
          <w:lang w:val="sr-Latn-ME"/>
        </w:rPr>
        <w:t>cefazolin</w:t>
      </w:r>
      <w:r w:rsidR="000655B7" w:rsidRPr="00853B34">
        <w:rPr>
          <w:sz w:val="22"/>
          <w:szCs w:val="22"/>
          <w:lang w:val="sr-Latn-ME"/>
        </w:rPr>
        <w:t>,</w:t>
      </w:r>
      <w:r w:rsidR="008F317C" w:rsidRPr="00853B34">
        <w:rPr>
          <w:sz w:val="22"/>
          <w:szCs w:val="22"/>
          <w:lang w:val="sr-Latn-ME"/>
        </w:rPr>
        <w:t xml:space="preserve"> na bilo koji drugi l</w:t>
      </w:r>
      <w:r w:rsidR="005C3B7A" w:rsidRPr="00853B34">
        <w:rPr>
          <w:sz w:val="22"/>
          <w:szCs w:val="22"/>
          <w:lang w:val="sr-Latn-ME"/>
        </w:rPr>
        <w:t>ij</w:t>
      </w:r>
      <w:r w:rsidR="008F317C" w:rsidRPr="00853B34">
        <w:rPr>
          <w:sz w:val="22"/>
          <w:szCs w:val="22"/>
          <w:lang w:val="sr-Latn-ME"/>
        </w:rPr>
        <w:t>ek iz grupe cefalosporina</w:t>
      </w:r>
      <w:r w:rsidR="000655B7" w:rsidRPr="00853B34">
        <w:rPr>
          <w:sz w:val="22"/>
          <w:szCs w:val="22"/>
          <w:lang w:val="sr-Latn-ME"/>
        </w:rPr>
        <w:t xml:space="preserve"> ili na </w:t>
      </w:r>
      <w:r w:rsidR="009B4C4A" w:rsidRPr="00853B34">
        <w:rPr>
          <w:sz w:val="22"/>
          <w:szCs w:val="22"/>
          <w:lang w:val="sr-Latn-ME"/>
        </w:rPr>
        <w:t>bilo koji</w:t>
      </w:r>
      <w:r w:rsidR="000655B7" w:rsidRPr="00853B34">
        <w:rPr>
          <w:sz w:val="22"/>
          <w:szCs w:val="22"/>
          <w:lang w:val="sr-Latn-ME"/>
        </w:rPr>
        <w:t xml:space="preserve"> od </w:t>
      </w:r>
      <w:r w:rsidR="009B4C4A" w:rsidRPr="00853B34">
        <w:rPr>
          <w:sz w:val="22"/>
          <w:szCs w:val="22"/>
          <w:lang w:val="sr-Latn-ME"/>
        </w:rPr>
        <w:t>pomoćnih</w:t>
      </w:r>
      <w:r w:rsidR="005B4484" w:rsidRPr="00853B34">
        <w:rPr>
          <w:sz w:val="22"/>
          <w:szCs w:val="22"/>
          <w:lang w:val="sr-Latn-ME"/>
        </w:rPr>
        <w:t xml:space="preserve"> </w:t>
      </w:r>
      <w:r w:rsidR="000655B7" w:rsidRPr="00853B34">
        <w:rPr>
          <w:sz w:val="22"/>
          <w:szCs w:val="22"/>
          <w:lang w:val="sr-Latn-ME"/>
        </w:rPr>
        <w:t>sastojaka</w:t>
      </w:r>
      <w:r w:rsidR="005B4484" w:rsidRPr="00853B34">
        <w:rPr>
          <w:sz w:val="22"/>
          <w:szCs w:val="22"/>
          <w:lang w:val="sr-Latn-ME"/>
        </w:rPr>
        <w:t xml:space="preserve"> lijeka navedenih u dijelu 6.</w:t>
      </w:r>
    </w:p>
    <w:p w14:paraId="0F5729F1" w14:textId="2659EF8C" w:rsidR="003075FD" w:rsidRPr="00853B34" w:rsidRDefault="003075FD" w:rsidP="003075FD">
      <w:pPr>
        <w:tabs>
          <w:tab w:val="left" w:pos="284"/>
        </w:tabs>
        <w:jc w:val="both"/>
        <w:rPr>
          <w:sz w:val="22"/>
          <w:szCs w:val="22"/>
          <w:lang w:val="sr-Latn-ME"/>
        </w:rPr>
      </w:pPr>
      <w:r w:rsidRPr="00853B34">
        <w:rPr>
          <w:sz w:val="22"/>
          <w:szCs w:val="22"/>
          <w:lang w:val="sr-Latn-ME"/>
        </w:rPr>
        <w:t xml:space="preserve">- </w:t>
      </w:r>
      <w:r w:rsidR="008F317C" w:rsidRPr="00853B34">
        <w:rPr>
          <w:sz w:val="22"/>
          <w:szCs w:val="22"/>
          <w:lang w:val="sr-Latn-ME"/>
        </w:rPr>
        <w:t xml:space="preserve">ako ste ikada imali </w:t>
      </w:r>
      <w:r w:rsidRPr="00853B34">
        <w:rPr>
          <w:sz w:val="22"/>
          <w:szCs w:val="22"/>
          <w:lang w:val="sr-Latn-ME"/>
        </w:rPr>
        <w:t>tešk</w:t>
      </w:r>
      <w:r w:rsidR="008F317C" w:rsidRPr="00853B34">
        <w:rPr>
          <w:sz w:val="22"/>
          <w:szCs w:val="22"/>
          <w:lang w:val="sr-Latn-ME"/>
        </w:rPr>
        <w:t>e</w:t>
      </w:r>
      <w:r w:rsidRPr="00853B34">
        <w:rPr>
          <w:sz w:val="22"/>
          <w:szCs w:val="22"/>
          <w:lang w:val="sr-Latn-ME"/>
        </w:rPr>
        <w:t xml:space="preserve"> alergijsk</w:t>
      </w:r>
      <w:r w:rsidR="008F317C" w:rsidRPr="00853B34">
        <w:rPr>
          <w:sz w:val="22"/>
          <w:szCs w:val="22"/>
          <w:lang w:val="sr-Latn-ME"/>
        </w:rPr>
        <w:t>e</w:t>
      </w:r>
      <w:r w:rsidRPr="00853B34">
        <w:rPr>
          <w:sz w:val="22"/>
          <w:szCs w:val="22"/>
          <w:lang w:val="sr-Latn-ME"/>
        </w:rPr>
        <w:t xml:space="preserve"> reakcij</w:t>
      </w:r>
      <w:r w:rsidR="008F317C" w:rsidRPr="00853B34">
        <w:rPr>
          <w:sz w:val="22"/>
          <w:szCs w:val="22"/>
          <w:lang w:val="sr-Latn-ME"/>
        </w:rPr>
        <w:t>e na penicilin ili druge antibiotike slične strukture (beta-laktamski antibiotici)</w:t>
      </w:r>
      <w:r w:rsidRPr="00853B34">
        <w:rPr>
          <w:sz w:val="22"/>
          <w:szCs w:val="22"/>
          <w:lang w:val="sr-Latn-ME"/>
        </w:rPr>
        <w:t xml:space="preserve">, </w:t>
      </w:r>
      <w:r w:rsidR="008F317C" w:rsidRPr="00853B34">
        <w:rPr>
          <w:sz w:val="22"/>
          <w:szCs w:val="22"/>
          <w:lang w:val="sr-Latn-ME"/>
        </w:rPr>
        <w:t xml:space="preserve">jer je </w:t>
      </w:r>
      <w:r w:rsidRPr="00853B34">
        <w:rPr>
          <w:sz w:val="22"/>
          <w:szCs w:val="22"/>
          <w:lang w:val="sr-Latn-ME"/>
        </w:rPr>
        <w:t>moguća pojava unakrsne preosjetljivosti između cefazolina i drugih beta-laktamskih antibiotika</w:t>
      </w:r>
      <w:r w:rsidR="005C3B7A" w:rsidRPr="00853B34">
        <w:rPr>
          <w:sz w:val="22"/>
          <w:szCs w:val="22"/>
          <w:lang w:val="sr-Latn-ME"/>
        </w:rPr>
        <w:t>.</w:t>
      </w:r>
    </w:p>
    <w:p w14:paraId="1471450A" w14:textId="77777777" w:rsidR="00445D8F" w:rsidRPr="00853B34" w:rsidRDefault="00445D8F" w:rsidP="00A32113">
      <w:pPr>
        <w:rPr>
          <w:sz w:val="22"/>
          <w:szCs w:val="22"/>
          <w:lang w:val="sr-Latn-ME"/>
        </w:rPr>
      </w:pPr>
    </w:p>
    <w:p w14:paraId="1471450B" w14:textId="77777777" w:rsidR="00A02C42" w:rsidRPr="00853B34" w:rsidRDefault="00F47B6C" w:rsidP="00A32113">
      <w:pPr>
        <w:rPr>
          <w:b/>
          <w:bCs/>
          <w:sz w:val="22"/>
          <w:szCs w:val="22"/>
          <w:lang w:val="sr-Latn-ME"/>
        </w:rPr>
      </w:pPr>
      <w:r w:rsidRPr="00853B34">
        <w:rPr>
          <w:b/>
          <w:bCs/>
          <w:sz w:val="22"/>
          <w:szCs w:val="22"/>
          <w:lang w:val="sr-Latn-ME"/>
        </w:rPr>
        <w:t>Upozorenja i mjere opreza:</w:t>
      </w:r>
    </w:p>
    <w:p w14:paraId="1471450C" w14:textId="576DD6DE" w:rsidR="00445D8F" w:rsidRPr="00853B34" w:rsidRDefault="00445D8F" w:rsidP="00A32113">
      <w:pPr>
        <w:rPr>
          <w:bCs/>
          <w:sz w:val="22"/>
          <w:szCs w:val="22"/>
          <w:lang w:val="sr-Latn-ME"/>
        </w:rPr>
      </w:pPr>
    </w:p>
    <w:p w14:paraId="0C2FF5CE" w14:textId="6121082B" w:rsidR="003075FD" w:rsidRPr="00853B34" w:rsidRDefault="008F317C" w:rsidP="00C57362">
      <w:pPr>
        <w:rPr>
          <w:bCs/>
          <w:i/>
          <w:sz w:val="22"/>
          <w:szCs w:val="22"/>
          <w:lang w:val="sr-Latn-ME"/>
        </w:rPr>
      </w:pPr>
      <w:r w:rsidRPr="00C57362">
        <w:rPr>
          <w:bCs/>
          <w:iCs/>
          <w:sz w:val="22"/>
          <w:szCs w:val="22"/>
          <w:lang w:val="sr-Latn-ME"/>
        </w:rPr>
        <w:t>Razgovarajte sa svojim l</w:t>
      </w:r>
      <w:r w:rsidR="005C3B7A" w:rsidRPr="00C57362">
        <w:rPr>
          <w:bCs/>
          <w:iCs/>
          <w:sz w:val="22"/>
          <w:szCs w:val="22"/>
          <w:lang w:val="sr-Latn-ME"/>
        </w:rPr>
        <w:t>j</w:t>
      </w:r>
      <w:r w:rsidRPr="00C57362">
        <w:rPr>
          <w:bCs/>
          <w:iCs/>
          <w:sz w:val="22"/>
          <w:szCs w:val="22"/>
          <w:lang w:val="sr-Latn-ME"/>
        </w:rPr>
        <w:t>ekarom, farmaceutom ili medicinskom sestrom pr</w:t>
      </w:r>
      <w:r w:rsidR="005C3B7A" w:rsidRPr="00C57362">
        <w:rPr>
          <w:bCs/>
          <w:iCs/>
          <w:sz w:val="22"/>
          <w:szCs w:val="22"/>
          <w:lang w:val="sr-Latn-ME"/>
        </w:rPr>
        <w:t>ij</w:t>
      </w:r>
      <w:r w:rsidRPr="00C57362">
        <w:rPr>
          <w:bCs/>
          <w:iCs/>
          <w:sz w:val="22"/>
          <w:szCs w:val="22"/>
          <w:lang w:val="sr-Latn-ME"/>
        </w:rPr>
        <w:t>e nego što primite l</w:t>
      </w:r>
      <w:r w:rsidR="005C3B7A" w:rsidRPr="00C57362">
        <w:rPr>
          <w:bCs/>
          <w:iCs/>
          <w:sz w:val="22"/>
          <w:szCs w:val="22"/>
          <w:lang w:val="sr-Latn-ME"/>
        </w:rPr>
        <w:t>ij</w:t>
      </w:r>
      <w:r w:rsidRPr="00C57362">
        <w:rPr>
          <w:bCs/>
          <w:iCs/>
          <w:sz w:val="22"/>
          <w:szCs w:val="22"/>
          <w:lang w:val="sr-Latn-ME"/>
        </w:rPr>
        <w:t>ek Primaceph ukoliko:</w:t>
      </w:r>
    </w:p>
    <w:p w14:paraId="2EABC572" w14:textId="309F03C0" w:rsidR="008F317C" w:rsidRPr="00C57362" w:rsidRDefault="008F317C" w:rsidP="00AE497F">
      <w:pPr>
        <w:numPr>
          <w:ilvl w:val="0"/>
          <w:numId w:val="31"/>
        </w:numPr>
        <w:tabs>
          <w:tab w:val="left" w:pos="284"/>
        </w:tabs>
        <w:contextualSpacing/>
        <w:jc w:val="both"/>
        <w:rPr>
          <w:bCs/>
          <w:iCs/>
          <w:sz w:val="22"/>
          <w:szCs w:val="22"/>
          <w:lang w:val="sr-Latn-ME"/>
        </w:rPr>
      </w:pPr>
      <w:r w:rsidRPr="00C57362">
        <w:rPr>
          <w:bCs/>
          <w:iCs/>
          <w:sz w:val="22"/>
          <w:szCs w:val="22"/>
          <w:lang w:val="sr-Latn-ME"/>
        </w:rPr>
        <w:t>ste</w:t>
      </w:r>
      <w:r w:rsidR="00B96710" w:rsidRPr="00C57362">
        <w:rPr>
          <w:bCs/>
          <w:iCs/>
          <w:sz w:val="22"/>
          <w:szCs w:val="22"/>
          <w:lang w:val="sr-Latn-ME"/>
        </w:rPr>
        <w:t xml:space="preserve"> ikada imal</w:t>
      </w:r>
      <w:r w:rsidR="00305D49" w:rsidRPr="00C57362">
        <w:rPr>
          <w:bCs/>
          <w:iCs/>
          <w:sz w:val="22"/>
          <w:szCs w:val="22"/>
          <w:lang w:val="sr-Latn-ME"/>
        </w:rPr>
        <w:t>i</w:t>
      </w:r>
      <w:r w:rsidR="00B96710" w:rsidRPr="00C57362">
        <w:rPr>
          <w:bCs/>
          <w:iCs/>
          <w:sz w:val="22"/>
          <w:szCs w:val="22"/>
          <w:lang w:val="sr-Latn-ME"/>
        </w:rPr>
        <w:t xml:space="preserve"> alergijsk</w:t>
      </w:r>
      <w:r w:rsidR="00305D49" w:rsidRPr="00C57362">
        <w:rPr>
          <w:bCs/>
          <w:iCs/>
          <w:sz w:val="22"/>
          <w:szCs w:val="22"/>
          <w:lang w:val="sr-Latn-ME"/>
        </w:rPr>
        <w:t>u</w:t>
      </w:r>
      <w:r w:rsidR="00B96710" w:rsidRPr="00C57362">
        <w:rPr>
          <w:bCs/>
          <w:iCs/>
          <w:sz w:val="22"/>
          <w:szCs w:val="22"/>
          <w:lang w:val="sr-Latn-ME"/>
        </w:rPr>
        <w:t xml:space="preserve"> reakcij</w:t>
      </w:r>
      <w:r w:rsidR="00305D49" w:rsidRPr="00C57362">
        <w:rPr>
          <w:bCs/>
          <w:iCs/>
          <w:sz w:val="22"/>
          <w:szCs w:val="22"/>
          <w:lang w:val="sr-Latn-ME"/>
        </w:rPr>
        <w:t>u</w:t>
      </w:r>
      <w:r w:rsidRPr="00C57362">
        <w:rPr>
          <w:bCs/>
          <w:iCs/>
          <w:sz w:val="22"/>
          <w:szCs w:val="22"/>
          <w:lang w:val="sr-Latn-ME"/>
        </w:rPr>
        <w:t xml:space="preserve"> na penicili</w:t>
      </w:r>
      <w:r w:rsidR="00623B12" w:rsidRPr="00C57362">
        <w:rPr>
          <w:bCs/>
          <w:iCs/>
          <w:sz w:val="22"/>
          <w:szCs w:val="22"/>
          <w:lang w:val="sr-Latn-ME"/>
        </w:rPr>
        <w:t>n</w:t>
      </w:r>
      <w:r w:rsidRPr="00C57362">
        <w:rPr>
          <w:bCs/>
          <w:iCs/>
          <w:sz w:val="22"/>
          <w:szCs w:val="22"/>
          <w:lang w:val="sr-Latn-ME"/>
        </w:rPr>
        <w:t xml:space="preserve"> ili </w:t>
      </w:r>
      <w:r w:rsidR="003B0FD6" w:rsidRPr="00C57362">
        <w:rPr>
          <w:bCs/>
          <w:iCs/>
          <w:sz w:val="22"/>
          <w:szCs w:val="22"/>
          <w:lang w:val="sr-Latn-ME"/>
        </w:rPr>
        <w:t>slične</w:t>
      </w:r>
      <w:r w:rsidRPr="00C57362">
        <w:rPr>
          <w:bCs/>
          <w:iCs/>
          <w:sz w:val="22"/>
          <w:szCs w:val="22"/>
          <w:lang w:val="sr-Latn-ME"/>
        </w:rPr>
        <w:t xml:space="preserve"> antibiotike (čak i ako </w:t>
      </w:r>
      <w:r w:rsidR="00E2212A" w:rsidRPr="00C57362">
        <w:rPr>
          <w:bCs/>
          <w:iCs/>
          <w:sz w:val="22"/>
          <w:szCs w:val="22"/>
          <w:lang w:val="sr-Latn-ME"/>
        </w:rPr>
        <w:t>je</w:t>
      </w:r>
      <w:r w:rsidR="00A83EEA" w:rsidRPr="00C57362">
        <w:rPr>
          <w:bCs/>
          <w:iCs/>
          <w:sz w:val="22"/>
          <w:szCs w:val="22"/>
          <w:lang w:val="sr-Latn-ME"/>
        </w:rPr>
        <w:t xml:space="preserve"> u pitanju blag</w:t>
      </w:r>
      <w:r w:rsidR="00E2212A" w:rsidRPr="00C57362">
        <w:rPr>
          <w:bCs/>
          <w:iCs/>
          <w:sz w:val="22"/>
          <w:szCs w:val="22"/>
          <w:lang w:val="sr-Latn-ME"/>
        </w:rPr>
        <w:t>a</w:t>
      </w:r>
      <w:r w:rsidRPr="00C57362">
        <w:rPr>
          <w:bCs/>
          <w:iCs/>
          <w:sz w:val="22"/>
          <w:szCs w:val="22"/>
          <w:lang w:val="sr-Latn-ME"/>
        </w:rPr>
        <w:t xml:space="preserve"> alergijsk</w:t>
      </w:r>
      <w:r w:rsidR="00E2212A" w:rsidRPr="00C57362">
        <w:rPr>
          <w:bCs/>
          <w:iCs/>
          <w:sz w:val="22"/>
          <w:szCs w:val="22"/>
          <w:lang w:val="sr-Latn-ME"/>
        </w:rPr>
        <w:t>a</w:t>
      </w:r>
      <w:r w:rsidRPr="00C57362">
        <w:rPr>
          <w:bCs/>
          <w:iCs/>
          <w:sz w:val="22"/>
          <w:szCs w:val="22"/>
          <w:lang w:val="sr-Latn-ME"/>
        </w:rPr>
        <w:t xml:space="preserve"> reakcij</w:t>
      </w:r>
      <w:r w:rsidR="00E2212A" w:rsidRPr="00C57362">
        <w:rPr>
          <w:bCs/>
          <w:iCs/>
          <w:sz w:val="22"/>
          <w:szCs w:val="22"/>
          <w:lang w:val="sr-Latn-ME"/>
        </w:rPr>
        <w:t>a</w:t>
      </w:r>
      <w:r w:rsidRPr="00C57362">
        <w:rPr>
          <w:bCs/>
          <w:iCs/>
          <w:sz w:val="22"/>
          <w:szCs w:val="22"/>
          <w:lang w:val="sr-Latn-ME"/>
        </w:rPr>
        <w:t xml:space="preserve"> kao što je kožni osip koji svrbi);</w:t>
      </w:r>
    </w:p>
    <w:p w14:paraId="0EC28414" w14:textId="79859FAD" w:rsidR="008F317C" w:rsidRPr="00C57362" w:rsidRDefault="00C52CC8" w:rsidP="008F317C">
      <w:pPr>
        <w:numPr>
          <w:ilvl w:val="0"/>
          <w:numId w:val="31"/>
        </w:numPr>
        <w:tabs>
          <w:tab w:val="left" w:pos="284"/>
        </w:tabs>
        <w:contextualSpacing/>
        <w:jc w:val="both"/>
        <w:rPr>
          <w:bCs/>
          <w:iCs/>
          <w:sz w:val="22"/>
          <w:szCs w:val="22"/>
          <w:lang w:val="sr-Latn-ME"/>
        </w:rPr>
      </w:pPr>
      <w:r w:rsidRPr="00C57362">
        <w:rPr>
          <w:bCs/>
          <w:iCs/>
          <w:sz w:val="22"/>
          <w:szCs w:val="22"/>
          <w:lang w:val="sr-Latn-ME"/>
        </w:rPr>
        <w:t>imate</w:t>
      </w:r>
      <w:r w:rsidR="00473AE4" w:rsidRPr="00C57362">
        <w:rPr>
          <w:bCs/>
          <w:iCs/>
          <w:sz w:val="22"/>
          <w:szCs w:val="22"/>
          <w:lang w:val="sr-Latn-ME"/>
        </w:rPr>
        <w:t xml:space="preserve"> alergije</w:t>
      </w:r>
      <w:r w:rsidR="009937C7" w:rsidRPr="00C57362">
        <w:rPr>
          <w:bCs/>
          <w:iCs/>
          <w:sz w:val="22"/>
          <w:szCs w:val="22"/>
          <w:lang w:val="sr-Latn-ME"/>
        </w:rPr>
        <w:t xml:space="preserve"> koje ni</w:t>
      </w:r>
      <w:r w:rsidRPr="00C57362">
        <w:rPr>
          <w:bCs/>
          <w:iCs/>
          <w:sz w:val="22"/>
          <w:szCs w:val="22"/>
          <w:lang w:val="sr-Latn-ME"/>
        </w:rPr>
        <w:t>jes</w:t>
      </w:r>
      <w:r w:rsidR="009937C7" w:rsidRPr="00C57362">
        <w:rPr>
          <w:bCs/>
          <w:iCs/>
          <w:sz w:val="22"/>
          <w:szCs w:val="22"/>
          <w:lang w:val="sr-Latn-ME"/>
        </w:rPr>
        <w:t>u navedene u ovom uputstvu</w:t>
      </w:r>
      <w:r w:rsidR="008F317C" w:rsidRPr="00C57362">
        <w:rPr>
          <w:bCs/>
          <w:iCs/>
          <w:sz w:val="22"/>
          <w:szCs w:val="22"/>
          <w:lang w:val="sr-Latn-ME"/>
        </w:rPr>
        <w:t>, bolujete od bronhijalne astme ili polenske kijavice;</w:t>
      </w:r>
    </w:p>
    <w:p w14:paraId="70D80E45" w14:textId="74E25AC2" w:rsidR="003075FD" w:rsidRPr="00C57362" w:rsidRDefault="00FC020E" w:rsidP="00AE497F">
      <w:pPr>
        <w:numPr>
          <w:ilvl w:val="0"/>
          <w:numId w:val="32"/>
        </w:numPr>
        <w:tabs>
          <w:tab w:val="left" w:pos="284"/>
        </w:tabs>
        <w:contextualSpacing/>
        <w:jc w:val="both"/>
        <w:rPr>
          <w:bCs/>
          <w:iCs/>
          <w:sz w:val="22"/>
          <w:szCs w:val="22"/>
          <w:lang w:val="sr-Latn-ME"/>
        </w:rPr>
      </w:pPr>
      <w:r w:rsidRPr="00C57362">
        <w:rPr>
          <w:bCs/>
          <w:iCs/>
          <w:sz w:val="22"/>
          <w:szCs w:val="22"/>
          <w:lang w:val="sr-Latn-ME"/>
        </w:rPr>
        <w:t>ste ikada imali probleme sa cr</w:t>
      </w:r>
      <w:r w:rsidR="00B2787F" w:rsidRPr="00C57362">
        <w:rPr>
          <w:bCs/>
          <w:iCs/>
          <w:sz w:val="22"/>
          <w:szCs w:val="22"/>
          <w:lang w:val="sr-Latn-ME"/>
        </w:rPr>
        <w:t>ij</w:t>
      </w:r>
      <w:r w:rsidRPr="00C57362">
        <w:rPr>
          <w:bCs/>
          <w:iCs/>
          <w:sz w:val="22"/>
          <w:szCs w:val="22"/>
          <w:lang w:val="sr-Latn-ME"/>
        </w:rPr>
        <w:t>evima, posebno zapaljenje debelog cr</w:t>
      </w:r>
      <w:r w:rsidR="00B2787F" w:rsidRPr="00C57362">
        <w:rPr>
          <w:bCs/>
          <w:iCs/>
          <w:sz w:val="22"/>
          <w:szCs w:val="22"/>
          <w:lang w:val="sr-Latn-ME"/>
        </w:rPr>
        <w:t>ij</w:t>
      </w:r>
      <w:r w:rsidRPr="00C57362">
        <w:rPr>
          <w:bCs/>
          <w:iCs/>
          <w:sz w:val="22"/>
          <w:szCs w:val="22"/>
          <w:lang w:val="sr-Latn-ME"/>
        </w:rPr>
        <w:t>eva (kolitis); ukoliko Vam se tokom i nakon prim</w:t>
      </w:r>
      <w:r w:rsidR="005C3B7A" w:rsidRPr="00C57362">
        <w:rPr>
          <w:bCs/>
          <w:iCs/>
          <w:sz w:val="22"/>
          <w:szCs w:val="22"/>
          <w:lang w:val="sr-Latn-ME"/>
        </w:rPr>
        <w:t>j</w:t>
      </w:r>
      <w:r w:rsidRPr="00C57362">
        <w:rPr>
          <w:bCs/>
          <w:iCs/>
          <w:sz w:val="22"/>
          <w:szCs w:val="22"/>
          <w:lang w:val="sr-Latn-ME"/>
        </w:rPr>
        <w:t>ene ovog l</w:t>
      </w:r>
      <w:r w:rsidR="00B2787F" w:rsidRPr="00C57362">
        <w:rPr>
          <w:bCs/>
          <w:iCs/>
          <w:sz w:val="22"/>
          <w:szCs w:val="22"/>
          <w:lang w:val="sr-Latn-ME"/>
        </w:rPr>
        <w:t>ij</w:t>
      </w:r>
      <w:r w:rsidRPr="00C57362">
        <w:rPr>
          <w:bCs/>
          <w:iCs/>
          <w:sz w:val="22"/>
          <w:szCs w:val="22"/>
          <w:lang w:val="sr-Latn-ME"/>
        </w:rPr>
        <w:t>eka pojavi proliv odmah to recite svom l</w:t>
      </w:r>
      <w:r w:rsidR="00B2787F" w:rsidRPr="00C57362">
        <w:rPr>
          <w:bCs/>
          <w:iCs/>
          <w:sz w:val="22"/>
          <w:szCs w:val="22"/>
          <w:lang w:val="sr-Latn-ME"/>
        </w:rPr>
        <w:t>j</w:t>
      </w:r>
      <w:r w:rsidRPr="00C57362">
        <w:rPr>
          <w:bCs/>
          <w:iCs/>
          <w:sz w:val="22"/>
          <w:szCs w:val="22"/>
          <w:lang w:val="sr-Latn-ME"/>
        </w:rPr>
        <w:t>ekaru, jer se u slučaju razvoja kolitisa mora obustaviti prim</w:t>
      </w:r>
      <w:r w:rsidR="00B2787F" w:rsidRPr="00C57362">
        <w:rPr>
          <w:bCs/>
          <w:iCs/>
          <w:sz w:val="22"/>
          <w:szCs w:val="22"/>
          <w:lang w:val="sr-Latn-ME"/>
        </w:rPr>
        <w:t>j</w:t>
      </w:r>
      <w:r w:rsidRPr="00C57362">
        <w:rPr>
          <w:bCs/>
          <w:iCs/>
          <w:sz w:val="22"/>
          <w:szCs w:val="22"/>
          <w:lang w:val="sr-Latn-ME"/>
        </w:rPr>
        <w:t>ena l</w:t>
      </w:r>
      <w:r w:rsidR="00B2787F" w:rsidRPr="00C57362">
        <w:rPr>
          <w:bCs/>
          <w:iCs/>
          <w:sz w:val="22"/>
          <w:szCs w:val="22"/>
          <w:lang w:val="sr-Latn-ME"/>
        </w:rPr>
        <w:t>ij</w:t>
      </w:r>
      <w:r w:rsidRPr="00C57362">
        <w:rPr>
          <w:bCs/>
          <w:iCs/>
          <w:sz w:val="22"/>
          <w:szCs w:val="22"/>
          <w:lang w:val="sr-Latn-ME"/>
        </w:rPr>
        <w:t>eka Primaceph i započeti adekvatno l</w:t>
      </w:r>
      <w:r w:rsidR="00B2787F" w:rsidRPr="00C57362">
        <w:rPr>
          <w:bCs/>
          <w:iCs/>
          <w:sz w:val="22"/>
          <w:szCs w:val="22"/>
          <w:lang w:val="sr-Latn-ME"/>
        </w:rPr>
        <w:t>ij</w:t>
      </w:r>
      <w:r w:rsidRPr="00C57362">
        <w:rPr>
          <w:bCs/>
          <w:iCs/>
          <w:sz w:val="22"/>
          <w:szCs w:val="22"/>
          <w:lang w:val="sr-Latn-ME"/>
        </w:rPr>
        <w:t>ečenje; u ovim situacijama se ne sm</w:t>
      </w:r>
      <w:r w:rsidR="00B2787F" w:rsidRPr="00C57362">
        <w:rPr>
          <w:bCs/>
          <w:iCs/>
          <w:sz w:val="22"/>
          <w:szCs w:val="22"/>
          <w:lang w:val="sr-Latn-ME"/>
        </w:rPr>
        <w:t>i</w:t>
      </w:r>
      <w:r w:rsidRPr="00C57362">
        <w:rPr>
          <w:bCs/>
          <w:iCs/>
          <w:sz w:val="22"/>
          <w:szCs w:val="22"/>
          <w:lang w:val="sr-Latn-ME"/>
        </w:rPr>
        <w:t>ju koristiti antiperistaltici (l</w:t>
      </w:r>
      <w:r w:rsidR="00B2787F" w:rsidRPr="00C57362">
        <w:rPr>
          <w:bCs/>
          <w:iCs/>
          <w:sz w:val="22"/>
          <w:szCs w:val="22"/>
          <w:lang w:val="sr-Latn-ME"/>
        </w:rPr>
        <w:t>j</w:t>
      </w:r>
      <w:r w:rsidRPr="00C57362">
        <w:rPr>
          <w:bCs/>
          <w:iCs/>
          <w:sz w:val="22"/>
          <w:szCs w:val="22"/>
          <w:lang w:val="sr-Latn-ME"/>
        </w:rPr>
        <w:t>ekovi koji usporavaju pokrete cr</w:t>
      </w:r>
      <w:r w:rsidR="00B2787F" w:rsidRPr="00C57362">
        <w:rPr>
          <w:bCs/>
          <w:iCs/>
          <w:sz w:val="22"/>
          <w:szCs w:val="22"/>
          <w:lang w:val="sr-Latn-ME"/>
        </w:rPr>
        <w:t>ij</w:t>
      </w:r>
      <w:r w:rsidRPr="00C57362">
        <w:rPr>
          <w:bCs/>
          <w:iCs/>
          <w:sz w:val="22"/>
          <w:szCs w:val="22"/>
          <w:lang w:val="sr-Latn-ME"/>
        </w:rPr>
        <w:t>eva);</w:t>
      </w:r>
    </w:p>
    <w:p w14:paraId="6206A8F3" w14:textId="167E2B9E" w:rsidR="00FC020E" w:rsidRPr="00C57362" w:rsidRDefault="00FC020E" w:rsidP="00FC020E">
      <w:pPr>
        <w:numPr>
          <w:ilvl w:val="0"/>
          <w:numId w:val="32"/>
        </w:numPr>
        <w:tabs>
          <w:tab w:val="left" w:pos="284"/>
        </w:tabs>
        <w:contextualSpacing/>
        <w:jc w:val="both"/>
        <w:rPr>
          <w:bCs/>
          <w:iCs/>
          <w:sz w:val="22"/>
          <w:szCs w:val="22"/>
          <w:lang w:val="sr-Latn-ME"/>
        </w:rPr>
      </w:pPr>
      <w:r w:rsidRPr="00C57362">
        <w:rPr>
          <w:bCs/>
          <w:iCs/>
          <w:sz w:val="22"/>
          <w:szCs w:val="22"/>
          <w:lang w:val="sr-Latn-ME"/>
        </w:rPr>
        <w:t>imate poremećaj funkcije bubrega (jer će možda biti potrebno prilagođavanje doziranja l</w:t>
      </w:r>
      <w:r w:rsidR="00B2787F" w:rsidRPr="00C57362">
        <w:rPr>
          <w:bCs/>
          <w:iCs/>
          <w:sz w:val="22"/>
          <w:szCs w:val="22"/>
          <w:lang w:val="sr-Latn-ME"/>
        </w:rPr>
        <w:t>ij</w:t>
      </w:r>
      <w:r w:rsidRPr="00C57362">
        <w:rPr>
          <w:bCs/>
          <w:iCs/>
          <w:sz w:val="22"/>
          <w:szCs w:val="22"/>
          <w:lang w:val="sr-Latn-ME"/>
        </w:rPr>
        <w:t>eka);</w:t>
      </w:r>
    </w:p>
    <w:p w14:paraId="348C6166" w14:textId="77777777" w:rsidR="00FC020E" w:rsidRPr="00C57362" w:rsidRDefault="00FC020E" w:rsidP="00FC020E">
      <w:pPr>
        <w:numPr>
          <w:ilvl w:val="0"/>
          <w:numId w:val="32"/>
        </w:numPr>
        <w:tabs>
          <w:tab w:val="left" w:pos="284"/>
        </w:tabs>
        <w:contextualSpacing/>
        <w:jc w:val="both"/>
        <w:rPr>
          <w:bCs/>
          <w:iCs/>
          <w:sz w:val="22"/>
          <w:szCs w:val="22"/>
          <w:lang w:val="sr-Latn-ME"/>
        </w:rPr>
      </w:pPr>
      <w:r w:rsidRPr="00C57362">
        <w:rPr>
          <w:bCs/>
          <w:iCs/>
          <w:sz w:val="22"/>
          <w:szCs w:val="22"/>
          <w:lang w:val="sr-Latn-ME"/>
        </w:rPr>
        <w:t>ste na dijeti u kojoj se kontroliše unos natrijuma (što je uglavnom slučaj sa pacijentima koji imaju srčana oboljenja).</w:t>
      </w:r>
    </w:p>
    <w:p w14:paraId="4C234904" w14:textId="77777777" w:rsidR="00FC020E" w:rsidRPr="00853B34" w:rsidDel="00FC020E" w:rsidRDefault="00FC020E" w:rsidP="003075FD">
      <w:pPr>
        <w:tabs>
          <w:tab w:val="left" w:pos="284"/>
        </w:tabs>
        <w:jc w:val="both"/>
        <w:rPr>
          <w:bCs/>
          <w:sz w:val="22"/>
          <w:szCs w:val="22"/>
          <w:lang w:val="sr-Latn-ME"/>
        </w:rPr>
      </w:pPr>
    </w:p>
    <w:p w14:paraId="3E6BB988" w14:textId="157DD50D" w:rsidR="004B5B97" w:rsidRPr="00C57362" w:rsidRDefault="004B5B97" w:rsidP="00AE497F">
      <w:pPr>
        <w:tabs>
          <w:tab w:val="left" w:pos="284"/>
        </w:tabs>
        <w:contextualSpacing/>
        <w:jc w:val="both"/>
        <w:rPr>
          <w:bCs/>
          <w:iCs/>
          <w:sz w:val="22"/>
          <w:szCs w:val="22"/>
          <w:lang w:val="sr-Latn-ME"/>
        </w:rPr>
      </w:pPr>
      <w:r w:rsidRPr="00C57362">
        <w:rPr>
          <w:b/>
          <w:iCs/>
          <w:sz w:val="22"/>
          <w:szCs w:val="22"/>
          <w:lang w:val="sr-Latn-ME"/>
        </w:rPr>
        <w:t>Faktori rizika koji dovode do nedostatka vitamina K ili drugi faktori rizika koji utiču na proces zgrušavanja (koagulaciju) krvi</w:t>
      </w:r>
      <w:r w:rsidR="00900F08" w:rsidRPr="00C57362">
        <w:rPr>
          <w:b/>
          <w:iCs/>
          <w:sz w:val="22"/>
          <w:szCs w:val="22"/>
          <w:lang w:val="sr-Latn-ME"/>
        </w:rPr>
        <w:t xml:space="preserve">. </w:t>
      </w:r>
      <w:r w:rsidRPr="00C57362">
        <w:rPr>
          <w:bCs/>
          <w:iCs/>
          <w:sz w:val="22"/>
          <w:szCs w:val="22"/>
          <w:lang w:val="sr-Latn-ME"/>
        </w:rPr>
        <w:t xml:space="preserve"> </w:t>
      </w:r>
      <w:r w:rsidR="00900F08" w:rsidRPr="00C57362">
        <w:rPr>
          <w:bCs/>
          <w:iCs/>
          <w:sz w:val="22"/>
          <w:szCs w:val="22"/>
          <w:lang w:val="sr-Latn-ME"/>
        </w:rPr>
        <w:t>Pri liječenju cefazolinom rijetko može doći do poremećaja zgrušavanja krvi.</w:t>
      </w:r>
      <w:r w:rsidR="00312764" w:rsidRPr="00C57362">
        <w:rPr>
          <w:bCs/>
          <w:iCs/>
          <w:sz w:val="22"/>
          <w:szCs w:val="22"/>
          <w:lang w:val="sr-Latn-ME"/>
        </w:rPr>
        <w:t xml:space="preserve"> Poseb</w:t>
      </w:r>
      <w:r w:rsidR="00C575B4" w:rsidRPr="00C57362">
        <w:rPr>
          <w:bCs/>
          <w:iCs/>
          <w:sz w:val="22"/>
          <w:szCs w:val="22"/>
          <w:lang w:val="sr-Latn-ME"/>
        </w:rPr>
        <w:t>an</w:t>
      </w:r>
      <w:r w:rsidR="00312764" w:rsidRPr="00C57362">
        <w:rPr>
          <w:bCs/>
          <w:iCs/>
          <w:sz w:val="22"/>
          <w:szCs w:val="22"/>
          <w:lang w:val="sr-Latn-ME"/>
        </w:rPr>
        <w:t xml:space="preserve"> </w:t>
      </w:r>
      <w:r w:rsidR="00C575B4" w:rsidRPr="00C57362">
        <w:rPr>
          <w:bCs/>
          <w:iCs/>
          <w:sz w:val="22"/>
          <w:szCs w:val="22"/>
          <w:lang w:val="sr-Latn-ME"/>
        </w:rPr>
        <w:t xml:space="preserve">oprez je </w:t>
      </w:r>
      <w:r w:rsidR="00054BC0" w:rsidRPr="00C57362">
        <w:rPr>
          <w:bCs/>
          <w:iCs/>
          <w:sz w:val="22"/>
          <w:szCs w:val="22"/>
          <w:lang w:val="sr-Latn-ME"/>
        </w:rPr>
        <w:t>neophodan</w:t>
      </w:r>
      <w:r w:rsidR="00C575B4" w:rsidRPr="00C57362">
        <w:rPr>
          <w:bCs/>
          <w:iCs/>
          <w:sz w:val="22"/>
          <w:szCs w:val="22"/>
          <w:lang w:val="sr-Latn-ME"/>
        </w:rPr>
        <w:t xml:space="preserve"> </w:t>
      </w:r>
      <w:r w:rsidR="00054BC0" w:rsidRPr="00C57362">
        <w:rPr>
          <w:bCs/>
          <w:iCs/>
          <w:sz w:val="22"/>
          <w:szCs w:val="22"/>
          <w:lang w:val="sr-Latn-ME"/>
        </w:rPr>
        <w:t>ukoliko</w:t>
      </w:r>
      <w:r w:rsidR="00C575B4" w:rsidRPr="00C57362">
        <w:rPr>
          <w:bCs/>
          <w:iCs/>
          <w:sz w:val="22"/>
          <w:szCs w:val="22"/>
          <w:lang w:val="sr-Latn-ME"/>
        </w:rPr>
        <w:t xml:space="preserve"> imate faktore</w:t>
      </w:r>
      <w:r w:rsidR="00312764" w:rsidRPr="00C57362">
        <w:rPr>
          <w:bCs/>
          <w:iCs/>
          <w:sz w:val="22"/>
          <w:szCs w:val="22"/>
          <w:lang w:val="sr-Latn-ME"/>
        </w:rPr>
        <w:t xml:space="preserve"> rizika koji dovode do deficita vitamina K ili utiču na ostale mehanizme koagulacije</w:t>
      </w:r>
      <w:r w:rsidR="00900F08" w:rsidRPr="00C57362">
        <w:rPr>
          <w:bCs/>
          <w:iCs/>
          <w:sz w:val="22"/>
          <w:szCs w:val="22"/>
          <w:lang w:val="sr-Latn-ME"/>
        </w:rPr>
        <w:t xml:space="preserve"> </w:t>
      </w:r>
      <w:r w:rsidRPr="00C57362">
        <w:rPr>
          <w:bCs/>
          <w:iCs/>
          <w:sz w:val="22"/>
          <w:szCs w:val="22"/>
          <w:lang w:val="sr-Latn-ME"/>
        </w:rPr>
        <w:t>(npr. poremećaj funkcije jetre ili bubrega, smanjen broj krvnih pločica (trombocitopenija), neuhranjenost, parenteralna ishrana (unos hranljivih materija putem infuzije date u venu</w:t>
      </w:r>
      <w:r w:rsidR="00054BC0" w:rsidRPr="00C57362">
        <w:rPr>
          <w:bCs/>
          <w:iCs/>
          <w:sz w:val="22"/>
          <w:szCs w:val="22"/>
          <w:lang w:val="sr-Latn-ME"/>
        </w:rPr>
        <w:t>)</w:t>
      </w:r>
      <w:r w:rsidR="00241035" w:rsidRPr="00C57362">
        <w:rPr>
          <w:bCs/>
          <w:iCs/>
          <w:sz w:val="22"/>
          <w:szCs w:val="22"/>
          <w:lang w:val="sr-Latn-ME"/>
        </w:rPr>
        <w:t>. Dodatno,</w:t>
      </w:r>
      <w:r w:rsidRPr="00C57362">
        <w:rPr>
          <w:bCs/>
          <w:iCs/>
          <w:sz w:val="22"/>
          <w:szCs w:val="22"/>
          <w:lang w:val="sr-Latn-ME"/>
        </w:rPr>
        <w:t xml:space="preserve"> oprez je takođe neophodan ukoliko imate druga oboljenja koja mogu izazvati ili pogoršati krvarenje </w:t>
      </w:r>
      <w:r w:rsidR="00241035" w:rsidRPr="00C57362">
        <w:rPr>
          <w:bCs/>
          <w:iCs/>
          <w:sz w:val="22"/>
          <w:szCs w:val="22"/>
          <w:lang w:val="sr-Latn-ME"/>
        </w:rPr>
        <w:t>kao što su</w:t>
      </w:r>
      <w:r w:rsidRPr="00C57362">
        <w:rPr>
          <w:bCs/>
          <w:iCs/>
          <w:sz w:val="22"/>
          <w:szCs w:val="22"/>
          <w:lang w:val="sr-Latn-ME"/>
        </w:rPr>
        <w:t xml:space="preserve"> hemofilija</w:t>
      </w:r>
      <w:r w:rsidR="00241035" w:rsidRPr="00C57362">
        <w:rPr>
          <w:bCs/>
          <w:iCs/>
          <w:sz w:val="22"/>
          <w:szCs w:val="22"/>
          <w:lang w:val="sr-Latn-ME"/>
        </w:rPr>
        <w:t xml:space="preserve"> (</w:t>
      </w:r>
      <w:r w:rsidRPr="00C57362">
        <w:rPr>
          <w:bCs/>
          <w:iCs/>
          <w:sz w:val="22"/>
          <w:szCs w:val="22"/>
          <w:lang w:val="sr-Latn-ME"/>
        </w:rPr>
        <w:t>nasljedni poremećaj koji utiče na proces zgrušavanja krvi), čir na želucu ili dvanaestopalačnom crevu</w:t>
      </w:r>
      <w:r w:rsidR="00241035" w:rsidRPr="00C57362">
        <w:rPr>
          <w:bCs/>
          <w:iCs/>
          <w:sz w:val="22"/>
          <w:szCs w:val="22"/>
          <w:lang w:val="sr-Latn-ME"/>
        </w:rPr>
        <w:t>.</w:t>
      </w:r>
      <w:r w:rsidR="008D7C8D" w:rsidRPr="00C57362">
        <w:rPr>
          <w:bCs/>
          <w:iCs/>
          <w:sz w:val="22"/>
          <w:szCs w:val="22"/>
          <w:lang w:val="sr-Latn-ME"/>
        </w:rPr>
        <w:t xml:space="preserve"> U ovim slučajevima</w:t>
      </w:r>
      <w:r w:rsidRPr="00C57362">
        <w:rPr>
          <w:bCs/>
          <w:iCs/>
          <w:sz w:val="22"/>
          <w:szCs w:val="22"/>
          <w:lang w:val="sr-Latn-ME"/>
        </w:rPr>
        <w:t xml:space="preserve"> </w:t>
      </w:r>
      <w:r w:rsidR="007556EB" w:rsidRPr="00C57362">
        <w:rPr>
          <w:bCs/>
          <w:iCs/>
          <w:sz w:val="22"/>
          <w:szCs w:val="22"/>
          <w:lang w:val="sr-Latn-ME"/>
        </w:rPr>
        <w:t>bi</w:t>
      </w:r>
      <w:r w:rsidR="0085616A" w:rsidRPr="00C57362">
        <w:rPr>
          <w:bCs/>
          <w:iCs/>
          <w:sz w:val="22"/>
          <w:szCs w:val="22"/>
          <w:lang w:val="sr-Latn-ME"/>
        </w:rPr>
        <w:t xml:space="preserve">će </w:t>
      </w:r>
      <w:r w:rsidR="00796847" w:rsidRPr="00C57362">
        <w:rPr>
          <w:bCs/>
          <w:iCs/>
          <w:sz w:val="22"/>
          <w:szCs w:val="22"/>
          <w:lang w:val="sr-Latn-ME"/>
        </w:rPr>
        <w:t>Vam</w:t>
      </w:r>
      <w:r w:rsidR="007556EB" w:rsidRPr="00C57362">
        <w:rPr>
          <w:bCs/>
          <w:iCs/>
          <w:sz w:val="22"/>
          <w:szCs w:val="22"/>
          <w:lang w:val="sr-Latn-ME"/>
        </w:rPr>
        <w:t xml:space="preserve"> </w:t>
      </w:r>
      <w:r w:rsidRPr="00C57362">
        <w:rPr>
          <w:bCs/>
          <w:iCs/>
          <w:sz w:val="22"/>
          <w:szCs w:val="22"/>
          <w:lang w:val="sr-Latn-ME"/>
        </w:rPr>
        <w:t>pažljivo pra</w:t>
      </w:r>
      <w:r w:rsidR="007556EB" w:rsidRPr="00C57362">
        <w:rPr>
          <w:bCs/>
          <w:iCs/>
          <w:sz w:val="22"/>
          <w:szCs w:val="22"/>
          <w:lang w:val="sr-Latn-ME"/>
        </w:rPr>
        <w:t>ćeni</w:t>
      </w:r>
      <w:r w:rsidRPr="00C57362">
        <w:rPr>
          <w:bCs/>
          <w:iCs/>
          <w:sz w:val="22"/>
          <w:szCs w:val="22"/>
          <w:lang w:val="sr-Latn-ME"/>
        </w:rPr>
        <w:t xml:space="preserve"> parametr</w:t>
      </w:r>
      <w:r w:rsidR="007556EB" w:rsidRPr="00C57362">
        <w:rPr>
          <w:bCs/>
          <w:iCs/>
          <w:sz w:val="22"/>
          <w:szCs w:val="22"/>
          <w:lang w:val="sr-Latn-ME"/>
        </w:rPr>
        <w:t>i</w:t>
      </w:r>
      <w:r w:rsidRPr="00C57362">
        <w:rPr>
          <w:bCs/>
          <w:iCs/>
          <w:sz w:val="22"/>
          <w:szCs w:val="22"/>
          <w:lang w:val="sr-Latn-ME"/>
        </w:rPr>
        <w:t xml:space="preserve"> koagulacije krvi</w:t>
      </w:r>
      <w:r w:rsidR="0085616A" w:rsidRPr="00C57362">
        <w:rPr>
          <w:bCs/>
          <w:iCs/>
          <w:sz w:val="22"/>
          <w:szCs w:val="22"/>
          <w:lang w:val="sr-Latn-ME"/>
        </w:rPr>
        <w:t>.</w:t>
      </w:r>
    </w:p>
    <w:p w14:paraId="217B6668" w14:textId="77777777" w:rsidR="004B5B97" w:rsidRPr="00C57362" w:rsidRDefault="004B5B97" w:rsidP="00FC020E">
      <w:pPr>
        <w:tabs>
          <w:tab w:val="left" w:pos="284"/>
        </w:tabs>
        <w:jc w:val="both"/>
        <w:rPr>
          <w:bCs/>
          <w:iCs/>
          <w:sz w:val="22"/>
          <w:szCs w:val="22"/>
          <w:lang w:val="sr-Latn-ME"/>
        </w:rPr>
      </w:pPr>
    </w:p>
    <w:p w14:paraId="19A9B98A" w14:textId="0298AE70" w:rsidR="003600F1" w:rsidRPr="00C57362" w:rsidRDefault="003600F1" w:rsidP="003600F1">
      <w:pPr>
        <w:tabs>
          <w:tab w:val="left" w:pos="284"/>
        </w:tabs>
        <w:jc w:val="both"/>
        <w:rPr>
          <w:bCs/>
          <w:iCs/>
          <w:sz w:val="22"/>
          <w:szCs w:val="22"/>
          <w:lang w:val="sr-Latn-ME"/>
        </w:rPr>
      </w:pPr>
      <w:r w:rsidRPr="00C57362">
        <w:rPr>
          <w:bCs/>
          <w:iCs/>
          <w:sz w:val="22"/>
          <w:szCs w:val="22"/>
          <w:lang w:val="sr-Latn-ME"/>
        </w:rPr>
        <w:t>Lijek Primaceph nije namijenjen za intratekalnu primjenu (primjena lijeka injekcijom u prostor oko kičmene moždine), jer u ovom slučaju postoji rizik od neželjenih reakcija na nivou centralnog nervnog sistema (uključujući konvulzije).</w:t>
      </w:r>
    </w:p>
    <w:p w14:paraId="50C109CA" w14:textId="77777777" w:rsidR="003600F1" w:rsidRPr="00C57362" w:rsidRDefault="003600F1" w:rsidP="003600F1">
      <w:pPr>
        <w:tabs>
          <w:tab w:val="left" w:pos="284"/>
        </w:tabs>
        <w:jc w:val="both"/>
        <w:rPr>
          <w:bCs/>
          <w:iCs/>
          <w:sz w:val="22"/>
          <w:szCs w:val="22"/>
          <w:lang w:val="sr-Latn-ME"/>
        </w:rPr>
      </w:pPr>
    </w:p>
    <w:p w14:paraId="017A734A" w14:textId="77777777" w:rsidR="0061560B" w:rsidRPr="00853B34" w:rsidRDefault="0061560B" w:rsidP="0061560B">
      <w:pPr>
        <w:tabs>
          <w:tab w:val="left" w:pos="284"/>
        </w:tabs>
        <w:jc w:val="both"/>
        <w:rPr>
          <w:bCs/>
          <w:sz w:val="22"/>
          <w:szCs w:val="22"/>
          <w:lang w:val="sr-Latn-ME"/>
        </w:rPr>
      </w:pPr>
      <w:r w:rsidRPr="00853B34">
        <w:rPr>
          <w:bCs/>
          <w:sz w:val="22"/>
          <w:szCs w:val="22"/>
          <w:lang w:val="sr-Latn-ME"/>
        </w:rPr>
        <w:t>Lijek Primaceph ne treba primjenjivati kod prijevremeno rođene djece i novorođenčadi (djece mlađe od 1 mjeseca) zbog toga što nema dovoljno iskustva i još uvek nije potvrđena bezbjednost primjene.</w:t>
      </w:r>
    </w:p>
    <w:p w14:paraId="04B03CB9" w14:textId="77777777" w:rsidR="0061560B" w:rsidRPr="00853B34" w:rsidRDefault="0061560B" w:rsidP="0061560B">
      <w:pPr>
        <w:tabs>
          <w:tab w:val="left" w:pos="284"/>
        </w:tabs>
        <w:jc w:val="both"/>
        <w:rPr>
          <w:bCs/>
          <w:sz w:val="22"/>
          <w:szCs w:val="22"/>
          <w:lang w:val="sr-Latn-ME"/>
        </w:rPr>
      </w:pPr>
    </w:p>
    <w:p w14:paraId="4FFC0005" w14:textId="6F0141C1" w:rsidR="00FC020E" w:rsidRPr="00C57362" w:rsidRDefault="00FC020E" w:rsidP="00FC020E">
      <w:pPr>
        <w:tabs>
          <w:tab w:val="left" w:pos="284"/>
        </w:tabs>
        <w:jc w:val="both"/>
        <w:rPr>
          <w:bCs/>
          <w:iCs/>
          <w:sz w:val="22"/>
          <w:szCs w:val="22"/>
          <w:lang w:val="sr-Latn-ME"/>
        </w:rPr>
      </w:pPr>
      <w:r w:rsidRPr="00C57362">
        <w:rPr>
          <w:bCs/>
          <w:iCs/>
          <w:sz w:val="22"/>
          <w:szCs w:val="22"/>
          <w:lang w:val="sr-Latn-ME"/>
        </w:rPr>
        <w:t>Ukoliko se l</w:t>
      </w:r>
      <w:r w:rsidR="00B2787F" w:rsidRPr="00C57362">
        <w:rPr>
          <w:bCs/>
          <w:iCs/>
          <w:sz w:val="22"/>
          <w:szCs w:val="22"/>
          <w:lang w:val="sr-Latn-ME"/>
        </w:rPr>
        <w:t>ij</w:t>
      </w:r>
      <w:r w:rsidRPr="00C57362">
        <w:rPr>
          <w:bCs/>
          <w:iCs/>
          <w:sz w:val="22"/>
          <w:szCs w:val="22"/>
          <w:lang w:val="sr-Latn-ME"/>
        </w:rPr>
        <w:t>ek Primaceph prim</w:t>
      </w:r>
      <w:r w:rsidR="00B2787F" w:rsidRPr="00C57362">
        <w:rPr>
          <w:bCs/>
          <w:iCs/>
          <w:sz w:val="22"/>
          <w:szCs w:val="22"/>
          <w:lang w:val="sr-Latn-ME"/>
        </w:rPr>
        <w:t>j</w:t>
      </w:r>
      <w:r w:rsidRPr="00C57362">
        <w:rPr>
          <w:bCs/>
          <w:iCs/>
          <w:sz w:val="22"/>
          <w:szCs w:val="22"/>
          <w:lang w:val="sr-Latn-ME"/>
        </w:rPr>
        <w:t>enjuje u dužem vremenskom periodu može doći do preteranog razmnožavanja mikroorganizama koji nisu os</w:t>
      </w:r>
      <w:r w:rsidR="00B2787F" w:rsidRPr="00C57362">
        <w:rPr>
          <w:bCs/>
          <w:iCs/>
          <w:sz w:val="22"/>
          <w:szCs w:val="22"/>
          <w:lang w:val="sr-Latn-ME"/>
        </w:rPr>
        <w:t>j</w:t>
      </w:r>
      <w:r w:rsidRPr="00C57362">
        <w:rPr>
          <w:bCs/>
          <w:iCs/>
          <w:sz w:val="22"/>
          <w:szCs w:val="22"/>
          <w:lang w:val="sr-Latn-ME"/>
        </w:rPr>
        <w:t>etljivi na cefazolin (bakterijska ili gljivična superinfekcija).</w:t>
      </w:r>
      <w:r w:rsidR="003E495E" w:rsidRPr="00C57362">
        <w:rPr>
          <w:bCs/>
          <w:iCs/>
          <w:sz w:val="22"/>
          <w:szCs w:val="22"/>
          <w:lang w:val="sr-Latn-ME"/>
        </w:rPr>
        <w:t xml:space="preserve"> </w:t>
      </w:r>
      <w:r w:rsidRPr="00C57362">
        <w:rPr>
          <w:bCs/>
          <w:iCs/>
          <w:sz w:val="22"/>
          <w:szCs w:val="22"/>
          <w:lang w:val="sr-Latn-ME"/>
        </w:rPr>
        <w:t>L</w:t>
      </w:r>
      <w:r w:rsidR="00B2787F" w:rsidRPr="00C57362">
        <w:rPr>
          <w:bCs/>
          <w:iCs/>
          <w:sz w:val="22"/>
          <w:szCs w:val="22"/>
          <w:lang w:val="sr-Latn-ME"/>
        </w:rPr>
        <w:t>j</w:t>
      </w:r>
      <w:r w:rsidRPr="00C57362">
        <w:rPr>
          <w:bCs/>
          <w:iCs/>
          <w:sz w:val="22"/>
          <w:szCs w:val="22"/>
          <w:lang w:val="sr-Latn-ME"/>
        </w:rPr>
        <w:t>ekar će pratiti Vaše stanje i po potrebi uvesti odgovarajuće l</w:t>
      </w:r>
      <w:r w:rsidR="00B2787F" w:rsidRPr="00C57362">
        <w:rPr>
          <w:bCs/>
          <w:iCs/>
          <w:sz w:val="22"/>
          <w:szCs w:val="22"/>
          <w:lang w:val="sr-Latn-ME"/>
        </w:rPr>
        <w:t>ij</w:t>
      </w:r>
      <w:r w:rsidRPr="00C57362">
        <w:rPr>
          <w:bCs/>
          <w:iCs/>
          <w:sz w:val="22"/>
          <w:szCs w:val="22"/>
          <w:lang w:val="sr-Latn-ME"/>
        </w:rPr>
        <w:t>ečenje.</w:t>
      </w:r>
    </w:p>
    <w:p w14:paraId="119997EF" w14:textId="77777777" w:rsidR="00FC020E" w:rsidRPr="00C57362" w:rsidRDefault="00FC020E" w:rsidP="00FC020E">
      <w:pPr>
        <w:tabs>
          <w:tab w:val="left" w:pos="284"/>
        </w:tabs>
        <w:jc w:val="both"/>
        <w:rPr>
          <w:bCs/>
          <w:iCs/>
          <w:sz w:val="22"/>
          <w:szCs w:val="22"/>
          <w:lang w:val="sr-Latn-ME"/>
        </w:rPr>
      </w:pPr>
    </w:p>
    <w:p w14:paraId="4C6676AD" w14:textId="75E16F25" w:rsidR="00FC020E" w:rsidRPr="00C57362" w:rsidRDefault="00FC020E" w:rsidP="00FC020E">
      <w:pPr>
        <w:tabs>
          <w:tab w:val="left" w:pos="284"/>
        </w:tabs>
        <w:jc w:val="both"/>
        <w:rPr>
          <w:bCs/>
          <w:iCs/>
          <w:sz w:val="22"/>
          <w:szCs w:val="22"/>
          <w:lang w:val="sr-Latn-ME"/>
        </w:rPr>
      </w:pPr>
      <w:r w:rsidRPr="00C57362">
        <w:rPr>
          <w:bCs/>
          <w:iCs/>
          <w:sz w:val="22"/>
          <w:szCs w:val="22"/>
          <w:lang w:val="sr-Latn-ME"/>
        </w:rPr>
        <w:t>Ukoliko se l</w:t>
      </w:r>
      <w:r w:rsidR="00B2787F" w:rsidRPr="00C57362">
        <w:rPr>
          <w:bCs/>
          <w:iCs/>
          <w:sz w:val="22"/>
          <w:szCs w:val="22"/>
          <w:lang w:val="sr-Latn-ME"/>
        </w:rPr>
        <w:t>ij</w:t>
      </w:r>
      <w:r w:rsidRPr="00C57362">
        <w:rPr>
          <w:bCs/>
          <w:iCs/>
          <w:sz w:val="22"/>
          <w:szCs w:val="22"/>
          <w:lang w:val="sr-Latn-ME"/>
        </w:rPr>
        <w:t>ek Primaceph prim</w:t>
      </w:r>
      <w:r w:rsidR="00B2787F" w:rsidRPr="00C57362">
        <w:rPr>
          <w:bCs/>
          <w:iCs/>
          <w:sz w:val="22"/>
          <w:szCs w:val="22"/>
          <w:lang w:val="sr-Latn-ME"/>
        </w:rPr>
        <w:t>j</w:t>
      </w:r>
      <w:r w:rsidRPr="00C57362">
        <w:rPr>
          <w:bCs/>
          <w:iCs/>
          <w:sz w:val="22"/>
          <w:szCs w:val="22"/>
          <w:lang w:val="sr-Latn-ME"/>
        </w:rPr>
        <w:t>enjuje u dužem vremenskom periodu ili u velikim dozama, Vaš l</w:t>
      </w:r>
      <w:r w:rsidR="00B2787F" w:rsidRPr="00C57362">
        <w:rPr>
          <w:bCs/>
          <w:iCs/>
          <w:sz w:val="22"/>
          <w:szCs w:val="22"/>
          <w:lang w:val="sr-Latn-ME"/>
        </w:rPr>
        <w:t>j</w:t>
      </w:r>
      <w:r w:rsidRPr="00C57362">
        <w:rPr>
          <w:bCs/>
          <w:iCs/>
          <w:sz w:val="22"/>
          <w:szCs w:val="22"/>
          <w:lang w:val="sr-Latn-ME"/>
        </w:rPr>
        <w:t>ekar će pratiti stanje svih organskih sistema a posebno rad bubrega, jetre i koštane srži.</w:t>
      </w:r>
    </w:p>
    <w:p w14:paraId="11E3B64C" w14:textId="77777777" w:rsidR="00FC020E" w:rsidRPr="00C57362" w:rsidRDefault="00FC020E" w:rsidP="00FC020E">
      <w:pPr>
        <w:tabs>
          <w:tab w:val="left" w:pos="284"/>
        </w:tabs>
        <w:jc w:val="both"/>
        <w:rPr>
          <w:bCs/>
          <w:iCs/>
          <w:sz w:val="22"/>
          <w:szCs w:val="22"/>
          <w:lang w:val="sr-Latn-ME"/>
        </w:rPr>
      </w:pPr>
    </w:p>
    <w:p w14:paraId="67D54737" w14:textId="107F2DB9" w:rsidR="00FC020E" w:rsidRPr="00C57362" w:rsidRDefault="00FC020E" w:rsidP="00FC020E">
      <w:pPr>
        <w:tabs>
          <w:tab w:val="left" w:pos="284"/>
        </w:tabs>
        <w:jc w:val="both"/>
        <w:rPr>
          <w:bCs/>
          <w:iCs/>
          <w:sz w:val="22"/>
          <w:szCs w:val="22"/>
          <w:lang w:val="sr-Latn-ME"/>
        </w:rPr>
      </w:pPr>
      <w:r w:rsidRPr="00C57362">
        <w:rPr>
          <w:bCs/>
          <w:iCs/>
          <w:sz w:val="22"/>
          <w:szCs w:val="22"/>
          <w:lang w:val="sr-Latn-ME"/>
        </w:rPr>
        <w:t>L</w:t>
      </w:r>
      <w:r w:rsidR="00B2787F" w:rsidRPr="00C57362">
        <w:rPr>
          <w:bCs/>
          <w:iCs/>
          <w:sz w:val="22"/>
          <w:szCs w:val="22"/>
          <w:lang w:val="sr-Latn-ME"/>
        </w:rPr>
        <w:t>ij</w:t>
      </w:r>
      <w:r w:rsidRPr="00C57362">
        <w:rPr>
          <w:bCs/>
          <w:iCs/>
          <w:sz w:val="22"/>
          <w:szCs w:val="22"/>
          <w:lang w:val="sr-Latn-ME"/>
        </w:rPr>
        <w:t>ek Primaceph ne treba prim</w:t>
      </w:r>
      <w:r w:rsidR="00B2787F" w:rsidRPr="00C57362">
        <w:rPr>
          <w:bCs/>
          <w:iCs/>
          <w:sz w:val="22"/>
          <w:szCs w:val="22"/>
          <w:lang w:val="sr-Latn-ME"/>
        </w:rPr>
        <w:t>j</w:t>
      </w:r>
      <w:r w:rsidRPr="00C57362">
        <w:rPr>
          <w:bCs/>
          <w:iCs/>
          <w:sz w:val="22"/>
          <w:szCs w:val="22"/>
          <w:lang w:val="sr-Latn-ME"/>
        </w:rPr>
        <w:t>enjivati u l</w:t>
      </w:r>
      <w:r w:rsidR="00B2787F" w:rsidRPr="00C57362">
        <w:rPr>
          <w:bCs/>
          <w:iCs/>
          <w:sz w:val="22"/>
          <w:szCs w:val="22"/>
          <w:lang w:val="sr-Latn-ME"/>
        </w:rPr>
        <w:t>ij</w:t>
      </w:r>
      <w:r w:rsidRPr="00C57362">
        <w:rPr>
          <w:bCs/>
          <w:iCs/>
          <w:sz w:val="22"/>
          <w:szCs w:val="22"/>
          <w:lang w:val="sr-Latn-ME"/>
        </w:rPr>
        <w:t>ečenju meningitisa (zapaljenje moždanih ovojnica) zbog slabe mogućnosti prodiranja l</w:t>
      </w:r>
      <w:r w:rsidR="00B2787F" w:rsidRPr="00C57362">
        <w:rPr>
          <w:bCs/>
          <w:iCs/>
          <w:sz w:val="22"/>
          <w:szCs w:val="22"/>
          <w:lang w:val="sr-Latn-ME"/>
        </w:rPr>
        <w:t>ij</w:t>
      </w:r>
      <w:r w:rsidRPr="00C57362">
        <w:rPr>
          <w:bCs/>
          <w:iCs/>
          <w:sz w:val="22"/>
          <w:szCs w:val="22"/>
          <w:lang w:val="sr-Latn-ME"/>
        </w:rPr>
        <w:t>eka u likvor (tečnost koja obavija mozak i kičmenu moždinu kao zaštitni omotač).</w:t>
      </w:r>
    </w:p>
    <w:p w14:paraId="65158A49" w14:textId="77777777" w:rsidR="003075FD" w:rsidRPr="00853B34" w:rsidRDefault="003075FD" w:rsidP="003075FD">
      <w:pPr>
        <w:tabs>
          <w:tab w:val="left" w:pos="284"/>
        </w:tabs>
        <w:jc w:val="both"/>
        <w:rPr>
          <w:bCs/>
          <w:sz w:val="22"/>
          <w:szCs w:val="22"/>
          <w:lang w:val="sr-Latn-ME"/>
        </w:rPr>
      </w:pPr>
    </w:p>
    <w:p w14:paraId="5BB59059" w14:textId="23E5AD61" w:rsidR="00FC020E" w:rsidRPr="00C57362" w:rsidRDefault="00FC020E" w:rsidP="00FC020E">
      <w:pPr>
        <w:tabs>
          <w:tab w:val="left" w:pos="284"/>
        </w:tabs>
        <w:jc w:val="both"/>
        <w:rPr>
          <w:bCs/>
          <w:iCs/>
          <w:sz w:val="22"/>
          <w:szCs w:val="22"/>
          <w:lang w:val="sr-Latn-ME"/>
        </w:rPr>
      </w:pPr>
      <w:r w:rsidRPr="00C57362">
        <w:rPr>
          <w:bCs/>
          <w:iCs/>
          <w:sz w:val="22"/>
          <w:szCs w:val="22"/>
          <w:lang w:val="sr-Latn-ME"/>
        </w:rPr>
        <w:t>L</w:t>
      </w:r>
      <w:r w:rsidR="00B2787F" w:rsidRPr="00C57362">
        <w:rPr>
          <w:bCs/>
          <w:iCs/>
          <w:sz w:val="22"/>
          <w:szCs w:val="22"/>
          <w:lang w:val="sr-Latn-ME"/>
        </w:rPr>
        <w:t>ij</w:t>
      </w:r>
      <w:r w:rsidRPr="00C57362">
        <w:rPr>
          <w:bCs/>
          <w:iCs/>
          <w:sz w:val="22"/>
          <w:szCs w:val="22"/>
          <w:lang w:val="sr-Latn-ME"/>
        </w:rPr>
        <w:t>ek Primaceph može uticati na rezultate:</w:t>
      </w:r>
    </w:p>
    <w:p w14:paraId="5F6F89D6" w14:textId="77777777" w:rsidR="00FC020E" w:rsidRPr="00C57362" w:rsidRDefault="00FC020E" w:rsidP="00FC020E">
      <w:pPr>
        <w:tabs>
          <w:tab w:val="left" w:pos="284"/>
        </w:tabs>
        <w:jc w:val="both"/>
        <w:rPr>
          <w:bCs/>
          <w:iCs/>
          <w:sz w:val="22"/>
          <w:szCs w:val="22"/>
          <w:lang w:val="sr-Latn-ME"/>
        </w:rPr>
      </w:pPr>
      <w:r w:rsidRPr="00C57362">
        <w:rPr>
          <w:bCs/>
          <w:iCs/>
          <w:sz w:val="22"/>
          <w:szCs w:val="22"/>
          <w:lang w:val="sr-Latn-ME"/>
        </w:rPr>
        <w:t xml:space="preserve">- analize krvi poznate pod nazivom </w:t>
      </w:r>
      <w:r w:rsidRPr="00C57362">
        <w:rPr>
          <w:bCs/>
          <w:i/>
          <w:sz w:val="22"/>
          <w:szCs w:val="22"/>
          <w:lang w:val="sr-Latn-ME"/>
        </w:rPr>
        <w:t>Coombs</w:t>
      </w:r>
      <w:r w:rsidRPr="00C57362">
        <w:rPr>
          <w:bCs/>
          <w:iCs/>
          <w:sz w:val="22"/>
          <w:szCs w:val="22"/>
          <w:lang w:val="sr-Latn-ME"/>
        </w:rPr>
        <w:t>-ov test (antiglobulinski test);</w:t>
      </w:r>
    </w:p>
    <w:p w14:paraId="5507B8F9" w14:textId="77777777" w:rsidR="00FC020E" w:rsidRPr="00C57362" w:rsidRDefault="00FC020E" w:rsidP="00FC020E">
      <w:pPr>
        <w:tabs>
          <w:tab w:val="left" w:pos="284"/>
        </w:tabs>
        <w:jc w:val="both"/>
        <w:rPr>
          <w:bCs/>
          <w:iCs/>
          <w:sz w:val="22"/>
          <w:szCs w:val="22"/>
          <w:lang w:val="sr-Latn-ME"/>
        </w:rPr>
      </w:pPr>
      <w:r w:rsidRPr="00C57362">
        <w:rPr>
          <w:bCs/>
          <w:iCs/>
          <w:sz w:val="22"/>
          <w:szCs w:val="22"/>
          <w:lang w:val="sr-Latn-ME"/>
        </w:rPr>
        <w:t>- analize glukoze u mokraći;</w:t>
      </w:r>
    </w:p>
    <w:p w14:paraId="2D35869E" w14:textId="72419EC0" w:rsidR="00FC020E" w:rsidRPr="00C57362" w:rsidRDefault="00FC020E" w:rsidP="00FC020E">
      <w:pPr>
        <w:tabs>
          <w:tab w:val="left" w:pos="284"/>
        </w:tabs>
        <w:jc w:val="both"/>
        <w:rPr>
          <w:bCs/>
          <w:iCs/>
          <w:sz w:val="22"/>
          <w:szCs w:val="22"/>
          <w:lang w:val="sr-Latn-ME"/>
        </w:rPr>
      </w:pPr>
      <w:r w:rsidRPr="00C57362">
        <w:rPr>
          <w:bCs/>
          <w:iCs/>
          <w:sz w:val="22"/>
          <w:szCs w:val="22"/>
          <w:lang w:val="sr-Latn-ME"/>
        </w:rPr>
        <w:t>ukoliko postoji potreba za sprovođenjem neke od ovih laboratorijskih analiza krvi, obav</w:t>
      </w:r>
      <w:r w:rsidR="00B2787F" w:rsidRPr="00C57362">
        <w:rPr>
          <w:bCs/>
          <w:iCs/>
          <w:sz w:val="22"/>
          <w:szCs w:val="22"/>
          <w:lang w:val="sr-Latn-ME"/>
        </w:rPr>
        <w:t>ij</w:t>
      </w:r>
      <w:r w:rsidRPr="00C57362">
        <w:rPr>
          <w:bCs/>
          <w:iCs/>
          <w:sz w:val="22"/>
          <w:szCs w:val="22"/>
          <w:lang w:val="sr-Latn-ME"/>
        </w:rPr>
        <w:t>estite osobu koja</w:t>
      </w:r>
      <w:r w:rsidR="00B2787F" w:rsidRPr="00C57362">
        <w:rPr>
          <w:bCs/>
          <w:iCs/>
          <w:sz w:val="22"/>
          <w:szCs w:val="22"/>
          <w:lang w:val="sr-Latn-ME"/>
        </w:rPr>
        <w:t xml:space="preserve"> </w:t>
      </w:r>
      <w:r w:rsidRPr="00C57362">
        <w:rPr>
          <w:bCs/>
          <w:iCs/>
          <w:sz w:val="22"/>
          <w:szCs w:val="22"/>
          <w:lang w:val="sr-Latn-ME"/>
        </w:rPr>
        <w:t>uzima uzorak krvi ili mokraće da ste na terapiji l</w:t>
      </w:r>
      <w:r w:rsidR="00B2787F" w:rsidRPr="00C57362">
        <w:rPr>
          <w:bCs/>
          <w:iCs/>
          <w:sz w:val="22"/>
          <w:szCs w:val="22"/>
          <w:lang w:val="sr-Latn-ME"/>
        </w:rPr>
        <w:t>ij</w:t>
      </w:r>
      <w:r w:rsidRPr="00C57362">
        <w:rPr>
          <w:bCs/>
          <w:iCs/>
          <w:sz w:val="22"/>
          <w:szCs w:val="22"/>
          <w:lang w:val="sr-Latn-ME"/>
        </w:rPr>
        <w:t>ekom Primaceph. Do opisanog uticaja na laboratorijske analize krvi može doći i kod novorođenčadi čije su majke pr</w:t>
      </w:r>
      <w:r w:rsidR="00B2787F" w:rsidRPr="00C57362">
        <w:rPr>
          <w:bCs/>
          <w:iCs/>
          <w:sz w:val="22"/>
          <w:szCs w:val="22"/>
          <w:lang w:val="sr-Latn-ME"/>
        </w:rPr>
        <w:t>ij</w:t>
      </w:r>
      <w:r w:rsidRPr="00C57362">
        <w:rPr>
          <w:bCs/>
          <w:iCs/>
          <w:sz w:val="22"/>
          <w:szCs w:val="22"/>
          <w:lang w:val="sr-Latn-ME"/>
        </w:rPr>
        <w:t>e porođaja primale l</w:t>
      </w:r>
      <w:r w:rsidR="00B2787F" w:rsidRPr="00C57362">
        <w:rPr>
          <w:bCs/>
          <w:iCs/>
          <w:sz w:val="22"/>
          <w:szCs w:val="22"/>
          <w:lang w:val="sr-Latn-ME"/>
        </w:rPr>
        <w:t>ij</w:t>
      </w:r>
      <w:r w:rsidRPr="00C57362">
        <w:rPr>
          <w:bCs/>
          <w:iCs/>
          <w:sz w:val="22"/>
          <w:szCs w:val="22"/>
          <w:lang w:val="sr-Latn-ME"/>
        </w:rPr>
        <w:t>ek Primaceph.</w:t>
      </w:r>
    </w:p>
    <w:p w14:paraId="2BD8F810" w14:textId="77777777" w:rsidR="003075FD" w:rsidRPr="00853B34" w:rsidRDefault="003075FD" w:rsidP="00AE497F">
      <w:pPr>
        <w:jc w:val="both"/>
        <w:rPr>
          <w:bCs/>
          <w:sz w:val="22"/>
          <w:szCs w:val="22"/>
          <w:lang w:val="sr-Latn-ME"/>
        </w:rPr>
      </w:pPr>
    </w:p>
    <w:p w14:paraId="1471450F" w14:textId="77777777" w:rsidR="00A32113" w:rsidRPr="00853B34" w:rsidRDefault="00A32113" w:rsidP="00A32113">
      <w:pPr>
        <w:rPr>
          <w:b/>
          <w:sz w:val="22"/>
          <w:szCs w:val="22"/>
          <w:lang w:val="sr-Latn-ME"/>
        </w:rPr>
      </w:pPr>
      <w:r w:rsidRPr="00853B34">
        <w:rPr>
          <w:b/>
          <w:sz w:val="22"/>
          <w:szCs w:val="22"/>
          <w:lang w:val="sr-Latn-ME"/>
        </w:rPr>
        <w:t xml:space="preserve">Primjena drugih </w:t>
      </w:r>
      <w:r w:rsidR="001B03B0" w:rsidRPr="00853B34">
        <w:rPr>
          <w:b/>
          <w:sz w:val="22"/>
          <w:szCs w:val="22"/>
          <w:lang w:val="sr-Latn-ME"/>
        </w:rPr>
        <w:t>l</w:t>
      </w:r>
      <w:r w:rsidRPr="00853B34">
        <w:rPr>
          <w:b/>
          <w:sz w:val="22"/>
          <w:szCs w:val="22"/>
          <w:lang w:val="sr-Latn-ME"/>
        </w:rPr>
        <w:t>jekova</w:t>
      </w:r>
    </w:p>
    <w:p w14:paraId="14714510" w14:textId="12F780A7" w:rsidR="00445D8F" w:rsidRPr="00853B34" w:rsidRDefault="00445D8F" w:rsidP="00A32113">
      <w:pPr>
        <w:rPr>
          <w:sz w:val="22"/>
          <w:szCs w:val="22"/>
          <w:lang w:val="sr-Latn-ME"/>
        </w:rPr>
      </w:pPr>
    </w:p>
    <w:p w14:paraId="3B73D0C3" w14:textId="67043DCE" w:rsidR="00C86FDF" w:rsidRPr="00C57362" w:rsidRDefault="00D95037" w:rsidP="00AE497F">
      <w:pPr>
        <w:jc w:val="both"/>
        <w:rPr>
          <w:sz w:val="22"/>
          <w:szCs w:val="22"/>
          <w:lang w:val="sr-Latn-ME"/>
        </w:rPr>
      </w:pPr>
      <w:r w:rsidRPr="00853B34">
        <w:rPr>
          <w:i/>
          <w:iCs/>
          <w:sz w:val="22"/>
          <w:szCs w:val="22"/>
          <w:lang w:val="sr-Latn-ME"/>
        </w:rPr>
        <w:t>Obavijestite Vašeg ljekara ili farmaceuta ukoliko uzimate, donedavno ste uzimali ili ćete možda uzimati bilo koje druge ljekove, uključujući i one koji se mogu nabaviti bez ljekarskog recepta</w:t>
      </w:r>
      <w:r w:rsidR="002171EA" w:rsidRPr="00853B34">
        <w:rPr>
          <w:i/>
          <w:iCs/>
          <w:sz w:val="22"/>
          <w:szCs w:val="22"/>
          <w:lang w:val="sr-Latn-ME"/>
        </w:rPr>
        <w:t xml:space="preserve"> i biljne ljekove</w:t>
      </w:r>
      <w:r w:rsidRPr="00853B34">
        <w:rPr>
          <w:i/>
          <w:iCs/>
          <w:sz w:val="22"/>
          <w:szCs w:val="22"/>
          <w:lang w:val="sr-Latn-ME"/>
        </w:rPr>
        <w:t>.</w:t>
      </w:r>
      <w:r w:rsidR="00C86FDF" w:rsidRPr="00C57362">
        <w:rPr>
          <w:sz w:val="22"/>
          <w:szCs w:val="22"/>
          <w:lang w:val="sr-Latn-ME"/>
        </w:rPr>
        <w:t xml:space="preserve"> Ovo je iz razloga što l</w:t>
      </w:r>
      <w:r w:rsidR="00B2787F" w:rsidRPr="00C57362">
        <w:rPr>
          <w:sz w:val="22"/>
          <w:szCs w:val="22"/>
          <w:lang w:val="sr-Latn-ME"/>
        </w:rPr>
        <w:t>ij</w:t>
      </w:r>
      <w:r w:rsidR="00C86FDF" w:rsidRPr="00C57362">
        <w:rPr>
          <w:sz w:val="22"/>
          <w:szCs w:val="22"/>
          <w:lang w:val="sr-Latn-ME"/>
        </w:rPr>
        <w:t>ek Primaceph može uticati na d</w:t>
      </w:r>
      <w:r w:rsidR="00B2787F" w:rsidRPr="00C57362">
        <w:rPr>
          <w:sz w:val="22"/>
          <w:szCs w:val="22"/>
          <w:lang w:val="sr-Latn-ME"/>
        </w:rPr>
        <w:t>j</w:t>
      </w:r>
      <w:r w:rsidR="00C86FDF" w:rsidRPr="00C57362">
        <w:rPr>
          <w:sz w:val="22"/>
          <w:szCs w:val="22"/>
          <w:lang w:val="sr-Latn-ME"/>
        </w:rPr>
        <w:t>elovanje nekih drugih l</w:t>
      </w:r>
      <w:r w:rsidR="00B2787F" w:rsidRPr="00C57362">
        <w:rPr>
          <w:sz w:val="22"/>
          <w:szCs w:val="22"/>
          <w:lang w:val="sr-Latn-ME"/>
        </w:rPr>
        <w:t>ij</w:t>
      </w:r>
      <w:r w:rsidR="00C86FDF" w:rsidRPr="00C57362">
        <w:rPr>
          <w:sz w:val="22"/>
          <w:szCs w:val="22"/>
          <w:lang w:val="sr-Latn-ME"/>
        </w:rPr>
        <w:t>ekova. Takođe, neki drugi l</w:t>
      </w:r>
      <w:r w:rsidR="00B2787F" w:rsidRPr="00C57362">
        <w:rPr>
          <w:sz w:val="22"/>
          <w:szCs w:val="22"/>
          <w:lang w:val="sr-Latn-ME"/>
        </w:rPr>
        <w:t>ij</w:t>
      </w:r>
      <w:r w:rsidR="00C86FDF" w:rsidRPr="00C57362">
        <w:rPr>
          <w:sz w:val="22"/>
          <w:szCs w:val="22"/>
          <w:lang w:val="sr-Latn-ME"/>
        </w:rPr>
        <w:t>ekovi mogu uticati na d</w:t>
      </w:r>
      <w:r w:rsidR="00B2787F" w:rsidRPr="00C57362">
        <w:rPr>
          <w:sz w:val="22"/>
          <w:szCs w:val="22"/>
          <w:lang w:val="sr-Latn-ME"/>
        </w:rPr>
        <w:t>j</w:t>
      </w:r>
      <w:r w:rsidR="00C86FDF" w:rsidRPr="00C57362">
        <w:rPr>
          <w:sz w:val="22"/>
          <w:szCs w:val="22"/>
          <w:lang w:val="sr-Latn-ME"/>
        </w:rPr>
        <w:t>elovanje l</w:t>
      </w:r>
      <w:r w:rsidR="00B2787F" w:rsidRPr="00C57362">
        <w:rPr>
          <w:sz w:val="22"/>
          <w:szCs w:val="22"/>
          <w:lang w:val="sr-Latn-ME"/>
        </w:rPr>
        <w:t>ij</w:t>
      </w:r>
      <w:r w:rsidR="00C86FDF" w:rsidRPr="00C57362">
        <w:rPr>
          <w:sz w:val="22"/>
          <w:szCs w:val="22"/>
          <w:lang w:val="sr-Latn-ME"/>
        </w:rPr>
        <w:t>eka Primaceph.</w:t>
      </w:r>
    </w:p>
    <w:p w14:paraId="651C93C4" w14:textId="77777777" w:rsidR="00C86FDF" w:rsidRPr="00C57362" w:rsidRDefault="00C86FDF" w:rsidP="00C86FDF">
      <w:pPr>
        <w:tabs>
          <w:tab w:val="left" w:pos="284"/>
        </w:tabs>
        <w:jc w:val="both"/>
        <w:rPr>
          <w:sz w:val="22"/>
          <w:szCs w:val="22"/>
          <w:lang w:val="sr-Latn-ME"/>
        </w:rPr>
      </w:pPr>
    </w:p>
    <w:p w14:paraId="145DB89F" w14:textId="420B91DC" w:rsidR="00C86FDF" w:rsidRPr="00C57362" w:rsidRDefault="00C86FDF" w:rsidP="00C86FDF">
      <w:pPr>
        <w:tabs>
          <w:tab w:val="left" w:pos="284"/>
        </w:tabs>
        <w:jc w:val="both"/>
        <w:rPr>
          <w:sz w:val="22"/>
          <w:szCs w:val="22"/>
          <w:lang w:val="sr-Latn-ME"/>
        </w:rPr>
      </w:pPr>
      <w:r w:rsidRPr="00C57362">
        <w:rPr>
          <w:sz w:val="22"/>
          <w:szCs w:val="22"/>
          <w:lang w:val="sr-Latn-ME"/>
        </w:rPr>
        <w:t>Posebno obav</w:t>
      </w:r>
      <w:r w:rsidR="00670E4E" w:rsidRPr="00C57362">
        <w:rPr>
          <w:sz w:val="22"/>
          <w:szCs w:val="22"/>
          <w:lang w:val="sr-Latn-ME"/>
        </w:rPr>
        <w:t>ij</w:t>
      </w:r>
      <w:r w:rsidRPr="00C57362">
        <w:rPr>
          <w:sz w:val="22"/>
          <w:szCs w:val="22"/>
          <w:lang w:val="sr-Latn-ME"/>
        </w:rPr>
        <w:t>estite Vašeg l</w:t>
      </w:r>
      <w:r w:rsidR="00B2787F" w:rsidRPr="00C57362">
        <w:rPr>
          <w:sz w:val="22"/>
          <w:szCs w:val="22"/>
          <w:lang w:val="sr-Latn-ME"/>
        </w:rPr>
        <w:t>j</w:t>
      </w:r>
      <w:r w:rsidRPr="00C57362">
        <w:rPr>
          <w:sz w:val="22"/>
          <w:szCs w:val="22"/>
          <w:lang w:val="sr-Latn-ME"/>
        </w:rPr>
        <w:t>ekara ukoliko ste na terapiji nekim od sl</w:t>
      </w:r>
      <w:r w:rsidR="00B2787F" w:rsidRPr="00C57362">
        <w:rPr>
          <w:sz w:val="22"/>
          <w:szCs w:val="22"/>
          <w:lang w:val="sr-Latn-ME"/>
        </w:rPr>
        <w:t>j</w:t>
      </w:r>
      <w:r w:rsidRPr="00C57362">
        <w:rPr>
          <w:sz w:val="22"/>
          <w:szCs w:val="22"/>
          <w:lang w:val="sr-Latn-ME"/>
        </w:rPr>
        <w:t>edećih l</w:t>
      </w:r>
      <w:r w:rsidR="00B2787F" w:rsidRPr="00C57362">
        <w:rPr>
          <w:sz w:val="22"/>
          <w:szCs w:val="22"/>
          <w:lang w:val="sr-Latn-ME"/>
        </w:rPr>
        <w:t>j</w:t>
      </w:r>
      <w:r w:rsidRPr="00C57362">
        <w:rPr>
          <w:sz w:val="22"/>
          <w:szCs w:val="22"/>
          <w:lang w:val="sr-Latn-ME"/>
        </w:rPr>
        <w:t>ekova:</w:t>
      </w:r>
    </w:p>
    <w:p w14:paraId="5BEC00A6" w14:textId="430C08C1" w:rsidR="00C86FDF" w:rsidRPr="00C57362" w:rsidRDefault="00C86FDF" w:rsidP="00C86FDF">
      <w:pPr>
        <w:tabs>
          <w:tab w:val="left" w:pos="284"/>
        </w:tabs>
        <w:jc w:val="both"/>
        <w:rPr>
          <w:sz w:val="22"/>
          <w:szCs w:val="22"/>
          <w:lang w:val="sr-Latn-ME"/>
        </w:rPr>
      </w:pPr>
      <w:r w:rsidRPr="00C57362">
        <w:rPr>
          <w:sz w:val="22"/>
          <w:szCs w:val="22"/>
          <w:lang w:val="sr-Latn-ME"/>
        </w:rPr>
        <w:t>• antibiotici (kao što su npr. aminoglikozidi, tetraciklini, sulfonamidi, eritromicin, hloranfenikol, kolistin,</w:t>
      </w:r>
      <w:r w:rsidR="00EA2CEC" w:rsidRPr="00C57362">
        <w:rPr>
          <w:sz w:val="22"/>
          <w:szCs w:val="22"/>
          <w:lang w:val="sr-Latn-ME"/>
        </w:rPr>
        <w:t xml:space="preserve"> </w:t>
      </w:r>
      <w:r w:rsidRPr="00C57362">
        <w:rPr>
          <w:sz w:val="22"/>
          <w:szCs w:val="22"/>
          <w:lang w:val="sr-Latn-ME"/>
        </w:rPr>
        <w:t>polimiksin B) koji se koriste za l</w:t>
      </w:r>
      <w:r w:rsidR="00EA2CEC" w:rsidRPr="00C57362">
        <w:rPr>
          <w:sz w:val="22"/>
          <w:szCs w:val="22"/>
          <w:lang w:val="sr-Latn-ME"/>
        </w:rPr>
        <w:t>ij</w:t>
      </w:r>
      <w:r w:rsidRPr="00C57362">
        <w:rPr>
          <w:sz w:val="22"/>
          <w:szCs w:val="22"/>
          <w:lang w:val="sr-Latn-ME"/>
        </w:rPr>
        <w:t>ečenje bakterijskih infekcija;</w:t>
      </w:r>
    </w:p>
    <w:p w14:paraId="07E1B653" w14:textId="06AD88C4" w:rsidR="00C86FDF" w:rsidRPr="00C57362" w:rsidRDefault="00C86FDF" w:rsidP="00C86FDF">
      <w:pPr>
        <w:tabs>
          <w:tab w:val="left" w:pos="284"/>
        </w:tabs>
        <w:jc w:val="both"/>
        <w:rPr>
          <w:sz w:val="22"/>
          <w:szCs w:val="22"/>
          <w:lang w:val="sr-Latn-ME"/>
        </w:rPr>
      </w:pPr>
      <w:r w:rsidRPr="00C57362">
        <w:rPr>
          <w:sz w:val="22"/>
          <w:szCs w:val="22"/>
          <w:lang w:val="sr-Latn-ME"/>
        </w:rPr>
        <w:t>• probenecid (l</w:t>
      </w:r>
      <w:r w:rsidR="00EA2CEC" w:rsidRPr="00C57362">
        <w:rPr>
          <w:sz w:val="22"/>
          <w:szCs w:val="22"/>
          <w:lang w:val="sr-Latn-ME"/>
        </w:rPr>
        <w:t>ij</w:t>
      </w:r>
      <w:r w:rsidRPr="00C57362">
        <w:rPr>
          <w:sz w:val="22"/>
          <w:szCs w:val="22"/>
          <w:lang w:val="sr-Latn-ME"/>
        </w:rPr>
        <w:t>ek koji se koristi za l</w:t>
      </w:r>
      <w:r w:rsidR="00EA2CEC" w:rsidRPr="00C57362">
        <w:rPr>
          <w:sz w:val="22"/>
          <w:szCs w:val="22"/>
          <w:lang w:val="sr-Latn-ME"/>
        </w:rPr>
        <w:t>ij</w:t>
      </w:r>
      <w:r w:rsidRPr="00C57362">
        <w:rPr>
          <w:sz w:val="22"/>
          <w:szCs w:val="22"/>
          <w:lang w:val="sr-Latn-ME"/>
        </w:rPr>
        <w:t>ečenje gihta);</w:t>
      </w:r>
    </w:p>
    <w:p w14:paraId="791C55B5" w14:textId="77777777" w:rsidR="00C86FDF" w:rsidRPr="00C57362" w:rsidRDefault="00C86FDF" w:rsidP="00C86FDF">
      <w:pPr>
        <w:tabs>
          <w:tab w:val="left" w:pos="284"/>
        </w:tabs>
        <w:jc w:val="both"/>
        <w:rPr>
          <w:sz w:val="22"/>
          <w:szCs w:val="22"/>
          <w:lang w:val="sr-Latn-ME"/>
        </w:rPr>
      </w:pPr>
      <w:r w:rsidRPr="00C57362">
        <w:rPr>
          <w:sz w:val="22"/>
          <w:szCs w:val="22"/>
          <w:lang w:val="sr-Latn-ME"/>
        </w:rPr>
        <w:t>• vitamin K;</w:t>
      </w:r>
    </w:p>
    <w:p w14:paraId="4F10EC80" w14:textId="0C5A20F0" w:rsidR="00C86FDF" w:rsidRPr="00C57362" w:rsidRDefault="00C86FDF" w:rsidP="00C86FDF">
      <w:pPr>
        <w:tabs>
          <w:tab w:val="left" w:pos="284"/>
        </w:tabs>
        <w:jc w:val="both"/>
        <w:rPr>
          <w:sz w:val="22"/>
          <w:szCs w:val="22"/>
          <w:lang w:val="sr-Latn-ME"/>
        </w:rPr>
      </w:pPr>
      <w:r w:rsidRPr="00C57362">
        <w:rPr>
          <w:sz w:val="22"/>
          <w:szCs w:val="22"/>
          <w:lang w:val="sr-Latn-ME"/>
        </w:rPr>
        <w:t>• antikoagulansi (l</w:t>
      </w:r>
      <w:r w:rsidR="00EA2CEC" w:rsidRPr="00C57362">
        <w:rPr>
          <w:sz w:val="22"/>
          <w:szCs w:val="22"/>
          <w:lang w:val="sr-Latn-ME"/>
        </w:rPr>
        <w:t>j</w:t>
      </w:r>
      <w:r w:rsidRPr="00C57362">
        <w:rPr>
          <w:sz w:val="22"/>
          <w:szCs w:val="22"/>
          <w:lang w:val="sr-Latn-ME"/>
        </w:rPr>
        <w:t>ekovi koji se prim</w:t>
      </w:r>
      <w:r w:rsidR="00EA2CEC" w:rsidRPr="00C57362">
        <w:rPr>
          <w:sz w:val="22"/>
          <w:szCs w:val="22"/>
          <w:lang w:val="sr-Latn-ME"/>
        </w:rPr>
        <w:t>j</w:t>
      </w:r>
      <w:r w:rsidRPr="00C57362">
        <w:rPr>
          <w:sz w:val="22"/>
          <w:szCs w:val="22"/>
          <w:lang w:val="sr-Latn-ME"/>
        </w:rPr>
        <w:t>enjuju u spr</w:t>
      </w:r>
      <w:r w:rsidR="00EA2CEC" w:rsidRPr="00C57362">
        <w:rPr>
          <w:sz w:val="22"/>
          <w:szCs w:val="22"/>
          <w:lang w:val="sr-Latn-ME"/>
        </w:rPr>
        <w:t>j</w:t>
      </w:r>
      <w:r w:rsidRPr="00C57362">
        <w:rPr>
          <w:sz w:val="22"/>
          <w:szCs w:val="22"/>
          <w:lang w:val="sr-Latn-ME"/>
        </w:rPr>
        <w:t>ečavanju zgrušavanja krvi);</w:t>
      </w:r>
    </w:p>
    <w:p w14:paraId="271D9146" w14:textId="6F16D3B4" w:rsidR="008C5A04" w:rsidRPr="00C57362" w:rsidRDefault="00C86FDF" w:rsidP="008C5A04">
      <w:pPr>
        <w:tabs>
          <w:tab w:val="center" w:pos="4536"/>
          <w:tab w:val="right" w:pos="9072"/>
        </w:tabs>
        <w:rPr>
          <w:sz w:val="22"/>
          <w:szCs w:val="22"/>
          <w:lang w:val="sr-Latn-ME"/>
        </w:rPr>
      </w:pPr>
      <w:bookmarkStart w:id="0" w:name="_Hlk135061679"/>
      <w:r w:rsidRPr="00C57362">
        <w:rPr>
          <w:sz w:val="22"/>
          <w:szCs w:val="22"/>
          <w:lang w:val="sr-Latn-ME"/>
        </w:rPr>
        <w:t>•</w:t>
      </w:r>
      <w:bookmarkEnd w:id="0"/>
      <w:r w:rsidRPr="00C57362">
        <w:rPr>
          <w:sz w:val="22"/>
          <w:szCs w:val="22"/>
          <w:lang w:val="sr-Latn-ME"/>
        </w:rPr>
        <w:t xml:space="preserve"> diuretici (npr.furosemid-l</w:t>
      </w:r>
      <w:r w:rsidR="00EA2CEC" w:rsidRPr="00C57362">
        <w:rPr>
          <w:sz w:val="22"/>
          <w:szCs w:val="22"/>
          <w:lang w:val="sr-Latn-ME"/>
        </w:rPr>
        <w:t>ij</w:t>
      </w:r>
      <w:r w:rsidRPr="00C57362">
        <w:rPr>
          <w:sz w:val="22"/>
          <w:szCs w:val="22"/>
          <w:lang w:val="sr-Latn-ME"/>
        </w:rPr>
        <w:t>ek koji pospešuje izlučivanje mokraće)</w:t>
      </w:r>
      <w:r w:rsidR="008C5A04" w:rsidRPr="00C57362">
        <w:rPr>
          <w:sz w:val="22"/>
          <w:szCs w:val="22"/>
          <w:lang w:val="sr-Latn-ME"/>
        </w:rPr>
        <w:t>;</w:t>
      </w:r>
    </w:p>
    <w:p w14:paraId="59C491AE" w14:textId="58EF8B00" w:rsidR="008C5A04" w:rsidRPr="00C57362" w:rsidRDefault="008C5A04" w:rsidP="008C5A04">
      <w:pPr>
        <w:tabs>
          <w:tab w:val="center" w:pos="4536"/>
          <w:tab w:val="right" w:pos="9072"/>
        </w:tabs>
        <w:rPr>
          <w:sz w:val="22"/>
          <w:szCs w:val="22"/>
          <w:lang w:val="sr-Latn-ME"/>
        </w:rPr>
      </w:pPr>
      <w:r w:rsidRPr="00C57362">
        <w:rPr>
          <w:sz w:val="22"/>
          <w:szCs w:val="22"/>
          <w:lang w:val="sr-Latn-ME"/>
        </w:rPr>
        <w:t xml:space="preserve">• oralni kontraceptivi </w:t>
      </w:r>
    </w:p>
    <w:p w14:paraId="30FAE691" w14:textId="5E9D01D3" w:rsidR="00D95037" w:rsidRPr="00853B34" w:rsidRDefault="00D95037" w:rsidP="00D95037">
      <w:pPr>
        <w:widowControl w:val="0"/>
        <w:tabs>
          <w:tab w:val="left" w:pos="284"/>
        </w:tabs>
        <w:autoSpaceDE w:val="0"/>
        <w:autoSpaceDN w:val="0"/>
        <w:jc w:val="both"/>
        <w:rPr>
          <w:i/>
          <w:iCs/>
          <w:sz w:val="22"/>
          <w:szCs w:val="22"/>
          <w:lang w:val="sr-Latn-ME"/>
        </w:rPr>
      </w:pPr>
    </w:p>
    <w:p w14:paraId="14714513" w14:textId="77777777" w:rsidR="00A92C66" w:rsidRPr="00853B34" w:rsidRDefault="00F47B6C" w:rsidP="00A32113">
      <w:pPr>
        <w:rPr>
          <w:b/>
          <w:sz w:val="22"/>
          <w:szCs w:val="22"/>
          <w:lang w:val="sr-Latn-ME"/>
        </w:rPr>
      </w:pPr>
      <w:r w:rsidRPr="00853B34">
        <w:rPr>
          <w:b/>
          <w:sz w:val="22"/>
          <w:szCs w:val="22"/>
          <w:lang w:val="sr-Latn-ME"/>
        </w:rPr>
        <w:t>Plodnost, trudnoća i dojenje</w:t>
      </w:r>
    </w:p>
    <w:p w14:paraId="14714514" w14:textId="1D98C5F8" w:rsidR="00A92C66" w:rsidRPr="00853B34" w:rsidRDefault="00A92C66" w:rsidP="00A32113">
      <w:pPr>
        <w:rPr>
          <w:b/>
          <w:sz w:val="22"/>
          <w:szCs w:val="22"/>
          <w:lang w:val="sr-Latn-ME"/>
        </w:rPr>
      </w:pPr>
    </w:p>
    <w:p w14:paraId="69600624" w14:textId="77777777" w:rsidR="00D95037" w:rsidRPr="00853B34" w:rsidRDefault="00D95037" w:rsidP="00D95037">
      <w:pPr>
        <w:tabs>
          <w:tab w:val="left" w:pos="284"/>
        </w:tabs>
        <w:jc w:val="both"/>
        <w:rPr>
          <w:i/>
          <w:iCs/>
          <w:sz w:val="22"/>
          <w:szCs w:val="22"/>
          <w:lang w:val="sr-Latn-ME"/>
        </w:rPr>
      </w:pPr>
      <w:r w:rsidRPr="00853B34">
        <w:rPr>
          <w:i/>
          <w:iCs/>
          <w:sz w:val="22"/>
          <w:szCs w:val="22"/>
          <w:lang w:val="sr-Latn-ME"/>
        </w:rPr>
        <w:t>Ukoliko ste trudni ili dojite, mislite da ste trudni ili planirate trudnoću, obratite se Vašem ljekaru ili farmaceutu za savet prije nego što primite ovaj lijek.</w:t>
      </w:r>
    </w:p>
    <w:p w14:paraId="23D87024" w14:textId="77777777" w:rsidR="00D95037" w:rsidRPr="00853B34" w:rsidRDefault="00D95037" w:rsidP="00D95037">
      <w:pPr>
        <w:tabs>
          <w:tab w:val="left" w:pos="284"/>
        </w:tabs>
        <w:jc w:val="both"/>
        <w:rPr>
          <w:sz w:val="22"/>
          <w:szCs w:val="22"/>
          <w:lang w:val="sr-Latn-ME"/>
        </w:rPr>
      </w:pPr>
    </w:p>
    <w:p w14:paraId="235459B0" w14:textId="6A517DF1" w:rsidR="00D95037" w:rsidRPr="00853B34" w:rsidRDefault="00C86FDF" w:rsidP="00D95037">
      <w:pPr>
        <w:tabs>
          <w:tab w:val="left" w:pos="284"/>
        </w:tabs>
        <w:jc w:val="both"/>
        <w:rPr>
          <w:sz w:val="22"/>
          <w:szCs w:val="22"/>
          <w:lang w:val="sr-Latn-ME"/>
        </w:rPr>
      </w:pPr>
      <w:r w:rsidRPr="00853B34">
        <w:rPr>
          <w:sz w:val="22"/>
          <w:szCs w:val="22"/>
          <w:lang w:val="sr-Latn-ME"/>
        </w:rPr>
        <w:t>Lijek Primaceph ne treba</w:t>
      </w:r>
      <w:r w:rsidR="00D95037" w:rsidRPr="00853B34">
        <w:rPr>
          <w:sz w:val="22"/>
          <w:szCs w:val="22"/>
          <w:lang w:val="sr-Latn-ME"/>
        </w:rPr>
        <w:t xml:space="preserve"> primjenjivati tokom trudnoće</w:t>
      </w:r>
      <w:r w:rsidR="00EA2CEC" w:rsidRPr="00853B34">
        <w:rPr>
          <w:sz w:val="22"/>
          <w:szCs w:val="22"/>
          <w:lang w:val="sr-Latn-ME"/>
        </w:rPr>
        <w:t xml:space="preserve"> </w:t>
      </w:r>
      <w:r w:rsidRPr="00853B34">
        <w:rPr>
          <w:sz w:val="22"/>
          <w:szCs w:val="22"/>
          <w:lang w:val="sr-Latn-ME"/>
        </w:rPr>
        <w:t>(</w:t>
      </w:r>
      <w:r w:rsidR="00D95037" w:rsidRPr="00853B34">
        <w:rPr>
          <w:sz w:val="22"/>
          <w:szCs w:val="22"/>
          <w:lang w:val="sr-Latn-ME"/>
        </w:rPr>
        <w:t>naročito tokom prvog trimestra</w:t>
      </w:r>
      <w:r w:rsidRPr="00853B34">
        <w:rPr>
          <w:sz w:val="22"/>
          <w:szCs w:val="22"/>
          <w:lang w:val="sr-Latn-ME"/>
        </w:rPr>
        <w:t>)</w:t>
      </w:r>
      <w:r w:rsidR="00D95037" w:rsidRPr="00853B34">
        <w:rPr>
          <w:sz w:val="22"/>
          <w:szCs w:val="22"/>
          <w:lang w:val="sr-Latn-ME"/>
        </w:rPr>
        <w:t xml:space="preserve">, </w:t>
      </w:r>
      <w:r w:rsidRPr="00853B34">
        <w:rPr>
          <w:sz w:val="22"/>
          <w:szCs w:val="22"/>
          <w:lang w:val="sr-Latn-ME"/>
        </w:rPr>
        <w:t xml:space="preserve">osim </w:t>
      </w:r>
      <w:r w:rsidR="00D95037" w:rsidRPr="00853B34">
        <w:rPr>
          <w:sz w:val="22"/>
          <w:szCs w:val="22"/>
          <w:lang w:val="sr-Latn-ME"/>
        </w:rPr>
        <w:t xml:space="preserve">u slučaju kada </w:t>
      </w:r>
      <w:r w:rsidRPr="00853B34">
        <w:rPr>
          <w:sz w:val="22"/>
          <w:szCs w:val="22"/>
          <w:lang w:val="sr-Latn-ME"/>
        </w:rPr>
        <w:t>očekivana korist prevazilazi potencijalni rizik, o čemu će odluku don</w:t>
      </w:r>
      <w:r w:rsidR="00670E4E" w:rsidRPr="00853B34">
        <w:rPr>
          <w:sz w:val="22"/>
          <w:szCs w:val="22"/>
          <w:lang w:val="sr-Latn-ME"/>
        </w:rPr>
        <w:t>ij</w:t>
      </w:r>
      <w:r w:rsidRPr="00853B34">
        <w:rPr>
          <w:sz w:val="22"/>
          <w:szCs w:val="22"/>
          <w:lang w:val="sr-Latn-ME"/>
        </w:rPr>
        <w:t>eti Vaš l</w:t>
      </w:r>
      <w:r w:rsidR="00EA2CEC" w:rsidRPr="00853B34">
        <w:rPr>
          <w:sz w:val="22"/>
          <w:szCs w:val="22"/>
          <w:lang w:val="sr-Latn-ME"/>
        </w:rPr>
        <w:t>j</w:t>
      </w:r>
      <w:r w:rsidRPr="00853B34">
        <w:rPr>
          <w:sz w:val="22"/>
          <w:szCs w:val="22"/>
          <w:lang w:val="sr-Latn-ME"/>
        </w:rPr>
        <w:t>ekar.</w:t>
      </w:r>
    </w:p>
    <w:p w14:paraId="76016CE8" w14:textId="77777777" w:rsidR="00D95037" w:rsidRPr="00853B34" w:rsidRDefault="00D95037" w:rsidP="00D95037">
      <w:pPr>
        <w:tabs>
          <w:tab w:val="left" w:pos="284"/>
        </w:tabs>
        <w:jc w:val="both"/>
        <w:rPr>
          <w:sz w:val="22"/>
          <w:szCs w:val="22"/>
          <w:lang w:val="sr-Latn-ME"/>
        </w:rPr>
      </w:pPr>
    </w:p>
    <w:p w14:paraId="589C9BB0" w14:textId="70A93D35" w:rsidR="00D95037" w:rsidRDefault="00C86FDF" w:rsidP="00D95037">
      <w:pPr>
        <w:tabs>
          <w:tab w:val="left" w:pos="284"/>
        </w:tabs>
        <w:jc w:val="both"/>
        <w:rPr>
          <w:sz w:val="22"/>
          <w:szCs w:val="22"/>
          <w:lang w:val="sr-Latn-ME"/>
        </w:rPr>
      </w:pPr>
      <w:r w:rsidRPr="00C57362">
        <w:rPr>
          <w:sz w:val="22"/>
          <w:szCs w:val="22"/>
          <w:lang w:val="sr-Latn-ME"/>
        </w:rPr>
        <w:t>Lijek Primaceph</w:t>
      </w:r>
      <w:r w:rsidR="00D95037" w:rsidRPr="00853B34">
        <w:rPr>
          <w:sz w:val="22"/>
          <w:szCs w:val="22"/>
          <w:lang w:val="sr-Latn-ME"/>
        </w:rPr>
        <w:t xml:space="preserve"> se u malim </w:t>
      </w:r>
      <w:r w:rsidRPr="00853B34">
        <w:rPr>
          <w:sz w:val="22"/>
          <w:szCs w:val="22"/>
          <w:lang w:val="sr-Latn-ME"/>
        </w:rPr>
        <w:t>količinama izlučuje</w:t>
      </w:r>
      <w:r w:rsidR="00D95037" w:rsidRPr="00853B34">
        <w:rPr>
          <w:sz w:val="22"/>
          <w:szCs w:val="22"/>
          <w:lang w:val="sr-Latn-ME"/>
        </w:rPr>
        <w:t xml:space="preserve"> u </w:t>
      </w:r>
      <w:r w:rsidRPr="00853B34">
        <w:rPr>
          <w:sz w:val="22"/>
          <w:szCs w:val="22"/>
          <w:lang w:val="sr-Latn-ME"/>
        </w:rPr>
        <w:t xml:space="preserve">majčino </w:t>
      </w:r>
      <w:r w:rsidR="00D95037" w:rsidRPr="00853B34">
        <w:rPr>
          <w:sz w:val="22"/>
          <w:szCs w:val="22"/>
          <w:lang w:val="sr-Latn-ME"/>
        </w:rPr>
        <w:t>mlijek</w:t>
      </w:r>
      <w:r w:rsidRPr="00853B34">
        <w:rPr>
          <w:sz w:val="22"/>
          <w:szCs w:val="22"/>
          <w:lang w:val="sr-Latn-ME"/>
        </w:rPr>
        <w:t>o.</w:t>
      </w:r>
      <w:r w:rsidR="00D95037" w:rsidRPr="00853B34">
        <w:rPr>
          <w:sz w:val="22"/>
          <w:szCs w:val="22"/>
          <w:lang w:val="sr-Latn-ME"/>
        </w:rPr>
        <w:t xml:space="preserve"> </w:t>
      </w:r>
      <w:r w:rsidRPr="00853B34">
        <w:rPr>
          <w:sz w:val="22"/>
          <w:szCs w:val="22"/>
          <w:lang w:val="sr-Latn-ME"/>
        </w:rPr>
        <w:t xml:space="preserve"> L</w:t>
      </w:r>
      <w:r w:rsidR="00EA2CEC" w:rsidRPr="00853B34">
        <w:rPr>
          <w:sz w:val="22"/>
          <w:szCs w:val="22"/>
          <w:lang w:val="sr-Latn-ME"/>
        </w:rPr>
        <w:t>j</w:t>
      </w:r>
      <w:r w:rsidRPr="00853B34">
        <w:rPr>
          <w:sz w:val="22"/>
          <w:szCs w:val="22"/>
          <w:lang w:val="sr-Latn-ME"/>
        </w:rPr>
        <w:t>ekar će don</w:t>
      </w:r>
      <w:r w:rsidR="00670E4E" w:rsidRPr="00853B34">
        <w:rPr>
          <w:sz w:val="22"/>
          <w:szCs w:val="22"/>
          <w:lang w:val="sr-Latn-ME"/>
        </w:rPr>
        <w:t>ij</w:t>
      </w:r>
      <w:r w:rsidRPr="00853B34">
        <w:rPr>
          <w:sz w:val="22"/>
          <w:szCs w:val="22"/>
          <w:lang w:val="sr-Latn-ME"/>
        </w:rPr>
        <w:t xml:space="preserve">eti </w:t>
      </w:r>
      <w:r w:rsidR="001C6736" w:rsidRPr="00853B34">
        <w:rPr>
          <w:sz w:val="22"/>
          <w:szCs w:val="22"/>
          <w:lang w:val="sr-Latn-ME"/>
        </w:rPr>
        <w:t>odluku da li da se prekine dojenje ili da se prekine/odloži terapija ovim l</w:t>
      </w:r>
      <w:r w:rsidR="00EA2CEC" w:rsidRPr="00853B34">
        <w:rPr>
          <w:sz w:val="22"/>
          <w:szCs w:val="22"/>
          <w:lang w:val="sr-Latn-ME"/>
        </w:rPr>
        <w:t>ij</w:t>
      </w:r>
      <w:r w:rsidR="001C6736" w:rsidRPr="00853B34">
        <w:rPr>
          <w:sz w:val="22"/>
          <w:szCs w:val="22"/>
          <w:lang w:val="sr-Latn-ME"/>
        </w:rPr>
        <w:t>ekom na osnovu procene odnosa koristi za Vas i rizika po Vašu bebu.</w:t>
      </w:r>
    </w:p>
    <w:p w14:paraId="279DFC43" w14:textId="5C578B50" w:rsidR="005903F8" w:rsidRDefault="005903F8" w:rsidP="00D95037">
      <w:pPr>
        <w:tabs>
          <w:tab w:val="left" w:pos="284"/>
        </w:tabs>
        <w:jc w:val="both"/>
        <w:rPr>
          <w:sz w:val="22"/>
          <w:szCs w:val="22"/>
          <w:lang w:val="sr-Latn-ME"/>
        </w:rPr>
      </w:pPr>
    </w:p>
    <w:p w14:paraId="25885B13" w14:textId="77777777" w:rsidR="005903F8" w:rsidRPr="00853B34" w:rsidRDefault="005903F8" w:rsidP="00D95037">
      <w:pPr>
        <w:tabs>
          <w:tab w:val="left" w:pos="284"/>
        </w:tabs>
        <w:jc w:val="both"/>
        <w:rPr>
          <w:sz w:val="22"/>
          <w:szCs w:val="22"/>
          <w:lang w:val="sr-Latn-ME"/>
        </w:rPr>
      </w:pPr>
    </w:p>
    <w:p w14:paraId="08EF7FBB" w14:textId="77777777" w:rsidR="00D95037" w:rsidRPr="00853B34" w:rsidRDefault="00D95037" w:rsidP="00A32113">
      <w:pPr>
        <w:rPr>
          <w:b/>
          <w:sz w:val="22"/>
          <w:szCs w:val="22"/>
          <w:lang w:val="sr-Latn-ME"/>
        </w:rPr>
      </w:pPr>
    </w:p>
    <w:p w14:paraId="14714515" w14:textId="3F047A44" w:rsidR="00A32113" w:rsidRPr="00853B34" w:rsidRDefault="00A32113" w:rsidP="00A32113">
      <w:pPr>
        <w:rPr>
          <w:b/>
          <w:bCs/>
          <w:sz w:val="22"/>
          <w:szCs w:val="22"/>
          <w:lang w:val="sr-Latn-ME"/>
        </w:rPr>
      </w:pPr>
      <w:r w:rsidRPr="00853B34">
        <w:rPr>
          <w:b/>
          <w:sz w:val="22"/>
          <w:szCs w:val="22"/>
          <w:lang w:val="sr-Latn-ME"/>
        </w:rPr>
        <w:lastRenderedPageBreak/>
        <w:t xml:space="preserve">Uticaj lijeka </w:t>
      </w:r>
      <w:r w:rsidR="00015CC9" w:rsidRPr="00853B34">
        <w:rPr>
          <w:b/>
          <w:sz w:val="22"/>
          <w:szCs w:val="22"/>
          <w:lang w:val="sr-Latn-ME"/>
        </w:rPr>
        <w:t>Primaceph</w:t>
      </w:r>
      <w:r w:rsidRPr="00853B34">
        <w:rPr>
          <w:b/>
          <w:sz w:val="22"/>
          <w:szCs w:val="22"/>
          <w:lang w:val="sr-Latn-ME"/>
        </w:rPr>
        <w:t xml:space="preserve"> na </w:t>
      </w:r>
      <w:r w:rsidR="00F47B6C" w:rsidRPr="00853B34">
        <w:rPr>
          <w:b/>
          <w:sz w:val="22"/>
          <w:szCs w:val="22"/>
          <w:lang w:val="sr-Latn-ME"/>
        </w:rPr>
        <w:t xml:space="preserve">sposobnost upravljanja </w:t>
      </w:r>
      <w:r w:rsidRPr="00853B34">
        <w:rPr>
          <w:b/>
          <w:sz w:val="22"/>
          <w:szCs w:val="22"/>
          <w:lang w:val="sr-Latn-ME"/>
        </w:rPr>
        <w:t>vozilima i rukovanje mašinama</w:t>
      </w:r>
      <w:r w:rsidRPr="00853B34">
        <w:rPr>
          <w:b/>
          <w:bCs/>
          <w:sz w:val="22"/>
          <w:szCs w:val="22"/>
          <w:lang w:val="sr-Latn-ME"/>
        </w:rPr>
        <w:t xml:space="preserve"> </w:t>
      </w:r>
    </w:p>
    <w:p w14:paraId="14714516" w14:textId="05F3C5EF" w:rsidR="00445D8F" w:rsidRPr="00853B34" w:rsidRDefault="00445D8F" w:rsidP="00A32113">
      <w:pPr>
        <w:rPr>
          <w:bCs/>
          <w:sz w:val="22"/>
          <w:szCs w:val="22"/>
          <w:lang w:val="sr-Latn-ME"/>
        </w:rPr>
      </w:pPr>
    </w:p>
    <w:p w14:paraId="2E0F314F" w14:textId="258AB9AC" w:rsidR="00D95037" w:rsidRPr="00853B34" w:rsidRDefault="00481463" w:rsidP="00D95037">
      <w:pPr>
        <w:tabs>
          <w:tab w:val="left" w:pos="284"/>
        </w:tabs>
        <w:jc w:val="both"/>
        <w:rPr>
          <w:sz w:val="22"/>
          <w:szCs w:val="22"/>
          <w:lang w:val="sr-Latn-ME"/>
        </w:rPr>
      </w:pPr>
      <w:r w:rsidRPr="00853B34">
        <w:rPr>
          <w:sz w:val="22"/>
          <w:szCs w:val="22"/>
          <w:lang w:val="sr-Latn-ME"/>
        </w:rPr>
        <w:t>Iako nema poznatih efekata na sposobnost upravljanja vozilima i rukovanje mašinama, p</w:t>
      </w:r>
      <w:r w:rsidR="001C6736" w:rsidRPr="00853B34">
        <w:rPr>
          <w:sz w:val="22"/>
          <w:szCs w:val="22"/>
          <w:lang w:val="sr-Latn-ME"/>
        </w:rPr>
        <w:t>rim</w:t>
      </w:r>
      <w:r w:rsidR="00EA2CEC" w:rsidRPr="00853B34">
        <w:rPr>
          <w:sz w:val="22"/>
          <w:szCs w:val="22"/>
          <w:lang w:val="sr-Latn-ME"/>
        </w:rPr>
        <w:t>j</w:t>
      </w:r>
      <w:r w:rsidR="001C6736" w:rsidRPr="00853B34">
        <w:rPr>
          <w:sz w:val="22"/>
          <w:szCs w:val="22"/>
          <w:lang w:val="sr-Latn-ME"/>
        </w:rPr>
        <w:t>ena l</w:t>
      </w:r>
      <w:r w:rsidR="00EA2CEC" w:rsidRPr="00853B34">
        <w:rPr>
          <w:sz w:val="22"/>
          <w:szCs w:val="22"/>
          <w:lang w:val="sr-Latn-ME"/>
        </w:rPr>
        <w:t>ij</w:t>
      </w:r>
      <w:r w:rsidR="001C6736" w:rsidRPr="00853B34">
        <w:rPr>
          <w:sz w:val="22"/>
          <w:szCs w:val="22"/>
          <w:lang w:val="sr-Latn-ME"/>
        </w:rPr>
        <w:t>eka Primaceph može izazvati neželjena dejstva poput alergijske reakcije i vrtoglavice</w:t>
      </w:r>
      <w:r w:rsidRPr="00853B34">
        <w:rPr>
          <w:sz w:val="22"/>
          <w:szCs w:val="22"/>
          <w:lang w:val="sr-Latn-ME"/>
        </w:rPr>
        <w:t xml:space="preserve"> koja mogu uticati na sposobnost</w:t>
      </w:r>
      <w:r w:rsidR="001C6736" w:rsidRPr="00853B34">
        <w:rPr>
          <w:sz w:val="22"/>
          <w:szCs w:val="22"/>
          <w:lang w:val="sr-Latn-ME"/>
        </w:rPr>
        <w:t xml:space="preserve"> upravlja</w:t>
      </w:r>
      <w:r w:rsidRPr="00853B34">
        <w:rPr>
          <w:sz w:val="22"/>
          <w:szCs w:val="22"/>
          <w:lang w:val="sr-Latn-ME"/>
        </w:rPr>
        <w:t>nja</w:t>
      </w:r>
      <w:r w:rsidR="001C6736" w:rsidRPr="00853B34">
        <w:rPr>
          <w:sz w:val="22"/>
          <w:szCs w:val="22"/>
          <w:lang w:val="sr-Latn-ME"/>
        </w:rPr>
        <w:t xml:space="preserve"> vozilima i rukova</w:t>
      </w:r>
      <w:r w:rsidRPr="00853B34">
        <w:rPr>
          <w:sz w:val="22"/>
          <w:szCs w:val="22"/>
          <w:lang w:val="sr-Latn-ME"/>
        </w:rPr>
        <w:t>nje</w:t>
      </w:r>
      <w:r w:rsidR="001C6736" w:rsidRPr="00853B34">
        <w:rPr>
          <w:sz w:val="22"/>
          <w:szCs w:val="22"/>
          <w:lang w:val="sr-Latn-ME"/>
        </w:rPr>
        <w:t xml:space="preserve"> mašinama.</w:t>
      </w:r>
    </w:p>
    <w:p w14:paraId="73FD129A" w14:textId="77777777" w:rsidR="00D95037" w:rsidRPr="00853B34" w:rsidRDefault="00D95037" w:rsidP="00A32113">
      <w:pPr>
        <w:rPr>
          <w:bCs/>
          <w:sz w:val="22"/>
          <w:szCs w:val="22"/>
          <w:lang w:val="sr-Latn-ME"/>
        </w:rPr>
      </w:pPr>
    </w:p>
    <w:p w14:paraId="14714517" w14:textId="2AD76616" w:rsidR="00A32113" w:rsidRPr="00853B34" w:rsidRDefault="00A32113" w:rsidP="000B5EAD">
      <w:pPr>
        <w:widowControl w:val="0"/>
        <w:autoSpaceDE w:val="0"/>
        <w:autoSpaceDN w:val="0"/>
        <w:rPr>
          <w:i/>
          <w:iCs/>
          <w:sz w:val="22"/>
          <w:szCs w:val="22"/>
          <w:lang w:val="sr-Latn-ME"/>
        </w:rPr>
      </w:pPr>
      <w:r w:rsidRPr="00853B34">
        <w:rPr>
          <w:b/>
          <w:sz w:val="22"/>
          <w:szCs w:val="22"/>
          <w:lang w:val="sr-Latn-ME"/>
        </w:rPr>
        <w:t xml:space="preserve">Važne informacije o nekim sastojcima lijeka </w:t>
      </w:r>
      <w:r w:rsidR="00015CC9" w:rsidRPr="00853B34">
        <w:rPr>
          <w:b/>
          <w:sz w:val="22"/>
          <w:szCs w:val="22"/>
          <w:lang w:val="sr-Latn-ME"/>
        </w:rPr>
        <w:t>Primaceph</w:t>
      </w:r>
    </w:p>
    <w:p w14:paraId="14714518" w14:textId="77777777" w:rsidR="00445D8F" w:rsidRPr="00853B34" w:rsidRDefault="00445D8F" w:rsidP="000B5EAD">
      <w:pPr>
        <w:widowControl w:val="0"/>
        <w:autoSpaceDE w:val="0"/>
        <w:autoSpaceDN w:val="0"/>
        <w:rPr>
          <w:i/>
          <w:iCs/>
          <w:sz w:val="22"/>
          <w:szCs w:val="22"/>
          <w:lang w:val="sr-Latn-ME"/>
        </w:rPr>
      </w:pPr>
    </w:p>
    <w:p w14:paraId="5C5A26FC" w14:textId="1E0A639B" w:rsidR="009B4C4A" w:rsidRPr="00853B34" w:rsidRDefault="00D95037" w:rsidP="009B4C4A">
      <w:pPr>
        <w:tabs>
          <w:tab w:val="left" w:pos="284"/>
        </w:tabs>
        <w:jc w:val="both"/>
        <w:rPr>
          <w:sz w:val="22"/>
          <w:szCs w:val="22"/>
          <w:lang w:val="sr-Latn-ME"/>
        </w:rPr>
      </w:pPr>
      <w:r w:rsidRPr="00853B34">
        <w:rPr>
          <w:sz w:val="22"/>
          <w:szCs w:val="22"/>
          <w:lang w:val="sr-Latn-ME"/>
        </w:rPr>
        <w:t>Ovaj l</w:t>
      </w:r>
      <w:r w:rsidR="00EA2CEC" w:rsidRPr="00853B34">
        <w:rPr>
          <w:sz w:val="22"/>
          <w:szCs w:val="22"/>
          <w:lang w:val="sr-Latn-ME"/>
        </w:rPr>
        <w:t>ij</w:t>
      </w:r>
      <w:r w:rsidRPr="00853B34">
        <w:rPr>
          <w:sz w:val="22"/>
          <w:szCs w:val="22"/>
          <w:lang w:val="sr-Latn-ME"/>
        </w:rPr>
        <w:t>ek sadrži 50,6 mg natrijuma</w:t>
      </w:r>
      <w:r w:rsidR="00481463" w:rsidRPr="00853B34">
        <w:rPr>
          <w:sz w:val="22"/>
          <w:szCs w:val="22"/>
          <w:lang w:val="sr-Latn-ME"/>
        </w:rPr>
        <w:t xml:space="preserve"> (glavni sastojak kuhinjske soli)</w:t>
      </w:r>
      <w:r w:rsidRPr="00853B34">
        <w:rPr>
          <w:sz w:val="22"/>
          <w:szCs w:val="22"/>
          <w:lang w:val="sr-Latn-ME"/>
        </w:rPr>
        <w:t xml:space="preserve"> po </w:t>
      </w:r>
      <w:r w:rsidR="00481463" w:rsidRPr="00853B34">
        <w:rPr>
          <w:sz w:val="22"/>
          <w:szCs w:val="22"/>
          <w:lang w:val="sr-Latn-ME"/>
        </w:rPr>
        <w:t xml:space="preserve">gramu cefazolina </w:t>
      </w:r>
      <w:r w:rsidRPr="00853B34">
        <w:rPr>
          <w:sz w:val="22"/>
          <w:szCs w:val="22"/>
          <w:lang w:val="sr-Latn-ME"/>
        </w:rPr>
        <w:t xml:space="preserve">(bočica od 1 g). </w:t>
      </w:r>
      <w:r w:rsidR="009B4C4A" w:rsidRPr="00853B34">
        <w:rPr>
          <w:sz w:val="22"/>
          <w:szCs w:val="22"/>
          <w:lang w:val="sr-Latn-ME"/>
        </w:rPr>
        <w:t>Ovo odgovara 2,53 % preporučenog maksimalnog dnevnog unosa natrijuma za odraslu osobu.</w:t>
      </w:r>
    </w:p>
    <w:p w14:paraId="14714519" w14:textId="296C1624" w:rsidR="00445D8F" w:rsidRDefault="00445D8F" w:rsidP="009B4C4A">
      <w:pPr>
        <w:tabs>
          <w:tab w:val="left" w:pos="284"/>
        </w:tabs>
        <w:jc w:val="both"/>
        <w:rPr>
          <w:sz w:val="22"/>
          <w:szCs w:val="22"/>
          <w:lang w:val="sr-Latn-ME"/>
        </w:rPr>
      </w:pPr>
    </w:p>
    <w:p w14:paraId="329A1DF9" w14:textId="77777777" w:rsidR="000D5956" w:rsidRPr="00853B34" w:rsidRDefault="000D5956" w:rsidP="009B4C4A">
      <w:pPr>
        <w:tabs>
          <w:tab w:val="left" w:pos="284"/>
        </w:tabs>
        <w:jc w:val="both"/>
        <w:rPr>
          <w:sz w:val="22"/>
          <w:szCs w:val="22"/>
          <w:lang w:val="sr-Latn-ME"/>
        </w:rPr>
      </w:pPr>
    </w:p>
    <w:p w14:paraId="1471451A" w14:textId="5AA9F3BD" w:rsidR="00A32113" w:rsidRPr="00853B34" w:rsidRDefault="00A32113" w:rsidP="00291DAD">
      <w:pPr>
        <w:tabs>
          <w:tab w:val="left" w:pos="540"/>
          <w:tab w:val="left" w:pos="569"/>
        </w:tabs>
        <w:rPr>
          <w:b/>
          <w:bCs/>
          <w:sz w:val="22"/>
          <w:szCs w:val="22"/>
          <w:lang w:val="sr-Latn-ME"/>
        </w:rPr>
      </w:pPr>
      <w:r w:rsidRPr="00853B34">
        <w:rPr>
          <w:b/>
          <w:bCs/>
          <w:sz w:val="22"/>
          <w:szCs w:val="22"/>
          <w:lang w:val="sr-Latn-ME"/>
        </w:rPr>
        <w:t xml:space="preserve">3. </w:t>
      </w:r>
      <w:r w:rsidR="00291DAD" w:rsidRPr="00853B34">
        <w:rPr>
          <w:b/>
          <w:bCs/>
          <w:sz w:val="22"/>
          <w:szCs w:val="22"/>
          <w:lang w:val="sr-Latn-ME"/>
        </w:rPr>
        <w:tab/>
        <w:t xml:space="preserve">KAKO SE UPOTREBLJAVA LIJEK </w:t>
      </w:r>
      <w:r w:rsidR="00015CC9" w:rsidRPr="00853B34">
        <w:rPr>
          <w:b/>
          <w:bCs/>
          <w:sz w:val="22"/>
          <w:szCs w:val="22"/>
          <w:lang w:val="sr-Latn-ME"/>
        </w:rPr>
        <w:t>PRIMACEPH</w:t>
      </w:r>
    </w:p>
    <w:p w14:paraId="1471451B" w14:textId="77777777" w:rsidR="00445D8F" w:rsidRPr="00853B34" w:rsidRDefault="00445D8F" w:rsidP="00A32113">
      <w:pPr>
        <w:rPr>
          <w:bCs/>
          <w:caps/>
          <w:sz w:val="22"/>
          <w:szCs w:val="22"/>
          <w:lang w:val="sr-Latn-ME"/>
        </w:rPr>
      </w:pPr>
    </w:p>
    <w:p w14:paraId="1471451E" w14:textId="6CBAE400" w:rsidR="002B301E" w:rsidRPr="00853B34" w:rsidRDefault="00C77D13" w:rsidP="00D95037">
      <w:pPr>
        <w:pStyle w:val="Header"/>
        <w:tabs>
          <w:tab w:val="left" w:pos="0"/>
        </w:tabs>
        <w:rPr>
          <w:sz w:val="22"/>
          <w:szCs w:val="22"/>
          <w:lang w:val="sr-Latn-ME"/>
        </w:rPr>
      </w:pPr>
      <w:r w:rsidRPr="00853B34">
        <w:rPr>
          <w:sz w:val="22"/>
          <w:szCs w:val="22"/>
          <w:lang w:val="sr-Latn-ME"/>
        </w:rPr>
        <w:t xml:space="preserve">Uvijek uzimajte ovaj lijek tačno onako kako Vam je rekao Vaš ljekar ili farmaceut. Provjerite sa ljekarom ili farmaceutom ako niste sigurni kako da koristite ovaj lijek. </w:t>
      </w:r>
    </w:p>
    <w:p w14:paraId="58C9B9AD" w14:textId="4EC12200" w:rsidR="001C6736" w:rsidRPr="00853B34" w:rsidRDefault="001C6736" w:rsidP="00D95037">
      <w:pPr>
        <w:pStyle w:val="Header"/>
        <w:tabs>
          <w:tab w:val="left" w:pos="0"/>
        </w:tabs>
        <w:rPr>
          <w:sz w:val="22"/>
          <w:szCs w:val="22"/>
          <w:lang w:val="sr-Latn-ME"/>
        </w:rPr>
      </w:pPr>
    </w:p>
    <w:p w14:paraId="093957E1" w14:textId="0434B099" w:rsidR="00A80C39" w:rsidRPr="00853B34" w:rsidRDefault="00A80C39" w:rsidP="00A80C39">
      <w:pPr>
        <w:tabs>
          <w:tab w:val="left" w:pos="284"/>
        </w:tabs>
        <w:jc w:val="both"/>
        <w:rPr>
          <w:b/>
          <w:sz w:val="22"/>
          <w:szCs w:val="22"/>
          <w:lang w:val="sr-Latn-ME"/>
        </w:rPr>
      </w:pPr>
      <w:r w:rsidRPr="00853B34" w:rsidDel="001C6736">
        <w:rPr>
          <w:b/>
          <w:sz w:val="22"/>
          <w:szCs w:val="22"/>
          <w:lang w:val="sr-Latn-ME"/>
        </w:rPr>
        <w:t>Način primjene</w:t>
      </w:r>
    </w:p>
    <w:p w14:paraId="77ECF74D" w14:textId="74C8C189" w:rsidR="00A80C39" w:rsidRPr="00853B34" w:rsidDel="001C6736" w:rsidRDefault="00C40E4C" w:rsidP="00A80C39">
      <w:pPr>
        <w:tabs>
          <w:tab w:val="left" w:pos="284"/>
        </w:tabs>
        <w:jc w:val="both"/>
        <w:rPr>
          <w:sz w:val="22"/>
          <w:szCs w:val="22"/>
          <w:lang w:val="sr-Latn-ME"/>
        </w:rPr>
      </w:pPr>
      <w:r w:rsidRPr="00C57362">
        <w:rPr>
          <w:sz w:val="22"/>
          <w:szCs w:val="22"/>
          <w:lang w:val="sr-Latn-ME"/>
        </w:rPr>
        <w:t xml:space="preserve">Nikada nećete biti u prilici da primjenjujete samostalno lijek Primaceph. Lijek će Vam primijeniti ljekar ili medicinska sestra. </w:t>
      </w:r>
      <w:r w:rsidR="00E14813" w:rsidRPr="00853B34">
        <w:rPr>
          <w:sz w:val="22"/>
          <w:szCs w:val="22"/>
          <w:lang w:val="sr-Latn-ME"/>
        </w:rPr>
        <w:t>Lijek Primaceph</w:t>
      </w:r>
      <w:r w:rsidR="00E14813" w:rsidRPr="00853B34" w:rsidDel="001C6736">
        <w:rPr>
          <w:sz w:val="22"/>
          <w:szCs w:val="22"/>
          <w:lang w:val="sr-Latn-ME"/>
        </w:rPr>
        <w:t xml:space="preserve"> </w:t>
      </w:r>
      <w:r w:rsidRPr="00853B34">
        <w:rPr>
          <w:sz w:val="22"/>
          <w:szCs w:val="22"/>
          <w:lang w:val="sr-Latn-ME"/>
        </w:rPr>
        <w:t>će Vam biti</w:t>
      </w:r>
      <w:r w:rsidR="00A80C39" w:rsidRPr="00853B34" w:rsidDel="001C6736">
        <w:rPr>
          <w:sz w:val="22"/>
          <w:szCs w:val="22"/>
          <w:lang w:val="sr-Latn-ME"/>
        </w:rPr>
        <w:t xml:space="preserve"> primjenj</w:t>
      </w:r>
      <w:r w:rsidRPr="00853B34">
        <w:rPr>
          <w:sz w:val="22"/>
          <w:szCs w:val="22"/>
          <w:lang w:val="sr-Latn-ME"/>
        </w:rPr>
        <w:t>en</w:t>
      </w:r>
      <w:r w:rsidR="00A80C39" w:rsidRPr="00853B34" w:rsidDel="001C6736">
        <w:rPr>
          <w:sz w:val="22"/>
          <w:szCs w:val="22"/>
          <w:lang w:val="sr-Latn-ME"/>
        </w:rPr>
        <w:t xml:space="preserve"> </w:t>
      </w:r>
      <w:r w:rsidR="00E14813" w:rsidRPr="00853B34">
        <w:rPr>
          <w:sz w:val="22"/>
          <w:szCs w:val="22"/>
          <w:lang w:val="sr-Latn-ME"/>
        </w:rPr>
        <w:t>na jedan od sljede</w:t>
      </w:r>
      <w:r w:rsidR="00E14813" w:rsidRPr="00C57362">
        <w:rPr>
          <w:sz w:val="22"/>
          <w:szCs w:val="22"/>
          <w:lang w:val="sr-Latn-ME"/>
        </w:rPr>
        <w:t>ćih načina</w:t>
      </w:r>
      <w:r w:rsidR="00A80C39" w:rsidRPr="00853B34" w:rsidDel="001C6736">
        <w:rPr>
          <w:sz w:val="22"/>
          <w:szCs w:val="22"/>
          <w:lang w:val="sr-Latn-ME"/>
        </w:rPr>
        <w:t>:</w:t>
      </w:r>
    </w:p>
    <w:p w14:paraId="58D83763" w14:textId="5C7A17F3" w:rsidR="00A80C39" w:rsidRPr="00853B34" w:rsidDel="001C6736" w:rsidRDefault="00A80C39" w:rsidP="00A80C39">
      <w:pPr>
        <w:tabs>
          <w:tab w:val="left" w:pos="284"/>
        </w:tabs>
        <w:jc w:val="both"/>
        <w:rPr>
          <w:sz w:val="22"/>
          <w:szCs w:val="22"/>
          <w:lang w:val="sr-Latn-ME"/>
        </w:rPr>
      </w:pPr>
      <w:r w:rsidRPr="00853B34" w:rsidDel="001C6736">
        <w:rPr>
          <w:sz w:val="22"/>
          <w:szCs w:val="22"/>
          <w:lang w:val="sr-Latn-ME"/>
        </w:rPr>
        <w:t>- intramuskularn</w:t>
      </w:r>
      <w:r w:rsidR="00C40E4C" w:rsidRPr="00853B34">
        <w:rPr>
          <w:sz w:val="22"/>
          <w:szCs w:val="22"/>
          <w:lang w:val="sr-Latn-ME"/>
        </w:rPr>
        <w:t>o,</w:t>
      </w:r>
      <w:r w:rsidRPr="00853B34" w:rsidDel="001C6736">
        <w:rPr>
          <w:sz w:val="22"/>
          <w:szCs w:val="22"/>
          <w:lang w:val="sr-Latn-ME"/>
        </w:rPr>
        <w:t xml:space="preserve"> injekcij</w:t>
      </w:r>
      <w:r w:rsidR="00C40E4C" w:rsidRPr="00853B34">
        <w:rPr>
          <w:sz w:val="22"/>
          <w:szCs w:val="22"/>
          <w:lang w:val="sr-Latn-ME"/>
        </w:rPr>
        <w:t>om duboko u veći mišić (kao što je mišić ruke)</w:t>
      </w:r>
    </w:p>
    <w:p w14:paraId="60E739F3" w14:textId="346DB9D8" w:rsidR="00C40E4C" w:rsidRPr="00853B34" w:rsidRDefault="00A80C39" w:rsidP="00A80C39">
      <w:pPr>
        <w:tabs>
          <w:tab w:val="left" w:pos="284"/>
        </w:tabs>
        <w:jc w:val="both"/>
        <w:rPr>
          <w:sz w:val="22"/>
          <w:szCs w:val="22"/>
          <w:lang w:val="sr-Latn-ME"/>
        </w:rPr>
      </w:pPr>
      <w:r w:rsidRPr="00853B34" w:rsidDel="001C6736">
        <w:rPr>
          <w:sz w:val="22"/>
          <w:szCs w:val="22"/>
          <w:lang w:val="sr-Latn-ME"/>
        </w:rPr>
        <w:t>- intravensk</w:t>
      </w:r>
      <w:r w:rsidR="00C40E4C" w:rsidRPr="00853B34">
        <w:rPr>
          <w:sz w:val="22"/>
          <w:szCs w:val="22"/>
          <w:lang w:val="sr-Latn-ME"/>
        </w:rPr>
        <w:t>i, sporom</w:t>
      </w:r>
      <w:r w:rsidRPr="00853B34" w:rsidDel="001C6736">
        <w:rPr>
          <w:sz w:val="22"/>
          <w:szCs w:val="22"/>
          <w:lang w:val="sr-Latn-ME"/>
        </w:rPr>
        <w:t xml:space="preserve"> injekcij</w:t>
      </w:r>
      <w:r w:rsidR="00C40E4C" w:rsidRPr="00853B34">
        <w:rPr>
          <w:sz w:val="22"/>
          <w:szCs w:val="22"/>
          <w:lang w:val="sr-Latn-ME"/>
        </w:rPr>
        <w:t>om u venu, tokom 3-5 minuta</w:t>
      </w:r>
      <w:r w:rsidRPr="00853B34" w:rsidDel="001C6736">
        <w:rPr>
          <w:sz w:val="22"/>
          <w:szCs w:val="22"/>
          <w:lang w:val="sr-Latn-ME"/>
        </w:rPr>
        <w:t xml:space="preserve"> </w:t>
      </w:r>
    </w:p>
    <w:p w14:paraId="79D1B8E3" w14:textId="45887C76" w:rsidR="00A80C39" w:rsidRPr="00853B34" w:rsidDel="001C6736" w:rsidRDefault="00C40E4C" w:rsidP="00A80C39">
      <w:pPr>
        <w:tabs>
          <w:tab w:val="left" w:pos="284"/>
        </w:tabs>
        <w:jc w:val="both"/>
        <w:rPr>
          <w:sz w:val="22"/>
          <w:szCs w:val="22"/>
          <w:lang w:val="sr-Latn-ME"/>
        </w:rPr>
      </w:pPr>
      <w:r w:rsidRPr="00853B34">
        <w:rPr>
          <w:sz w:val="22"/>
          <w:szCs w:val="22"/>
          <w:lang w:val="sr-Latn-ME"/>
        </w:rPr>
        <w:t xml:space="preserve">- </w:t>
      </w:r>
      <w:r w:rsidR="00A80C39" w:rsidRPr="00853B34" w:rsidDel="001C6736">
        <w:rPr>
          <w:sz w:val="22"/>
          <w:szCs w:val="22"/>
          <w:lang w:val="sr-Latn-ME"/>
        </w:rPr>
        <w:t>intravensk</w:t>
      </w:r>
      <w:r w:rsidRPr="00853B34">
        <w:rPr>
          <w:sz w:val="22"/>
          <w:szCs w:val="22"/>
          <w:lang w:val="sr-Latn-ME"/>
        </w:rPr>
        <w:t>i,</w:t>
      </w:r>
      <w:r w:rsidR="00A80C39" w:rsidRPr="00853B34" w:rsidDel="001C6736">
        <w:rPr>
          <w:sz w:val="22"/>
          <w:szCs w:val="22"/>
          <w:lang w:val="sr-Latn-ME"/>
        </w:rPr>
        <w:t xml:space="preserve"> infuzij</w:t>
      </w:r>
      <w:r w:rsidRPr="00853B34">
        <w:rPr>
          <w:sz w:val="22"/>
          <w:szCs w:val="22"/>
          <w:lang w:val="sr-Latn-ME"/>
        </w:rPr>
        <w:t>om u venu</w:t>
      </w:r>
    </w:p>
    <w:p w14:paraId="37F58236" w14:textId="072D44B2" w:rsidR="00A80C39" w:rsidRPr="00853B34" w:rsidDel="001C6736" w:rsidRDefault="00A80C39" w:rsidP="00A80C39">
      <w:pPr>
        <w:widowControl w:val="0"/>
        <w:tabs>
          <w:tab w:val="left" w:pos="284"/>
        </w:tabs>
        <w:autoSpaceDE w:val="0"/>
        <w:autoSpaceDN w:val="0"/>
        <w:jc w:val="both"/>
        <w:rPr>
          <w:iCs/>
          <w:sz w:val="22"/>
          <w:szCs w:val="22"/>
          <w:lang w:val="sr-Latn-ME"/>
        </w:rPr>
      </w:pPr>
    </w:p>
    <w:p w14:paraId="228C919E" w14:textId="77777777" w:rsidR="00C40E4C" w:rsidRPr="00C57362" w:rsidRDefault="00C40E4C" w:rsidP="00C40E4C">
      <w:pPr>
        <w:tabs>
          <w:tab w:val="left" w:pos="284"/>
        </w:tabs>
        <w:jc w:val="both"/>
        <w:rPr>
          <w:sz w:val="22"/>
          <w:szCs w:val="22"/>
          <w:lang w:val="sr-Latn-ME"/>
        </w:rPr>
      </w:pPr>
      <w:r w:rsidRPr="00C57362">
        <w:rPr>
          <w:sz w:val="22"/>
          <w:szCs w:val="22"/>
          <w:lang w:val="sr-Latn-ME"/>
        </w:rPr>
        <w:t>Ljekar ili medicinska sestra će prije primjene pripremiti lijek Primaceph rastvaranjem praška u odgovarajućem rastvaraču.</w:t>
      </w:r>
    </w:p>
    <w:p w14:paraId="05BB1D63" w14:textId="77777777" w:rsidR="00C40E4C" w:rsidRPr="00C57362" w:rsidRDefault="00C40E4C" w:rsidP="00C40E4C">
      <w:pPr>
        <w:tabs>
          <w:tab w:val="left" w:pos="284"/>
        </w:tabs>
        <w:jc w:val="both"/>
        <w:rPr>
          <w:sz w:val="22"/>
          <w:szCs w:val="22"/>
          <w:lang w:val="sr-Latn-ME"/>
        </w:rPr>
      </w:pPr>
    </w:p>
    <w:p w14:paraId="60C494C9" w14:textId="34590D42" w:rsidR="00E14813" w:rsidRPr="00853B34" w:rsidRDefault="00C40E4C" w:rsidP="00C57362">
      <w:pPr>
        <w:tabs>
          <w:tab w:val="left" w:pos="284"/>
        </w:tabs>
        <w:jc w:val="both"/>
        <w:rPr>
          <w:iCs/>
          <w:sz w:val="22"/>
          <w:szCs w:val="22"/>
          <w:lang w:val="sr-Latn-ME"/>
        </w:rPr>
      </w:pPr>
      <w:r w:rsidRPr="00C57362">
        <w:rPr>
          <w:sz w:val="22"/>
          <w:szCs w:val="22"/>
          <w:lang w:val="sr-Latn-ME"/>
        </w:rPr>
        <w:t>Ako imate dodatnih pitanja o primjeni ovog lijeka, obratite se Vašem ljekaru.</w:t>
      </w:r>
    </w:p>
    <w:p w14:paraId="19CC0190" w14:textId="77777777" w:rsidR="00C40E4C" w:rsidRPr="00853B34" w:rsidDel="001C6736" w:rsidRDefault="00C40E4C" w:rsidP="00A80C39">
      <w:pPr>
        <w:widowControl w:val="0"/>
        <w:tabs>
          <w:tab w:val="left" w:pos="284"/>
        </w:tabs>
        <w:autoSpaceDE w:val="0"/>
        <w:autoSpaceDN w:val="0"/>
        <w:jc w:val="both"/>
        <w:rPr>
          <w:iCs/>
          <w:sz w:val="22"/>
          <w:szCs w:val="22"/>
          <w:lang w:val="sr-Latn-ME"/>
        </w:rPr>
      </w:pPr>
    </w:p>
    <w:p w14:paraId="11153315" w14:textId="77777777" w:rsidR="00E14813" w:rsidRPr="00C57362" w:rsidRDefault="00E14813" w:rsidP="00E14813">
      <w:pPr>
        <w:tabs>
          <w:tab w:val="left" w:pos="284"/>
        </w:tabs>
        <w:jc w:val="both"/>
        <w:rPr>
          <w:b/>
          <w:bCs/>
          <w:sz w:val="22"/>
          <w:szCs w:val="22"/>
          <w:lang w:val="sr-Latn-ME"/>
        </w:rPr>
      </w:pPr>
      <w:r w:rsidRPr="00C57362">
        <w:rPr>
          <w:b/>
          <w:bCs/>
          <w:sz w:val="22"/>
          <w:szCs w:val="22"/>
          <w:lang w:val="sr-Latn-ME"/>
        </w:rPr>
        <w:t>Preporučena doza</w:t>
      </w:r>
    </w:p>
    <w:p w14:paraId="75556340" w14:textId="734A42B8" w:rsidR="00E14813" w:rsidRPr="00C57362" w:rsidRDefault="00E14813" w:rsidP="00E14813">
      <w:pPr>
        <w:tabs>
          <w:tab w:val="left" w:pos="284"/>
        </w:tabs>
        <w:jc w:val="both"/>
        <w:rPr>
          <w:sz w:val="22"/>
          <w:szCs w:val="22"/>
          <w:lang w:val="sr-Latn-ME"/>
        </w:rPr>
      </w:pPr>
      <w:r w:rsidRPr="00C57362">
        <w:rPr>
          <w:sz w:val="22"/>
          <w:szCs w:val="22"/>
          <w:lang w:val="sr-Latn-ME"/>
        </w:rPr>
        <w:t xml:space="preserve">Vaš ljekar će donijeti odluku o adekvatnom doziranju lijeka Primaceph za Vas. Doza će zavisiti od </w:t>
      </w:r>
      <w:r w:rsidR="00F12D8B" w:rsidRPr="00C57362">
        <w:rPr>
          <w:sz w:val="22"/>
          <w:szCs w:val="22"/>
          <w:lang w:val="sr-Latn-ME"/>
        </w:rPr>
        <w:t xml:space="preserve">Vaše starosti, tjelesne mase, </w:t>
      </w:r>
      <w:r w:rsidRPr="00C57362">
        <w:rPr>
          <w:sz w:val="22"/>
          <w:szCs w:val="22"/>
          <w:lang w:val="sr-Latn-ME"/>
        </w:rPr>
        <w:t>težine infekcije, osjetljivosti bakterije koja je uzročnik infekcije na cefazolin, kao i funkcije bubrega.</w:t>
      </w:r>
      <w:r w:rsidR="00F12D8B" w:rsidRPr="00C57362">
        <w:rPr>
          <w:sz w:val="22"/>
          <w:szCs w:val="22"/>
          <w:lang w:val="sr-Latn-ME"/>
        </w:rPr>
        <w:t xml:space="preserve"> Ovo će Vam objasniti Vaš ljekar.</w:t>
      </w:r>
    </w:p>
    <w:p w14:paraId="02EE92BF" w14:textId="77777777" w:rsidR="00F12D8B" w:rsidRPr="00C57362" w:rsidRDefault="00F12D8B" w:rsidP="00E14813">
      <w:pPr>
        <w:tabs>
          <w:tab w:val="left" w:pos="284"/>
        </w:tabs>
        <w:jc w:val="both"/>
        <w:rPr>
          <w:sz w:val="22"/>
          <w:szCs w:val="22"/>
          <w:lang w:val="sr-Latn-ME"/>
        </w:rPr>
      </w:pPr>
    </w:p>
    <w:p w14:paraId="59164FDC" w14:textId="77777777" w:rsidR="001C6736" w:rsidRPr="00C57362" w:rsidRDefault="001C6736" w:rsidP="001C6736">
      <w:pPr>
        <w:tabs>
          <w:tab w:val="left" w:pos="284"/>
        </w:tabs>
        <w:jc w:val="both"/>
        <w:rPr>
          <w:i/>
          <w:sz w:val="22"/>
          <w:szCs w:val="22"/>
          <w:lang w:val="sr-Latn-ME"/>
        </w:rPr>
      </w:pPr>
      <w:r w:rsidRPr="00C57362">
        <w:rPr>
          <w:b/>
          <w:bCs/>
          <w:sz w:val="22"/>
          <w:szCs w:val="22"/>
          <w:lang w:val="sr-Latn-ME"/>
        </w:rPr>
        <w:t>Odrasli i adolescenti stariji od 12 godina sa očuvanom funkcijom bubrega</w:t>
      </w:r>
    </w:p>
    <w:p w14:paraId="480288E2" w14:textId="77777777" w:rsidR="001C6736" w:rsidRPr="00C57362" w:rsidRDefault="001C6736" w:rsidP="001C6736">
      <w:pPr>
        <w:tabs>
          <w:tab w:val="left" w:pos="284"/>
        </w:tabs>
        <w:jc w:val="both"/>
        <w:rPr>
          <w:sz w:val="22"/>
          <w:szCs w:val="22"/>
          <w:lang w:val="sr-Latn-ME"/>
        </w:rPr>
      </w:pPr>
    </w:p>
    <w:p w14:paraId="244A1767" w14:textId="2F5480E2" w:rsidR="001C6736" w:rsidRPr="00C57362" w:rsidRDefault="001C6736" w:rsidP="001C6736">
      <w:pPr>
        <w:tabs>
          <w:tab w:val="left" w:pos="284"/>
        </w:tabs>
        <w:jc w:val="both"/>
        <w:rPr>
          <w:sz w:val="22"/>
          <w:szCs w:val="22"/>
          <w:u w:val="single"/>
          <w:lang w:val="sr-Latn-ME"/>
        </w:rPr>
      </w:pPr>
      <w:r w:rsidRPr="00C57362">
        <w:rPr>
          <w:sz w:val="22"/>
          <w:szCs w:val="22"/>
          <w:u w:val="single"/>
          <w:lang w:val="sr-Latn-ME"/>
        </w:rPr>
        <w:t>Infekcije izazvane bakterijama koje su veoma os</w:t>
      </w:r>
      <w:r w:rsidR="00EA2CEC" w:rsidRPr="00C57362">
        <w:rPr>
          <w:sz w:val="22"/>
          <w:szCs w:val="22"/>
          <w:u w:val="single"/>
          <w:lang w:val="sr-Latn-ME"/>
        </w:rPr>
        <w:t>j</w:t>
      </w:r>
      <w:r w:rsidRPr="00C57362">
        <w:rPr>
          <w:sz w:val="22"/>
          <w:szCs w:val="22"/>
          <w:u w:val="single"/>
          <w:lang w:val="sr-Latn-ME"/>
        </w:rPr>
        <w:t>etljive na cefazolin</w:t>
      </w:r>
    </w:p>
    <w:p w14:paraId="7C10668F" w14:textId="348415AB" w:rsidR="001C6736" w:rsidRPr="00C57362" w:rsidRDefault="001C6736" w:rsidP="001C6736">
      <w:pPr>
        <w:tabs>
          <w:tab w:val="left" w:pos="284"/>
        </w:tabs>
        <w:jc w:val="both"/>
        <w:rPr>
          <w:sz w:val="22"/>
          <w:szCs w:val="22"/>
          <w:u w:val="single"/>
          <w:lang w:val="sr-Latn-ME"/>
        </w:rPr>
      </w:pPr>
      <w:r w:rsidRPr="00C57362">
        <w:rPr>
          <w:sz w:val="22"/>
          <w:szCs w:val="22"/>
          <w:u w:val="single"/>
          <w:lang w:val="sr-Latn-ME"/>
        </w:rPr>
        <w:t>Uobičajeno doziranje kod odraslih je 1g do 2 g dnevno, pod</w:t>
      </w:r>
      <w:r w:rsidR="00EA2CEC" w:rsidRPr="00C57362">
        <w:rPr>
          <w:sz w:val="22"/>
          <w:szCs w:val="22"/>
          <w:u w:val="single"/>
          <w:lang w:val="sr-Latn-ME"/>
        </w:rPr>
        <w:t>ij</w:t>
      </w:r>
      <w:r w:rsidRPr="00C57362">
        <w:rPr>
          <w:sz w:val="22"/>
          <w:szCs w:val="22"/>
          <w:u w:val="single"/>
          <w:lang w:val="sr-Latn-ME"/>
        </w:rPr>
        <w:t>eljeno u dv</w:t>
      </w:r>
      <w:r w:rsidR="00EA2CEC" w:rsidRPr="00C57362">
        <w:rPr>
          <w:sz w:val="22"/>
          <w:szCs w:val="22"/>
          <w:u w:val="single"/>
          <w:lang w:val="sr-Latn-ME"/>
        </w:rPr>
        <w:t>ij</w:t>
      </w:r>
      <w:r w:rsidRPr="00C57362">
        <w:rPr>
          <w:sz w:val="22"/>
          <w:szCs w:val="22"/>
          <w:u w:val="single"/>
          <w:lang w:val="sr-Latn-ME"/>
        </w:rPr>
        <w:t>e ili tri jednake doze (po jedna doza na svakih 8 ili 12 sati).</w:t>
      </w:r>
    </w:p>
    <w:p w14:paraId="1C3B6C32" w14:textId="77777777" w:rsidR="001C6736" w:rsidRPr="00C57362" w:rsidRDefault="001C6736" w:rsidP="001C6736">
      <w:pPr>
        <w:tabs>
          <w:tab w:val="left" w:pos="284"/>
        </w:tabs>
        <w:jc w:val="both"/>
        <w:rPr>
          <w:sz w:val="22"/>
          <w:szCs w:val="22"/>
          <w:u w:val="single"/>
          <w:lang w:val="sr-Latn-ME"/>
        </w:rPr>
      </w:pPr>
    </w:p>
    <w:p w14:paraId="2EB2718A" w14:textId="057AE228" w:rsidR="001C6736" w:rsidRPr="00C57362" w:rsidRDefault="001C6736" w:rsidP="001C6736">
      <w:pPr>
        <w:tabs>
          <w:tab w:val="left" w:pos="284"/>
        </w:tabs>
        <w:jc w:val="both"/>
        <w:rPr>
          <w:sz w:val="22"/>
          <w:szCs w:val="22"/>
          <w:u w:val="single"/>
          <w:lang w:val="sr-Latn-ME"/>
        </w:rPr>
      </w:pPr>
      <w:r w:rsidRPr="00C57362">
        <w:rPr>
          <w:sz w:val="22"/>
          <w:szCs w:val="22"/>
          <w:u w:val="single"/>
          <w:lang w:val="sr-Latn-ME"/>
        </w:rPr>
        <w:t>Infekcije izazvane bakterijama koje su manje os</w:t>
      </w:r>
      <w:r w:rsidR="00EA2CEC" w:rsidRPr="00C57362">
        <w:rPr>
          <w:sz w:val="22"/>
          <w:szCs w:val="22"/>
          <w:u w:val="single"/>
          <w:lang w:val="sr-Latn-ME"/>
        </w:rPr>
        <w:t>j</w:t>
      </w:r>
      <w:r w:rsidRPr="00C57362">
        <w:rPr>
          <w:sz w:val="22"/>
          <w:szCs w:val="22"/>
          <w:u w:val="single"/>
          <w:lang w:val="sr-Latn-ME"/>
        </w:rPr>
        <w:t>etljive na cefazolin</w:t>
      </w:r>
    </w:p>
    <w:p w14:paraId="228838F5" w14:textId="5333ED8F" w:rsidR="001C6736" w:rsidRPr="00C57362" w:rsidRDefault="001C6736" w:rsidP="001C6736">
      <w:pPr>
        <w:tabs>
          <w:tab w:val="left" w:pos="284"/>
        </w:tabs>
        <w:jc w:val="both"/>
        <w:rPr>
          <w:sz w:val="22"/>
          <w:szCs w:val="22"/>
          <w:u w:val="single"/>
          <w:lang w:val="sr-Latn-ME"/>
        </w:rPr>
      </w:pPr>
      <w:r w:rsidRPr="00C57362">
        <w:rPr>
          <w:sz w:val="22"/>
          <w:szCs w:val="22"/>
          <w:u w:val="single"/>
          <w:lang w:val="sr-Latn-ME"/>
        </w:rPr>
        <w:t>Uobičajeno doziranje kod odraslih je 3g do 4 g dnevno, pod</w:t>
      </w:r>
      <w:r w:rsidR="00EA2CEC" w:rsidRPr="00C57362">
        <w:rPr>
          <w:sz w:val="22"/>
          <w:szCs w:val="22"/>
          <w:u w:val="single"/>
          <w:lang w:val="sr-Latn-ME"/>
        </w:rPr>
        <w:t>ij</w:t>
      </w:r>
      <w:r w:rsidRPr="00C57362">
        <w:rPr>
          <w:sz w:val="22"/>
          <w:szCs w:val="22"/>
          <w:u w:val="single"/>
          <w:lang w:val="sr-Latn-ME"/>
        </w:rPr>
        <w:t>eljeno u tri ili četiri jednake doze (po jedna doza na svakih 6 ili 8 sati).</w:t>
      </w:r>
    </w:p>
    <w:p w14:paraId="5EFDCA58" w14:textId="77777777" w:rsidR="001C6736" w:rsidRPr="00C57362" w:rsidRDefault="001C6736" w:rsidP="001C6736">
      <w:pPr>
        <w:tabs>
          <w:tab w:val="left" w:pos="284"/>
        </w:tabs>
        <w:jc w:val="both"/>
        <w:rPr>
          <w:sz w:val="22"/>
          <w:szCs w:val="22"/>
          <w:u w:val="single"/>
          <w:lang w:val="sr-Latn-ME"/>
        </w:rPr>
      </w:pPr>
    </w:p>
    <w:p w14:paraId="7F4D7CF7" w14:textId="7B80CDDC" w:rsidR="001C6736" w:rsidRPr="00C57362" w:rsidRDefault="001C6736" w:rsidP="001C6736">
      <w:pPr>
        <w:tabs>
          <w:tab w:val="left" w:pos="284"/>
        </w:tabs>
        <w:jc w:val="both"/>
        <w:rPr>
          <w:sz w:val="22"/>
          <w:szCs w:val="22"/>
          <w:u w:val="single"/>
          <w:lang w:val="sr-Latn-ME"/>
        </w:rPr>
      </w:pPr>
      <w:r w:rsidRPr="00C57362">
        <w:rPr>
          <w:sz w:val="22"/>
          <w:szCs w:val="22"/>
          <w:u w:val="single"/>
          <w:lang w:val="sr-Latn-ME"/>
        </w:rPr>
        <w:t>Kod teških infekcija ili infekcija koje ugrožavaju život, prim</w:t>
      </w:r>
      <w:r w:rsidR="00EA2CEC" w:rsidRPr="00C57362">
        <w:rPr>
          <w:sz w:val="22"/>
          <w:szCs w:val="22"/>
          <w:u w:val="single"/>
          <w:lang w:val="sr-Latn-ME"/>
        </w:rPr>
        <w:t>j</w:t>
      </w:r>
      <w:r w:rsidRPr="00C57362">
        <w:rPr>
          <w:sz w:val="22"/>
          <w:szCs w:val="22"/>
          <w:u w:val="single"/>
          <w:lang w:val="sr-Latn-ME"/>
        </w:rPr>
        <w:t>enj</w:t>
      </w:r>
      <w:r w:rsidR="00EA2CEC" w:rsidRPr="00C57362">
        <w:rPr>
          <w:sz w:val="22"/>
          <w:szCs w:val="22"/>
          <w:u w:val="single"/>
          <w:lang w:val="sr-Latn-ME"/>
        </w:rPr>
        <w:t>u</w:t>
      </w:r>
      <w:r w:rsidRPr="00C57362">
        <w:rPr>
          <w:sz w:val="22"/>
          <w:szCs w:val="22"/>
          <w:u w:val="single"/>
          <w:lang w:val="sr-Latn-ME"/>
        </w:rPr>
        <w:t>je se doza od 6g do 12 g dnevno, pod</w:t>
      </w:r>
      <w:r w:rsidR="00481F4A" w:rsidRPr="00C57362">
        <w:rPr>
          <w:sz w:val="22"/>
          <w:szCs w:val="22"/>
          <w:u w:val="single"/>
          <w:lang w:val="sr-Latn-ME"/>
        </w:rPr>
        <w:t>ij</w:t>
      </w:r>
      <w:r w:rsidRPr="00C57362">
        <w:rPr>
          <w:sz w:val="22"/>
          <w:szCs w:val="22"/>
          <w:u w:val="single"/>
          <w:lang w:val="sr-Latn-ME"/>
        </w:rPr>
        <w:t>eljeno u tri ili četiri jednake doze (po jedna doza na svakih 6 do 8 sati).</w:t>
      </w:r>
    </w:p>
    <w:p w14:paraId="3807C9C5" w14:textId="77777777" w:rsidR="00A80C39" w:rsidRPr="00853B34" w:rsidRDefault="00A80C39" w:rsidP="00A80C39">
      <w:pPr>
        <w:tabs>
          <w:tab w:val="left" w:pos="284"/>
        </w:tabs>
        <w:jc w:val="both"/>
        <w:rPr>
          <w:sz w:val="22"/>
          <w:szCs w:val="22"/>
          <w:lang w:val="sr-Latn-ME"/>
        </w:rPr>
      </w:pPr>
    </w:p>
    <w:p w14:paraId="2B94728E" w14:textId="7F7039ED" w:rsidR="001C6736" w:rsidRPr="00C57362" w:rsidRDefault="001C6736" w:rsidP="001C6736">
      <w:pPr>
        <w:tabs>
          <w:tab w:val="left" w:pos="284"/>
        </w:tabs>
        <w:jc w:val="both"/>
        <w:rPr>
          <w:b/>
          <w:bCs/>
          <w:sz w:val="22"/>
          <w:szCs w:val="22"/>
          <w:lang w:val="sr-Latn-ME"/>
        </w:rPr>
      </w:pPr>
      <w:r w:rsidRPr="00C57362">
        <w:rPr>
          <w:b/>
          <w:bCs/>
          <w:sz w:val="22"/>
          <w:szCs w:val="22"/>
          <w:lang w:val="sr-Latn-ME"/>
        </w:rPr>
        <w:t>Prim</w:t>
      </w:r>
      <w:r w:rsidR="00EA2CEC" w:rsidRPr="00C57362">
        <w:rPr>
          <w:b/>
          <w:bCs/>
          <w:sz w:val="22"/>
          <w:szCs w:val="22"/>
          <w:lang w:val="sr-Latn-ME"/>
        </w:rPr>
        <w:t>j</w:t>
      </w:r>
      <w:r w:rsidRPr="00C57362">
        <w:rPr>
          <w:b/>
          <w:bCs/>
          <w:sz w:val="22"/>
          <w:szCs w:val="22"/>
          <w:lang w:val="sr-Latn-ME"/>
        </w:rPr>
        <w:t>ena l</w:t>
      </w:r>
      <w:r w:rsidR="00EA2CEC" w:rsidRPr="00C57362">
        <w:rPr>
          <w:b/>
          <w:bCs/>
          <w:sz w:val="22"/>
          <w:szCs w:val="22"/>
          <w:lang w:val="sr-Latn-ME"/>
        </w:rPr>
        <w:t>ij</w:t>
      </w:r>
      <w:r w:rsidRPr="00C57362">
        <w:rPr>
          <w:b/>
          <w:bCs/>
          <w:sz w:val="22"/>
          <w:szCs w:val="22"/>
          <w:lang w:val="sr-Latn-ME"/>
        </w:rPr>
        <w:t>eka Primaceph kod odraslih i adolescenata u cilju spr</w:t>
      </w:r>
      <w:r w:rsidR="00EA2CEC" w:rsidRPr="00C57362">
        <w:rPr>
          <w:b/>
          <w:bCs/>
          <w:sz w:val="22"/>
          <w:szCs w:val="22"/>
          <w:lang w:val="sr-Latn-ME"/>
        </w:rPr>
        <w:t>j</w:t>
      </w:r>
      <w:r w:rsidRPr="00C57362">
        <w:rPr>
          <w:b/>
          <w:bCs/>
          <w:sz w:val="22"/>
          <w:szCs w:val="22"/>
          <w:lang w:val="sr-Latn-ME"/>
        </w:rPr>
        <w:t>ečavanja infekcije usl</w:t>
      </w:r>
      <w:r w:rsidR="00EA2CEC" w:rsidRPr="00C57362">
        <w:rPr>
          <w:b/>
          <w:bCs/>
          <w:sz w:val="22"/>
          <w:szCs w:val="22"/>
          <w:lang w:val="sr-Latn-ME"/>
        </w:rPr>
        <w:t>j</w:t>
      </w:r>
      <w:r w:rsidRPr="00C57362">
        <w:rPr>
          <w:b/>
          <w:bCs/>
          <w:sz w:val="22"/>
          <w:szCs w:val="22"/>
          <w:lang w:val="sr-Latn-ME"/>
        </w:rPr>
        <w:t>ed</w:t>
      </w:r>
    </w:p>
    <w:p w14:paraId="78FB75FE" w14:textId="77777777" w:rsidR="001C6736" w:rsidRPr="00C57362" w:rsidRDefault="001C6736" w:rsidP="001C6736">
      <w:pPr>
        <w:tabs>
          <w:tab w:val="left" w:pos="284"/>
        </w:tabs>
        <w:jc w:val="both"/>
        <w:rPr>
          <w:b/>
          <w:bCs/>
          <w:sz w:val="22"/>
          <w:szCs w:val="22"/>
          <w:lang w:val="sr-Latn-ME"/>
        </w:rPr>
      </w:pPr>
      <w:r w:rsidRPr="00C57362">
        <w:rPr>
          <w:b/>
          <w:bCs/>
          <w:sz w:val="22"/>
          <w:szCs w:val="22"/>
          <w:lang w:val="sr-Latn-ME"/>
        </w:rPr>
        <w:t>hirurške intervencije</w:t>
      </w:r>
    </w:p>
    <w:p w14:paraId="61EA8B41" w14:textId="5D89AF17" w:rsidR="001C6736" w:rsidRPr="00C57362" w:rsidRDefault="001C6736" w:rsidP="001C6736">
      <w:pPr>
        <w:tabs>
          <w:tab w:val="left" w:pos="284"/>
        </w:tabs>
        <w:jc w:val="both"/>
        <w:rPr>
          <w:sz w:val="22"/>
          <w:szCs w:val="22"/>
          <w:u w:val="single"/>
          <w:lang w:val="sr-Latn-ME"/>
        </w:rPr>
      </w:pPr>
      <w:r w:rsidRPr="00C57362">
        <w:rPr>
          <w:sz w:val="22"/>
          <w:szCs w:val="22"/>
          <w:lang w:val="sr-Latn-ME"/>
        </w:rPr>
        <w:t xml:space="preserve">- </w:t>
      </w:r>
      <w:r w:rsidRPr="00C57362">
        <w:rPr>
          <w:sz w:val="22"/>
          <w:szCs w:val="22"/>
          <w:u w:val="single"/>
          <w:lang w:val="sr-Latn-ME"/>
        </w:rPr>
        <w:t>Ukoliko treba da budete podvrgnuti hirurškoj intervenciji, može Vam biti prim</w:t>
      </w:r>
      <w:r w:rsidR="00EA2CEC" w:rsidRPr="00C57362">
        <w:rPr>
          <w:sz w:val="22"/>
          <w:szCs w:val="22"/>
          <w:u w:val="single"/>
          <w:lang w:val="sr-Latn-ME"/>
        </w:rPr>
        <w:t>j</w:t>
      </w:r>
      <w:r w:rsidRPr="00C57362">
        <w:rPr>
          <w:sz w:val="22"/>
          <w:szCs w:val="22"/>
          <w:u w:val="single"/>
          <w:lang w:val="sr-Latn-ME"/>
        </w:rPr>
        <w:t>enjena doza od 1 g</w:t>
      </w:r>
    </w:p>
    <w:p w14:paraId="7DED31B9" w14:textId="43F74150" w:rsidR="001C6736" w:rsidRPr="00C57362" w:rsidRDefault="001C6736" w:rsidP="001C6736">
      <w:pPr>
        <w:tabs>
          <w:tab w:val="left" w:pos="284"/>
        </w:tabs>
        <w:jc w:val="both"/>
        <w:rPr>
          <w:sz w:val="22"/>
          <w:szCs w:val="22"/>
          <w:u w:val="single"/>
          <w:lang w:val="sr-Latn-ME"/>
        </w:rPr>
      </w:pPr>
      <w:r w:rsidRPr="00C57362">
        <w:rPr>
          <w:sz w:val="22"/>
          <w:szCs w:val="22"/>
          <w:u w:val="single"/>
          <w:lang w:val="sr-Latn-ME"/>
        </w:rPr>
        <w:t>intravenski ili intramuskularno 30-60 minuta pr</w:t>
      </w:r>
      <w:r w:rsidR="00EA2CEC" w:rsidRPr="00C57362">
        <w:rPr>
          <w:sz w:val="22"/>
          <w:szCs w:val="22"/>
          <w:u w:val="single"/>
          <w:lang w:val="sr-Latn-ME"/>
        </w:rPr>
        <w:t>ij</w:t>
      </w:r>
      <w:r w:rsidRPr="00C57362">
        <w:rPr>
          <w:sz w:val="22"/>
          <w:szCs w:val="22"/>
          <w:u w:val="single"/>
          <w:lang w:val="sr-Latn-ME"/>
        </w:rPr>
        <w:t>e početka operacije.</w:t>
      </w:r>
    </w:p>
    <w:p w14:paraId="0F9982BE" w14:textId="77777777" w:rsidR="001C6736" w:rsidRPr="00C57362" w:rsidRDefault="001C6736" w:rsidP="001C6736">
      <w:pPr>
        <w:tabs>
          <w:tab w:val="left" w:pos="284"/>
        </w:tabs>
        <w:jc w:val="both"/>
        <w:rPr>
          <w:sz w:val="22"/>
          <w:szCs w:val="22"/>
          <w:u w:val="single"/>
          <w:lang w:val="sr-Latn-ME"/>
        </w:rPr>
      </w:pPr>
      <w:r w:rsidRPr="00C57362">
        <w:rPr>
          <w:sz w:val="22"/>
          <w:szCs w:val="22"/>
          <w:u w:val="single"/>
          <w:lang w:val="sr-Latn-ME"/>
        </w:rPr>
        <w:t>- U slučaju dužih hirurških intervencija (npr. 2 sata i duže) dodatna doza od 500 mg do 1 g može biti</w:t>
      </w:r>
    </w:p>
    <w:p w14:paraId="0F39624E" w14:textId="31E9BFC4" w:rsidR="001C6736" w:rsidRPr="00C57362" w:rsidRDefault="001C6736" w:rsidP="001C6736">
      <w:pPr>
        <w:tabs>
          <w:tab w:val="left" w:pos="284"/>
        </w:tabs>
        <w:jc w:val="both"/>
        <w:rPr>
          <w:sz w:val="22"/>
          <w:szCs w:val="22"/>
          <w:u w:val="single"/>
          <w:lang w:val="sr-Latn-ME"/>
        </w:rPr>
      </w:pPr>
      <w:r w:rsidRPr="00C57362">
        <w:rPr>
          <w:sz w:val="22"/>
          <w:szCs w:val="22"/>
          <w:u w:val="single"/>
          <w:lang w:val="sr-Latn-ME"/>
        </w:rPr>
        <w:t>prim</w:t>
      </w:r>
      <w:r w:rsidR="00EA2CEC" w:rsidRPr="00C57362">
        <w:rPr>
          <w:sz w:val="22"/>
          <w:szCs w:val="22"/>
          <w:u w:val="single"/>
          <w:lang w:val="sr-Latn-ME"/>
        </w:rPr>
        <w:t>j</w:t>
      </w:r>
      <w:r w:rsidRPr="00C57362">
        <w:rPr>
          <w:sz w:val="22"/>
          <w:szCs w:val="22"/>
          <w:u w:val="single"/>
          <w:lang w:val="sr-Latn-ME"/>
        </w:rPr>
        <w:t>enjena intravenski ili intramuskularno tokom hirurške intervencije. U cilju spr</w:t>
      </w:r>
      <w:r w:rsidR="00EA2CEC" w:rsidRPr="00C57362">
        <w:rPr>
          <w:sz w:val="22"/>
          <w:szCs w:val="22"/>
          <w:u w:val="single"/>
          <w:lang w:val="sr-Latn-ME"/>
        </w:rPr>
        <w:t>j</w:t>
      </w:r>
      <w:r w:rsidRPr="00C57362">
        <w:rPr>
          <w:sz w:val="22"/>
          <w:szCs w:val="22"/>
          <w:u w:val="single"/>
          <w:lang w:val="sr-Latn-ME"/>
        </w:rPr>
        <w:t>ečavanja infekcije,</w:t>
      </w:r>
    </w:p>
    <w:p w14:paraId="277D156A" w14:textId="163DEA23" w:rsidR="001C6736" w:rsidRPr="00C57362" w:rsidRDefault="001C6736" w:rsidP="001C6736">
      <w:pPr>
        <w:tabs>
          <w:tab w:val="left" w:pos="284"/>
        </w:tabs>
        <w:jc w:val="both"/>
        <w:rPr>
          <w:sz w:val="22"/>
          <w:szCs w:val="22"/>
          <w:lang w:val="sr-Latn-ME"/>
        </w:rPr>
      </w:pPr>
      <w:r w:rsidRPr="00C57362">
        <w:rPr>
          <w:sz w:val="22"/>
          <w:szCs w:val="22"/>
          <w:u w:val="single"/>
          <w:lang w:val="sr-Latn-ME"/>
        </w:rPr>
        <w:t>terapija l</w:t>
      </w:r>
      <w:r w:rsidR="00EA2CEC" w:rsidRPr="00C57362">
        <w:rPr>
          <w:sz w:val="22"/>
          <w:szCs w:val="22"/>
          <w:u w:val="single"/>
          <w:lang w:val="sr-Latn-ME"/>
        </w:rPr>
        <w:t>ij</w:t>
      </w:r>
      <w:r w:rsidRPr="00C57362">
        <w:rPr>
          <w:sz w:val="22"/>
          <w:szCs w:val="22"/>
          <w:u w:val="single"/>
          <w:lang w:val="sr-Latn-ME"/>
        </w:rPr>
        <w:t xml:space="preserve">ekom </w:t>
      </w:r>
      <w:r w:rsidRPr="00C57362">
        <w:rPr>
          <w:sz w:val="22"/>
          <w:szCs w:val="22"/>
          <w:lang w:val="sr-Latn-ME"/>
        </w:rPr>
        <w:t>Primaceph se može nastaviti do 24 sata nakon operacije, dozom od 500 mg do 1 g</w:t>
      </w:r>
    </w:p>
    <w:p w14:paraId="3D2EB0BF" w14:textId="4B35EE21" w:rsidR="001C6736" w:rsidRPr="00C57362" w:rsidRDefault="001C6736" w:rsidP="001C6736">
      <w:pPr>
        <w:tabs>
          <w:tab w:val="left" w:pos="284"/>
        </w:tabs>
        <w:jc w:val="both"/>
        <w:rPr>
          <w:sz w:val="22"/>
          <w:szCs w:val="22"/>
          <w:lang w:val="sr-Latn-ME"/>
        </w:rPr>
      </w:pPr>
      <w:r w:rsidRPr="00C57362">
        <w:rPr>
          <w:sz w:val="22"/>
          <w:szCs w:val="22"/>
          <w:lang w:val="sr-Latn-ME"/>
        </w:rPr>
        <w:t>intravenski ili intramuskularno svakih 6 do 8 sati. Kod intervencija gd</w:t>
      </w:r>
      <w:r w:rsidR="00EA2CEC" w:rsidRPr="00C57362">
        <w:rPr>
          <w:sz w:val="22"/>
          <w:szCs w:val="22"/>
          <w:lang w:val="sr-Latn-ME"/>
        </w:rPr>
        <w:t>j</w:t>
      </w:r>
      <w:r w:rsidRPr="00C57362">
        <w:rPr>
          <w:sz w:val="22"/>
          <w:szCs w:val="22"/>
          <w:lang w:val="sr-Latn-ME"/>
        </w:rPr>
        <w:t>e infekcija predstavlja poseban rizik, terapija l</w:t>
      </w:r>
      <w:r w:rsidR="00BF3E38" w:rsidRPr="00C57362">
        <w:rPr>
          <w:sz w:val="22"/>
          <w:szCs w:val="22"/>
          <w:lang w:val="sr-Latn-ME"/>
        </w:rPr>
        <w:t>ij</w:t>
      </w:r>
      <w:r w:rsidRPr="00C57362">
        <w:rPr>
          <w:sz w:val="22"/>
          <w:szCs w:val="22"/>
          <w:lang w:val="sr-Latn-ME"/>
        </w:rPr>
        <w:t>ekom Primaceph može trajati 3-5 dana.</w:t>
      </w:r>
    </w:p>
    <w:p w14:paraId="27B08523" w14:textId="77777777" w:rsidR="005903F8" w:rsidRDefault="005903F8" w:rsidP="001C6736">
      <w:pPr>
        <w:tabs>
          <w:tab w:val="left" w:pos="284"/>
        </w:tabs>
        <w:jc w:val="both"/>
        <w:rPr>
          <w:sz w:val="22"/>
          <w:szCs w:val="22"/>
          <w:lang w:val="sr-Latn-ME"/>
        </w:rPr>
      </w:pPr>
    </w:p>
    <w:p w14:paraId="1E883DBE" w14:textId="42829C3C" w:rsidR="001C6736" w:rsidRPr="00C57362" w:rsidRDefault="001C6736" w:rsidP="001C6736">
      <w:pPr>
        <w:tabs>
          <w:tab w:val="left" w:pos="284"/>
        </w:tabs>
        <w:jc w:val="both"/>
        <w:rPr>
          <w:b/>
          <w:bCs/>
          <w:sz w:val="22"/>
          <w:szCs w:val="22"/>
          <w:lang w:val="sr-Latn-ME"/>
        </w:rPr>
      </w:pPr>
      <w:r w:rsidRPr="00C57362">
        <w:rPr>
          <w:b/>
          <w:bCs/>
          <w:sz w:val="22"/>
          <w:szCs w:val="22"/>
          <w:lang w:val="sr-Latn-ME"/>
        </w:rPr>
        <w:lastRenderedPageBreak/>
        <w:t>Odojčad (uzrasta iznad 1 m</w:t>
      </w:r>
      <w:r w:rsidR="00BF3E38" w:rsidRPr="00C57362">
        <w:rPr>
          <w:b/>
          <w:bCs/>
          <w:sz w:val="22"/>
          <w:szCs w:val="22"/>
          <w:lang w:val="sr-Latn-ME"/>
        </w:rPr>
        <w:t>j</w:t>
      </w:r>
      <w:r w:rsidRPr="00C57362">
        <w:rPr>
          <w:b/>
          <w:bCs/>
          <w:sz w:val="22"/>
          <w:szCs w:val="22"/>
          <w:lang w:val="sr-Latn-ME"/>
        </w:rPr>
        <w:t>eseca) i d</w:t>
      </w:r>
      <w:r w:rsidR="00BF3E38" w:rsidRPr="00C57362">
        <w:rPr>
          <w:b/>
          <w:bCs/>
          <w:sz w:val="22"/>
          <w:szCs w:val="22"/>
          <w:lang w:val="sr-Latn-ME"/>
        </w:rPr>
        <w:t>j</w:t>
      </w:r>
      <w:r w:rsidRPr="00C57362">
        <w:rPr>
          <w:b/>
          <w:bCs/>
          <w:sz w:val="22"/>
          <w:szCs w:val="22"/>
          <w:lang w:val="sr-Latn-ME"/>
        </w:rPr>
        <w:t>eca uzrasta do 12 godina</w:t>
      </w:r>
    </w:p>
    <w:p w14:paraId="6BB55532" w14:textId="39C8716D" w:rsidR="001C6736" w:rsidRPr="00C57362" w:rsidRDefault="001C6736" w:rsidP="001C6736">
      <w:pPr>
        <w:tabs>
          <w:tab w:val="left" w:pos="284"/>
        </w:tabs>
        <w:jc w:val="both"/>
        <w:rPr>
          <w:sz w:val="22"/>
          <w:szCs w:val="22"/>
          <w:lang w:val="sr-Latn-ME"/>
        </w:rPr>
      </w:pPr>
      <w:r w:rsidRPr="00C57362">
        <w:rPr>
          <w:sz w:val="22"/>
          <w:szCs w:val="22"/>
          <w:lang w:val="sr-Latn-ME"/>
        </w:rPr>
        <w:t>Vaš l</w:t>
      </w:r>
      <w:r w:rsidR="00BF3E38" w:rsidRPr="00C57362">
        <w:rPr>
          <w:sz w:val="22"/>
          <w:szCs w:val="22"/>
          <w:lang w:val="sr-Latn-ME"/>
        </w:rPr>
        <w:t>j</w:t>
      </w:r>
      <w:r w:rsidRPr="00C57362">
        <w:rPr>
          <w:sz w:val="22"/>
          <w:szCs w:val="22"/>
          <w:lang w:val="sr-Latn-ME"/>
        </w:rPr>
        <w:t xml:space="preserve">ekar će </w:t>
      </w:r>
      <w:r w:rsidR="00BF3E38" w:rsidRPr="00C57362">
        <w:rPr>
          <w:sz w:val="22"/>
          <w:szCs w:val="22"/>
          <w:lang w:val="sr-Latn-ME"/>
        </w:rPr>
        <w:t>odlučiti</w:t>
      </w:r>
      <w:r w:rsidRPr="00C57362">
        <w:rPr>
          <w:sz w:val="22"/>
          <w:szCs w:val="22"/>
          <w:lang w:val="sr-Latn-ME"/>
        </w:rPr>
        <w:t xml:space="preserve"> o adekvatnom doziranju l</w:t>
      </w:r>
      <w:r w:rsidR="00BF3E38" w:rsidRPr="00C57362">
        <w:rPr>
          <w:sz w:val="22"/>
          <w:szCs w:val="22"/>
          <w:lang w:val="sr-Latn-ME"/>
        </w:rPr>
        <w:t>ij</w:t>
      </w:r>
      <w:r w:rsidRPr="00C57362">
        <w:rPr>
          <w:sz w:val="22"/>
          <w:szCs w:val="22"/>
          <w:lang w:val="sr-Latn-ME"/>
        </w:rPr>
        <w:t>eka Primaceph na osnovu t</w:t>
      </w:r>
      <w:r w:rsidR="00BF3E38" w:rsidRPr="00C57362">
        <w:rPr>
          <w:sz w:val="22"/>
          <w:szCs w:val="22"/>
          <w:lang w:val="sr-Latn-ME"/>
        </w:rPr>
        <w:t>j</w:t>
      </w:r>
      <w:r w:rsidRPr="00C57362">
        <w:rPr>
          <w:sz w:val="22"/>
          <w:szCs w:val="22"/>
          <w:lang w:val="sr-Latn-ME"/>
        </w:rPr>
        <w:t>elesne mase Vašeg d</w:t>
      </w:r>
      <w:r w:rsidR="00BF3E38" w:rsidRPr="00C57362">
        <w:rPr>
          <w:sz w:val="22"/>
          <w:szCs w:val="22"/>
          <w:lang w:val="sr-Latn-ME"/>
        </w:rPr>
        <w:t>j</w:t>
      </w:r>
      <w:r w:rsidRPr="00C57362">
        <w:rPr>
          <w:sz w:val="22"/>
          <w:szCs w:val="22"/>
          <w:lang w:val="sr-Latn-ME"/>
        </w:rPr>
        <w:t>eteta. Ukupna dnevna doza u opsegu od 25 mg do 50 mg/kg t</w:t>
      </w:r>
      <w:r w:rsidR="00BF3E38" w:rsidRPr="00C57362">
        <w:rPr>
          <w:sz w:val="22"/>
          <w:szCs w:val="22"/>
          <w:lang w:val="sr-Latn-ME"/>
        </w:rPr>
        <w:t>j</w:t>
      </w:r>
      <w:r w:rsidRPr="00C57362">
        <w:rPr>
          <w:sz w:val="22"/>
          <w:szCs w:val="22"/>
          <w:lang w:val="sr-Latn-ME"/>
        </w:rPr>
        <w:t>elesne mase, pod</w:t>
      </w:r>
      <w:r w:rsidR="00BF3E38" w:rsidRPr="00C57362">
        <w:rPr>
          <w:sz w:val="22"/>
          <w:szCs w:val="22"/>
          <w:lang w:val="sr-Latn-ME"/>
        </w:rPr>
        <w:t>ij</w:t>
      </w:r>
      <w:r w:rsidRPr="00C57362">
        <w:rPr>
          <w:sz w:val="22"/>
          <w:szCs w:val="22"/>
          <w:lang w:val="sr-Latn-ME"/>
        </w:rPr>
        <w:t>eljena u tri do četiri pojedinačne doze, efikasna je za većinu um</w:t>
      </w:r>
      <w:r w:rsidR="00BF3E38" w:rsidRPr="00C57362">
        <w:rPr>
          <w:sz w:val="22"/>
          <w:szCs w:val="22"/>
          <w:lang w:val="sr-Latn-ME"/>
        </w:rPr>
        <w:t>j</w:t>
      </w:r>
      <w:r w:rsidRPr="00C57362">
        <w:rPr>
          <w:sz w:val="22"/>
          <w:szCs w:val="22"/>
          <w:lang w:val="sr-Latn-ME"/>
        </w:rPr>
        <w:t>ereno teških infekcija. Kod teških infekcija l</w:t>
      </w:r>
      <w:r w:rsidR="00BF3E38" w:rsidRPr="00C57362">
        <w:rPr>
          <w:sz w:val="22"/>
          <w:szCs w:val="22"/>
          <w:lang w:val="sr-Latn-ME"/>
        </w:rPr>
        <w:t>j</w:t>
      </w:r>
      <w:r w:rsidRPr="00C57362">
        <w:rPr>
          <w:sz w:val="22"/>
          <w:szCs w:val="22"/>
          <w:lang w:val="sr-Latn-ME"/>
        </w:rPr>
        <w:t>ekar može povećati ukupnu dnevnu dozu do 100 mg/kg t</w:t>
      </w:r>
      <w:r w:rsidR="00BF3E38" w:rsidRPr="00C57362">
        <w:rPr>
          <w:sz w:val="22"/>
          <w:szCs w:val="22"/>
          <w:lang w:val="sr-Latn-ME"/>
        </w:rPr>
        <w:t>j</w:t>
      </w:r>
      <w:r w:rsidRPr="00C57362">
        <w:rPr>
          <w:sz w:val="22"/>
          <w:szCs w:val="22"/>
          <w:lang w:val="sr-Latn-ME"/>
        </w:rPr>
        <w:t>elesne mase.</w:t>
      </w:r>
    </w:p>
    <w:p w14:paraId="269261B1" w14:textId="77777777" w:rsidR="001C6736" w:rsidRPr="00C57362" w:rsidRDefault="001C6736" w:rsidP="001C6736">
      <w:pPr>
        <w:tabs>
          <w:tab w:val="left" w:pos="284"/>
        </w:tabs>
        <w:jc w:val="both"/>
        <w:rPr>
          <w:sz w:val="22"/>
          <w:szCs w:val="22"/>
          <w:lang w:val="sr-Latn-ME"/>
        </w:rPr>
      </w:pPr>
    </w:p>
    <w:p w14:paraId="58BA86F6" w14:textId="0AABFC5A" w:rsidR="001C6736" w:rsidRPr="00C57362" w:rsidRDefault="001C6736" w:rsidP="001C6736">
      <w:pPr>
        <w:tabs>
          <w:tab w:val="left" w:pos="284"/>
        </w:tabs>
        <w:jc w:val="both"/>
        <w:rPr>
          <w:b/>
          <w:bCs/>
          <w:sz w:val="22"/>
          <w:szCs w:val="22"/>
          <w:lang w:val="sr-Latn-ME"/>
        </w:rPr>
      </w:pPr>
      <w:r w:rsidRPr="00C57362">
        <w:rPr>
          <w:b/>
          <w:bCs/>
          <w:sz w:val="22"/>
          <w:szCs w:val="22"/>
          <w:lang w:val="sr-Latn-ME"/>
        </w:rPr>
        <w:t>Prim</w:t>
      </w:r>
      <w:r w:rsidR="00BF3E38" w:rsidRPr="00C57362">
        <w:rPr>
          <w:b/>
          <w:bCs/>
          <w:sz w:val="22"/>
          <w:szCs w:val="22"/>
          <w:lang w:val="sr-Latn-ME"/>
        </w:rPr>
        <w:t>j</w:t>
      </w:r>
      <w:r w:rsidRPr="00C57362">
        <w:rPr>
          <w:b/>
          <w:bCs/>
          <w:sz w:val="22"/>
          <w:szCs w:val="22"/>
          <w:lang w:val="sr-Latn-ME"/>
        </w:rPr>
        <w:t>ena kod odraslih i d</w:t>
      </w:r>
      <w:r w:rsidR="00BF3E38" w:rsidRPr="00C57362">
        <w:rPr>
          <w:b/>
          <w:bCs/>
          <w:sz w:val="22"/>
          <w:szCs w:val="22"/>
          <w:lang w:val="sr-Latn-ME"/>
        </w:rPr>
        <w:t>j</w:t>
      </w:r>
      <w:r w:rsidRPr="00C57362">
        <w:rPr>
          <w:b/>
          <w:bCs/>
          <w:sz w:val="22"/>
          <w:szCs w:val="22"/>
          <w:lang w:val="sr-Latn-ME"/>
        </w:rPr>
        <w:t>ece sa oštećenom funkcijom bubrega</w:t>
      </w:r>
    </w:p>
    <w:p w14:paraId="06D86609" w14:textId="77777777" w:rsidR="001C6736" w:rsidRPr="00C57362" w:rsidRDefault="001C6736" w:rsidP="001C6736">
      <w:pPr>
        <w:tabs>
          <w:tab w:val="left" w:pos="284"/>
        </w:tabs>
        <w:jc w:val="both"/>
        <w:rPr>
          <w:sz w:val="22"/>
          <w:szCs w:val="22"/>
          <w:lang w:val="sr-Latn-ME"/>
        </w:rPr>
      </w:pPr>
    </w:p>
    <w:p w14:paraId="126F0FDE" w14:textId="75102088" w:rsidR="001C6736" w:rsidRPr="00C57362" w:rsidRDefault="001C6736" w:rsidP="001C6736">
      <w:pPr>
        <w:tabs>
          <w:tab w:val="left" w:pos="284"/>
        </w:tabs>
        <w:jc w:val="both"/>
        <w:rPr>
          <w:sz w:val="22"/>
          <w:szCs w:val="22"/>
          <w:lang w:val="sr-Latn-ME"/>
        </w:rPr>
      </w:pPr>
      <w:r w:rsidRPr="00C57362">
        <w:rPr>
          <w:sz w:val="22"/>
          <w:szCs w:val="22"/>
          <w:lang w:val="sr-Latn-ME"/>
        </w:rPr>
        <w:t>Ukoliko Vi ili Vaše d</w:t>
      </w:r>
      <w:r w:rsidR="00BF3E38" w:rsidRPr="00C57362">
        <w:rPr>
          <w:sz w:val="22"/>
          <w:szCs w:val="22"/>
          <w:lang w:val="sr-Latn-ME"/>
        </w:rPr>
        <w:t>ij</w:t>
      </w:r>
      <w:r w:rsidRPr="00C57362">
        <w:rPr>
          <w:sz w:val="22"/>
          <w:szCs w:val="22"/>
          <w:lang w:val="sr-Latn-ME"/>
        </w:rPr>
        <w:t>ete imate probleme sa bubrezima postoji mogućnost da će Vam biti prim</w:t>
      </w:r>
      <w:r w:rsidR="00BF3E38" w:rsidRPr="00C57362">
        <w:rPr>
          <w:sz w:val="22"/>
          <w:szCs w:val="22"/>
          <w:lang w:val="sr-Latn-ME"/>
        </w:rPr>
        <w:t>j</w:t>
      </w:r>
      <w:r w:rsidRPr="00C57362">
        <w:rPr>
          <w:sz w:val="22"/>
          <w:szCs w:val="22"/>
          <w:lang w:val="sr-Latn-ME"/>
        </w:rPr>
        <w:t>enjena manja doza l</w:t>
      </w:r>
      <w:r w:rsidR="00BF3E38" w:rsidRPr="00C57362">
        <w:rPr>
          <w:sz w:val="22"/>
          <w:szCs w:val="22"/>
          <w:lang w:val="sr-Latn-ME"/>
        </w:rPr>
        <w:t>ij</w:t>
      </w:r>
      <w:r w:rsidRPr="00C57362">
        <w:rPr>
          <w:sz w:val="22"/>
          <w:szCs w:val="22"/>
          <w:lang w:val="sr-Latn-ME"/>
        </w:rPr>
        <w:t>eka od uobičajene, kako bi se spr</w:t>
      </w:r>
      <w:r w:rsidR="00BF3E38" w:rsidRPr="00C57362">
        <w:rPr>
          <w:sz w:val="22"/>
          <w:szCs w:val="22"/>
          <w:lang w:val="sr-Latn-ME"/>
        </w:rPr>
        <w:t>j</w:t>
      </w:r>
      <w:r w:rsidRPr="00C57362">
        <w:rPr>
          <w:sz w:val="22"/>
          <w:szCs w:val="22"/>
          <w:lang w:val="sr-Latn-ME"/>
        </w:rPr>
        <w:t>ečilo nagomilavanje l</w:t>
      </w:r>
      <w:r w:rsidR="00BF3E38" w:rsidRPr="00C57362">
        <w:rPr>
          <w:sz w:val="22"/>
          <w:szCs w:val="22"/>
          <w:lang w:val="sr-Latn-ME"/>
        </w:rPr>
        <w:t>ij</w:t>
      </w:r>
      <w:r w:rsidRPr="00C57362">
        <w:rPr>
          <w:sz w:val="22"/>
          <w:szCs w:val="22"/>
          <w:lang w:val="sr-Latn-ME"/>
        </w:rPr>
        <w:t>eka u organizmu. Vaš l</w:t>
      </w:r>
      <w:r w:rsidR="00BF3E38" w:rsidRPr="00C57362">
        <w:rPr>
          <w:sz w:val="22"/>
          <w:szCs w:val="22"/>
          <w:lang w:val="sr-Latn-ME"/>
        </w:rPr>
        <w:t>j</w:t>
      </w:r>
      <w:r w:rsidRPr="00C57362">
        <w:rPr>
          <w:sz w:val="22"/>
          <w:szCs w:val="22"/>
          <w:lang w:val="sr-Latn-ME"/>
        </w:rPr>
        <w:t>ekar će don</w:t>
      </w:r>
      <w:r w:rsidR="00670E4E" w:rsidRPr="00C57362">
        <w:rPr>
          <w:sz w:val="22"/>
          <w:szCs w:val="22"/>
          <w:lang w:val="sr-Latn-ME"/>
        </w:rPr>
        <w:t>ij</w:t>
      </w:r>
      <w:r w:rsidRPr="00C57362">
        <w:rPr>
          <w:sz w:val="22"/>
          <w:szCs w:val="22"/>
          <w:lang w:val="sr-Latn-ME"/>
        </w:rPr>
        <w:t>eti odluku o adekvatnom doziranju l</w:t>
      </w:r>
      <w:r w:rsidR="00BF3E38" w:rsidRPr="00C57362">
        <w:rPr>
          <w:sz w:val="22"/>
          <w:szCs w:val="22"/>
          <w:lang w:val="sr-Latn-ME"/>
        </w:rPr>
        <w:t>ij</w:t>
      </w:r>
      <w:r w:rsidRPr="00C57362">
        <w:rPr>
          <w:sz w:val="22"/>
          <w:szCs w:val="22"/>
          <w:lang w:val="sr-Latn-ME"/>
        </w:rPr>
        <w:t>ekom Primaceph i pažljivo pratiti stanje i po potrebi sprovesti dodatne laboratorijske analize (određivanje parametara funkcije bubrega i koncentracije l</w:t>
      </w:r>
      <w:r w:rsidR="00BF3E38" w:rsidRPr="00C57362">
        <w:rPr>
          <w:sz w:val="22"/>
          <w:szCs w:val="22"/>
          <w:lang w:val="sr-Latn-ME"/>
        </w:rPr>
        <w:t>ij</w:t>
      </w:r>
      <w:r w:rsidRPr="00C57362">
        <w:rPr>
          <w:sz w:val="22"/>
          <w:szCs w:val="22"/>
          <w:lang w:val="sr-Latn-ME"/>
        </w:rPr>
        <w:t>eka u krvi).</w:t>
      </w:r>
    </w:p>
    <w:p w14:paraId="14714521" w14:textId="77777777" w:rsidR="00D0580B" w:rsidRPr="00853B34" w:rsidRDefault="00D0580B" w:rsidP="00A32113">
      <w:pPr>
        <w:rPr>
          <w:sz w:val="22"/>
          <w:szCs w:val="22"/>
          <w:lang w:val="sr-Latn-ME"/>
        </w:rPr>
      </w:pPr>
    </w:p>
    <w:p w14:paraId="14714522" w14:textId="2547D780" w:rsidR="00A32113" w:rsidRPr="00853B34" w:rsidRDefault="00A32113" w:rsidP="00A32113">
      <w:pPr>
        <w:rPr>
          <w:b/>
          <w:sz w:val="22"/>
          <w:szCs w:val="22"/>
          <w:lang w:val="sr-Latn-ME"/>
        </w:rPr>
      </w:pPr>
      <w:r w:rsidRPr="00853B34">
        <w:rPr>
          <w:b/>
          <w:sz w:val="22"/>
          <w:szCs w:val="22"/>
          <w:lang w:val="sr-Latn-ME"/>
        </w:rPr>
        <w:t xml:space="preserve">Ako ste uzeli više lijeka </w:t>
      </w:r>
      <w:r w:rsidR="00015CC9" w:rsidRPr="00853B34">
        <w:rPr>
          <w:b/>
          <w:sz w:val="22"/>
          <w:szCs w:val="22"/>
          <w:lang w:val="sr-Latn-ME"/>
        </w:rPr>
        <w:t>Primaceph</w:t>
      </w:r>
      <w:r w:rsidRPr="00853B34">
        <w:rPr>
          <w:b/>
          <w:sz w:val="22"/>
          <w:szCs w:val="22"/>
          <w:lang w:val="sr-Latn-ME"/>
        </w:rPr>
        <w:t xml:space="preserve"> nego što je trebalo</w:t>
      </w:r>
    </w:p>
    <w:p w14:paraId="14714523" w14:textId="6836D928" w:rsidR="00445D8F" w:rsidRPr="00853B34" w:rsidRDefault="00445D8F" w:rsidP="00A32113">
      <w:pPr>
        <w:rPr>
          <w:sz w:val="22"/>
          <w:szCs w:val="22"/>
          <w:lang w:val="sr-Latn-ME"/>
        </w:rPr>
      </w:pPr>
    </w:p>
    <w:p w14:paraId="4BADC38A" w14:textId="1C9A8A7E" w:rsidR="001C6736" w:rsidRPr="00C57362" w:rsidRDefault="001C6736" w:rsidP="001C6736">
      <w:pPr>
        <w:autoSpaceDE w:val="0"/>
        <w:autoSpaceDN w:val="0"/>
        <w:adjustRightInd w:val="0"/>
        <w:rPr>
          <w:iCs/>
          <w:sz w:val="22"/>
          <w:szCs w:val="22"/>
          <w:lang w:val="sr-Latn-ME"/>
        </w:rPr>
      </w:pPr>
      <w:r w:rsidRPr="00C57362">
        <w:rPr>
          <w:iCs/>
          <w:sz w:val="22"/>
          <w:szCs w:val="22"/>
          <w:lang w:val="sr-Latn-ME"/>
        </w:rPr>
        <w:t>L</w:t>
      </w:r>
      <w:r w:rsidR="00670E4E" w:rsidRPr="00C57362">
        <w:rPr>
          <w:iCs/>
          <w:sz w:val="22"/>
          <w:szCs w:val="22"/>
          <w:lang w:val="sr-Latn-ME"/>
        </w:rPr>
        <w:t>ij</w:t>
      </w:r>
      <w:r w:rsidRPr="00C57362">
        <w:rPr>
          <w:iCs/>
          <w:sz w:val="22"/>
          <w:szCs w:val="22"/>
          <w:lang w:val="sr-Latn-ME"/>
        </w:rPr>
        <w:t>ek Primaceph će Vam prim</w:t>
      </w:r>
      <w:r w:rsidR="00670E4E" w:rsidRPr="00C57362">
        <w:rPr>
          <w:iCs/>
          <w:sz w:val="22"/>
          <w:szCs w:val="22"/>
          <w:lang w:val="sr-Latn-ME"/>
        </w:rPr>
        <w:t>j</w:t>
      </w:r>
      <w:r w:rsidRPr="00C57362">
        <w:rPr>
          <w:iCs/>
          <w:sz w:val="22"/>
          <w:szCs w:val="22"/>
          <w:lang w:val="sr-Latn-ME"/>
        </w:rPr>
        <w:t>enjivati l</w:t>
      </w:r>
      <w:r w:rsidR="00670E4E" w:rsidRPr="00C57362">
        <w:rPr>
          <w:iCs/>
          <w:sz w:val="22"/>
          <w:szCs w:val="22"/>
          <w:lang w:val="sr-Latn-ME"/>
        </w:rPr>
        <w:t>j</w:t>
      </w:r>
      <w:r w:rsidRPr="00C57362">
        <w:rPr>
          <w:iCs/>
          <w:sz w:val="22"/>
          <w:szCs w:val="22"/>
          <w:lang w:val="sr-Latn-ME"/>
        </w:rPr>
        <w:t>ekar ili medicinska sestra pa je malo verovatno da ćete primiti više l</w:t>
      </w:r>
      <w:r w:rsidR="00670E4E" w:rsidRPr="00C57362">
        <w:rPr>
          <w:iCs/>
          <w:sz w:val="22"/>
          <w:szCs w:val="22"/>
          <w:lang w:val="sr-Latn-ME"/>
        </w:rPr>
        <w:t>ij</w:t>
      </w:r>
      <w:r w:rsidRPr="00C57362">
        <w:rPr>
          <w:iCs/>
          <w:sz w:val="22"/>
          <w:szCs w:val="22"/>
          <w:lang w:val="sr-Latn-ME"/>
        </w:rPr>
        <w:t>eka nego što treba. Ipak, ukoliko mislite da je do ovoga ipak došlo, obav</w:t>
      </w:r>
      <w:r w:rsidR="00670E4E" w:rsidRPr="00C57362">
        <w:rPr>
          <w:iCs/>
          <w:sz w:val="22"/>
          <w:szCs w:val="22"/>
          <w:lang w:val="sr-Latn-ME"/>
        </w:rPr>
        <w:t>ij</w:t>
      </w:r>
      <w:r w:rsidRPr="00C57362">
        <w:rPr>
          <w:iCs/>
          <w:sz w:val="22"/>
          <w:szCs w:val="22"/>
          <w:lang w:val="sr-Latn-ME"/>
        </w:rPr>
        <w:t>estite o tome Vašeg l</w:t>
      </w:r>
      <w:r w:rsidR="00670E4E" w:rsidRPr="00C57362">
        <w:rPr>
          <w:iCs/>
          <w:sz w:val="22"/>
          <w:szCs w:val="22"/>
          <w:lang w:val="sr-Latn-ME"/>
        </w:rPr>
        <w:t>j</w:t>
      </w:r>
      <w:r w:rsidRPr="00C57362">
        <w:rPr>
          <w:iCs/>
          <w:sz w:val="22"/>
          <w:szCs w:val="22"/>
          <w:lang w:val="sr-Latn-ME"/>
        </w:rPr>
        <w:t>ekara.</w:t>
      </w:r>
    </w:p>
    <w:p w14:paraId="1F9F4890" w14:textId="77777777" w:rsidR="00670E4E" w:rsidRPr="00C57362" w:rsidRDefault="00670E4E" w:rsidP="001C6736">
      <w:pPr>
        <w:autoSpaceDE w:val="0"/>
        <w:autoSpaceDN w:val="0"/>
        <w:adjustRightInd w:val="0"/>
        <w:rPr>
          <w:rFonts w:eastAsia="TimesNewRoman,Italic"/>
          <w:iCs/>
          <w:sz w:val="22"/>
          <w:szCs w:val="22"/>
          <w:lang w:val="sr-Latn-ME"/>
        </w:rPr>
      </w:pPr>
    </w:p>
    <w:p w14:paraId="14714524" w14:textId="62E7A3B9" w:rsidR="00A32113" w:rsidRPr="00853B34" w:rsidRDefault="00A32113" w:rsidP="00A32113">
      <w:pPr>
        <w:rPr>
          <w:b/>
          <w:sz w:val="22"/>
          <w:szCs w:val="22"/>
          <w:lang w:val="sr-Latn-ME"/>
        </w:rPr>
      </w:pPr>
      <w:r w:rsidRPr="00853B34">
        <w:rPr>
          <w:b/>
          <w:sz w:val="22"/>
          <w:szCs w:val="22"/>
          <w:lang w:val="sr-Latn-ME"/>
        </w:rPr>
        <w:t xml:space="preserve">Ako ste zaboravili da uzmete lijek </w:t>
      </w:r>
      <w:r w:rsidR="00015CC9" w:rsidRPr="00853B34">
        <w:rPr>
          <w:b/>
          <w:sz w:val="22"/>
          <w:szCs w:val="22"/>
          <w:lang w:val="sr-Latn-ME"/>
        </w:rPr>
        <w:t>Primaceph</w:t>
      </w:r>
    </w:p>
    <w:p w14:paraId="14714525" w14:textId="4AC08326" w:rsidR="00445D8F" w:rsidRPr="00853B34" w:rsidRDefault="00445D8F" w:rsidP="00A32113">
      <w:pPr>
        <w:rPr>
          <w:sz w:val="22"/>
          <w:szCs w:val="22"/>
          <w:lang w:val="sr-Latn-ME"/>
        </w:rPr>
      </w:pPr>
    </w:p>
    <w:p w14:paraId="03CA966C" w14:textId="7E9B1FA2" w:rsidR="00A80C39" w:rsidRPr="00853B34" w:rsidRDefault="001C6736" w:rsidP="001C6736">
      <w:pPr>
        <w:jc w:val="both"/>
        <w:rPr>
          <w:sz w:val="22"/>
          <w:szCs w:val="22"/>
          <w:lang w:val="sr-Latn-ME"/>
        </w:rPr>
      </w:pPr>
      <w:r w:rsidRPr="00853B34">
        <w:rPr>
          <w:sz w:val="22"/>
          <w:szCs w:val="22"/>
          <w:lang w:val="sr-Latn-ME"/>
        </w:rPr>
        <w:t>Vaš l</w:t>
      </w:r>
      <w:r w:rsidR="00A80C39" w:rsidRPr="00853B34">
        <w:rPr>
          <w:sz w:val="22"/>
          <w:szCs w:val="22"/>
          <w:lang w:val="sr-Latn-ME"/>
        </w:rPr>
        <w:t>jekar ili medicinska sestra će se pobrinuti da redovno dobij</w:t>
      </w:r>
      <w:r w:rsidRPr="00853B34">
        <w:rPr>
          <w:sz w:val="22"/>
          <w:szCs w:val="22"/>
          <w:lang w:val="sr-Latn-ME"/>
        </w:rPr>
        <w:t>a</w:t>
      </w:r>
      <w:r w:rsidR="00A80C39" w:rsidRPr="00853B34">
        <w:rPr>
          <w:sz w:val="22"/>
          <w:szCs w:val="22"/>
          <w:lang w:val="sr-Latn-ME"/>
        </w:rPr>
        <w:t>te lijek</w:t>
      </w:r>
      <w:r w:rsidRPr="00853B34">
        <w:rPr>
          <w:sz w:val="22"/>
          <w:szCs w:val="22"/>
          <w:lang w:val="sr-Latn-ME"/>
        </w:rPr>
        <w:t>,</w:t>
      </w:r>
      <w:r w:rsidRPr="00C57362">
        <w:rPr>
          <w:sz w:val="22"/>
          <w:szCs w:val="22"/>
          <w:lang w:val="sr-Latn-ME"/>
        </w:rPr>
        <w:t xml:space="preserve"> </w:t>
      </w:r>
      <w:r w:rsidRPr="00853B34">
        <w:rPr>
          <w:sz w:val="22"/>
          <w:szCs w:val="22"/>
          <w:lang w:val="sr-Latn-ME"/>
        </w:rPr>
        <w:t>tako da je malo v</w:t>
      </w:r>
      <w:r w:rsidR="00670E4E" w:rsidRPr="00853B34">
        <w:rPr>
          <w:sz w:val="22"/>
          <w:szCs w:val="22"/>
          <w:lang w:val="sr-Latn-ME"/>
        </w:rPr>
        <w:t>j</w:t>
      </w:r>
      <w:r w:rsidRPr="00853B34">
        <w:rPr>
          <w:sz w:val="22"/>
          <w:szCs w:val="22"/>
          <w:lang w:val="sr-Latn-ME"/>
        </w:rPr>
        <w:t>erovatno da će neka doza biti izostavljena. Ipak, ukoliko smatrate da je do ovoga došlo, obav</w:t>
      </w:r>
      <w:r w:rsidR="00670E4E" w:rsidRPr="00853B34">
        <w:rPr>
          <w:sz w:val="22"/>
          <w:szCs w:val="22"/>
          <w:lang w:val="sr-Latn-ME"/>
        </w:rPr>
        <w:t>ij</w:t>
      </w:r>
      <w:r w:rsidRPr="00853B34">
        <w:rPr>
          <w:sz w:val="22"/>
          <w:szCs w:val="22"/>
          <w:lang w:val="sr-Latn-ME"/>
        </w:rPr>
        <w:t>estite o tome Vašeg l</w:t>
      </w:r>
      <w:r w:rsidR="00670E4E" w:rsidRPr="00853B34">
        <w:rPr>
          <w:sz w:val="22"/>
          <w:szCs w:val="22"/>
          <w:lang w:val="sr-Latn-ME"/>
        </w:rPr>
        <w:t>j</w:t>
      </w:r>
      <w:r w:rsidRPr="00853B34">
        <w:rPr>
          <w:sz w:val="22"/>
          <w:szCs w:val="22"/>
          <w:lang w:val="sr-Latn-ME"/>
        </w:rPr>
        <w:t>ekara.</w:t>
      </w:r>
    </w:p>
    <w:p w14:paraId="34EB81AD" w14:textId="77777777" w:rsidR="00A80C39" w:rsidRPr="00853B34" w:rsidRDefault="00A80C39" w:rsidP="00A80C39">
      <w:pPr>
        <w:jc w:val="both"/>
        <w:rPr>
          <w:sz w:val="22"/>
          <w:szCs w:val="22"/>
          <w:lang w:val="sr-Latn-ME"/>
        </w:rPr>
      </w:pPr>
    </w:p>
    <w:p w14:paraId="14714526" w14:textId="71F47618" w:rsidR="00A32113" w:rsidRPr="00853B34" w:rsidRDefault="00A32113" w:rsidP="00A32113">
      <w:pPr>
        <w:rPr>
          <w:b/>
          <w:sz w:val="22"/>
          <w:szCs w:val="22"/>
          <w:lang w:val="sr-Latn-ME"/>
        </w:rPr>
      </w:pPr>
      <w:r w:rsidRPr="00853B34">
        <w:rPr>
          <w:b/>
          <w:sz w:val="22"/>
          <w:szCs w:val="22"/>
          <w:lang w:val="sr-Latn-ME"/>
        </w:rPr>
        <w:t xml:space="preserve">Ako prestanete da uzimate lijek </w:t>
      </w:r>
      <w:r w:rsidR="00015CC9" w:rsidRPr="00853B34">
        <w:rPr>
          <w:b/>
          <w:sz w:val="22"/>
          <w:szCs w:val="22"/>
          <w:lang w:val="sr-Latn-ME"/>
        </w:rPr>
        <w:t>Primaceph</w:t>
      </w:r>
    </w:p>
    <w:p w14:paraId="14714527" w14:textId="77777777" w:rsidR="00445D8F" w:rsidRPr="00853B34" w:rsidRDefault="00445D8F" w:rsidP="00A32113">
      <w:pPr>
        <w:rPr>
          <w:sz w:val="22"/>
          <w:szCs w:val="22"/>
          <w:lang w:val="sr-Latn-ME"/>
        </w:rPr>
      </w:pPr>
    </w:p>
    <w:p w14:paraId="3613D733" w14:textId="3D629863" w:rsidR="001C6736" w:rsidRPr="00C57362" w:rsidRDefault="001C6736" w:rsidP="001C6736">
      <w:pPr>
        <w:tabs>
          <w:tab w:val="left" w:pos="284"/>
        </w:tabs>
        <w:jc w:val="both"/>
        <w:rPr>
          <w:sz w:val="22"/>
          <w:szCs w:val="22"/>
          <w:lang w:val="sr-Latn-ME"/>
        </w:rPr>
      </w:pPr>
      <w:r w:rsidRPr="00C57362">
        <w:rPr>
          <w:sz w:val="22"/>
          <w:szCs w:val="22"/>
          <w:lang w:val="sr-Latn-ME"/>
        </w:rPr>
        <w:t>Veoma je važno da l</w:t>
      </w:r>
      <w:r w:rsidR="00670E4E" w:rsidRPr="00C57362">
        <w:rPr>
          <w:sz w:val="22"/>
          <w:szCs w:val="22"/>
          <w:lang w:val="sr-Latn-ME"/>
        </w:rPr>
        <w:t>ij</w:t>
      </w:r>
      <w:r w:rsidRPr="00C57362">
        <w:rPr>
          <w:sz w:val="22"/>
          <w:szCs w:val="22"/>
          <w:lang w:val="sr-Latn-ME"/>
        </w:rPr>
        <w:t>ek primate onoliko dugo koliko je to propisao Vaš l</w:t>
      </w:r>
      <w:r w:rsidR="00670E4E" w:rsidRPr="00C57362">
        <w:rPr>
          <w:sz w:val="22"/>
          <w:szCs w:val="22"/>
          <w:lang w:val="sr-Latn-ME"/>
        </w:rPr>
        <w:t>j</w:t>
      </w:r>
      <w:r w:rsidRPr="00C57362">
        <w:rPr>
          <w:sz w:val="22"/>
          <w:szCs w:val="22"/>
          <w:lang w:val="sr-Latn-ME"/>
        </w:rPr>
        <w:t>ekar. Nastavite da primate terapiju čak i kada se budete osećali bolje, jer njena pr</w:t>
      </w:r>
      <w:r w:rsidR="00670E4E" w:rsidRPr="00C57362">
        <w:rPr>
          <w:sz w:val="22"/>
          <w:szCs w:val="22"/>
          <w:lang w:val="sr-Latn-ME"/>
        </w:rPr>
        <w:t>ij</w:t>
      </w:r>
      <w:r w:rsidRPr="00C57362">
        <w:rPr>
          <w:sz w:val="22"/>
          <w:szCs w:val="22"/>
          <w:lang w:val="sr-Latn-ME"/>
        </w:rPr>
        <w:t xml:space="preserve">evremena obustava može dovesti do povratka simptoma bolesti. </w:t>
      </w:r>
    </w:p>
    <w:p w14:paraId="7C705F74" w14:textId="0B7027EC" w:rsidR="00A80C39" w:rsidRPr="00853B34" w:rsidRDefault="00A80C39" w:rsidP="00A80C39">
      <w:pPr>
        <w:tabs>
          <w:tab w:val="left" w:pos="284"/>
          <w:tab w:val="center" w:pos="4536"/>
          <w:tab w:val="right" w:pos="9072"/>
        </w:tabs>
        <w:jc w:val="both"/>
        <w:rPr>
          <w:i/>
          <w:sz w:val="22"/>
          <w:szCs w:val="22"/>
          <w:lang w:val="sr-Latn-ME"/>
        </w:rPr>
      </w:pPr>
      <w:r w:rsidRPr="00853B34">
        <w:rPr>
          <w:i/>
          <w:sz w:val="22"/>
          <w:szCs w:val="22"/>
          <w:lang w:val="sr-Latn-ME"/>
        </w:rPr>
        <w:t>Ako imate bilo kakvih dodatnih pitanja o primjeni ovog lijeka, obratite se svom ljekaru</w:t>
      </w:r>
      <w:r w:rsidR="001C6736" w:rsidRPr="00853B34">
        <w:rPr>
          <w:i/>
          <w:sz w:val="22"/>
          <w:szCs w:val="22"/>
          <w:lang w:val="sr-Latn-ME"/>
        </w:rPr>
        <w:t>,</w:t>
      </w:r>
      <w:r w:rsidRPr="00853B34">
        <w:rPr>
          <w:i/>
          <w:sz w:val="22"/>
          <w:szCs w:val="22"/>
          <w:lang w:val="sr-Latn-ME"/>
        </w:rPr>
        <w:t xml:space="preserve"> farmaceutu</w:t>
      </w:r>
      <w:r w:rsidR="001C6736" w:rsidRPr="00853B34">
        <w:rPr>
          <w:i/>
          <w:sz w:val="22"/>
          <w:szCs w:val="22"/>
          <w:lang w:val="sr-Latn-ME"/>
        </w:rPr>
        <w:t xml:space="preserve"> ili medicinskoj sestri</w:t>
      </w:r>
      <w:r w:rsidRPr="00853B34">
        <w:rPr>
          <w:i/>
          <w:sz w:val="22"/>
          <w:szCs w:val="22"/>
          <w:lang w:val="sr-Latn-ME"/>
        </w:rPr>
        <w:t>.</w:t>
      </w:r>
    </w:p>
    <w:p w14:paraId="1B5FEDBC" w14:textId="77777777" w:rsidR="001C6736" w:rsidRPr="00853B34" w:rsidRDefault="001C6736" w:rsidP="00A80C39">
      <w:pPr>
        <w:tabs>
          <w:tab w:val="left" w:pos="284"/>
          <w:tab w:val="center" w:pos="4536"/>
          <w:tab w:val="right" w:pos="9072"/>
        </w:tabs>
        <w:jc w:val="both"/>
        <w:rPr>
          <w:i/>
          <w:sz w:val="22"/>
          <w:szCs w:val="22"/>
          <w:lang w:val="sr-Latn-ME"/>
        </w:rPr>
      </w:pPr>
    </w:p>
    <w:p w14:paraId="7E0AEF88" w14:textId="77777777" w:rsidR="00A80C39" w:rsidRPr="00853B34" w:rsidRDefault="00A80C39" w:rsidP="00A80C39">
      <w:pPr>
        <w:jc w:val="both"/>
        <w:rPr>
          <w:sz w:val="22"/>
          <w:szCs w:val="22"/>
          <w:lang w:val="sr-Latn-ME"/>
        </w:rPr>
      </w:pPr>
    </w:p>
    <w:p w14:paraId="14714529" w14:textId="77777777" w:rsidR="00A32113" w:rsidRPr="00853B34" w:rsidRDefault="00A32113" w:rsidP="00291DAD">
      <w:pPr>
        <w:tabs>
          <w:tab w:val="left" w:pos="540"/>
          <w:tab w:val="left" w:pos="569"/>
        </w:tabs>
        <w:rPr>
          <w:b/>
          <w:bCs/>
          <w:sz w:val="22"/>
          <w:szCs w:val="22"/>
          <w:lang w:val="sr-Latn-ME"/>
        </w:rPr>
      </w:pPr>
      <w:r w:rsidRPr="00853B34">
        <w:rPr>
          <w:b/>
          <w:bCs/>
          <w:sz w:val="22"/>
          <w:szCs w:val="22"/>
          <w:lang w:val="sr-Latn-ME"/>
        </w:rPr>
        <w:t xml:space="preserve">4. </w:t>
      </w:r>
      <w:r w:rsidR="00291DAD" w:rsidRPr="00853B34">
        <w:rPr>
          <w:b/>
          <w:bCs/>
          <w:sz w:val="22"/>
          <w:szCs w:val="22"/>
          <w:lang w:val="sr-Latn-ME"/>
        </w:rPr>
        <w:tab/>
      </w:r>
      <w:r w:rsidRPr="00853B34">
        <w:rPr>
          <w:b/>
          <w:bCs/>
          <w:sz w:val="22"/>
          <w:szCs w:val="22"/>
          <w:lang w:val="sr-Latn-ME"/>
        </w:rPr>
        <w:t>MOGUĆA NEŽELJENA DEJSTVA</w:t>
      </w:r>
    </w:p>
    <w:p w14:paraId="1471452A" w14:textId="77777777" w:rsidR="00445D8F" w:rsidRPr="00853B34" w:rsidRDefault="00445D8F" w:rsidP="00A32113">
      <w:pPr>
        <w:rPr>
          <w:sz w:val="22"/>
          <w:szCs w:val="22"/>
          <w:lang w:val="sr-Latn-ME"/>
        </w:rPr>
      </w:pPr>
    </w:p>
    <w:p w14:paraId="1471452B" w14:textId="2126877B" w:rsidR="006D5C11" w:rsidRPr="00853B34" w:rsidRDefault="006D5C11" w:rsidP="006D5C11">
      <w:pPr>
        <w:numPr>
          <w:ilvl w:val="12"/>
          <w:numId w:val="0"/>
        </w:numPr>
        <w:tabs>
          <w:tab w:val="left" w:pos="720"/>
        </w:tabs>
        <w:ind w:right="-29"/>
        <w:rPr>
          <w:sz w:val="22"/>
          <w:szCs w:val="22"/>
          <w:lang w:val="sr-Latn-ME"/>
        </w:rPr>
      </w:pPr>
      <w:r w:rsidRPr="00853B34">
        <w:rPr>
          <w:sz w:val="22"/>
          <w:szCs w:val="22"/>
          <w:lang w:val="sr-Latn-ME"/>
        </w:rPr>
        <w:t xml:space="preserve">Kao i svi ljekovi i lijek </w:t>
      </w:r>
      <w:r w:rsidR="00015CC9" w:rsidRPr="00853B34">
        <w:rPr>
          <w:sz w:val="22"/>
          <w:szCs w:val="22"/>
          <w:lang w:val="sr-Latn-ME"/>
        </w:rPr>
        <w:t xml:space="preserve">Primaceph </w:t>
      </w:r>
      <w:r w:rsidRPr="00853B34">
        <w:rPr>
          <w:sz w:val="22"/>
          <w:szCs w:val="22"/>
          <w:lang w:val="sr-Latn-ME"/>
        </w:rPr>
        <w:t>može izazvati neželjena dejstva, iako se ona ne moraju javiti kod svakoga.</w:t>
      </w:r>
    </w:p>
    <w:p w14:paraId="5E284775" w14:textId="586A5985" w:rsidR="001C6736" w:rsidRPr="00853B34" w:rsidRDefault="001C6736" w:rsidP="006D5C11">
      <w:pPr>
        <w:numPr>
          <w:ilvl w:val="12"/>
          <w:numId w:val="0"/>
        </w:numPr>
        <w:tabs>
          <w:tab w:val="left" w:pos="720"/>
        </w:tabs>
        <w:ind w:right="-29"/>
        <w:rPr>
          <w:sz w:val="22"/>
          <w:szCs w:val="22"/>
          <w:lang w:val="sr-Latn-ME"/>
        </w:rPr>
      </w:pPr>
    </w:p>
    <w:p w14:paraId="748B688C" w14:textId="70244579" w:rsidR="00D175CB" w:rsidRPr="00C57362" w:rsidRDefault="001C6736" w:rsidP="001C6736">
      <w:pPr>
        <w:tabs>
          <w:tab w:val="left" w:pos="284"/>
        </w:tabs>
        <w:jc w:val="both"/>
        <w:rPr>
          <w:iCs/>
          <w:sz w:val="22"/>
          <w:szCs w:val="22"/>
          <w:lang w:val="sr-Latn-ME"/>
        </w:rPr>
      </w:pPr>
      <w:r w:rsidRPr="00C57362">
        <w:rPr>
          <w:b/>
          <w:bCs/>
          <w:iCs/>
          <w:sz w:val="22"/>
          <w:szCs w:val="22"/>
          <w:lang w:val="sr-Latn-ME"/>
        </w:rPr>
        <w:t>Teške alergijske reakcije</w:t>
      </w:r>
      <w:r w:rsidRPr="00C57362">
        <w:rPr>
          <w:iCs/>
          <w:sz w:val="22"/>
          <w:szCs w:val="22"/>
          <w:lang w:val="sr-Latn-ME"/>
        </w:rPr>
        <w:t xml:space="preserve"> (veoma r</w:t>
      </w:r>
      <w:r w:rsidR="00670E4E" w:rsidRPr="00C57362">
        <w:rPr>
          <w:iCs/>
          <w:sz w:val="22"/>
          <w:szCs w:val="22"/>
          <w:lang w:val="sr-Latn-ME"/>
        </w:rPr>
        <w:t>ij</w:t>
      </w:r>
      <w:r w:rsidRPr="00C57362">
        <w:rPr>
          <w:iCs/>
          <w:sz w:val="22"/>
          <w:szCs w:val="22"/>
          <w:lang w:val="sr-Latn-ME"/>
        </w:rPr>
        <w:t>etka neželjena dejstva</w:t>
      </w:r>
      <w:r w:rsidR="00D175CB" w:rsidRPr="00C57362">
        <w:rPr>
          <w:iCs/>
          <w:sz w:val="22"/>
          <w:szCs w:val="22"/>
          <w:lang w:val="sr-Latn-ME"/>
        </w:rPr>
        <w:t xml:space="preserve">, </w:t>
      </w:r>
      <w:r w:rsidRPr="00C57362">
        <w:rPr>
          <w:iCs/>
          <w:sz w:val="22"/>
          <w:szCs w:val="22"/>
          <w:lang w:val="sr-Latn-ME"/>
        </w:rPr>
        <w:t>mogu da se jave kod najviše 1 na 10</w:t>
      </w:r>
      <w:r w:rsidR="00D175CB" w:rsidRPr="00C57362">
        <w:rPr>
          <w:iCs/>
          <w:sz w:val="22"/>
          <w:szCs w:val="22"/>
          <w:lang w:val="sr-Latn-ME"/>
        </w:rPr>
        <w:t xml:space="preserve"> </w:t>
      </w:r>
      <w:r w:rsidRPr="00C57362">
        <w:rPr>
          <w:iCs/>
          <w:sz w:val="22"/>
          <w:szCs w:val="22"/>
          <w:lang w:val="sr-Latn-ME"/>
        </w:rPr>
        <w:t>000</w:t>
      </w:r>
      <w:r w:rsidR="00D175CB" w:rsidRPr="00C57362">
        <w:rPr>
          <w:iCs/>
          <w:sz w:val="22"/>
          <w:szCs w:val="22"/>
          <w:lang w:val="sr-Latn-ME"/>
        </w:rPr>
        <w:t xml:space="preserve"> </w:t>
      </w:r>
      <w:r w:rsidRPr="00C57362">
        <w:rPr>
          <w:iCs/>
          <w:sz w:val="22"/>
          <w:szCs w:val="22"/>
          <w:lang w:val="sr-Latn-ME"/>
        </w:rPr>
        <w:t>pacijenata koji uzimaju l</w:t>
      </w:r>
      <w:r w:rsidR="00670E4E" w:rsidRPr="00C57362">
        <w:rPr>
          <w:iCs/>
          <w:sz w:val="22"/>
          <w:szCs w:val="22"/>
          <w:lang w:val="sr-Latn-ME"/>
        </w:rPr>
        <w:t>ij</w:t>
      </w:r>
      <w:r w:rsidRPr="00C57362">
        <w:rPr>
          <w:iCs/>
          <w:sz w:val="22"/>
          <w:szCs w:val="22"/>
          <w:lang w:val="sr-Latn-ME"/>
        </w:rPr>
        <w:t xml:space="preserve">ek) </w:t>
      </w:r>
    </w:p>
    <w:p w14:paraId="2910C7CE" w14:textId="77777777" w:rsidR="00D175CB" w:rsidRPr="00C57362" w:rsidRDefault="001C6736" w:rsidP="001C6736">
      <w:pPr>
        <w:tabs>
          <w:tab w:val="left" w:pos="284"/>
        </w:tabs>
        <w:jc w:val="both"/>
        <w:rPr>
          <w:iCs/>
          <w:sz w:val="22"/>
          <w:szCs w:val="22"/>
          <w:lang w:val="sr-Latn-ME"/>
        </w:rPr>
      </w:pPr>
      <w:r w:rsidRPr="00C57362">
        <w:rPr>
          <w:iCs/>
          <w:sz w:val="22"/>
          <w:szCs w:val="22"/>
          <w:lang w:val="sr-Latn-ME"/>
        </w:rPr>
        <w:t>Ukoliko dođe do pojave teške alergijske reakcije,</w:t>
      </w:r>
      <w:r w:rsidR="00670E4E" w:rsidRPr="00C57362">
        <w:rPr>
          <w:iCs/>
          <w:sz w:val="22"/>
          <w:szCs w:val="22"/>
          <w:lang w:val="sr-Latn-ME"/>
        </w:rPr>
        <w:t xml:space="preserve"> </w:t>
      </w:r>
      <w:r w:rsidRPr="00C57362">
        <w:rPr>
          <w:iCs/>
          <w:sz w:val="22"/>
          <w:szCs w:val="22"/>
          <w:lang w:val="sr-Latn-ME"/>
        </w:rPr>
        <w:t>odmah obav</w:t>
      </w:r>
      <w:r w:rsidR="00670E4E" w:rsidRPr="00C57362">
        <w:rPr>
          <w:iCs/>
          <w:sz w:val="22"/>
          <w:szCs w:val="22"/>
          <w:lang w:val="sr-Latn-ME"/>
        </w:rPr>
        <w:t>ij</w:t>
      </w:r>
      <w:r w:rsidRPr="00C57362">
        <w:rPr>
          <w:iCs/>
          <w:sz w:val="22"/>
          <w:szCs w:val="22"/>
          <w:lang w:val="sr-Latn-ME"/>
        </w:rPr>
        <w:t>estite l</w:t>
      </w:r>
      <w:r w:rsidR="00670E4E" w:rsidRPr="00C57362">
        <w:rPr>
          <w:iCs/>
          <w:sz w:val="22"/>
          <w:szCs w:val="22"/>
          <w:lang w:val="sr-Latn-ME"/>
        </w:rPr>
        <w:t>j</w:t>
      </w:r>
      <w:r w:rsidRPr="00C57362">
        <w:rPr>
          <w:iCs/>
          <w:sz w:val="22"/>
          <w:szCs w:val="22"/>
          <w:lang w:val="sr-Latn-ME"/>
        </w:rPr>
        <w:t xml:space="preserve">ekara. </w:t>
      </w:r>
    </w:p>
    <w:p w14:paraId="03757795" w14:textId="3223F8E9" w:rsidR="001C6736" w:rsidRPr="00C57362" w:rsidRDefault="001C6736" w:rsidP="001C6736">
      <w:pPr>
        <w:tabs>
          <w:tab w:val="left" w:pos="284"/>
        </w:tabs>
        <w:jc w:val="both"/>
        <w:rPr>
          <w:iCs/>
          <w:sz w:val="22"/>
          <w:szCs w:val="22"/>
          <w:lang w:val="sr-Latn-ME"/>
        </w:rPr>
      </w:pPr>
      <w:r w:rsidRPr="00C57362">
        <w:rPr>
          <w:iCs/>
          <w:sz w:val="22"/>
          <w:szCs w:val="22"/>
          <w:lang w:val="sr-Latn-ME"/>
        </w:rPr>
        <w:t>Znaci mogu uključivati iznenadno:</w:t>
      </w:r>
    </w:p>
    <w:p w14:paraId="4C7940CE" w14:textId="77777777" w:rsidR="001C6736" w:rsidRPr="00C57362" w:rsidRDefault="001C6736" w:rsidP="001C6736">
      <w:pPr>
        <w:tabs>
          <w:tab w:val="left" w:pos="284"/>
        </w:tabs>
        <w:jc w:val="both"/>
        <w:rPr>
          <w:iCs/>
          <w:sz w:val="22"/>
          <w:szCs w:val="22"/>
          <w:lang w:val="sr-Latn-ME"/>
        </w:rPr>
      </w:pPr>
      <w:r w:rsidRPr="00C57362">
        <w:rPr>
          <w:iCs/>
          <w:sz w:val="22"/>
          <w:szCs w:val="22"/>
          <w:lang w:val="sr-Latn-ME"/>
        </w:rPr>
        <w:t>- oticanje lica, grla, usana ili usne duplje, što može otežati disanje ili gutanje;</w:t>
      </w:r>
    </w:p>
    <w:p w14:paraId="62B80915" w14:textId="636A1D4D" w:rsidR="001C6736" w:rsidRPr="00C57362" w:rsidRDefault="001C6736" w:rsidP="001C6736">
      <w:pPr>
        <w:tabs>
          <w:tab w:val="left" w:pos="284"/>
        </w:tabs>
        <w:jc w:val="both"/>
        <w:rPr>
          <w:iCs/>
          <w:sz w:val="22"/>
          <w:szCs w:val="22"/>
          <w:lang w:val="sr-Latn-ME"/>
        </w:rPr>
      </w:pPr>
      <w:r w:rsidRPr="00C57362">
        <w:rPr>
          <w:iCs/>
          <w:sz w:val="22"/>
          <w:szCs w:val="22"/>
          <w:lang w:val="sr-Latn-ME"/>
        </w:rPr>
        <w:t>- oticanje ruku, stopala ili skočnih zglobova</w:t>
      </w:r>
      <w:r w:rsidR="001E5EC1" w:rsidRPr="00C57362">
        <w:rPr>
          <w:iCs/>
          <w:sz w:val="22"/>
          <w:szCs w:val="22"/>
          <w:lang w:val="sr-Latn-ME"/>
        </w:rPr>
        <w:t>.</w:t>
      </w:r>
    </w:p>
    <w:p w14:paraId="49415A32" w14:textId="77777777" w:rsidR="001C6736" w:rsidRPr="00C57362" w:rsidRDefault="001C6736" w:rsidP="001C6736">
      <w:pPr>
        <w:tabs>
          <w:tab w:val="left" w:pos="284"/>
        </w:tabs>
        <w:jc w:val="both"/>
        <w:rPr>
          <w:iCs/>
          <w:sz w:val="22"/>
          <w:szCs w:val="22"/>
          <w:lang w:val="sr-Latn-ME"/>
        </w:rPr>
      </w:pPr>
    </w:p>
    <w:p w14:paraId="6B2E1BC2" w14:textId="032CC9E2" w:rsidR="001C6736" w:rsidRPr="00C57362" w:rsidRDefault="001C6736" w:rsidP="001C6736">
      <w:pPr>
        <w:tabs>
          <w:tab w:val="left" w:pos="284"/>
        </w:tabs>
        <w:jc w:val="both"/>
        <w:rPr>
          <w:b/>
          <w:bCs/>
          <w:iCs/>
          <w:sz w:val="22"/>
          <w:szCs w:val="22"/>
          <w:lang w:val="sr-Latn-ME"/>
        </w:rPr>
      </w:pPr>
      <w:r w:rsidRPr="00C57362">
        <w:rPr>
          <w:b/>
          <w:bCs/>
          <w:iCs/>
          <w:sz w:val="22"/>
          <w:szCs w:val="22"/>
          <w:lang w:val="sr-Latn-ME"/>
        </w:rPr>
        <w:t>Ostala moguća neželjena dejstva:</w:t>
      </w:r>
    </w:p>
    <w:p w14:paraId="68499DD8" w14:textId="77777777" w:rsidR="001E5EC1" w:rsidRPr="00C57362" w:rsidRDefault="001E5EC1" w:rsidP="001C6736">
      <w:pPr>
        <w:tabs>
          <w:tab w:val="left" w:pos="284"/>
        </w:tabs>
        <w:jc w:val="both"/>
        <w:rPr>
          <w:b/>
          <w:bCs/>
          <w:iCs/>
          <w:sz w:val="22"/>
          <w:szCs w:val="22"/>
          <w:lang w:val="sr-Latn-ME"/>
        </w:rPr>
      </w:pPr>
    </w:p>
    <w:p w14:paraId="62EBDB62" w14:textId="5B2DDC56" w:rsidR="001C6736" w:rsidRPr="00C57362" w:rsidRDefault="001C6736" w:rsidP="001C6736">
      <w:pPr>
        <w:tabs>
          <w:tab w:val="left" w:pos="284"/>
        </w:tabs>
        <w:jc w:val="both"/>
        <w:rPr>
          <w:iCs/>
          <w:sz w:val="22"/>
          <w:szCs w:val="22"/>
          <w:lang w:val="sr-Latn-ME"/>
        </w:rPr>
      </w:pPr>
      <w:r w:rsidRPr="00C57362">
        <w:rPr>
          <w:i/>
          <w:sz w:val="22"/>
          <w:szCs w:val="22"/>
          <w:lang w:val="sr-Latn-ME"/>
        </w:rPr>
        <w:t xml:space="preserve">Česta neželjena dejstva </w:t>
      </w:r>
      <w:r w:rsidRPr="00C57362">
        <w:rPr>
          <w:iCs/>
          <w:sz w:val="22"/>
          <w:szCs w:val="22"/>
          <w:lang w:val="sr-Latn-ME"/>
        </w:rPr>
        <w:t>(mogu da se jave kod najviše 1 na 10 pacijenata koji uzimaju l</w:t>
      </w:r>
      <w:r w:rsidR="00670E4E" w:rsidRPr="00C57362">
        <w:rPr>
          <w:iCs/>
          <w:sz w:val="22"/>
          <w:szCs w:val="22"/>
          <w:lang w:val="sr-Latn-ME"/>
        </w:rPr>
        <w:t>ij</w:t>
      </w:r>
      <w:r w:rsidRPr="00C57362">
        <w:rPr>
          <w:iCs/>
          <w:sz w:val="22"/>
          <w:szCs w:val="22"/>
          <w:lang w:val="sr-Latn-ME"/>
        </w:rPr>
        <w:t>ek</w:t>
      </w:r>
      <w:r w:rsidR="00670E4E" w:rsidRPr="00C57362">
        <w:rPr>
          <w:iCs/>
          <w:sz w:val="22"/>
          <w:szCs w:val="22"/>
          <w:lang w:val="sr-Latn-ME"/>
        </w:rPr>
        <w:t>)</w:t>
      </w:r>
    </w:p>
    <w:p w14:paraId="0D4C2CD3" w14:textId="77777777" w:rsidR="001C6736" w:rsidRPr="00C57362" w:rsidRDefault="001C6736" w:rsidP="001C6736">
      <w:pPr>
        <w:numPr>
          <w:ilvl w:val="0"/>
          <w:numId w:val="32"/>
        </w:numPr>
        <w:tabs>
          <w:tab w:val="left" w:pos="284"/>
        </w:tabs>
        <w:contextualSpacing/>
        <w:jc w:val="both"/>
        <w:rPr>
          <w:iCs/>
          <w:sz w:val="22"/>
          <w:szCs w:val="22"/>
          <w:lang w:val="sr-Latn-ME"/>
        </w:rPr>
      </w:pPr>
      <w:r w:rsidRPr="00C57362">
        <w:rPr>
          <w:iCs/>
          <w:sz w:val="22"/>
          <w:szCs w:val="22"/>
          <w:lang w:val="sr-Latn-ME"/>
        </w:rPr>
        <w:t>alergijske reakcije na koži (kao što su crvenilo, koprivnjača i svrab)</w:t>
      </w:r>
    </w:p>
    <w:p w14:paraId="3E60558C" w14:textId="74512CE8" w:rsidR="001C6736" w:rsidRPr="00C57362" w:rsidRDefault="001C6736" w:rsidP="001C6736">
      <w:pPr>
        <w:numPr>
          <w:ilvl w:val="0"/>
          <w:numId w:val="32"/>
        </w:numPr>
        <w:tabs>
          <w:tab w:val="left" w:pos="284"/>
        </w:tabs>
        <w:contextualSpacing/>
        <w:jc w:val="both"/>
        <w:rPr>
          <w:iCs/>
          <w:sz w:val="22"/>
          <w:szCs w:val="22"/>
          <w:lang w:val="sr-Latn-ME"/>
        </w:rPr>
      </w:pPr>
      <w:r w:rsidRPr="00C57362">
        <w:rPr>
          <w:iCs/>
          <w:sz w:val="22"/>
          <w:szCs w:val="22"/>
          <w:lang w:val="sr-Latn-ME"/>
        </w:rPr>
        <w:t>mučnina, povraćanje, proliv, gubitak apetita, gasovi u cr</w:t>
      </w:r>
      <w:r w:rsidR="00670E4E" w:rsidRPr="00C57362">
        <w:rPr>
          <w:iCs/>
          <w:sz w:val="22"/>
          <w:szCs w:val="22"/>
          <w:lang w:val="sr-Latn-ME"/>
        </w:rPr>
        <w:t>ij</w:t>
      </w:r>
      <w:r w:rsidRPr="00C57362">
        <w:rPr>
          <w:iCs/>
          <w:sz w:val="22"/>
          <w:szCs w:val="22"/>
          <w:lang w:val="sr-Latn-ME"/>
        </w:rPr>
        <w:t>evima (nadimanje), bol u stomaku</w:t>
      </w:r>
    </w:p>
    <w:p w14:paraId="6934B910" w14:textId="39D36EEA" w:rsidR="001E5EC1" w:rsidRPr="00C57362" w:rsidRDefault="001E5EC1" w:rsidP="001C6736">
      <w:pPr>
        <w:numPr>
          <w:ilvl w:val="0"/>
          <w:numId w:val="32"/>
        </w:numPr>
        <w:tabs>
          <w:tab w:val="left" w:pos="284"/>
        </w:tabs>
        <w:contextualSpacing/>
        <w:jc w:val="both"/>
        <w:rPr>
          <w:iCs/>
          <w:sz w:val="22"/>
          <w:szCs w:val="22"/>
          <w:lang w:val="sr-Latn-ME"/>
        </w:rPr>
      </w:pPr>
      <w:r w:rsidRPr="00C57362">
        <w:rPr>
          <w:iCs/>
          <w:sz w:val="22"/>
          <w:szCs w:val="22"/>
          <w:lang w:val="sr-Latn-ME"/>
        </w:rPr>
        <w:t>bol i otvrdnuće na mjesu primjene</w:t>
      </w:r>
    </w:p>
    <w:p w14:paraId="0AF03B61" w14:textId="77777777" w:rsidR="00F54907" w:rsidRPr="00853B34" w:rsidRDefault="00F54907" w:rsidP="00F54907">
      <w:pPr>
        <w:tabs>
          <w:tab w:val="left" w:pos="284"/>
        </w:tabs>
        <w:jc w:val="both"/>
        <w:rPr>
          <w:sz w:val="22"/>
          <w:szCs w:val="22"/>
          <w:lang w:val="sr-Latn-ME"/>
        </w:rPr>
      </w:pPr>
    </w:p>
    <w:p w14:paraId="3D22C112" w14:textId="77777777" w:rsidR="00F54907" w:rsidRPr="00853B34" w:rsidRDefault="00F54907" w:rsidP="00F54907">
      <w:pPr>
        <w:tabs>
          <w:tab w:val="left" w:pos="284"/>
        </w:tabs>
        <w:jc w:val="both"/>
        <w:rPr>
          <w:iCs/>
          <w:sz w:val="22"/>
          <w:szCs w:val="22"/>
          <w:lang w:val="sr-Latn-ME"/>
        </w:rPr>
      </w:pPr>
      <w:r w:rsidRPr="00853B34">
        <w:rPr>
          <w:i/>
          <w:sz w:val="22"/>
          <w:szCs w:val="22"/>
          <w:lang w:val="sr-Latn-ME"/>
        </w:rPr>
        <w:t xml:space="preserve">Povremena neželjena dejstva </w:t>
      </w:r>
      <w:r w:rsidRPr="00853B34">
        <w:rPr>
          <w:iCs/>
          <w:sz w:val="22"/>
          <w:szCs w:val="22"/>
          <w:lang w:val="sr-Latn-ME"/>
        </w:rPr>
        <w:t>(mogu da se jave kod najviše 1 na 100 pacijenata koji uzimaju lijek):</w:t>
      </w:r>
    </w:p>
    <w:p w14:paraId="6DB5FE19" w14:textId="7618078B" w:rsidR="003827BF" w:rsidRPr="00C57362" w:rsidRDefault="003827BF" w:rsidP="00AE497F">
      <w:pPr>
        <w:numPr>
          <w:ilvl w:val="0"/>
          <w:numId w:val="32"/>
        </w:numPr>
        <w:tabs>
          <w:tab w:val="left" w:pos="284"/>
        </w:tabs>
        <w:contextualSpacing/>
        <w:jc w:val="both"/>
        <w:rPr>
          <w:iCs/>
          <w:sz w:val="22"/>
          <w:szCs w:val="22"/>
          <w:lang w:val="sr-Latn-ME"/>
        </w:rPr>
      </w:pPr>
      <w:r w:rsidRPr="00C57362">
        <w:rPr>
          <w:iCs/>
          <w:sz w:val="22"/>
          <w:szCs w:val="22"/>
          <w:lang w:val="sr-Latn-ME"/>
        </w:rPr>
        <w:t>prom</w:t>
      </w:r>
      <w:r w:rsidR="00670E4E" w:rsidRPr="00C57362">
        <w:rPr>
          <w:iCs/>
          <w:sz w:val="22"/>
          <w:szCs w:val="22"/>
          <w:lang w:val="sr-Latn-ME"/>
        </w:rPr>
        <w:t>j</w:t>
      </w:r>
      <w:r w:rsidRPr="00C57362">
        <w:rPr>
          <w:iCs/>
          <w:sz w:val="22"/>
          <w:szCs w:val="22"/>
          <w:lang w:val="sr-Latn-ME"/>
        </w:rPr>
        <w:t>ene u broju ćelija krvi (smanjen broj krvnih pločica (trombocitopenija), smanjen broj neutrofila</w:t>
      </w:r>
      <w:r w:rsidR="00DA102F" w:rsidRPr="00C57362">
        <w:rPr>
          <w:iCs/>
          <w:sz w:val="22"/>
          <w:szCs w:val="22"/>
          <w:lang w:val="sr-Latn-ME"/>
        </w:rPr>
        <w:t xml:space="preserve"> </w:t>
      </w:r>
      <w:r w:rsidRPr="00C57362">
        <w:rPr>
          <w:iCs/>
          <w:sz w:val="22"/>
          <w:szCs w:val="22"/>
          <w:lang w:val="sr-Latn-ME"/>
        </w:rPr>
        <w:t xml:space="preserve">(neutropenija), smanjen broj leukocita (leukopenija), povećan broj eozinofila </w:t>
      </w:r>
      <w:r w:rsidRPr="00C57362">
        <w:rPr>
          <w:iCs/>
          <w:sz w:val="22"/>
          <w:szCs w:val="22"/>
          <w:lang w:val="sr-Latn-ME"/>
        </w:rPr>
        <w:lastRenderedPageBreak/>
        <w:t>(eozinofilija), izrazito</w:t>
      </w:r>
      <w:r w:rsidR="00670E4E" w:rsidRPr="00C57362">
        <w:rPr>
          <w:iCs/>
          <w:sz w:val="22"/>
          <w:szCs w:val="22"/>
          <w:lang w:val="sr-Latn-ME"/>
        </w:rPr>
        <w:t xml:space="preserve"> </w:t>
      </w:r>
      <w:r w:rsidRPr="00C57362">
        <w:rPr>
          <w:iCs/>
          <w:sz w:val="22"/>
          <w:szCs w:val="22"/>
          <w:lang w:val="sr-Latn-ME"/>
        </w:rPr>
        <w:t>smanjen broj granulocita (agranulocitoza), anemija kao posl</w:t>
      </w:r>
      <w:r w:rsidR="003E146D" w:rsidRPr="00C57362">
        <w:rPr>
          <w:iCs/>
          <w:sz w:val="22"/>
          <w:szCs w:val="22"/>
          <w:lang w:val="sr-Latn-ME"/>
        </w:rPr>
        <w:t>j</w:t>
      </w:r>
      <w:r w:rsidRPr="00C57362">
        <w:rPr>
          <w:iCs/>
          <w:sz w:val="22"/>
          <w:szCs w:val="22"/>
          <w:lang w:val="sr-Latn-ME"/>
        </w:rPr>
        <w:t>edica povećane razgradnje eritrocita</w:t>
      </w:r>
      <w:r w:rsidR="00670E4E" w:rsidRPr="00C57362">
        <w:rPr>
          <w:iCs/>
          <w:sz w:val="22"/>
          <w:szCs w:val="22"/>
          <w:lang w:val="sr-Latn-ME"/>
        </w:rPr>
        <w:t xml:space="preserve"> </w:t>
      </w:r>
      <w:r w:rsidRPr="00C57362">
        <w:rPr>
          <w:iCs/>
          <w:sz w:val="22"/>
          <w:szCs w:val="22"/>
          <w:lang w:val="sr-Latn-ME"/>
        </w:rPr>
        <w:t>(hemolitička anemija);</w:t>
      </w:r>
    </w:p>
    <w:p w14:paraId="3E8BFA09" w14:textId="683D0E72" w:rsidR="001E5EC1" w:rsidRPr="00C57362" w:rsidRDefault="001E5EC1" w:rsidP="001E5EC1">
      <w:pPr>
        <w:numPr>
          <w:ilvl w:val="0"/>
          <w:numId w:val="32"/>
        </w:numPr>
        <w:tabs>
          <w:tab w:val="left" w:pos="284"/>
        </w:tabs>
        <w:contextualSpacing/>
        <w:jc w:val="both"/>
        <w:rPr>
          <w:iCs/>
          <w:sz w:val="22"/>
          <w:szCs w:val="22"/>
          <w:lang w:val="sr-Latn-ME"/>
        </w:rPr>
      </w:pPr>
      <w:r w:rsidRPr="00C57362">
        <w:rPr>
          <w:iCs/>
          <w:sz w:val="22"/>
          <w:szCs w:val="22"/>
          <w:lang w:val="sr-Latn-ME"/>
        </w:rPr>
        <w:t>zapaljenje vena sa ili bez stvaranja krvnog ugruška (tromboflebitis, flebitis)</w:t>
      </w:r>
      <w:r w:rsidR="00DA102F" w:rsidRPr="00C57362">
        <w:rPr>
          <w:iCs/>
          <w:sz w:val="22"/>
          <w:szCs w:val="22"/>
          <w:lang w:val="sr-Latn-ME"/>
        </w:rPr>
        <w:t>;</w:t>
      </w:r>
    </w:p>
    <w:p w14:paraId="6C7C0F83" w14:textId="05BA9C06" w:rsidR="003827BF" w:rsidRPr="00C57362" w:rsidRDefault="003827BF" w:rsidP="00AE497F">
      <w:pPr>
        <w:numPr>
          <w:ilvl w:val="0"/>
          <w:numId w:val="32"/>
        </w:numPr>
        <w:tabs>
          <w:tab w:val="left" w:pos="284"/>
        </w:tabs>
        <w:contextualSpacing/>
        <w:jc w:val="both"/>
        <w:rPr>
          <w:iCs/>
          <w:sz w:val="22"/>
          <w:szCs w:val="22"/>
          <w:lang w:val="sr-Latn-ME"/>
        </w:rPr>
      </w:pPr>
      <w:r w:rsidRPr="00C57362">
        <w:rPr>
          <w:iCs/>
          <w:sz w:val="22"/>
          <w:szCs w:val="22"/>
          <w:lang w:val="sr-Latn-ME"/>
        </w:rPr>
        <w:t>teške reakcije preos</w:t>
      </w:r>
      <w:r w:rsidR="00670E4E" w:rsidRPr="00C57362">
        <w:rPr>
          <w:iCs/>
          <w:sz w:val="22"/>
          <w:szCs w:val="22"/>
          <w:lang w:val="sr-Latn-ME"/>
        </w:rPr>
        <w:t>j</w:t>
      </w:r>
      <w:r w:rsidRPr="00C57362">
        <w:rPr>
          <w:iCs/>
          <w:sz w:val="22"/>
          <w:szCs w:val="22"/>
          <w:lang w:val="sr-Latn-ME"/>
        </w:rPr>
        <w:t>etljivosti kao što su angioneurotski edem (otok lica i grla koji dovodi do</w:t>
      </w:r>
      <w:r w:rsidR="00DA102F" w:rsidRPr="00C57362">
        <w:rPr>
          <w:iCs/>
          <w:sz w:val="22"/>
          <w:szCs w:val="22"/>
          <w:lang w:val="sr-Latn-ME"/>
        </w:rPr>
        <w:t xml:space="preserve"> </w:t>
      </w:r>
      <w:r w:rsidRPr="00C57362">
        <w:rPr>
          <w:iCs/>
          <w:sz w:val="22"/>
          <w:szCs w:val="22"/>
          <w:lang w:val="sr-Latn-ME"/>
        </w:rPr>
        <w:t>otežanog disanja) i povišena t</w:t>
      </w:r>
      <w:r w:rsidR="00670E4E" w:rsidRPr="00C57362">
        <w:rPr>
          <w:iCs/>
          <w:sz w:val="22"/>
          <w:szCs w:val="22"/>
          <w:lang w:val="sr-Latn-ME"/>
        </w:rPr>
        <w:t>j</w:t>
      </w:r>
      <w:r w:rsidRPr="00C57362">
        <w:rPr>
          <w:iCs/>
          <w:sz w:val="22"/>
          <w:szCs w:val="22"/>
          <w:lang w:val="sr-Latn-ME"/>
        </w:rPr>
        <w:t>elesna temperatura izazvana l</w:t>
      </w:r>
      <w:r w:rsidR="00670E4E" w:rsidRPr="00C57362">
        <w:rPr>
          <w:iCs/>
          <w:sz w:val="22"/>
          <w:szCs w:val="22"/>
          <w:lang w:val="sr-Latn-ME"/>
        </w:rPr>
        <w:t>ij</w:t>
      </w:r>
      <w:r w:rsidRPr="00C57362">
        <w:rPr>
          <w:iCs/>
          <w:sz w:val="22"/>
          <w:szCs w:val="22"/>
          <w:lang w:val="sr-Latn-ME"/>
        </w:rPr>
        <w:t>ekom;</w:t>
      </w:r>
    </w:p>
    <w:p w14:paraId="409DA191" w14:textId="491F3CBA" w:rsidR="003827BF" w:rsidRPr="00C57362" w:rsidRDefault="003827BF" w:rsidP="00AE497F">
      <w:pPr>
        <w:numPr>
          <w:ilvl w:val="0"/>
          <w:numId w:val="32"/>
        </w:numPr>
        <w:tabs>
          <w:tab w:val="left" w:pos="284"/>
        </w:tabs>
        <w:contextualSpacing/>
        <w:jc w:val="both"/>
        <w:rPr>
          <w:iCs/>
          <w:sz w:val="22"/>
          <w:szCs w:val="22"/>
          <w:lang w:val="sr-Latn-ME"/>
        </w:rPr>
      </w:pPr>
      <w:r w:rsidRPr="00C57362">
        <w:rPr>
          <w:iCs/>
          <w:sz w:val="22"/>
          <w:szCs w:val="22"/>
          <w:lang w:val="sr-Latn-ME"/>
        </w:rPr>
        <w:t>prolazno povećanje vr</w:t>
      </w:r>
      <w:r w:rsidR="00670E4E" w:rsidRPr="00C57362">
        <w:rPr>
          <w:iCs/>
          <w:sz w:val="22"/>
          <w:szCs w:val="22"/>
          <w:lang w:val="sr-Latn-ME"/>
        </w:rPr>
        <w:t>ij</w:t>
      </w:r>
      <w:r w:rsidRPr="00C57362">
        <w:rPr>
          <w:iCs/>
          <w:sz w:val="22"/>
          <w:szCs w:val="22"/>
          <w:lang w:val="sr-Latn-ME"/>
        </w:rPr>
        <w:t>ednosti enzima jetre – AST, ALT, alkalne fosfataze (utvrđuje se</w:t>
      </w:r>
      <w:r w:rsidR="00DA102F" w:rsidRPr="00C57362">
        <w:rPr>
          <w:iCs/>
          <w:sz w:val="22"/>
          <w:szCs w:val="22"/>
          <w:lang w:val="sr-Latn-ME"/>
        </w:rPr>
        <w:t xml:space="preserve"> </w:t>
      </w:r>
      <w:r w:rsidRPr="00C57362">
        <w:rPr>
          <w:iCs/>
          <w:sz w:val="22"/>
          <w:szCs w:val="22"/>
          <w:lang w:val="sr-Latn-ME"/>
        </w:rPr>
        <w:t>laboratorijskim analizama krvi)</w:t>
      </w:r>
      <w:r w:rsidR="00DA102F" w:rsidRPr="00C57362">
        <w:rPr>
          <w:iCs/>
          <w:sz w:val="22"/>
          <w:szCs w:val="22"/>
          <w:lang w:val="sr-Latn-ME"/>
        </w:rPr>
        <w:t xml:space="preserve">. </w:t>
      </w:r>
    </w:p>
    <w:p w14:paraId="58FAEE3D" w14:textId="77777777" w:rsidR="00F54907" w:rsidRPr="00853B34" w:rsidRDefault="00F54907" w:rsidP="00F54907">
      <w:pPr>
        <w:tabs>
          <w:tab w:val="left" w:pos="284"/>
        </w:tabs>
        <w:jc w:val="both"/>
        <w:rPr>
          <w:sz w:val="22"/>
          <w:szCs w:val="22"/>
          <w:lang w:val="sr-Latn-ME"/>
        </w:rPr>
      </w:pPr>
    </w:p>
    <w:p w14:paraId="2D9284B6" w14:textId="1FACB172" w:rsidR="00F54907" w:rsidRPr="00853B34" w:rsidRDefault="00F54907" w:rsidP="00F54907">
      <w:pPr>
        <w:tabs>
          <w:tab w:val="left" w:pos="284"/>
        </w:tabs>
        <w:jc w:val="both"/>
        <w:rPr>
          <w:sz w:val="22"/>
          <w:szCs w:val="22"/>
          <w:lang w:val="sr-Latn-ME"/>
        </w:rPr>
      </w:pPr>
      <w:r w:rsidRPr="00853B34">
        <w:rPr>
          <w:i/>
          <w:sz w:val="22"/>
          <w:szCs w:val="22"/>
          <w:lang w:val="sr-Latn-ME"/>
        </w:rPr>
        <w:t>Rijetka neželjena dejstva</w:t>
      </w:r>
      <w:r w:rsidRPr="00853B34">
        <w:rPr>
          <w:sz w:val="22"/>
          <w:szCs w:val="22"/>
          <w:lang w:val="sr-Latn-ME"/>
        </w:rPr>
        <w:t xml:space="preserve"> (mogu da se jave kod najviše 1 na 1</w:t>
      </w:r>
      <w:r w:rsidR="00DA102F" w:rsidRPr="00853B34">
        <w:rPr>
          <w:sz w:val="22"/>
          <w:szCs w:val="22"/>
          <w:lang w:val="sr-Latn-ME"/>
        </w:rPr>
        <w:t xml:space="preserve"> </w:t>
      </w:r>
      <w:r w:rsidRPr="00853B34">
        <w:rPr>
          <w:sz w:val="22"/>
          <w:szCs w:val="22"/>
          <w:lang w:val="sr-Latn-ME"/>
        </w:rPr>
        <w:t>000 pacijenata koji uzimaju lijek):</w:t>
      </w:r>
    </w:p>
    <w:p w14:paraId="5C01450E" w14:textId="66658181" w:rsidR="003827BF" w:rsidRPr="00C57362" w:rsidRDefault="003827BF" w:rsidP="00AE497F">
      <w:pPr>
        <w:numPr>
          <w:ilvl w:val="0"/>
          <w:numId w:val="32"/>
        </w:numPr>
        <w:tabs>
          <w:tab w:val="left" w:pos="284"/>
        </w:tabs>
        <w:contextualSpacing/>
        <w:jc w:val="both"/>
        <w:rPr>
          <w:iCs/>
          <w:sz w:val="22"/>
          <w:szCs w:val="22"/>
          <w:lang w:val="sr-Latn-ME"/>
        </w:rPr>
      </w:pPr>
      <w:r w:rsidRPr="00C57362">
        <w:rPr>
          <w:iCs/>
          <w:sz w:val="22"/>
          <w:szCs w:val="22"/>
          <w:lang w:val="sr-Latn-ME"/>
        </w:rPr>
        <w:t>poremećaji zgrušavanja krvi i pojava krvarenja (produženo vr</w:t>
      </w:r>
      <w:r w:rsidR="00EB1739" w:rsidRPr="00C57362">
        <w:rPr>
          <w:iCs/>
          <w:sz w:val="22"/>
          <w:szCs w:val="22"/>
          <w:lang w:val="sr-Latn-ME"/>
        </w:rPr>
        <w:t>ij</w:t>
      </w:r>
      <w:r w:rsidRPr="00C57362">
        <w:rPr>
          <w:iCs/>
          <w:sz w:val="22"/>
          <w:szCs w:val="22"/>
          <w:lang w:val="sr-Latn-ME"/>
        </w:rPr>
        <w:t>eme zgrušavanja krvi, što možete</w:t>
      </w:r>
      <w:r w:rsidR="00DA102F" w:rsidRPr="00C57362">
        <w:rPr>
          <w:iCs/>
          <w:sz w:val="22"/>
          <w:szCs w:val="22"/>
          <w:lang w:val="sr-Latn-ME"/>
        </w:rPr>
        <w:t xml:space="preserve"> </w:t>
      </w:r>
      <w:r w:rsidRPr="00C57362">
        <w:rPr>
          <w:iCs/>
          <w:sz w:val="22"/>
          <w:szCs w:val="22"/>
          <w:lang w:val="sr-Latn-ME"/>
        </w:rPr>
        <w:t>prim</w:t>
      </w:r>
      <w:r w:rsidR="00EB1739" w:rsidRPr="00C57362">
        <w:rPr>
          <w:iCs/>
          <w:sz w:val="22"/>
          <w:szCs w:val="22"/>
          <w:lang w:val="sr-Latn-ME"/>
        </w:rPr>
        <w:t>ij</w:t>
      </w:r>
      <w:r w:rsidRPr="00C57362">
        <w:rPr>
          <w:iCs/>
          <w:sz w:val="22"/>
          <w:szCs w:val="22"/>
          <w:lang w:val="sr-Latn-ME"/>
        </w:rPr>
        <w:t>etiti ukoliko imate krvarenje iz nosa ili se npr.</w:t>
      </w:r>
      <w:r w:rsidR="00EB1739" w:rsidRPr="00C57362">
        <w:rPr>
          <w:iCs/>
          <w:sz w:val="22"/>
          <w:szCs w:val="22"/>
          <w:lang w:val="sr-Latn-ME"/>
        </w:rPr>
        <w:t xml:space="preserve"> </w:t>
      </w:r>
      <w:r w:rsidRPr="00C57362">
        <w:rPr>
          <w:iCs/>
          <w:sz w:val="22"/>
          <w:szCs w:val="22"/>
          <w:lang w:val="sr-Latn-ME"/>
        </w:rPr>
        <w:t>posečete);</w:t>
      </w:r>
    </w:p>
    <w:p w14:paraId="37C30ABF" w14:textId="77777777" w:rsidR="003827BF" w:rsidRPr="00C57362" w:rsidRDefault="003827BF" w:rsidP="003827BF">
      <w:pPr>
        <w:numPr>
          <w:ilvl w:val="0"/>
          <w:numId w:val="32"/>
        </w:numPr>
        <w:tabs>
          <w:tab w:val="left" w:pos="284"/>
        </w:tabs>
        <w:contextualSpacing/>
        <w:jc w:val="both"/>
        <w:rPr>
          <w:iCs/>
          <w:sz w:val="22"/>
          <w:szCs w:val="22"/>
          <w:lang w:val="sr-Latn-ME"/>
        </w:rPr>
      </w:pPr>
      <w:r w:rsidRPr="00C57362">
        <w:rPr>
          <w:iCs/>
          <w:sz w:val="22"/>
          <w:szCs w:val="22"/>
          <w:lang w:val="sr-Latn-ME"/>
        </w:rPr>
        <w:t>oboljenje bubrega (kao što je npr. intersticijalni nefritis).</w:t>
      </w:r>
    </w:p>
    <w:p w14:paraId="2B675342" w14:textId="77777777" w:rsidR="00F54907" w:rsidRPr="00853B34" w:rsidRDefault="00F54907" w:rsidP="00F54907">
      <w:pPr>
        <w:tabs>
          <w:tab w:val="left" w:pos="284"/>
        </w:tabs>
        <w:jc w:val="both"/>
        <w:rPr>
          <w:sz w:val="22"/>
          <w:szCs w:val="22"/>
          <w:lang w:val="sr-Latn-ME"/>
        </w:rPr>
      </w:pPr>
    </w:p>
    <w:p w14:paraId="35F1E557" w14:textId="2D402A93" w:rsidR="00F54907" w:rsidRPr="00853B34" w:rsidRDefault="00F54907" w:rsidP="00F54907">
      <w:pPr>
        <w:tabs>
          <w:tab w:val="left" w:pos="284"/>
        </w:tabs>
        <w:jc w:val="both"/>
        <w:rPr>
          <w:sz w:val="22"/>
          <w:szCs w:val="22"/>
          <w:lang w:val="sr-Latn-ME"/>
        </w:rPr>
      </w:pPr>
      <w:r w:rsidRPr="00853B34">
        <w:rPr>
          <w:i/>
          <w:sz w:val="22"/>
          <w:szCs w:val="22"/>
          <w:lang w:val="sr-Latn-ME"/>
        </w:rPr>
        <w:t>Veoma rijetka neželjena dejstva</w:t>
      </w:r>
      <w:r w:rsidRPr="00853B34">
        <w:rPr>
          <w:sz w:val="22"/>
          <w:szCs w:val="22"/>
          <w:lang w:val="sr-Latn-ME"/>
        </w:rPr>
        <w:t xml:space="preserve"> (mogu da se jave kod najviše 1 na 10</w:t>
      </w:r>
      <w:r w:rsidR="00DA102F" w:rsidRPr="00853B34">
        <w:rPr>
          <w:sz w:val="22"/>
          <w:szCs w:val="22"/>
          <w:lang w:val="sr-Latn-ME"/>
        </w:rPr>
        <w:t xml:space="preserve"> </w:t>
      </w:r>
      <w:r w:rsidRPr="00853B34">
        <w:rPr>
          <w:sz w:val="22"/>
          <w:szCs w:val="22"/>
          <w:lang w:val="sr-Latn-ME"/>
        </w:rPr>
        <w:t>000 pacijenata koji uzimaju lijek):</w:t>
      </w:r>
    </w:p>
    <w:p w14:paraId="2C4E37E0" w14:textId="0AF0491D" w:rsidR="003827BF" w:rsidRPr="00C57362" w:rsidRDefault="003827BF" w:rsidP="00C57362">
      <w:pPr>
        <w:numPr>
          <w:ilvl w:val="0"/>
          <w:numId w:val="32"/>
        </w:numPr>
        <w:tabs>
          <w:tab w:val="left" w:pos="284"/>
        </w:tabs>
        <w:contextualSpacing/>
        <w:jc w:val="both"/>
        <w:rPr>
          <w:iCs/>
          <w:sz w:val="22"/>
          <w:szCs w:val="22"/>
          <w:lang w:val="sr-Latn-ME"/>
        </w:rPr>
      </w:pPr>
      <w:r w:rsidRPr="00C57362">
        <w:rPr>
          <w:iCs/>
          <w:sz w:val="22"/>
          <w:szCs w:val="22"/>
          <w:lang w:val="sr-Latn-ME"/>
        </w:rPr>
        <w:t>oboljenj</w:t>
      </w:r>
      <w:r w:rsidR="00DA102F" w:rsidRPr="00C57362">
        <w:rPr>
          <w:iCs/>
          <w:sz w:val="22"/>
          <w:szCs w:val="22"/>
          <w:lang w:val="sr-Latn-ME"/>
        </w:rPr>
        <w:t>e</w:t>
      </w:r>
      <w:r w:rsidRPr="00C57362">
        <w:rPr>
          <w:iCs/>
          <w:sz w:val="22"/>
          <w:szCs w:val="22"/>
          <w:lang w:val="sr-Latn-ME"/>
        </w:rPr>
        <w:t xml:space="preserve"> jetre (reverzibilni hepatitis i</w:t>
      </w:r>
      <w:r w:rsidRPr="00C57362">
        <w:rPr>
          <w:i/>
          <w:sz w:val="22"/>
          <w:szCs w:val="22"/>
          <w:lang w:val="sr-Latn-ME"/>
        </w:rPr>
        <w:t xml:space="preserve"> </w:t>
      </w:r>
      <w:r w:rsidRPr="00C57362">
        <w:rPr>
          <w:iCs/>
          <w:sz w:val="22"/>
          <w:szCs w:val="22"/>
          <w:lang w:val="sr-Latn-ME"/>
        </w:rPr>
        <w:t>holestatska žutica) koj</w:t>
      </w:r>
      <w:r w:rsidR="00DA102F" w:rsidRPr="00C57362">
        <w:rPr>
          <w:iCs/>
          <w:sz w:val="22"/>
          <w:szCs w:val="22"/>
          <w:lang w:val="sr-Latn-ME"/>
        </w:rPr>
        <w:t>e</w:t>
      </w:r>
      <w:r w:rsidRPr="00C57362">
        <w:rPr>
          <w:iCs/>
          <w:sz w:val="22"/>
          <w:szCs w:val="22"/>
          <w:lang w:val="sr-Latn-ME"/>
        </w:rPr>
        <w:t xml:space="preserve"> odlikuje žuta</w:t>
      </w:r>
      <w:r w:rsidR="00DA102F" w:rsidRPr="00C57362">
        <w:rPr>
          <w:iCs/>
          <w:sz w:val="22"/>
          <w:szCs w:val="22"/>
          <w:lang w:val="sr-Latn-ME"/>
        </w:rPr>
        <w:t xml:space="preserve"> </w:t>
      </w:r>
      <w:r w:rsidRPr="00C57362">
        <w:rPr>
          <w:iCs/>
          <w:sz w:val="22"/>
          <w:szCs w:val="22"/>
          <w:lang w:val="sr-Latn-ME"/>
        </w:rPr>
        <w:t>prebojenost kože i beonjača.</w:t>
      </w:r>
    </w:p>
    <w:p w14:paraId="448271BD" w14:textId="77777777" w:rsidR="00F54907" w:rsidRPr="00853B34" w:rsidRDefault="00F54907" w:rsidP="00F54907">
      <w:pPr>
        <w:tabs>
          <w:tab w:val="left" w:pos="284"/>
        </w:tabs>
        <w:jc w:val="both"/>
        <w:rPr>
          <w:sz w:val="22"/>
          <w:szCs w:val="22"/>
          <w:lang w:val="sr-Latn-ME"/>
        </w:rPr>
      </w:pPr>
    </w:p>
    <w:p w14:paraId="5B522C03" w14:textId="77777777" w:rsidR="00F54907" w:rsidRPr="00853B34" w:rsidRDefault="00F54907" w:rsidP="00F54907">
      <w:pPr>
        <w:tabs>
          <w:tab w:val="left" w:pos="284"/>
        </w:tabs>
        <w:jc w:val="both"/>
        <w:rPr>
          <w:sz w:val="22"/>
          <w:szCs w:val="22"/>
          <w:lang w:val="sr-Latn-ME"/>
        </w:rPr>
      </w:pPr>
      <w:r w:rsidRPr="00853B34">
        <w:rPr>
          <w:i/>
          <w:sz w:val="22"/>
          <w:szCs w:val="22"/>
          <w:lang w:val="sr-Latn-ME"/>
        </w:rPr>
        <w:t>Nepoznata učestalost</w:t>
      </w:r>
      <w:r w:rsidRPr="00853B34">
        <w:rPr>
          <w:sz w:val="22"/>
          <w:szCs w:val="22"/>
          <w:lang w:val="sr-Latn-ME"/>
        </w:rPr>
        <w:t xml:space="preserve"> (ne može se procjeniti na osnovu dostupnih podataka):</w:t>
      </w:r>
    </w:p>
    <w:p w14:paraId="372CB02C" w14:textId="5908EAC3" w:rsidR="003827BF" w:rsidRPr="00C57362" w:rsidRDefault="003827BF" w:rsidP="00C57362">
      <w:pPr>
        <w:numPr>
          <w:ilvl w:val="0"/>
          <w:numId w:val="32"/>
        </w:numPr>
        <w:tabs>
          <w:tab w:val="left" w:pos="284"/>
        </w:tabs>
        <w:contextualSpacing/>
        <w:jc w:val="both"/>
        <w:rPr>
          <w:iCs/>
          <w:sz w:val="22"/>
          <w:szCs w:val="22"/>
          <w:lang w:val="sr-Latn-ME"/>
        </w:rPr>
      </w:pPr>
      <w:r w:rsidRPr="00C57362">
        <w:rPr>
          <w:iCs/>
          <w:sz w:val="22"/>
          <w:szCs w:val="22"/>
          <w:lang w:val="sr-Latn-ME"/>
        </w:rPr>
        <w:t>superinfekcija (naknadna infekcija bakterijama ili gljivicama otpornim na cefazolin</w:t>
      </w:r>
      <w:r w:rsidR="0052522F" w:rsidRPr="00C57362">
        <w:rPr>
          <w:iCs/>
          <w:sz w:val="22"/>
          <w:szCs w:val="22"/>
          <w:lang w:val="sr-Latn-ME"/>
        </w:rPr>
        <w:t>),</w:t>
      </w:r>
      <w:r w:rsidRPr="00C57362">
        <w:rPr>
          <w:iCs/>
          <w:sz w:val="22"/>
          <w:szCs w:val="22"/>
          <w:lang w:val="sr-Latn-ME"/>
        </w:rPr>
        <w:t xml:space="preserve"> npr. </w:t>
      </w:r>
      <w:r w:rsidR="0052522F" w:rsidRPr="00C57362">
        <w:rPr>
          <w:iCs/>
          <w:sz w:val="22"/>
          <w:szCs w:val="22"/>
          <w:lang w:val="sr-Latn-ME"/>
        </w:rPr>
        <w:t>kandidijaza (</w:t>
      </w:r>
      <w:r w:rsidR="00EB1739" w:rsidRPr="00C57362">
        <w:rPr>
          <w:iCs/>
          <w:sz w:val="22"/>
          <w:szCs w:val="22"/>
          <w:lang w:val="sr-Latn-ME"/>
        </w:rPr>
        <w:t>g</w:t>
      </w:r>
      <w:r w:rsidRPr="00C57362">
        <w:rPr>
          <w:iCs/>
          <w:sz w:val="22"/>
          <w:szCs w:val="22"/>
          <w:lang w:val="sr-Latn-ME"/>
        </w:rPr>
        <w:t>ljivična</w:t>
      </w:r>
      <w:r w:rsidR="00EB1739" w:rsidRPr="00C57362">
        <w:rPr>
          <w:iCs/>
          <w:sz w:val="22"/>
          <w:szCs w:val="22"/>
          <w:lang w:val="sr-Latn-ME"/>
        </w:rPr>
        <w:t xml:space="preserve"> </w:t>
      </w:r>
      <w:r w:rsidRPr="00C57362">
        <w:rPr>
          <w:iCs/>
          <w:sz w:val="22"/>
          <w:szCs w:val="22"/>
          <w:lang w:val="sr-Latn-ME"/>
        </w:rPr>
        <w:t>infekcija</w:t>
      </w:r>
      <w:r w:rsidR="0052522F" w:rsidRPr="00C57362">
        <w:rPr>
          <w:iCs/>
          <w:sz w:val="22"/>
          <w:szCs w:val="22"/>
          <w:lang w:val="sr-Latn-ME"/>
        </w:rPr>
        <w:t xml:space="preserve"> </w:t>
      </w:r>
      <w:r w:rsidRPr="00C57362">
        <w:rPr>
          <w:iCs/>
          <w:sz w:val="22"/>
          <w:szCs w:val="22"/>
          <w:lang w:val="sr-Latn-ME"/>
        </w:rPr>
        <w:t>usta</w:t>
      </w:r>
      <w:r w:rsidR="0052522F" w:rsidRPr="00C57362">
        <w:rPr>
          <w:iCs/>
          <w:sz w:val="22"/>
          <w:szCs w:val="22"/>
          <w:lang w:val="sr-Latn-ME"/>
        </w:rPr>
        <w:t xml:space="preserve">, </w:t>
      </w:r>
      <w:r w:rsidRPr="00C57362">
        <w:rPr>
          <w:iCs/>
          <w:sz w:val="22"/>
          <w:szCs w:val="22"/>
          <w:lang w:val="sr-Latn-ME"/>
        </w:rPr>
        <w:t>vagine</w:t>
      </w:r>
      <w:r w:rsidR="0052522F" w:rsidRPr="00C57362">
        <w:rPr>
          <w:iCs/>
          <w:sz w:val="22"/>
          <w:szCs w:val="22"/>
          <w:lang w:val="sr-Latn-ME"/>
        </w:rPr>
        <w:t xml:space="preserve"> ili kožnih nabora). Ljekar Vam može uvesti odgovarajuću terapiju kandidijaze</w:t>
      </w:r>
      <w:r w:rsidRPr="00C57362">
        <w:rPr>
          <w:iCs/>
          <w:sz w:val="22"/>
          <w:szCs w:val="22"/>
          <w:lang w:val="sr-Latn-ME"/>
        </w:rPr>
        <w:t>;</w:t>
      </w:r>
    </w:p>
    <w:p w14:paraId="72090457" w14:textId="0E33A3C5" w:rsidR="003827BF" w:rsidRPr="00C57362" w:rsidRDefault="003827BF" w:rsidP="00C57362">
      <w:pPr>
        <w:numPr>
          <w:ilvl w:val="0"/>
          <w:numId w:val="32"/>
        </w:numPr>
        <w:tabs>
          <w:tab w:val="left" w:pos="284"/>
        </w:tabs>
        <w:contextualSpacing/>
        <w:jc w:val="both"/>
        <w:rPr>
          <w:iCs/>
          <w:sz w:val="22"/>
          <w:szCs w:val="22"/>
          <w:lang w:val="sr-Latn-ME"/>
        </w:rPr>
      </w:pPr>
      <w:r w:rsidRPr="00C57362">
        <w:rPr>
          <w:iCs/>
          <w:sz w:val="22"/>
          <w:szCs w:val="22"/>
          <w:lang w:val="sr-Latn-ME"/>
        </w:rPr>
        <w:t xml:space="preserve">glavobolja, </w:t>
      </w:r>
      <w:r w:rsidR="0052522F" w:rsidRPr="00C57362">
        <w:rPr>
          <w:iCs/>
          <w:sz w:val="22"/>
          <w:szCs w:val="22"/>
          <w:lang w:val="sr-Latn-ME"/>
        </w:rPr>
        <w:t>vrtoglavica</w:t>
      </w:r>
      <w:r w:rsidRPr="00C57362">
        <w:rPr>
          <w:iCs/>
          <w:sz w:val="22"/>
          <w:szCs w:val="22"/>
          <w:lang w:val="sr-Latn-ME"/>
        </w:rPr>
        <w:t>, nelagod</w:t>
      </w:r>
      <w:r w:rsidR="0052522F" w:rsidRPr="00C57362">
        <w:rPr>
          <w:iCs/>
          <w:sz w:val="22"/>
          <w:szCs w:val="22"/>
          <w:lang w:val="sr-Latn-ME"/>
        </w:rPr>
        <w:t>ni</w:t>
      </w:r>
      <w:r w:rsidRPr="00C57362">
        <w:rPr>
          <w:iCs/>
          <w:sz w:val="22"/>
          <w:szCs w:val="22"/>
          <w:lang w:val="sr-Latn-ME"/>
        </w:rPr>
        <w:t>, ponekad bolni os</w:t>
      </w:r>
      <w:r w:rsidR="00B45FA9" w:rsidRPr="00C57362">
        <w:rPr>
          <w:iCs/>
          <w:sz w:val="22"/>
          <w:szCs w:val="22"/>
          <w:lang w:val="sr-Latn-ME"/>
        </w:rPr>
        <w:t>j</w:t>
      </w:r>
      <w:r w:rsidRPr="00C57362">
        <w:rPr>
          <w:iCs/>
          <w:sz w:val="22"/>
          <w:szCs w:val="22"/>
          <w:lang w:val="sr-Latn-ME"/>
        </w:rPr>
        <w:t>ećaj</w:t>
      </w:r>
      <w:r w:rsidR="0052522F" w:rsidRPr="00C57362">
        <w:rPr>
          <w:iCs/>
          <w:sz w:val="22"/>
          <w:szCs w:val="22"/>
          <w:lang w:val="sr-Latn-ME"/>
        </w:rPr>
        <w:t>i</w:t>
      </w:r>
      <w:r w:rsidRPr="00C57362">
        <w:rPr>
          <w:iCs/>
          <w:sz w:val="22"/>
          <w:szCs w:val="22"/>
          <w:lang w:val="sr-Latn-ME"/>
        </w:rPr>
        <w:t xml:space="preserve"> trnjenja, mravinjanja,</w:t>
      </w:r>
      <w:r w:rsidR="0052522F" w:rsidRPr="00C57362">
        <w:rPr>
          <w:iCs/>
          <w:sz w:val="22"/>
          <w:szCs w:val="22"/>
          <w:lang w:val="sr-Latn-ME"/>
        </w:rPr>
        <w:t xml:space="preserve"> utrnutosti ruku i nogu, poremećaji u percepciji osjećaja za toplo i hladno, </w:t>
      </w:r>
      <w:r w:rsidRPr="00C57362">
        <w:rPr>
          <w:iCs/>
          <w:sz w:val="22"/>
          <w:szCs w:val="22"/>
          <w:lang w:val="sr-Latn-ME"/>
        </w:rPr>
        <w:t>prenadraženost</w:t>
      </w:r>
      <w:r w:rsidR="003D2403" w:rsidRPr="00C57362">
        <w:rPr>
          <w:iCs/>
          <w:sz w:val="22"/>
          <w:szCs w:val="22"/>
          <w:lang w:val="sr-Latn-ME"/>
        </w:rPr>
        <w:t xml:space="preserve"> </w:t>
      </w:r>
      <w:r w:rsidRPr="00C57362">
        <w:rPr>
          <w:iCs/>
          <w:sz w:val="22"/>
          <w:szCs w:val="22"/>
          <w:lang w:val="sr-Latn-ME"/>
        </w:rPr>
        <w:t>centralnog nervnog sistema, brzi nevoljni trzaji mišića (mioklonija), konvulzije;</w:t>
      </w:r>
    </w:p>
    <w:p w14:paraId="63AC3126" w14:textId="314D7D10" w:rsidR="003827BF" w:rsidRPr="00C57362" w:rsidRDefault="003827BF" w:rsidP="00C57362">
      <w:pPr>
        <w:numPr>
          <w:ilvl w:val="0"/>
          <w:numId w:val="32"/>
        </w:numPr>
        <w:tabs>
          <w:tab w:val="left" w:pos="284"/>
        </w:tabs>
        <w:contextualSpacing/>
        <w:jc w:val="both"/>
        <w:rPr>
          <w:i/>
          <w:sz w:val="22"/>
          <w:szCs w:val="22"/>
          <w:lang w:val="sr-Latn-ME"/>
        </w:rPr>
      </w:pPr>
      <w:r w:rsidRPr="00C57362">
        <w:rPr>
          <w:iCs/>
          <w:sz w:val="22"/>
          <w:szCs w:val="22"/>
          <w:lang w:val="sr-Latn-ME"/>
        </w:rPr>
        <w:t>pseudomembranozni kolitis (zapaljenje debelog cr</w:t>
      </w:r>
      <w:r w:rsidR="00EB1739" w:rsidRPr="00C57362">
        <w:rPr>
          <w:iCs/>
          <w:sz w:val="22"/>
          <w:szCs w:val="22"/>
          <w:lang w:val="sr-Latn-ME"/>
        </w:rPr>
        <w:t>ij</w:t>
      </w:r>
      <w:r w:rsidRPr="00C57362">
        <w:rPr>
          <w:iCs/>
          <w:sz w:val="22"/>
          <w:szCs w:val="22"/>
          <w:lang w:val="sr-Latn-ME"/>
        </w:rPr>
        <w:t>eva koje odlikuje pojava proliva, obično sa prisustvom krvi i sluzi u stolici, bolova u stomaku i</w:t>
      </w:r>
      <w:r w:rsidR="00EB1739" w:rsidRPr="00C57362">
        <w:rPr>
          <w:i/>
          <w:sz w:val="22"/>
          <w:szCs w:val="22"/>
          <w:lang w:val="sr-Latn-ME"/>
        </w:rPr>
        <w:t xml:space="preserve"> </w:t>
      </w:r>
      <w:r w:rsidRPr="00C57362">
        <w:rPr>
          <w:iCs/>
          <w:sz w:val="22"/>
          <w:szCs w:val="22"/>
          <w:lang w:val="sr-Latn-ME"/>
        </w:rPr>
        <w:t>povišenom t</w:t>
      </w:r>
      <w:r w:rsidR="00EB1739" w:rsidRPr="00C57362">
        <w:rPr>
          <w:iCs/>
          <w:sz w:val="22"/>
          <w:szCs w:val="22"/>
          <w:lang w:val="sr-Latn-ME"/>
        </w:rPr>
        <w:t>j</w:t>
      </w:r>
      <w:r w:rsidRPr="00C57362">
        <w:rPr>
          <w:iCs/>
          <w:sz w:val="22"/>
          <w:szCs w:val="22"/>
          <w:lang w:val="sr-Latn-ME"/>
        </w:rPr>
        <w:t>elesnom temperaturom</w:t>
      </w:r>
      <w:r w:rsidR="0052522F" w:rsidRPr="00C57362">
        <w:rPr>
          <w:iCs/>
          <w:sz w:val="22"/>
          <w:szCs w:val="22"/>
          <w:lang w:val="sr-Latn-ME"/>
        </w:rPr>
        <w:t>)</w:t>
      </w:r>
      <w:r w:rsidRPr="00C57362">
        <w:rPr>
          <w:iCs/>
          <w:sz w:val="22"/>
          <w:szCs w:val="22"/>
          <w:lang w:val="sr-Latn-ME"/>
        </w:rPr>
        <w:t>.</w:t>
      </w:r>
    </w:p>
    <w:p w14:paraId="5F94D672" w14:textId="77777777" w:rsidR="00F54907" w:rsidRPr="00853B34" w:rsidRDefault="00F54907" w:rsidP="00125236">
      <w:pPr>
        <w:pStyle w:val="NoSpacing"/>
        <w:jc w:val="both"/>
        <w:rPr>
          <w:rFonts w:eastAsia="Calibri"/>
          <w:spacing w:val="-5"/>
          <w:sz w:val="22"/>
          <w:szCs w:val="22"/>
          <w:u w:val="single"/>
          <w:lang w:val="sr-Latn-ME"/>
        </w:rPr>
      </w:pPr>
    </w:p>
    <w:p w14:paraId="68742EC8" w14:textId="77777777" w:rsidR="006967C9" w:rsidRPr="00C57362" w:rsidRDefault="006967C9" w:rsidP="006967C9">
      <w:pPr>
        <w:jc w:val="both"/>
        <w:rPr>
          <w:rFonts w:eastAsia="Calibri"/>
          <w:spacing w:val="-5"/>
          <w:sz w:val="22"/>
          <w:szCs w:val="22"/>
          <w:u w:val="single"/>
          <w:lang w:val="sr-Latn-ME"/>
        </w:rPr>
      </w:pPr>
      <w:r w:rsidRPr="00C57362">
        <w:rPr>
          <w:rFonts w:eastAsia="Calibri"/>
          <w:spacing w:val="-5"/>
          <w:sz w:val="22"/>
          <w:szCs w:val="22"/>
          <w:u w:val="single"/>
          <w:lang w:val="sr-Latn-ME"/>
        </w:rPr>
        <w:t>Prijavljivanje sumnji na neželjena dejstva</w:t>
      </w:r>
    </w:p>
    <w:p w14:paraId="4C33AEDC" w14:textId="77777777" w:rsidR="006967C9" w:rsidRPr="00C57362" w:rsidRDefault="006967C9" w:rsidP="006967C9">
      <w:pPr>
        <w:rPr>
          <w:rFonts w:eastAsia="Calibri"/>
          <w:spacing w:val="-5"/>
          <w:sz w:val="22"/>
          <w:szCs w:val="22"/>
          <w:u w:val="single"/>
          <w:lang w:val="sr-Latn-ME"/>
        </w:rPr>
      </w:pPr>
    </w:p>
    <w:p w14:paraId="75C7FF97" w14:textId="77777777" w:rsidR="006967C9" w:rsidRPr="00C57362" w:rsidRDefault="006967C9" w:rsidP="006967C9">
      <w:pPr>
        <w:jc w:val="both"/>
        <w:rPr>
          <w:rFonts w:eastAsia="Calibri"/>
          <w:sz w:val="22"/>
          <w:szCs w:val="22"/>
          <w:lang w:val="sr-Latn-ME"/>
        </w:rPr>
      </w:pPr>
      <w:r w:rsidRPr="00C5736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57362">
        <w:rPr>
          <w:rFonts w:eastAsia="Calibri"/>
          <w:spacing w:val="-4"/>
          <w:sz w:val="22"/>
          <w:szCs w:val="22"/>
          <w:lang w:val="sr-Latn-ME"/>
        </w:rPr>
        <w:t>.</w:t>
      </w:r>
      <w:r w:rsidRPr="00C5736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4A5439C" w14:textId="77777777" w:rsidR="006967C9" w:rsidRPr="00C57362" w:rsidRDefault="006967C9" w:rsidP="006967C9">
      <w:pPr>
        <w:jc w:val="both"/>
        <w:rPr>
          <w:rFonts w:eastAsia="Calibri"/>
          <w:sz w:val="22"/>
          <w:szCs w:val="22"/>
          <w:lang w:val="sr-Latn-ME"/>
        </w:rPr>
      </w:pPr>
    </w:p>
    <w:p w14:paraId="231F85F9" w14:textId="77777777" w:rsidR="006967C9" w:rsidRPr="00C57362" w:rsidRDefault="006967C9" w:rsidP="006967C9">
      <w:pPr>
        <w:rPr>
          <w:sz w:val="22"/>
          <w:szCs w:val="22"/>
          <w:lang w:val="sr-Latn-ME"/>
        </w:rPr>
      </w:pPr>
      <w:r w:rsidRPr="00C57362">
        <w:rPr>
          <w:sz w:val="22"/>
          <w:szCs w:val="22"/>
          <w:lang w:val="sr-Latn-ME"/>
        </w:rPr>
        <w:t xml:space="preserve">Institut za ljekove i medicinska sredstva </w:t>
      </w:r>
    </w:p>
    <w:p w14:paraId="0B63742E" w14:textId="77777777" w:rsidR="006967C9" w:rsidRPr="00C57362" w:rsidRDefault="006967C9" w:rsidP="006967C9">
      <w:pPr>
        <w:rPr>
          <w:sz w:val="22"/>
          <w:szCs w:val="22"/>
          <w:lang w:val="sr-Latn-ME"/>
        </w:rPr>
      </w:pPr>
      <w:r w:rsidRPr="00C57362">
        <w:rPr>
          <w:sz w:val="22"/>
          <w:szCs w:val="22"/>
          <w:lang w:val="sr-Latn-ME"/>
        </w:rPr>
        <w:t>Odjeljenje za farmakovigilancu</w:t>
      </w:r>
    </w:p>
    <w:p w14:paraId="016CD092" w14:textId="77777777" w:rsidR="006967C9" w:rsidRPr="00C57362" w:rsidRDefault="006967C9" w:rsidP="006967C9">
      <w:pPr>
        <w:rPr>
          <w:sz w:val="22"/>
          <w:szCs w:val="22"/>
          <w:lang w:val="sr-Latn-ME"/>
        </w:rPr>
      </w:pPr>
      <w:r w:rsidRPr="00C57362">
        <w:rPr>
          <w:sz w:val="22"/>
          <w:szCs w:val="22"/>
          <w:lang w:val="sr-Latn-ME"/>
        </w:rPr>
        <w:t>Bulevar Ivana Crnojevića 64a, 81000 Podgorica</w:t>
      </w:r>
    </w:p>
    <w:p w14:paraId="468A2BEF" w14:textId="77777777" w:rsidR="006967C9" w:rsidRPr="00C57362" w:rsidRDefault="006967C9" w:rsidP="006967C9">
      <w:pPr>
        <w:rPr>
          <w:sz w:val="22"/>
          <w:szCs w:val="22"/>
          <w:lang w:val="sr-Latn-ME"/>
        </w:rPr>
      </w:pPr>
    </w:p>
    <w:p w14:paraId="3DC440D3" w14:textId="77777777" w:rsidR="006967C9" w:rsidRPr="00C57362" w:rsidRDefault="006967C9" w:rsidP="006967C9">
      <w:pPr>
        <w:rPr>
          <w:sz w:val="22"/>
          <w:szCs w:val="22"/>
          <w:lang w:val="sr-Latn-ME"/>
        </w:rPr>
      </w:pPr>
      <w:r w:rsidRPr="00C57362">
        <w:rPr>
          <w:sz w:val="22"/>
          <w:szCs w:val="22"/>
          <w:lang w:val="sr-Latn-ME"/>
        </w:rPr>
        <w:t>tel: +382 (0) 20 310 280</w:t>
      </w:r>
    </w:p>
    <w:p w14:paraId="2CF7AB28" w14:textId="77777777" w:rsidR="006967C9" w:rsidRPr="00C57362" w:rsidRDefault="006967C9" w:rsidP="006967C9">
      <w:pPr>
        <w:rPr>
          <w:sz w:val="22"/>
          <w:szCs w:val="22"/>
          <w:lang w:val="sr-Latn-ME"/>
        </w:rPr>
      </w:pPr>
      <w:r w:rsidRPr="00C57362">
        <w:rPr>
          <w:sz w:val="22"/>
          <w:szCs w:val="22"/>
          <w:lang w:val="sr-Latn-ME"/>
        </w:rPr>
        <w:t>fax: +382 (0) 20 310 581</w:t>
      </w:r>
    </w:p>
    <w:p w14:paraId="346DE277" w14:textId="77777777" w:rsidR="006967C9" w:rsidRPr="00C57362" w:rsidRDefault="00A84038" w:rsidP="006967C9">
      <w:pPr>
        <w:rPr>
          <w:sz w:val="22"/>
          <w:szCs w:val="22"/>
          <w:lang w:val="sr-Latn-ME"/>
        </w:rPr>
      </w:pPr>
      <w:hyperlink r:id="rId8" w:history="1">
        <w:r w:rsidR="006967C9" w:rsidRPr="00C57362">
          <w:rPr>
            <w:color w:val="0563C1" w:themeColor="hyperlink"/>
            <w:sz w:val="22"/>
            <w:szCs w:val="22"/>
            <w:u w:val="single"/>
            <w:lang w:val="sr-Latn-ME"/>
          </w:rPr>
          <w:t>www.cinmed.me</w:t>
        </w:r>
      </w:hyperlink>
      <w:r w:rsidR="006967C9" w:rsidRPr="00C57362">
        <w:rPr>
          <w:sz w:val="22"/>
          <w:szCs w:val="22"/>
          <w:lang w:val="sr-Latn-ME"/>
        </w:rPr>
        <w:t xml:space="preserve"> </w:t>
      </w:r>
    </w:p>
    <w:p w14:paraId="7695CD43" w14:textId="77777777" w:rsidR="006967C9" w:rsidRPr="00C57362" w:rsidRDefault="00A84038" w:rsidP="006967C9">
      <w:pPr>
        <w:rPr>
          <w:sz w:val="22"/>
          <w:szCs w:val="22"/>
          <w:lang w:val="sr-Latn-ME"/>
        </w:rPr>
      </w:pPr>
      <w:hyperlink r:id="rId9" w:history="1">
        <w:r w:rsidR="006967C9" w:rsidRPr="00C57362">
          <w:rPr>
            <w:color w:val="0563C1" w:themeColor="hyperlink"/>
            <w:sz w:val="22"/>
            <w:szCs w:val="22"/>
            <w:u w:val="single"/>
            <w:lang w:val="sr-Latn-ME"/>
          </w:rPr>
          <w:t>nezeljenadejstva@cinmed.me</w:t>
        </w:r>
      </w:hyperlink>
      <w:r w:rsidR="006967C9" w:rsidRPr="00C57362">
        <w:rPr>
          <w:sz w:val="22"/>
          <w:szCs w:val="22"/>
          <w:lang w:val="sr-Latn-ME"/>
        </w:rPr>
        <w:t xml:space="preserve"> </w:t>
      </w:r>
    </w:p>
    <w:p w14:paraId="6BF081F7" w14:textId="77777777" w:rsidR="006967C9" w:rsidRPr="00C57362" w:rsidRDefault="006967C9" w:rsidP="006967C9">
      <w:pPr>
        <w:rPr>
          <w:sz w:val="22"/>
          <w:szCs w:val="22"/>
          <w:lang w:val="sr-Latn-ME"/>
        </w:rPr>
      </w:pPr>
      <w:r w:rsidRPr="00C57362">
        <w:rPr>
          <w:sz w:val="22"/>
          <w:szCs w:val="22"/>
          <w:lang w:val="sr-Latn-ME"/>
        </w:rPr>
        <w:t>putem IS zdravstvene zaštite</w:t>
      </w:r>
    </w:p>
    <w:p w14:paraId="04B6E00A" w14:textId="77777777" w:rsidR="006967C9" w:rsidRPr="00C57362" w:rsidRDefault="006967C9" w:rsidP="006967C9">
      <w:pPr>
        <w:rPr>
          <w:sz w:val="22"/>
          <w:szCs w:val="22"/>
          <w:lang w:val="sr-Latn-ME"/>
        </w:rPr>
      </w:pPr>
      <w:r w:rsidRPr="00C57362">
        <w:rPr>
          <w:sz w:val="22"/>
          <w:szCs w:val="22"/>
          <w:lang w:val="sr-Latn-ME"/>
        </w:rPr>
        <w:t>QR kod za online prijavu sumnje na neželjeno dejstvo lijeka:</w:t>
      </w:r>
    </w:p>
    <w:p w14:paraId="76BD841F" w14:textId="77777777" w:rsidR="006967C9" w:rsidRPr="00C57362" w:rsidRDefault="006967C9" w:rsidP="006967C9">
      <w:pPr>
        <w:rPr>
          <w:sz w:val="22"/>
          <w:szCs w:val="22"/>
          <w:lang w:val="sr-Latn-ME"/>
        </w:rPr>
      </w:pPr>
    </w:p>
    <w:p w14:paraId="5F8284B5" w14:textId="4A90D544" w:rsidR="006967C9" w:rsidRPr="00C57362" w:rsidRDefault="00D614A1" w:rsidP="006967C9">
      <w:pPr>
        <w:rPr>
          <w:sz w:val="22"/>
          <w:szCs w:val="22"/>
          <w:lang w:val="sr-Latn-ME"/>
        </w:rPr>
      </w:pPr>
      <w:r w:rsidRPr="007F661E">
        <w:rPr>
          <w:b/>
          <w:bCs/>
          <w:noProof/>
          <w:sz w:val="22"/>
          <w:szCs w:val="22"/>
        </w:rPr>
        <w:drawing>
          <wp:inline distT="0" distB="0" distL="0" distR="0" wp14:anchorId="2B08E228" wp14:editId="3152736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4714530" w14:textId="2EF466F0" w:rsidR="00396B66" w:rsidRDefault="00396B66" w:rsidP="00A32113">
      <w:pPr>
        <w:rPr>
          <w:sz w:val="22"/>
          <w:szCs w:val="22"/>
          <w:lang w:val="sr-Latn-ME"/>
        </w:rPr>
      </w:pPr>
    </w:p>
    <w:p w14:paraId="711DD655" w14:textId="7D76D915" w:rsidR="000D5956" w:rsidRDefault="000D5956" w:rsidP="00A32113">
      <w:pPr>
        <w:rPr>
          <w:sz w:val="22"/>
          <w:szCs w:val="22"/>
          <w:lang w:val="sr-Latn-ME"/>
        </w:rPr>
      </w:pPr>
    </w:p>
    <w:p w14:paraId="14714532" w14:textId="326CE51D" w:rsidR="00A32113" w:rsidRPr="00853B34" w:rsidRDefault="00A32113" w:rsidP="00291DAD">
      <w:pPr>
        <w:tabs>
          <w:tab w:val="left" w:pos="540"/>
          <w:tab w:val="left" w:pos="569"/>
        </w:tabs>
        <w:rPr>
          <w:b/>
          <w:bCs/>
          <w:sz w:val="22"/>
          <w:szCs w:val="22"/>
          <w:lang w:val="sr-Latn-ME"/>
        </w:rPr>
      </w:pPr>
      <w:r w:rsidRPr="00853B34">
        <w:rPr>
          <w:b/>
          <w:bCs/>
          <w:sz w:val="22"/>
          <w:szCs w:val="22"/>
          <w:lang w:val="sr-Latn-ME"/>
        </w:rPr>
        <w:t xml:space="preserve">5. </w:t>
      </w:r>
      <w:r w:rsidR="00291DAD" w:rsidRPr="00853B34">
        <w:rPr>
          <w:b/>
          <w:bCs/>
          <w:sz w:val="22"/>
          <w:szCs w:val="22"/>
          <w:lang w:val="sr-Latn-ME"/>
        </w:rPr>
        <w:tab/>
      </w:r>
      <w:r w:rsidRPr="00853B34">
        <w:rPr>
          <w:b/>
          <w:bCs/>
          <w:sz w:val="22"/>
          <w:szCs w:val="22"/>
          <w:lang w:val="sr-Latn-ME"/>
        </w:rPr>
        <w:t xml:space="preserve">KAKO ČUVATI LIJEK </w:t>
      </w:r>
      <w:r w:rsidR="00015CC9" w:rsidRPr="00853B34">
        <w:rPr>
          <w:b/>
          <w:bCs/>
          <w:sz w:val="22"/>
          <w:szCs w:val="22"/>
          <w:lang w:val="sr-Latn-ME"/>
        </w:rPr>
        <w:t>PRIMACEPH</w:t>
      </w:r>
    </w:p>
    <w:p w14:paraId="14714533" w14:textId="77777777" w:rsidR="00445D8F" w:rsidRPr="00853B34" w:rsidRDefault="00445D8F" w:rsidP="00A32113">
      <w:pPr>
        <w:rPr>
          <w:sz w:val="22"/>
          <w:szCs w:val="22"/>
          <w:lang w:val="sr-Latn-ME"/>
        </w:rPr>
      </w:pPr>
    </w:p>
    <w:p w14:paraId="14714534" w14:textId="77777777" w:rsidR="00991E7D" w:rsidRPr="00853B34" w:rsidRDefault="008A7F7D" w:rsidP="00991E7D">
      <w:pPr>
        <w:numPr>
          <w:ilvl w:val="12"/>
          <w:numId w:val="0"/>
        </w:numPr>
        <w:tabs>
          <w:tab w:val="left" w:pos="720"/>
        </w:tabs>
        <w:ind w:right="-2"/>
        <w:rPr>
          <w:sz w:val="22"/>
          <w:szCs w:val="22"/>
          <w:lang w:val="sr-Latn-ME"/>
        </w:rPr>
      </w:pPr>
      <w:r w:rsidRPr="00853B34">
        <w:rPr>
          <w:sz w:val="22"/>
          <w:szCs w:val="22"/>
          <w:lang w:val="sr-Latn-ME"/>
        </w:rPr>
        <w:t xml:space="preserve">Lijek čuvajte </w:t>
      </w:r>
      <w:r w:rsidR="00991E7D" w:rsidRPr="00853B34">
        <w:rPr>
          <w:sz w:val="22"/>
          <w:szCs w:val="22"/>
          <w:lang w:val="sr-Latn-ME"/>
        </w:rPr>
        <w:t>van pogleda i domašaja djece.</w:t>
      </w:r>
    </w:p>
    <w:p w14:paraId="14714535" w14:textId="77777777" w:rsidR="00991E7D" w:rsidRPr="00853B34" w:rsidRDefault="00991E7D" w:rsidP="00A32113">
      <w:pPr>
        <w:rPr>
          <w:sz w:val="22"/>
          <w:szCs w:val="22"/>
          <w:lang w:val="sr-Latn-ME"/>
        </w:rPr>
      </w:pPr>
    </w:p>
    <w:p w14:paraId="14714536" w14:textId="3C8B9B2E" w:rsidR="00D01E45" w:rsidRPr="00853B34" w:rsidRDefault="00D01E45" w:rsidP="00A92C66">
      <w:pPr>
        <w:numPr>
          <w:ilvl w:val="12"/>
          <w:numId w:val="0"/>
        </w:numPr>
        <w:tabs>
          <w:tab w:val="left" w:pos="720"/>
        </w:tabs>
        <w:ind w:right="-2"/>
        <w:rPr>
          <w:sz w:val="22"/>
          <w:szCs w:val="22"/>
          <w:lang w:val="sr-Latn-ME"/>
        </w:rPr>
      </w:pPr>
      <w:r w:rsidRPr="00853B34">
        <w:rPr>
          <w:sz w:val="22"/>
          <w:szCs w:val="22"/>
          <w:lang w:val="sr-Latn-ME"/>
        </w:rPr>
        <w:t>Ovaj lijek se ne smije upotrijebiti nakon isteka roka upotrebe navedenog na</w:t>
      </w:r>
      <w:r w:rsidR="00F54907" w:rsidRPr="00853B34">
        <w:rPr>
          <w:sz w:val="22"/>
          <w:szCs w:val="22"/>
          <w:lang w:val="sr-Latn-ME"/>
        </w:rPr>
        <w:t xml:space="preserve"> </w:t>
      </w:r>
      <w:r w:rsidRPr="00853B34">
        <w:rPr>
          <w:sz w:val="22"/>
          <w:szCs w:val="22"/>
          <w:lang w:val="sr-Latn-ME"/>
        </w:rPr>
        <w:t>kutiji</w:t>
      </w:r>
      <w:r w:rsidR="00025A5E">
        <w:rPr>
          <w:sz w:val="22"/>
          <w:szCs w:val="22"/>
          <w:lang w:val="sr-Latn-ME"/>
        </w:rPr>
        <w:t xml:space="preserve"> nakon „Važi do“</w:t>
      </w:r>
      <w:r w:rsidR="00F54907" w:rsidRPr="00853B34">
        <w:rPr>
          <w:sz w:val="22"/>
          <w:szCs w:val="22"/>
          <w:lang w:val="sr-Latn-ME"/>
        </w:rPr>
        <w:t>. Rok</w:t>
      </w:r>
      <w:r w:rsidRPr="00853B34">
        <w:rPr>
          <w:sz w:val="22"/>
          <w:szCs w:val="22"/>
          <w:lang w:val="sr-Latn-ME"/>
        </w:rPr>
        <w:t xml:space="preserve"> upotrebe odnosi se na posl</w:t>
      </w:r>
      <w:r w:rsidR="00F54907" w:rsidRPr="00853B34">
        <w:rPr>
          <w:sz w:val="22"/>
          <w:szCs w:val="22"/>
          <w:lang w:val="sr-Latn-ME"/>
        </w:rPr>
        <w:t>j</w:t>
      </w:r>
      <w:r w:rsidRPr="00853B34">
        <w:rPr>
          <w:sz w:val="22"/>
          <w:szCs w:val="22"/>
          <w:lang w:val="sr-Latn-ME"/>
        </w:rPr>
        <w:t>ednji dan navedenog mjeseca.</w:t>
      </w:r>
    </w:p>
    <w:p w14:paraId="14714537" w14:textId="766533B0" w:rsidR="00445D8F" w:rsidRPr="00853B34" w:rsidRDefault="00445D8F" w:rsidP="00A92C66">
      <w:pPr>
        <w:rPr>
          <w:b/>
          <w:bCs/>
          <w:sz w:val="22"/>
          <w:szCs w:val="22"/>
          <w:lang w:val="sr-Latn-ME"/>
        </w:rPr>
      </w:pPr>
    </w:p>
    <w:p w14:paraId="2EE9ADC9" w14:textId="3A56E92D" w:rsidR="003827BF" w:rsidRDefault="003827BF" w:rsidP="003827BF">
      <w:pPr>
        <w:tabs>
          <w:tab w:val="left" w:pos="284"/>
        </w:tabs>
        <w:jc w:val="both"/>
        <w:rPr>
          <w:iCs/>
          <w:sz w:val="22"/>
          <w:szCs w:val="22"/>
          <w:lang w:val="sr-Latn-ME"/>
        </w:rPr>
      </w:pPr>
      <w:r w:rsidRPr="00C57362">
        <w:rPr>
          <w:iCs/>
          <w:sz w:val="22"/>
          <w:szCs w:val="22"/>
          <w:lang w:val="sr-Latn-ME"/>
        </w:rPr>
        <w:t>Ovaj l</w:t>
      </w:r>
      <w:r w:rsidR="00EB1739" w:rsidRPr="00C57362">
        <w:rPr>
          <w:iCs/>
          <w:sz w:val="22"/>
          <w:szCs w:val="22"/>
          <w:lang w:val="sr-Latn-ME"/>
        </w:rPr>
        <w:t>ij</w:t>
      </w:r>
      <w:r w:rsidRPr="00C57362">
        <w:rPr>
          <w:iCs/>
          <w:sz w:val="22"/>
          <w:szCs w:val="22"/>
          <w:lang w:val="sr-Latn-ME"/>
        </w:rPr>
        <w:t>ek ne zahteva posebne uslove čuvanja.</w:t>
      </w:r>
    </w:p>
    <w:p w14:paraId="333C3279" w14:textId="77777777" w:rsidR="000D5956" w:rsidRPr="00C57362" w:rsidRDefault="000D5956" w:rsidP="003827BF">
      <w:pPr>
        <w:tabs>
          <w:tab w:val="left" w:pos="284"/>
        </w:tabs>
        <w:jc w:val="both"/>
        <w:rPr>
          <w:iCs/>
          <w:sz w:val="22"/>
          <w:szCs w:val="22"/>
          <w:lang w:val="sr-Latn-ME"/>
        </w:rPr>
      </w:pPr>
    </w:p>
    <w:p w14:paraId="55BCD12F" w14:textId="3036708F" w:rsidR="003827BF" w:rsidRDefault="003827BF" w:rsidP="003827BF">
      <w:pPr>
        <w:tabs>
          <w:tab w:val="left" w:pos="284"/>
        </w:tabs>
        <w:jc w:val="both"/>
        <w:rPr>
          <w:iCs/>
          <w:sz w:val="22"/>
          <w:szCs w:val="22"/>
          <w:lang w:val="sr-Latn-ME"/>
        </w:rPr>
      </w:pPr>
      <w:r w:rsidRPr="00C57362">
        <w:rPr>
          <w:iCs/>
          <w:sz w:val="22"/>
          <w:szCs w:val="22"/>
          <w:lang w:val="sr-Latn-ME"/>
        </w:rPr>
        <w:t>Rok upotrebe nakon rekonstitucije/</w:t>
      </w:r>
      <w:r w:rsidR="00025A5E">
        <w:rPr>
          <w:iCs/>
          <w:sz w:val="22"/>
          <w:szCs w:val="22"/>
          <w:lang w:val="sr-Latn-ME"/>
        </w:rPr>
        <w:t>razblaživanja</w:t>
      </w:r>
      <w:r w:rsidRPr="00C57362">
        <w:rPr>
          <w:iCs/>
          <w:sz w:val="22"/>
          <w:szCs w:val="22"/>
          <w:lang w:val="sr-Latn-ME"/>
        </w:rPr>
        <w:t>: upotr</w:t>
      </w:r>
      <w:r w:rsidR="00EB1739" w:rsidRPr="00C57362">
        <w:rPr>
          <w:iCs/>
          <w:sz w:val="22"/>
          <w:szCs w:val="22"/>
          <w:lang w:val="sr-Latn-ME"/>
        </w:rPr>
        <w:t>ij</w:t>
      </w:r>
      <w:r w:rsidRPr="00C57362">
        <w:rPr>
          <w:iCs/>
          <w:sz w:val="22"/>
          <w:szCs w:val="22"/>
          <w:lang w:val="sr-Latn-ME"/>
        </w:rPr>
        <w:t>ebiti odmah.</w:t>
      </w:r>
    </w:p>
    <w:p w14:paraId="5766FEA4" w14:textId="77777777" w:rsidR="000D5956" w:rsidRPr="00C57362" w:rsidRDefault="000D5956" w:rsidP="003827BF">
      <w:pPr>
        <w:tabs>
          <w:tab w:val="left" w:pos="284"/>
        </w:tabs>
        <w:jc w:val="both"/>
        <w:rPr>
          <w:iCs/>
          <w:sz w:val="22"/>
          <w:szCs w:val="22"/>
          <w:lang w:val="sr-Latn-ME"/>
        </w:rPr>
      </w:pPr>
    </w:p>
    <w:p w14:paraId="12B9EFCC" w14:textId="77777777" w:rsidR="00025A5E" w:rsidRDefault="008B0623" w:rsidP="008B0623">
      <w:pPr>
        <w:pStyle w:val="NoSpacing"/>
        <w:jc w:val="both"/>
        <w:rPr>
          <w:sz w:val="22"/>
          <w:szCs w:val="22"/>
          <w:lang w:val="sr-Latn-ME"/>
        </w:rPr>
      </w:pPr>
      <w:r w:rsidRPr="00853B34">
        <w:rPr>
          <w:sz w:val="22"/>
          <w:szCs w:val="22"/>
          <w:lang w:val="sr-Latn-ME"/>
        </w:rPr>
        <w:t>Pripremljen rastvor treba upotr</w:t>
      </w:r>
      <w:r w:rsidR="00EB1739" w:rsidRPr="00853B34">
        <w:rPr>
          <w:sz w:val="22"/>
          <w:szCs w:val="22"/>
          <w:lang w:val="sr-Latn-ME"/>
        </w:rPr>
        <w:t>ij</w:t>
      </w:r>
      <w:r w:rsidRPr="00853B34">
        <w:rPr>
          <w:sz w:val="22"/>
          <w:szCs w:val="22"/>
          <w:lang w:val="sr-Latn-ME"/>
        </w:rPr>
        <w:t>ebiti u roku od 24h ukoliko se čuva na sobnoj temperaturi (25°C) ili u roku od 96h ako se čuva u frižideru (</w:t>
      </w:r>
      <w:r w:rsidR="003827BF" w:rsidRPr="00853B34">
        <w:rPr>
          <w:sz w:val="22"/>
          <w:szCs w:val="22"/>
          <w:lang w:val="sr-Latn-ME"/>
        </w:rPr>
        <w:t>2</w:t>
      </w:r>
      <w:r w:rsidRPr="00853B34">
        <w:rPr>
          <w:sz w:val="22"/>
          <w:szCs w:val="22"/>
          <w:lang w:val="sr-Latn-ME"/>
        </w:rPr>
        <w:t xml:space="preserve">-8°C). </w:t>
      </w:r>
    </w:p>
    <w:p w14:paraId="6CA83A6F" w14:textId="77777777" w:rsidR="00025A5E" w:rsidRDefault="00025A5E" w:rsidP="008B0623">
      <w:pPr>
        <w:pStyle w:val="NoSpacing"/>
        <w:jc w:val="both"/>
        <w:rPr>
          <w:sz w:val="22"/>
          <w:szCs w:val="22"/>
          <w:lang w:val="sr-Latn-ME"/>
        </w:rPr>
      </w:pPr>
    </w:p>
    <w:p w14:paraId="2E116136" w14:textId="354C1740" w:rsidR="008B0623" w:rsidRPr="00853B34" w:rsidRDefault="008B0623" w:rsidP="008B0623">
      <w:pPr>
        <w:pStyle w:val="NoSpacing"/>
        <w:jc w:val="both"/>
        <w:rPr>
          <w:sz w:val="22"/>
          <w:szCs w:val="22"/>
          <w:lang w:val="sr-Latn-ME"/>
        </w:rPr>
      </w:pPr>
      <w:r w:rsidRPr="00853B34">
        <w:rPr>
          <w:sz w:val="22"/>
          <w:szCs w:val="22"/>
          <w:lang w:val="sr-Latn-ME"/>
        </w:rPr>
        <w:t xml:space="preserve">Sa mikrobiološke tačke gledišta </w:t>
      </w:r>
      <w:r w:rsidR="00025A5E">
        <w:rPr>
          <w:sz w:val="22"/>
          <w:szCs w:val="22"/>
          <w:lang w:val="sr-Latn-ME"/>
        </w:rPr>
        <w:t>lijek</w:t>
      </w:r>
      <w:r w:rsidR="00025A5E" w:rsidRPr="00853B34">
        <w:rPr>
          <w:sz w:val="22"/>
          <w:szCs w:val="22"/>
          <w:lang w:val="sr-Latn-ME"/>
        </w:rPr>
        <w:t xml:space="preserve"> </w:t>
      </w:r>
      <w:r w:rsidRPr="00853B34">
        <w:rPr>
          <w:sz w:val="22"/>
          <w:szCs w:val="22"/>
          <w:lang w:val="sr-Latn-ME"/>
        </w:rPr>
        <w:t>se mora odmah upotrijebiti. Ukoliko se odmah ne upotrijebi, vrijeme čuvanja tokom upotrebe, kao i uslovi prije upotrebe su odgovornost korisnika i normalno ne bi trebalo da je duže od 24 sata na temperaturi od 2-8</w:t>
      </w:r>
      <w:r w:rsidR="00025A5E" w:rsidRPr="00853B34">
        <w:rPr>
          <w:sz w:val="22"/>
          <w:szCs w:val="22"/>
          <w:lang w:val="sr-Latn-ME"/>
        </w:rPr>
        <w:t>°</w:t>
      </w:r>
      <w:r w:rsidRPr="00853B34">
        <w:rPr>
          <w:sz w:val="22"/>
          <w:szCs w:val="22"/>
          <w:lang w:val="sr-Latn-ME"/>
        </w:rPr>
        <w:t>C, osim ukoliko je rastvaranje izvršeno u kontrolisanim i validiranim aseptičnim uslovima.</w:t>
      </w:r>
    </w:p>
    <w:p w14:paraId="26014F23" w14:textId="77777777" w:rsidR="000D5956" w:rsidRDefault="000D5956" w:rsidP="008B0623">
      <w:pPr>
        <w:pStyle w:val="NoSpacing"/>
        <w:jc w:val="both"/>
        <w:rPr>
          <w:sz w:val="22"/>
          <w:szCs w:val="22"/>
          <w:lang w:val="sr-Latn-ME"/>
        </w:rPr>
      </w:pPr>
    </w:p>
    <w:p w14:paraId="6BCB2516" w14:textId="51FE5489" w:rsidR="008B0623" w:rsidRPr="00853B34" w:rsidRDefault="008B0623" w:rsidP="008B0623">
      <w:pPr>
        <w:pStyle w:val="NoSpacing"/>
        <w:jc w:val="both"/>
        <w:rPr>
          <w:sz w:val="22"/>
          <w:szCs w:val="22"/>
          <w:lang w:val="sr-Latn-ME"/>
        </w:rPr>
      </w:pPr>
      <w:r w:rsidRPr="00853B34">
        <w:rPr>
          <w:sz w:val="22"/>
          <w:szCs w:val="22"/>
          <w:lang w:val="sr-Latn-ME"/>
        </w:rPr>
        <w:t xml:space="preserve">Ukoliko se primijete znaci oštećenja lijeka (mehanička onečišćenja, promjena boje), takav </w:t>
      </w:r>
      <w:r w:rsidR="00025A5E">
        <w:rPr>
          <w:sz w:val="22"/>
          <w:szCs w:val="22"/>
          <w:lang w:val="sr-Latn-ME"/>
        </w:rPr>
        <w:t>lijek</w:t>
      </w:r>
      <w:r w:rsidR="00025A5E" w:rsidRPr="00853B34">
        <w:rPr>
          <w:sz w:val="22"/>
          <w:szCs w:val="22"/>
          <w:lang w:val="sr-Latn-ME"/>
        </w:rPr>
        <w:t xml:space="preserve"> </w:t>
      </w:r>
      <w:r w:rsidRPr="00853B34">
        <w:rPr>
          <w:sz w:val="22"/>
          <w:szCs w:val="22"/>
          <w:lang w:val="sr-Latn-ME"/>
        </w:rPr>
        <w:t>je potrebno odbaciti.</w:t>
      </w:r>
    </w:p>
    <w:p w14:paraId="237CE486" w14:textId="77777777" w:rsidR="008B0623" w:rsidRPr="00853B34" w:rsidRDefault="008B0623" w:rsidP="00A92C66">
      <w:pPr>
        <w:rPr>
          <w:b/>
          <w:bCs/>
          <w:sz w:val="22"/>
          <w:szCs w:val="22"/>
          <w:lang w:val="sr-Latn-ME"/>
        </w:rPr>
      </w:pPr>
    </w:p>
    <w:p w14:paraId="14714538" w14:textId="77777777" w:rsidR="00D01E45" w:rsidRPr="00853B34" w:rsidRDefault="00D01E45" w:rsidP="00A92C66">
      <w:pPr>
        <w:rPr>
          <w:sz w:val="22"/>
          <w:szCs w:val="22"/>
          <w:lang w:val="sr-Latn-ME" w:eastAsia="hr-HR"/>
        </w:rPr>
      </w:pPr>
      <w:r w:rsidRPr="00853B34">
        <w:rPr>
          <w:sz w:val="22"/>
          <w:szCs w:val="22"/>
          <w:lang w:val="sr-Latn-ME" w:eastAsia="hr-HR"/>
        </w:rPr>
        <w:t>Ljekove ne treba bacati u kanalizaciju, niti kućni otpad. Ove mjere pomažu očuvanju životne sredine.</w:t>
      </w:r>
    </w:p>
    <w:p w14:paraId="14714539" w14:textId="77777777" w:rsidR="00D01E45" w:rsidRPr="00853B34" w:rsidRDefault="00D01E45" w:rsidP="00A92C66">
      <w:pPr>
        <w:rPr>
          <w:b/>
          <w:bCs/>
          <w:sz w:val="22"/>
          <w:szCs w:val="22"/>
          <w:lang w:val="sr-Latn-ME" w:eastAsia="hr-HR"/>
        </w:rPr>
      </w:pPr>
      <w:r w:rsidRPr="00853B34">
        <w:rPr>
          <w:sz w:val="22"/>
          <w:szCs w:val="22"/>
          <w:lang w:val="sr-Latn-ME" w:eastAsia="hr-HR"/>
        </w:rPr>
        <w:t>Neupotrijebljeni lijek se uništava u skladu sa važećim propisima.</w:t>
      </w:r>
    </w:p>
    <w:p w14:paraId="1471453A" w14:textId="697BA87B" w:rsidR="00396B66" w:rsidRDefault="00396B66" w:rsidP="00A32113">
      <w:pPr>
        <w:rPr>
          <w:bCs/>
          <w:sz w:val="22"/>
          <w:szCs w:val="22"/>
          <w:lang w:val="sr-Latn-ME"/>
        </w:rPr>
      </w:pPr>
    </w:p>
    <w:p w14:paraId="47FB607B" w14:textId="77777777" w:rsidR="000D5956" w:rsidRPr="00853B34" w:rsidRDefault="000D5956" w:rsidP="00A32113">
      <w:pPr>
        <w:rPr>
          <w:bCs/>
          <w:sz w:val="22"/>
          <w:szCs w:val="22"/>
          <w:lang w:val="sr-Latn-ME"/>
        </w:rPr>
      </w:pPr>
    </w:p>
    <w:p w14:paraId="1471453B" w14:textId="77777777" w:rsidR="00A32113" w:rsidRPr="00853B34" w:rsidRDefault="00A32113" w:rsidP="00291DAD">
      <w:pPr>
        <w:tabs>
          <w:tab w:val="left" w:pos="540"/>
          <w:tab w:val="left" w:pos="569"/>
        </w:tabs>
        <w:rPr>
          <w:b/>
          <w:bCs/>
          <w:sz w:val="22"/>
          <w:szCs w:val="22"/>
          <w:lang w:val="sr-Latn-ME"/>
        </w:rPr>
      </w:pPr>
      <w:r w:rsidRPr="00853B34">
        <w:rPr>
          <w:b/>
          <w:bCs/>
          <w:sz w:val="22"/>
          <w:szCs w:val="22"/>
          <w:lang w:val="sr-Latn-ME"/>
        </w:rPr>
        <w:t xml:space="preserve">6. </w:t>
      </w:r>
      <w:r w:rsidR="00291DAD" w:rsidRPr="00853B34">
        <w:rPr>
          <w:b/>
          <w:bCs/>
          <w:sz w:val="22"/>
          <w:szCs w:val="22"/>
          <w:lang w:val="sr-Latn-ME"/>
        </w:rPr>
        <w:tab/>
      </w:r>
      <w:r w:rsidR="00326EEC" w:rsidRPr="00853B34">
        <w:rPr>
          <w:b/>
          <w:bCs/>
          <w:sz w:val="22"/>
          <w:szCs w:val="22"/>
          <w:lang w:val="sr-Latn-ME"/>
        </w:rPr>
        <w:t xml:space="preserve">SADRŽAJ PAKOVANJA I </w:t>
      </w:r>
      <w:r w:rsidRPr="00853B34">
        <w:rPr>
          <w:b/>
          <w:bCs/>
          <w:sz w:val="22"/>
          <w:szCs w:val="22"/>
          <w:lang w:val="sr-Latn-ME"/>
        </w:rPr>
        <w:t>DODATNE INFORMACIJE</w:t>
      </w:r>
      <w:r w:rsidR="00E06040" w:rsidRPr="00853B34">
        <w:rPr>
          <w:b/>
          <w:bCs/>
          <w:sz w:val="22"/>
          <w:szCs w:val="22"/>
          <w:lang w:val="sr-Latn-ME"/>
        </w:rPr>
        <w:t xml:space="preserve"> </w:t>
      </w:r>
    </w:p>
    <w:p w14:paraId="1471453C" w14:textId="77777777" w:rsidR="00445D8F" w:rsidRPr="00853B34" w:rsidRDefault="00445D8F" w:rsidP="00A32113">
      <w:pPr>
        <w:rPr>
          <w:sz w:val="22"/>
          <w:szCs w:val="22"/>
          <w:lang w:val="sr-Latn-ME"/>
        </w:rPr>
      </w:pPr>
    </w:p>
    <w:p w14:paraId="1471453D" w14:textId="1776692F" w:rsidR="00445D8F" w:rsidRPr="00853B34" w:rsidRDefault="00A32113" w:rsidP="00A32113">
      <w:pPr>
        <w:rPr>
          <w:b/>
          <w:sz w:val="22"/>
          <w:szCs w:val="22"/>
          <w:lang w:val="sr-Latn-ME"/>
        </w:rPr>
      </w:pPr>
      <w:r w:rsidRPr="00853B34">
        <w:rPr>
          <w:b/>
          <w:bCs/>
          <w:sz w:val="22"/>
          <w:szCs w:val="22"/>
          <w:lang w:val="sr-Latn-ME"/>
        </w:rPr>
        <w:t xml:space="preserve">Šta sadrži lijek </w:t>
      </w:r>
      <w:r w:rsidR="00015CC9" w:rsidRPr="00853B34">
        <w:rPr>
          <w:b/>
          <w:sz w:val="22"/>
          <w:szCs w:val="22"/>
          <w:lang w:val="sr-Latn-ME"/>
        </w:rPr>
        <w:t>Primaceph</w:t>
      </w:r>
    </w:p>
    <w:p w14:paraId="1471453E" w14:textId="77777777" w:rsidR="00326EEC" w:rsidRPr="00853B34" w:rsidRDefault="00326EEC" w:rsidP="00A32113">
      <w:pPr>
        <w:rPr>
          <w:b/>
          <w:sz w:val="22"/>
          <w:szCs w:val="22"/>
          <w:lang w:val="sr-Latn-ME"/>
        </w:rPr>
      </w:pPr>
    </w:p>
    <w:p w14:paraId="1471453F" w14:textId="3358BA1F" w:rsidR="00326EEC" w:rsidRPr="00853B34" w:rsidRDefault="00326EEC" w:rsidP="00326EEC">
      <w:pPr>
        <w:keepNext/>
        <w:numPr>
          <w:ilvl w:val="0"/>
          <w:numId w:val="28"/>
        </w:numPr>
        <w:tabs>
          <w:tab w:val="left" w:pos="720"/>
        </w:tabs>
        <w:ind w:left="567" w:right="-2" w:hanging="567"/>
        <w:rPr>
          <w:i/>
          <w:sz w:val="22"/>
          <w:szCs w:val="22"/>
          <w:lang w:val="sr-Latn-ME"/>
        </w:rPr>
      </w:pPr>
      <w:r w:rsidRPr="00853B34">
        <w:rPr>
          <w:sz w:val="22"/>
          <w:szCs w:val="22"/>
          <w:lang w:val="sr-Latn-ME"/>
        </w:rPr>
        <w:t xml:space="preserve">Aktivna supstanca </w:t>
      </w:r>
      <w:r w:rsidR="008B0623" w:rsidRPr="00853B34">
        <w:rPr>
          <w:sz w:val="22"/>
          <w:szCs w:val="22"/>
          <w:lang w:val="sr-Latn-ME"/>
        </w:rPr>
        <w:t>je cefazolin.</w:t>
      </w:r>
      <w:r w:rsidRPr="00853B34">
        <w:rPr>
          <w:sz w:val="22"/>
          <w:szCs w:val="22"/>
          <w:lang w:val="sr-Latn-ME"/>
        </w:rPr>
        <w:t xml:space="preserve"> </w:t>
      </w:r>
    </w:p>
    <w:p w14:paraId="22E242CF" w14:textId="3B238C08" w:rsidR="000035A4" w:rsidRPr="00853B34" w:rsidRDefault="000035A4" w:rsidP="000035A4">
      <w:pPr>
        <w:rPr>
          <w:sz w:val="22"/>
          <w:szCs w:val="22"/>
          <w:lang w:val="sr-Latn-ME"/>
        </w:rPr>
      </w:pPr>
      <w:r w:rsidRPr="00853B34">
        <w:rPr>
          <w:sz w:val="22"/>
          <w:szCs w:val="22"/>
          <w:lang w:val="sr-Latn-ME"/>
        </w:rPr>
        <w:t>Jedna bočica sadrži 1</w:t>
      </w:r>
      <w:r w:rsidR="00025A5E">
        <w:rPr>
          <w:sz w:val="22"/>
          <w:szCs w:val="22"/>
          <w:lang w:val="sr-Latn-ME"/>
        </w:rPr>
        <w:t xml:space="preserve"> </w:t>
      </w:r>
      <w:r w:rsidRPr="00853B34">
        <w:rPr>
          <w:sz w:val="22"/>
          <w:szCs w:val="22"/>
          <w:lang w:val="sr-Latn-ME"/>
        </w:rPr>
        <w:t>g cefazolina u obliku cefazolin</w:t>
      </w:r>
      <w:r w:rsidR="003827BF" w:rsidRPr="00853B34">
        <w:rPr>
          <w:sz w:val="22"/>
          <w:szCs w:val="22"/>
          <w:lang w:val="sr-Latn-ME"/>
        </w:rPr>
        <w:t xml:space="preserve"> </w:t>
      </w:r>
      <w:r w:rsidRPr="00853B34">
        <w:rPr>
          <w:sz w:val="22"/>
          <w:szCs w:val="22"/>
          <w:lang w:val="sr-Latn-ME"/>
        </w:rPr>
        <w:t xml:space="preserve">natrijuma. </w:t>
      </w:r>
    </w:p>
    <w:p w14:paraId="14714541" w14:textId="72FADCC8" w:rsidR="00326EEC" w:rsidRPr="00853B34" w:rsidRDefault="000035A4" w:rsidP="000035A4">
      <w:pPr>
        <w:rPr>
          <w:sz w:val="22"/>
          <w:szCs w:val="22"/>
          <w:lang w:val="sr-Latn-ME"/>
        </w:rPr>
      </w:pPr>
      <w:r w:rsidRPr="00853B34">
        <w:rPr>
          <w:sz w:val="22"/>
          <w:szCs w:val="22"/>
          <w:lang w:val="sr-Latn-ME"/>
        </w:rPr>
        <w:t>Lijek ne sadrži pomoćne supstance.</w:t>
      </w:r>
    </w:p>
    <w:p w14:paraId="07F0CFAB" w14:textId="77777777" w:rsidR="000035A4" w:rsidRPr="00853B34" w:rsidRDefault="000035A4" w:rsidP="000035A4">
      <w:pPr>
        <w:rPr>
          <w:sz w:val="22"/>
          <w:szCs w:val="22"/>
          <w:lang w:val="sr-Latn-ME"/>
        </w:rPr>
      </w:pPr>
    </w:p>
    <w:p w14:paraId="14714542" w14:textId="02CBAF75" w:rsidR="00A32113" w:rsidRPr="00853B34" w:rsidRDefault="00A32113" w:rsidP="00A32113">
      <w:pPr>
        <w:rPr>
          <w:b/>
          <w:sz w:val="22"/>
          <w:szCs w:val="22"/>
          <w:lang w:val="sr-Latn-ME"/>
        </w:rPr>
      </w:pPr>
      <w:r w:rsidRPr="00853B34">
        <w:rPr>
          <w:b/>
          <w:sz w:val="22"/>
          <w:szCs w:val="22"/>
          <w:lang w:val="sr-Latn-ME"/>
        </w:rPr>
        <w:t xml:space="preserve">Kako izgleda lijek </w:t>
      </w:r>
      <w:r w:rsidR="00015CC9" w:rsidRPr="00853B34">
        <w:rPr>
          <w:b/>
          <w:sz w:val="22"/>
          <w:szCs w:val="22"/>
          <w:lang w:val="sr-Latn-ME"/>
        </w:rPr>
        <w:t xml:space="preserve">Primaceph </w:t>
      </w:r>
      <w:r w:rsidRPr="00853B34">
        <w:rPr>
          <w:b/>
          <w:sz w:val="22"/>
          <w:szCs w:val="22"/>
          <w:lang w:val="sr-Latn-ME"/>
        </w:rPr>
        <w:t>i sadržaj pakovanja</w:t>
      </w:r>
    </w:p>
    <w:p w14:paraId="14714543" w14:textId="6019ED0B" w:rsidR="00445D8F" w:rsidRPr="00853B34" w:rsidRDefault="00445D8F" w:rsidP="00A32113">
      <w:pPr>
        <w:rPr>
          <w:sz w:val="22"/>
          <w:szCs w:val="22"/>
          <w:lang w:val="sr-Latn-ME"/>
        </w:rPr>
      </w:pPr>
    </w:p>
    <w:p w14:paraId="4E30F77C" w14:textId="77777777" w:rsidR="00D2399B" w:rsidRPr="00853B34" w:rsidRDefault="00D2399B" w:rsidP="00D2399B">
      <w:pPr>
        <w:pStyle w:val="NoSpacing"/>
        <w:jc w:val="both"/>
        <w:rPr>
          <w:sz w:val="22"/>
          <w:szCs w:val="22"/>
          <w:lang w:val="sr-Latn-ME"/>
        </w:rPr>
      </w:pPr>
      <w:bookmarkStart w:id="1" w:name="bookmark34"/>
      <w:r w:rsidRPr="00853B34">
        <w:rPr>
          <w:sz w:val="22"/>
          <w:szCs w:val="22"/>
          <w:lang w:val="sr-Latn-ME"/>
        </w:rPr>
        <w:t xml:space="preserve">Prašak za rastvor za injekciju/infuziju. </w:t>
      </w:r>
    </w:p>
    <w:p w14:paraId="47933799" w14:textId="77777777" w:rsidR="00D2399B" w:rsidRPr="00853B34" w:rsidRDefault="00D2399B" w:rsidP="00D2399B">
      <w:pPr>
        <w:pStyle w:val="NoSpacing"/>
        <w:jc w:val="both"/>
        <w:rPr>
          <w:sz w:val="22"/>
          <w:szCs w:val="22"/>
          <w:lang w:val="sr-Latn-ME"/>
        </w:rPr>
      </w:pPr>
      <w:r w:rsidRPr="00853B34">
        <w:rPr>
          <w:sz w:val="22"/>
          <w:szCs w:val="22"/>
          <w:lang w:val="sr-Latn-ME"/>
        </w:rPr>
        <w:t>Bjeli do skoro bijeli prašak.</w:t>
      </w:r>
      <w:bookmarkEnd w:id="1"/>
    </w:p>
    <w:p w14:paraId="75C8C378" w14:textId="77777777" w:rsidR="00D2399B" w:rsidRPr="00853B34" w:rsidRDefault="00D2399B" w:rsidP="00D2399B">
      <w:pPr>
        <w:pStyle w:val="NoSpacing"/>
        <w:jc w:val="both"/>
        <w:rPr>
          <w:sz w:val="22"/>
          <w:szCs w:val="22"/>
          <w:lang w:val="sr-Latn-ME"/>
        </w:rPr>
      </w:pPr>
    </w:p>
    <w:p w14:paraId="31FFB919" w14:textId="6B1333E9" w:rsidR="00D2399B" w:rsidRPr="00853B34" w:rsidRDefault="00D2399B" w:rsidP="00D2399B">
      <w:pPr>
        <w:pStyle w:val="Header"/>
        <w:tabs>
          <w:tab w:val="left" w:pos="284"/>
        </w:tabs>
        <w:rPr>
          <w:sz w:val="22"/>
          <w:szCs w:val="22"/>
          <w:lang w:val="sr-Latn-ME"/>
        </w:rPr>
      </w:pPr>
      <w:r w:rsidRPr="00853B34">
        <w:rPr>
          <w:sz w:val="22"/>
          <w:szCs w:val="22"/>
          <w:lang w:val="sr-Latn-ME"/>
        </w:rPr>
        <w:t>Unutrašnje pakovanje je bočica od bezbojnog stakla (hidrolitičke otpornosti III) zapremine od 10 m</w:t>
      </w:r>
      <w:r w:rsidR="00B45FA9" w:rsidRPr="00853B34">
        <w:rPr>
          <w:sz w:val="22"/>
          <w:szCs w:val="22"/>
          <w:lang w:val="sr-Latn-ME"/>
        </w:rPr>
        <w:t>l</w:t>
      </w:r>
      <w:r w:rsidRPr="00853B34">
        <w:rPr>
          <w:sz w:val="22"/>
          <w:szCs w:val="22"/>
          <w:lang w:val="sr-Latn-ME"/>
        </w:rPr>
        <w:t xml:space="preserve"> zatvorena bromobutilnim gumenim zatvaračem.</w:t>
      </w:r>
    </w:p>
    <w:p w14:paraId="3A6CBA24" w14:textId="0DA4E414" w:rsidR="00D2399B" w:rsidRPr="00853B34" w:rsidRDefault="00D2399B" w:rsidP="00D2399B">
      <w:pPr>
        <w:pStyle w:val="Header"/>
        <w:tabs>
          <w:tab w:val="left" w:pos="284"/>
        </w:tabs>
        <w:rPr>
          <w:sz w:val="22"/>
          <w:szCs w:val="22"/>
          <w:lang w:val="sr-Latn-ME"/>
        </w:rPr>
      </w:pPr>
      <w:r w:rsidRPr="00853B34">
        <w:rPr>
          <w:sz w:val="22"/>
          <w:szCs w:val="22"/>
          <w:lang w:val="sr-Latn-ME"/>
        </w:rPr>
        <w:t xml:space="preserve">Spoljašnje pakovanje je složiva kartonska kutija u kojoj se nalazi </w:t>
      </w:r>
      <w:r w:rsidR="007632B1">
        <w:rPr>
          <w:sz w:val="22"/>
          <w:szCs w:val="22"/>
          <w:lang w:val="sr-Latn-ME"/>
        </w:rPr>
        <w:t>50</w:t>
      </w:r>
      <w:r w:rsidRPr="00853B34">
        <w:rPr>
          <w:sz w:val="22"/>
          <w:szCs w:val="22"/>
          <w:lang w:val="sr-Latn-ME"/>
        </w:rPr>
        <w:t xml:space="preserve"> bočica i Uputstvo za l</w:t>
      </w:r>
      <w:r w:rsidR="00EB1739" w:rsidRPr="00853B34">
        <w:rPr>
          <w:sz w:val="22"/>
          <w:szCs w:val="22"/>
          <w:lang w:val="sr-Latn-ME"/>
        </w:rPr>
        <w:t>ij</w:t>
      </w:r>
      <w:r w:rsidRPr="00853B34">
        <w:rPr>
          <w:sz w:val="22"/>
          <w:szCs w:val="22"/>
          <w:lang w:val="sr-Latn-ME"/>
        </w:rPr>
        <w:t>ek.</w:t>
      </w:r>
    </w:p>
    <w:p w14:paraId="5DA79FBA" w14:textId="77777777" w:rsidR="00D2399B" w:rsidRPr="00853B34" w:rsidRDefault="00D2399B" w:rsidP="00A32113">
      <w:pPr>
        <w:rPr>
          <w:sz w:val="22"/>
          <w:szCs w:val="22"/>
          <w:lang w:val="sr-Latn-ME"/>
        </w:rPr>
      </w:pPr>
    </w:p>
    <w:p w14:paraId="14714544" w14:textId="77777777" w:rsidR="00A32113" w:rsidRPr="00853B34" w:rsidRDefault="00A32113" w:rsidP="00A32113">
      <w:pPr>
        <w:rPr>
          <w:b/>
          <w:sz w:val="22"/>
          <w:szCs w:val="22"/>
          <w:lang w:val="sr-Latn-ME"/>
        </w:rPr>
      </w:pPr>
      <w:r w:rsidRPr="00853B34">
        <w:rPr>
          <w:b/>
          <w:sz w:val="22"/>
          <w:szCs w:val="22"/>
          <w:lang w:val="sr-Latn-ME"/>
        </w:rPr>
        <w:t xml:space="preserve">Nosilac dozvole i </w:t>
      </w:r>
      <w:r w:rsidR="00C66783" w:rsidRPr="00853B34">
        <w:rPr>
          <w:b/>
          <w:sz w:val="22"/>
          <w:szCs w:val="22"/>
          <w:lang w:val="sr-Latn-ME"/>
        </w:rPr>
        <w:t>p</w:t>
      </w:r>
      <w:r w:rsidRPr="00853B34">
        <w:rPr>
          <w:b/>
          <w:sz w:val="22"/>
          <w:szCs w:val="22"/>
          <w:lang w:val="sr-Latn-ME"/>
        </w:rPr>
        <w:t>roizvođač</w:t>
      </w:r>
    </w:p>
    <w:p w14:paraId="14714545" w14:textId="59934EAB" w:rsidR="00445D8F" w:rsidRPr="00853B34" w:rsidRDefault="00445D8F" w:rsidP="00A32113">
      <w:pPr>
        <w:rPr>
          <w:sz w:val="22"/>
          <w:szCs w:val="22"/>
          <w:lang w:val="sr-Latn-ME"/>
        </w:rPr>
      </w:pPr>
    </w:p>
    <w:p w14:paraId="01309CDE" w14:textId="77777777" w:rsidR="000D5956" w:rsidRDefault="000B5F28" w:rsidP="000B5F28">
      <w:pPr>
        <w:pStyle w:val="NoSpacing"/>
        <w:jc w:val="both"/>
        <w:rPr>
          <w:rStyle w:val="Bodytext10"/>
          <w:rFonts w:eastAsia="Arial Unicode MS"/>
          <w:sz w:val="22"/>
          <w:szCs w:val="22"/>
          <w:lang w:val="sr-Latn-ME"/>
        </w:rPr>
      </w:pPr>
      <w:r w:rsidRPr="00853B34">
        <w:rPr>
          <w:rStyle w:val="Bodytext10"/>
          <w:rFonts w:eastAsia="Arial Unicode MS"/>
          <w:sz w:val="22"/>
          <w:szCs w:val="22"/>
          <w:lang w:val="sr-Latn-ME"/>
        </w:rPr>
        <w:t xml:space="preserve">Nosilac dozvole: </w:t>
      </w:r>
    </w:p>
    <w:p w14:paraId="25399955" w14:textId="2A1EC13F" w:rsidR="00C04B1E" w:rsidRDefault="000B5F28" w:rsidP="000B5F28">
      <w:pPr>
        <w:pStyle w:val="NoSpacing"/>
        <w:jc w:val="both"/>
        <w:rPr>
          <w:sz w:val="22"/>
          <w:szCs w:val="22"/>
          <w:lang w:val="sr-Latn-ME"/>
        </w:rPr>
      </w:pPr>
      <w:r w:rsidRPr="00853B34">
        <w:rPr>
          <w:sz w:val="22"/>
          <w:szCs w:val="22"/>
          <w:lang w:val="sr-Latn-ME"/>
        </w:rPr>
        <w:t xml:space="preserve">PharmaSwiss - Montenegro, PharmaSwiss d.o.o. Beograd, dio stranog društva u Podgorici </w:t>
      </w:r>
    </w:p>
    <w:p w14:paraId="51F143A0" w14:textId="0359C079" w:rsidR="000B5F28" w:rsidRDefault="000B5F28" w:rsidP="000B5F28">
      <w:pPr>
        <w:pStyle w:val="NoSpacing"/>
        <w:jc w:val="both"/>
        <w:rPr>
          <w:sz w:val="22"/>
          <w:szCs w:val="22"/>
          <w:lang w:val="sr-Latn-ME"/>
        </w:rPr>
      </w:pPr>
      <w:r w:rsidRPr="00853B34">
        <w:rPr>
          <w:sz w:val="22"/>
          <w:szCs w:val="22"/>
          <w:lang w:val="sr-Latn-ME"/>
        </w:rPr>
        <w:t xml:space="preserve">Rimski trg </w:t>
      </w:r>
      <w:r w:rsidR="00C664AB" w:rsidRPr="00853B34">
        <w:rPr>
          <w:sz w:val="22"/>
          <w:szCs w:val="22"/>
          <w:lang w:val="sr-Latn-ME"/>
        </w:rPr>
        <w:t xml:space="preserve">br. </w:t>
      </w:r>
      <w:r w:rsidRPr="00853B34">
        <w:rPr>
          <w:sz w:val="22"/>
          <w:szCs w:val="22"/>
          <w:lang w:val="sr-Latn-ME"/>
        </w:rPr>
        <w:t>16, Podgorica, Crna Gora</w:t>
      </w:r>
    </w:p>
    <w:p w14:paraId="715D5EE8" w14:textId="77777777" w:rsidR="000D5956" w:rsidRPr="00853B34" w:rsidRDefault="000D5956" w:rsidP="000B5F28">
      <w:pPr>
        <w:pStyle w:val="NoSpacing"/>
        <w:jc w:val="both"/>
        <w:rPr>
          <w:sz w:val="22"/>
          <w:szCs w:val="22"/>
          <w:lang w:val="sr-Latn-ME" w:eastAsia="sr-Latn-CS"/>
        </w:rPr>
      </w:pPr>
    </w:p>
    <w:p w14:paraId="3ED1787A" w14:textId="77777777" w:rsidR="000D5956" w:rsidRDefault="000B5F28" w:rsidP="000B5F28">
      <w:pPr>
        <w:pStyle w:val="NoSpacing"/>
        <w:jc w:val="both"/>
        <w:rPr>
          <w:rStyle w:val="Bodytext10"/>
          <w:rFonts w:eastAsia="Arial Unicode MS"/>
          <w:sz w:val="22"/>
          <w:szCs w:val="22"/>
          <w:lang w:val="sr-Latn-ME"/>
        </w:rPr>
      </w:pPr>
      <w:r w:rsidRPr="00853B34">
        <w:rPr>
          <w:rStyle w:val="Bodytext10"/>
          <w:rFonts w:eastAsia="Arial Unicode MS"/>
          <w:sz w:val="22"/>
          <w:szCs w:val="22"/>
          <w:lang w:val="sr-Latn-ME"/>
        </w:rPr>
        <w:t xml:space="preserve">Proizvođač: </w:t>
      </w:r>
    </w:p>
    <w:p w14:paraId="2FBC28CB" w14:textId="3018B481" w:rsidR="000B5F28" w:rsidRPr="00853B34" w:rsidRDefault="000B5F28" w:rsidP="000B5F28">
      <w:pPr>
        <w:pStyle w:val="NoSpacing"/>
        <w:jc w:val="both"/>
        <w:rPr>
          <w:sz w:val="22"/>
          <w:szCs w:val="22"/>
          <w:lang w:val="sr-Latn-ME"/>
        </w:rPr>
      </w:pPr>
      <w:r w:rsidRPr="00853B34">
        <w:rPr>
          <w:sz w:val="22"/>
          <w:szCs w:val="22"/>
          <w:lang w:val="sr-Latn-ME"/>
        </w:rPr>
        <w:t>PharmaSwiss d.o.o., Batajnički drum 5A, Beograd, Srbija</w:t>
      </w:r>
    </w:p>
    <w:p w14:paraId="033DDB47" w14:textId="33BB0DC5" w:rsidR="000B5F28" w:rsidRPr="00853B34" w:rsidRDefault="000B5F28" w:rsidP="00A32113">
      <w:pPr>
        <w:rPr>
          <w:sz w:val="22"/>
          <w:szCs w:val="22"/>
          <w:lang w:val="sr-Latn-ME"/>
        </w:rPr>
      </w:pPr>
    </w:p>
    <w:p w14:paraId="14714546" w14:textId="77777777" w:rsidR="00A32113" w:rsidRPr="00853B34" w:rsidRDefault="00A32113" w:rsidP="00A32113">
      <w:pPr>
        <w:rPr>
          <w:b/>
          <w:sz w:val="22"/>
          <w:szCs w:val="22"/>
          <w:lang w:val="sr-Latn-ME"/>
        </w:rPr>
      </w:pPr>
      <w:r w:rsidRPr="00853B34">
        <w:rPr>
          <w:b/>
          <w:sz w:val="22"/>
          <w:szCs w:val="22"/>
          <w:lang w:val="sr-Latn-ME"/>
        </w:rPr>
        <w:t>Režim izdavanja lijeka</w:t>
      </w:r>
    </w:p>
    <w:p w14:paraId="237D5F3A" w14:textId="77777777" w:rsidR="000B5F28" w:rsidRPr="00853B34" w:rsidRDefault="000B5F28" w:rsidP="00A32113">
      <w:pPr>
        <w:rPr>
          <w:sz w:val="22"/>
          <w:szCs w:val="22"/>
          <w:lang w:val="sr-Latn-ME"/>
        </w:rPr>
      </w:pPr>
    </w:p>
    <w:p w14:paraId="10440BDB" w14:textId="693222CA" w:rsidR="000D5956" w:rsidRDefault="007632B1" w:rsidP="00A32113">
      <w:pPr>
        <w:rPr>
          <w:sz w:val="22"/>
          <w:szCs w:val="22"/>
          <w:lang w:val="sr-Latn-ME"/>
        </w:rPr>
      </w:pPr>
      <w:r>
        <w:rPr>
          <w:sz w:val="22"/>
          <w:szCs w:val="22"/>
          <w:lang w:val="sr-Latn-ME"/>
        </w:rPr>
        <w:t>Lijek se izdaje samo na ljekarski recept.</w:t>
      </w:r>
    </w:p>
    <w:p w14:paraId="34A31DF3" w14:textId="77777777" w:rsidR="000D5956" w:rsidRPr="00853B34" w:rsidRDefault="000D5956" w:rsidP="00A32113">
      <w:pPr>
        <w:rPr>
          <w:sz w:val="22"/>
          <w:szCs w:val="22"/>
          <w:lang w:val="sr-Latn-ME"/>
        </w:rPr>
      </w:pPr>
    </w:p>
    <w:p w14:paraId="14714548" w14:textId="56BD16B0" w:rsidR="0067145B" w:rsidRDefault="00A32113" w:rsidP="00DB53F4">
      <w:pPr>
        <w:rPr>
          <w:b/>
          <w:sz w:val="22"/>
          <w:szCs w:val="22"/>
          <w:lang w:val="sr-Latn-ME"/>
        </w:rPr>
      </w:pPr>
      <w:r w:rsidRPr="00853B34">
        <w:rPr>
          <w:b/>
          <w:sz w:val="22"/>
          <w:szCs w:val="22"/>
          <w:lang w:val="sr-Latn-ME"/>
        </w:rPr>
        <w:t>Broj i datum dozvole</w:t>
      </w:r>
    </w:p>
    <w:p w14:paraId="2F1C32E8" w14:textId="5D81864D" w:rsidR="005903F8" w:rsidRDefault="005903F8" w:rsidP="00DB53F4">
      <w:pPr>
        <w:rPr>
          <w:b/>
          <w:sz w:val="22"/>
          <w:szCs w:val="22"/>
          <w:lang w:val="sr-Latn-ME"/>
        </w:rPr>
      </w:pPr>
    </w:p>
    <w:p w14:paraId="4D0A19D4" w14:textId="2FE6D9BF" w:rsidR="005903F8" w:rsidRPr="0032115D" w:rsidRDefault="0032115D" w:rsidP="00DB53F4">
      <w:pPr>
        <w:rPr>
          <w:b/>
          <w:sz w:val="22"/>
          <w:szCs w:val="22"/>
          <w:lang w:val="sr-Latn-ME"/>
        </w:rPr>
      </w:pPr>
      <w:r w:rsidRPr="0032115D">
        <w:rPr>
          <w:rFonts w:ascii="TimesNewRoman" w:hAnsi="TimesNewRoman" w:cs="TimesNewRoman"/>
          <w:sz w:val="22"/>
          <w:szCs w:val="22"/>
          <w:lang w:val="sr-Latn-ME" w:eastAsia="sr-Latn-ME"/>
        </w:rPr>
        <w:t xml:space="preserve">2030/25/327 </w:t>
      </w:r>
      <w:r w:rsidRPr="0032115D">
        <w:rPr>
          <w:rFonts w:ascii="TimesNewRoman" w:hAnsi="TimesNewRoman" w:cs="TimesNewRoman"/>
          <w:sz w:val="22"/>
          <w:szCs w:val="22"/>
          <w:lang w:val="sr-Latn-ME" w:eastAsia="sr-Latn-ME"/>
        </w:rPr>
        <w:t>-</w:t>
      </w:r>
      <w:r w:rsidRPr="0032115D">
        <w:rPr>
          <w:rFonts w:ascii="TimesNewRoman" w:hAnsi="TimesNewRoman" w:cs="TimesNewRoman"/>
          <w:sz w:val="22"/>
          <w:szCs w:val="22"/>
          <w:lang w:val="sr-Latn-ME" w:eastAsia="sr-Latn-ME"/>
        </w:rPr>
        <w:t xml:space="preserve"> 8431</w:t>
      </w:r>
      <w:r w:rsidRPr="0032115D">
        <w:rPr>
          <w:rFonts w:ascii="TimesNewRoman" w:hAnsi="TimesNewRoman" w:cs="TimesNewRoman"/>
          <w:sz w:val="22"/>
          <w:szCs w:val="22"/>
          <w:lang w:val="sr-Latn-ME" w:eastAsia="sr-Latn-ME"/>
        </w:rPr>
        <w:t xml:space="preserve"> od 24.01.2025. godine</w:t>
      </w:r>
    </w:p>
    <w:p w14:paraId="14714549" w14:textId="29BA4BF5" w:rsidR="00440196" w:rsidRPr="00853B34" w:rsidRDefault="00440196" w:rsidP="00DB53F4">
      <w:pPr>
        <w:rPr>
          <w:bCs/>
          <w:sz w:val="22"/>
          <w:szCs w:val="22"/>
          <w:lang w:val="sr-Latn-ME"/>
        </w:rPr>
      </w:pPr>
    </w:p>
    <w:p w14:paraId="0C246EE5" w14:textId="77777777" w:rsidR="000B5F28" w:rsidRPr="00853B34" w:rsidRDefault="000B5F28" w:rsidP="00DB53F4">
      <w:pPr>
        <w:rPr>
          <w:b/>
          <w:sz w:val="22"/>
          <w:szCs w:val="22"/>
          <w:lang w:val="sr-Latn-ME"/>
        </w:rPr>
      </w:pPr>
    </w:p>
    <w:p w14:paraId="1471454A" w14:textId="77777777" w:rsidR="00440196" w:rsidRPr="00853B34" w:rsidRDefault="00440196" w:rsidP="00440196">
      <w:pPr>
        <w:rPr>
          <w:b/>
          <w:sz w:val="22"/>
          <w:szCs w:val="22"/>
          <w:lang w:val="sr-Latn-ME"/>
        </w:rPr>
      </w:pPr>
      <w:r w:rsidRPr="00853B34">
        <w:rPr>
          <w:b/>
          <w:sz w:val="22"/>
          <w:szCs w:val="22"/>
          <w:lang w:val="sr-Latn-ME"/>
        </w:rPr>
        <w:t>Ovo uputstvo je posljednji put odobreno</w:t>
      </w:r>
    </w:p>
    <w:p w14:paraId="1471454B" w14:textId="3AD32CB6" w:rsidR="00440196" w:rsidRDefault="00440196" w:rsidP="00440196">
      <w:pPr>
        <w:rPr>
          <w:bCs/>
          <w:sz w:val="22"/>
          <w:szCs w:val="22"/>
          <w:lang w:val="sr-Latn-ME"/>
        </w:rPr>
      </w:pPr>
    </w:p>
    <w:p w14:paraId="52670361" w14:textId="18E1E81A" w:rsidR="005903F8" w:rsidRPr="00853B34" w:rsidRDefault="005903F8" w:rsidP="00440196">
      <w:pPr>
        <w:rPr>
          <w:bCs/>
          <w:sz w:val="22"/>
          <w:szCs w:val="22"/>
          <w:lang w:val="sr-Latn-ME"/>
        </w:rPr>
      </w:pPr>
      <w:r>
        <w:rPr>
          <w:bCs/>
          <w:sz w:val="22"/>
          <w:szCs w:val="22"/>
          <w:lang w:val="sr-Latn-ME"/>
        </w:rPr>
        <w:t xml:space="preserve">Januar, 2025. godine </w:t>
      </w:r>
    </w:p>
    <w:p w14:paraId="1471454C" w14:textId="4B85AC56" w:rsidR="00440196" w:rsidRPr="00853B34" w:rsidRDefault="00440196" w:rsidP="00DB53F4">
      <w:pPr>
        <w:rPr>
          <w:bCs/>
          <w:sz w:val="22"/>
          <w:szCs w:val="22"/>
          <w:lang w:val="sr-Latn-ME"/>
        </w:rPr>
      </w:pPr>
    </w:p>
    <w:p w14:paraId="5C269A51" w14:textId="6D919DD8" w:rsidR="003B21A5" w:rsidRPr="00853B34" w:rsidRDefault="003B21A5" w:rsidP="00DB53F4">
      <w:pPr>
        <w:rPr>
          <w:bCs/>
          <w:sz w:val="22"/>
          <w:szCs w:val="22"/>
          <w:lang w:val="sr-Latn-ME"/>
        </w:rPr>
      </w:pPr>
    </w:p>
    <w:p w14:paraId="06616594" w14:textId="2223D7FF" w:rsidR="0087637F" w:rsidRPr="00853B34" w:rsidRDefault="009536E9" w:rsidP="00DB53F4">
      <w:pPr>
        <w:rPr>
          <w:bCs/>
          <w:sz w:val="22"/>
          <w:szCs w:val="22"/>
          <w:lang w:val="sr-Latn-ME"/>
        </w:rPr>
      </w:pPr>
      <w:r w:rsidRPr="00853B34">
        <w:rPr>
          <w:bCs/>
          <w:sz w:val="22"/>
          <w:szCs w:val="22"/>
          <w:lang w:val="sr-Latn-ME"/>
        </w:rPr>
        <w:t>---------------------------------------------------------------------------------------------------------------------------</w:t>
      </w:r>
    </w:p>
    <w:p w14:paraId="6B071ADC" w14:textId="77777777" w:rsidR="003B21A5" w:rsidRPr="00853B34" w:rsidRDefault="003B21A5" w:rsidP="00DB53F4">
      <w:pPr>
        <w:rPr>
          <w:bCs/>
          <w:sz w:val="22"/>
          <w:szCs w:val="22"/>
          <w:lang w:val="sr-Latn-ME"/>
        </w:rPr>
      </w:pPr>
    </w:p>
    <w:p w14:paraId="2F9F290A" w14:textId="77777777" w:rsidR="003B21A5" w:rsidRPr="00853B34" w:rsidRDefault="003B21A5" w:rsidP="007F59D2">
      <w:pPr>
        <w:pStyle w:val="Bodytext30"/>
        <w:shd w:val="clear" w:color="auto" w:fill="auto"/>
        <w:spacing w:before="0" w:after="216" w:line="200" w:lineRule="exact"/>
        <w:jc w:val="center"/>
        <w:rPr>
          <w:sz w:val="22"/>
          <w:szCs w:val="22"/>
        </w:rPr>
      </w:pPr>
      <w:r w:rsidRPr="00853B34">
        <w:rPr>
          <w:sz w:val="22"/>
          <w:szCs w:val="22"/>
        </w:rPr>
        <w:t>Sljedeće informacije namijenjene su isključivo zdravstvenim radnicima:</w:t>
      </w:r>
    </w:p>
    <w:p w14:paraId="31A064C8" w14:textId="77777777" w:rsidR="003D2403" w:rsidRPr="00D614A1" w:rsidRDefault="003D2403" w:rsidP="003D2403">
      <w:pPr>
        <w:tabs>
          <w:tab w:val="left" w:pos="540"/>
          <w:tab w:val="left" w:pos="569"/>
        </w:tabs>
        <w:rPr>
          <w:b/>
          <w:bCs/>
          <w:sz w:val="22"/>
          <w:szCs w:val="22"/>
          <w:lang w:val="sr-Latn-ME"/>
        </w:rPr>
      </w:pPr>
      <w:r w:rsidRPr="00D614A1">
        <w:rPr>
          <w:b/>
          <w:bCs/>
          <w:sz w:val="22"/>
          <w:szCs w:val="22"/>
          <w:lang w:val="sr-Latn-ME"/>
        </w:rPr>
        <w:t>Terapijske indikacije</w:t>
      </w:r>
    </w:p>
    <w:p w14:paraId="71472392" w14:textId="77777777" w:rsidR="003D2403" w:rsidRPr="00D614A1" w:rsidRDefault="003D2403" w:rsidP="003D2403">
      <w:pPr>
        <w:tabs>
          <w:tab w:val="left" w:pos="540"/>
          <w:tab w:val="left" w:pos="569"/>
        </w:tabs>
        <w:rPr>
          <w:bCs/>
          <w:sz w:val="22"/>
          <w:szCs w:val="22"/>
          <w:lang w:val="sr-Latn-ME"/>
        </w:rPr>
      </w:pPr>
    </w:p>
    <w:p w14:paraId="512C8CDA" w14:textId="55B43E44" w:rsidR="003D2403" w:rsidRPr="00D614A1" w:rsidRDefault="003D2403" w:rsidP="003D2403">
      <w:pPr>
        <w:jc w:val="both"/>
        <w:rPr>
          <w:sz w:val="22"/>
          <w:szCs w:val="22"/>
          <w:lang w:val="sr-Latn-ME"/>
        </w:rPr>
      </w:pPr>
      <w:r w:rsidRPr="00D614A1">
        <w:rPr>
          <w:sz w:val="22"/>
          <w:szCs w:val="22"/>
          <w:lang w:val="sr-Latn-ME"/>
        </w:rPr>
        <w:t xml:space="preserve">Lijek Primaceph je indikovan za liječenje teških infekcija kod odraslih i djece uzrasta iznad 1 mjeseca (vidjeti </w:t>
      </w:r>
      <w:r w:rsidR="00EC4F09">
        <w:rPr>
          <w:sz w:val="22"/>
          <w:szCs w:val="22"/>
          <w:lang w:val="sr-Latn-ME"/>
        </w:rPr>
        <w:t>djelove</w:t>
      </w:r>
      <w:r w:rsidRPr="00D614A1">
        <w:rPr>
          <w:sz w:val="22"/>
          <w:szCs w:val="22"/>
          <w:lang w:val="sr-Latn-ME"/>
        </w:rPr>
        <w:t xml:space="preserve"> 4.2 i 4.4 u Sažetku karakteristika lijeka) uzrokovane mikroorganizmima osjetljivim na cefazolin (vidjeti dio 5.1 u Sažetku karakteristika lijeka):</w:t>
      </w:r>
    </w:p>
    <w:p w14:paraId="352467EE" w14:textId="77777777" w:rsidR="003D2403" w:rsidRPr="00D614A1" w:rsidRDefault="003D2403" w:rsidP="003D2403">
      <w:pPr>
        <w:jc w:val="both"/>
        <w:rPr>
          <w:sz w:val="22"/>
          <w:szCs w:val="22"/>
          <w:lang w:val="sr-Latn-ME"/>
        </w:rPr>
      </w:pPr>
    </w:p>
    <w:p w14:paraId="50B3DC0B" w14:textId="77777777" w:rsidR="003D2403" w:rsidRPr="00D614A1" w:rsidRDefault="003D2403" w:rsidP="003D2403">
      <w:pPr>
        <w:jc w:val="both"/>
        <w:rPr>
          <w:sz w:val="22"/>
          <w:szCs w:val="22"/>
          <w:lang w:val="sr-Latn-ME"/>
        </w:rPr>
      </w:pPr>
      <w:r w:rsidRPr="00D614A1">
        <w:rPr>
          <w:b/>
          <w:sz w:val="22"/>
          <w:szCs w:val="22"/>
          <w:lang w:val="sr-Latn-ME"/>
        </w:rPr>
        <w:t xml:space="preserve">- Infekcije respiratornog trakta </w:t>
      </w:r>
      <w:r w:rsidRPr="00D614A1">
        <w:rPr>
          <w:sz w:val="22"/>
          <w:szCs w:val="22"/>
          <w:lang w:val="sr-Latn-ME"/>
        </w:rPr>
        <w:t xml:space="preserve">čiji su izazivači: </w:t>
      </w:r>
      <w:r w:rsidRPr="00D614A1">
        <w:rPr>
          <w:i/>
          <w:sz w:val="22"/>
          <w:szCs w:val="22"/>
          <w:lang w:val="sr-Latn-ME"/>
        </w:rPr>
        <w:t>Streptococcus pneumoniae, Klebsiella, Haemophilus influenzae, Staphylococcus aureus</w:t>
      </w:r>
      <w:r w:rsidRPr="00D614A1">
        <w:rPr>
          <w:sz w:val="22"/>
          <w:szCs w:val="22"/>
          <w:lang w:val="sr-Latn-ME"/>
        </w:rPr>
        <w:t xml:space="preserve"> (penicilin-osjetljivi i penicilin-rezistentni sojevi),  i beta-hemolitički streptokok grupe A.</w:t>
      </w:r>
    </w:p>
    <w:p w14:paraId="1F0D6FE2" w14:textId="77777777" w:rsidR="003D2403" w:rsidRPr="00D614A1" w:rsidRDefault="003D2403" w:rsidP="003D2403">
      <w:pPr>
        <w:jc w:val="both"/>
        <w:rPr>
          <w:sz w:val="22"/>
          <w:szCs w:val="22"/>
          <w:lang w:val="sr-Latn-ME"/>
        </w:rPr>
      </w:pPr>
    </w:p>
    <w:p w14:paraId="6189FB6E" w14:textId="77777777" w:rsidR="003D2403" w:rsidRPr="00D614A1" w:rsidRDefault="003D2403" w:rsidP="003D2403">
      <w:pPr>
        <w:jc w:val="both"/>
        <w:rPr>
          <w:i/>
          <w:sz w:val="22"/>
          <w:szCs w:val="22"/>
          <w:lang w:val="sr-Latn-ME"/>
        </w:rPr>
      </w:pPr>
      <w:r w:rsidRPr="00D614A1">
        <w:rPr>
          <w:sz w:val="22"/>
          <w:szCs w:val="22"/>
          <w:lang w:val="sr-Latn-ME"/>
        </w:rPr>
        <w:t xml:space="preserve">- </w:t>
      </w:r>
      <w:r w:rsidRPr="00D614A1">
        <w:rPr>
          <w:b/>
          <w:sz w:val="22"/>
          <w:szCs w:val="22"/>
          <w:lang w:val="sr-Latn-ME"/>
        </w:rPr>
        <w:t>Infekcije urogenitalnog trakta</w:t>
      </w:r>
      <w:r w:rsidRPr="00D614A1">
        <w:rPr>
          <w:sz w:val="22"/>
          <w:szCs w:val="22"/>
          <w:lang w:val="sr-Latn-ME"/>
        </w:rPr>
        <w:t xml:space="preserve"> čiji su izazivači: </w:t>
      </w:r>
      <w:r w:rsidRPr="00D614A1">
        <w:rPr>
          <w:i/>
          <w:sz w:val="22"/>
          <w:szCs w:val="22"/>
          <w:lang w:val="sr-Latn-ME"/>
        </w:rPr>
        <w:t xml:space="preserve">Escherichia coli, Proteus mirabilis </w:t>
      </w:r>
      <w:r w:rsidRPr="00D614A1">
        <w:rPr>
          <w:iCs/>
          <w:sz w:val="22"/>
          <w:szCs w:val="22"/>
          <w:lang w:val="sr-Latn-ME"/>
        </w:rPr>
        <w:t xml:space="preserve">i </w:t>
      </w:r>
      <w:r w:rsidRPr="00D614A1">
        <w:rPr>
          <w:i/>
          <w:sz w:val="22"/>
          <w:szCs w:val="22"/>
          <w:lang w:val="sr-Latn-ME"/>
        </w:rPr>
        <w:t>Klebsiella.</w:t>
      </w:r>
    </w:p>
    <w:p w14:paraId="057F8BFF" w14:textId="77777777" w:rsidR="003D2403" w:rsidRPr="00D614A1" w:rsidRDefault="003D2403" w:rsidP="003D2403">
      <w:pPr>
        <w:jc w:val="both"/>
        <w:rPr>
          <w:sz w:val="22"/>
          <w:szCs w:val="22"/>
          <w:lang w:val="sr-Latn-ME"/>
        </w:rPr>
      </w:pPr>
    </w:p>
    <w:p w14:paraId="092A71BC" w14:textId="77777777" w:rsidR="003D2403" w:rsidRPr="00D614A1" w:rsidRDefault="003D2403" w:rsidP="003D2403">
      <w:pPr>
        <w:jc w:val="both"/>
        <w:rPr>
          <w:sz w:val="22"/>
          <w:szCs w:val="22"/>
          <w:lang w:val="sr-Latn-ME"/>
        </w:rPr>
      </w:pPr>
      <w:r w:rsidRPr="00D614A1">
        <w:rPr>
          <w:sz w:val="22"/>
          <w:szCs w:val="22"/>
          <w:lang w:val="sr-Latn-ME"/>
        </w:rPr>
        <w:t>-</w:t>
      </w:r>
      <w:r w:rsidRPr="00D614A1">
        <w:rPr>
          <w:b/>
          <w:sz w:val="22"/>
          <w:szCs w:val="22"/>
          <w:lang w:val="sr-Latn-ME"/>
        </w:rPr>
        <w:t>Infekcije bilijarnog trakta</w:t>
      </w:r>
      <w:r w:rsidRPr="00D614A1">
        <w:rPr>
          <w:sz w:val="22"/>
          <w:szCs w:val="22"/>
          <w:lang w:val="sr-Latn-ME"/>
        </w:rPr>
        <w:t xml:space="preserve"> čiji su izazivači: </w:t>
      </w:r>
      <w:r w:rsidRPr="00D614A1">
        <w:rPr>
          <w:i/>
          <w:sz w:val="22"/>
          <w:szCs w:val="22"/>
          <w:lang w:val="sr-Latn-ME"/>
        </w:rPr>
        <w:t>Escherichia coli</w:t>
      </w:r>
      <w:r w:rsidRPr="00D614A1">
        <w:rPr>
          <w:sz w:val="22"/>
          <w:szCs w:val="22"/>
          <w:lang w:val="sr-Latn-ME"/>
        </w:rPr>
        <w:t xml:space="preserve">, razni sojevi streptokoka, </w:t>
      </w:r>
      <w:r w:rsidRPr="00D614A1">
        <w:rPr>
          <w:i/>
          <w:sz w:val="22"/>
          <w:szCs w:val="22"/>
          <w:lang w:val="sr-Latn-ME"/>
        </w:rPr>
        <w:t>Proteus mirabilis</w:t>
      </w:r>
      <w:r w:rsidRPr="00D614A1">
        <w:rPr>
          <w:sz w:val="22"/>
          <w:szCs w:val="22"/>
          <w:lang w:val="sr-Latn-ME"/>
        </w:rPr>
        <w:t xml:space="preserve">, </w:t>
      </w:r>
      <w:r w:rsidRPr="00D614A1">
        <w:rPr>
          <w:i/>
          <w:iCs/>
          <w:sz w:val="22"/>
          <w:szCs w:val="22"/>
          <w:lang w:val="sr-Latn-ME"/>
        </w:rPr>
        <w:t>Klebsiella</w:t>
      </w:r>
      <w:r w:rsidRPr="00D614A1">
        <w:rPr>
          <w:sz w:val="22"/>
          <w:szCs w:val="22"/>
          <w:lang w:val="sr-Latn-ME"/>
        </w:rPr>
        <w:t xml:space="preserve"> i </w:t>
      </w:r>
      <w:r w:rsidRPr="00D614A1">
        <w:rPr>
          <w:i/>
          <w:sz w:val="22"/>
          <w:szCs w:val="22"/>
          <w:lang w:val="sr-Latn-ME"/>
        </w:rPr>
        <w:t>Staphylococcus aureus</w:t>
      </w:r>
      <w:r w:rsidRPr="00D614A1">
        <w:rPr>
          <w:sz w:val="22"/>
          <w:szCs w:val="22"/>
          <w:lang w:val="sr-Latn-ME"/>
        </w:rPr>
        <w:t>.</w:t>
      </w:r>
    </w:p>
    <w:p w14:paraId="3C59E056" w14:textId="77777777" w:rsidR="003D2403" w:rsidRPr="00D614A1" w:rsidRDefault="003D2403" w:rsidP="003D2403">
      <w:pPr>
        <w:jc w:val="both"/>
        <w:rPr>
          <w:b/>
          <w:sz w:val="22"/>
          <w:szCs w:val="22"/>
          <w:lang w:val="sr-Latn-ME"/>
        </w:rPr>
      </w:pPr>
    </w:p>
    <w:p w14:paraId="5F000F11" w14:textId="77777777" w:rsidR="003D2403" w:rsidRPr="00D614A1" w:rsidRDefault="003D2403" w:rsidP="003D2403">
      <w:pPr>
        <w:jc w:val="both"/>
        <w:rPr>
          <w:sz w:val="22"/>
          <w:szCs w:val="22"/>
          <w:lang w:val="sr-Latn-ME"/>
        </w:rPr>
      </w:pPr>
      <w:r w:rsidRPr="00D614A1">
        <w:rPr>
          <w:b/>
          <w:sz w:val="22"/>
          <w:szCs w:val="22"/>
          <w:lang w:val="sr-Latn-ME"/>
        </w:rPr>
        <w:t>- Infekcije kože i mekih tkiva</w:t>
      </w:r>
      <w:r w:rsidRPr="00D614A1">
        <w:rPr>
          <w:sz w:val="22"/>
          <w:szCs w:val="22"/>
          <w:lang w:val="sr-Latn-ME"/>
        </w:rPr>
        <w:t xml:space="preserve"> čiji su izazivači: </w:t>
      </w:r>
      <w:r w:rsidRPr="00D614A1">
        <w:rPr>
          <w:i/>
          <w:sz w:val="22"/>
          <w:szCs w:val="22"/>
          <w:lang w:val="sr-Latn-ME"/>
        </w:rPr>
        <w:t>Staphylococcus aureus</w:t>
      </w:r>
      <w:r w:rsidRPr="00D614A1">
        <w:rPr>
          <w:sz w:val="22"/>
          <w:szCs w:val="22"/>
          <w:lang w:val="sr-Latn-ME"/>
        </w:rPr>
        <w:t xml:space="preserve"> (penicilin-osjetljivi i penicilin-rezistentni sojevi), beta-hemolitički streptokok grupe A kao i drugi sojevi streptokoka.</w:t>
      </w:r>
    </w:p>
    <w:p w14:paraId="204EF87D" w14:textId="77777777" w:rsidR="003D2403" w:rsidRPr="00D614A1" w:rsidRDefault="003D2403" w:rsidP="003D2403">
      <w:pPr>
        <w:jc w:val="both"/>
        <w:rPr>
          <w:sz w:val="22"/>
          <w:szCs w:val="22"/>
          <w:lang w:val="sr-Latn-ME"/>
        </w:rPr>
      </w:pPr>
    </w:p>
    <w:p w14:paraId="109F89D0" w14:textId="77777777" w:rsidR="003D2403" w:rsidRPr="00D614A1" w:rsidRDefault="003D2403" w:rsidP="003D2403">
      <w:pPr>
        <w:jc w:val="both"/>
        <w:rPr>
          <w:sz w:val="22"/>
          <w:szCs w:val="22"/>
          <w:lang w:val="sr-Latn-ME"/>
        </w:rPr>
      </w:pPr>
      <w:r w:rsidRPr="00D614A1">
        <w:rPr>
          <w:sz w:val="22"/>
          <w:szCs w:val="22"/>
          <w:lang w:val="sr-Latn-ME"/>
        </w:rPr>
        <w:t xml:space="preserve">- </w:t>
      </w:r>
      <w:r w:rsidRPr="00D614A1">
        <w:rPr>
          <w:b/>
          <w:sz w:val="22"/>
          <w:szCs w:val="22"/>
          <w:lang w:val="sr-Latn-ME"/>
        </w:rPr>
        <w:t>Infekcije kostiju i zglobova</w:t>
      </w:r>
      <w:r w:rsidRPr="00D614A1">
        <w:rPr>
          <w:sz w:val="22"/>
          <w:szCs w:val="22"/>
          <w:lang w:val="sr-Latn-ME"/>
        </w:rPr>
        <w:t xml:space="preserve"> čiji je izazivač </w:t>
      </w:r>
      <w:r w:rsidRPr="00D614A1">
        <w:rPr>
          <w:i/>
          <w:sz w:val="22"/>
          <w:szCs w:val="22"/>
          <w:lang w:val="sr-Latn-ME"/>
        </w:rPr>
        <w:t>Staphylococcus aureus</w:t>
      </w:r>
      <w:r w:rsidRPr="00D614A1">
        <w:rPr>
          <w:sz w:val="22"/>
          <w:szCs w:val="22"/>
          <w:lang w:val="sr-Latn-ME"/>
        </w:rPr>
        <w:t>.</w:t>
      </w:r>
    </w:p>
    <w:p w14:paraId="53769F18" w14:textId="77777777" w:rsidR="003D2403" w:rsidRPr="00D614A1" w:rsidRDefault="003D2403" w:rsidP="003D2403">
      <w:pPr>
        <w:jc w:val="both"/>
        <w:rPr>
          <w:sz w:val="22"/>
          <w:szCs w:val="22"/>
          <w:lang w:val="sr-Latn-ME"/>
        </w:rPr>
      </w:pPr>
    </w:p>
    <w:p w14:paraId="08C22DD8" w14:textId="77777777" w:rsidR="003D2403" w:rsidRPr="00D614A1" w:rsidRDefault="003D2403" w:rsidP="003D2403">
      <w:pPr>
        <w:jc w:val="both"/>
        <w:rPr>
          <w:sz w:val="22"/>
          <w:szCs w:val="22"/>
          <w:lang w:val="sr-Latn-ME"/>
        </w:rPr>
      </w:pPr>
      <w:r w:rsidRPr="00D614A1">
        <w:rPr>
          <w:b/>
          <w:sz w:val="22"/>
          <w:szCs w:val="22"/>
          <w:lang w:val="sr-Latn-ME"/>
        </w:rPr>
        <w:t>- Septikemija</w:t>
      </w:r>
      <w:r w:rsidRPr="00D614A1">
        <w:rPr>
          <w:sz w:val="22"/>
          <w:szCs w:val="22"/>
          <w:lang w:val="sr-Latn-ME"/>
        </w:rPr>
        <w:t xml:space="preserve"> čiji su izazivači: </w:t>
      </w:r>
      <w:r w:rsidRPr="00D614A1">
        <w:rPr>
          <w:i/>
          <w:sz w:val="22"/>
          <w:szCs w:val="22"/>
          <w:lang w:val="sr-Latn-ME"/>
        </w:rPr>
        <w:t>Streptococcus pneumoniae, Staphylococcus aureus</w:t>
      </w:r>
      <w:r w:rsidRPr="00D614A1">
        <w:rPr>
          <w:sz w:val="22"/>
          <w:szCs w:val="22"/>
          <w:lang w:val="sr-Latn-ME"/>
        </w:rPr>
        <w:t xml:space="preserve"> (penicilin-osjetljivi i penicilin-rezistentni sojevi), </w:t>
      </w:r>
      <w:r w:rsidRPr="00D614A1">
        <w:rPr>
          <w:i/>
          <w:sz w:val="22"/>
          <w:szCs w:val="22"/>
          <w:lang w:val="sr-Latn-ME"/>
        </w:rPr>
        <w:t xml:space="preserve">Proteus mirabilis, Escherichia coli </w:t>
      </w:r>
      <w:r w:rsidRPr="00D614A1">
        <w:rPr>
          <w:iCs/>
          <w:sz w:val="22"/>
          <w:szCs w:val="22"/>
          <w:lang w:val="sr-Latn-ME"/>
        </w:rPr>
        <w:t xml:space="preserve">i </w:t>
      </w:r>
      <w:r w:rsidRPr="00D614A1">
        <w:rPr>
          <w:i/>
          <w:sz w:val="22"/>
          <w:szCs w:val="22"/>
          <w:lang w:val="sr-Latn-ME"/>
        </w:rPr>
        <w:t>Klebsiella.</w:t>
      </w:r>
    </w:p>
    <w:p w14:paraId="1C656DF2" w14:textId="77777777" w:rsidR="003D2403" w:rsidRPr="00D614A1" w:rsidRDefault="003D2403" w:rsidP="003D2403">
      <w:pPr>
        <w:jc w:val="both"/>
        <w:rPr>
          <w:sz w:val="22"/>
          <w:szCs w:val="22"/>
          <w:lang w:val="sr-Latn-ME"/>
        </w:rPr>
      </w:pPr>
    </w:p>
    <w:p w14:paraId="7A379269" w14:textId="77777777" w:rsidR="003D2403" w:rsidRPr="00D614A1" w:rsidRDefault="003D2403" w:rsidP="003D2403">
      <w:pPr>
        <w:jc w:val="both"/>
        <w:rPr>
          <w:sz w:val="22"/>
          <w:szCs w:val="22"/>
          <w:lang w:val="sr-Latn-ME"/>
        </w:rPr>
      </w:pPr>
      <w:r w:rsidRPr="00D614A1">
        <w:rPr>
          <w:b/>
          <w:sz w:val="22"/>
          <w:szCs w:val="22"/>
          <w:lang w:val="sr-Latn-ME"/>
        </w:rPr>
        <w:t>- Endokarditis</w:t>
      </w:r>
      <w:r w:rsidRPr="00D614A1">
        <w:rPr>
          <w:sz w:val="22"/>
          <w:szCs w:val="22"/>
          <w:lang w:val="sr-Latn-ME"/>
        </w:rPr>
        <w:t xml:space="preserve"> čiji su izazivači </w:t>
      </w:r>
      <w:r w:rsidRPr="00D614A1">
        <w:rPr>
          <w:i/>
          <w:sz w:val="22"/>
          <w:szCs w:val="22"/>
          <w:lang w:val="sr-Latn-ME"/>
        </w:rPr>
        <w:t>Staphylococcus aureus</w:t>
      </w:r>
      <w:r w:rsidRPr="00D614A1">
        <w:rPr>
          <w:sz w:val="22"/>
          <w:szCs w:val="22"/>
          <w:lang w:val="sr-Latn-ME"/>
        </w:rPr>
        <w:t xml:space="preserve"> (penicilin-osjetljivi i penicilin-rezistentni sojevi) i beta-hemolitički streptokok grupe A.</w:t>
      </w:r>
    </w:p>
    <w:p w14:paraId="40F8BA82" w14:textId="77777777" w:rsidR="003D2403" w:rsidRPr="00D614A1" w:rsidRDefault="003D2403" w:rsidP="003D2403">
      <w:pPr>
        <w:jc w:val="both"/>
        <w:rPr>
          <w:sz w:val="22"/>
          <w:szCs w:val="22"/>
          <w:lang w:val="sr-Latn-ME"/>
        </w:rPr>
      </w:pPr>
    </w:p>
    <w:p w14:paraId="2117EA84" w14:textId="77777777" w:rsidR="003D2403" w:rsidRPr="00D614A1" w:rsidRDefault="003D2403" w:rsidP="003D2403">
      <w:pPr>
        <w:jc w:val="both"/>
        <w:rPr>
          <w:sz w:val="22"/>
          <w:szCs w:val="22"/>
          <w:lang w:val="sr-Latn-ME"/>
        </w:rPr>
      </w:pPr>
      <w:r w:rsidRPr="00D614A1">
        <w:rPr>
          <w:b/>
          <w:sz w:val="22"/>
          <w:szCs w:val="22"/>
          <w:lang w:val="sr-Latn-ME"/>
        </w:rPr>
        <w:t>Perioperativna profilaksa:</w:t>
      </w:r>
      <w:r w:rsidRPr="00D614A1">
        <w:rPr>
          <w:sz w:val="22"/>
          <w:szCs w:val="22"/>
          <w:lang w:val="sr-Latn-ME"/>
        </w:rPr>
        <w:t xml:space="preserve"> preoperativna, intraoperativna i postoperativna profilaksa radi smanjenja učestalosti određenih postoperativnih infekcija kod pacijenata podvrgnutih hirurškim procedurama koje se ubrajaju u kontaminirajuće ili potencijalno kontaminirajuće.</w:t>
      </w:r>
    </w:p>
    <w:p w14:paraId="2D8C82E6" w14:textId="77777777" w:rsidR="003D2403" w:rsidRPr="00D614A1" w:rsidRDefault="003D2403" w:rsidP="003D2403">
      <w:pPr>
        <w:jc w:val="both"/>
        <w:rPr>
          <w:sz w:val="22"/>
          <w:szCs w:val="22"/>
          <w:lang w:val="sr-Latn-ME"/>
        </w:rPr>
      </w:pPr>
    </w:p>
    <w:p w14:paraId="02868D32" w14:textId="77777777" w:rsidR="003D2403" w:rsidRPr="00D614A1" w:rsidRDefault="003D2403" w:rsidP="003D2403">
      <w:pPr>
        <w:jc w:val="both"/>
        <w:rPr>
          <w:sz w:val="22"/>
          <w:szCs w:val="22"/>
          <w:lang w:val="sr-Latn-ME"/>
        </w:rPr>
      </w:pPr>
      <w:r w:rsidRPr="00D614A1">
        <w:rPr>
          <w:sz w:val="22"/>
          <w:szCs w:val="22"/>
          <w:lang w:val="sr-Latn-ME"/>
        </w:rPr>
        <w:t>Treba uzeti u obzir zvanične vodiče za pravilnu upotrebu antibakterijskih ljekova.</w:t>
      </w:r>
    </w:p>
    <w:p w14:paraId="7EE37042" w14:textId="77777777" w:rsidR="003D2403" w:rsidRPr="00D614A1" w:rsidRDefault="003D2403" w:rsidP="003D2403">
      <w:pPr>
        <w:jc w:val="both"/>
        <w:rPr>
          <w:sz w:val="22"/>
          <w:szCs w:val="22"/>
          <w:lang w:val="sr-Latn-ME"/>
        </w:rPr>
      </w:pPr>
    </w:p>
    <w:p w14:paraId="76567D8D" w14:textId="77777777" w:rsidR="003D2403" w:rsidRPr="00D614A1" w:rsidRDefault="003D2403" w:rsidP="003D2403">
      <w:pPr>
        <w:tabs>
          <w:tab w:val="left" w:pos="540"/>
          <w:tab w:val="left" w:pos="569"/>
        </w:tabs>
        <w:rPr>
          <w:b/>
          <w:bCs/>
          <w:sz w:val="22"/>
          <w:szCs w:val="22"/>
          <w:lang w:val="sr-Latn-ME"/>
        </w:rPr>
      </w:pPr>
      <w:r w:rsidRPr="00D614A1">
        <w:rPr>
          <w:b/>
          <w:bCs/>
          <w:sz w:val="22"/>
          <w:szCs w:val="22"/>
          <w:lang w:val="sr-Latn-ME"/>
        </w:rPr>
        <w:t>Doziranje i način primjene</w:t>
      </w:r>
    </w:p>
    <w:p w14:paraId="6F1B7871" w14:textId="77777777" w:rsidR="003D2403" w:rsidRPr="00D614A1" w:rsidRDefault="003D2403" w:rsidP="003D2403">
      <w:pPr>
        <w:tabs>
          <w:tab w:val="left" w:pos="540"/>
          <w:tab w:val="left" w:pos="569"/>
        </w:tabs>
        <w:rPr>
          <w:bCs/>
          <w:sz w:val="22"/>
          <w:szCs w:val="22"/>
          <w:lang w:val="sr-Latn-ME"/>
        </w:rPr>
      </w:pPr>
    </w:p>
    <w:p w14:paraId="0BE86863" w14:textId="77777777" w:rsidR="003D2403" w:rsidRPr="00D614A1" w:rsidRDefault="003D2403" w:rsidP="003D2403">
      <w:pPr>
        <w:tabs>
          <w:tab w:val="left" w:pos="540"/>
          <w:tab w:val="left" w:pos="569"/>
        </w:tabs>
        <w:rPr>
          <w:bCs/>
          <w:sz w:val="22"/>
          <w:szCs w:val="22"/>
          <w:u w:val="single"/>
          <w:lang w:val="sr-Latn-ME"/>
        </w:rPr>
      </w:pPr>
      <w:r w:rsidRPr="00D614A1">
        <w:rPr>
          <w:bCs/>
          <w:sz w:val="22"/>
          <w:szCs w:val="22"/>
          <w:u w:val="single"/>
          <w:lang w:val="sr-Latn-ME"/>
        </w:rPr>
        <w:t>Doziranje</w:t>
      </w:r>
    </w:p>
    <w:p w14:paraId="6DF94FA4" w14:textId="77777777" w:rsidR="003D2403" w:rsidRPr="00D614A1" w:rsidRDefault="003D2403" w:rsidP="003D2403">
      <w:pPr>
        <w:tabs>
          <w:tab w:val="left" w:pos="540"/>
          <w:tab w:val="left" w:pos="569"/>
        </w:tabs>
        <w:rPr>
          <w:sz w:val="22"/>
          <w:szCs w:val="22"/>
          <w:lang w:val="sr-Latn-ME"/>
        </w:rPr>
      </w:pPr>
      <w:r w:rsidRPr="00D614A1">
        <w:rPr>
          <w:sz w:val="22"/>
          <w:szCs w:val="22"/>
          <w:lang w:val="sr-Latn-ME"/>
        </w:rPr>
        <w:t>Doziranje, način primjene i interval doziranja određuju se prema težini infekcije, osjetljivosti patogena na cefazolin i stanju pacijenta (npr. funkcije bubrega).</w:t>
      </w:r>
    </w:p>
    <w:p w14:paraId="107130D4" w14:textId="77777777" w:rsidR="003D2403" w:rsidRPr="00D614A1" w:rsidRDefault="003D2403" w:rsidP="003D2403">
      <w:pPr>
        <w:jc w:val="both"/>
        <w:rPr>
          <w:i/>
          <w:sz w:val="22"/>
          <w:szCs w:val="22"/>
          <w:lang w:val="sr-Latn-ME"/>
        </w:rPr>
      </w:pPr>
    </w:p>
    <w:p w14:paraId="616AFE5E" w14:textId="77777777" w:rsidR="003D2403" w:rsidRPr="00D614A1" w:rsidRDefault="003D2403" w:rsidP="003D2403">
      <w:pPr>
        <w:tabs>
          <w:tab w:val="left" w:pos="284"/>
        </w:tabs>
        <w:jc w:val="both"/>
        <w:rPr>
          <w:b/>
          <w:bCs/>
          <w:sz w:val="22"/>
          <w:szCs w:val="22"/>
          <w:lang w:val="sr-Latn-ME"/>
        </w:rPr>
      </w:pPr>
      <w:r w:rsidRPr="00D614A1">
        <w:rPr>
          <w:b/>
          <w:bCs/>
          <w:sz w:val="22"/>
          <w:szCs w:val="22"/>
          <w:lang w:val="sr-Latn-ME"/>
        </w:rPr>
        <w:t>Odrasli i adolescenti stariji od 12 godina sa očuvanom funkcijom bubrega:</w:t>
      </w:r>
    </w:p>
    <w:p w14:paraId="60AD55AE" w14:textId="77777777" w:rsidR="003D2403" w:rsidRPr="00D614A1" w:rsidRDefault="003D2403" w:rsidP="003D2403">
      <w:pPr>
        <w:tabs>
          <w:tab w:val="left" w:pos="284"/>
        </w:tabs>
        <w:jc w:val="both"/>
        <w:rPr>
          <w:b/>
          <w:bCs/>
          <w:sz w:val="22"/>
          <w:szCs w:val="22"/>
          <w:lang w:val="sr-Latn-ME"/>
        </w:rPr>
      </w:pPr>
    </w:p>
    <w:p w14:paraId="74BCE5E0" w14:textId="77777777" w:rsidR="003D2403" w:rsidRPr="00D614A1" w:rsidRDefault="003D2403" w:rsidP="003D2403">
      <w:pPr>
        <w:tabs>
          <w:tab w:val="left" w:pos="284"/>
        </w:tabs>
        <w:jc w:val="both"/>
        <w:rPr>
          <w:sz w:val="22"/>
          <w:szCs w:val="22"/>
          <w:u w:val="single"/>
          <w:lang w:val="sr-Latn-ME"/>
        </w:rPr>
      </w:pPr>
      <w:r w:rsidRPr="00D614A1">
        <w:rPr>
          <w:sz w:val="22"/>
          <w:szCs w:val="22"/>
          <w:u w:val="single"/>
          <w:lang w:val="sr-Latn-ME"/>
        </w:rPr>
        <w:t>Infekcije izazvane veoma osjetljivim patogenima</w:t>
      </w:r>
    </w:p>
    <w:p w14:paraId="0DCBB146" w14:textId="77777777" w:rsidR="003D2403" w:rsidRPr="00D614A1" w:rsidRDefault="003D2403" w:rsidP="003D2403">
      <w:pPr>
        <w:tabs>
          <w:tab w:val="left" w:pos="284"/>
        </w:tabs>
        <w:jc w:val="both"/>
        <w:rPr>
          <w:sz w:val="22"/>
          <w:szCs w:val="22"/>
          <w:lang w:val="sr-Latn-ME"/>
        </w:rPr>
      </w:pPr>
      <w:r w:rsidRPr="00D614A1">
        <w:rPr>
          <w:sz w:val="22"/>
          <w:szCs w:val="22"/>
          <w:lang w:val="sr-Latn-ME"/>
        </w:rPr>
        <w:t>Uobičajeno doziranje kod odraslih je 1 g do 2 g dnevno, podijeljeno u dvje ili tri jednake doze (po jedna</w:t>
      </w:r>
    </w:p>
    <w:p w14:paraId="5A5C774F" w14:textId="77777777" w:rsidR="003D2403" w:rsidRPr="00D614A1" w:rsidRDefault="003D2403" w:rsidP="003D2403">
      <w:pPr>
        <w:tabs>
          <w:tab w:val="left" w:pos="284"/>
        </w:tabs>
        <w:jc w:val="both"/>
        <w:rPr>
          <w:sz w:val="22"/>
          <w:szCs w:val="22"/>
          <w:lang w:val="sr-Latn-ME"/>
        </w:rPr>
      </w:pPr>
      <w:r w:rsidRPr="00D614A1">
        <w:rPr>
          <w:sz w:val="22"/>
          <w:szCs w:val="22"/>
          <w:lang w:val="sr-Latn-ME"/>
        </w:rPr>
        <w:t>doza na svakih 8 ili 12 sati).</w:t>
      </w:r>
    </w:p>
    <w:p w14:paraId="66D597F8" w14:textId="56867FEA" w:rsidR="003361AD" w:rsidRPr="00D614A1" w:rsidRDefault="003361AD" w:rsidP="003D2403">
      <w:pPr>
        <w:tabs>
          <w:tab w:val="left" w:pos="284"/>
        </w:tabs>
        <w:jc w:val="both"/>
        <w:rPr>
          <w:sz w:val="22"/>
          <w:szCs w:val="22"/>
          <w:lang w:val="sr-Latn-ME"/>
        </w:rPr>
      </w:pPr>
    </w:p>
    <w:p w14:paraId="214B49A7" w14:textId="77777777" w:rsidR="003D2403" w:rsidRPr="00D614A1" w:rsidRDefault="003D2403" w:rsidP="003D2403">
      <w:pPr>
        <w:tabs>
          <w:tab w:val="left" w:pos="284"/>
        </w:tabs>
        <w:jc w:val="both"/>
        <w:rPr>
          <w:sz w:val="22"/>
          <w:szCs w:val="22"/>
          <w:u w:val="single"/>
          <w:lang w:val="sr-Latn-ME"/>
        </w:rPr>
      </w:pPr>
      <w:r w:rsidRPr="00D614A1">
        <w:rPr>
          <w:sz w:val="22"/>
          <w:szCs w:val="22"/>
          <w:u w:val="single"/>
          <w:lang w:val="sr-Latn-ME"/>
        </w:rPr>
        <w:t>Infekcije izazvane manje osjetljivim patogenima</w:t>
      </w:r>
    </w:p>
    <w:p w14:paraId="60555F49" w14:textId="77777777" w:rsidR="003D2403" w:rsidRPr="00D614A1" w:rsidRDefault="003D2403" w:rsidP="003D2403">
      <w:pPr>
        <w:tabs>
          <w:tab w:val="left" w:pos="284"/>
        </w:tabs>
        <w:jc w:val="both"/>
        <w:rPr>
          <w:sz w:val="22"/>
          <w:szCs w:val="22"/>
          <w:lang w:val="sr-Latn-ME"/>
        </w:rPr>
      </w:pPr>
      <w:r w:rsidRPr="00D614A1">
        <w:rPr>
          <w:sz w:val="22"/>
          <w:szCs w:val="22"/>
          <w:lang w:val="sr-Latn-ME"/>
        </w:rPr>
        <w:t>Uobičajeno doziranje kod odraslih je 3 g do 4 g dnevno, podijeljeno u tri ili četiri jednake doze (po jedna</w:t>
      </w:r>
    </w:p>
    <w:p w14:paraId="463568A2" w14:textId="77777777" w:rsidR="003D2403" w:rsidRPr="00D614A1" w:rsidRDefault="003D2403" w:rsidP="003D2403">
      <w:pPr>
        <w:tabs>
          <w:tab w:val="left" w:pos="284"/>
        </w:tabs>
        <w:jc w:val="both"/>
        <w:rPr>
          <w:sz w:val="22"/>
          <w:szCs w:val="22"/>
          <w:lang w:val="sr-Latn-ME"/>
        </w:rPr>
      </w:pPr>
      <w:r w:rsidRPr="00D614A1">
        <w:rPr>
          <w:sz w:val="22"/>
          <w:szCs w:val="22"/>
          <w:lang w:val="sr-Latn-ME"/>
        </w:rPr>
        <w:t>doza na svakih 6 ili 8 sati).</w:t>
      </w:r>
    </w:p>
    <w:p w14:paraId="09FBE506" w14:textId="77777777" w:rsidR="003D2403" w:rsidRPr="00D614A1" w:rsidRDefault="003D2403" w:rsidP="003D2403">
      <w:pPr>
        <w:tabs>
          <w:tab w:val="left" w:pos="284"/>
        </w:tabs>
        <w:jc w:val="both"/>
        <w:rPr>
          <w:sz w:val="22"/>
          <w:szCs w:val="22"/>
          <w:lang w:val="sr-Latn-ME"/>
        </w:rPr>
      </w:pPr>
      <w:r w:rsidRPr="00D614A1">
        <w:rPr>
          <w:sz w:val="22"/>
          <w:szCs w:val="22"/>
          <w:lang w:val="sr-Latn-ME"/>
        </w:rPr>
        <w:lastRenderedPageBreak/>
        <w:t>Kod teških infekcija i infekcija koje ugrožavaju život, može se primijeniti doza od 6 g do 12 g dnevno, podijeljena u tri ili četiri jednake doze (po jedna doza na svakih 6 do 8 sati).</w:t>
      </w:r>
    </w:p>
    <w:p w14:paraId="1F8DC650" w14:textId="77777777" w:rsidR="003D2403" w:rsidRPr="00D614A1" w:rsidRDefault="003D2403" w:rsidP="003D2403">
      <w:pPr>
        <w:jc w:val="both"/>
        <w:rPr>
          <w:sz w:val="22"/>
          <w:szCs w:val="22"/>
          <w:lang w:val="sr-Latn-ME"/>
        </w:rPr>
      </w:pPr>
    </w:p>
    <w:p w14:paraId="1CFDA835" w14:textId="77777777" w:rsidR="003D2403" w:rsidRPr="00D614A1" w:rsidRDefault="003D2403" w:rsidP="003D2403">
      <w:pPr>
        <w:jc w:val="both"/>
        <w:rPr>
          <w:sz w:val="22"/>
          <w:szCs w:val="22"/>
          <w:lang w:val="sr-Latn-ME"/>
        </w:rPr>
      </w:pPr>
      <w:r w:rsidRPr="00D614A1">
        <w:rPr>
          <w:sz w:val="22"/>
          <w:szCs w:val="22"/>
          <w:u w:val="single"/>
          <w:lang w:val="sr-Latn-ME"/>
        </w:rPr>
        <w:t>Za perioperativnu profilaksu</w:t>
      </w:r>
      <w:r w:rsidRPr="00D614A1">
        <w:rPr>
          <w:sz w:val="22"/>
          <w:szCs w:val="22"/>
          <w:lang w:val="sr-Latn-ME"/>
        </w:rPr>
        <w:t xml:space="preserve"> kod odraslih i adolescenata, preporučuju se sljedeće doze:</w:t>
      </w:r>
    </w:p>
    <w:p w14:paraId="4A2AB51F" w14:textId="77777777" w:rsidR="003D2403" w:rsidRPr="00D614A1" w:rsidRDefault="003D2403" w:rsidP="003D2403">
      <w:pPr>
        <w:numPr>
          <w:ilvl w:val="0"/>
          <w:numId w:val="36"/>
        </w:numPr>
        <w:tabs>
          <w:tab w:val="left" w:pos="284"/>
        </w:tabs>
        <w:spacing w:after="160" w:line="256" w:lineRule="auto"/>
        <w:contextualSpacing/>
        <w:jc w:val="both"/>
        <w:rPr>
          <w:sz w:val="22"/>
          <w:szCs w:val="22"/>
          <w:lang w:val="sr-Latn-ME"/>
        </w:rPr>
      </w:pPr>
      <w:r w:rsidRPr="00D614A1">
        <w:rPr>
          <w:sz w:val="22"/>
          <w:szCs w:val="22"/>
          <w:lang w:val="sr-Latn-ME"/>
        </w:rPr>
        <w:t>1 g intravenski ili intramuskularno, primjenjuje se 30 minuta do 1 sat prije početka operacije;</w:t>
      </w:r>
    </w:p>
    <w:p w14:paraId="6373451E" w14:textId="77777777" w:rsidR="003D2403" w:rsidRPr="00D614A1" w:rsidRDefault="003D2403" w:rsidP="003D2403">
      <w:pPr>
        <w:numPr>
          <w:ilvl w:val="0"/>
          <w:numId w:val="36"/>
        </w:numPr>
        <w:tabs>
          <w:tab w:val="left" w:pos="284"/>
        </w:tabs>
        <w:spacing w:after="160" w:line="256" w:lineRule="auto"/>
        <w:contextualSpacing/>
        <w:jc w:val="both"/>
        <w:rPr>
          <w:sz w:val="22"/>
          <w:szCs w:val="22"/>
          <w:lang w:val="sr-Latn-ME"/>
        </w:rPr>
      </w:pPr>
      <w:r w:rsidRPr="00D614A1">
        <w:rPr>
          <w:sz w:val="22"/>
          <w:szCs w:val="22"/>
          <w:lang w:val="sr-Latn-ME"/>
        </w:rPr>
        <w:t>za dugotrajne hirurške procedure (npr. 2 sata i duže) primjenjuje se 500 mg – 1g intravenski ili intramuskularno, tokom operacije (uz prilagođavanje doza i intervala doziranja u skladu sa trajanjem operacije);</w:t>
      </w:r>
    </w:p>
    <w:p w14:paraId="582F8E73" w14:textId="77777777" w:rsidR="003D2403" w:rsidRPr="00D614A1" w:rsidRDefault="003D2403" w:rsidP="003D2403">
      <w:pPr>
        <w:numPr>
          <w:ilvl w:val="0"/>
          <w:numId w:val="36"/>
        </w:numPr>
        <w:tabs>
          <w:tab w:val="left" w:pos="284"/>
        </w:tabs>
        <w:spacing w:after="160" w:line="256" w:lineRule="auto"/>
        <w:contextualSpacing/>
        <w:jc w:val="both"/>
        <w:rPr>
          <w:sz w:val="22"/>
          <w:szCs w:val="22"/>
          <w:lang w:val="sr-Latn-ME"/>
        </w:rPr>
      </w:pPr>
      <w:r w:rsidRPr="00D614A1">
        <w:rPr>
          <w:sz w:val="22"/>
          <w:szCs w:val="22"/>
          <w:lang w:val="sr-Latn-ME"/>
        </w:rPr>
        <w:t xml:space="preserve">500 mg – 1 g intravenski ili intramuskularno svakih 6 do 8 sati, u toku 24 sata postoperativno, ili nakon operacija gdje bi infekcija predstavljala poseban rizik, u periodu od 3 do 5 dana. </w:t>
      </w:r>
    </w:p>
    <w:p w14:paraId="3378C9F7" w14:textId="77777777" w:rsidR="003D2403" w:rsidRPr="00D614A1" w:rsidRDefault="003D2403" w:rsidP="003D2403">
      <w:pPr>
        <w:jc w:val="both"/>
        <w:rPr>
          <w:sz w:val="22"/>
          <w:szCs w:val="22"/>
          <w:lang w:val="sr-Latn-ME"/>
        </w:rPr>
      </w:pPr>
    </w:p>
    <w:p w14:paraId="3BE8C9B2" w14:textId="77777777" w:rsidR="003D2403" w:rsidRPr="00D614A1" w:rsidRDefault="003D2403" w:rsidP="003D2403">
      <w:pPr>
        <w:jc w:val="both"/>
        <w:rPr>
          <w:sz w:val="22"/>
          <w:szCs w:val="22"/>
          <w:lang w:val="sr-Latn-ME"/>
        </w:rPr>
      </w:pPr>
      <w:r w:rsidRPr="00D614A1">
        <w:rPr>
          <w:sz w:val="22"/>
          <w:szCs w:val="22"/>
          <w:lang w:val="sr-Latn-ME"/>
        </w:rPr>
        <w:t xml:space="preserve">Značajno je da se preoperativna doza primjeni pravovrijemeno (30 minuta do 1 sat) prije početka hirurške intervencije kako bi se postigle odgovarajuće koncentracije antibiotika u serumu i tkivima; osim toga, ako postoji rizik od infekcije, cefazolin treba primjenjivati u podesnim intervalima tokom operacije, kako bi se održavala odgovarajuća koncentracija antibiotika. </w:t>
      </w:r>
    </w:p>
    <w:p w14:paraId="6C8E77A5" w14:textId="77777777" w:rsidR="003D2403" w:rsidRPr="00D614A1" w:rsidRDefault="003D2403" w:rsidP="003D2403">
      <w:pPr>
        <w:jc w:val="both"/>
        <w:rPr>
          <w:sz w:val="22"/>
          <w:szCs w:val="22"/>
          <w:lang w:val="sr-Latn-ME"/>
        </w:rPr>
      </w:pPr>
    </w:p>
    <w:p w14:paraId="3090E7CF" w14:textId="77777777" w:rsidR="003D2403" w:rsidRPr="00D614A1" w:rsidRDefault="003D2403" w:rsidP="003D2403">
      <w:pPr>
        <w:tabs>
          <w:tab w:val="left" w:pos="284"/>
        </w:tabs>
        <w:jc w:val="both"/>
        <w:rPr>
          <w:b/>
          <w:bCs/>
          <w:iCs/>
          <w:sz w:val="22"/>
          <w:szCs w:val="22"/>
          <w:lang w:val="sr-Latn-ME"/>
        </w:rPr>
      </w:pPr>
      <w:r w:rsidRPr="00D614A1">
        <w:rPr>
          <w:b/>
          <w:bCs/>
          <w:iCs/>
          <w:sz w:val="22"/>
          <w:szCs w:val="22"/>
          <w:lang w:val="sr-Latn-ME"/>
        </w:rPr>
        <w:t>Odrasli pacijenti sa oštećenjem funkcije bubrega:</w:t>
      </w:r>
    </w:p>
    <w:p w14:paraId="4219B535" w14:textId="77777777" w:rsidR="003D2403" w:rsidRPr="00D614A1" w:rsidRDefault="003D2403" w:rsidP="003D2403">
      <w:pPr>
        <w:tabs>
          <w:tab w:val="left" w:pos="284"/>
        </w:tabs>
        <w:jc w:val="both"/>
        <w:rPr>
          <w:iCs/>
          <w:sz w:val="22"/>
          <w:szCs w:val="22"/>
          <w:lang w:val="sr-Latn-ME"/>
        </w:rPr>
      </w:pPr>
      <w:r w:rsidRPr="00D614A1">
        <w:rPr>
          <w:iCs/>
          <w:sz w:val="22"/>
          <w:szCs w:val="22"/>
          <w:lang w:val="sr-Latn-ME"/>
        </w:rPr>
        <w:t xml:space="preserve">Odraslim osobama sa oštećenjem funkcije bubrega može da bude potrebna manja doza, kako bi se izbjeglo akumuliranje lijeka. Takvo smanjenje doze može da se odredi nakon određivanja koncentracije lijeka u krvi. </w:t>
      </w:r>
    </w:p>
    <w:p w14:paraId="6F499741" w14:textId="77777777" w:rsidR="003D2403" w:rsidRPr="00D614A1" w:rsidRDefault="003D2403" w:rsidP="003D2403">
      <w:pPr>
        <w:tabs>
          <w:tab w:val="left" w:pos="284"/>
        </w:tabs>
        <w:jc w:val="both"/>
        <w:rPr>
          <w:iCs/>
          <w:sz w:val="22"/>
          <w:szCs w:val="22"/>
          <w:lang w:val="sr-Latn-ME"/>
        </w:rPr>
      </w:pPr>
      <w:r w:rsidRPr="00D614A1">
        <w:rPr>
          <w:iCs/>
          <w:sz w:val="22"/>
          <w:szCs w:val="22"/>
          <w:lang w:val="sr-Latn-ME"/>
        </w:rPr>
        <w:t>Ukoliko to nije moguće, onda doziranje može da se odredi na osnovu klirensa kreatinina.</w:t>
      </w:r>
    </w:p>
    <w:p w14:paraId="753C931E" w14:textId="77777777" w:rsidR="003D2403" w:rsidRPr="00D614A1" w:rsidRDefault="003D2403" w:rsidP="003D2403">
      <w:pPr>
        <w:tabs>
          <w:tab w:val="left" w:pos="284"/>
        </w:tabs>
        <w:jc w:val="both"/>
        <w:rPr>
          <w:iCs/>
          <w:sz w:val="22"/>
          <w:szCs w:val="22"/>
          <w:lang w:val="sr-Latn-ME"/>
        </w:rPr>
      </w:pPr>
      <w:r w:rsidRPr="00D614A1">
        <w:rPr>
          <w:iCs/>
          <w:sz w:val="22"/>
          <w:szCs w:val="22"/>
          <w:lang w:val="sr-Latn-ME"/>
        </w:rPr>
        <w:t>U slučaju oštećenja funkcije bubrega, potrebno je dati odgovarajuću početnu dozu. Dalje doziranje je</w:t>
      </w:r>
    </w:p>
    <w:p w14:paraId="2FE4E581" w14:textId="77777777" w:rsidR="003D2403" w:rsidRPr="00D614A1" w:rsidRDefault="003D2403" w:rsidP="003D2403">
      <w:pPr>
        <w:tabs>
          <w:tab w:val="left" w:pos="284"/>
        </w:tabs>
        <w:jc w:val="both"/>
        <w:rPr>
          <w:iCs/>
          <w:sz w:val="22"/>
          <w:szCs w:val="22"/>
          <w:lang w:val="sr-Latn-ME"/>
        </w:rPr>
      </w:pPr>
      <w:r w:rsidRPr="00D614A1">
        <w:rPr>
          <w:iCs/>
          <w:sz w:val="22"/>
          <w:szCs w:val="22"/>
          <w:lang w:val="sr-Latn-ME"/>
        </w:rPr>
        <w:t>potrebno prilagoditi stepenu oštečenja funkcije bubrega, težini infekcije i osjetljivosti patogena na cefazolin. Kod pacijenata koji su na hemodijalizi, režim liječenja zavisi od uslova dijalize. Vidjeti dio 4.4. u Sažetku karakteristika lijeka.</w:t>
      </w:r>
    </w:p>
    <w:p w14:paraId="7B454639" w14:textId="77777777" w:rsidR="003D2403" w:rsidRPr="00D614A1" w:rsidRDefault="003D2403" w:rsidP="003D2403">
      <w:pPr>
        <w:tabs>
          <w:tab w:val="left" w:pos="284"/>
        </w:tabs>
        <w:jc w:val="both"/>
        <w:rPr>
          <w:iCs/>
          <w:sz w:val="22"/>
          <w:szCs w:val="22"/>
          <w:lang w:val="sr-Latn-ME"/>
        </w:rPr>
      </w:pPr>
    </w:p>
    <w:p w14:paraId="2BA3FA09" w14:textId="77777777" w:rsidR="003D2403" w:rsidRPr="00D614A1" w:rsidRDefault="003D2403" w:rsidP="003D2403">
      <w:pPr>
        <w:tabs>
          <w:tab w:val="left" w:pos="284"/>
        </w:tabs>
        <w:jc w:val="both"/>
        <w:rPr>
          <w:i/>
          <w:sz w:val="22"/>
          <w:szCs w:val="22"/>
          <w:lang w:val="sr-Latn-ME"/>
        </w:rPr>
      </w:pPr>
      <w:r w:rsidRPr="00D614A1">
        <w:rPr>
          <w:iCs/>
          <w:sz w:val="22"/>
          <w:szCs w:val="22"/>
          <w:lang w:val="sr-Latn-ME"/>
        </w:rPr>
        <w:t>Cefazolin se može koristiti kod pacijenata sa oštećenjem funkcije bubrega uz sljedeće prilagođavanje doza:</w:t>
      </w:r>
    </w:p>
    <w:p w14:paraId="4CBBF287" w14:textId="77777777" w:rsidR="003D2403" w:rsidRPr="00D614A1" w:rsidRDefault="003D2403" w:rsidP="003D2403">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2357"/>
        <w:gridCol w:w="2708"/>
        <w:gridCol w:w="1989"/>
        <w:gridCol w:w="2019"/>
      </w:tblGrid>
      <w:tr w:rsidR="003D2403" w:rsidRPr="00853B34" w14:paraId="7DC0B7D8" w14:textId="77777777" w:rsidTr="003D2403">
        <w:trPr>
          <w:trHeight w:val="503"/>
        </w:trPr>
        <w:tc>
          <w:tcPr>
            <w:tcW w:w="2525" w:type="dxa"/>
            <w:tcBorders>
              <w:top w:val="single" w:sz="4" w:space="0" w:color="auto"/>
              <w:left w:val="single" w:sz="4" w:space="0" w:color="auto"/>
              <w:bottom w:val="single" w:sz="4" w:space="0" w:color="auto"/>
              <w:right w:val="single" w:sz="4" w:space="0" w:color="auto"/>
            </w:tcBorders>
            <w:hideMark/>
          </w:tcPr>
          <w:p w14:paraId="6153F4EA" w14:textId="77777777" w:rsidR="003D2403" w:rsidRPr="00D614A1" w:rsidRDefault="003D2403" w:rsidP="003D2403">
            <w:pPr>
              <w:tabs>
                <w:tab w:val="left" w:pos="284"/>
              </w:tabs>
              <w:rPr>
                <w:sz w:val="22"/>
                <w:szCs w:val="22"/>
                <w:lang w:val="sr-Latn-ME"/>
              </w:rPr>
            </w:pPr>
            <w:r w:rsidRPr="00D614A1">
              <w:rPr>
                <w:rFonts w:eastAsia="Calibri"/>
                <w:sz w:val="22"/>
                <w:szCs w:val="22"/>
                <w:lang w:val="sr-Latn-ME"/>
              </w:rPr>
              <w:t>Klirens kreatinina</w:t>
            </w:r>
          </w:p>
          <w:p w14:paraId="6CE7A6F9"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(ml/min)</w:t>
            </w:r>
          </w:p>
        </w:tc>
        <w:tc>
          <w:tcPr>
            <w:tcW w:w="2930" w:type="dxa"/>
            <w:tcBorders>
              <w:top w:val="single" w:sz="4" w:space="0" w:color="auto"/>
              <w:left w:val="single" w:sz="4" w:space="0" w:color="auto"/>
              <w:bottom w:val="single" w:sz="4" w:space="0" w:color="auto"/>
              <w:right w:val="single" w:sz="4" w:space="0" w:color="auto"/>
            </w:tcBorders>
            <w:hideMark/>
          </w:tcPr>
          <w:p w14:paraId="0DFD82DD"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Kreatinin u serumu</w:t>
            </w:r>
          </w:p>
          <w:p w14:paraId="51921B0C"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(mg/100 ml)</w:t>
            </w:r>
          </w:p>
        </w:tc>
        <w:tc>
          <w:tcPr>
            <w:tcW w:w="2098" w:type="dxa"/>
            <w:tcBorders>
              <w:top w:val="single" w:sz="4" w:space="0" w:color="auto"/>
              <w:left w:val="single" w:sz="4" w:space="0" w:color="auto"/>
              <w:bottom w:val="single" w:sz="4" w:space="0" w:color="auto"/>
              <w:right w:val="single" w:sz="4" w:space="0" w:color="auto"/>
            </w:tcBorders>
            <w:hideMark/>
          </w:tcPr>
          <w:p w14:paraId="6D246F20"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Dnevna doza</w:t>
            </w:r>
          </w:p>
        </w:tc>
        <w:tc>
          <w:tcPr>
            <w:tcW w:w="2098" w:type="dxa"/>
            <w:tcBorders>
              <w:top w:val="single" w:sz="4" w:space="0" w:color="auto"/>
              <w:left w:val="single" w:sz="4" w:space="0" w:color="auto"/>
              <w:bottom w:val="single" w:sz="4" w:space="0" w:color="auto"/>
              <w:right w:val="single" w:sz="4" w:space="0" w:color="auto"/>
            </w:tcBorders>
            <w:hideMark/>
          </w:tcPr>
          <w:p w14:paraId="29C821AD"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Interval doziranja</w:t>
            </w:r>
          </w:p>
        </w:tc>
      </w:tr>
      <w:tr w:rsidR="003D2403" w:rsidRPr="00853B34" w14:paraId="5B0913B9" w14:textId="77777777" w:rsidTr="003D2403">
        <w:trPr>
          <w:trHeight w:val="246"/>
        </w:trPr>
        <w:tc>
          <w:tcPr>
            <w:tcW w:w="2525" w:type="dxa"/>
            <w:tcBorders>
              <w:top w:val="single" w:sz="4" w:space="0" w:color="auto"/>
              <w:left w:val="single" w:sz="4" w:space="0" w:color="auto"/>
              <w:bottom w:val="single" w:sz="4" w:space="0" w:color="auto"/>
              <w:right w:val="single" w:sz="4" w:space="0" w:color="auto"/>
            </w:tcBorders>
            <w:hideMark/>
          </w:tcPr>
          <w:p w14:paraId="6559DD0A"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 55</w:t>
            </w:r>
          </w:p>
        </w:tc>
        <w:tc>
          <w:tcPr>
            <w:tcW w:w="2930" w:type="dxa"/>
            <w:tcBorders>
              <w:top w:val="single" w:sz="4" w:space="0" w:color="auto"/>
              <w:left w:val="single" w:sz="4" w:space="0" w:color="auto"/>
              <w:bottom w:val="single" w:sz="4" w:space="0" w:color="auto"/>
              <w:right w:val="single" w:sz="4" w:space="0" w:color="auto"/>
            </w:tcBorders>
            <w:hideMark/>
          </w:tcPr>
          <w:p w14:paraId="4381C756"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 1,5</w:t>
            </w:r>
          </w:p>
        </w:tc>
        <w:tc>
          <w:tcPr>
            <w:tcW w:w="2098" w:type="dxa"/>
            <w:tcBorders>
              <w:top w:val="single" w:sz="4" w:space="0" w:color="auto"/>
              <w:left w:val="single" w:sz="4" w:space="0" w:color="auto"/>
              <w:bottom w:val="single" w:sz="4" w:space="0" w:color="auto"/>
              <w:right w:val="single" w:sz="4" w:space="0" w:color="auto"/>
            </w:tcBorders>
            <w:hideMark/>
          </w:tcPr>
          <w:p w14:paraId="64C90E00"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uobičajena doza</w:t>
            </w:r>
          </w:p>
        </w:tc>
        <w:tc>
          <w:tcPr>
            <w:tcW w:w="2098" w:type="dxa"/>
            <w:tcBorders>
              <w:top w:val="single" w:sz="4" w:space="0" w:color="auto"/>
              <w:left w:val="single" w:sz="4" w:space="0" w:color="auto"/>
              <w:bottom w:val="single" w:sz="4" w:space="0" w:color="auto"/>
              <w:right w:val="single" w:sz="4" w:space="0" w:color="auto"/>
            </w:tcBorders>
            <w:hideMark/>
          </w:tcPr>
          <w:p w14:paraId="102AF516"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nepromjenjen</w:t>
            </w:r>
          </w:p>
        </w:tc>
      </w:tr>
      <w:tr w:rsidR="003D2403" w:rsidRPr="00853B34" w14:paraId="3942AF0E" w14:textId="77777777" w:rsidTr="003D2403">
        <w:trPr>
          <w:trHeight w:val="246"/>
        </w:trPr>
        <w:tc>
          <w:tcPr>
            <w:tcW w:w="2525" w:type="dxa"/>
            <w:tcBorders>
              <w:top w:val="single" w:sz="4" w:space="0" w:color="auto"/>
              <w:left w:val="single" w:sz="4" w:space="0" w:color="auto"/>
              <w:bottom w:val="single" w:sz="4" w:space="0" w:color="auto"/>
              <w:right w:val="single" w:sz="4" w:space="0" w:color="auto"/>
            </w:tcBorders>
            <w:hideMark/>
          </w:tcPr>
          <w:p w14:paraId="06468C08"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35-54</w:t>
            </w:r>
          </w:p>
        </w:tc>
        <w:tc>
          <w:tcPr>
            <w:tcW w:w="2930" w:type="dxa"/>
            <w:tcBorders>
              <w:top w:val="single" w:sz="4" w:space="0" w:color="auto"/>
              <w:left w:val="single" w:sz="4" w:space="0" w:color="auto"/>
              <w:bottom w:val="single" w:sz="4" w:space="0" w:color="auto"/>
              <w:right w:val="single" w:sz="4" w:space="0" w:color="auto"/>
            </w:tcBorders>
            <w:hideMark/>
          </w:tcPr>
          <w:p w14:paraId="5B76D0FE"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1,6-3,0</w:t>
            </w:r>
          </w:p>
        </w:tc>
        <w:tc>
          <w:tcPr>
            <w:tcW w:w="2098" w:type="dxa"/>
            <w:tcBorders>
              <w:top w:val="single" w:sz="4" w:space="0" w:color="auto"/>
              <w:left w:val="single" w:sz="4" w:space="0" w:color="auto"/>
              <w:bottom w:val="single" w:sz="4" w:space="0" w:color="auto"/>
              <w:right w:val="single" w:sz="4" w:space="0" w:color="auto"/>
            </w:tcBorders>
            <w:hideMark/>
          </w:tcPr>
          <w:p w14:paraId="783C820D"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uobičajena doza</w:t>
            </w:r>
          </w:p>
        </w:tc>
        <w:tc>
          <w:tcPr>
            <w:tcW w:w="2098" w:type="dxa"/>
            <w:tcBorders>
              <w:top w:val="single" w:sz="4" w:space="0" w:color="auto"/>
              <w:left w:val="single" w:sz="4" w:space="0" w:color="auto"/>
              <w:bottom w:val="single" w:sz="4" w:space="0" w:color="auto"/>
              <w:right w:val="single" w:sz="4" w:space="0" w:color="auto"/>
            </w:tcBorders>
            <w:hideMark/>
          </w:tcPr>
          <w:p w14:paraId="44562E80"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najmanje na svakih 8 sati</w:t>
            </w:r>
          </w:p>
        </w:tc>
      </w:tr>
      <w:tr w:rsidR="003D2403" w:rsidRPr="00853B34" w14:paraId="2892BEB6" w14:textId="77777777" w:rsidTr="003D2403">
        <w:trPr>
          <w:trHeight w:val="246"/>
        </w:trPr>
        <w:tc>
          <w:tcPr>
            <w:tcW w:w="2525" w:type="dxa"/>
            <w:tcBorders>
              <w:top w:val="single" w:sz="4" w:space="0" w:color="auto"/>
              <w:left w:val="single" w:sz="4" w:space="0" w:color="auto"/>
              <w:bottom w:val="single" w:sz="4" w:space="0" w:color="auto"/>
              <w:right w:val="single" w:sz="4" w:space="0" w:color="auto"/>
            </w:tcBorders>
            <w:hideMark/>
          </w:tcPr>
          <w:p w14:paraId="4E427BA9"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11-34</w:t>
            </w:r>
          </w:p>
        </w:tc>
        <w:tc>
          <w:tcPr>
            <w:tcW w:w="2930" w:type="dxa"/>
            <w:tcBorders>
              <w:top w:val="single" w:sz="4" w:space="0" w:color="auto"/>
              <w:left w:val="single" w:sz="4" w:space="0" w:color="auto"/>
              <w:bottom w:val="single" w:sz="4" w:space="0" w:color="auto"/>
              <w:right w:val="single" w:sz="4" w:space="0" w:color="auto"/>
            </w:tcBorders>
            <w:hideMark/>
          </w:tcPr>
          <w:p w14:paraId="678ED87C"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3,1-4,5</w:t>
            </w:r>
          </w:p>
        </w:tc>
        <w:tc>
          <w:tcPr>
            <w:tcW w:w="2098" w:type="dxa"/>
            <w:tcBorders>
              <w:top w:val="single" w:sz="4" w:space="0" w:color="auto"/>
              <w:left w:val="single" w:sz="4" w:space="0" w:color="auto"/>
              <w:bottom w:val="single" w:sz="4" w:space="0" w:color="auto"/>
              <w:right w:val="single" w:sz="4" w:space="0" w:color="auto"/>
            </w:tcBorders>
            <w:hideMark/>
          </w:tcPr>
          <w:p w14:paraId="6E1401EF"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polovina uobičajene doze</w:t>
            </w:r>
          </w:p>
        </w:tc>
        <w:tc>
          <w:tcPr>
            <w:tcW w:w="2098" w:type="dxa"/>
            <w:tcBorders>
              <w:top w:val="single" w:sz="4" w:space="0" w:color="auto"/>
              <w:left w:val="single" w:sz="4" w:space="0" w:color="auto"/>
              <w:bottom w:val="single" w:sz="4" w:space="0" w:color="auto"/>
              <w:right w:val="single" w:sz="4" w:space="0" w:color="auto"/>
            </w:tcBorders>
            <w:hideMark/>
          </w:tcPr>
          <w:p w14:paraId="109B1574"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svakih 12 sati</w:t>
            </w:r>
          </w:p>
        </w:tc>
      </w:tr>
      <w:tr w:rsidR="003D2403" w:rsidRPr="00853B34" w14:paraId="73D3472C" w14:textId="77777777" w:rsidTr="003D2403">
        <w:trPr>
          <w:trHeight w:val="256"/>
        </w:trPr>
        <w:tc>
          <w:tcPr>
            <w:tcW w:w="2525" w:type="dxa"/>
            <w:tcBorders>
              <w:top w:val="single" w:sz="4" w:space="0" w:color="auto"/>
              <w:left w:val="single" w:sz="4" w:space="0" w:color="auto"/>
              <w:bottom w:val="single" w:sz="4" w:space="0" w:color="auto"/>
              <w:right w:val="single" w:sz="4" w:space="0" w:color="auto"/>
            </w:tcBorders>
            <w:hideMark/>
          </w:tcPr>
          <w:p w14:paraId="20AB0F1B"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 10</w:t>
            </w:r>
          </w:p>
        </w:tc>
        <w:tc>
          <w:tcPr>
            <w:tcW w:w="2930" w:type="dxa"/>
            <w:tcBorders>
              <w:top w:val="single" w:sz="4" w:space="0" w:color="auto"/>
              <w:left w:val="single" w:sz="4" w:space="0" w:color="auto"/>
              <w:bottom w:val="single" w:sz="4" w:space="0" w:color="auto"/>
              <w:right w:val="single" w:sz="4" w:space="0" w:color="auto"/>
            </w:tcBorders>
            <w:hideMark/>
          </w:tcPr>
          <w:p w14:paraId="5D6F411E"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 4,6</w:t>
            </w:r>
          </w:p>
        </w:tc>
        <w:tc>
          <w:tcPr>
            <w:tcW w:w="2098" w:type="dxa"/>
            <w:tcBorders>
              <w:top w:val="single" w:sz="4" w:space="0" w:color="auto"/>
              <w:left w:val="single" w:sz="4" w:space="0" w:color="auto"/>
              <w:bottom w:val="single" w:sz="4" w:space="0" w:color="auto"/>
              <w:right w:val="single" w:sz="4" w:space="0" w:color="auto"/>
            </w:tcBorders>
            <w:hideMark/>
          </w:tcPr>
          <w:p w14:paraId="10221297"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polovina uobičajene doze</w:t>
            </w:r>
          </w:p>
        </w:tc>
        <w:tc>
          <w:tcPr>
            <w:tcW w:w="2098" w:type="dxa"/>
            <w:tcBorders>
              <w:top w:val="single" w:sz="4" w:space="0" w:color="auto"/>
              <w:left w:val="single" w:sz="4" w:space="0" w:color="auto"/>
              <w:bottom w:val="single" w:sz="4" w:space="0" w:color="auto"/>
              <w:right w:val="single" w:sz="4" w:space="0" w:color="auto"/>
            </w:tcBorders>
            <w:hideMark/>
          </w:tcPr>
          <w:p w14:paraId="062FD38C" w14:textId="77777777" w:rsidR="003D2403" w:rsidRPr="00D614A1" w:rsidRDefault="003D2403" w:rsidP="003D2403">
            <w:pPr>
              <w:tabs>
                <w:tab w:val="left" w:pos="284"/>
              </w:tabs>
              <w:rPr>
                <w:rFonts w:eastAsia="Calibri"/>
                <w:sz w:val="22"/>
                <w:szCs w:val="22"/>
                <w:lang w:val="sr-Latn-ME"/>
              </w:rPr>
            </w:pPr>
            <w:r w:rsidRPr="00D614A1">
              <w:rPr>
                <w:rFonts w:eastAsia="Calibri"/>
                <w:sz w:val="22"/>
                <w:szCs w:val="22"/>
                <w:lang w:val="sr-Latn-ME"/>
              </w:rPr>
              <w:t>svakih 18-24 sata</w:t>
            </w:r>
          </w:p>
        </w:tc>
      </w:tr>
    </w:tbl>
    <w:p w14:paraId="0B5E4E5C" w14:textId="77777777" w:rsidR="003D2403" w:rsidRPr="00D614A1" w:rsidRDefault="003D2403" w:rsidP="003D2403">
      <w:pPr>
        <w:jc w:val="both"/>
        <w:rPr>
          <w:i/>
          <w:sz w:val="22"/>
          <w:szCs w:val="22"/>
          <w:lang w:val="sr-Latn-ME"/>
        </w:rPr>
      </w:pPr>
    </w:p>
    <w:p w14:paraId="3BF0DE23" w14:textId="77777777" w:rsidR="003D2403" w:rsidRPr="00D614A1" w:rsidRDefault="003D2403" w:rsidP="003D2403">
      <w:pPr>
        <w:jc w:val="both"/>
        <w:rPr>
          <w:b/>
          <w:bCs/>
          <w:iCs/>
          <w:sz w:val="22"/>
          <w:szCs w:val="22"/>
          <w:lang w:val="sr-Latn-ME"/>
        </w:rPr>
      </w:pPr>
      <w:r w:rsidRPr="00D614A1">
        <w:rPr>
          <w:b/>
          <w:bCs/>
          <w:iCs/>
          <w:sz w:val="22"/>
          <w:szCs w:val="22"/>
          <w:lang w:val="sr-Latn-ME"/>
        </w:rPr>
        <w:t>Odojčad (uzrasta iznad 1 mjeseca) i djeca uzrasta do 12 godina:</w:t>
      </w:r>
    </w:p>
    <w:p w14:paraId="2286BFD4" w14:textId="77777777" w:rsidR="003D2403" w:rsidRPr="00D614A1" w:rsidRDefault="003D2403" w:rsidP="003D2403">
      <w:pPr>
        <w:jc w:val="both"/>
        <w:rPr>
          <w:sz w:val="22"/>
          <w:szCs w:val="22"/>
          <w:lang w:val="sr-Latn-ME"/>
        </w:rPr>
      </w:pPr>
      <w:r w:rsidRPr="00D614A1">
        <w:rPr>
          <w:iCs/>
          <w:sz w:val="22"/>
          <w:szCs w:val="22"/>
          <w:lang w:val="sr-Latn-ME"/>
        </w:rPr>
        <w:t xml:space="preserve">Kod </w:t>
      </w:r>
      <w:r w:rsidRPr="00D614A1">
        <w:rPr>
          <w:sz w:val="22"/>
          <w:szCs w:val="22"/>
          <w:lang w:val="sr-Latn-ME"/>
        </w:rPr>
        <w:t>djece uzrasta iznad 1 mjeseca života, ukupna dnevna doza od 25 do 50 mg/kg tjelesne mase, podijeljena u 3 do 4 pojedinačne doze, efikasna je za većinu umjereno teških infekcija. Za teške infekcije, ukupna dnevna doza se može povećati do 100 mg/kg tjelesne mase.</w:t>
      </w:r>
    </w:p>
    <w:p w14:paraId="2679FD10" w14:textId="77777777" w:rsidR="003D2403" w:rsidRPr="00D614A1" w:rsidRDefault="003D2403" w:rsidP="003D2403">
      <w:pPr>
        <w:jc w:val="both"/>
        <w:rPr>
          <w:sz w:val="22"/>
          <w:szCs w:val="22"/>
          <w:lang w:val="sr-Latn-ME"/>
        </w:rPr>
      </w:pPr>
    </w:p>
    <w:p w14:paraId="30EE0882" w14:textId="77777777" w:rsidR="003D2403" w:rsidRPr="00D614A1" w:rsidRDefault="003D2403" w:rsidP="003D2403">
      <w:pPr>
        <w:tabs>
          <w:tab w:val="left" w:pos="284"/>
        </w:tabs>
        <w:jc w:val="both"/>
        <w:rPr>
          <w:b/>
          <w:bCs/>
          <w:sz w:val="22"/>
          <w:szCs w:val="22"/>
          <w:lang w:val="sr-Latn-ME"/>
        </w:rPr>
      </w:pPr>
      <w:r w:rsidRPr="00D614A1">
        <w:rPr>
          <w:b/>
          <w:bCs/>
          <w:sz w:val="22"/>
          <w:szCs w:val="22"/>
          <w:lang w:val="sr-Latn-ME"/>
        </w:rPr>
        <w:t>Djeca sa oštećenjem funkcije bubrega:</w:t>
      </w:r>
    </w:p>
    <w:p w14:paraId="36C937D2" w14:textId="77777777" w:rsidR="003D2403" w:rsidRPr="00D614A1" w:rsidRDefault="003D2403" w:rsidP="003D2403">
      <w:pPr>
        <w:tabs>
          <w:tab w:val="left" w:pos="284"/>
        </w:tabs>
        <w:jc w:val="both"/>
        <w:rPr>
          <w:sz w:val="22"/>
          <w:szCs w:val="22"/>
          <w:lang w:val="sr-Latn-ME"/>
        </w:rPr>
      </w:pPr>
      <w:r w:rsidRPr="00D614A1">
        <w:rPr>
          <w:sz w:val="22"/>
          <w:szCs w:val="22"/>
          <w:lang w:val="sr-Latn-ME"/>
        </w:rPr>
        <w:t>Kod djece sa oštećenjem funkcije bubrega (kao i kod odraslih) može da bude potrebna manja doza od</w:t>
      </w:r>
    </w:p>
    <w:p w14:paraId="606F4FE6" w14:textId="77777777" w:rsidR="003D2403" w:rsidRPr="00D614A1" w:rsidRDefault="003D2403" w:rsidP="003D2403">
      <w:pPr>
        <w:tabs>
          <w:tab w:val="left" w:pos="284"/>
        </w:tabs>
        <w:jc w:val="both"/>
        <w:rPr>
          <w:sz w:val="22"/>
          <w:szCs w:val="22"/>
          <w:lang w:val="sr-Latn-ME"/>
        </w:rPr>
      </w:pPr>
      <w:r w:rsidRPr="00D614A1">
        <w:rPr>
          <w:sz w:val="22"/>
          <w:szCs w:val="22"/>
          <w:lang w:val="sr-Latn-ME"/>
        </w:rPr>
        <w:t>uobičajene, kako bi se spriječilo akumuliranje lijeka. Smanjenje doze može da se odredi nakon određivanja koncentracije lijeka u krvi. Ukoliko to nije moguće, onda doziranje može da se odredi na osnovu klirensa kreatinina u skladu sa sljedećim smjernicama.</w:t>
      </w:r>
    </w:p>
    <w:p w14:paraId="295917E0" w14:textId="77777777" w:rsidR="003D2403" w:rsidRPr="00D614A1" w:rsidRDefault="003D2403" w:rsidP="003D2403">
      <w:pPr>
        <w:tabs>
          <w:tab w:val="left" w:pos="284"/>
        </w:tabs>
        <w:jc w:val="both"/>
        <w:rPr>
          <w:sz w:val="22"/>
          <w:szCs w:val="22"/>
          <w:lang w:val="sr-Latn-ME"/>
        </w:rPr>
      </w:pPr>
      <w:r w:rsidRPr="00D614A1">
        <w:rPr>
          <w:sz w:val="22"/>
          <w:szCs w:val="22"/>
          <w:lang w:val="sr-Latn-ME"/>
        </w:rPr>
        <w:t>U slučaju oštećenja funkcije bubrega, potrebno je dati odgovarajuću početnu dozu. Dalje doziranje je</w:t>
      </w:r>
    </w:p>
    <w:p w14:paraId="59F5C6BD" w14:textId="5B6990E4" w:rsidR="003D2403" w:rsidRDefault="003D2403" w:rsidP="003D2403">
      <w:pPr>
        <w:tabs>
          <w:tab w:val="left" w:pos="284"/>
        </w:tabs>
        <w:jc w:val="both"/>
        <w:rPr>
          <w:sz w:val="22"/>
          <w:szCs w:val="22"/>
          <w:lang w:val="sr-Latn-ME"/>
        </w:rPr>
      </w:pPr>
      <w:r w:rsidRPr="00D614A1">
        <w:rPr>
          <w:sz w:val="22"/>
          <w:szCs w:val="22"/>
          <w:lang w:val="sr-Latn-ME"/>
        </w:rPr>
        <w:t>potrebno prilagoditi stepenu oštećenja funkcije bubrega, težini infekcije i osjetljivosti patogena na cefazolin.</w:t>
      </w:r>
    </w:p>
    <w:p w14:paraId="7BE86F90" w14:textId="0315003A" w:rsidR="0032115D" w:rsidRDefault="0032115D" w:rsidP="003D2403">
      <w:pPr>
        <w:tabs>
          <w:tab w:val="left" w:pos="284"/>
        </w:tabs>
        <w:jc w:val="both"/>
        <w:rPr>
          <w:sz w:val="22"/>
          <w:szCs w:val="22"/>
          <w:lang w:val="sr-Latn-ME"/>
        </w:rPr>
      </w:pPr>
    </w:p>
    <w:p w14:paraId="57B6551C" w14:textId="5620372D" w:rsidR="0032115D" w:rsidRDefault="0032115D" w:rsidP="003D2403">
      <w:pPr>
        <w:tabs>
          <w:tab w:val="left" w:pos="284"/>
        </w:tabs>
        <w:jc w:val="both"/>
        <w:rPr>
          <w:sz w:val="22"/>
          <w:szCs w:val="22"/>
          <w:lang w:val="sr-Latn-ME"/>
        </w:rPr>
      </w:pPr>
    </w:p>
    <w:p w14:paraId="2CF1943D" w14:textId="77777777" w:rsidR="0032115D" w:rsidRPr="00D614A1" w:rsidRDefault="0032115D" w:rsidP="003D2403">
      <w:pPr>
        <w:tabs>
          <w:tab w:val="left" w:pos="284"/>
        </w:tabs>
        <w:jc w:val="both"/>
        <w:rPr>
          <w:sz w:val="22"/>
          <w:szCs w:val="22"/>
          <w:lang w:val="sr-Latn-ME"/>
        </w:rPr>
      </w:pPr>
      <w:bookmarkStart w:id="2" w:name="_GoBack"/>
      <w:bookmarkEnd w:id="2"/>
    </w:p>
    <w:p w14:paraId="44D61CBF" w14:textId="77777777" w:rsidR="003D2403" w:rsidRPr="00D614A1" w:rsidRDefault="003D2403" w:rsidP="003D2403">
      <w:pPr>
        <w:tabs>
          <w:tab w:val="left" w:pos="284"/>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1"/>
        <w:gridCol w:w="4642"/>
      </w:tblGrid>
      <w:tr w:rsidR="003D2403" w:rsidRPr="00853B34" w14:paraId="2D81262F" w14:textId="77777777" w:rsidTr="003D2403">
        <w:trPr>
          <w:trHeight w:val="416"/>
        </w:trPr>
        <w:tc>
          <w:tcPr>
            <w:tcW w:w="4641" w:type="dxa"/>
            <w:tcBorders>
              <w:top w:val="single" w:sz="4" w:space="0" w:color="auto"/>
              <w:left w:val="single" w:sz="4" w:space="0" w:color="auto"/>
              <w:bottom w:val="single" w:sz="4" w:space="0" w:color="auto"/>
              <w:right w:val="single" w:sz="4" w:space="0" w:color="auto"/>
            </w:tcBorders>
            <w:hideMark/>
          </w:tcPr>
          <w:p w14:paraId="6519AE4A" w14:textId="77777777" w:rsidR="003D2403" w:rsidRPr="00D614A1" w:rsidRDefault="003D2403" w:rsidP="003D2403">
            <w:pPr>
              <w:jc w:val="both"/>
              <w:rPr>
                <w:sz w:val="22"/>
                <w:szCs w:val="22"/>
                <w:lang w:val="sr-Latn-ME"/>
              </w:rPr>
            </w:pPr>
            <w:r w:rsidRPr="00D614A1">
              <w:rPr>
                <w:b/>
                <w:bCs/>
                <w:sz w:val="22"/>
                <w:szCs w:val="22"/>
                <w:lang w:val="sr-Latn-ME"/>
              </w:rPr>
              <w:lastRenderedPageBreak/>
              <w:t>Klirens kreatinina (ml/min)</w:t>
            </w:r>
          </w:p>
        </w:tc>
        <w:tc>
          <w:tcPr>
            <w:tcW w:w="4642" w:type="dxa"/>
            <w:tcBorders>
              <w:top w:val="single" w:sz="4" w:space="0" w:color="auto"/>
              <w:left w:val="single" w:sz="4" w:space="0" w:color="auto"/>
              <w:bottom w:val="single" w:sz="4" w:space="0" w:color="auto"/>
              <w:right w:val="single" w:sz="4" w:space="0" w:color="auto"/>
            </w:tcBorders>
            <w:hideMark/>
          </w:tcPr>
          <w:p w14:paraId="25404418" w14:textId="77777777" w:rsidR="003D2403" w:rsidRPr="00D614A1" w:rsidRDefault="003D2403" w:rsidP="003D2403">
            <w:pPr>
              <w:jc w:val="both"/>
              <w:rPr>
                <w:sz w:val="22"/>
                <w:szCs w:val="22"/>
                <w:lang w:val="sr-Latn-ME"/>
              </w:rPr>
            </w:pPr>
            <w:r w:rsidRPr="00D614A1">
              <w:rPr>
                <w:b/>
                <w:bCs/>
                <w:sz w:val="22"/>
                <w:szCs w:val="22"/>
                <w:lang w:val="sr-Latn-ME"/>
              </w:rPr>
              <w:t>Procenat uobičajene dnevne doze</w:t>
            </w:r>
          </w:p>
        </w:tc>
      </w:tr>
      <w:tr w:rsidR="003D2403" w:rsidRPr="00853B34" w14:paraId="0B322362" w14:textId="77777777" w:rsidTr="003D2403">
        <w:trPr>
          <w:trHeight w:val="728"/>
        </w:trPr>
        <w:tc>
          <w:tcPr>
            <w:tcW w:w="4641" w:type="dxa"/>
            <w:tcBorders>
              <w:top w:val="single" w:sz="4" w:space="0" w:color="auto"/>
              <w:left w:val="single" w:sz="4" w:space="0" w:color="auto"/>
              <w:bottom w:val="single" w:sz="4" w:space="0" w:color="auto"/>
              <w:right w:val="single" w:sz="4" w:space="0" w:color="auto"/>
            </w:tcBorders>
            <w:hideMark/>
          </w:tcPr>
          <w:p w14:paraId="4EA2AE44" w14:textId="77777777" w:rsidR="003D2403" w:rsidRPr="00D614A1" w:rsidRDefault="003D2403" w:rsidP="003D2403">
            <w:pPr>
              <w:jc w:val="both"/>
              <w:rPr>
                <w:sz w:val="22"/>
                <w:szCs w:val="22"/>
                <w:lang w:val="sr-Latn-ME"/>
              </w:rPr>
            </w:pPr>
            <w:r w:rsidRPr="00D614A1">
              <w:rPr>
                <w:sz w:val="22"/>
                <w:szCs w:val="22"/>
                <w:lang w:val="sr-Latn-ME"/>
              </w:rPr>
              <w:t>70-40</w:t>
            </w:r>
          </w:p>
        </w:tc>
        <w:tc>
          <w:tcPr>
            <w:tcW w:w="4642" w:type="dxa"/>
            <w:tcBorders>
              <w:top w:val="single" w:sz="4" w:space="0" w:color="auto"/>
              <w:left w:val="single" w:sz="4" w:space="0" w:color="auto"/>
              <w:bottom w:val="single" w:sz="4" w:space="0" w:color="auto"/>
              <w:right w:val="single" w:sz="4" w:space="0" w:color="auto"/>
            </w:tcBorders>
            <w:hideMark/>
          </w:tcPr>
          <w:p w14:paraId="520454B2" w14:textId="125FC9A1" w:rsidR="003D2403" w:rsidRPr="00D614A1" w:rsidRDefault="003D2403" w:rsidP="00704E49">
            <w:pPr>
              <w:jc w:val="both"/>
              <w:rPr>
                <w:sz w:val="22"/>
                <w:szCs w:val="22"/>
                <w:lang w:val="sr-Latn-ME"/>
              </w:rPr>
            </w:pPr>
            <w:r w:rsidRPr="00D614A1">
              <w:rPr>
                <w:sz w:val="22"/>
                <w:szCs w:val="22"/>
                <w:lang w:val="sr-Latn-ME"/>
              </w:rPr>
              <w:t xml:space="preserve">60% uobičajene dnevne doze, </w:t>
            </w:r>
            <w:r w:rsidR="00704E49" w:rsidRPr="00D614A1">
              <w:rPr>
                <w:sz w:val="22"/>
                <w:szCs w:val="22"/>
                <w:lang w:val="sr-Latn-ME"/>
              </w:rPr>
              <w:t xml:space="preserve">podijeljeno </w:t>
            </w:r>
            <w:r w:rsidRPr="00D614A1">
              <w:rPr>
                <w:sz w:val="22"/>
                <w:szCs w:val="22"/>
                <w:lang w:val="sr-Latn-ME"/>
              </w:rPr>
              <w:t>na 2 jednake pojedinačne doze koje se primjenjuju na svakih 12 sati</w:t>
            </w:r>
          </w:p>
        </w:tc>
      </w:tr>
      <w:tr w:rsidR="003D2403" w:rsidRPr="00853B34" w14:paraId="21A73B71" w14:textId="77777777" w:rsidTr="003D2403">
        <w:trPr>
          <w:trHeight w:val="728"/>
        </w:trPr>
        <w:tc>
          <w:tcPr>
            <w:tcW w:w="4641" w:type="dxa"/>
            <w:tcBorders>
              <w:top w:val="single" w:sz="4" w:space="0" w:color="auto"/>
              <w:left w:val="single" w:sz="4" w:space="0" w:color="auto"/>
              <w:bottom w:val="single" w:sz="4" w:space="0" w:color="auto"/>
              <w:right w:val="single" w:sz="4" w:space="0" w:color="auto"/>
            </w:tcBorders>
            <w:hideMark/>
          </w:tcPr>
          <w:p w14:paraId="1D841D9A" w14:textId="77777777" w:rsidR="003D2403" w:rsidRPr="00D614A1" w:rsidRDefault="003D2403" w:rsidP="003D2403">
            <w:pPr>
              <w:jc w:val="both"/>
              <w:rPr>
                <w:sz w:val="22"/>
                <w:szCs w:val="22"/>
                <w:lang w:val="sr-Latn-ME"/>
              </w:rPr>
            </w:pPr>
            <w:r w:rsidRPr="00D614A1">
              <w:rPr>
                <w:sz w:val="22"/>
                <w:szCs w:val="22"/>
                <w:lang w:val="sr-Latn-ME"/>
              </w:rPr>
              <w:t>40-20</w:t>
            </w:r>
          </w:p>
        </w:tc>
        <w:tc>
          <w:tcPr>
            <w:tcW w:w="4642" w:type="dxa"/>
            <w:tcBorders>
              <w:top w:val="single" w:sz="4" w:space="0" w:color="auto"/>
              <w:left w:val="single" w:sz="4" w:space="0" w:color="auto"/>
              <w:bottom w:val="single" w:sz="4" w:space="0" w:color="auto"/>
              <w:right w:val="single" w:sz="4" w:space="0" w:color="auto"/>
            </w:tcBorders>
            <w:hideMark/>
          </w:tcPr>
          <w:p w14:paraId="70705CDB" w14:textId="1861A9CB" w:rsidR="003D2403" w:rsidRPr="00D614A1" w:rsidRDefault="003D2403" w:rsidP="00704E49">
            <w:pPr>
              <w:jc w:val="both"/>
              <w:rPr>
                <w:sz w:val="22"/>
                <w:szCs w:val="22"/>
                <w:lang w:val="sr-Latn-ME"/>
              </w:rPr>
            </w:pPr>
            <w:r w:rsidRPr="00D614A1">
              <w:rPr>
                <w:sz w:val="22"/>
                <w:szCs w:val="22"/>
                <w:lang w:val="sr-Latn-ME"/>
              </w:rPr>
              <w:t xml:space="preserve">25% uobičajene dnevne doze, </w:t>
            </w:r>
            <w:r w:rsidR="00704E49" w:rsidRPr="00D614A1">
              <w:rPr>
                <w:sz w:val="22"/>
                <w:szCs w:val="22"/>
                <w:lang w:val="sr-Latn-ME"/>
              </w:rPr>
              <w:t xml:space="preserve">podijeljeno </w:t>
            </w:r>
            <w:r w:rsidRPr="00D614A1">
              <w:rPr>
                <w:sz w:val="22"/>
                <w:szCs w:val="22"/>
                <w:lang w:val="sr-Latn-ME"/>
              </w:rPr>
              <w:t>na 2 jednake pojedinačne doze koje se primjenjuju na svakih 12 sati.</w:t>
            </w:r>
          </w:p>
        </w:tc>
      </w:tr>
      <w:tr w:rsidR="003D2403" w:rsidRPr="00853B34" w14:paraId="4C2D121F" w14:textId="77777777" w:rsidTr="003D2403">
        <w:trPr>
          <w:trHeight w:val="509"/>
        </w:trPr>
        <w:tc>
          <w:tcPr>
            <w:tcW w:w="4641" w:type="dxa"/>
            <w:tcBorders>
              <w:top w:val="single" w:sz="4" w:space="0" w:color="auto"/>
              <w:left w:val="single" w:sz="4" w:space="0" w:color="auto"/>
              <w:bottom w:val="single" w:sz="4" w:space="0" w:color="auto"/>
              <w:right w:val="single" w:sz="4" w:space="0" w:color="auto"/>
            </w:tcBorders>
            <w:hideMark/>
          </w:tcPr>
          <w:p w14:paraId="27A01786" w14:textId="77777777" w:rsidR="003D2403" w:rsidRPr="00D614A1" w:rsidRDefault="003D2403" w:rsidP="003D2403">
            <w:pPr>
              <w:jc w:val="both"/>
              <w:rPr>
                <w:sz w:val="22"/>
                <w:szCs w:val="22"/>
                <w:lang w:val="sr-Latn-ME"/>
              </w:rPr>
            </w:pPr>
            <w:r w:rsidRPr="00D614A1">
              <w:rPr>
                <w:sz w:val="22"/>
                <w:szCs w:val="22"/>
                <w:lang w:val="sr-Latn-ME"/>
              </w:rPr>
              <w:t>20-5</w:t>
            </w:r>
          </w:p>
        </w:tc>
        <w:tc>
          <w:tcPr>
            <w:tcW w:w="4642" w:type="dxa"/>
            <w:tcBorders>
              <w:top w:val="single" w:sz="4" w:space="0" w:color="auto"/>
              <w:left w:val="single" w:sz="4" w:space="0" w:color="auto"/>
              <w:bottom w:val="single" w:sz="4" w:space="0" w:color="auto"/>
              <w:right w:val="single" w:sz="4" w:space="0" w:color="auto"/>
            </w:tcBorders>
            <w:hideMark/>
          </w:tcPr>
          <w:p w14:paraId="43B32F5E" w14:textId="30B8FF97" w:rsidR="003D2403" w:rsidRPr="00D614A1" w:rsidRDefault="003D2403" w:rsidP="00704E49">
            <w:pPr>
              <w:jc w:val="both"/>
              <w:rPr>
                <w:sz w:val="22"/>
                <w:szCs w:val="22"/>
                <w:lang w:val="sr-Latn-ME"/>
              </w:rPr>
            </w:pPr>
            <w:r w:rsidRPr="00D614A1">
              <w:rPr>
                <w:sz w:val="22"/>
                <w:szCs w:val="22"/>
                <w:lang w:val="sr-Latn-ME"/>
              </w:rPr>
              <w:t xml:space="preserve">10% uobičajene dnevne doze </w:t>
            </w:r>
            <w:r w:rsidR="00704E49" w:rsidRPr="00D614A1">
              <w:rPr>
                <w:sz w:val="22"/>
                <w:szCs w:val="22"/>
                <w:lang w:val="sr-Latn-ME"/>
              </w:rPr>
              <w:t>podijeljeno na 2 jednake pojedinačne doze koje se primjenjuju na svakih 12 sati.</w:t>
            </w:r>
          </w:p>
        </w:tc>
      </w:tr>
    </w:tbl>
    <w:p w14:paraId="781D1B74" w14:textId="77777777" w:rsidR="003D2403" w:rsidRPr="00D614A1" w:rsidRDefault="003D2403" w:rsidP="003D2403">
      <w:pPr>
        <w:tabs>
          <w:tab w:val="left" w:pos="540"/>
          <w:tab w:val="left" w:pos="569"/>
        </w:tabs>
        <w:rPr>
          <w:bCs/>
          <w:sz w:val="22"/>
          <w:szCs w:val="22"/>
          <w:u w:val="single"/>
          <w:lang w:val="sr-Latn-ME"/>
        </w:rPr>
      </w:pPr>
    </w:p>
    <w:p w14:paraId="0FB33C70" w14:textId="77777777" w:rsidR="003D2403" w:rsidRPr="00D614A1" w:rsidRDefault="003D2403" w:rsidP="003D2403">
      <w:pPr>
        <w:tabs>
          <w:tab w:val="left" w:pos="284"/>
        </w:tabs>
        <w:jc w:val="both"/>
        <w:rPr>
          <w:b/>
          <w:bCs/>
          <w:sz w:val="22"/>
          <w:szCs w:val="22"/>
          <w:lang w:val="sr-Latn-ME"/>
        </w:rPr>
      </w:pPr>
      <w:r w:rsidRPr="00D614A1">
        <w:rPr>
          <w:b/>
          <w:bCs/>
          <w:sz w:val="22"/>
          <w:szCs w:val="22"/>
          <w:lang w:val="sr-Latn-ME"/>
        </w:rPr>
        <w:t>Prijevremeno rođena djeca i novorođenčad (uzrasta ispod 1 mjeseca)</w:t>
      </w:r>
    </w:p>
    <w:p w14:paraId="6A223B93" w14:textId="77777777" w:rsidR="003D2403" w:rsidRPr="00D614A1" w:rsidRDefault="003D2403" w:rsidP="003D2403">
      <w:pPr>
        <w:tabs>
          <w:tab w:val="left" w:pos="284"/>
        </w:tabs>
        <w:jc w:val="both"/>
        <w:rPr>
          <w:sz w:val="22"/>
          <w:szCs w:val="22"/>
          <w:lang w:val="sr-Latn-ME"/>
        </w:rPr>
      </w:pPr>
      <w:r w:rsidRPr="00D614A1">
        <w:rPr>
          <w:sz w:val="22"/>
          <w:szCs w:val="22"/>
          <w:lang w:val="sr-Latn-ME"/>
        </w:rPr>
        <w:t>Kako bezbjednost upotrebe kod prijevremeno rođene djece i novorođenčadi (uzrasta do mjesec dana) nije utvrđena, primjena cefazolina kod ove grupe pacijenata se ne preporučuje. Vidjeti dio 4.4 u Sažetku karakteristika lijeka.</w:t>
      </w:r>
    </w:p>
    <w:p w14:paraId="3E545AA8" w14:textId="77777777" w:rsidR="003D2403" w:rsidRPr="00D614A1" w:rsidRDefault="003D2403" w:rsidP="003D2403">
      <w:pPr>
        <w:tabs>
          <w:tab w:val="left" w:pos="284"/>
        </w:tabs>
        <w:jc w:val="both"/>
        <w:rPr>
          <w:sz w:val="22"/>
          <w:szCs w:val="22"/>
          <w:lang w:val="sr-Latn-ME"/>
        </w:rPr>
      </w:pPr>
    </w:p>
    <w:p w14:paraId="4526BA38" w14:textId="77777777" w:rsidR="003D2403" w:rsidRPr="00D614A1" w:rsidRDefault="003D2403" w:rsidP="003D2403">
      <w:pPr>
        <w:tabs>
          <w:tab w:val="left" w:pos="284"/>
        </w:tabs>
        <w:jc w:val="both"/>
        <w:rPr>
          <w:b/>
          <w:bCs/>
          <w:sz w:val="22"/>
          <w:szCs w:val="22"/>
          <w:lang w:val="sr-Latn-ME"/>
        </w:rPr>
      </w:pPr>
      <w:r w:rsidRPr="00D614A1">
        <w:rPr>
          <w:b/>
          <w:bCs/>
          <w:sz w:val="22"/>
          <w:szCs w:val="22"/>
          <w:lang w:val="sr-Latn-ME"/>
        </w:rPr>
        <w:t>Starije osobe</w:t>
      </w:r>
    </w:p>
    <w:p w14:paraId="79C2D25A" w14:textId="77777777" w:rsidR="003D2403" w:rsidRPr="00D614A1" w:rsidRDefault="003D2403" w:rsidP="003D2403">
      <w:pPr>
        <w:tabs>
          <w:tab w:val="left" w:pos="284"/>
        </w:tabs>
        <w:jc w:val="both"/>
        <w:rPr>
          <w:sz w:val="22"/>
          <w:szCs w:val="22"/>
          <w:lang w:val="sr-Latn-ME"/>
        </w:rPr>
      </w:pPr>
      <w:r w:rsidRPr="00D614A1">
        <w:rPr>
          <w:sz w:val="22"/>
          <w:szCs w:val="22"/>
          <w:lang w:val="sr-Latn-ME"/>
        </w:rPr>
        <w:t>Kod starijih pacijenata sa očuvanom funkcijom bubrega nije potrebno prilagođavanje doze.</w:t>
      </w:r>
    </w:p>
    <w:p w14:paraId="420CC8FF" w14:textId="77777777" w:rsidR="003D2403" w:rsidRPr="00D614A1" w:rsidRDefault="003D2403" w:rsidP="003D2403">
      <w:pPr>
        <w:tabs>
          <w:tab w:val="left" w:pos="540"/>
          <w:tab w:val="left" w:pos="569"/>
        </w:tabs>
        <w:rPr>
          <w:bCs/>
          <w:sz w:val="22"/>
          <w:szCs w:val="22"/>
          <w:u w:val="single"/>
          <w:lang w:val="sr-Latn-ME"/>
        </w:rPr>
      </w:pPr>
    </w:p>
    <w:p w14:paraId="7F87B3AD" w14:textId="77777777" w:rsidR="003D2403" w:rsidRPr="00D614A1" w:rsidRDefault="003D2403" w:rsidP="003D2403">
      <w:pPr>
        <w:tabs>
          <w:tab w:val="left" w:pos="540"/>
          <w:tab w:val="left" w:pos="569"/>
        </w:tabs>
        <w:rPr>
          <w:bCs/>
          <w:sz w:val="22"/>
          <w:szCs w:val="22"/>
          <w:u w:val="single"/>
          <w:lang w:val="sr-Latn-ME"/>
        </w:rPr>
      </w:pPr>
      <w:r w:rsidRPr="00D614A1">
        <w:rPr>
          <w:bCs/>
          <w:sz w:val="22"/>
          <w:szCs w:val="22"/>
          <w:u w:val="single"/>
          <w:lang w:val="sr-Latn-ME"/>
        </w:rPr>
        <w:t>Način primjene</w:t>
      </w:r>
    </w:p>
    <w:p w14:paraId="1404FA46" w14:textId="77777777" w:rsidR="003D2403" w:rsidRPr="00D614A1" w:rsidRDefault="003D2403" w:rsidP="003D2403">
      <w:pPr>
        <w:tabs>
          <w:tab w:val="left" w:pos="284"/>
        </w:tabs>
        <w:jc w:val="both"/>
        <w:rPr>
          <w:sz w:val="22"/>
          <w:szCs w:val="22"/>
          <w:lang w:val="sr-Latn-ME"/>
        </w:rPr>
      </w:pPr>
      <w:r w:rsidRPr="00D614A1">
        <w:rPr>
          <w:sz w:val="22"/>
          <w:szCs w:val="22"/>
          <w:lang w:val="sr-Latn-ME"/>
        </w:rPr>
        <w:t>Lijek Primaceph se može primjenjivati kao intramuskularna injekcija, intravenska injekcija ili intravenska infuzija.</w:t>
      </w:r>
    </w:p>
    <w:p w14:paraId="1E01FDD0" w14:textId="77777777" w:rsidR="003D2403" w:rsidRPr="00D614A1" w:rsidRDefault="003D2403" w:rsidP="003D2403">
      <w:pPr>
        <w:tabs>
          <w:tab w:val="left" w:pos="284"/>
        </w:tabs>
        <w:jc w:val="both"/>
        <w:rPr>
          <w:sz w:val="22"/>
          <w:szCs w:val="22"/>
          <w:lang w:val="sr-Latn-ME"/>
        </w:rPr>
      </w:pPr>
      <w:r w:rsidRPr="00D614A1">
        <w:rPr>
          <w:sz w:val="22"/>
          <w:szCs w:val="22"/>
          <w:lang w:val="sr-Latn-ME"/>
        </w:rPr>
        <w:t>Pripremljeni rastvor se primjenjuje duboko intramuskularno ili intravenski.</w:t>
      </w:r>
    </w:p>
    <w:p w14:paraId="4D72D8BF" w14:textId="77777777" w:rsidR="003D2403" w:rsidRPr="00D614A1" w:rsidRDefault="003D2403" w:rsidP="003D2403">
      <w:pPr>
        <w:tabs>
          <w:tab w:val="left" w:pos="284"/>
        </w:tabs>
        <w:jc w:val="both"/>
        <w:rPr>
          <w:sz w:val="22"/>
          <w:szCs w:val="22"/>
          <w:lang w:val="sr-Latn-ME"/>
        </w:rPr>
      </w:pPr>
      <w:r w:rsidRPr="00D614A1">
        <w:rPr>
          <w:sz w:val="22"/>
          <w:szCs w:val="22"/>
          <w:lang w:val="sr-Latn-ME"/>
        </w:rPr>
        <w:t>Ne smije se primjenjivati više od 500 mg cefazolina za jednu intramuskularnu primjenu.</w:t>
      </w:r>
    </w:p>
    <w:p w14:paraId="49F1FC77" w14:textId="113AFA0F" w:rsidR="003D2403" w:rsidRPr="00D614A1" w:rsidRDefault="003D2403" w:rsidP="003D2403">
      <w:pPr>
        <w:tabs>
          <w:tab w:val="left" w:pos="284"/>
        </w:tabs>
        <w:jc w:val="both"/>
        <w:rPr>
          <w:sz w:val="22"/>
          <w:szCs w:val="22"/>
          <w:lang w:val="sr-Latn-ME"/>
        </w:rPr>
      </w:pPr>
      <w:r w:rsidRPr="00D614A1">
        <w:rPr>
          <w:sz w:val="22"/>
          <w:szCs w:val="22"/>
          <w:lang w:val="sr-Latn-ME"/>
        </w:rPr>
        <w:t xml:space="preserve">Lijek Primaceph </w:t>
      </w:r>
      <w:r w:rsidR="00704E49" w:rsidRPr="00D614A1">
        <w:rPr>
          <w:sz w:val="22"/>
          <w:szCs w:val="22"/>
          <w:lang w:val="sr-Latn-ME"/>
        </w:rPr>
        <w:t xml:space="preserve">pripremljen </w:t>
      </w:r>
      <w:r w:rsidRPr="00D614A1">
        <w:rPr>
          <w:sz w:val="22"/>
          <w:szCs w:val="22"/>
          <w:lang w:val="sr-Latn-ME"/>
        </w:rPr>
        <w:t xml:space="preserve">za intramuskularnu primjenu ne smije se primjenjivati intravenski kada </w:t>
      </w:r>
      <w:r w:rsidR="00704E49" w:rsidRPr="00D614A1">
        <w:rPr>
          <w:sz w:val="22"/>
          <w:szCs w:val="22"/>
          <w:lang w:val="sr-Latn-ME"/>
        </w:rPr>
        <w:t xml:space="preserve">je </w:t>
      </w:r>
      <w:r w:rsidRPr="00D614A1">
        <w:rPr>
          <w:sz w:val="22"/>
          <w:szCs w:val="22"/>
          <w:lang w:val="sr-Latn-ME"/>
        </w:rPr>
        <w:t xml:space="preserve">rastvoru </w:t>
      </w:r>
      <w:r w:rsidR="00704E49" w:rsidRPr="00D614A1">
        <w:rPr>
          <w:sz w:val="22"/>
          <w:szCs w:val="22"/>
          <w:lang w:val="sr-Latn-ME"/>
        </w:rPr>
        <w:t xml:space="preserve">dodat </w:t>
      </w:r>
      <w:r w:rsidRPr="00D614A1">
        <w:rPr>
          <w:sz w:val="22"/>
          <w:szCs w:val="22"/>
          <w:lang w:val="sr-Latn-ME"/>
        </w:rPr>
        <w:t>lokalni anestetik.</w:t>
      </w:r>
    </w:p>
    <w:p w14:paraId="636F3C57" w14:textId="77777777" w:rsidR="003D2403" w:rsidRPr="00D614A1" w:rsidRDefault="003D2403" w:rsidP="003D2403">
      <w:pPr>
        <w:tabs>
          <w:tab w:val="left" w:pos="284"/>
        </w:tabs>
        <w:jc w:val="both"/>
        <w:rPr>
          <w:sz w:val="22"/>
          <w:szCs w:val="22"/>
          <w:lang w:val="sr-Latn-ME"/>
        </w:rPr>
      </w:pPr>
    </w:p>
    <w:p w14:paraId="3D6AD103" w14:textId="77777777" w:rsidR="003D2403" w:rsidRPr="00D614A1" w:rsidRDefault="003D2403" w:rsidP="003D2403">
      <w:pPr>
        <w:tabs>
          <w:tab w:val="left" w:pos="284"/>
        </w:tabs>
        <w:jc w:val="both"/>
        <w:rPr>
          <w:sz w:val="22"/>
          <w:szCs w:val="22"/>
          <w:lang w:val="sr-Latn-ME"/>
        </w:rPr>
      </w:pPr>
      <w:r w:rsidRPr="00D614A1">
        <w:rPr>
          <w:sz w:val="22"/>
          <w:szCs w:val="22"/>
          <w:lang w:val="sr-Latn-ME"/>
        </w:rPr>
        <w:t>Za uputstvo o rekonstituciji i razblaživanju lijeka prije primjene, vidjeti dio “Posebne mjere opreza pri odlaganju materijala koji treba odbaciti nakon primjene lijeka (i druga uputstva za rukovanje lijekom)”.</w:t>
      </w:r>
    </w:p>
    <w:p w14:paraId="45E14026" w14:textId="77777777" w:rsidR="003D2403" w:rsidRPr="00D614A1" w:rsidRDefault="003D2403" w:rsidP="003D2403">
      <w:pPr>
        <w:tabs>
          <w:tab w:val="left" w:pos="284"/>
        </w:tabs>
        <w:jc w:val="both"/>
        <w:rPr>
          <w:sz w:val="22"/>
          <w:szCs w:val="22"/>
          <w:lang w:val="sr-Latn-ME"/>
        </w:rPr>
      </w:pPr>
    </w:p>
    <w:p w14:paraId="6D66C665" w14:textId="77777777" w:rsidR="003D2403" w:rsidRPr="00D614A1" w:rsidRDefault="003D2403" w:rsidP="003D2403">
      <w:pPr>
        <w:tabs>
          <w:tab w:val="left" w:pos="540"/>
          <w:tab w:val="left" w:pos="569"/>
        </w:tabs>
        <w:rPr>
          <w:b/>
          <w:bCs/>
          <w:sz w:val="22"/>
          <w:szCs w:val="22"/>
          <w:lang w:val="sr-Latn-ME"/>
        </w:rPr>
      </w:pPr>
      <w:r w:rsidRPr="00D614A1">
        <w:rPr>
          <w:b/>
          <w:bCs/>
          <w:sz w:val="22"/>
          <w:szCs w:val="22"/>
          <w:lang w:val="sr-Latn-ME"/>
        </w:rPr>
        <w:t>Lista pomoćnih supstanci (ekscipijenasa)</w:t>
      </w:r>
    </w:p>
    <w:p w14:paraId="1AD613AB" w14:textId="77777777" w:rsidR="003D2403" w:rsidRPr="00D614A1" w:rsidRDefault="003D2403" w:rsidP="003D2403">
      <w:pPr>
        <w:tabs>
          <w:tab w:val="left" w:pos="540"/>
          <w:tab w:val="left" w:pos="569"/>
        </w:tabs>
        <w:rPr>
          <w:bCs/>
          <w:sz w:val="22"/>
          <w:szCs w:val="22"/>
          <w:lang w:val="sr-Latn-ME"/>
        </w:rPr>
      </w:pPr>
    </w:p>
    <w:p w14:paraId="21BD4E15" w14:textId="77777777" w:rsidR="003D2403" w:rsidRPr="00D614A1" w:rsidRDefault="003D2403" w:rsidP="003D2403">
      <w:pPr>
        <w:jc w:val="both"/>
        <w:rPr>
          <w:sz w:val="22"/>
          <w:szCs w:val="22"/>
          <w:lang w:val="sr-Latn-ME"/>
        </w:rPr>
      </w:pPr>
      <w:r w:rsidRPr="00D614A1">
        <w:rPr>
          <w:sz w:val="22"/>
          <w:szCs w:val="22"/>
          <w:lang w:val="sr-Latn-ME"/>
        </w:rPr>
        <w:t>Lijek ne sadrži pomoćne supstance.</w:t>
      </w:r>
    </w:p>
    <w:p w14:paraId="76692FA0" w14:textId="77777777" w:rsidR="003D2403" w:rsidRPr="00D614A1" w:rsidRDefault="003D2403" w:rsidP="003D2403">
      <w:pPr>
        <w:tabs>
          <w:tab w:val="left" w:pos="540"/>
          <w:tab w:val="left" w:pos="569"/>
        </w:tabs>
        <w:rPr>
          <w:bCs/>
          <w:sz w:val="22"/>
          <w:szCs w:val="22"/>
          <w:lang w:val="sr-Latn-ME"/>
        </w:rPr>
      </w:pPr>
    </w:p>
    <w:p w14:paraId="3C550F93" w14:textId="77777777" w:rsidR="003D2403" w:rsidRPr="00D614A1" w:rsidRDefault="003D2403" w:rsidP="003D2403">
      <w:pPr>
        <w:tabs>
          <w:tab w:val="left" w:pos="540"/>
          <w:tab w:val="left" w:pos="569"/>
        </w:tabs>
        <w:rPr>
          <w:b/>
          <w:bCs/>
          <w:sz w:val="22"/>
          <w:szCs w:val="22"/>
          <w:lang w:val="sr-Latn-ME"/>
        </w:rPr>
      </w:pPr>
      <w:r w:rsidRPr="00D614A1">
        <w:rPr>
          <w:b/>
          <w:bCs/>
          <w:sz w:val="22"/>
          <w:szCs w:val="22"/>
          <w:lang w:val="sr-Latn-ME"/>
        </w:rPr>
        <w:t>Inkompatibilnosti</w:t>
      </w:r>
    </w:p>
    <w:p w14:paraId="26435D62" w14:textId="77777777" w:rsidR="003D2403" w:rsidRPr="00D614A1" w:rsidRDefault="003D2403" w:rsidP="003D2403">
      <w:pPr>
        <w:tabs>
          <w:tab w:val="left" w:pos="540"/>
          <w:tab w:val="left" w:pos="569"/>
        </w:tabs>
        <w:rPr>
          <w:bCs/>
          <w:sz w:val="22"/>
          <w:szCs w:val="22"/>
          <w:lang w:val="sr-Latn-ME"/>
        </w:rPr>
      </w:pPr>
    </w:p>
    <w:p w14:paraId="0162506C" w14:textId="77777777" w:rsidR="003D2403" w:rsidRPr="00D614A1" w:rsidRDefault="003D2403" w:rsidP="003D2403">
      <w:pPr>
        <w:jc w:val="both"/>
        <w:rPr>
          <w:sz w:val="22"/>
          <w:szCs w:val="22"/>
          <w:lang w:val="sr-Latn-ME"/>
        </w:rPr>
      </w:pPr>
      <w:r w:rsidRPr="00D614A1">
        <w:rPr>
          <w:sz w:val="22"/>
          <w:szCs w:val="22"/>
          <w:lang w:val="sr-Latn-ME"/>
        </w:rPr>
        <w:t xml:space="preserve">Zbog moguće fizičko-hemijske inkompatibilnosti, ne miješati cefazolin sa drugim antibioticima (posebno aminoglikozidima) u istom rastvoru za ubrizgavanje. </w:t>
      </w:r>
    </w:p>
    <w:p w14:paraId="33B3EE37" w14:textId="5A537407" w:rsidR="003D2403" w:rsidRPr="00D614A1" w:rsidRDefault="003D2403" w:rsidP="003D2403">
      <w:pPr>
        <w:jc w:val="both"/>
        <w:rPr>
          <w:sz w:val="22"/>
          <w:szCs w:val="22"/>
          <w:lang w:val="sr-Latn-ME"/>
        </w:rPr>
      </w:pPr>
      <w:r w:rsidRPr="00D614A1">
        <w:rPr>
          <w:sz w:val="22"/>
          <w:szCs w:val="22"/>
          <w:lang w:val="sr-Latn-ME"/>
        </w:rPr>
        <w:t>Cefazolin je inkompatibilan sa sljedećim ljekovima: amikacin</w:t>
      </w:r>
      <w:r w:rsidR="00025A5E">
        <w:rPr>
          <w:sz w:val="22"/>
          <w:szCs w:val="22"/>
          <w:lang w:val="sr-Latn-ME"/>
        </w:rPr>
        <w:t xml:space="preserve"> </w:t>
      </w:r>
      <w:r w:rsidRPr="00D614A1">
        <w:rPr>
          <w:sz w:val="22"/>
          <w:szCs w:val="22"/>
          <w:lang w:val="sr-Latn-ME"/>
        </w:rPr>
        <w:t>disulfat, amobarbital</w:t>
      </w:r>
      <w:r w:rsidR="00025A5E">
        <w:rPr>
          <w:sz w:val="22"/>
          <w:szCs w:val="22"/>
          <w:lang w:val="sr-Latn-ME"/>
        </w:rPr>
        <w:t xml:space="preserve"> </w:t>
      </w:r>
      <w:r w:rsidRPr="00D614A1">
        <w:rPr>
          <w:sz w:val="22"/>
          <w:szCs w:val="22"/>
          <w:lang w:val="sr-Latn-ME"/>
        </w:rPr>
        <w:t>natrijum, bleomicin</w:t>
      </w:r>
      <w:r w:rsidR="00025A5E">
        <w:rPr>
          <w:sz w:val="22"/>
          <w:szCs w:val="22"/>
          <w:lang w:val="sr-Latn-ME"/>
        </w:rPr>
        <w:t xml:space="preserve"> </w:t>
      </w:r>
      <w:r w:rsidRPr="00D614A1">
        <w:rPr>
          <w:sz w:val="22"/>
          <w:szCs w:val="22"/>
          <w:lang w:val="sr-Latn-ME"/>
        </w:rPr>
        <w:t>sulfat, kalcijum</w:t>
      </w:r>
      <w:r w:rsidR="00025A5E">
        <w:rPr>
          <w:sz w:val="22"/>
          <w:szCs w:val="22"/>
          <w:lang w:val="sr-Latn-ME"/>
        </w:rPr>
        <w:t xml:space="preserve"> </w:t>
      </w:r>
      <w:r w:rsidRPr="00D614A1">
        <w:rPr>
          <w:sz w:val="22"/>
          <w:szCs w:val="22"/>
          <w:lang w:val="sr-Latn-ME"/>
        </w:rPr>
        <w:t>gluceptat, kalcijum glukonat, cimetidin</w:t>
      </w:r>
      <w:r w:rsidR="00025A5E">
        <w:rPr>
          <w:sz w:val="22"/>
          <w:szCs w:val="22"/>
          <w:lang w:val="sr-Latn-ME"/>
        </w:rPr>
        <w:t xml:space="preserve"> </w:t>
      </w:r>
      <w:r w:rsidRPr="00D614A1">
        <w:rPr>
          <w:sz w:val="22"/>
          <w:szCs w:val="22"/>
          <w:lang w:val="sr-Latn-ME"/>
        </w:rPr>
        <w:t>hidrohlorid, kolistin</w:t>
      </w:r>
      <w:r w:rsidR="00025A5E">
        <w:rPr>
          <w:sz w:val="22"/>
          <w:szCs w:val="22"/>
          <w:lang w:val="sr-Latn-ME"/>
        </w:rPr>
        <w:t xml:space="preserve"> </w:t>
      </w:r>
      <w:r w:rsidRPr="00D614A1">
        <w:rPr>
          <w:sz w:val="22"/>
          <w:szCs w:val="22"/>
          <w:lang w:val="sr-Latn-ME"/>
        </w:rPr>
        <w:t>metat</w:t>
      </w:r>
      <w:r w:rsidR="00025A5E">
        <w:rPr>
          <w:sz w:val="22"/>
          <w:szCs w:val="22"/>
          <w:lang w:val="sr-Latn-ME"/>
        </w:rPr>
        <w:t xml:space="preserve"> </w:t>
      </w:r>
      <w:r w:rsidRPr="00D614A1">
        <w:rPr>
          <w:sz w:val="22"/>
          <w:szCs w:val="22"/>
          <w:lang w:val="sr-Latn-ME"/>
        </w:rPr>
        <w:t>natrijum, eritromicin</w:t>
      </w:r>
      <w:r w:rsidR="00025A5E">
        <w:rPr>
          <w:sz w:val="22"/>
          <w:szCs w:val="22"/>
          <w:lang w:val="sr-Latn-ME"/>
        </w:rPr>
        <w:t xml:space="preserve"> </w:t>
      </w:r>
      <w:r w:rsidRPr="00D614A1">
        <w:rPr>
          <w:sz w:val="22"/>
          <w:szCs w:val="22"/>
          <w:lang w:val="sr-Latn-ME"/>
        </w:rPr>
        <w:t>gluceptat, kanamicin</w:t>
      </w:r>
      <w:r w:rsidR="00025A5E">
        <w:rPr>
          <w:sz w:val="22"/>
          <w:szCs w:val="22"/>
          <w:lang w:val="sr-Latn-ME"/>
        </w:rPr>
        <w:t xml:space="preserve"> </w:t>
      </w:r>
      <w:r w:rsidRPr="00D614A1">
        <w:rPr>
          <w:sz w:val="22"/>
          <w:szCs w:val="22"/>
          <w:lang w:val="sr-Latn-ME"/>
        </w:rPr>
        <w:t>sulfat, oksitetraciklin</w:t>
      </w:r>
      <w:r w:rsidR="00025A5E">
        <w:rPr>
          <w:sz w:val="22"/>
          <w:szCs w:val="22"/>
          <w:lang w:val="sr-Latn-ME"/>
        </w:rPr>
        <w:t xml:space="preserve"> </w:t>
      </w:r>
      <w:r w:rsidRPr="00D614A1">
        <w:rPr>
          <w:sz w:val="22"/>
          <w:szCs w:val="22"/>
          <w:lang w:val="sr-Latn-ME"/>
        </w:rPr>
        <w:t>hidrohlorid, pentobarbital</w:t>
      </w:r>
      <w:r w:rsidR="00025A5E">
        <w:rPr>
          <w:sz w:val="22"/>
          <w:szCs w:val="22"/>
          <w:lang w:val="sr-Latn-ME"/>
        </w:rPr>
        <w:t xml:space="preserve"> </w:t>
      </w:r>
      <w:r w:rsidRPr="00D614A1">
        <w:rPr>
          <w:sz w:val="22"/>
          <w:szCs w:val="22"/>
          <w:lang w:val="sr-Latn-ME"/>
        </w:rPr>
        <w:t>natrijum, polimiksin B-sulfat i tetraciklin</w:t>
      </w:r>
      <w:r w:rsidR="00025A5E">
        <w:rPr>
          <w:sz w:val="22"/>
          <w:szCs w:val="22"/>
          <w:lang w:val="sr-Latn-ME"/>
        </w:rPr>
        <w:t xml:space="preserve"> </w:t>
      </w:r>
      <w:r w:rsidRPr="00D614A1">
        <w:rPr>
          <w:sz w:val="22"/>
          <w:szCs w:val="22"/>
          <w:lang w:val="sr-Latn-ME"/>
        </w:rPr>
        <w:t>hidrohlorid.</w:t>
      </w:r>
    </w:p>
    <w:p w14:paraId="18C6898D" w14:textId="77777777" w:rsidR="003D2403" w:rsidRPr="00D614A1" w:rsidRDefault="003D2403" w:rsidP="003D2403">
      <w:pPr>
        <w:jc w:val="both"/>
        <w:rPr>
          <w:sz w:val="22"/>
          <w:szCs w:val="22"/>
          <w:lang w:val="sr-Latn-ME"/>
        </w:rPr>
      </w:pPr>
    </w:p>
    <w:p w14:paraId="1397B5D6" w14:textId="77777777" w:rsidR="003D2403" w:rsidRPr="00D614A1" w:rsidRDefault="003D2403" w:rsidP="003D2403">
      <w:pPr>
        <w:jc w:val="both"/>
        <w:rPr>
          <w:sz w:val="22"/>
          <w:szCs w:val="22"/>
          <w:lang w:val="sr-Latn-ME"/>
        </w:rPr>
      </w:pPr>
      <w:r w:rsidRPr="00D614A1">
        <w:rPr>
          <w:sz w:val="22"/>
          <w:szCs w:val="22"/>
          <w:lang w:val="sr-Latn-ME"/>
        </w:rPr>
        <w:t>U rastvorima pH vrijednosti iznad 8,5 može doći do hidrolize, u rastvorima pH ispod 4,5 nastaje precipitat.</w:t>
      </w:r>
    </w:p>
    <w:p w14:paraId="3E279923" w14:textId="77777777" w:rsidR="003D2403" w:rsidRPr="00D614A1" w:rsidRDefault="003D2403" w:rsidP="003D2403">
      <w:pPr>
        <w:tabs>
          <w:tab w:val="left" w:pos="540"/>
          <w:tab w:val="left" w:pos="569"/>
        </w:tabs>
        <w:rPr>
          <w:bCs/>
          <w:sz w:val="22"/>
          <w:szCs w:val="22"/>
          <w:lang w:val="sr-Latn-ME"/>
        </w:rPr>
      </w:pPr>
    </w:p>
    <w:p w14:paraId="102AB35D" w14:textId="77777777" w:rsidR="003D2403" w:rsidRPr="00D614A1" w:rsidRDefault="003D2403" w:rsidP="003D2403">
      <w:pPr>
        <w:tabs>
          <w:tab w:val="left" w:pos="540"/>
          <w:tab w:val="left" w:pos="569"/>
        </w:tabs>
        <w:rPr>
          <w:b/>
          <w:bCs/>
          <w:sz w:val="22"/>
          <w:szCs w:val="22"/>
          <w:lang w:val="sr-Latn-ME"/>
        </w:rPr>
      </w:pPr>
      <w:r w:rsidRPr="00D614A1">
        <w:rPr>
          <w:b/>
          <w:bCs/>
          <w:sz w:val="22"/>
          <w:szCs w:val="22"/>
          <w:lang w:val="sr-Latn-ME"/>
        </w:rPr>
        <w:t>Rok upotrebe</w:t>
      </w:r>
    </w:p>
    <w:p w14:paraId="512FB846" w14:textId="77777777" w:rsidR="003D2403" w:rsidRPr="00D614A1" w:rsidRDefault="003D2403" w:rsidP="003D2403">
      <w:pPr>
        <w:tabs>
          <w:tab w:val="left" w:pos="540"/>
          <w:tab w:val="left" w:pos="569"/>
        </w:tabs>
        <w:rPr>
          <w:bCs/>
          <w:sz w:val="22"/>
          <w:szCs w:val="22"/>
          <w:lang w:val="sr-Latn-ME"/>
        </w:rPr>
      </w:pPr>
    </w:p>
    <w:p w14:paraId="2EBD25D4" w14:textId="77777777" w:rsidR="003D2403" w:rsidRPr="00D614A1" w:rsidRDefault="003D2403" w:rsidP="003D2403">
      <w:pPr>
        <w:jc w:val="both"/>
        <w:rPr>
          <w:sz w:val="22"/>
          <w:szCs w:val="22"/>
          <w:lang w:val="sr-Latn-ME"/>
        </w:rPr>
      </w:pPr>
      <w:r w:rsidRPr="00D614A1">
        <w:rPr>
          <w:iCs/>
          <w:sz w:val="22"/>
          <w:szCs w:val="22"/>
          <w:lang w:val="sr-Latn-ME"/>
        </w:rPr>
        <w:t>Rok upotrebe neotvorenog lijeka:</w:t>
      </w:r>
      <w:r w:rsidRPr="00D614A1">
        <w:rPr>
          <w:sz w:val="22"/>
          <w:szCs w:val="22"/>
          <w:lang w:val="sr-Latn-ME"/>
        </w:rPr>
        <w:t xml:space="preserve"> 3 godine.</w:t>
      </w:r>
    </w:p>
    <w:p w14:paraId="29610C09" w14:textId="77777777" w:rsidR="003D2403" w:rsidRPr="00D614A1" w:rsidRDefault="003D2403" w:rsidP="003D2403">
      <w:pPr>
        <w:tabs>
          <w:tab w:val="left" w:pos="284"/>
          <w:tab w:val="center" w:pos="4320"/>
          <w:tab w:val="right" w:pos="8640"/>
        </w:tabs>
        <w:jc w:val="both"/>
        <w:rPr>
          <w:sz w:val="22"/>
          <w:szCs w:val="22"/>
          <w:lang w:val="sr-Latn-ME"/>
        </w:rPr>
      </w:pPr>
    </w:p>
    <w:p w14:paraId="0B177CD4" w14:textId="2D216175" w:rsidR="003D2403" w:rsidRPr="00D614A1" w:rsidRDefault="003D2403" w:rsidP="003D2403">
      <w:pPr>
        <w:jc w:val="both"/>
        <w:rPr>
          <w:iCs/>
          <w:sz w:val="22"/>
          <w:szCs w:val="22"/>
          <w:lang w:val="sr-Latn-ME"/>
        </w:rPr>
      </w:pPr>
      <w:r w:rsidRPr="00D614A1">
        <w:rPr>
          <w:iCs/>
          <w:sz w:val="22"/>
          <w:szCs w:val="22"/>
          <w:lang w:val="sr-Latn-ME"/>
        </w:rPr>
        <w:t>Rok upotrebe nakon rekonstitucije/</w:t>
      </w:r>
      <w:r w:rsidR="00025A5E">
        <w:rPr>
          <w:iCs/>
          <w:sz w:val="22"/>
          <w:szCs w:val="22"/>
          <w:lang w:val="sr-Latn-ME"/>
        </w:rPr>
        <w:t>razblaživanja</w:t>
      </w:r>
      <w:r w:rsidR="00025A5E" w:rsidRPr="00D614A1">
        <w:rPr>
          <w:iCs/>
          <w:sz w:val="22"/>
          <w:szCs w:val="22"/>
          <w:lang w:val="sr-Latn-ME"/>
        </w:rPr>
        <w:t xml:space="preserve"> </w:t>
      </w:r>
      <w:r w:rsidRPr="00D614A1">
        <w:rPr>
          <w:iCs/>
          <w:sz w:val="22"/>
          <w:szCs w:val="22"/>
          <w:lang w:val="sr-Latn-ME"/>
        </w:rPr>
        <w:t>lijeka: upotrijebiti odmah.</w:t>
      </w:r>
    </w:p>
    <w:p w14:paraId="1F1C9667" w14:textId="77777777" w:rsidR="003D2403" w:rsidRPr="00D614A1" w:rsidRDefault="003D2403" w:rsidP="003D2403">
      <w:pPr>
        <w:jc w:val="both"/>
        <w:rPr>
          <w:iCs/>
          <w:sz w:val="22"/>
          <w:szCs w:val="22"/>
          <w:lang w:val="sr-Latn-ME"/>
        </w:rPr>
      </w:pPr>
    </w:p>
    <w:p w14:paraId="26C2A88A" w14:textId="2014B705" w:rsidR="003D2403" w:rsidRDefault="003D2403" w:rsidP="003D2403">
      <w:pPr>
        <w:jc w:val="both"/>
        <w:rPr>
          <w:sz w:val="22"/>
          <w:szCs w:val="22"/>
          <w:lang w:val="sr-Latn-ME"/>
        </w:rPr>
      </w:pPr>
      <w:r w:rsidRPr="00D614A1">
        <w:rPr>
          <w:sz w:val="22"/>
          <w:szCs w:val="22"/>
          <w:lang w:val="sr-Latn-ME"/>
        </w:rPr>
        <w:t>Pripremljen rastvor treba upotrijebiti u roku od 24h ukoliko se čuva na sobnoj temperaturi (25ºC) ili u roku od 96h ako se čuva u frižideru (2-8ºC).</w:t>
      </w:r>
    </w:p>
    <w:p w14:paraId="55BDF2F0" w14:textId="77777777" w:rsidR="00025A5E" w:rsidRPr="00D614A1" w:rsidRDefault="00025A5E" w:rsidP="003D2403">
      <w:pPr>
        <w:jc w:val="both"/>
        <w:rPr>
          <w:sz w:val="22"/>
          <w:szCs w:val="22"/>
          <w:lang w:val="sr-Latn-ME"/>
        </w:rPr>
      </w:pPr>
    </w:p>
    <w:p w14:paraId="14C875AD" w14:textId="0AD5DC77" w:rsidR="003D2403" w:rsidRPr="00D614A1" w:rsidRDefault="003D2403" w:rsidP="003D2403">
      <w:pPr>
        <w:jc w:val="both"/>
        <w:rPr>
          <w:sz w:val="22"/>
          <w:szCs w:val="22"/>
          <w:lang w:val="sr-Latn-ME"/>
        </w:rPr>
      </w:pPr>
      <w:r w:rsidRPr="00D614A1">
        <w:rPr>
          <w:sz w:val="22"/>
          <w:szCs w:val="22"/>
          <w:lang w:val="sr-Latn-ME"/>
        </w:rPr>
        <w:lastRenderedPageBreak/>
        <w:t xml:space="preserve">Sa mikrobiološke tačke gledišta </w:t>
      </w:r>
      <w:r w:rsidR="00025A5E">
        <w:rPr>
          <w:sz w:val="22"/>
          <w:szCs w:val="22"/>
          <w:lang w:val="sr-Latn-ME"/>
        </w:rPr>
        <w:t>lijek</w:t>
      </w:r>
      <w:r w:rsidR="00025A5E" w:rsidRPr="00D614A1">
        <w:rPr>
          <w:sz w:val="22"/>
          <w:szCs w:val="22"/>
          <w:lang w:val="sr-Latn-ME"/>
        </w:rPr>
        <w:t xml:space="preserve"> </w:t>
      </w:r>
      <w:r w:rsidRPr="00D614A1">
        <w:rPr>
          <w:sz w:val="22"/>
          <w:szCs w:val="22"/>
          <w:lang w:val="sr-Latn-ME"/>
        </w:rPr>
        <w:t>se mora odmah upotrijebiti. Ukoliko se odmah ne upotrijebi, vrijeme čuvanja tokom upotrebe, kao i uslovi prije upotrebe su odgovornost korisnika i normalno ne bi trebalo da je duže od 24 sata na temperaturi od 2-8</w:t>
      </w:r>
      <w:r w:rsidRPr="00D614A1">
        <w:rPr>
          <w:sz w:val="22"/>
          <w:szCs w:val="22"/>
          <w:vertAlign w:val="superscript"/>
          <w:lang w:val="sr-Latn-ME"/>
        </w:rPr>
        <w:t>°</w:t>
      </w:r>
      <w:r w:rsidRPr="00D614A1">
        <w:rPr>
          <w:sz w:val="22"/>
          <w:szCs w:val="22"/>
          <w:lang w:val="sr-Latn-ME"/>
        </w:rPr>
        <w:t xml:space="preserve">C, osim ukoliko je rastvaranje izvršeno u kontrolisanim i validiranim aseptičnim uslovima. </w:t>
      </w:r>
    </w:p>
    <w:p w14:paraId="69572285" w14:textId="77777777" w:rsidR="003D2403" w:rsidRPr="00D614A1" w:rsidRDefault="003D2403" w:rsidP="003D2403">
      <w:pPr>
        <w:tabs>
          <w:tab w:val="left" w:pos="540"/>
          <w:tab w:val="left" w:pos="569"/>
        </w:tabs>
        <w:rPr>
          <w:bCs/>
          <w:sz w:val="22"/>
          <w:szCs w:val="22"/>
          <w:lang w:val="sr-Latn-ME"/>
        </w:rPr>
      </w:pPr>
    </w:p>
    <w:p w14:paraId="4ED43CC1" w14:textId="77777777" w:rsidR="003D2403" w:rsidRPr="00D614A1" w:rsidRDefault="003D2403" w:rsidP="003D2403">
      <w:pPr>
        <w:tabs>
          <w:tab w:val="left" w:pos="540"/>
          <w:tab w:val="left" w:pos="569"/>
        </w:tabs>
        <w:rPr>
          <w:b/>
          <w:bCs/>
          <w:sz w:val="22"/>
          <w:szCs w:val="22"/>
          <w:lang w:val="sr-Latn-ME"/>
        </w:rPr>
      </w:pPr>
      <w:r w:rsidRPr="00D614A1">
        <w:rPr>
          <w:b/>
          <w:bCs/>
          <w:sz w:val="22"/>
          <w:szCs w:val="22"/>
          <w:lang w:val="sr-Latn-ME"/>
        </w:rPr>
        <w:t>Posebne mjere upozorenja pri čuvanju lijeka</w:t>
      </w:r>
    </w:p>
    <w:p w14:paraId="3F2B9C4B" w14:textId="77777777" w:rsidR="003D2403" w:rsidRPr="00D614A1" w:rsidRDefault="003D2403" w:rsidP="003D2403">
      <w:pPr>
        <w:tabs>
          <w:tab w:val="left" w:pos="540"/>
          <w:tab w:val="left" w:pos="569"/>
        </w:tabs>
        <w:rPr>
          <w:bCs/>
          <w:sz w:val="22"/>
          <w:szCs w:val="22"/>
          <w:lang w:val="sr-Latn-ME"/>
        </w:rPr>
      </w:pPr>
    </w:p>
    <w:p w14:paraId="0717BD78" w14:textId="77777777" w:rsidR="003D2403" w:rsidRPr="00D614A1" w:rsidRDefault="003D2403" w:rsidP="003D2403">
      <w:pPr>
        <w:jc w:val="both"/>
        <w:rPr>
          <w:noProof/>
          <w:sz w:val="22"/>
          <w:szCs w:val="22"/>
          <w:lang w:val="sr-Latn-ME"/>
        </w:rPr>
      </w:pPr>
      <w:r w:rsidRPr="00D614A1">
        <w:rPr>
          <w:iCs/>
          <w:sz w:val="22"/>
          <w:szCs w:val="22"/>
          <w:lang w:val="sr-Latn-ME"/>
        </w:rPr>
        <w:t>Ovaj lijek ne</w:t>
      </w:r>
      <w:r w:rsidRPr="00D614A1">
        <w:rPr>
          <w:sz w:val="22"/>
          <w:szCs w:val="22"/>
          <w:lang w:val="sr-Latn-ME"/>
        </w:rPr>
        <w:t xml:space="preserve"> zahtijeva posebne uslove čuvanja.</w:t>
      </w:r>
    </w:p>
    <w:p w14:paraId="34CC5E5D" w14:textId="77777777" w:rsidR="003D2403" w:rsidRPr="00D614A1" w:rsidRDefault="003D2403" w:rsidP="003D2403">
      <w:pPr>
        <w:jc w:val="both"/>
        <w:rPr>
          <w:noProof/>
          <w:sz w:val="22"/>
          <w:szCs w:val="22"/>
          <w:lang w:val="sr-Latn-ME"/>
        </w:rPr>
      </w:pPr>
    </w:p>
    <w:p w14:paraId="1F4CF15A" w14:textId="77777777" w:rsidR="003D2403" w:rsidRPr="00D614A1" w:rsidRDefault="003D2403" w:rsidP="003D2403">
      <w:pPr>
        <w:jc w:val="both"/>
        <w:rPr>
          <w:noProof/>
          <w:sz w:val="22"/>
          <w:szCs w:val="22"/>
          <w:lang w:val="sr-Latn-ME"/>
        </w:rPr>
      </w:pPr>
      <w:r w:rsidRPr="00D614A1">
        <w:rPr>
          <w:iCs/>
          <w:noProof/>
          <w:sz w:val="22"/>
          <w:szCs w:val="22"/>
          <w:lang w:val="sr-Latn-ME"/>
        </w:rPr>
        <w:t>Za uslove čuvanja nakon rekonstitucije/razblaživanja lijeka vidjeti dio</w:t>
      </w:r>
      <w:r w:rsidRPr="00D614A1">
        <w:rPr>
          <w:sz w:val="22"/>
          <w:szCs w:val="22"/>
          <w:lang w:val="sr-Latn-ME"/>
        </w:rPr>
        <w:t xml:space="preserve"> “Rok upotrebe”.</w:t>
      </w:r>
    </w:p>
    <w:p w14:paraId="65D3BBD2" w14:textId="77777777" w:rsidR="003D2403" w:rsidRPr="00D614A1" w:rsidRDefault="003D2403" w:rsidP="003D2403">
      <w:pPr>
        <w:tabs>
          <w:tab w:val="left" w:pos="540"/>
          <w:tab w:val="left" w:pos="569"/>
        </w:tabs>
        <w:rPr>
          <w:sz w:val="22"/>
          <w:szCs w:val="22"/>
          <w:lang w:val="sr-Latn-ME"/>
        </w:rPr>
      </w:pPr>
    </w:p>
    <w:p w14:paraId="5A9E1E63" w14:textId="5D4E154A" w:rsidR="003D2403" w:rsidRPr="00D614A1" w:rsidRDefault="003D2403" w:rsidP="003D2403">
      <w:pPr>
        <w:tabs>
          <w:tab w:val="left" w:pos="540"/>
          <w:tab w:val="left" w:pos="569"/>
        </w:tabs>
        <w:rPr>
          <w:bCs/>
          <w:sz w:val="22"/>
          <w:szCs w:val="22"/>
          <w:lang w:val="sr-Latn-ME"/>
        </w:rPr>
      </w:pPr>
      <w:r w:rsidRPr="00D614A1">
        <w:rPr>
          <w:sz w:val="22"/>
          <w:szCs w:val="22"/>
          <w:lang w:val="sr-Latn-ME"/>
        </w:rPr>
        <w:t>Ukoliko se prim</w:t>
      </w:r>
      <w:r w:rsidR="00025A5E">
        <w:rPr>
          <w:sz w:val="22"/>
          <w:szCs w:val="22"/>
          <w:lang w:val="sr-Latn-ME"/>
        </w:rPr>
        <w:t>i</w:t>
      </w:r>
      <w:r w:rsidRPr="00D614A1">
        <w:rPr>
          <w:sz w:val="22"/>
          <w:szCs w:val="22"/>
          <w:lang w:val="sr-Latn-ME"/>
        </w:rPr>
        <w:t>jete znaci oštećenja lijeka (mehanička onečišćenja, promjena boje), takav proizvod je potrebno odbaciti.</w:t>
      </w:r>
    </w:p>
    <w:p w14:paraId="0BEFB481" w14:textId="77777777" w:rsidR="00853B34" w:rsidRPr="00D614A1" w:rsidRDefault="00853B34" w:rsidP="003D2403">
      <w:pPr>
        <w:tabs>
          <w:tab w:val="left" w:pos="540"/>
          <w:tab w:val="left" w:pos="569"/>
        </w:tabs>
        <w:rPr>
          <w:bCs/>
          <w:sz w:val="22"/>
          <w:szCs w:val="22"/>
          <w:lang w:val="sr-Latn-ME"/>
        </w:rPr>
      </w:pPr>
    </w:p>
    <w:p w14:paraId="7F00A9CE" w14:textId="77777777" w:rsidR="003D2403" w:rsidRPr="00D614A1" w:rsidRDefault="003D2403" w:rsidP="003D2403">
      <w:pPr>
        <w:tabs>
          <w:tab w:val="left" w:pos="540"/>
          <w:tab w:val="left" w:pos="569"/>
        </w:tabs>
        <w:rPr>
          <w:b/>
          <w:bCs/>
          <w:sz w:val="22"/>
          <w:szCs w:val="22"/>
          <w:lang w:val="sr-Latn-ME"/>
        </w:rPr>
      </w:pPr>
      <w:r w:rsidRPr="00D614A1">
        <w:rPr>
          <w:b/>
          <w:bCs/>
          <w:sz w:val="22"/>
          <w:szCs w:val="22"/>
          <w:lang w:val="sr-Latn-ME"/>
        </w:rPr>
        <w:t xml:space="preserve">Vrsta i sadržaj pakovanja </w:t>
      </w:r>
    </w:p>
    <w:p w14:paraId="577F4EFA" w14:textId="77777777" w:rsidR="003D2403" w:rsidRPr="00D614A1" w:rsidRDefault="003D2403" w:rsidP="003D2403">
      <w:pPr>
        <w:tabs>
          <w:tab w:val="left" w:pos="540"/>
          <w:tab w:val="left" w:pos="569"/>
        </w:tabs>
        <w:rPr>
          <w:bCs/>
          <w:sz w:val="22"/>
          <w:szCs w:val="22"/>
          <w:lang w:val="sr-Latn-ME"/>
        </w:rPr>
      </w:pPr>
    </w:p>
    <w:p w14:paraId="579D9EA2" w14:textId="334B858D" w:rsidR="003D2403" w:rsidRPr="00D614A1" w:rsidRDefault="003D2403" w:rsidP="003D2403">
      <w:pPr>
        <w:jc w:val="both"/>
        <w:rPr>
          <w:sz w:val="22"/>
          <w:szCs w:val="22"/>
          <w:lang w:val="sr-Latn-ME"/>
        </w:rPr>
      </w:pPr>
      <w:r w:rsidRPr="00D614A1">
        <w:rPr>
          <w:sz w:val="22"/>
          <w:szCs w:val="22"/>
          <w:lang w:val="sr-Latn-ME"/>
        </w:rPr>
        <w:t xml:space="preserve">Unutrašnje pakovanje je bočica od bezbojnog stakla (hidrolitičke otpornosti III) zapremine od 10 ml zatvorena bromobutilnim gumenim zatvaračem.  </w:t>
      </w:r>
    </w:p>
    <w:p w14:paraId="54DB874A" w14:textId="54576EB9" w:rsidR="003D2403" w:rsidRPr="00D614A1" w:rsidRDefault="003D2403" w:rsidP="003D2403">
      <w:pPr>
        <w:jc w:val="both"/>
        <w:rPr>
          <w:sz w:val="22"/>
          <w:szCs w:val="22"/>
          <w:lang w:val="sr-Latn-ME"/>
        </w:rPr>
      </w:pPr>
      <w:r w:rsidRPr="00D614A1">
        <w:rPr>
          <w:sz w:val="22"/>
          <w:szCs w:val="22"/>
          <w:lang w:val="sr-Latn-ME"/>
        </w:rPr>
        <w:t xml:space="preserve">Spoljašnje pakovanje je složiva kartonska kutija u kojoj se nalazi </w:t>
      </w:r>
      <w:r w:rsidR="00025A5E">
        <w:rPr>
          <w:sz w:val="22"/>
          <w:szCs w:val="22"/>
          <w:lang w:val="sr-Latn-ME"/>
        </w:rPr>
        <w:t>50</w:t>
      </w:r>
      <w:r w:rsidR="00025A5E" w:rsidRPr="00D614A1">
        <w:rPr>
          <w:sz w:val="22"/>
          <w:szCs w:val="22"/>
          <w:lang w:val="sr-Latn-ME"/>
        </w:rPr>
        <w:t xml:space="preserve"> </w:t>
      </w:r>
      <w:r w:rsidRPr="00D614A1">
        <w:rPr>
          <w:sz w:val="22"/>
          <w:szCs w:val="22"/>
          <w:lang w:val="sr-Latn-ME"/>
        </w:rPr>
        <w:t>bočica i Uputstvo za lijek.</w:t>
      </w:r>
    </w:p>
    <w:p w14:paraId="04E204F1" w14:textId="77777777" w:rsidR="003D2403" w:rsidRPr="00D614A1" w:rsidRDefault="003D2403" w:rsidP="003D2403">
      <w:pPr>
        <w:tabs>
          <w:tab w:val="left" w:pos="540"/>
          <w:tab w:val="left" w:pos="569"/>
        </w:tabs>
        <w:rPr>
          <w:bCs/>
          <w:sz w:val="22"/>
          <w:szCs w:val="22"/>
          <w:lang w:val="sr-Latn-ME"/>
        </w:rPr>
      </w:pPr>
    </w:p>
    <w:p w14:paraId="6DE449F8" w14:textId="77777777" w:rsidR="003D2403" w:rsidRPr="00D614A1" w:rsidRDefault="003D2403" w:rsidP="003D2403">
      <w:pPr>
        <w:tabs>
          <w:tab w:val="left" w:pos="540"/>
          <w:tab w:val="left" w:pos="569"/>
        </w:tabs>
        <w:rPr>
          <w:b/>
          <w:bCs/>
          <w:sz w:val="22"/>
          <w:szCs w:val="22"/>
          <w:lang w:val="sr-Latn-ME"/>
        </w:rPr>
      </w:pPr>
      <w:r w:rsidRPr="00D614A1">
        <w:rPr>
          <w:b/>
          <w:bCs/>
          <w:color w:val="000000"/>
          <w:sz w:val="22"/>
          <w:szCs w:val="22"/>
          <w:lang w:val="sr-Latn-ME"/>
        </w:rPr>
        <w:t>Posebne mjere opreza pri odlaganju materijala koji treba odbaciti nakon primjene lijeka</w:t>
      </w:r>
      <w:r w:rsidRPr="00D614A1">
        <w:rPr>
          <w:b/>
          <w:bCs/>
          <w:sz w:val="22"/>
          <w:szCs w:val="22"/>
          <w:lang w:val="sr-Latn-ME"/>
        </w:rPr>
        <w:t xml:space="preserve"> (i druga uputstva za rukovanje lijekom) </w:t>
      </w:r>
    </w:p>
    <w:p w14:paraId="69F6A6AD" w14:textId="77777777" w:rsidR="003D2403" w:rsidRPr="00D614A1" w:rsidRDefault="003D2403" w:rsidP="003D2403">
      <w:pPr>
        <w:tabs>
          <w:tab w:val="left" w:pos="540"/>
          <w:tab w:val="left" w:pos="569"/>
        </w:tabs>
        <w:rPr>
          <w:b/>
          <w:bCs/>
          <w:sz w:val="22"/>
          <w:szCs w:val="22"/>
          <w:lang w:val="sr-Latn-ME"/>
        </w:rPr>
      </w:pPr>
    </w:p>
    <w:p w14:paraId="36653728" w14:textId="77777777" w:rsidR="003D2403" w:rsidRPr="00D614A1" w:rsidRDefault="003D2403" w:rsidP="003D2403">
      <w:pPr>
        <w:tabs>
          <w:tab w:val="center" w:pos="4536"/>
          <w:tab w:val="right" w:pos="9072"/>
        </w:tabs>
        <w:rPr>
          <w:sz w:val="22"/>
          <w:szCs w:val="22"/>
          <w:lang w:val="sr-Latn-ME"/>
        </w:rPr>
      </w:pPr>
      <w:r w:rsidRPr="00D614A1">
        <w:rPr>
          <w:sz w:val="22"/>
          <w:szCs w:val="22"/>
          <w:lang w:val="sr-Latn-ME"/>
        </w:rPr>
        <w:t>Upotrebljavati samo bistar i bezbojan ili gotovo bezbojan rastvor.</w:t>
      </w:r>
    </w:p>
    <w:p w14:paraId="6401BA1E" w14:textId="77777777" w:rsidR="003D2403" w:rsidRPr="00D614A1" w:rsidRDefault="003D2403" w:rsidP="003D2403">
      <w:pPr>
        <w:tabs>
          <w:tab w:val="center" w:pos="4536"/>
          <w:tab w:val="right" w:pos="9072"/>
        </w:tabs>
        <w:rPr>
          <w:sz w:val="22"/>
          <w:szCs w:val="22"/>
          <w:lang w:val="sr-Latn-ME"/>
        </w:rPr>
      </w:pPr>
    </w:p>
    <w:p w14:paraId="314E00C5" w14:textId="77777777" w:rsidR="003D2403" w:rsidRPr="00D614A1" w:rsidRDefault="003D2403" w:rsidP="003D2403">
      <w:pPr>
        <w:tabs>
          <w:tab w:val="center" w:pos="4536"/>
          <w:tab w:val="right" w:pos="9072"/>
        </w:tabs>
        <w:rPr>
          <w:b/>
          <w:bCs/>
          <w:sz w:val="22"/>
          <w:szCs w:val="22"/>
          <w:lang w:val="sr-Latn-ME"/>
        </w:rPr>
      </w:pPr>
      <w:r w:rsidRPr="00D614A1">
        <w:rPr>
          <w:b/>
          <w:bCs/>
          <w:sz w:val="22"/>
          <w:szCs w:val="22"/>
          <w:lang w:val="sr-Latn-ME"/>
        </w:rPr>
        <w:t>Intramuskularna primjena</w:t>
      </w:r>
    </w:p>
    <w:p w14:paraId="18804050" w14:textId="77777777" w:rsidR="003D2403" w:rsidRPr="00D614A1" w:rsidRDefault="003D2403" w:rsidP="003D2403">
      <w:pPr>
        <w:tabs>
          <w:tab w:val="center" w:pos="4536"/>
          <w:tab w:val="right" w:pos="9072"/>
        </w:tabs>
        <w:jc w:val="both"/>
        <w:rPr>
          <w:sz w:val="22"/>
          <w:szCs w:val="22"/>
          <w:lang w:val="sr-Latn-ME"/>
        </w:rPr>
      </w:pPr>
      <w:r w:rsidRPr="00D614A1">
        <w:rPr>
          <w:sz w:val="22"/>
          <w:szCs w:val="22"/>
          <w:u w:val="single"/>
          <w:lang w:val="sr-Latn-ME"/>
        </w:rPr>
        <w:t>Rastvor za intramuskularnu primjenu</w:t>
      </w:r>
      <w:r w:rsidRPr="00D614A1">
        <w:rPr>
          <w:sz w:val="22"/>
          <w:szCs w:val="22"/>
          <w:lang w:val="sr-Latn-ME"/>
        </w:rPr>
        <w:t xml:space="preserve"> se priprema tako što se sadržaj bočice (1 g cefazolina) rastvori u 2,5 ml vode za injekcije (oko 330 mg/ml). Dobro promućkati do potpunog rastvaranja. </w:t>
      </w:r>
    </w:p>
    <w:p w14:paraId="0B300020" w14:textId="77777777" w:rsidR="003D2403" w:rsidRPr="00D614A1" w:rsidRDefault="003D2403" w:rsidP="003D2403">
      <w:pPr>
        <w:tabs>
          <w:tab w:val="center" w:pos="4536"/>
          <w:tab w:val="right" w:pos="9072"/>
        </w:tabs>
        <w:jc w:val="both"/>
        <w:rPr>
          <w:sz w:val="22"/>
          <w:szCs w:val="22"/>
          <w:lang w:val="sr-Latn-ME"/>
        </w:rPr>
      </w:pPr>
      <w:r w:rsidRPr="00D614A1">
        <w:rPr>
          <w:sz w:val="22"/>
          <w:szCs w:val="22"/>
          <w:lang w:val="sr-Latn-ME"/>
        </w:rPr>
        <w:t>Primijeniti intramuskularno, duboko u mišić.</w:t>
      </w:r>
    </w:p>
    <w:p w14:paraId="4B8194E8" w14:textId="77777777" w:rsidR="003D2403" w:rsidRPr="00D614A1" w:rsidRDefault="003D2403" w:rsidP="003D2403">
      <w:pPr>
        <w:tabs>
          <w:tab w:val="center" w:pos="4536"/>
          <w:tab w:val="right" w:pos="9072"/>
        </w:tabs>
        <w:rPr>
          <w:sz w:val="22"/>
          <w:szCs w:val="22"/>
          <w:lang w:val="sr-Latn-ME"/>
        </w:rPr>
      </w:pPr>
    </w:p>
    <w:p w14:paraId="453A547C" w14:textId="18FFE47E" w:rsidR="003D2403" w:rsidRDefault="003D2403" w:rsidP="003D2403">
      <w:pPr>
        <w:tabs>
          <w:tab w:val="center" w:pos="4536"/>
          <w:tab w:val="right" w:pos="9072"/>
        </w:tabs>
        <w:rPr>
          <w:b/>
          <w:bCs/>
          <w:sz w:val="22"/>
          <w:szCs w:val="22"/>
          <w:lang w:val="sr-Latn-ME"/>
        </w:rPr>
      </w:pPr>
      <w:r w:rsidRPr="00D614A1">
        <w:rPr>
          <w:b/>
          <w:bCs/>
          <w:sz w:val="22"/>
          <w:szCs w:val="22"/>
          <w:lang w:val="sr-Latn-ME"/>
        </w:rPr>
        <w:t>Intravenska primjena</w:t>
      </w:r>
    </w:p>
    <w:p w14:paraId="2BED8546" w14:textId="77777777" w:rsidR="00025A5E" w:rsidRPr="00D614A1" w:rsidRDefault="00025A5E" w:rsidP="003D2403">
      <w:pPr>
        <w:tabs>
          <w:tab w:val="center" w:pos="4536"/>
          <w:tab w:val="right" w:pos="9072"/>
        </w:tabs>
        <w:rPr>
          <w:b/>
          <w:bCs/>
          <w:sz w:val="22"/>
          <w:szCs w:val="22"/>
          <w:lang w:val="sr-Latn-ME"/>
        </w:rPr>
      </w:pPr>
    </w:p>
    <w:p w14:paraId="69C7E878" w14:textId="77777777" w:rsidR="003D2403" w:rsidRPr="00D614A1" w:rsidRDefault="003D2403" w:rsidP="003D2403">
      <w:pPr>
        <w:tabs>
          <w:tab w:val="center" w:pos="4536"/>
          <w:tab w:val="right" w:pos="9072"/>
        </w:tabs>
        <w:rPr>
          <w:b/>
          <w:bCs/>
          <w:sz w:val="22"/>
          <w:szCs w:val="22"/>
          <w:lang w:val="sr-Latn-ME"/>
        </w:rPr>
      </w:pPr>
      <w:r w:rsidRPr="00D614A1">
        <w:rPr>
          <w:b/>
          <w:bCs/>
          <w:sz w:val="22"/>
          <w:szCs w:val="22"/>
          <w:lang w:val="sr-Latn-ME"/>
        </w:rPr>
        <w:t>Intravenska injekcija</w:t>
      </w:r>
    </w:p>
    <w:p w14:paraId="352E321D" w14:textId="77777777" w:rsidR="003D2403" w:rsidRPr="00D614A1" w:rsidRDefault="003D2403" w:rsidP="003D2403">
      <w:pPr>
        <w:tabs>
          <w:tab w:val="center" w:pos="4536"/>
          <w:tab w:val="right" w:pos="9072"/>
        </w:tabs>
        <w:jc w:val="both"/>
        <w:rPr>
          <w:sz w:val="22"/>
          <w:szCs w:val="22"/>
          <w:lang w:val="sr-Latn-ME"/>
        </w:rPr>
      </w:pPr>
      <w:r w:rsidRPr="00D614A1">
        <w:rPr>
          <w:sz w:val="22"/>
          <w:szCs w:val="22"/>
          <w:u w:val="single"/>
          <w:lang w:val="sr-Latn-ME"/>
        </w:rPr>
        <w:t>Rastvor za intravensku primjenu putem injekcije</w:t>
      </w:r>
      <w:r w:rsidRPr="00D614A1">
        <w:rPr>
          <w:sz w:val="22"/>
          <w:szCs w:val="22"/>
          <w:lang w:val="sr-Latn-ME"/>
        </w:rPr>
        <w:t xml:space="preserve"> se priprema tako što se sadržaj bočice (1 g cefazolina) rastvori u 10 ml vode za injekcije. Dobro promućkati do potpunog rastvaranja. Primijeniti sporo, direktno u venu ili u kanilu, tokom 3-5 minuta (ni u kom slučaju primjena ne smije biti kraća od 3 minuta).</w:t>
      </w:r>
    </w:p>
    <w:p w14:paraId="4845594D" w14:textId="77777777" w:rsidR="003D2403" w:rsidRPr="00D614A1" w:rsidRDefault="003D2403" w:rsidP="003D2403">
      <w:pPr>
        <w:tabs>
          <w:tab w:val="center" w:pos="4536"/>
          <w:tab w:val="right" w:pos="9072"/>
        </w:tabs>
        <w:rPr>
          <w:sz w:val="22"/>
          <w:szCs w:val="22"/>
          <w:lang w:val="sr-Latn-ME"/>
        </w:rPr>
      </w:pPr>
    </w:p>
    <w:p w14:paraId="277FC5DA" w14:textId="77777777" w:rsidR="003D2403" w:rsidRPr="00D614A1" w:rsidRDefault="003D2403" w:rsidP="003D2403">
      <w:pPr>
        <w:tabs>
          <w:tab w:val="center" w:pos="4536"/>
          <w:tab w:val="right" w:pos="9072"/>
        </w:tabs>
        <w:rPr>
          <w:b/>
          <w:bCs/>
          <w:sz w:val="22"/>
          <w:szCs w:val="22"/>
          <w:lang w:val="sr-Latn-ME"/>
        </w:rPr>
      </w:pPr>
      <w:r w:rsidRPr="00D614A1">
        <w:rPr>
          <w:b/>
          <w:bCs/>
          <w:sz w:val="22"/>
          <w:szCs w:val="22"/>
          <w:lang w:val="sr-Latn-ME"/>
        </w:rPr>
        <w:t>Intravenska infuzija</w:t>
      </w:r>
    </w:p>
    <w:p w14:paraId="0B9A312A" w14:textId="28EA675D" w:rsidR="003D2403" w:rsidRDefault="003D2403" w:rsidP="00D614A1">
      <w:pPr>
        <w:tabs>
          <w:tab w:val="center" w:pos="4536"/>
          <w:tab w:val="right" w:pos="9072"/>
        </w:tabs>
        <w:jc w:val="both"/>
        <w:rPr>
          <w:sz w:val="22"/>
          <w:szCs w:val="22"/>
          <w:lang w:val="sr-Latn-ME"/>
        </w:rPr>
      </w:pPr>
      <w:r w:rsidRPr="00D614A1">
        <w:rPr>
          <w:sz w:val="22"/>
          <w:szCs w:val="22"/>
          <w:u w:val="single"/>
          <w:lang w:val="sr-Latn-ME"/>
        </w:rPr>
        <w:t>Rastvor za intravensku primjenu putem infuzije</w:t>
      </w:r>
      <w:r w:rsidRPr="00D614A1">
        <w:rPr>
          <w:sz w:val="22"/>
          <w:szCs w:val="22"/>
          <w:lang w:val="sr-Latn-ME"/>
        </w:rPr>
        <w:t xml:space="preserve"> se priprema tako što se sadržaj bočice (1 g cefazolina) prvo rastvori u 5 ml vode za injekcije do potpunog rastvaranja, a zatim dalje razblaži u 50-100 ml primjenom jednog od sljedećih rastvarača:</w:t>
      </w:r>
    </w:p>
    <w:p w14:paraId="36F720EA" w14:textId="77777777" w:rsidR="004C1B8E" w:rsidRPr="00D614A1" w:rsidRDefault="004C1B8E" w:rsidP="00D614A1">
      <w:pPr>
        <w:tabs>
          <w:tab w:val="center" w:pos="4536"/>
          <w:tab w:val="right" w:pos="9072"/>
        </w:tabs>
        <w:jc w:val="both"/>
        <w:rPr>
          <w:sz w:val="22"/>
          <w:szCs w:val="22"/>
          <w:lang w:val="sr-Latn-ME"/>
        </w:rPr>
      </w:pPr>
    </w:p>
    <w:p w14:paraId="355CDB05" w14:textId="77777777" w:rsidR="003D2403" w:rsidRPr="00D614A1" w:rsidRDefault="003D2403" w:rsidP="00D614A1">
      <w:pPr>
        <w:numPr>
          <w:ilvl w:val="0"/>
          <w:numId w:val="37"/>
        </w:numPr>
        <w:tabs>
          <w:tab w:val="center" w:pos="4536"/>
          <w:tab w:val="right" w:pos="9072"/>
        </w:tabs>
        <w:spacing w:line="256" w:lineRule="auto"/>
        <w:rPr>
          <w:sz w:val="22"/>
          <w:szCs w:val="22"/>
          <w:lang w:val="sr-Latn-ME"/>
        </w:rPr>
      </w:pPr>
      <w:r w:rsidRPr="00D614A1">
        <w:rPr>
          <w:sz w:val="22"/>
          <w:szCs w:val="22"/>
          <w:lang w:val="sr-Latn-ME"/>
        </w:rPr>
        <w:t>Voda za injekcije</w:t>
      </w:r>
    </w:p>
    <w:p w14:paraId="464B2296" w14:textId="77777777" w:rsidR="003D2403" w:rsidRPr="00D614A1" w:rsidRDefault="003D2403" w:rsidP="00D614A1">
      <w:pPr>
        <w:numPr>
          <w:ilvl w:val="0"/>
          <w:numId w:val="37"/>
        </w:numPr>
        <w:tabs>
          <w:tab w:val="center" w:pos="4536"/>
          <w:tab w:val="right" w:pos="9072"/>
        </w:tabs>
        <w:spacing w:line="256" w:lineRule="auto"/>
        <w:rPr>
          <w:sz w:val="22"/>
          <w:szCs w:val="22"/>
          <w:lang w:val="sr-Latn-ME"/>
        </w:rPr>
      </w:pPr>
      <w:r w:rsidRPr="00D614A1">
        <w:rPr>
          <w:sz w:val="22"/>
          <w:szCs w:val="22"/>
          <w:lang w:val="sr-Latn-ME"/>
        </w:rPr>
        <w:t>Fiziološki rastvor (0,9% natrijum hlorid)</w:t>
      </w:r>
    </w:p>
    <w:p w14:paraId="4B7AB12E" w14:textId="77777777" w:rsidR="003D2403" w:rsidRPr="00D614A1" w:rsidRDefault="003D2403" w:rsidP="00D614A1">
      <w:pPr>
        <w:numPr>
          <w:ilvl w:val="0"/>
          <w:numId w:val="37"/>
        </w:numPr>
        <w:tabs>
          <w:tab w:val="center" w:pos="4536"/>
          <w:tab w:val="right" w:pos="9072"/>
        </w:tabs>
        <w:spacing w:line="256" w:lineRule="auto"/>
        <w:rPr>
          <w:sz w:val="22"/>
          <w:szCs w:val="22"/>
          <w:lang w:val="sr-Latn-ME"/>
        </w:rPr>
      </w:pPr>
      <w:r w:rsidRPr="00D614A1">
        <w:rPr>
          <w:sz w:val="22"/>
          <w:szCs w:val="22"/>
          <w:lang w:val="sr-Latn-ME"/>
        </w:rPr>
        <w:t>5% ili 10% rastvor glukoze</w:t>
      </w:r>
    </w:p>
    <w:p w14:paraId="44BAE675" w14:textId="012808C4" w:rsidR="003D2403" w:rsidRPr="00D614A1" w:rsidRDefault="003D2403" w:rsidP="00D614A1">
      <w:pPr>
        <w:numPr>
          <w:ilvl w:val="0"/>
          <w:numId w:val="37"/>
        </w:numPr>
        <w:tabs>
          <w:tab w:val="center" w:pos="4536"/>
          <w:tab w:val="right" w:pos="9072"/>
        </w:tabs>
        <w:spacing w:after="160" w:line="256" w:lineRule="auto"/>
        <w:rPr>
          <w:sz w:val="22"/>
          <w:szCs w:val="22"/>
          <w:lang w:val="sr-Latn-ME"/>
        </w:rPr>
      </w:pPr>
      <w:r w:rsidRPr="00D614A1">
        <w:rPr>
          <w:sz w:val="22"/>
          <w:szCs w:val="22"/>
          <w:lang w:val="sr-Latn-ME"/>
        </w:rPr>
        <w:t xml:space="preserve"> Laktatni Ringer-ov rastvor </w:t>
      </w:r>
    </w:p>
    <w:p w14:paraId="7B889FB1" w14:textId="435EE0F6" w:rsidR="001C2A2A" w:rsidRPr="00D614A1" w:rsidRDefault="003D2403" w:rsidP="003D2403">
      <w:pPr>
        <w:tabs>
          <w:tab w:val="center" w:pos="4536"/>
          <w:tab w:val="right" w:pos="9072"/>
        </w:tabs>
        <w:rPr>
          <w:sz w:val="22"/>
          <w:szCs w:val="22"/>
          <w:lang w:val="sr-Latn-ME"/>
        </w:rPr>
      </w:pPr>
      <w:r w:rsidRPr="00D614A1">
        <w:rPr>
          <w:sz w:val="22"/>
          <w:szCs w:val="22"/>
          <w:lang w:val="sr-Latn-ME"/>
        </w:rPr>
        <w:t>Rastvor treba primijeniti odmah nakon pripreme.</w:t>
      </w:r>
    </w:p>
    <w:p w14:paraId="04A0CD1E" w14:textId="77777777" w:rsidR="003D2403" w:rsidRPr="00D614A1" w:rsidRDefault="003D2403" w:rsidP="003D2403">
      <w:pPr>
        <w:tabs>
          <w:tab w:val="center" w:pos="4536"/>
          <w:tab w:val="right" w:pos="9072"/>
        </w:tabs>
        <w:rPr>
          <w:sz w:val="22"/>
          <w:szCs w:val="22"/>
          <w:lang w:val="sr-Latn-ME"/>
        </w:rPr>
      </w:pPr>
    </w:p>
    <w:p w14:paraId="27E9B425" w14:textId="77777777" w:rsidR="003D2403" w:rsidRPr="00D614A1" w:rsidRDefault="003D2403" w:rsidP="003D2403">
      <w:pPr>
        <w:tabs>
          <w:tab w:val="left" w:pos="284"/>
        </w:tabs>
        <w:rPr>
          <w:sz w:val="22"/>
          <w:szCs w:val="22"/>
          <w:lang w:val="sr-Latn-ME"/>
        </w:rPr>
      </w:pPr>
      <w:r w:rsidRPr="00D614A1">
        <w:rPr>
          <w:sz w:val="22"/>
          <w:szCs w:val="22"/>
          <w:lang w:val="sr-Latn-ME"/>
        </w:rPr>
        <w:t>Nije namijenjeno za intratekalnu primjenu.</w:t>
      </w:r>
    </w:p>
    <w:p w14:paraId="4BB0A46A" w14:textId="77777777" w:rsidR="003D2403" w:rsidRPr="00D614A1" w:rsidRDefault="003D2403" w:rsidP="003D2403">
      <w:pPr>
        <w:tabs>
          <w:tab w:val="left" w:pos="284"/>
          <w:tab w:val="center" w:pos="4320"/>
          <w:tab w:val="right" w:pos="8640"/>
        </w:tabs>
        <w:rPr>
          <w:sz w:val="22"/>
          <w:szCs w:val="22"/>
          <w:lang w:val="sr-Latn-ME"/>
        </w:rPr>
      </w:pPr>
    </w:p>
    <w:p w14:paraId="7A2941A4" w14:textId="5AB0327A" w:rsidR="003B21A5" w:rsidRPr="00853B34" w:rsidRDefault="003D2403" w:rsidP="00D614A1">
      <w:pPr>
        <w:tabs>
          <w:tab w:val="left" w:pos="284"/>
          <w:tab w:val="center" w:pos="4320"/>
          <w:tab w:val="right" w:pos="8640"/>
        </w:tabs>
        <w:rPr>
          <w:bCs/>
          <w:sz w:val="22"/>
          <w:szCs w:val="22"/>
          <w:lang w:val="sr-Latn-ME"/>
        </w:rPr>
      </w:pPr>
      <w:r w:rsidRPr="00D614A1">
        <w:rPr>
          <w:sz w:val="22"/>
          <w:szCs w:val="22"/>
          <w:lang w:val="sr-Latn-ME"/>
        </w:rPr>
        <w:t>Svu neiskorišćenu količinu lijeka i otpadnog materjala nakon njegove upotrebe treba ukloniti u skladu sa važećim propisima.</w:t>
      </w:r>
    </w:p>
    <w:sectPr w:rsidR="003B21A5" w:rsidRPr="00853B34"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57719" w14:textId="77777777" w:rsidR="00A84038" w:rsidRDefault="00A84038">
      <w:r>
        <w:separator/>
      </w:r>
    </w:p>
  </w:endnote>
  <w:endnote w:type="continuationSeparator" w:id="0">
    <w:p w14:paraId="0761FED1" w14:textId="77777777" w:rsidR="00A84038" w:rsidRDefault="00A8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455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1455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4555" w14:textId="571376B4"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2115D">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2115D">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455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FC88D" w14:textId="77777777" w:rsidR="00A84038" w:rsidRDefault="00A84038">
      <w:r>
        <w:separator/>
      </w:r>
    </w:p>
  </w:footnote>
  <w:footnote w:type="continuationSeparator" w:id="0">
    <w:p w14:paraId="4904FC82" w14:textId="77777777" w:rsidR="00A84038" w:rsidRDefault="00A8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4556" w14:textId="77777777" w:rsidR="00890846" w:rsidRDefault="00EF65C8">
    <w:pPr>
      <w:pStyle w:val="Header"/>
      <w:rPr>
        <w:sz w:val="16"/>
        <w:szCs w:val="16"/>
      </w:rPr>
    </w:pPr>
    <w:r w:rsidRPr="005319EA">
      <w:rPr>
        <w:noProof/>
        <w:sz w:val="16"/>
        <w:szCs w:val="16"/>
      </w:rPr>
      <w:drawing>
        <wp:inline distT="0" distB="0" distL="0" distR="0" wp14:anchorId="1471455A" wp14:editId="1471455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4714557" w14:textId="77777777" w:rsidR="00890846" w:rsidRDefault="00890846">
    <w:pPr>
      <w:pStyle w:val="Header"/>
      <w:rPr>
        <w:sz w:val="16"/>
        <w:szCs w:val="16"/>
      </w:rPr>
    </w:pPr>
  </w:p>
  <w:p w14:paraId="1471455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100E99"/>
    <w:multiLevelType w:val="hybridMultilevel"/>
    <w:tmpl w:val="6EB2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325EF"/>
    <w:multiLevelType w:val="hybridMultilevel"/>
    <w:tmpl w:val="27822CA8"/>
    <w:lvl w:ilvl="0" w:tplc="2D9C3B60">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151F4C"/>
    <w:multiLevelType w:val="hybridMultilevel"/>
    <w:tmpl w:val="A476AF7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3F1FA6"/>
    <w:multiLevelType w:val="hybridMultilevel"/>
    <w:tmpl w:val="906CE92A"/>
    <w:lvl w:ilvl="0" w:tplc="8050ED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321C3F"/>
    <w:multiLevelType w:val="hybridMultilevel"/>
    <w:tmpl w:val="04DE1B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CA67C64"/>
    <w:multiLevelType w:val="hybridMultilevel"/>
    <w:tmpl w:val="30F8F4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1C15BC"/>
    <w:multiLevelType w:val="hybridMultilevel"/>
    <w:tmpl w:val="550C0D74"/>
    <w:lvl w:ilvl="0" w:tplc="2D9C3B60">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2"/>
    <w:lvlOverride w:ilvl="0">
      <w:startOverride w:val="1"/>
    </w:lvlOverride>
  </w:num>
  <w:num w:numId="18">
    <w:abstractNumId w:val="25"/>
  </w:num>
  <w:num w:numId="19">
    <w:abstractNumId w:val="24"/>
  </w:num>
  <w:num w:numId="20">
    <w:abstractNumId w:val="22"/>
  </w:num>
  <w:num w:numId="21">
    <w:abstractNumId w:val="19"/>
  </w:num>
  <w:num w:numId="22">
    <w:abstractNumId w:val="13"/>
  </w:num>
  <w:num w:numId="23">
    <w:abstractNumId w:val="14"/>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20"/>
  </w:num>
  <w:num w:numId="31">
    <w:abstractNumId w:val="31"/>
  </w:num>
  <w:num w:numId="32">
    <w:abstractNumId w:val="30"/>
  </w:num>
  <w:num w:numId="33">
    <w:abstractNumId w:val="34"/>
  </w:num>
  <w:num w:numId="34">
    <w:abstractNumId w:val="15"/>
  </w:num>
  <w:num w:numId="35">
    <w:abstractNumId w:val="11"/>
  </w:num>
  <w:num w:numId="36">
    <w:abstractNumId w:val="2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5A4"/>
    <w:rsid w:val="00004B28"/>
    <w:rsid w:val="00005D7D"/>
    <w:rsid w:val="00006E5C"/>
    <w:rsid w:val="00007DC9"/>
    <w:rsid w:val="000119D9"/>
    <w:rsid w:val="00012793"/>
    <w:rsid w:val="0001398E"/>
    <w:rsid w:val="000144AC"/>
    <w:rsid w:val="00015B8A"/>
    <w:rsid w:val="00015CC9"/>
    <w:rsid w:val="00016262"/>
    <w:rsid w:val="0002193F"/>
    <w:rsid w:val="000241E3"/>
    <w:rsid w:val="00024245"/>
    <w:rsid w:val="0002593D"/>
    <w:rsid w:val="00025A5E"/>
    <w:rsid w:val="00025F37"/>
    <w:rsid w:val="00027069"/>
    <w:rsid w:val="0002783F"/>
    <w:rsid w:val="00031CFD"/>
    <w:rsid w:val="000341C6"/>
    <w:rsid w:val="0003628B"/>
    <w:rsid w:val="0004033B"/>
    <w:rsid w:val="000431EF"/>
    <w:rsid w:val="00045553"/>
    <w:rsid w:val="00047229"/>
    <w:rsid w:val="000534C0"/>
    <w:rsid w:val="000537EA"/>
    <w:rsid w:val="00054BC0"/>
    <w:rsid w:val="00063BF3"/>
    <w:rsid w:val="000655B7"/>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189B"/>
    <w:rsid w:val="000B2A18"/>
    <w:rsid w:val="000B5AFB"/>
    <w:rsid w:val="000B5EAD"/>
    <w:rsid w:val="000B5F28"/>
    <w:rsid w:val="000C3B84"/>
    <w:rsid w:val="000C6D31"/>
    <w:rsid w:val="000C7728"/>
    <w:rsid w:val="000D03EF"/>
    <w:rsid w:val="000D14D2"/>
    <w:rsid w:val="000D5956"/>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20EA"/>
    <w:rsid w:val="00193DB3"/>
    <w:rsid w:val="001B03B0"/>
    <w:rsid w:val="001B3424"/>
    <w:rsid w:val="001B61E4"/>
    <w:rsid w:val="001B6B05"/>
    <w:rsid w:val="001B70CF"/>
    <w:rsid w:val="001B731A"/>
    <w:rsid w:val="001C0FD7"/>
    <w:rsid w:val="001C1D20"/>
    <w:rsid w:val="001C2A2A"/>
    <w:rsid w:val="001C6736"/>
    <w:rsid w:val="001C691D"/>
    <w:rsid w:val="001C711D"/>
    <w:rsid w:val="001D301F"/>
    <w:rsid w:val="001D31A8"/>
    <w:rsid w:val="001D31CB"/>
    <w:rsid w:val="001D7370"/>
    <w:rsid w:val="001E0D23"/>
    <w:rsid w:val="001E195D"/>
    <w:rsid w:val="001E5EC1"/>
    <w:rsid w:val="001E6CAA"/>
    <w:rsid w:val="001F02DE"/>
    <w:rsid w:val="001F0D36"/>
    <w:rsid w:val="001F3C63"/>
    <w:rsid w:val="001F6994"/>
    <w:rsid w:val="00200104"/>
    <w:rsid w:val="00203D65"/>
    <w:rsid w:val="0020566A"/>
    <w:rsid w:val="002109DD"/>
    <w:rsid w:val="0021208F"/>
    <w:rsid w:val="002139ED"/>
    <w:rsid w:val="002168F5"/>
    <w:rsid w:val="002171EA"/>
    <w:rsid w:val="00226477"/>
    <w:rsid w:val="00235129"/>
    <w:rsid w:val="00240F5F"/>
    <w:rsid w:val="00241035"/>
    <w:rsid w:val="002426EA"/>
    <w:rsid w:val="00243CA4"/>
    <w:rsid w:val="00245A64"/>
    <w:rsid w:val="00246606"/>
    <w:rsid w:val="002470D6"/>
    <w:rsid w:val="002506CC"/>
    <w:rsid w:val="0025222F"/>
    <w:rsid w:val="002561F3"/>
    <w:rsid w:val="00256BAA"/>
    <w:rsid w:val="002570F6"/>
    <w:rsid w:val="00261CEC"/>
    <w:rsid w:val="0026475C"/>
    <w:rsid w:val="002667B9"/>
    <w:rsid w:val="00267A6F"/>
    <w:rsid w:val="00267FB1"/>
    <w:rsid w:val="00273A51"/>
    <w:rsid w:val="002745AC"/>
    <w:rsid w:val="002761B4"/>
    <w:rsid w:val="002769B2"/>
    <w:rsid w:val="00277795"/>
    <w:rsid w:val="00281972"/>
    <w:rsid w:val="002860CA"/>
    <w:rsid w:val="002863DA"/>
    <w:rsid w:val="002905A8"/>
    <w:rsid w:val="0029138F"/>
    <w:rsid w:val="00291DAD"/>
    <w:rsid w:val="00291DB3"/>
    <w:rsid w:val="00293D8E"/>
    <w:rsid w:val="002B1B18"/>
    <w:rsid w:val="002B218F"/>
    <w:rsid w:val="002B21F6"/>
    <w:rsid w:val="002B301E"/>
    <w:rsid w:val="002B3EBC"/>
    <w:rsid w:val="002B4447"/>
    <w:rsid w:val="002B4ADA"/>
    <w:rsid w:val="002B5DE3"/>
    <w:rsid w:val="002B6650"/>
    <w:rsid w:val="002B6EA3"/>
    <w:rsid w:val="002C6682"/>
    <w:rsid w:val="002D4B25"/>
    <w:rsid w:val="002D56CD"/>
    <w:rsid w:val="002D78D4"/>
    <w:rsid w:val="002D7DF8"/>
    <w:rsid w:val="002E0261"/>
    <w:rsid w:val="002E15EE"/>
    <w:rsid w:val="002E48DA"/>
    <w:rsid w:val="002E5013"/>
    <w:rsid w:val="002F1791"/>
    <w:rsid w:val="002F727F"/>
    <w:rsid w:val="00300DA5"/>
    <w:rsid w:val="00305D49"/>
    <w:rsid w:val="003075FD"/>
    <w:rsid w:val="00312764"/>
    <w:rsid w:val="0031366D"/>
    <w:rsid w:val="0031466D"/>
    <w:rsid w:val="00314D92"/>
    <w:rsid w:val="003161E2"/>
    <w:rsid w:val="0031692B"/>
    <w:rsid w:val="003208CF"/>
    <w:rsid w:val="0032115D"/>
    <w:rsid w:val="00326D07"/>
    <w:rsid w:val="00326EEC"/>
    <w:rsid w:val="00327CA0"/>
    <w:rsid w:val="00327F66"/>
    <w:rsid w:val="0033120A"/>
    <w:rsid w:val="003324F7"/>
    <w:rsid w:val="003330D6"/>
    <w:rsid w:val="003348A5"/>
    <w:rsid w:val="00335343"/>
    <w:rsid w:val="003361AD"/>
    <w:rsid w:val="003417D5"/>
    <w:rsid w:val="0034181A"/>
    <w:rsid w:val="00341DEF"/>
    <w:rsid w:val="003437A3"/>
    <w:rsid w:val="00351634"/>
    <w:rsid w:val="0035469B"/>
    <w:rsid w:val="003600F1"/>
    <w:rsid w:val="00371CCC"/>
    <w:rsid w:val="003731D0"/>
    <w:rsid w:val="00377385"/>
    <w:rsid w:val="003827BF"/>
    <w:rsid w:val="00383CAA"/>
    <w:rsid w:val="00384EA9"/>
    <w:rsid w:val="00387233"/>
    <w:rsid w:val="00390487"/>
    <w:rsid w:val="00390924"/>
    <w:rsid w:val="003920A5"/>
    <w:rsid w:val="00396B66"/>
    <w:rsid w:val="003A321E"/>
    <w:rsid w:val="003A3507"/>
    <w:rsid w:val="003A4AAF"/>
    <w:rsid w:val="003B03AF"/>
    <w:rsid w:val="003B0FD6"/>
    <w:rsid w:val="003B21A5"/>
    <w:rsid w:val="003B5243"/>
    <w:rsid w:val="003B52E3"/>
    <w:rsid w:val="003B609E"/>
    <w:rsid w:val="003B698E"/>
    <w:rsid w:val="003B72AC"/>
    <w:rsid w:val="003C255F"/>
    <w:rsid w:val="003C3390"/>
    <w:rsid w:val="003C640B"/>
    <w:rsid w:val="003D195D"/>
    <w:rsid w:val="003D2403"/>
    <w:rsid w:val="003D4D9E"/>
    <w:rsid w:val="003E03A3"/>
    <w:rsid w:val="003E146D"/>
    <w:rsid w:val="003E1E0B"/>
    <w:rsid w:val="003E26F5"/>
    <w:rsid w:val="003E4328"/>
    <w:rsid w:val="003E4634"/>
    <w:rsid w:val="003E495E"/>
    <w:rsid w:val="003E4C98"/>
    <w:rsid w:val="003E5A69"/>
    <w:rsid w:val="003E664C"/>
    <w:rsid w:val="003E70F7"/>
    <w:rsid w:val="003F1984"/>
    <w:rsid w:val="003F2DBF"/>
    <w:rsid w:val="003F43B4"/>
    <w:rsid w:val="00400912"/>
    <w:rsid w:val="00405585"/>
    <w:rsid w:val="00405814"/>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38B7"/>
    <w:rsid w:val="00454A9F"/>
    <w:rsid w:val="00456EE0"/>
    <w:rsid w:val="00457C0D"/>
    <w:rsid w:val="00463C95"/>
    <w:rsid w:val="00465608"/>
    <w:rsid w:val="00465C8B"/>
    <w:rsid w:val="0047297A"/>
    <w:rsid w:val="00473AE4"/>
    <w:rsid w:val="00480DCA"/>
    <w:rsid w:val="00481463"/>
    <w:rsid w:val="00481F4A"/>
    <w:rsid w:val="00484DDA"/>
    <w:rsid w:val="00485B8C"/>
    <w:rsid w:val="00485C29"/>
    <w:rsid w:val="00487482"/>
    <w:rsid w:val="0048792E"/>
    <w:rsid w:val="00493D45"/>
    <w:rsid w:val="00494AD0"/>
    <w:rsid w:val="004A0078"/>
    <w:rsid w:val="004A5CDF"/>
    <w:rsid w:val="004A6C86"/>
    <w:rsid w:val="004A7514"/>
    <w:rsid w:val="004B2780"/>
    <w:rsid w:val="004B4C0C"/>
    <w:rsid w:val="004B5B97"/>
    <w:rsid w:val="004B6BB6"/>
    <w:rsid w:val="004C19EC"/>
    <w:rsid w:val="004C1B8E"/>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2522F"/>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03F8"/>
    <w:rsid w:val="00596B06"/>
    <w:rsid w:val="005A2368"/>
    <w:rsid w:val="005A244B"/>
    <w:rsid w:val="005A2E76"/>
    <w:rsid w:val="005A2EAF"/>
    <w:rsid w:val="005A6E7B"/>
    <w:rsid w:val="005B4484"/>
    <w:rsid w:val="005B5A33"/>
    <w:rsid w:val="005C3B7A"/>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60B"/>
    <w:rsid w:val="00615817"/>
    <w:rsid w:val="00615ADD"/>
    <w:rsid w:val="00623B12"/>
    <w:rsid w:val="006240C9"/>
    <w:rsid w:val="00624CB8"/>
    <w:rsid w:val="00627D20"/>
    <w:rsid w:val="00627E89"/>
    <w:rsid w:val="00633042"/>
    <w:rsid w:val="00633A7F"/>
    <w:rsid w:val="00635F30"/>
    <w:rsid w:val="00636E7D"/>
    <w:rsid w:val="00637558"/>
    <w:rsid w:val="00637C1C"/>
    <w:rsid w:val="0064728E"/>
    <w:rsid w:val="00651342"/>
    <w:rsid w:val="00651794"/>
    <w:rsid w:val="0065786F"/>
    <w:rsid w:val="00662140"/>
    <w:rsid w:val="00662339"/>
    <w:rsid w:val="00662494"/>
    <w:rsid w:val="0066660C"/>
    <w:rsid w:val="00670D40"/>
    <w:rsid w:val="00670E4E"/>
    <w:rsid w:val="0067132D"/>
    <w:rsid w:val="0067145B"/>
    <w:rsid w:val="006827B6"/>
    <w:rsid w:val="006967C9"/>
    <w:rsid w:val="006A1550"/>
    <w:rsid w:val="006A1C21"/>
    <w:rsid w:val="006A207D"/>
    <w:rsid w:val="006A2B96"/>
    <w:rsid w:val="006A5AD5"/>
    <w:rsid w:val="006A7DAC"/>
    <w:rsid w:val="006B03F6"/>
    <w:rsid w:val="006B0592"/>
    <w:rsid w:val="006B2095"/>
    <w:rsid w:val="006B379B"/>
    <w:rsid w:val="006B39EF"/>
    <w:rsid w:val="006B4924"/>
    <w:rsid w:val="006B55A1"/>
    <w:rsid w:val="006C1781"/>
    <w:rsid w:val="006C3244"/>
    <w:rsid w:val="006D48E5"/>
    <w:rsid w:val="006D5C11"/>
    <w:rsid w:val="006E028A"/>
    <w:rsid w:val="006E386F"/>
    <w:rsid w:val="006E3B43"/>
    <w:rsid w:val="006E443D"/>
    <w:rsid w:val="006F0991"/>
    <w:rsid w:val="006F1BB1"/>
    <w:rsid w:val="006F5777"/>
    <w:rsid w:val="006F6894"/>
    <w:rsid w:val="00704E49"/>
    <w:rsid w:val="00705316"/>
    <w:rsid w:val="007100BC"/>
    <w:rsid w:val="0071373B"/>
    <w:rsid w:val="00721DDE"/>
    <w:rsid w:val="00721EEA"/>
    <w:rsid w:val="00722D64"/>
    <w:rsid w:val="007231C5"/>
    <w:rsid w:val="0072320D"/>
    <w:rsid w:val="00731FD1"/>
    <w:rsid w:val="0073334A"/>
    <w:rsid w:val="007337F6"/>
    <w:rsid w:val="00734A01"/>
    <w:rsid w:val="00736561"/>
    <w:rsid w:val="007445FA"/>
    <w:rsid w:val="00744BE7"/>
    <w:rsid w:val="00752322"/>
    <w:rsid w:val="007524D0"/>
    <w:rsid w:val="007556EB"/>
    <w:rsid w:val="00755FC3"/>
    <w:rsid w:val="00756B6F"/>
    <w:rsid w:val="00762662"/>
    <w:rsid w:val="00763206"/>
    <w:rsid w:val="007632B1"/>
    <w:rsid w:val="007632B9"/>
    <w:rsid w:val="007633E3"/>
    <w:rsid w:val="00765261"/>
    <w:rsid w:val="00772F4C"/>
    <w:rsid w:val="00784958"/>
    <w:rsid w:val="00786E51"/>
    <w:rsid w:val="00791ECA"/>
    <w:rsid w:val="0079225E"/>
    <w:rsid w:val="007927F0"/>
    <w:rsid w:val="00794B63"/>
    <w:rsid w:val="00795A5C"/>
    <w:rsid w:val="00796847"/>
    <w:rsid w:val="00796C3D"/>
    <w:rsid w:val="00797074"/>
    <w:rsid w:val="007970D9"/>
    <w:rsid w:val="007A2347"/>
    <w:rsid w:val="007A45D3"/>
    <w:rsid w:val="007B1F81"/>
    <w:rsid w:val="007C024B"/>
    <w:rsid w:val="007C4173"/>
    <w:rsid w:val="007C5293"/>
    <w:rsid w:val="007D10A3"/>
    <w:rsid w:val="007D2AA3"/>
    <w:rsid w:val="007F0CD9"/>
    <w:rsid w:val="007F17C0"/>
    <w:rsid w:val="007F1A10"/>
    <w:rsid w:val="007F269F"/>
    <w:rsid w:val="007F59D2"/>
    <w:rsid w:val="00800BB3"/>
    <w:rsid w:val="00801CAC"/>
    <w:rsid w:val="00804290"/>
    <w:rsid w:val="008046BA"/>
    <w:rsid w:val="00807089"/>
    <w:rsid w:val="00807887"/>
    <w:rsid w:val="00814949"/>
    <w:rsid w:val="008171E4"/>
    <w:rsid w:val="00822795"/>
    <w:rsid w:val="0082351B"/>
    <w:rsid w:val="008235B9"/>
    <w:rsid w:val="00830353"/>
    <w:rsid w:val="00835CF6"/>
    <w:rsid w:val="0084036D"/>
    <w:rsid w:val="00840A50"/>
    <w:rsid w:val="00840DBC"/>
    <w:rsid w:val="00841A08"/>
    <w:rsid w:val="00842F83"/>
    <w:rsid w:val="008437AF"/>
    <w:rsid w:val="008475F6"/>
    <w:rsid w:val="0085398E"/>
    <w:rsid w:val="00853B34"/>
    <w:rsid w:val="00855687"/>
    <w:rsid w:val="0085616A"/>
    <w:rsid w:val="00856F31"/>
    <w:rsid w:val="0086367B"/>
    <w:rsid w:val="008642BD"/>
    <w:rsid w:val="0086712D"/>
    <w:rsid w:val="0087395E"/>
    <w:rsid w:val="0087404B"/>
    <w:rsid w:val="0087637F"/>
    <w:rsid w:val="00882974"/>
    <w:rsid w:val="00883815"/>
    <w:rsid w:val="00884201"/>
    <w:rsid w:val="00886613"/>
    <w:rsid w:val="00887779"/>
    <w:rsid w:val="00890846"/>
    <w:rsid w:val="0089204B"/>
    <w:rsid w:val="00892205"/>
    <w:rsid w:val="008A132B"/>
    <w:rsid w:val="008A49E3"/>
    <w:rsid w:val="008A7F54"/>
    <w:rsid w:val="008A7F7D"/>
    <w:rsid w:val="008B0623"/>
    <w:rsid w:val="008B1957"/>
    <w:rsid w:val="008B1A4B"/>
    <w:rsid w:val="008B6223"/>
    <w:rsid w:val="008C5A04"/>
    <w:rsid w:val="008C6130"/>
    <w:rsid w:val="008D2F97"/>
    <w:rsid w:val="008D4353"/>
    <w:rsid w:val="008D7C8D"/>
    <w:rsid w:val="008D7ED7"/>
    <w:rsid w:val="008E3485"/>
    <w:rsid w:val="008E7128"/>
    <w:rsid w:val="008F317C"/>
    <w:rsid w:val="008F4CFF"/>
    <w:rsid w:val="008F55C9"/>
    <w:rsid w:val="008F566C"/>
    <w:rsid w:val="00900F08"/>
    <w:rsid w:val="00901880"/>
    <w:rsid w:val="00902A3E"/>
    <w:rsid w:val="00907BF3"/>
    <w:rsid w:val="00910FDC"/>
    <w:rsid w:val="00911701"/>
    <w:rsid w:val="0091340B"/>
    <w:rsid w:val="00914FD1"/>
    <w:rsid w:val="009160BF"/>
    <w:rsid w:val="009169F6"/>
    <w:rsid w:val="0091730D"/>
    <w:rsid w:val="00924C4A"/>
    <w:rsid w:val="00925001"/>
    <w:rsid w:val="00927223"/>
    <w:rsid w:val="00934447"/>
    <w:rsid w:val="0093504B"/>
    <w:rsid w:val="00935E5B"/>
    <w:rsid w:val="00936D52"/>
    <w:rsid w:val="0094055C"/>
    <w:rsid w:val="00940AB8"/>
    <w:rsid w:val="00942167"/>
    <w:rsid w:val="00945F9C"/>
    <w:rsid w:val="00952CF7"/>
    <w:rsid w:val="009536E9"/>
    <w:rsid w:val="009550DA"/>
    <w:rsid w:val="00963573"/>
    <w:rsid w:val="00963B77"/>
    <w:rsid w:val="0096506F"/>
    <w:rsid w:val="00985C83"/>
    <w:rsid w:val="00986B3F"/>
    <w:rsid w:val="00987AEE"/>
    <w:rsid w:val="009907A2"/>
    <w:rsid w:val="0099132A"/>
    <w:rsid w:val="00991D9E"/>
    <w:rsid w:val="00991E7D"/>
    <w:rsid w:val="009937C7"/>
    <w:rsid w:val="009971B0"/>
    <w:rsid w:val="009A1129"/>
    <w:rsid w:val="009A1960"/>
    <w:rsid w:val="009A46E5"/>
    <w:rsid w:val="009A4ACB"/>
    <w:rsid w:val="009A548F"/>
    <w:rsid w:val="009B2D68"/>
    <w:rsid w:val="009B3EAE"/>
    <w:rsid w:val="009B4C4A"/>
    <w:rsid w:val="009B5942"/>
    <w:rsid w:val="009C33E7"/>
    <w:rsid w:val="009C4818"/>
    <w:rsid w:val="009C6A6B"/>
    <w:rsid w:val="009D13B3"/>
    <w:rsid w:val="009D535F"/>
    <w:rsid w:val="009D55A2"/>
    <w:rsid w:val="009E257E"/>
    <w:rsid w:val="009E3730"/>
    <w:rsid w:val="009E3DB3"/>
    <w:rsid w:val="009E4453"/>
    <w:rsid w:val="009F7CBF"/>
    <w:rsid w:val="00A025E7"/>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0C39"/>
    <w:rsid w:val="00A83EEA"/>
    <w:rsid w:val="00A84038"/>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497F"/>
    <w:rsid w:val="00AE67CB"/>
    <w:rsid w:val="00AE6FDF"/>
    <w:rsid w:val="00AF2E1A"/>
    <w:rsid w:val="00AF3CBD"/>
    <w:rsid w:val="00AF718B"/>
    <w:rsid w:val="00B034D4"/>
    <w:rsid w:val="00B04A09"/>
    <w:rsid w:val="00B0620F"/>
    <w:rsid w:val="00B12AAE"/>
    <w:rsid w:val="00B20DCF"/>
    <w:rsid w:val="00B23A38"/>
    <w:rsid w:val="00B26FFA"/>
    <w:rsid w:val="00B2787F"/>
    <w:rsid w:val="00B35CE3"/>
    <w:rsid w:val="00B364E5"/>
    <w:rsid w:val="00B414F9"/>
    <w:rsid w:val="00B45FA9"/>
    <w:rsid w:val="00B46B55"/>
    <w:rsid w:val="00B46BE5"/>
    <w:rsid w:val="00B46C91"/>
    <w:rsid w:val="00B47308"/>
    <w:rsid w:val="00B54E17"/>
    <w:rsid w:val="00B5690F"/>
    <w:rsid w:val="00B60222"/>
    <w:rsid w:val="00B71B51"/>
    <w:rsid w:val="00B72215"/>
    <w:rsid w:val="00B72426"/>
    <w:rsid w:val="00B72FDA"/>
    <w:rsid w:val="00B7529A"/>
    <w:rsid w:val="00B82353"/>
    <w:rsid w:val="00B86396"/>
    <w:rsid w:val="00B91092"/>
    <w:rsid w:val="00B92E9B"/>
    <w:rsid w:val="00B96710"/>
    <w:rsid w:val="00BA0C98"/>
    <w:rsid w:val="00BA5672"/>
    <w:rsid w:val="00BA65C4"/>
    <w:rsid w:val="00BB261C"/>
    <w:rsid w:val="00BB7050"/>
    <w:rsid w:val="00BC1513"/>
    <w:rsid w:val="00BC4DE2"/>
    <w:rsid w:val="00BC5A90"/>
    <w:rsid w:val="00BC6D2D"/>
    <w:rsid w:val="00BD3F90"/>
    <w:rsid w:val="00BD4803"/>
    <w:rsid w:val="00BD58C5"/>
    <w:rsid w:val="00BD76CB"/>
    <w:rsid w:val="00BD795D"/>
    <w:rsid w:val="00BE1CFA"/>
    <w:rsid w:val="00BE3FAC"/>
    <w:rsid w:val="00BF1A10"/>
    <w:rsid w:val="00BF353B"/>
    <w:rsid w:val="00BF3E38"/>
    <w:rsid w:val="00C016C0"/>
    <w:rsid w:val="00C04194"/>
    <w:rsid w:val="00C04B1E"/>
    <w:rsid w:val="00C04C5F"/>
    <w:rsid w:val="00C13630"/>
    <w:rsid w:val="00C17F0F"/>
    <w:rsid w:val="00C22BE5"/>
    <w:rsid w:val="00C23B01"/>
    <w:rsid w:val="00C269D7"/>
    <w:rsid w:val="00C30F92"/>
    <w:rsid w:val="00C325D1"/>
    <w:rsid w:val="00C40E4C"/>
    <w:rsid w:val="00C42008"/>
    <w:rsid w:val="00C45B64"/>
    <w:rsid w:val="00C45B7C"/>
    <w:rsid w:val="00C4753D"/>
    <w:rsid w:val="00C527B5"/>
    <w:rsid w:val="00C52CC8"/>
    <w:rsid w:val="00C54EE5"/>
    <w:rsid w:val="00C5558E"/>
    <w:rsid w:val="00C57362"/>
    <w:rsid w:val="00C575B4"/>
    <w:rsid w:val="00C64BFF"/>
    <w:rsid w:val="00C664AB"/>
    <w:rsid w:val="00C66783"/>
    <w:rsid w:val="00C74F9D"/>
    <w:rsid w:val="00C77D13"/>
    <w:rsid w:val="00C82701"/>
    <w:rsid w:val="00C83B7A"/>
    <w:rsid w:val="00C84194"/>
    <w:rsid w:val="00C859EE"/>
    <w:rsid w:val="00C85E52"/>
    <w:rsid w:val="00C86BA0"/>
    <w:rsid w:val="00C86FDF"/>
    <w:rsid w:val="00C93081"/>
    <w:rsid w:val="00CA14B4"/>
    <w:rsid w:val="00CA1646"/>
    <w:rsid w:val="00CA4860"/>
    <w:rsid w:val="00CA50EB"/>
    <w:rsid w:val="00CB0F56"/>
    <w:rsid w:val="00CB100E"/>
    <w:rsid w:val="00CB2CB2"/>
    <w:rsid w:val="00CB51CA"/>
    <w:rsid w:val="00CB5636"/>
    <w:rsid w:val="00CB70DD"/>
    <w:rsid w:val="00CC7315"/>
    <w:rsid w:val="00CD0B60"/>
    <w:rsid w:val="00CD1757"/>
    <w:rsid w:val="00CD3612"/>
    <w:rsid w:val="00CD3935"/>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5CB"/>
    <w:rsid w:val="00D178E2"/>
    <w:rsid w:val="00D17CBD"/>
    <w:rsid w:val="00D23391"/>
    <w:rsid w:val="00D2354D"/>
    <w:rsid w:val="00D2399B"/>
    <w:rsid w:val="00D25CE6"/>
    <w:rsid w:val="00D26BDF"/>
    <w:rsid w:val="00D270D2"/>
    <w:rsid w:val="00D32FA5"/>
    <w:rsid w:val="00D33D32"/>
    <w:rsid w:val="00D33E11"/>
    <w:rsid w:val="00D358A5"/>
    <w:rsid w:val="00D35E5C"/>
    <w:rsid w:val="00D44586"/>
    <w:rsid w:val="00D45A18"/>
    <w:rsid w:val="00D46B3A"/>
    <w:rsid w:val="00D53FAD"/>
    <w:rsid w:val="00D5482E"/>
    <w:rsid w:val="00D57CE1"/>
    <w:rsid w:val="00D614A1"/>
    <w:rsid w:val="00D660BC"/>
    <w:rsid w:val="00D678EE"/>
    <w:rsid w:val="00D74226"/>
    <w:rsid w:val="00D74590"/>
    <w:rsid w:val="00D749DE"/>
    <w:rsid w:val="00D74E93"/>
    <w:rsid w:val="00D760ED"/>
    <w:rsid w:val="00D7686D"/>
    <w:rsid w:val="00D774C1"/>
    <w:rsid w:val="00D80DCB"/>
    <w:rsid w:val="00D8615F"/>
    <w:rsid w:val="00D93365"/>
    <w:rsid w:val="00D94615"/>
    <w:rsid w:val="00D95037"/>
    <w:rsid w:val="00DA05A4"/>
    <w:rsid w:val="00DA102F"/>
    <w:rsid w:val="00DA43D3"/>
    <w:rsid w:val="00DA4FA9"/>
    <w:rsid w:val="00DA7663"/>
    <w:rsid w:val="00DB019A"/>
    <w:rsid w:val="00DB1EB2"/>
    <w:rsid w:val="00DB4456"/>
    <w:rsid w:val="00DB53F4"/>
    <w:rsid w:val="00DC730A"/>
    <w:rsid w:val="00DD12E9"/>
    <w:rsid w:val="00DD40A8"/>
    <w:rsid w:val="00DD5FE1"/>
    <w:rsid w:val="00DE44D4"/>
    <w:rsid w:val="00DF7182"/>
    <w:rsid w:val="00DF71E5"/>
    <w:rsid w:val="00E01924"/>
    <w:rsid w:val="00E02BBF"/>
    <w:rsid w:val="00E045AE"/>
    <w:rsid w:val="00E05616"/>
    <w:rsid w:val="00E06040"/>
    <w:rsid w:val="00E11BA6"/>
    <w:rsid w:val="00E14813"/>
    <w:rsid w:val="00E16357"/>
    <w:rsid w:val="00E2212A"/>
    <w:rsid w:val="00E229D3"/>
    <w:rsid w:val="00E23201"/>
    <w:rsid w:val="00E26A0F"/>
    <w:rsid w:val="00E271CE"/>
    <w:rsid w:val="00E33254"/>
    <w:rsid w:val="00E358F5"/>
    <w:rsid w:val="00E35C3E"/>
    <w:rsid w:val="00E41A55"/>
    <w:rsid w:val="00E46202"/>
    <w:rsid w:val="00E520B8"/>
    <w:rsid w:val="00E529D9"/>
    <w:rsid w:val="00E55C58"/>
    <w:rsid w:val="00E57592"/>
    <w:rsid w:val="00E60878"/>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2CEC"/>
    <w:rsid w:val="00EA4EB6"/>
    <w:rsid w:val="00EB04F1"/>
    <w:rsid w:val="00EB1739"/>
    <w:rsid w:val="00EB1B12"/>
    <w:rsid w:val="00EB23DC"/>
    <w:rsid w:val="00EB26CF"/>
    <w:rsid w:val="00EB606E"/>
    <w:rsid w:val="00EB676D"/>
    <w:rsid w:val="00EB76A6"/>
    <w:rsid w:val="00EC299D"/>
    <w:rsid w:val="00EC3180"/>
    <w:rsid w:val="00EC3D7E"/>
    <w:rsid w:val="00EC4575"/>
    <w:rsid w:val="00EC4F09"/>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2D8B"/>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4907"/>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3483"/>
    <w:rsid w:val="00FB6603"/>
    <w:rsid w:val="00FC020E"/>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144D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customStyle="1" w:styleId="NASLOV123">
    <w:name w:val="NASLOV 123"/>
    <w:basedOn w:val="Normal"/>
    <w:qFormat/>
    <w:rsid w:val="003075FD"/>
    <w:pPr>
      <w:tabs>
        <w:tab w:val="left" w:pos="284"/>
      </w:tabs>
      <w:spacing w:before="200" w:after="200"/>
    </w:pPr>
    <w:rPr>
      <w:b/>
      <w:bCs/>
      <w:sz w:val="22"/>
      <w:szCs w:val="22"/>
      <w:lang w:val="ru-RU"/>
    </w:rPr>
  </w:style>
  <w:style w:type="character" w:customStyle="1" w:styleId="Bodytext0">
    <w:name w:val="Body text_"/>
    <w:basedOn w:val="DefaultParagraphFont"/>
    <w:link w:val="BodyText6"/>
    <w:locked/>
    <w:rsid w:val="008B0623"/>
    <w:rPr>
      <w:shd w:val="clear" w:color="auto" w:fill="FFFFFF"/>
    </w:rPr>
  </w:style>
  <w:style w:type="paragraph" w:customStyle="1" w:styleId="BodyText6">
    <w:name w:val="Body Text6"/>
    <w:basedOn w:val="Normal"/>
    <w:link w:val="Bodytext0"/>
    <w:rsid w:val="008B0623"/>
    <w:pPr>
      <w:shd w:val="clear" w:color="auto" w:fill="FFFFFF"/>
      <w:spacing w:line="245" w:lineRule="exact"/>
    </w:pPr>
    <w:rPr>
      <w:lang w:val="sr-Latn-ME" w:eastAsia="sr-Latn-ME"/>
    </w:rPr>
  </w:style>
  <w:style w:type="character" w:customStyle="1" w:styleId="Bodytext5">
    <w:name w:val="Body text (5)_"/>
    <w:basedOn w:val="DefaultParagraphFont"/>
    <w:link w:val="Bodytext50"/>
    <w:locked/>
    <w:rsid w:val="008B0623"/>
    <w:rPr>
      <w:sz w:val="21"/>
      <w:szCs w:val="21"/>
      <w:shd w:val="clear" w:color="auto" w:fill="FFFFFF"/>
    </w:rPr>
  </w:style>
  <w:style w:type="paragraph" w:customStyle="1" w:styleId="Bodytext50">
    <w:name w:val="Body text (5)"/>
    <w:basedOn w:val="Normal"/>
    <w:link w:val="Bodytext5"/>
    <w:rsid w:val="008B0623"/>
    <w:pPr>
      <w:shd w:val="clear" w:color="auto" w:fill="FFFFFF"/>
      <w:spacing w:before="60" w:after="240" w:line="238" w:lineRule="exact"/>
    </w:pPr>
    <w:rPr>
      <w:sz w:val="21"/>
      <w:szCs w:val="21"/>
      <w:lang w:val="sr-Latn-ME" w:eastAsia="sr-Latn-ME"/>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
    <w:basedOn w:val="DefaultParagraphFont"/>
    <w:link w:val="Header"/>
    <w:uiPriority w:val="99"/>
    <w:locked/>
    <w:rsid w:val="00D2399B"/>
    <w:rPr>
      <w:lang w:val="en-US" w:eastAsia="en-US"/>
    </w:rPr>
  </w:style>
  <w:style w:type="character" w:customStyle="1" w:styleId="Bodytext10">
    <w:name w:val="Body text + 10"/>
    <w:aliases w:val="5 pt,Italic"/>
    <w:basedOn w:val="DefaultParagraphFont"/>
    <w:rsid w:val="000B5F28"/>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Bodytext3">
    <w:name w:val="Body text (3)_"/>
    <w:basedOn w:val="DefaultParagraphFont"/>
    <w:link w:val="Bodytext30"/>
    <w:locked/>
    <w:rsid w:val="003B21A5"/>
    <w:rPr>
      <w:shd w:val="clear" w:color="auto" w:fill="FFFFFF"/>
    </w:rPr>
  </w:style>
  <w:style w:type="paragraph" w:customStyle="1" w:styleId="Bodytext30">
    <w:name w:val="Body text (3)"/>
    <w:basedOn w:val="Normal"/>
    <w:link w:val="Bodytext3"/>
    <w:rsid w:val="003B21A5"/>
    <w:pPr>
      <w:shd w:val="clear" w:color="auto" w:fill="FFFFFF"/>
      <w:spacing w:before="1620" w:line="334" w:lineRule="exact"/>
    </w:pPr>
    <w:rPr>
      <w:lang w:val="sr-Latn-ME" w:eastAsia="sr-Latn-ME"/>
    </w:rPr>
  </w:style>
  <w:style w:type="character" w:styleId="Hyperlink">
    <w:name w:val="Hyperlink"/>
    <w:basedOn w:val="DefaultParagraphFont"/>
    <w:uiPriority w:val="99"/>
    <w:unhideWhenUsed/>
    <w:rsid w:val="00CA14B4"/>
    <w:rPr>
      <w:color w:val="0000FF"/>
      <w:u w:val="single"/>
    </w:rPr>
  </w:style>
  <w:style w:type="paragraph" w:styleId="Revision">
    <w:name w:val="Revision"/>
    <w:hidden/>
    <w:uiPriority w:val="99"/>
    <w:semiHidden/>
    <w:rsid w:val="008F317C"/>
    <w:rPr>
      <w:lang w:val="en-US" w:eastAsia="en-US"/>
    </w:rPr>
  </w:style>
  <w:style w:type="paragraph" w:styleId="ListParagraph">
    <w:name w:val="List Paragraph"/>
    <w:basedOn w:val="Normal"/>
    <w:uiPriority w:val="34"/>
    <w:qFormat/>
    <w:rsid w:val="008C5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159">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09321108">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36724640">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38944932">
      <w:bodyDiv w:val="1"/>
      <w:marLeft w:val="0"/>
      <w:marRight w:val="0"/>
      <w:marTop w:val="0"/>
      <w:marBottom w:val="0"/>
      <w:divBdr>
        <w:top w:val="none" w:sz="0" w:space="0" w:color="auto"/>
        <w:left w:val="none" w:sz="0" w:space="0" w:color="auto"/>
        <w:bottom w:val="none" w:sz="0" w:space="0" w:color="auto"/>
        <w:right w:val="none" w:sz="0" w:space="0" w:color="auto"/>
      </w:divBdr>
    </w:div>
    <w:div w:id="281885810">
      <w:bodyDiv w:val="1"/>
      <w:marLeft w:val="0"/>
      <w:marRight w:val="0"/>
      <w:marTop w:val="0"/>
      <w:marBottom w:val="0"/>
      <w:divBdr>
        <w:top w:val="none" w:sz="0" w:space="0" w:color="auto"/>
        <w:left w:val="none" w:sz="0" w:space="0" w:color="auto"/>
        <w:bottom w:val="none" w:sz="0" w:space="0" w:color="auto"/>
        <w:right w:val="none" w:sz="0" w:space="0" w:color="auto"/>
      </w:divBdr>
    </w:div>
    <w:div w:id="312416908">
      <w:bodyDiv w:val="1"/>
      <w:marLeft w:val="0"/>
      <w:marRight w:val="0"/>
      <w:marTop w:val="0"/>
      <w:marBottom w:val="0"/>
      <w:divBdr>
        <w:top w:val="none" w:sz="0" w:space="0" w:color="auto"/>
        <w:left w:val="none" w:sz="0" w:space="0" w:color="auto"/>
        <w:bottom w:val="none" w:sz="0" w:space="0" w:color="auto"/>
        <w:right w:val="none" w:sz="0" w:space="0" w:color="auto"/>
      </w:divBdr>
    </w:div>
    <w:div w:id="316151629">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58556434">
      <w:bodyDiv w:val="1"/>
      <w:marLeft w:val="0"/>
      <w:marRight w:val="0"/>
      <w:marTop w:val="0"/>
      <w:marBottom w:val="0"/>
      <w:divBdr>
        <w:top w:val="none" w:sz="0" w:space="0" w:color="auto"/>
        <w:left w:val="none" w:sz="0" w:space="0" w:color="auto"/>
        <w:bottom w:val="none" w:sz="0" w:space="0" w:color="auto"/>
        <w:right w:val="none" w:sz="0" w:space="0" w:color="auto"/>
      </w:divBdr>
    </w:div>
    <w:div w:id="373698513">
      <w:bodyDiv w:val="1"/>
      <w:marLeft w:val="0"/>
      <w:marRight w:val="0"/>
      <w:marTop w:val="0"/>
      <w:marBottom w:val="0"/>
      <w:divBdr>
        <w:top w:val="none" w:sz="0" w:space="0" w:color="auto"/>
        <w:left w:val="none" w:sz="0" w:space="0" w:color="auto"/>
        <w:bottom w:val="none" w:sz="0" w:space="0" w:color="auto"/>
        <w:right w:val="none" w:sz="0" w:space="0" w:color="auto"/>
      </w:divBdr>
    </w:div>
    <w:div w:id="387531069">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21619906">
      <w:bodyDiv w:val="1"/>
      <w:marLeft w:val="0"/>
      <w:marRight w:val="0"/>
      <w:marTop w:val="0"/>
      <w:marBottom w:val="0"/>
      <w:divBdr>
        <w:top w:val="none" w:sz="0" w:space="0" w:color="auto"/>
        <w:left w:val="none" w:sz="0" w:space="0" w:color="auto"/>
        <w:bottom w:val="none" w:sz="0" w:space="0" w:color="auto"/>
        <w:right w:val="none" w:sz="0" w:space="0" w:color="auto"/>
      </w:divBdr>
    </w:div>
    <w:div w:id="90953581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59861539">
      <w:bodyDiv w:val="1"/>
      <w:marLeft w:val="0"/>
      <w:marRight w:val="0"/>
      <w:marTop w:val="0"/>
      <w:marBottom w:val="0"/>
      <w:divBdr>
        <w:top w:val="none" w:sz="0" w:space="0" w:color="auto"/>
        <w:left w:val="none" w:sz="0" w:space="0" w:color="auto"/>
        <w:bottom w:val="none" w:sz="0" w:space="0" w:color="auto"/>
        <w:right w:val="none" w:sz="0" w:space="0" w:color="auto"/>
      </w:divBdr>
    </w:div>
    <w:div w:id="1067876344">
      <w:bodyDiv w:val="1"/>
      <w:marLeft w:val="0"/>
      <w:marRight w:val="0"/>
      <w:marTop w:val="0"/>
      <w:marBottom w:val="0"/>
      <w:divBdr>
        <w:top w:val="none" w:sz="0" w:space="0" w:color="auto"/>
        <w:left w:val="none" w:sz="0" w:space="0" w:color="auto"/>
        <w:bottom w:val="none" w:sz="0" w:space="0" w:color="auto"/>
        <w:right w:val="none" w:sz="0" w:space="0" w:color="auto"/>
      </w:divBdr>
    </w:div>
    <w:div w:id="1087650387">
      <w:bodyDiv w:val="1"/>
      <w:marLeft w:val="0"/>
      <w:marRight w:val="0"/>
      <w:marTop w:val="0"/>
      <w:marBottom w:val="0"/>
      <w:divBdr>
        <w:top w:val="none" w:sz="0" w:space="0" w:color="auto"/>
        <w:left w:val="none" w:sz="0" w:space="0" w:color="auto"/>
        <w:bottom w:val="none" w:sz="0" w:space="0" w:color="auto"/>
        <w:right w:val="none" w:sz="0" w:space="0" w:color="auto"/>
      </w:divBdr>
    </w:div>
    <w:div w:id="1235631127">
      <w:bodyDiv w:val="1"/>
      <w:marLeft w:val="0"/>
      <w:marRight w:val="0"/>
      <w:marTop w:val="0"/>
      <w:marBottom w:val="0"/>
      <w:divBdr>
        <w:top w:val="none" w:sz="0" w:space="0" w:color="auto"/>
        <w:left w:val="none" w:sz="0" w:space="0" w:color="auto"/>
        <w:bottom w:val="none" w:sz="0" w:space="0" w:color="auto"/>
        <w:right w:val="none" w:sz="0" w:space="0" w:color="auto"/>
      </w:divBdr>
    </w:div>
    <w:div w:id="1235778611">
      <w:bodyDiv w:val="1"/>
      <w:marLeft w:val="0"/>
      <w:marRight w:val="0"/>
      <w:marTop w:val="0"/>
      <w:marBottom w:val="0"/>
      <w:divBdr>
        <w:top w:val="none" w:sz="0" w:space="0" w:color="auto"/>
        <w:left w:val="none" w:sz="0" w:space="0" w:color="auto"/>
        <w:bottom w:val="none" w:sz="0" w:space="0" w:color="auto"/>
        <w:right w:val="none" w:sz="0" w:space="0" w:color="auto"/>
      </w:divBdr>
    </w:div>
    <w:div w:id="1597472542">
      <w:bodyDiv w:val="1"/>
      <w:marLeft w:val="0"/>
      <w:marRight w:val="0"/>
      <w:marTop w:val="0"/>
      <w:marBottom w:val="0"/>
      <w:divBdr>
        <w:top w:val="none" w:sz="0" w:space="0" w:color="auto"/>
        <w:left w:val="none" w:sz="0" w:space="0" w:color="auto"/>
        <w:bottom w:val="none" w:sz="0" w:space="0" w:color="auto"/>
        <w:right w:val="none" w:sz="0" w:space="0" w:color="auto"/>
      </w:divBdr>
    </w:div>
    <w:div w:id="159975372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95645020">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17543607">
      <w:bodyDiv w:val="1"/>
      <w:marLeft w:val="0"/>
      <w:marRight w:val="0"/>
      <w:marTop w:val="0"/>
      <w:marBottom w:val="0"/>
      <w:divBdr>
        <w:top w:val="none" w:sz="0" w:space="0" w:color="auto"/>
        <w:left w:val="none" w:sz="0" w:space="0" w:color="auto"/>
        <w:bottom w:val="none" w:sz="0" w:space="0" w:color="auto"/>
        <w:right w:val="none" w:sz="0" w:space="0" w:color="auto"/>
      </w:divBdr>
    </w:div>
    <w:div w:id="1919171180">
      <w:bodyDiv w:val="1"/>
      <w:marLeft w:val="0"/>
      <w:marRight w:val="0"/>
      <w:marTop w:val="0"/>
      <w:marBottom w:val="0"/>
      <w:divBdr>
        <w:top w:val="none" w:sz="0" w:space="0" w:color="auto"/>
        <w:left w:val="none" w:sz="0" w:space="0" w:color="auto"/>
        <w:bottom w:val="none" w:sz="0" w:space="0" w:color="auto"/>
        <w:right w:val="none" w:sz="0" w:space="0" w:color="auto"/>
      </w:divBdr>
    </w:div>
    <w:div w:id="1922253476">
      <w:bodyDiv w:val="1"/>
      <w:marLeft w:val="0"/>
      <w:marRight w:val="0"/>
      <w:marTop w:val="0"/>
      <w:marBottom w:val="0"/>
      <w:divBdr>
        <w:top w:val="none" w:sz="0" w:space="0" w:color="auto"/>
        <w:left w:val="none" w:sz="0" w:space="0" w:color="auto"/>
        <w:bottom w:val="none" w:sz="0" w:space="0" w:color="auto"/>
        <w:right w:val="none" w:sz="0" w:space="0" w:color="auto"/>
      </w:divBdr>
    </w:div>
    <w:div w:id="2012946691">
      <w:bodyDiv w:val="1"/>
      <w:marLeft w:val="0"/>
      <w:marRight w:val="0"/>
      <w:marTop w:val="0"/>
      <w:marBottom w:val="0"/>
      <w:divBdr>
        <w:top w:val="none" w:sz="0" w:space="0" w:color="auto"/>
        <w:left w:val="none" w:sz="0" w:space="0" w:color="auto"/>
        <w:bottom w:val="none" w:sz="0" w:space="0" w:color="auto"/>
        <w:right w:val="none" w:sz="0" w:space="0" w:color="auto"/>
      </w:divBdr>
    </w:div>
    <w:div w:id="203203083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5029105">
      <w:bodyDiv w:val="1"/>
      <w:marLeft w:val="0"/>
      <w:marRight w:val="0"/>
      <w:marTop w:val="0"/>
      <w:marBottom w:val="0"/>
      <w:divBdr>
        <w:top w:val="none" w:sz="0" w:space="0" w:color="auto"/>
        <w:left w:val="none" w:sz="0" w:space="0" w:color="auto"/>
        <w:bottom w:val="none" w:sz="0" w:space="0" w:color="auto"/>
        <w:right w:val="none" w:sz="0" w:space="0" w:color="auto"/>
      </w:divBdr>
    </w:div>
    <w:div w:id="212791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030AC-236C-449A-8B4E-9E3841CCA5E8}">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4305</Words>
  <Characters>24541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Marijanović</cp:lastModifiedBy>
  <cp:revision>4</cp:revision>
  <cp:lastPrinted>2010-03-01T14:10:00Z</cp:lastPrinted>
  <dcterms:created xsi:type="dcterms:W3CDTF">2025-01-23T11:07:00Z</dcterms:created>
  <dcterms:modified xsi:type="dcterms:W3CDTF">2025-01-24T11:45:00Z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2022-09-28T01:21:46Z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291dda71-514c-4ef1-a797-dc5f8e3cacf7</vt:lpwstr>
  </property>
  <property fmtid="{D5CDD505-2E9C-101B-9397-08002B2CF9AE}" pid="9" name="MSIP_Label_4c4f55c2-b9e5-4e04-bcc7-ae1efcea4b57_ContentBits">
    <vt:lpwstr>0</vt:lpwstr>
  </property>
</Properties>
</file>