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E00CB" w14:textId="4FEAE5AA" w:rsidR="008450B4" w:rsidRPr="00090222" w:rsidRDefault="008450B4" w:rsidP="00923865">
      <w:pPr>
        <w:jc w:val="center"/>
        <w:rPr>
          <w:b/>
          <w:bCs/>
          <w:iCs/>
          <w:szCs w:val="22"/>
          <w:u w:val="single"/>
          <w:lang w:val="sr-Latn-ME"/>
        </w:rPr>
      </w:pPr>
      <w:r w:rsidRPr="00090222">
        <w:rPr>
          <w:b/>
          <w:bCs/>
          <w:iCs/>
          <w:szCs w:val="22"/>
          <w:u w:val="single"/>
          <w:lang w:val="sr-Latn-ME"/>
        </w:rPr>
        <w:t>SAŽETAK KARAKTERISTIKA L</w:t>
      </w:r>
      <w:r w:rsidR="008E06D6" w:rsidRPr="00090222">
        <w:rPr>
          <w:b/>
          <w:bCs/>
          <w:iCs/>
          <w:szCs w:val="22"/>
          <w:u w:val="single"/>
          <w:lang w:val="sr-Latn-ME"/>
        </w:rPr>
        <w:t>IJ</w:t>
      </w:r>
      <w:r w:rsidRPr="00090222">
        <w:rPr>
          <w:b/>
          <w:bCs/>
          <w:iCs/>
          <w:szCs w:val="22"/>
          <w:u w:val="single"/>
          <w:lang w:val="sr-Latn-ME"/>
        </w:rPr>
        <w:t>EKA</w:t>
      </w:r>
    </w:p>
    <w:p w14:paraId="7F113360" w14:textId="77777777" w:rsidR="008450B4" w:rsidRPr="00090222" w:rsidRDefault="008450B4" w:rsidP="00923865">
      <w:pPr>
        <w:rPr>
          <w:szCs w:val="22"/>
          <w:lang w:val="sr-Latn-ME"/>
        </w:rPr>
      </w:pPr>
    </w:p>
    <w:p w14:paraId="51ECDC97" w14:textId="77777777" w:rsidR="008450B4" w:rsidRPr="00090222" w:rsidRDefault="008450B4" w:rsidP="00923865">
      <w:pPr>
        <w:rPr>
          <w:b/>
          <w:bCs/>
          <w:szCs w:val="22"/>
          <w:lang w:val="sr-Latn-ME"/>
        </w:rPr>
      </w:pPr>
    </w:p>
    <w:p w14:paraId="06D76A4B" w14:textId="4CC1661C" w:rsidR="008450B4" w:rsidRPr="00090222" w:rsidRDefault="008450B4" w:rsidP="00946C72">
      <w:pPr>
        <w:pStyle w:val="NASLOV123"/>
        <w:spacing w:before="0" w:after="0"/>
        <w:rPr>
          <w:lang w:val="sr-Latn-ME"/>
        </w:rPr>
      </w:pPr>
      <w:r w:rsidRPr="00090222">
        <w:rPr>
          <w:lang w:val="sr-Latn-ME"/>
        </w:rPr>
        <w:t xml:space="preserve">1. </w:t>
      </w:r>
      <w:r w:rsidR="008E06D6" w:rsidRPr="00090222">
        <w:rPr>
          <w:lang w:val="sr-Latn-ME"/>
        </w:rPr>
        <w:t>NAZIV</w:t>
      </w:r>
      <w:r w:rsidRPr="00090222">
        <w:rPr>
          <w:lang w:val="sr-Latn-ME"/>
        </w:rPr>
        <w:t xml:space="preserve"> L</w:t>
      </w:r>
      <w:r w:rsidR="008E06D6" w:rsidRPr="00090222">
        <w:rPr>
          <w:lang w:val="sr-Latn-ME"/>
        </w:rPr>
        <w:t>IJ</w:t>
      </w:r>
      <w:r w:rsidRPr="00090222">
        <w:rPr>
          <w:lang w:val="sr-Latn-ME"/>
        </w:rPr>
        <w:t>EKA</w:t>
      </w:r>
    </w:p>
    <w:p w14:paraId="3676FB79" w14:textId="77777777" w:rsidR="00585440" w:rsidRPr="00090222" w:rsidRDefault="00585440" w:rsidP="00923865">
      <w:pPr>
        <w:rPr>
          <w:szCs w:val="22"/>
          <w:lang w:val="sr-Latn-ME"/>
        </w:rPr>
      </w:pPr>
    </w:p>
    <w:p w14:paraId="11158622" w14:textId="32E280E1" w:rsidR="008450B4" w:rsidRPr="00090222" w:rsidRDefault="003D7763" w:rsidP="00923865">
      <w:pPr>
        <w:rPr>
          <w:bCs/>
          <w:szCs w:val="22"/>
          <w:lang w:val="sr-Latn-ME"/>
        </w:rPr>
      </w:pPr>
      <w:r w:rsidRPr="00090222">
        <w:rPr>
          <w:szCs w:val="22"/>
          <w:lang w:val="sr-Latn-ME"/>
        </w:rPr>
        <w:t>Dexason</w:t>
      </w:r>
      <w:r w:rsidR="008450B4" w:rsidRPr="00090222">
        <w:rPr>
          <w:szCs w:val="22"/>
          <w:lang w:val="sr-Latn-ME"/>
        </w:rPr>
        <w:t>, 4 mg/m</w:t>
      </w:r>
      <w:r w:rsidR="008E06D6" w:rsidRPr="00090222">
        <w:rPr>
          <w:szCs w:val="22"/>
          <w:lang w:val="sr-Latn-ME"/>
        </w:rPr>
        <w:t>l</w:t>
      </w:r>
      <w:r w:rsidR="008450B4" w:rsidRPr="00090222">
        <w:rPr>
          <w:szCs w:val="22"/>
          <w:lang w:val="sr-Latn-ME"/>
        </w:rPr>
        <w:t>, rastvor za injekciju</w:t>
      </w:r>
      <w:r w:rsidR="008450B4" w:rsidRPr="00090222">
        <w:rPr>
          <w:bCs/>
          <w:szCs w:val="22"/>
          <w:lang w:val="sr-Latn-ME"/>
        </w:rPr>
        <w:t xml:space="preserve"> </w:t>
      </w:r>
    </w:p>
    <w:p w14:paraId="01C77363" w14:textId="77777777" w:rsidR="008450B4" w:rsidRPr="00090222" w:rsidRDefault="008450B4" w:rsidP="00923865">
      <w:pPr>
        <w:rPr>
          <w:bCs/>
          <w:szCs w:val="22"/>
          <w:lang w:val="sr-Latn-ME"/>
        </w:rPr>
      </w:pPr>
    </w:p>
    <w:p w14:paraId="5BA256CF" w14:textId="77777777" w:rsidR="008450B4" w:rsidRPr="00090222" w:rsidRDefault="008450B4" w:rsidP="00923865">
      <w:pPr>
        <w:rPr>
          <w:bCs/>
          <w:i/>
          <w:iCs/>
          <w:szCs w:val="22"/>
          <w:lang w:val="sr-Latn-ME"/>
        </w:rPr>
      </w:pPr>
      <w:r w:rsidRPr="00090222">
        <w:rPr>
          <w:szCs w:val="22"/>
          <w:lang w:val="sr-Latn-ME"/>
        </w:rPr>
        <w:t>INN: deksametazon</w:t>
      </w:r>
    </w:p>
    <w:p w14:paraId="7DE925BB" w14:textId="3F09006B" w:rsidR="008450B4" w:rsidRPr="00090222" w:rsidRDefault="008450B4" w:rsidP="00923865">
      <w:pPr>
        <w:rPr>
          <w:b/>
          <w:bCs/>
          <w:szCs w:val="22"/>
          <w:lang w:val="sr-Latn-ME"/>
        </w:rPr>
      </w:pPr>
    </w:p>
    <w:p w14:paraId="5761D6DF" w14:textId="77777777" w:rsidR="00585440" w:rsidRPr="00090222" w:rsidRDefault="00585440" w:rsidP="00923865">
      <w:pPr>
        <w:rPr>
          <w:b/>
          <w:bCs/>
          <w:szCs w:val="22"/>
          <w:lang w:val="sr-Latn-ME"/>
        </w:rPr>
      </w:pPr>
    </w:p>
    <w:p w14:paraId="7459624E" w14:textId="77777777" w:rsidR="008450B4" w:rsidRPr="00090222" w:rsidRDefault="008450B4" w:rsidP="00946C72">
      <w:pPr>
        <w:pStyle w:val="NASLOV123"/>
        <w:spacing w:before="0" w:after="0"/>
        <w:rPr>
          <w:lang w:val="sr-Latn-ME"/>
        </w:rPr>
      </w:pPr>
      <w:r w:rsidRPr="00090222">
        <w:rPr>
          <w:lang w:val="sr-Latn-ME"/>
        </w:rPr>
        <w:t>2. KVALITATIVNI I KVANTITATIVNI SASTAV</w:t>
      </w:r>
    </w:p>
    <w:p w14:paraId="52C49DCE" w14:textId="77777777" w:rsidR="00585440" w:rsidRPr="00090222" w:rsidRDefault="00585440" w:rsidP="00F43A72">
      <w:pPr>
        <w:pStyle w:val="Header"/>
        <w:tabs>
          <w:tab w:val="clear" w:pos="4536"/>
          <w:tab w:val="clear" w:pos="9072"/>
          <w:tab w:val="left" w:pos="284"/>
        </w:tabs>
        <w:jc w:val="left"/>
        <w:rPr>
          <w:szCs w:val="22"/>
          <w:lang w:val="sr-Latn-ME"/>
        </w:rPr>
      </w:pPr>
    </w:p>
    <w:p w14:paraId="0EB0D0B3" w14:textId="0DB7870F" w:rsidR="008450B4" w:rsidRPr="00090222" w:rsidRDefault="008450B4" w:rsidP="00F43A72">
      <w:pPr>
        <w:pStyle w:val="Header"/>
        <w:tabs>
          <w:tab w:val="clear" w:pos="4536"/>
          <w:tab w:val="clear" w:pos="9072"/>
          <w:tab w:val="left" w:pos="284"/>
        </w:tabs>
        <w:jc w:val="left"/>
        <w:rPr>
          <w:szCs w:val="22"/>
          <w:lang w:val="sr-Latn-ME"/>
        </w:rPr>
      </w:pPr>
      <w:r w:rsidRPr="00090222">
        <w:rPr>
          <w:szCs w:val="22"/>
          <w:lang w:val="sr-Latn-ME"/>
        </w:rPr>
        <w:t>1 m</w:t>
      </w:r>
      <w:r w:rsidR="001062C8" w:rsidRPr="00090222">
        <w:rPr>
          <w:szCs w:val="22"/>
          <w:lang w:val="sr-Latn-ME"/>
        </w:rPr>
        <w:t>l</w:t>
      </w:r>
      <w:r w:rsidRPr="00090222">
        <w:rPr>
          <w:szCs w:val="22"/>
          <w:lang w:val="sr-Latn-ME"/>
        </w:rPr>
        <w:t xml:space="preserve"> rastvora za injekciju sadrži 4 mg deksametazon</w:t>
      </w:r>
      <w:r w:rsidR="008E06D6" w:rsidRPr="00090222">
        <w:rPr>
          <w:szCs w:val="22"/>
          <w:lang w:val="sr-Latn-ME"/>
        </w:rPr>
        <w:t xml:space="preserve"> </w:t>
      </w:r>
      <w:r w:rsidRPr="00090222">
        <w:rPr>
          <w:szCs w:val="22"/>
          <w:lang w:val="sr-Latn-ME"/>
        </w:rPr>
        <w:t>fosfata</w:t>
      </w:r>
      <w:r w:rsidR="00585440" w:rsidRPr="00090222">
        <w:rPr>
          <w:szCs w:val="22"/>
          <w:lang w:val="sr-Latn-ME"/>
        </w:rPr>
        <w:t xml:space="preserve"> </w:t>
      </w:r>
      <w:r w:rsidRPr="00090222">
        <w:rPr>
          <w:szCs w:val="22"/>
          <w:lang w:val="sr-Latn-ME"/>
        </w:rPr>
        <w:t>(u obliku deksametazon</w:t>
      </w:r>
      <w:r w:rsidR="001062C8" w:rsidRPr="00090222">
        <w:rPr>
          <w:szCs w:val="22"/>
          <w:lang w:val="sr-Latn-ME"/>
        </w:rPr>
        <w:t xml:space="preserve"> </w:t>
      </w:r>
      <w:r w:rsidRPr="00090222">
        <w:rPr>
          <w:szCs w:val="22"/>
          <w:lang w:val="sr-Latn-ME"/>
        </w:rPr>
        <w:t>natrijum</w:t>
      </w:r>
      <w:r w:rsidR="008E06D6" w:rsidRPr="00090222">
        <w:rPr>
          <w:szCs w:val="22"/>
          <w:lang w:val="sr-Latn-ME"/>
        </w:rPr>
        <w:t xml:space="preserve"> </w:t>
      </w:r>
      <w:r w:rsidRPr="00090222">
        <w:rPr>
          <w:szCs w:val="22"/>
          <w:lang w:val="sr-Latn-ME"/>
        </w:rPr>
        <w:t>fosfata)</w:t>
      </w:r>
      <w:r w:rsidR="00585440" w:rsidRPr="00090222">
        <w:rPr>
          <w:szCs w:val="22"/>
          <w:lang w:val="sr-Latn-ME"/>
        </w:rPr>
        <w:t>.</w:t>
      </w:r>
    </w:p>
    <w:p w14:paraId="4D3D0239" w14:textId="77777777" w:rsidR="007C27D6" w:rsidRPr="00090222" w:rsidRDefault="007C27D6" w:rsidP="00F43A72">
      <w:pPr>
        <w:pStyle w:val="Header"/>
        <w:tabs>
          <w:tab w:val="clear" w:pos="4536"/>
          <w:tab w:val="clear" w:pos="9072"/>
          <w:tab w:val="left" w:pos="284"/>
        </w:tabs>
        <w:jc w:val="left"/>
        <w:rPr>
          <w:szCs w:val="22"/>
          <w:lang w:val="sr-Latn-ME"/>
        </w:rPr>
      </w:pPr>
    </w:p>
    <w:p w14:paraId="191680CA" w14:textId="77ADA3CB" w:rsidR="008450B4" w:rsidRPr="00090222" w:rsidRDefault="007C27D6" w:rsidP="007C27D6">
      <w:pPr>
        <w:tabs>
          <w:tab w:val="clear" w:pos="284"/>
        </w:tabs>
        <w:jc w:val="left"/>
        <w:rPr>
          <w:szCs w:val="22"/>
          <w:lang w:val="sr-Latn-ME"/>
        </w:rPr>
      </w:pPr>
      <w:r w:rsidRPr="00090222">
        <w:rPr>
          <w:szCs w:val="22"/>
          <w:lang w:val="sr-Latn-ME"/>
        </w:rPr>
        <w:t>Za spisak svih ekscipijenasa, pogledati dio 6.1.</w:t>
      </w:r>
    </w:p>
    <w:p w14:paraId="5B7194EF" w14:textId="292B7BC8" w:rsidR="001062C8" w:rsidRPr="00090222" w:rsidRDefault="001062C8" w:rsidP="007C27D6">
      <w:pPr>
        <w:tabs>
          <w:tab w:val="clear" w:pos="284"/>
        </w:tabs>
        <w:jc w:val="left"/>
        <w:rPr>
          <w:szCs w:val="22"/>
          <w:lang w:val="sr-Latn-ME"/>
        </w:rPr>
      </w:pPr>
    </w:p>
    <w:p w14:paraId="04386A45" w14:textId="77777777" w:rsidR="00585440" w:rsidRPr="00090222" w:rsidRDefault="00585440" w:rsidP="007C27D6">
      <w:pPr>
        <w:tabs>
          <w:tab w:val="clear" w:pos="284"/>
        </w:tabs>
        <w:jc w:val="left"/>
        <w:rPr>
          <w:szCs w:val="22"/>
          <w:lang w:val="sr-Latn-ME"/>
        </w:rPr>
      </w:pPr>
    </w:p>
    <w:p w14:paraId="0F5773FE" w14:textId="77777777" w:rsidR="008450B4" w:rsidRPr="00090222" w:rsidRDefault="008450B4" w:rsidP="00946C72">
      <w:pPr>
        <w:pStyle w:val="NASLOV123"/>
        <w:spacing w:before="0" w:after="0"/>
        <w:rPr>
          <w:lang w:val="sr-Latn-ME"/>
        </w:rPr>
      </w:pPr>
      <w:r w:rsidRPr="00090222">
        <w:rPr>
          <w:lang w:val="sr-Latn-ME"/>
        </w:rPr>
        <w:t>3. FARMACEUTSKI OBLIK</w:t>
      </w:r>
    </w:p>
    <w:p w14:paraId="498676BB" w14:textId="77777777" w:rsidR="00585440" w:rsidRPr="00090222" w:rsidRDefault="00585440" w:rsidP="00946C72">
      <w:pPr>
        <w:pStyle w:val="NASLOV123"/>
        <w:spacing w:before="0" w:after="0"/>
        <w:rPr>
          <w:b w:val="0"/>
          <w:lang w:val="sr-Latn-ME"/>
        </w:rPr>
      </w:pPr>
    </w:p>
    <w:p w14:paraId="29098A00" w14:textId="5284BE54" w:rsidR="0083525D" w:rsidRPr="00090222" w:rsidRDefault="0083525D" w:rsidP="00946C72">
      <w:pPr>
        <w:pStyle w:val="NASLOV123"/>
        <w:spacing w:before="0" w:after="0"/>
        <w:rPr>
          <w:b w:val="0"/>
          <w:lang w:val="sr-Latn-ME"/>
        </w:rPr>
      </w:pPr>
      <w:r w:rsidRPr="00090222">
        <w:rPr>
          <w:b w:val="0"/>
          <w:lang w:val="sr-Latn-ME"/>
        </w:rPr>
        <w:t>Rastvor za injekciju.</w:t>
      </w:r>
    </w:p>
    <w:p w14:paraId="6DFFFAB6" w14:textId="54C4F90E" w:rsidR="008450B4" w:rsidRPr="00090222" w:rsidRDefault="008450B4" w:rsidP="00923865">
      <w:pPr>
        <w:rPr>
          <w:szCs w:val="22"/>
          <w:lang w:val="sr-Latn-ME"/>
        </w:rPr>
      </w:pPr>
      <w:r w:rsidRPr="00090222">
        <w:rPr>
          <w:szCs w:val="22"/>
          <w:lang w:val="sr-Latn-ME"/>
        </w:rPr>
        <w:t>Bistar</w:t>
      </w:r>
      <w:r w:rsidR="001062C8" w:rsidRPr="00090222">
        <w:rPr>
          <w:szCs w:val="22"/>
          <w:lang w:val="sr-Latn-ME"/>
        </w:rPr>
        <w:t>,</w:t>
      </w:r>
      <w:r w:rsidRPr="00090222">
        <w:rPr>
          <w:szCs w:val="22"/>
          <w:lang w:val="sr-Latn-ME"/>
        </w:rPr>
        <w:t xml:space="preserve"> bezbojan rastvor za injekciju.</w:t>
      </w:r>
    </w:p>
    <w:p w14:paraId="10421AB8" w14:textId="0CFF9838" w:rsidR="008450B4" w:rsidRPr="00090222" w:rsidRDefault="008450B4" w:rsidP="00923865">
      <w:pPr>
        <w:rPr>
          <w:szCs w:val="22"/>
          <w:lang w:val="sr-Latn-ME"/>
        </w:rPr>
      </w:pPr>
    </w:p>
    <w:p w14:paraId="447F5597" w14:textId="77777777" w:rsidR="00585440" w:rsidRPr="00090222" w:rsidRDefault="00585440" w:rsidP="00923865">
      <w:pPr>
        <w:rPr>
          <w:szCs w:val="22"/>
          <w:lang w:val="sr-Latn-ME"/>
        </w:rPr>
      </w:pPr>
    </w:p>
    <w:p w14:paraId="5307CF66" w14:textId="77777777" w:rsidR="008450B4" w:rsidRPr="00090222" w:rsidRDefault="008450B4" w:rsidP="00946C72">
      <w:pPr>
        <w:pStyle w:val="NASLOV123"/>
        <w:spacing w:before="0" w:after="0"/>
        <w:jc w:val="both"/>
        <w:rPr>
          <w:lang w:val="sr-Latn-ME"/>
        </w:rPr>
      </w:pPr>
      <w:r w:rsidRPr="00090222">
        <w:rPr>
          <w:lang w:val="sr-Latn-ME"/>
        </w:rPr>
        <w:t>4. KLINIČKI PODACI</w:t>
      </w:r>
    </w:p>
    <w:p w14:paraId="5BC5B6BD" w14:textId="77777777" w:rsidR="00585440" w:rsidRPr="00090222" w:rsidRDefault="00585440" w:rsidP="0095665E">
      <w:pPr>
        <w:rPr>
          <w:b/>
          <w:bCs/>
          <w:szCs w:val="22"/>
          <w:lang w:val="sr-Latn-ME"/>
        </w:rPr>
      </w:pPr>
    </w:p>
    <w:p w14:paraId="6DAC4BA0" w14:textId="250213FE" w:rsidR="008450B4" w:rsidRPr="00090222" w:rsidRDefault="008450B4" w:rsidP="0095665E">
      <w:pPr>
        <w:rPr>
          <w:b/>
          <w:bCs/>
          <w:szCs w:val="22"/>
          <w:lang w:val="sr-Latn-ME"/>
        </w:rPr>
      </w:pPr>
      <w:r w:rsidRPr="00090222">
        <w:rPr>
          <w:b/>
          <w:bCs/>
          <w:szCs w:val="22"/>
          <w:lang w:val="sr-Latn-ME"/>
        </w:rPr>
        <w:t>4.1. Terapijske indikacije</w:t>
      </w:r>
    </w:p>
    <w:p w14:paraId="10375860" w14:textId="77777777" w:rsidR="00585440" w:rsidRPr="00090222" w:rsidRDefault="00585440" w:rsidP="00946C72">
      <w:pPr>
        <w:pStyle w:val="NormalWeb"/>
        <w:spacing w:before="0" w:beforeAutospacing="0" w:after="0"/>
        <w:jc w:val="both"/>
        <w:rPr>
          <w:sz w:val="22"/>
          <w:szCs w:val="22"/>
          <w:lang w:val="sr-Latn-ME"/>
        </w:rPr>
      </w:pPr>
    </w:p>
    <w:p w14:paraId="05DE3596" w14:textId="2393672E"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 xml:space="preserve">Deksametazon je indikovan </w:t>
      </w:r>
      <w:r w:rsidR="004047F2" w:rsidRPr="00090222">
        <w:rPr>
          <w:sz w:val="22"/>
          <w:szCs w:val="22"/>
          <w:lang w:val="sr-Latn-ME"/>
        </w:rPr>
        <w:t>za  l</w:t>
      </w:r>
      <w:r w:rsidR="008E06D6" w:rsidRPr="00090222">
        <w:rPr>
          <w:sz w:val="22"/>
          <w:szCs w:val="22"/>
          <w:lang w:val="sr-Latn-ME"/>
        </w:rPr>
        <w:t>ij</w:t>
      </w:r>
      <w:r w:rsidR="004047F2" w:rsidRPr="00090222">
        <w:rPr>
          <w:sz w:val="22"/>
          <w:szCs w:val="22"/>
          <w:lang w:val="sr-Latn-ME"/>
        </w:rPr>
        <w:t xml:space="preserve">ečenje </w:t>
      </w:r>
      <w:r w:rsidRPr="00090222">
        <w:rPr>
          <w:sz w:val="22"/>
          <w:szCs w:val="22"/>
          <w:lang w:val="sr-Latn-ME"/>
        </w:rPr>
        <w:t xml:space="preserve"> različiti</w:t>
      </w:r>
      <w:r w:rsidR="004047F2" w:rsidRPr="00090222">
        <w:rPr>
          <w:sz w:val="22"/>
          <w:szCs w:val="22"/>
          <w:lang w:val="sr-Latn-ME"/>
        </w:rPr>
        <w:t>h</w:t>
      </w:r>
      <w:r w:rsidRPr="00090222">
        <w:rPr>
          <w:sz w:val="22"/>
          <w:szCs w:val="22"/>
          <w:lang w:val="sr-Latn-ME"/>
        </w:rPr>
        <w:t xml:space="preserve"> oboljenja kod kojih se kortikosteroidi daju u vidu injekcije za lokalnu i sistemsku prim</w:t>
      </w:r>
      <w:r w:rsidR="008E06D6" w:rsidRPr="00090222">
        <w:rPr>
          <w:sz w:val="22"/>
          <w:szCs w:val="22"/>
          <w:lang w:val="sr-Latn-ME"/>
        </w:rPr>
        <w:t>j</w:t>
      </w:r>
      <w:r w:rsidRPr="00090222">
        <w:rPr>
          <w:sz w:val="22"/>
          <w:szCs w:val="22"/>
          <w:lang w:val="sr-Latn-ME"/>
        </w:rPr>
        <w:t>enu, i u svim akutnim stanjima u kojima intravenski prim</w:t>
      </w:r>
      <w:r w:rsidR="008E06D6" w:rsidRPr="00090222">
        <w:rPr>
          <w:sz w:val="22"/>
          <w:szCs w:val="22"/>
          <w:lang w:val="sr-Latn-ME"/>
        </w:rPr>
        <w:t>ij</w:t>
      </w:r>
      <w:r w:rsidRPr="00090222">
        <w:rPr>
          <w:sz w:val="22"/>
          <w:szCs w:val="22"/>
          <w:lang w:val="sr-Latn-ME"/>
        </w:rPr>
        <w:t>enjeni kortikosteroidi spasavaju život.</w:t>
      </w:r>
    </w:p>
    <w:p w14:paraId="38BA63BB" w14:textId="5B897825" w:rsidR="008450B4" w:rsidRPr="00090222" w:rsidRDefault="00885AFA" w:rsidP="0095665E">
      <w:pPr>
        <w:rPr>
          <w:szCs w:val="22"/>
          <w:lang w:val="sr-Latn-ME"/>
        </w:rPr>
      </w:pPr>
      <w:r w:rsidRPr="00090222">
        <w:rPr>
          <w:szCs w:val="22"/>
          <w:lang w:val="sr-Latn-ME"/>
        </w:rPr>
        <w:t>Deksametazon je indikovan za l</w:t>
      </w:r>
      <w:r w:rsidR="008E06D6" w:rsidRPr="00090222">
        <w:rPr>
          <w:szCs w:val="22"/>
          <w:lang w:val="sr-Latn-ME"/>
        </w:rPr>
        <w:t>ij</w:t>
      </w:r>
      <w:r w:rsidRPr="00090222">
        <w:rPr>
          <w:szCs w:val="22"/>
          <w:lang w:val="sr-Latn-ME"/>
        </w:rPr>
        <w:t xml:space="preserve">ečenje COVID-19 kod odraslih pacijenata i adolescenata </w:t>
      </w:r>
      <w:bookmarkStart w:id="0" w:name="_Hlk64977236"/>
      <w:r w:rsidRPr="00090222">
        <w:rPr>
          <w:szCs w:val="22"/>
          <w:lang w:val="sr-Latn-ME"/>
        </w:rPr>
        <w:t>(</w:t>
      </w:r>
      <w:r w:rsidR="00E9779C" w:rsidRPr="00090222">
        <w:rPr>
          <w:szCs w:val="22"/>
          <w:lang w:val="sr-Latn-ME"/>
        </w:rPr>
        <w:t xml:space="preserve">uzrasta </w:t>
      </w:r>
      <w:r w:rsidRPr="00090222">
        <w:rPr>
          <w:szCs w:val="22"/>
          <w:lang w:val="sr-Latn-ME"/>
        </w:rPr>
        <w:t>12 godina</w:t>
      </w:r>
      <w:r w:rsidR="00E9779C" w:rsidRPr="00090222">
        <w:rPr>
          <w:szCs w:val="22"/>
          <w:lang w:val="sr-Latn-ME"/>
        </w:rPr>
        <w:t xml:space="preserve"> i starijih</w:t>
      </w:r>
      <w:r w:rsidRPr="00090222">
        <w:rPr>
          <w:szCs w:val="22"/>
          <w:lang w:val="sr-Latn-ME"/>
        </w:rPr>
        <w:t>, sa t</w:t>
      </w:r>
      <w:r w:rsidR="008E06D6" w:rsidRPr="00090222">
        <w:rPr>
          <w:szCs w:val="22"/>
          <w:lang w:val="sr-Latn-ME"/>
        </w:rPr>
        <w:t>j</w:t>
      </w:r>
      <w:r w:rsidRPr="00090222">
        <w:rPr>
          <w:szCs w:val="22"/>
          <w:lang w:val="sr-Latn-ME"/>
        </w:rPr>
        <w:t xml:space="preserve">elesnom masom od najmanje 40 kg) </w:t>
      </w:r>
      <w:bookmarkEnd w:id="0"/>
      <w:r w:rsidRPr="00090222">
        <w:rPr>
          <w:szCs w:val="22"/>
          <w:lang w:val="sr-Latn-ME"/>
        </w:rPr>
        <w:t xml:space="preserve">kod kojih je neophodna </w:t>
      </w:r>
      <w:r w:rsidR="0095665E" w:rsidRPr="00090222">
        <w:rPr>
          <w:szCs w:val="22"/>
          <w:lang w:val="sr-Latn-ME"/>
        </w:rPr>
        <w:t>terapija kiseonikom</w:t>
      </w:r>
      <w:r w:rsidR="00274194" w:rsidRPr="00090222">
        <w:rPr>
          <w:szCs w:val="22"/>
          <w:lang w:val="sr-Latn-ME"/>
        </w:rPr>
        <w:t>.</w:t>
      </w:r>
    </w:p>
    <w:p w14:paraId="50D5BDD6" w14:textId="01F28B07" w:rsidR="00885AFA" w:rsidRPr="00090222" w:rsidRDefault="00885AFA" w:rsidP="0095665E">
      <w:pPr>
        <w:rPr>
          <w:szCs w:val="22"/>
          <w:lang w:val="sr-Latn-ME"/>
        </w:rPr>
      </w:pPr>
    </w:p>
    <w:p w14:paraId="6190C52A" w14:textId="70BFFFB4" w:rsidR="008450B4" w:rsidRPr="00090222" w:rsidRDefault="008450B4" w:rsidP="0095665E">
      <w:pPr>
        <w:rPr>
          <w:b/>
          <w:bCs/>
          <w:szCs w:val="22"/>
          <w:lang w:val="sr-Latn-ME"/>
        </w:rPr>
      </w:pPr>
      <w:r w:rsidRPr="00090222">
        <w:rPr>
          <w:b/>
          <w:bCs/>
          <w:szCs w:val="22"/>
          <w:lang w:val="sr-Latn-ME"/>
        </w:rPr>
        <w:t>4.2. Doziranje i način prim</w:t>
      </w:r>
      <w:r w:rsidR="008E06D6" w:rsidRPr="00090222">
        <w:rPr>
          <w:b/>
          <w:bCs/>
          <w:szCs w:val="22"/>
          <w:lang w:val="sr-Latn-ME"/>
        </w:rPr>
        <w:t>j</w:t>
      </w:r>
      <w:r w:rsidRPr="00090222">
        <w:rPr>
          <w:b/>
          <w:bCs/>
          <w:szCs w:val="22"/>
          <w:lang w:val="sr-Latn-ME"/>
        </w:rPr>
        <w:t>ene</w:t>
      </w:r>
    </w:p>
    <w:p w14:paraId="4D46720F" w14:textId="77777777" w:rsidR="00585440" w:rsidRPr="00090222" w:rsidRDefault="00585440" w:rsidP="00946C72">
      <w:pPr>
        <w:pStyle w:val="NormalWeb"/>
        <w:spacing w:before="0" w:beforeAutospacing="0" w:after="0"/>
        <w:jc w:val="both"/>
        <w:rPr>
          <w:sz w:val="22"/>
          <w:szCs w:val="22"/>
          <w:lang w:val="sr-Latn-ME"/>
        </w:rPr>
      </w:pPr>
    </w:p>
    <w:p w14:paraId="20E62CE8" w14:textId="3EA14E52" w:rsidR="0095665E" w:rsidRPr="00090222" w:rsidRDefault="0095665E" w:rsidP="00946C72">
      <w:pPr>
        <w:pStyle w:val="NormalWeb"/>
        <w:spacing w:before="0" w:beforeAutospacing="0" w:after="0"/>
        <w:jc w:val="both"/>
        <w:rPr>
          <w:b/>
          <w:sz w:val="22"/>
          <w:szCs w:val="22"/>
          <w:lang w:val="sr-Latn-ME"/>
        </w:rPr>
      </w:pPr>
      <w:r w:rsidRPr="00090222">
        <w:rPr>
          <w:b/>
          <w:sz w:val="22"/>
          <w:szCs w:val="22"/>
          <w:lang w:val="sr-Latn-ME"/>
        </w:rPr>
        <w:t>Doziranje</w:t>
      </w:r>
    </w:p>
    <w:p w14:paraId="09EAD0D0" w14:textId="77777777" w:rsidR="00585440" w:rsidRPr="00090222" w:rsidRDefault="00585440" w:rsidP="00946C72">
      <w:pPr>
        <w:pStyle w:val="NormalWeb"/>
        <w:spacing w:before="0" w:beforeAutospacing="0" w:after="0"/>
        <w:jc w:val="both"/>
        <w:rPr>
          <w:sz w:val="22"/>
          <w:szCs w:val="22"/>
          <w:lang w:val="sr-Latn-ME"/>
        </w:rPr>
      </w:pPr>
    </w:p>
    <w:p w14:paraId="09E8B9FF" w14:textId="415235E8"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Uopšteno govoreći, prim</w:t>
      </w:r>
      <w:r w:rsidR="008E06D6" w:rsidRPr="00090222">
        <w:rPr>
          <w:sz w:val="22"/>
          <w:szCs w:val="22"/>
          <w:lang w:val="sr-Latn-ME"/>
        </w:rPr>
        <w:t>ij</w:t>
      </w:r>
      <w:r w:rsidRPr="00090222">
        <w:rPr>
          <w:sz w:val="22"/>
          <w:szCs w:val="22"/>
          <w:lang w:val="sr-Latn-ME"/>
        </w:rPr>
        <w:t>enjene doze kortikosteroida zavise od težine bolesti i odgovora pacijenta na terapiju. Pod određenim okolnostima, npr. u slučaju stresa, može biti potrebno dodatno prilagođavanje doze. Ukoliko se željeni terapijski odgovor ne javi u toku prvih nekoliko dana, obustaviti prim</w:t>
      </w:r>
      <w:r w:rsidR="008E06D6" w:rsidRPr="00090222">
        <w:rPr>
          <w:sz w:val="22"/>
          <w:szCs w:val="22"/>
          <w:lang w:val="sr-Latn-ME"/>
        </w:rPr>
        <w:t>j</w:t>
      </w:r>
      <w:r w:rsidRPr="00090222">
        <w:rPr>
          <w:sz w:val="22"/>
          <w:szCs w:val="22"/>
          <w:lang w:val="sr-Latn-ME"/>
        </w:rPr>
        <w:t xml:space="preserve">enu kortikosteroida. </w:t>
      </w:r>
    </w:p>
    <w:p w14:paraId="4329BC67" w14:textId="77777777" w:rsidR="00585440" w:rsidRPr="00090222" w:rsidRDefault="00585440" w:rsidP="00946C72">
      <w:pPr>
        <w:pStyle w:val="NormalWeb"/>
        <w:spacing w:before="0" w:beforeAutospacing="0" w:after="0"/>
        <w:jc w:val="both"/>
        <w:rPr>
          <w:iCs/>
          <w:sz w:val="22"/>
          <w:szCs w:val="22"/>
          <w:u w:val="single"/>
          <w:lang w:val="sr-Latn-ME"/>
        </w:rPr>
      </w:pPr>
    </w:p>
    <w:p w14:paraId="44179CA2" w14:textId="619F9BD2" w:rsidR="008450B4" w:rsidRPr="00090222" w:rsidRDefault="008450B4" w:rsidP="00946C72">
      <w:pPr>
        <w:pStyle w:val="NormalWeb"/>
        <w:spacing w:before="0" w:beforeAutospacing="0" w:after="0"/>
        <w:jc w:val="both"/>
        <w:rPr>
          <w:iCs/>
          <w:sz w:val="22"/>
          <w:szCs w:val="22"/>
          <w:u w:val="single"/>
          <w:lang w:val="sr-Latn-ME"/>
        </w:rPr>
      </w:pPr>
      <w:r w:rsidRPr="00090222">
        <w:rPr>
          <w:iCs/>
          <w:sz w:val="22"/>
          <w:szCs w:val="22"/>
          <w:u w:val="single"/>
          <w:lang w:val="sr-Latn-ME"/>
        </w:rPr>
        <w:t>Odrasli i stari</w:t>
      </w:r>
      <w:r w:rsidR="00D55E61" w:rsidRPr="00090222">
        <w:rPr>
          <w:iCs/>
          <w:sz w:val="22"/>
          <w:szCs w:val="22"/>
          <w:u w:val="single"/>
          <w:lang w:val="sr-Latn-ME"/>
        </w:rPr>
        <w:t>ji pacijenti</w:t>
      </w:r>
    </w:p>
    <w:p w14:paraId="58E0C74B" w14:textId="76370AFA" w:rsidR="008450B4" w:rsidRPr="00090222" w:rsidRDefault="008450B4" w:rsidP="00946C72">
      <w:pPr>
        <w:pStyle w:val="NormalWeb"/>
        <w:spacing w:before="0" w:beforeAutospacing="0" w:after="0"/>
        <w:jc w:val="both"/>
        <w:rPr>
          <w:iCs/>
          <w:sz w:val="22"/>
          <w:szCs w:val="22"/>
          <w:lang w:val="sr-Latn-ME"/>
        </w:rPr>
      </w:pPr>
      <w:r w:rsidRPr="00090222">
        <w:rPr>
          <w:iCs/>
          <w:sz w:val="22"/>
          <w:szCs w:val="22"/>
          <w:lang w:val="sr-Latn-ME"/>
        </w:rPr>
        <w:t>Od momenta kada je bolest pod kontrolom, dozu treba redukovati</w:t>
      </w:r>
      <w:r w:rsidR="00D55E61" w:rsidRPr="00090222">
        <w:rPr>
          <w:iCs/>
          <w:sz w:val="22"/>
          <w:szCs w:val="22"/>
          <w:lang w:val="sr-Latn-ME"/>
        </w:rPr>
        <w:t xml:space="preserve"> ili postepeno smanjivati </w:t>
      </w:r>
      <w:r w:rsidRPr="00090222">
        <w:rPr>
          <w:iCs/>
          <w:sz w:val="22"/>
          <w:szCs w:val="22"/>
          <w:lang w:val="sr-Latn-ME"/>
        </w:rPr>
        <w:t>do najnižeg odgovarajućeg nivoa uz stalni medicinski nadzor pacijenta (vid</w:t>
      </w:r>
      <w:r w:rsidR="008E06D6" w:rsidRPr="00090222">
        <w:rPr>
          <w:iCs/>
          <w:sz w:val="22"/>
          <w:szCs w:val="22"/>
          <w:lang w:val="sr-Latn-ME"/>
        </w:rPr>
        <w:t>j</w:t>
      </w:r>
      <w:r w:rsidRPr="00090222">
        <w:rPr>
          <w:iCs/>
          <w:sz w:val="22"/>
          <w:szCs w:val="22"/>
          <w:lang w:val="sr-Latn-ME"/>
        </w:rPr>
        <w:t xml:space="preserve">eti </w:t>
      </w:r>
      <w:r w:rsidR="008E06D6" w:rsidRPr="00090222">
        <w:rPr>
          <w:iCs/>
          <w:sz w:val="22"/>
          <w:szCs w:val="22"/>
          <w:lang w:val="sr-Latn-ME"/>
        </w:rPr>
        <w:t>dio</w:t>
      </w:r>
      <w:r w:rsidRPr="00090222">
        <w:rPr>
          <w:iCs/>
          <w:sz w:val="22"/>
          <w:szCs w:val="22"/>
          <w:lang w:val="sr-Latn-ME"/>
        </w:rPr>
        <w:t xml:space="preserve"> 4.4).</w:t>
      </w:r>
    </w:p>
    <w:p w14:paraId="38AD052B" w14:textId="77777777" w:rsidR="00585440" w:rsidRPr="00090222" w:rsidRDefault="00585440" w:rsidP="00946C72">
      <w:pPr>
        <w:pStyle w:val="NormalWeb"/>
        <w:spacing w:before="0" w:beforeAutospacing="0" w:after="0"/>
        <w:jc w:val="both"/>
        <w:rPr>
          <w:sz w:val="22"/>
          <w:szCs w:val="22"/>
          <w:lang w:val="sr-Latn-ME"/>
        </w:rPr>
      </w:pPr>
    </w:p>
    <w:p w14:paraId="424A7D49" w14:textId="68EA0210"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 xml:space="preserve">U </w:t>
      </w:r>
      <w:r w:rsidR="00D55E61" w:rsidRPr="00090222">
        <w:rPr>
          <w:sz w:val="22"/>
          <w:szCs w:val="22"/>
          <w:lang w:val="sr-Latn-ME"/>
        </w:rPr>
        <w:t>akutnim stanjima</w:t>
      </w:r>
      <w:r w:rsidRPr="00090222">
        <w:rPr>
          <w:sz w:val="22"/>
          <w:szCs w:val="22"/>
          <w:lang w:val="sr-Latn-ME"/>
        </w:rPr>
        <w:t xml:space="preserve"> kada je pacijent životno ugrožen (npr. anafilaksa, akutna teška astma) </w:t>
      </w:r>
      <w:r w:rsidR="00D55E61" w:rsidRPr="00090222">
        <w:rPr>
          <w:sz w:val="22"/>
          <w:szCs w:val="22"/>
          <w:lang w:val="sr-Latn-ME"/>
        </w:rPr>
        <w:t>može biti potrebna</w:t>
      </w:r>
      <w:r w:rsidRPr="00090222">
        <w:rPr>
          <w:sz w:val="22"/>
          <w:szCs w:val="22"/>
          <w:lang w:val="sr-Latn-ME"/>
        </w:rPr>
        <w:t xml:space="preserve"> </w:t>
      </w:r>
      <w:r w:rsidR="00D55E61" w:rsidRPr="00090222">
        <w:rPr>
          <w:sz w:val="22"/>
          <w:szCs w:val="22"/>
          <w:lang w:val="sr-Latn-ME"/>
        </w:rPr>
        <w:t>prim</w:t>
      </w:r>
      <w:r w:rsidR="008E06D6" w:rsidRPr="00090222">
        <w:rPr>
          <w:sz w:val="22"/>
          <w:szCs w:val="22"/>
          <w:lang w:val="sr-Latn-ME"/>
        </w:rPr>
        <w:t>j</w:t>
      </w:r>
      <w:r w:rsidR="00D55E61" w:rsidRPr="00090222">
        <w:rPr>
          <w:sz w:val="22"/>
          <w:szCs w:val="22"/>
          <w:lang w:val="sr-Latn-ME"/>
        </w:rPr>
        <w:t>ena</w:t>
      </w:r>
      <w:r w:rsidRPr="00090222">
        <w:rPr>
          <w:sz w:val="22"/>
          <w:szCs w:val="22"/>
          <w:lang w:val="sr-Latn-ME"/>
        </w:rPr>
        <w:t xml:space="preserve"> značajno viš</w:t>
      </w:r>
      <w:r w:rsidR="00D55E61" w:rsidRPr="00090222">
        <w:rPr>
          <w:sz w:val="22"/>
          <w:szCs w:val="22"/>
          <w:lang w:val="sr-Latn-ME"/>
        </w:rPr>
        <w:t>ih</w:t>
      </w:r>
      <w:r w:rsidRPr="00090222">
        <w:rPr>
          <w:sz w:val="22"/>
          <w:szCs w:val="22"/>
          <w:lang w:val="sr-Latn-ME"/>
        </w:rPr>
        <w:t xml:space="preserve"> doz</w:t>
      </w:r>
      <w:r w:rsidR="00D55E61" w:rsidRPr="00090222">
        <w:rPr>
          <w:sz w:val="22"/>
          <w:szCs w:val="22"/>
          <w:lang w:val="sr-Latn-ME"/>
        </w:rPr>
        <w:t>a</w:t>
      </w:r>
      <w:r w:rsidRPr="00090222">
        <w:rPr>
          <w:sz w:val="22"/>
          <w:szCs w:val="22"/>
          <w:lang w:val="sr-Latn-ME"/>
        </w:rPr>
        <w:t>. Moždani edem (odrasli): početna doza 8-16 mg i.v</w:t>
      </w:r>
      <w:r w:rsidR="00585440" w:rsidRPr="00090222">
        <w:rPr>
          <w:sz w:val="22"/>
          <w:szCs w:val="22"/>
          <w:lang w:val="sr-Latn-ME"/>
        </w:rPr>
        <w:t>.</w:t>
      </w:r>
      <w:r w:rsidRPr="00090222">
        <w:rPr>
          <w:sz w:val="22"/>
          <w:szCs w:val="22"/>
          <w:lang w:val="sr-Latn-ME"/>
        </w:rPr>
        <w:t xml:space="preserve"> nakon čega se prelazi na 5 mg i.v</w:t>
      </w:r>
      <w:r w:rsidR="00585440" w:rsidRPr="00090222">
        <w:rPr>
          <w:sz w:val="22"/>
          <w:szCs w:val="22"/>
          <w:lang w:val="sr-Latn-ME"/>
        </w:rPr>
        <w:t>.</w:t>
      </w:r>
      <w:r w:rsidRPr="00090222">
        <w:rPr>
          <w:sz w:val="22"/>
          <w:szCs w:val="22"/>
          <w:lang w:val="sr-Latn-ME"/>
        </w:rPr>
        <w:t xml:space="preserve"> ili i.m</w:t>
      </w:r>
      <w:r w:rsidR="00585440" w:rsidRPr="00090222">
        <w:rPr>
          <w:sz w:val="22"/>
          <w:szCs w:val="22"/>
          <w:lang w:val="sr-Latn-ME"/>
        </w:rPr>
        <w:t>.</w:t>
      </w:r>
      <w:r w:rsidRPr="00090222">
        <w:rPr>
          <w:sz w:val="22"/>
          <w:szCs w:val="22"/>
          <w:lang w:val="sr-Latn-ME"/>
        </w:rPr>
        <w:t xml:space="preserve"> na svakih 6 sati, dok se ne postigne zadovoljavajući terapijski odgovor. U slučajevima operativnih zahvata na mozgu, ovako visoke doze </w:t>
      </w:r>
      <w:r w:rsidR="00D55E61" w:rsidRPr="00090222">
        <w:rPr>
          <w:sz w:val="22"/>
          <w:szCs w:val="22"/>
          <w:lang w:val="sr-Latn-ME"/>
        </w:rPr>
        <w:t>mogu biti neophodne</w:t>
      </w:r>
      <w:r w:rsidRPr="00090222">
        <w:rPr>
          <w:sz w:val="22"/>
          <w:szCs w:val="22"/>
          <w:lang w:val="sr-Latn-ME"/>
        </w:rPr>
        <w:t xml:space="preserve"> </w:t>
      </w:r>
      <w:r w:rsidR="00D55E61" w:rsidRPr="00090222">
        <w:rPr>
          <w:sz w:val="22"/>
          <w:szCs w:val="22"/>
          <w:lang w:val="sr-Latn-ME"/>
        </w:rPr>
        <w:t>tokom</w:t>
      </w:r>
      <w:r w:rsidRPr="00090222">
        <w:rPr>
          <w:sz w:val="22"/>
          <w:szCs w:val="22"/>
          <w:lang w:val="sr-Latn-ME"/>
        </w:rPr>
        <w:t xml:space="preserve"> nekoliko dana nakon operacije. Nakon toga, doze se postepeno smanjuju. </w:t>
      </w:r>
      <w:r w:rsidR="0095665E" w:rsidRPr="00090222">
        <w:rPr>
          <w:sz w:val="22"/>
          <w:szCs w:val="22"/>
          <w:lang w:val="sr-Latn-ME"/>
        </w:rPr>
        <w:t>P</w:t>
      </w:r>
      <w:r w:rsidRPr="00090222">
        <w:rPr>
          <w:sz w:val="22"/>
          <w:szCs w:val="22"/>
          <w:lang w:val="sr-Latn-ME"/>
        </w:rPr>
        <w:t>ovećanj</w:t>
      </w:r>
      <w:r w:rsidR="0095665E" w:rsidRPr="00090222">
        <w:rPr>
          <w:sz w:val="22"/>
          <w:szCs w:val="22"/>
          <w:lang w:val="sr-Latn-ME"/>
        </w:rPr>
        <w:t>e</w:t>
      </w:r>
      <w:r w:rsidRPr="00090222">
        <w:rPr>
          <w:sz w:val="22"/>
          <w:szCs w:val="22"/>
          <w:lang w:val="sr-Latn-ME"/>
        </w:rPr>
        <w:t xml:space="preserve"> intrakranijalnog pritiska</w:t>
      </w:r>
      <w:r w:rsidR="004047F2" w:rsidRPr="00090222">
        <w:rPr>
          <w:sz w:val="22"/>
          <w:szCs w:val="22"/>
          <w:lang w:val="sr-Latn-ME"/>
        </w:rPr>
        <w:t>,</w:t>
      </w:r>
      <w:r w:rsidRPr="00090222">
        <w:rPr>
          <w:sz w:val="22"/>
          <w:szCs w:val="22"/>
          <w:lang w:val="sr-Latn-ME"/>
        </w:rPr>
        <w:t xml:space="preserve"> koj</w:t>
      </w:r>
      <w:r w:rsidR="00D55E61" w:rsidRPr="00090222">
        <w:rPr>
          <w:sz w:val="22"/>
          <w:szCs w:val="22"/>
          <w:lang w:val="sr-Latn-ME"/>
        </w:rPr>
        <w:t>e</w:t>
      </w:r>
      <w:r w:rsidRPr="00090222">
        <w:rPr>
          <w:sz w:val="22"/>
          <w:szCs w:val="22"/>
          <w:lang w:val="sr-Latn-ME"/>
        </w:rPr>
        <w:t xml:space="preserve"> je posl</w:t>
      </w:r>
      <w:r w:rsidR="008E06D6" w:rsidRPr="00090222">
        <w:rPr>
          <w:sz w:val="22"/>
          <w:szCs w:val="22"/>
          <w:lang w:val="sr-Latn-ME"/>
        </w:rPr>
        <w:t>j</w:t>
      </w:r>
      <w:r w:rsidRPr="00090222">
        <w:rPr>
          <w:sz w:val="22"/>
          <w:szCs w:val="22"/>
          <w:lang w:val="sr-Latn-ME"/>
        </w:rPr>
        <w:t xml:space="preserve">edica postojanja tumora mozga </w:t>
      </w:r>
      <w:r w:rsidR="00B75300" w:rsidRPr="00090222">
        <w:rPr>
          <w:sz w:val="22"/>
          <w:szCs w:val="22"/>
          <w:lang w:val="sr-Latn-ME"/>
        </w:rPr>
        <w:t>može se smanjiti kontinuiranom prim</w:t>
      </w:r>
      <w:r w:rsidR="008E06D6" w:rsidRPr="00090222">
        <w:rPr>
          <w:sz w:val="22"/>
          <w:szCs w:val="22"/>
          <w:lang w:val="sr-Latn-ME"/>
        </w:rPr>
        <w:t>j</w:t>
      </w:r>
      <w:r w:rsidR="00B75300" w:rsidRPr="00090222">
        <w:rPr>
          <w:sz w:val="22"/>
          <w:szCs w:val="22"/>
          <w:lang w:val="sr-Latn-ME"/>
        </w:rPr>
        <w:t>enom kortikosteroida</w:t>
      </w:r>
      <w:r w:rsidRPr="00090222">
        <w:rPr>
          <w:sz w:val="22"/>
          <w:szCs w:val="22"/>
          <w:lang w:val="sr-Latn-ME"/>
        </w:rPr>
        <w:t>.</w:t>
      </w:r>
    </w:p>
    <w:p w14:paraId="68C22081" w14:textId="77777777" w:rsidR="00585440" w:rsidRPr="00090222" w:rsidRDefault="00585440" w:rsidP="00946C72">
      <w:pPr>
        <w:pStyle w:val="NormalWeb"/>
        <w:spacing w:before="0" w:beforeAutospacing="0" w:after="0"/>
        <w:jc w:val="both"/>
        <w:rPr>
          <w:sz w:val="22"/>
          <w:szCs w:val="22"/>
          <w:lang w:val="sr-Latn-ME"/>
        </w:rPr>
      </w:pPr>
    </w:p>
    <w:p w14:paraId="46E7F475" w14:textId="1488F80A"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 xml:space="preserve"> Za lokalnu prim</w:t>
      </w:r>
      <w:r w:rsidR="008E06D6" w:rsidRPr="00090222">
        <w:rPr>
          <w:sz w:val="22"/>
          <w:szCs w:val="22"/>
          <w:lang w:val="sr-Latn-ME"/>
        </w:rPr>
        <w:t>j</w:t>
      </w:r>
      <w:r w:rsidRPr="00090222">
        <w:rPr>
          <w:sz w:val="22"/>
          <w:szCs w:val="22"/>
          <w:lang w:val="sr-Latn-ME"/>
        </w:rPr>
        <w:t>enu preporučuju se sl</w:t>
      </w:r>
      <w:r w:rsidR="008E06D6" w:rsidRPr="00090222">
        <w:rPr>
          <w:sz w:val="22"/>
          <w:szCs w:val="22"/>
          <w:lang w:val="sr-Latn-ME"/>
        </w:rPr>
        <w:t>j</w:t>
      </w:r>
      <w:r w:rsidRPr="00090222">
        <w:rPr>
          <w:sz w:val="22"/>
          <w:szCs w:val="22"/>
          <w:lang w:val="sr-Latn-ME"/>
        </w:rPr>
        <w:t xml:space="preserve">edeće doze: </w:t>
      </w:r>
    </w:p>
    <w:tbl>
      <w:tblPr>
        <w:tblW w:w="2661" w:type="pct"/>
        <w:tblCellSpacing w:w="0" w:type="dxa"/>
        <w:tblLayout w:type="fixed"/>
        <w:tblCellMar>
          <w:top w:w="60" w:type="dxa"/>
          <w:left w:w="60" w:type="dxa"/>
          <w:bottom w:w="60" w:type="dxa"/>
          <w:right w:w="60" w:type="dxa"/>
        </w:tblCellMar>
        <w:tblLook w:val="0000" w:firstRow="0" w:lastRow="0" w:firstColumn="0" w:lastColumn="0" w:noHBand="0" w:noVBand="0"/>
      </w:tblPr>
      <w:tblGrid>
        <w:gridCol w:w="2409"/>
        <w:gridCol w:w="2721"/>
      </w:tblGrid>
      <w:tr w:rsidR="008450B4" w:rsidRPr="00090222" w14:paraId="18A2F48A" w14:textId="77777777" w:rsidTr="00946C72">
        <w:trPr>
          <w:tblCellSpacing w:w="0" w:type="dxa"/>
        </w:trPr>
        <w:tc>
          <w:tcPr>
            <w:tcW w:w="2348" w:type="pct"/>
          </w:tcPr>
          <w:p w14:paraId="4B9A0FA2" w14:textId="77777777"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 intraartikularno:</w:t>
            </w:r>
          </w:p>
        </w:tc>
        <w:tc>
          <w:tcPr>
            <w:tcW w:w="2652" w:type="pct"/>
          </w:tcPr>
          <w:p w14:paraId="70569F9A" w14:textId="273399DC"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1,6</w:t>
            </w:r>
            <w:r w:rsidR="00585440" w:rsidRPr="00090222">
              <w:rPr>
                <w:sz w:val="22"/>
                <w:szCs w:val="22"/>
                <w:lang w:val="sr-Latn-ME"/>
              </w:rPr>
              <w:t xml:space="preserve"> </w:t>
            </w:r>
            <w:r w:rsidRPr="00090222">
              <w:rPr>
                <w:sz w:val="22"/>
                <w:szCs w:val="22"/>
                <w:lang w:val="sr-Latn-ME"/>
              </w:rPr>
              <w:t>-</w:t>
            </w:r>
            <w:r w:rsidR="00585440" w:rsidRPr="00090222">
              <w:rPr>
                <w:sz w:val="22"/>
                <w:szCs w:val="22"/>
                <w:lang w:val="sr-Latn-ME"/>
              </w:rPr>
              <w:t xml:space="preserve"> </w:t>
            </w:r>
            <w:r w:rsidRPr="00090222">
              <w:rPr>
                <w:sz w:val="22"/>
                <w:szCs w:val="22"/>
                <w:lang w:val="sr-Latn-ME"/>
              </w:rPr>
              <w:t xml:space="preserve">3 mg veliki zglobovi </w:t>
            </w:r>
          </w:p>
          <w:p w14:paraId="4635CA69" w14:textId="60BE0615"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0,6</w:t>
            </w:r>
            <w:r w:rsidR="00585440" w:rsidRPr="00090222">
              <w:rPr>
                <w:sz w:val="22"/>
                <w:szCs w:val="22"/>
                <w:lang w:val="sr-Latn-ME"/>
              </w:rPr>
              <w:t xml:space="preserve"> </w:t>
            </w:r>
            <w:r w:rsidRPr="00090222">
              <w:rPr>
                <w:sz w:val="22"/>
                <w:szCs w:val="22"/>
                <w:lang w:val="sr-Latn-ME"/>
              </w:rPr>
              <w:t>-</w:t>
            </w:r>
            <w:r w:rsidR="00585440" w:rsidRPr="00090222">
              <w:rPr>
                <w:sz w:val="22"/>
                <w:szCs w:val="22"/>
                <w:lang w:val="sr-Latn-ME"/>
              </w:rPr>
              <w:t xml:space="preserve"> </w:t>
            </w:r>
            <w:r w:rsidRPr="00090222">
              <w:rPr>
                <w:sz w:val="22"/>
                <w:szCs w:val="22"/>
                <w:lang w:val="sr-Latn-ME"/>
              </w:rPr>
              <w:t>0,8 mg mali zglobovi</w:t>
            </w:r>
          </w:p>
        </w:tc>
      </w:tr>
      <w:tr w:rsidR="008450B4" w:rsidRPr="00090222" w14:paraId="40168A32" w14:textId="77777777" w:rsidTr="00946C72">
        <w:trPr>
          <w:tblCellSpacing w:w="0" w:type="dxa"/>
        </w:trPr>
        <w:tc>
          <w:tcPr>
            <w:tcW w:w="2348" w:type="pct"/>
          </w:tcPr>
          <w:p w14:paraId="3E8C162B" w14:textId="5FB5017C"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lastRenderedPageBreak/>
              <w:t>• intraburzalno:</w:t>
            </w:r>
          </w:p>
        </w:tc>
        <w:tc>
          <w:tcPr>
            <w:tcW w:w="2652" w:type="pct"/>
          </w:tcPr>
          <w:p w14:paraId="1F3B46C4" w14:textId="77777777"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1,6-3 mg</w:t>
            </w:r>
          </w:p>
        </w:tc>
      </w:tr>
      <w:tr w:rsidR="008450B4" w:rsidRPr="00090222" w14:paraId="056B78C1" w14:textId="77777777" w:rsidTr="00946C72">
        <w:trPr>
          <w:tblCellSpacing w:w="0" w:type="dxa"/>
        </w:trPr>
        <w:tc>
          <w:tcPr>
            <w:tcW w:w="2348" w:type="pct"/>
          </w:tcPr>
          <w:p w14:paraId="3BC07475" w14:textId="65A06495"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w:t>
            </w:r>
            <w:r w:rsidR="008E06D6" w:rsidRPr="00090222">
              <w:rPr>
                <w:sz w:val="22"/>
                <w:szCs w:val="22"/>
                <w:lang w:val="sr-Latn-ME"/>
              </w:rPr>
              <w:t xml:space="preserve"> </w:t>
            </w:r>
            <w:r w:rsidRPr="00090222">
              <w:rPr>
                <w:sz w:val="22"/>
                <w:szCs w:val="22"/>
                <w:lang w:val="sr-Latn-ME"/>
              </w:rPr>
              <w:t>u tetivnu ovojnicu:</w:t>
            </w:r>
          </w:p>
        </w:tc>
        <w:tc>
          <w:tcPr>
            <w:tcW w:w="2652" w:type="pct"/>
          </w:tcPr>
          <w:p w14:paraId="6140939B" w14:textId="77777777"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0,3-0,8mg</w:t>
            </w:r>
          </w:p>
        </w:tc>
      </w:tr>
    </w:tbl>
    <w:p w14:paraId="0704369E" w14:textId="77777777" w:rsidR="008450B4" w:rsidRPr="00090222" w:rsidRDefault="008450B4">
      <w:pPr>
        <w:pStyle w:val="Heading4"/>
        <w:jc w:val="both"/>
        <w:rPr>
          <w:rFonts w:ascii="Times New Roman" w:hAnsi="Times New Roman" w:cs="Times New Roman"/>
          <w:i w:val="0"/>
          <w:iCs w:val="0"/>
          <w:sz w:val="22"/>
          <w:szCs w:val="22"/>
          <w:lang w:val="sr-Latn-ME"/>
        </w:rPr>
      </w:pPr>
    </w:p>
    <w:p w14:paraId="47B00F35" w14:textId="038BD4B0" w:rsidR="008450B4" w:rsidRPr="00090222" w:rsidRDefault="00814E72">
      <w:pPr>
        <w:pStyle w:val="Heading4"/>
        <w:jc w:val="both"/>
        <w:rPr>
          <w:rFonts w:ascii="Times New Roman" w:hAnsi="Times New Roman" w:cs="Times New Roman"/>
          <w:i w:val="0"/>
          <w:color w:val="auto"/>
          <w:sz w:val="22"/>
          <w:szCs w:val="22"/>
          <w:lang w:val="sr-Latn-ME"/>
        </w:rPr>
      </w:pPr>
      <w:r w:rsidRPr="00090222">
        <w:rPr>
          <w:rFonts w:ascii="Times New Roman" w:hAnsi="Times New Roman" w:cs="Times New Roman"/>
          <w:i w:val="0"/>
          <w:color w:val="auto"/>
          <w:sz w:val="22"/>
          <w:szCs w:val="22"/>
          <w:lang w:val="sr-Latn-ME"/>
        </w:rPr>
        <w:t>Učestalost prim</w:t>
      </w:r>
      <w:r w:rsidR="008E06D6" w:rsidRPr="00090222">
        <w:rPr>
          <w:rFonts w:ascii="Times New Roman" w:hAnsi="Times New Roman" w:cs="Times New Roman"/>
          <w:i w:val="0"/>
          <w:color w:val="auto"/>
          <w:sz w:val="22"/>
          <w:szCs w:val="22"/>
          <w:lang w:val="sr-Latn-ME"/>
        </w:rPr>
        <w:t>j</w:t>
      </w:r>
      <w:r w:rsidRPr="00090222">
        <w:rPr>
          <w:rFonts w:ascii="Times New Roman" w:hAnsi="Times New Roman" w:cs="Times New Roman"/>
          <w:i w:val="0"/>
          <w:color w:val="auto"/>
          <w:sz w:val="22"/>
          <w:szCs w:val="22"/>
          <w:lang w:val="sr-Latn-ME"/>
        </w:rPr>
        <w:t>ene ovih injekcija</w:t>
      </w:r>
      <w:r w:rsidR="008450B4" w:rsidRPr="00090222">
        <w:rPr>
          <w:rFonts w:ascii="Times New Roman" w:hAnsi="Times New Roman" w:cs="Times New Roman"/>
          <w:i w:val="0"/>
          <w:color w:val="auto"/>
          <w:sz w:val="22"/>
          <w:szCs w:val="22"/>
          <w:lang w:val="sr-Latn-ME"/>
        </w:rPr>
        <w:t xml:space="preserve"> </w:t>
      </w:r>
      <w:r w:rsidRPr="00090222">
        <w:rPr>
          <w:rFonts w:ascii="Times New Roman" w:hAnsi="Times New Roman" w:cs="Times New Roman"/>
          <w:i w:val="0"/>
          <w:color w:val="auto"/>
          <w:sz w:val="22"/>
          <w:szCs w:val="22"/>
          <w:lang w:val="sr-Latn-ME"/>
        </w:rPr>
        <w:t>može varirati</w:t>
      </w:r>
      <w:r w:rsidR="008450B4" w:rsidRPr="00090222">
        <w:rPr>
          <w:rFonts w:ascii="Times New Roman" w:hAnsi="Times New Roman" w:cs="Times New Roman"/>
          <w:i w:val="0"/>
          <w:color w:val="auto"/>
          <w:sz w:val="22"/>
          <w:szCs w:val="22"/>
          <w:lang w:val="sr-Latn-ME"/>
        </w:rPr>
        <w:t xml:space="preserve"> od svakih 3-5 dana do svake 2-3 ned</w:t>
      </w:r>
      <w:r w:rsidR="008E06D6" w:rsidRPr="00090222">
        <w:rPr>
          <w:rFonts w:ascii="Times New Roman" w:hAnsi="Times New Roman" w:cs="Times New Roman"/>
          <w:i w:val="0"/>
          <w:color w:val="auto"/>
          <w:sz w:val="22"/>
          <w:szCs w:val="22"/>
          <w:lang w:val="sr-Latn-ME"/>
        </w:rPr>
        <w:t>j</w:t>
      </w:r>
      <w:r w:rsidR="008450B4" w:rsidRPr="00090222">
        <w:rPr>
          <w:rFonts w:ascii="Times New Roman" w:hAnsi="Times New Roman" w:cs="Times New Roman"/>
          <w:i w:val="0"/>
          <w:color w:val="auto"/>
          <w:sz w:val="22"/>
          <w:szCs w:val="22"/>
          <w:lang w:val="sr-Latn-ME"/>
        </w:rPr>
        <w:t>elje.</w:t>
      </w:r>
    </w:p>
    <w:p w14:paraId="48444CDB" w14:textId="77777777" w:rsidR="008450B4" w:rsidRPr="00090222" w:rsidRDefault="008450B4">
      <w:pPr>
        <w:rPr>
          <w:szCs w:val="22"/>
          <w:lang w:val="sr-Latn-ME"/>
        </w:rPr>
      </w:pPr>
    </w:p>
    <w:p w14:paraId="7F4536E9" w14:textId="745DFC0C" w:rsidR="008450B4" w:rsidRPr="00090222" w:rsidRDefault="008450B4">
      <w:pPr>
        <w:pStyle w:val="Heading4"/>
        <w:jc w:val="both"/>
        <w:rPr>
          <w:rFonts w:ascii="Times New Roman" w:hAnsi="Times New Roman" w:cs="Times New Roman"/>
          <w:i w:val="0"/>
          <w:color w:val="auto"/>
          <w:sz w:val="22"/>
          <w:szCs w:val="22"/>
          <w:lang w:val="sr-Latn-ME"/>
        </w:rPr>
      </w:pPr>
      <w:r w:rsidRPr="00090222">
        <w:rPr>
          <w:rFonts w:ascii="Times New Roman" w:hAnsi="Times New Roman" w:cs="Times New Roman"/>
          <w:i w:val="0"/>
          <w:color w:val="auto"/>
          <w:sz w:val="22"/>
          <w:szCs w:val="22"/>
          <w:lang w:val="sr-Latn-ME"/>
        </w:rPr>
        <w:t xml:space="preserve">Lokalna </w:t>
      </w:r>
      <w:r w:rsidR="00814E72" w:rsidRPr="00090222">
        <w:rPr>
          <w:rFonts w:ascii="Times New Roman" w:hAnsi="Times New Roman" w:cs="Times New Roman"/>
          <w:i w:val="0"/>
          <w:color w:val="auto"/>
          <w:sz w:val="22"/>
          <w:szCs w:val="22"/>
          <w:lang w:val="sr-Latn-ME"/>
        </w:rPr>
        <w:t>prim</w:t>
      </w:r>
      <w:r w:rsidR="008E06D6" w:rsidRPr="00090222">
        <w:rPr>
          <w:rFonts w:ascii="Times New Roman" w:hAnsi="Times New Roman" w:cs="Times New Roman"/>
          <w:i w:val="0"/>
          <w:color w:val="auto"/>
          <w:sz w:val="22"/>
          <w:szCs w:val="22"/>
          <w:lang w:val="sr-Latn-ME"/>
        </w:rPr>
        <w:t>j</w:t>
      </w:r>
      <w:r w:rsidR="00814E72" w:rsidRPr="00090222">
        <w:rPr>
          <w:rFonts w:ascii="Times New Roman" w:hAnsi="Times New Roman" w:cs="Times New Roman"/>
          <w:i w:val="0"/>
          <w:color w:val="auto"/>
          <w:sz w:val="22"/>
          <w:szCs w:val="22"/>
          <w:lang w:val="sr-Latn-ME"/>
        </w:rPr>
        <w:t>ena</w:t>
      </w:r>
      <w:r w:rsidRPr="00090222">
        <w:rPr>
          <w:rFonts w:ascii="Times New Roman" w:hAnsi="Times New Roman" w:cs="Times New Roman"/>
          <w:i w:val="0"/>
          <w:color w:val="auto"/>
          <w:sz w:val="22"/>
          <w:szCs w:val="22"/>
          <w:lang w:val="sr-Latn-ME"/>
        </w:rPr>
        <w:t xml:space="preserve"> u rektum</w:t>
      </w:r>
      <w:r w:rsidR="00814E72" w:rsidRPr="00090222">
        <w:rPr>
          <w:rFonts w:ascii="Times New Roman" w:hAnsi="Times New Roman" w:cs="Times New Roman"/>
          <w:i w:val="0"/>
          <w:color w:val="auto"/>
          <w:sz w:val="22"/>
          <w:szCs w:val="22"/>
          <w:lang w:val="sr-Latn-ME"/>
        </w:rPr>
        <w:t xml:space="preserve"> (ukapavanjem)</w:t>
      </w:r>
      <w:r w:rsidRPr="00090222">
        <w:rPr>
          <w:rFonts w:ascii="Times New Roman" w:hAnsi="Times New Roman" w:cs="Times New Roman"/>
          <w:i w:val="0"/>
          <w:color w:val="auto"/>
          <w:sz w:val="22"/>
          <w:szCs w:val="22"/>
          <w:lang w:val="sr-Latn-ME"/>
        </w:rPr>
        <w:t xml:space="preserve"> u slučaju ulceroznog kolitisa: 4 mg </w:t>
      </w:r>
      <w:r w:rsidR="00814E72" w:rsidRPr="00090222">
        <w:rPr>
          <w:rFonts w:ascii="Times New Roman" w:hAnsi="Times New Roman" w:cs="Times New Roman"/>
          <w:i w:val="0"/>
          <w:color w:val="auto"/>
          <w:sz w:val="22"/>
          <w:szCs w:val="22"/>
          <w:lang w:val="sr-Latn-ME"/>
        </w:rPr>
        <w:t>razblaženo</w:t>
      </w:r>
      <w:r w:rsidRPr="00090222">
        <w:rPr>
          <w:rFonts w:ascii="Times New Roman" w:hAnsi="Times New Roman" w:cs="Times New Roman"/>
          <w:i w:val="0"/>
          <w:color w:val="auto"/>
          <w:sz w:val="22"/>
          <w:szCs w:val="22"/>
          <w:lang w:val="sr-Latn-ME"/>
        </w:rPr>
        <w:t xml:space="preserve"> u 120 m</w:t>
      </w:r>
      <w:r w:rsidR="008E06D6" w:rsidRPr="00090222">
        <w:rPr>
          <w:rFonts w:ascii="Times New Roman" w:hAnsi="Times New Roman" w:cs="Times New Roman"/>
          <w:i w:val="0"/>
          <w:color w:val="auto"/>
          <w:sz w:val="22"/>
          <w:szCs w:val="22"/>
          <w:lang w:val="sr-Latn-ME"/>
        </w:rPr>
        <w:t>l</w:t>
      </w:r>
      <w:r w:rsidR="00814E72" w:rsidRPr="00090222">
        <w:rPr>
          <w:rFonts w:ascii="Times New Roman" w:hAnsi="Times New Roman" w:cs="Times New Roman"/>
          <w:i w:val="0"/>
          <w:color w:val="auto"/>
          <w:sz w:val="22"/>
          <w:szCs w:val="22"/>
          <w:lang w:val="sr-Latn-ME"/>
        </w:rPr>
        <w:t xml:space="preserve"> fiziološkog </w:t>
      </w:r>
      <w:r w:rsidRPr="00090222">
        <w:rPr>
          <w:rFonts w:ascii="Times New Roman" w:hAnsi="Times New Roman" w:cs="Times New Roman"/>
          <w:i w:val="0"/>
          <w:color w:val="auto"/>
          <w:sz w:val="22"/>
          <w:szCs w:val="22"/>
          <w:lang w:val="sr-Latn-ME"/>
        </w:rPr>
        <w:t xml:space="preserve">rastvora. </w:t>
      </w:r>
    </w:p>
    <w:p w14:paraId="58E50220" w14:textId="77777777" w:rsidR="00585440" w:rsidRPr="00090222" w:rsidRDefault="00585440" w:rsidP="00946C72">
      <w:pPr>
        <w:rPr>
          <w:i/>
          <w:iCs/>
          <w:szCs w:val="22"/>
          <w:lang w:val="sr-Latn-ME"/>
        </w:rPr>
      </w:pPr>
    </w:p>
    <w:p w14:paraId="1D58822E" w14:textId="4FE687F2" w:rsidR="008450B4" w:rsidRPr="00090222" w:rsidRDefault="008450B4" w:rsidP="00946C72">
      <w:pPr>
        <w:pStyle w:val="NormalWeb"/>
        <w:spacing w:before="0" w:beforeAutospacing="0" w:after="0"/>
        <w:jc w:val="both"/>
        <w:rPr>
          <w:sz w:val="22"/>
          <w:szCs w:val="22"/>
          <w:lang w:val="sr-Latn-ME"/>
        </w:rPr>
      </w:pPr>
      <w:r w:rsidRPr="00090222">
        <w:rPr>
          <w:i/>
          <w:iCs/>
          <w:sz w:val="22"/>
          <w:szCs w:val="22"/>
          <w:lang w:val="sr-Latn-ME"/>
        </w:rPr>
        <w:t>Preporučene doze za d</w:t>
      </w:r>
      <w:r w:rsidR="008E06D6" w:rsidRPr="00090222">
        <w:rPr>
          <w:i/>
          <w:iCs/>
          <w:sz w:val="22"/>
          <w:szCs w:val="22"/>
          <w:lang w:val="sr-Latn-ME"/>
        </w:rPr>
        <w:t>j</w:t>
      </w:r>
      <w:r w:rsidRPr="00090222">
        <w:rPr>
          <w:i/>
          <w:iCs/>
          <w:sz w:val="22"/>
          <w:szCs w:val="22"/>
          <w:lang w:val="sr-Latn-ME"/>
        </w:rPr>
        <w:t>ecu</w:t>
      </w:r>
    </w:p>
    <w:p w14:paraId="6786EA29" w14:textId="2409FDC7" w:rsidR="008450B4" w:rsidRPr="00090222" w:rsidRDefault="00814E72" w:rsidP="00946C72">
      <w:pPr>
        <w:pStyle w:val="NormalWeb"/>
        <w:spacing w:before="0" w:beforeAutospacing="0" w:after="0"/>
        <w:jc w:val="both"/>
        <w:rPr>
          <w:sz w:val="22"/>
          <w:szCs w:val="22"/>
          <w:lang w:val="sr-Latn-ME"/>
        </w:rPr>
      </w:pPr>
      <w:r w:rsidRPr="00090222">
        <w:rPr>
          <w:sz w:val="22"/>
          <w:szCs w:val="22"/>
          <w:lang w:val="sr-Latn-ME"/>
        </w:rPr>
        <w:t>Dnevne potrebe</w:t>
      </w:r>
      <w:r w:rsidR="008450B4" w:rsidRPr="00090222">
        <w:rPr>
          <w:sz w:val="22"/>
          <w:szCs w:val="22"/>
          <w:lang w:val="sr-Latn-ME"/>
        </w:rPr>
        <w:t xml:space="preserve"> su različite i mogu se m</w:t>
      </w:r>
      <w:r w:rsidR="008E06D6" w:rsidRPr="00090222">
        <w:rPr>
          <w:sz w:val="22"/>
          <w:szCs w:val="22"/>
          <w:lang w:val="sr-Latn-ME"/>
        </w:rPr>
        <w:t>ij</w:t>
      </w:r>
      <w:r w:rsidR="008450B4" w:rsidRPr="00090222">
        <w:rPr>
          <w:sz w:val="22"/>
          <w:szCs w:val="22"/>
          <w:lang w:val="sr-Latn-ME"/>
        </w:rPr>
        <w:t>enjati u zavisnosti od individualnih potreba d</w:t>
      </w:r>
      <w:r w:rsidR="008E06D6" w:rsidRPr="00090222">
        <w:rPr>
          <w:sz w:val="22"/>
          <w:szCs w:val="22"/>
          <w:lang w:val="sr-Latn-ME"/>
        </w:rPr>
        <w:t>j</w:t>
      </w:r>
      <w:r w:rsidR="008450B4" w:rsidRPr="00090222">
        <w:rPr>
          <w:sz w:val="22"/>
          <w:szCs w:val="22"/>
          <w:lang w:val="sr-Latn-ME"/>
        </w:rPr>
        <w:t>eteta. Uobičajene doze su 0,2 mg/kg do 0,4 mg/kg t</w:t>
      </w:r>
      <w:r w:rsidR="008E06D6" w:rsidRPr="00090222">
        <w:rPr>
          <w:sz w:val="22"/>
          <w:szCs w:val="22"/>
          <w:lang w:val="sr-Latn-ME"/>
        </w:rPr>
        <w:t>j</w:t>
      </w:r>
      <w:r w:rsidR="008450B4" w:rsidRPr="00090222">
        <w:rPr>
          <w:sz w:val="22"/>
          <w:szCs w:val="22"/>
          <w:lang w:val="sr-Latn-ME"/>
        </w:rPr>
        <w:t xml:space="preserve">elesne </w:t>
      </w:r>
      <w:r w:rsidRPr="00090222">
        <w:rPr>
          <w:sz w:val="22"/>
          <w:szCs w:val="22"/>
          <w:lang w:val="sr-Latn-ME"/>
        </w:rPr>
        <w:t>mase</w:t>
      </w:r>
      <w:r w:rsidR="008450B4" w:rsidRPr="00090222">
        <w:rPr>
          <w:sz w:val="22"/>
          <w:szCs w:val="22"/>
          <w:lang w:val="sr-Latn-ME"/>
        </w:rPr>
        <w:t xml:space="preserve">. </w:t>
      </w:r>
    </w:p>
    <w:p w14:paraId="2E598E9D" w14:textId="77777777" w:rsidR="00585440" w:rsidRPr="00090222" w:rsidRDefault="00585440" w:rsidP="00946C72">
      <w:pPr>
        <w:pStyle w:val="NormalWeb"/>
        <w:spacing w:before="0" w:beforeAutospacing="0" w:after="0"/>
        <w:jc w:val="both"/>
        <w:rPr>
          <w:sz w:val="22"/>
          <w:szCs w:val="22"/>
          <w:lang w:val="sr-Latn-ME"/>
        </w:rPr>
      </w:pPr>
    </w:p>
    <w:p w14:paraId="08343196" w14:textId="7FC971EF" w:rsidR="002D6131" w:rsidRPr="00090222" w:rsidRDefault="002D6131" w:rsidP="00946C72">
      <w:pPr>
        <w:pStyle w:val="NormalWeb"/>
        <w:spacing w:before="0" w:beforeAutospacing="0" w:after="0"/>
        <w:jc w:val="both"/>
        <w:rPr>
          <w:sz w:val="22"/>
          <w:szCs w:val="22"/>
          <w:u w:val="single"/>
          <w:lang w:val="sr-Latn-ME"/>
        </w:rPr>
      </w:pPr>
      <w:r w:rsidRPr="00090222">
        <w:rPr>
          <w:sz w:val="22"/>
          <w:szCs w:val="22"/>
          <w:u w:val="single"/>
          <w:lang w:val="sr-Latn-ME"/>
        </w:rPr>
        <w:t>Za l</w:t>
      </w:r>
      <w:r w:rsidR="008E06D6" w:rsidRPr="00090222">
        <w:rPr>
          <w:sz w:val="22"/>
          <w:szCs w:val="22"/>
          <w:u w:val="single"/>
          <w:lang w:val="sr-Latn-ME"/>
        </w:rPr>
        <w:t>ij</w:t>
      </w:r>
      <w:r w:rsidRPr="00090222">
        <w:rPr>
          <w:sz w:val="22"/>
          <w:szCs w:val="22"/>
          <w:u w:val="single"/>
          <w:lang w:val="sr-Latn-ME"/>
        </w:rPr>
        <w:t>ečenje Covid-19</w:t>
      </w:r>
    </w:p>
    <w:p w14:paraId="555F0F6C" w14:textId="724CD011" w:rsidR="002D6131" w:rsidRPr="00090222" w:rsidRDefault="002D6131">
      <w:pPr>
        <w:pStyle w:val="NormalWeb"/>
        <w:spacing w:before="0" w:beforeAutospacing="0" w:after="0"/>
        <w:jc w:val="both"/>
        <w:rPr>
          <w:sz w:val="22"/>
          <w:szCs w:val="22"/>
          <w:lang w:val="sr-Latn-ME"/>
        </w:rPr>
      </w:pPr>
      <w:r w:rsidRPr="00090222">
        <w:rPr>
          <w:i/>
          <w:iCs/>
          <w:sz w:val="22"/>
          <w:szCs w:val="22"/>
          <w:lang w:val="sr-Latn-ME"/>
        </w:rPr>
        <w:t>Odrasli pacijenti</w:t>
      </w:r>
      <w:r w:rsidRPr="00090222">
        <w:rPr>
          <w:sz w:val="22"/>
          <w:szCs w:val="22"/>
          <w:lang w:val="sr-Latn-ME"/>
        </w:rPr>
        <w:t>: 6 mg intravenski, jednom dnevno, u trajanju do 10 dana.</w:t>
      </w:r>
    </w:p>
    <w:p w14:paraId="07D71E8E" w14:textId="77777777" w:rsidR="00585440" w:rsidRPr="00090222" w:rsidRDefault="00585440">
      <w:pPr>
        <w:pStyle w:val="NormalWeb"/>
        <w:spacing w:before="0" w:beforeAutospacing="0" w:after="0"/>
        <w:jc w:val="both"/>
        <w:rPr>
          <w:sz w:val="22"/>
          <w:szCs w:val="22"/>
          <w:lang w:val="sr-Latn-ME"/>
        </w:rPr>
      </w:pPr>
    </w:p>
    <w:p w14:paraId="3ADF8A76" w14:textId="7A360FF1" w:rsidR="002D6131" w:rsidRPr="00090222" w:rsidRDefault="002D6131">
      <w:pPr>
        <w:pStyle w:val="NormalWeb"/>
        <w:spacing w:before="0" w:beforeAutospacing="0" w:after="0"/>
        <w:jc w:val="both"/>
        <w:rPr>
          <w:sz w:val="22"/>
          <w:szCs w:val="22"/>
          <w:lang w:val="sr-Latn-ME"/>
        </w:rPr>
      </w:pPr>
      <w:bookmarkStart w:id="1" w:name="_Hlk64977621"/>
      <w:r w:rsidRPr="00090222">
        <w:rPr>
          <w:i/>
          <w:iCs/>
          <w:sz w:val="22"/>
          <w:szCs w:val="22"/>
          <w:lang w:val="sr-Latn-ME"/>
        </w:rPr>
        <w:t>Pedijatrijski pacijenti (adolescenti 12 godina i stariji):</w:t>
      </w:r>
      <w:r w:rsidRPr="00090222">
        <w:rPr>
          <w:sz w:val="22"/>
          <w:szCs w:val="22"/>
          <w:lang w:val="sr-Latn-ME"/>
        </w:rPr>
        <w:t xml:space="preserve"> preporučena doza je 6 mg intravenski, jednom dnevno u trajanju do 10 dana</w:t>
      </w:r>
      <w:bookmarkEnd w:id="1"/>
      <w:r w:rsidRPr="00090222">
        <w:rPr>
          <w:sz w:val="22"/>
          <w:szCs w:val="22"/>
          <w:lang w:val="sr-Latn-ME"/>
        </w:rPr>
        <w:t>.</w:t>
      </w:r>
    </w:p>
    <w:p w14:paraId="070E82F8" w14:textId="77777777" w:rsidR="00585440" w:rsidRPr="00090222" w:rsidRDefault="00585440">
      <w:pPr>
        <w:pStyle w:val="NormalWeb"/>
        <w:spacing w:before="0" w:beforeAutospacing="0" w:after="0"/>
        <w:jc w:val="both"/>
        <w:rPr>
          <w:sz w:val="22"/>
          <w:szCs w:val="22"/>
          <w:lang w:val="sr-Latn-ME"/>
        </w:rPr>
      </w:pPr>
    </w:p>
    <w:p w14:paraId="2CCF9DBF" w14:textId="22B44175" w:rsidR="002D6131" w:rsidRPr="00090222" w:rsidRDefault="002D6131">
      <w:pPr>
        <w:pStyle w:val="NormalWeb"/>
        <w:spacing w:before="0" w:beforeAutospacing="0" w:after="0"/>
        <w:jc w:val="both"/>
        <w:rPr>
          <w:sz w:val="22"/>
          <w:szCs w:val="22"/>
          <w:lang w:val="sr-Latn-ME"/>
        </w:rPr>
      </w:pPr>
      <w:r w:rsidRPr="00090222">
        <w:rPr>
          <w:sz w:val="22"/>
          <w:szCs w:val="22"/>
          <w:lang w:val="sr-Latn-ME"/>
        </w:rPr>
        <w:t>Dužina prim</w:t>
      </w:r>
      <w:r w:rsidR="008E06D6" w:rsidRPr="00090222">
        <w:rPr>
          <w:sz w:val="22"/>
          <w:szCs w:val="22"/>
          <w:lang w:val="sr-Latn-ME"/>
        </w:rPr>
        <w:t>j</w:t>
      </w:r>
      <w:r w:rsidRPr="00090222">
        <w:rPr>
          <w:sz w:val="22"/>
          <w:szCs w:val="22"/>
          <w:lang w:val="sr-Latn-ME"/>
        </w:rPr>
        <w:t>ene zavisi od kliničkog odgovora i individualnih potreba pacijenta.</w:t>
      </w:r>
    </w:p>
    <w:p w14:paraId="783FE87D" w14:textId="77777777" w:rsidR="00585440" w:rsidRPr="00090222" w:rsidRDefault="00585440">
      <w:pPr>
        <w:pStyle w:val="NormalWeb"/>
        <w:spacing w:before="0" w:beforeAutospacing="0" w:after="0"/>
        <w:jc w:val="both"/>
        <w:rPr>
          <w:sz w:val="22"/>
          <w:szCs w:val="22"/>
          <w:lang w:val="sr-Latn-ME"/>
        </w:rPr>
      </w:pPr>
    </w:p>
    <w:p w14:paraId="09C0B0A2" w14:textId="77777777" w:rsidR="00585440" w:rsidRPr="00090222" w:rsidRDefault="002D6131">
      <w:pPr>
        <w:pStyle w:val="NormalWeb"/>
        <w:spacing w:before="0" w:beforeAutospacing="0" w:after="0"/>
        <w:jc w:val="both"/>
        <w:rPr>
          <w:sz w:val="22"/>
          <w:szCs w:val="22"/>
          <w:lang w:val="sr-Latn-ME"/>
        </w:rPr>
      </w:pPr>
      <w:r w:rsidRPr="00090222">
        <w:rPr>
          <w:i/>
          <w:iCs/>
          <w:sz w:val="22"/>
          <w:szCs w:val="22"/>
          <w:lang w:val="sr-Latn-ME"/>
        </w:rPr>
        <w:t>Stariji pacijenti, pacijenti sa oštećenjem funkcije jetre ili bubrega</w:t>
      </w:r>
      <w:r w:rsidRPr="00090222">
        <w:rPr>
          <w:sz w:val="22"/>
          <w:szCs w:val="22"/>
          <w:lang w:val="sr-Latn-ME"/>
        </w:rPr>
        <w:t xml:space="preserve">: </w:t>
      </w:r>
    </w:p>
    <w:p w14:paraId="33E369CD" w14:textId="69830BB3" w:rsidR="002D6131" w:rsidRPr="00090222" w:rsidRDefault="002D6131">
      <w:pPr>
        <w:pStyle w:val="NormalWeb"/>
        <w:spacing w:before="0" w:beforeAutospacing="0" w:after="0"/>
        <w:jc w:val="both"/>
        <w:rPr>
          <w:sz w:val="22"/>
          <w:szCs w:val="22"/>
          <w:lang w:val="sr-Latn-ME"/>
        </w:rPr>
      </w:pPr>
      <w:r w:rsidRPr="00090222">
        <w:rPr>
          <w:sz w:val="22"/>
          <w:szCs w:val="22"/>
          <w:lang w:val="sr-Latn-ME"/>
        </w:rPr>
        <w:t xml:space="preserve">Nije potrebno prilagođavanje doze. </w:t>
      </w:r>
    </w:p>
    <w:p w14:paraId="6364D18E" w14:textId="77777777" w:rsidR="00585440" w:rsidRPr="00090222" w:rsidRDefault="00585440">
      <w:pPr>
        <w:pStyle w:val="NormalWeb"/>
        <w:spacing w:before="0" w:beforeAutospacing="0" w:after="0"/>
        <w:jc w:val="both"/>
        <w:rPr>
          <w:sz w:val="22"/>
          <w:szCs w:val="22"/>
          <w:lang w:val="sr-Latn-ME"/>
        </w:rPr>
      </w:pPr>
    </w:p>
    <w:p w14:paraId="365EA6E7" w14:textId="549B4933" w:rsidR="002D6131" w:rsidRPr="00090222" w:rsidRDefault="002D6131" w:rsidP="00946C72">
      <w:pPr>
        <w:pStyle w:val="NormalWeb"/>
        <w:spacing w:before="0" w:beforeAutospacing="0" w:after="0"/>
        <w:jc w:val="both"/>
        <w:rPr>
          <w:bCs/>
          <w:color w:val="auto"/>
          <w:sz w:val="22"/>
          <w:szCs w:val="22"/>
          <w:lang w:val="sr-Latn-ME"/>
        </w:rPr>
      </w:pPr>
      <w:r w:rsidRPr="00090222">
        <w:rPr>
          <w:bCs/>
          <w:color w:val="auto"/>
          <w:sz w:val="22"/>
          <w:szCs w:val="22"/>
          <w:lang w:val="sr-Latn-ME"/>
        </w:rPr>
        <w:t>1 m</w:t>
      </w:r>
      <w:r w:rsidR="008E06D6" w:rsidRPr="00090222">
        <w:rPr>
          <w:bCs/>
          <w:color w:val="auto"/>
          <w:sz w:val="22"/>
          <w:szCs w:val="22"/>
          <w:lang w:val="sr-Latn-ME"/>
        </w:rPr>
        <w:t>l</w:t>
      </w:r>
      <w:r w:rsidRPr="00090222">
        <w:rPr>
          <w:bCs/>
          <w:color w:val="auto"/>
          <w:sz w:val="22"/>
          <w:szCs w:val="22"/>
          <w:lang w:val="sr-Latn-ME"/>
        </w:rPr>
        <w:t xml:space="preserve"> Dexason rastvora za injekcij</w:t>
      </w:r>
      <w:r w:rsidR="00585440" w:rsidRPr="00090222">
        <w:rPr>
          <w:bCs/>
          <w:color w:val="auto"/>
          <w:sz w:val="22"/>
          <w:szCs w:val="22"/>
          <w:lang w:val="sr-Latn-ME"/>
        </w:rPr>
        <w:t>u</w:t>
      </w:r>
      <w:r w:rsidRPr="00090222">
        <w:rPr>
          <w:bCs/>
          <w:color w:val="auto"/>
          <w:sz w:val="22"/>
          <w:szCs w:val="22"/>
          <w:lang w:val="sr-Latn-ME"/>
        </w:rPr>
        <w:t xml:space="preserve"> sadrži 4 mg deksametazon</w:t>
      </w:r>
      <w:r w:rsidR="008E06D6" w:rsidRPr="00090222">
        <w:rPr>
          <w:bCs/>
          <w:color w:val="auto"/>
          <w:sz w:val="22"/>
          <w:szCs w:val="22"/>
          <w:lang w:val="sr-Latn-ME"/>
        </w:rPr>
        <w:t xml:space="preserve"> </w:t>
      </w:r>
      <w:r w:rsidRPr="00090222">
        <w:rPr>
          <w:bCs/>
          <w:color w:val="auto"/>
          <w:sz w:val="22"/>
          <w:szCs w:val="22"/>
          <w:lang w:val="sr-Latn-ME"/>
        </w:rPr>
        <w:t xml:space="preserve">fosfata, što odgovara 3,32 mg deksametazona. </w:t>
      </w:r>
    </w:p>
    <w:p w14:paraId="7BC2A58D" w14:textId="77777777" w:rsidR="00585440" w:rsidRPr="00090222" w:rsidRDefault="00585440" w:rsidP="00946C72">
      <w:pPr>
        <w:pStyle w:val="NormalWeb"/>
        <w:spacing w:before="0" w:beforeAutospacing="0" w:after="0"/>
        <w:jc w:val="both"/>
        <w:rPr>
          <w:bCs/>
          <w:color w:val="auto"/>
          <w:sz w:val="22"/>
          <w:szCs w:val="22"/>
          <w:lang w:val="sr-Latn-ME"/>
        </w:rPr>
      </w:pPr>
    </w:p>
    <w:p w14:paraId="52735DB1" w14:textId="1CCF4C4F" w:rsidR="002D6131" w:rsidRPr="00090222" w:rsidRDefault="002D6131" w:rsidP="00946C72">
      <w:pPr>
        <w:pStyle w:val="NormalWeb"/>
        <w:spacing w:before="0" w:beforeAutospacing="0" w:after="0"/>
        <w:jc w:val="both"/>
        <w:rPr>
          <w:b/>
          <w:bCs/>
          <w:color w:val="auto"/>
          <w:sz w:val="22"/>
          <w:szCs w:val="22"/>
          <w:lang w:val="sr-Latn-ME"/>
        </w:rPr>
      </w:pPr>
      <w:r w:rsidRPr="00090222">
        <w:rPr>
          <w:b/>
          <w:bCs/>
          <w:color w:val="auto"/>
          <w:sz w:val="22"/>
          <w:szCs w:val="22"/>
          <w:lang w:val="sr-Latn-ME"/>
        </w:rPr>
        <w:t>Sve preporučene doze su izražene u mg deksametazona.</w:t>
      </w:r>
    </w:p>
    <w:p w14:paraId="57AF4066" w14:textId="77777777" w:rsidR="00585440" w:rsidRPr="00090222" w:rsidRDefault="00585440" w:rsidP="00946C72">
      <w:pPr>
        <w:pStyle w:val="NormalWeb"/>
        <w:spacing w:before="0" w:beforeAutospacing="0" w:after="0"/>
        <w:jc w:val="both"/>
        <w:rPr>
          <w:b/>
          <w:color w:val="auto"/>
          <w:sz w:val="22"/>
          <w:szCs w:val="22"/>
          <w:lang w:val="sr-Latn-ME"/>
        </w:rPr>
      </w:pPr>
    </w:p>
    <w:p w14:paraId="3DD223BA" w14:textId="479630D1" w:rsidR="008450B4" w:rsidRPr="00090222" w:rsidRDefault="008450B4" w:rsidP="00946C72">
      <w:pPr>
        <w:pStyle w:val="NormalWeb"/>
        <w:spacing w:before="0" w:beforeAutospacing="0" w:after="0"/>
        <w:jc w:val="both"/>
        <w:rPr>
          <w:b/>
          <w:bCs/>
          <w:sz w:val="22"/>
          <w:szCs w:val="22"/>
          <w:lang w:val="sr-Latn-ME"/>
        </w:rPr>
      </w:pPr>
      <w:r w:rsidRPr="00090222">
        <w:rPr>
          <w:b/>
          <w:bCs/>
          <w:sz w:val="22"/>
          <w:szCs w:val="22"/>
          <w:lang w:val="sr-Latn-ME"/>
        </w:rPr>
        <w:t>Način prim</w:t>
      </w:r>
      <w:r w:rsidR="008E06D6" w:rsidRPr="00090222">
        <w:rPr>
          <w:b/>
          <w:bCs/>
          <w:sz w:val="22"/>
          <w:szCs w:val="22"/>
          <w:lang w:val="sr-Latn-ME"/>
        </w:rPr>
        <w:t>j</w:t>
      </w:r>
      <w:r w:rsidRPr="00090222">
        <w:rPr>
          <w:b/>
          <w:bCs/>
          <w:sz w:val="22"/>
          <w:szCs w:val="22"/>
          <w:lang w:val="sr-Latn-ME"/>
        </w:rPr>
        <w:t>ene</w:t>
      </w:r>
    </w:p>
    <w:p w14:paraId="67DBA73A" w14:textId="77777777" w:rsidR="00585440" w:rsidRPr="00090222" w:rsidRDefault="00585440" w:rsidP="00946C72">
      <w:pPr>
        <w:pStyle w:val="NormalWeb"/>
        <w:spacing w:before="0" w:beforeAutospacing="0" w:after="0"/>
        <w:jc w:val="both"/>
        <w:rPr>
          <w:sz w:val="22"/>
          <w:szCs w:val="22"/>
          <w:lang w:val="sr-Latn-ME"/>
        </w:rPr>
      </w:pPr>
    </w:p>
    <w:p w14:paraId="41B16193" w14:textId="09425A18" w:rsidR="008450B4" w:rsidRPr="00090222" w:rsidRDefault="008450B4" w:rsidP="00946C72">
      <w:pPr>
        <w:pStyle w:val="NormalWeb"/>
        <w:spacing w:before="0" w:beforeAutospacing="0" w:after="0"/>
        <w:jc w:val="both"/>
        <w:rPr>
          <w:sz w:val="22"/>
          <w:szCs w:val="22"/>
          <w:lang w:val="sr-Latn-ME"/>
        </w:rPr>
      </w:pPr>
      <w:r w:rsidRPr="00090222">
        <w:rPr>
          <w:sz w:val="22"/>
          <w:szCs w:val="22"/>
          <w:lang w:val="sr-Latn-ME"/>
        </w:rPr>
        <w:t>Deksametazon injekcije se mogu prim</w:t>
      </w:r>
      <w:r w:rsidR="008E06D6" w:rsidRPr="00090222">
        <w:rPr>
          <w:sz w:val="22"/>
          <w:szCs w:val="22"/>
          <w:lang w:val="sr-Latn-ME"/>
        </w:rPr>
        <w:t>j</w:t>
      </w:r>
      <w:r w:rsidRPr="00090222">
        <w:rPr>
          <w:sz w:val="22"/>
          <w:szCs w:val="22"/>
          <w:lang w:val="sr-Latn-ME"/>
        </w:rPr>
        <w:t xml:space="preserve">enjivati </w:t>
      </w:r>
      <w:r w:rsidRPr="00090222">
        <w:rPr>
          <w:color w:val="auto"/>
          <w:sz w:val="22"/>
          <w:szCs w:val="22"/>
          <w:lang w:val="sr-Latn-ME"/>
        </w:rPr>
        <w:t>intravenski, su</w:t>
      </w:r>
      <w:r w:rsidR="00585440" w:rsidRPr="00090222">
        <w:rPr>
          <w:color w:val="auto"/>
          <w:sz w:val="22"/>
          <w:szCs w:val="22"/>
          <w:lang w:val="sr-Latn-ME"/>
        </w:rPr>
        <w:t>b</w:t>
      </w:r>
      <w:r w:rsidRPr="00090222">
        <w:rPr>
          <w:color w:val="auto"/>
          <w:sz w:val="22"/>
          <w:szCs w:val="22"/>
          <w:lang w:val="sr-Latn-ME"/>
        </w:rPr>
        <w:t>kutano</w:t>
      </w:r>
      <w:r w:rsidR="00962CF0" w:rsidRPr="00090222">
        <w:rPr>
          <w:color w:val="auto"/>
          <w:sz w:val="22"/>
          <w:szCs w:val="22"/>
          <w:lang w:val="sr-Latn-ME"/>
        </w:rPr>
        <w:t>,</w:t>
      </w:r>
      <w:r w:rsidRPr="00090222">
        <w:rPr>
          <w:sz w:val="22"/>
          <w:szCs w:val="22"/>
          <w:lang w:val="sr-Latn-ME"/>
        </w:rPr>
        <w:t xml:space="preserve"> intramuskularno, kao lokalna injekcija ili rektalnim putem (ukapavanjem). Za prim</w:t>
      </w:r>
      <w:r w:rsidR="008E06D6" w:rsidRPr="00090222">
        <w:rPr>
          <w:sz w:val="22"/>
          <w:szCs w:val="22"/>
          <w:lang w:val="sr-Latn-ME"/>
        </w:rPr>
        <w:t>j</w:t>
      </w:r>
      <w:r w:rsidRPr="00090222">
        <w:rPr>
          <w:sz w:val="22"/>
          <w:szCs w:val="22"/>
          <w:lang w:val="sr-Latn-ME"/>
        </w:rPr>
        <w:t>enu u obliku intravenske infuzije pogledati d</w:t>
      </w:r>
      <w:r w:rsidR="008E06D6" w:rsidRPr="00090222">
        <w:rPr>
          <w:sz w:val="22"/>
          <w:szCs w:val="22"/>
          <w:lang w:val="sr-Latn-ME"/>
        </w:rPr>
        <w:t>i</w:t>
      </w:r>
      <w:r w:rsidRPr="00090222">
        <w:rPr>
          <w:sz w:val="22"/>
          <w:szCs w:val="22"/>
          <w:lang w:val="sr-Latn-ME"/>
        </w:rPr>
        <w:t>o u kome je opisana kompatibilnost sa infuzionim rastvorima. Pri intravenskoj prim</w:t>
      </w:r>
      <w:r w:rsidR="008E06D6" w:rsidRPr="00090222">
        <w:rPr>
          <w:sz w:val="22"/>
          <w:szCs w:val="22"/>
          <w:lang w:val="sr-Latn-ME"/>
        </w:rPr>
        <w:t>j</w:t>
      </w:r>
      <w:r w:rsidRPr="00090222">
        <w:rPr>
          <w:sz w:val="22"/>
          <w:szCs w:val="22"/>
          <w:lang w:val="sr-Latn-ME"/>
        </w:rPr>
        <w:t>eni, visoke koncentracije l</w:t>
      </w:r>
      <w:r w:rsidR="008E06D6" w:rsidRPr="00090222">
        <w:rPr>
          <w:sz w:val="22"/>
          <w:szCs w:val="22"/>
          <w:lang w:val="sr-Latn-ME"/>
        </w:rPr>
        <w:t>ij</w:t>
      </w:r>
      <w:r w:rsidRPr="00090222">
        <w:rPr>
          <w:sz w:val="22"/>
          <w:szCs w:val="22"/>
          <w:lang w:val="sr-Latn-ME"/>
        </w:rPr>
        <w:t xml:space="preserve">eka u plazmi se postižu brzo. </w:t>
      </w:r>
    </w:p>
    <w:p w14:paraId="5F21D4A1" w14:textId="77777777" w:rsidR="00962CF0" w:rsidRPr="00090222" w:rsidRDefault="00962CF0" w:rsidP="00946C72">
      <w:pPr>
        <w:pStyle w:val="NormalWeb"/>
        <w:spacing w:before="0" w:beforeAutospacing="0" w:after="0"/>
        <w:jc w:val="both"/>
        <w:rPr>
          <w:sz w:val="22"/>
          <w:szCs w:val="22"/>
          <w:lang w:val="sr-Latn-ME"/>
        </w:rPr>
      </w:pPr>
    </w:p>
    <w:p w14:paraId="4CF9176C" w14:textId="1F44036A" w:rsidR="008450B4" w:rsidRPr="00090222" w:rsidRDefault="008450B4">
      <w:pPr>
        <w:rPr>
          <w:bCs/>
          <w:iCs/>
          <w:szCs w:val="22"/>
          <w:lang w:val="sr-Latn-ME"/>
        </w:rPr>
      </w:pPr>
      <w:r w:rsidRPr="00090222">
        <w:rPr>
          <w:bCs/>
          <w:iCs/>
          <w:szCs w:val="22"/>
          <w:lang w:val="sr-Latn-ME"/>
        </w:rPr>
        <w:t>Brza intravenska injekcija velikih doza glukokortikoida može ponekad prouzrokovati kardiovaskularni kolaps; zbog toga je potrebno injekciju dati sporo tokom nekoliko minuta.</w:t>
      </w:r>
    </w:p>
    <w:p w14:paraId="0F43B84D" w14:textId="77777777" w:rsidR="00962CF0" w:rsidRPr="00090222" w:rsidRDefault="00962CF0">
      <w:pPr>
        <w:rPr>
          <w:bCs/>
          <w:iCs/>
          <w:szCs w:val="22"/>
          <w:lang w:val="sr-Latn-ME"/>
        </w:rPr>
      </w:pPr>
    </w:p>
    <w:p w14:paraId="0B046DF8" w14:textId="29220EFA" w:rsidR="008450B4" w:rsidRPr="00090222" w:rsidRDefault="008450B4">
      <w:pPr>
        <w:rPr>
          <w:szCs w:val="22"/>
          <w:lang w:val="sr-Latn-ME"/>
        </w:rPr>
      </w:pPr>
      <w:r w:rsidRPr="00090222">
        <w:rPr>
          <w:bCs/>
          <w:iCs/>
          <w:szCs w:val="22"/>
          <w:lang w:val="sr-Latn-ME"/>
        </w:rPr>
        <w:t>Intraartikularne injekcije treba prim</w:t>
      </w:r>
      <w:r w:rsidR="008E06D6" w:rsidRPr="00090222">
        <w:rPr>
          <w:bCs/>
          <w:iCs/>
          <w:szCs w:val="22"/>
          <w:lang w:val="sr-Latn-ME"/>
        </w:rPr>
        <w:t>j</w:t>
      </w:r>
      <w:r w:rsidRPr="00090222">
        <w:rPr>
          <w:bCs/>
          <w:iCs/>
          <w:szCs w:val="22"/>
          <w:lang w:val="sr-Latn-ME"/>
        </w:rPr>
        <w:t>enjivati u strogo aseptičnim uslovima</w:t>
      </w:r>
      <w:r w:rsidR="001C049F" w:rsidRPr="00090222">
        <w:rPr>
          <w:bCs/>
          <w:iCs/>
          <w:szCs w:val="22"/>
          <w:lang w:val="sr-Latn-ME"/>
        </w:rPr>
        <w:t xml:space="preserve">. </w:t>
      </w:r>
    </w:p>
    <w:p w14:paraId="43FB6D81" w14:textId="77777777" w:rsidR="008450B4" w:rsidRPr="00090222" w:rsidRDefault="008450B4">
      <w:pPr>
        <w:rPr>
          <w:szCs w:val="22"/>
          <w:lang w:val="sr-Latn-ME"/>
        </w:rPr>
      </w:pPr>
    </w:p>
    <w:p w14:paraId="1FA4C05D" w14:textId="2DB0CAE9" w:rsidR="008450B4" w:rsidRPr="00090222" w:rsidRDefault="008450B4">
      <w:pPr>
        <w:rPr>
          <w:b/>
          <w:bCs/>
          <w:szCs w:val="22"/>
          <w:lang w:val="sr-Latn-ME"/>
        </w:rPr>
      </w:pPr>
      <w:r w:rsidRPr="00090222">
        <w:rPr>
          <w:b/>
          <w:bCs/>
          <w:szCs w:val="22"/>
          <w:lang w:val="sr-Latn-ME"/>
        </w:rPr>
        <w:t>4.3. Kontraindikacije</w:t>
      </w:r>
    </w:p>
    <w:p w14:paraId="726529A1" w14:textId="77777777" w:rsidR="004163C3" w:rsidRPr="00090222" w:rsidRDefault="004163C3">
      <w:pPr>
        <w:rPr>
          <w:b/>
          <w:bCs/>
          <w:szCs w:val="22"/>
          <w:lang w:val="sr-Latn-ME"/>
        </w:rPr>
      </w:pPr>
    </w:p>
    <w:p w14:paraId="0E7462BD" w14:textId="0D5C9B40" w:rsidR="008450B4" w:rsidRPr="00090222" w:rsidRDefault="008450B4">
      <w:pPr>
        <w:rPr>
          <w:szCs w:val="22"/>
          <w:lang w:val="sr-Latn-ME"/>
        </w:rPr>
      </w:pPr>
      <w:r w:rsidRPr="00090222">
        <w:rPr>
          <w:szCs w:val="22"/>
          <w:lang w:val="sr-Latn-ME"/>
        </w:rPr>
        <w:t>Sistemske infekcije osim ukoliko se prim</w:t>
      </w:r>
      <w:r w:rsidR="008E06D6" w:rsidRPr="00090222">
        <w:rPr>
          <w:szCs w:val="22"/>
          <w:lang w:val="sr-Latn-ME"/>
        </w:rPr>
        <w:t>j</w:t>
      </w:r>
      <w:r w:rsidRPr="00090222">
        <w:rPr>
          <w:szCs w:val="22"/>
          <w:lang w:val="sr-Latn-ME"/>
        </w:rPr>
        <w:t>enjuje specifična antiinfektivna terapija.</w:t>
      </w:r>
    </w:p>
    <w:p w14:paraId="34BCA2CB" w14:textId="77777777" w:rsidR="00962CF0" w:rsidRPr="00090222" w:rsidRDefault="00962CF0">
      <w:pPr>
        <w:rPr>
          <w:szCs w:val="22"/>
          <w:lang w:val="sr-Latn-ME"/>
        </w:rPr>
      </w:pPr>
    </w:p>
    <w:p w14:paraId="21FCB3EB" w14:textId="1217D10C" w:rsidR="008450B4" w:rsidRPr="00090222" w:rsidRDefault="008450B4">
      <w:pPr>
        <w:rPr>
          <w:szCs w:val="22"/>
          <w:lang w:val="sr-Latn-ME"/>
        </w:rPr>
      </w:pPr>
      <w:r w:rsidRPr="00090222">
        <w:rPr>
          <w:szCs w:val="22"/>
          <w:lang w:val="sr-Latn-ME"/>
        </w:rPr>
        <w:t>Alergija na deksametazon ili pomoćne supstance u sastavu l</w:t>
      </w:r>
      <w:r w:rsidR="008E06D6" w:rsidRPr="00090222">
        <w:rPr>
          <w:szCs w:val="22"/>
          <w:lang w:val="sr-Latn-ME"/>
        </w:rPr>
        <w:t>ij</w:t>
      </w:r>
      <w:r w:rsidRPr="00090222">
        <w:rPr>
          <w:szCs w:val="22"/>
          <w:lang w:val="sr-Latn-ME"/>
        </w:rPr>
        <w:t>eka.</w:t>
      </w:r>
    </w:p>
    <w:p w14:paraId="36BB64AB" w14:textId="77777777" w:rsidR="00962CF0" w:rsidRPr="00090222" w:rsidRDefault="00962CF0">
      <w:pPr>
        <w:rPr>
          <w:szCs w:val="22"/>
          <w:lang w:val="sr-Latn-ME"/>
        </w:rPr>
      </w:pPr>
    </w:p>
    <w:p w14:paraId="768F0E3E" w14:textId="45054211" w:rsidR="008450B4" w:rsidRPr="00090222" w:rsidRDefault="008450B4">
      <w:pPr>
        <w:rPr>
          <w:szCs w:val="22"/>
          <w:lang w:val="sr-Latn-ME"/>
        </w:rPr>
      </w:pPr>
      <w:r w:rsidRPr="00090222">
        <w:rPr>
          <w:szCs w:val="22"/>
          <w:lang w:val="sr-Latn-ME"/>
        </w:rPr>
        <w:t>Lokalna injekcija kortikosteroida kontraindikovana je u slučaju bakterijemije i sistemske gljivične infekcije, nestabilnih zglobova, infekcije injektibilnog m</w:t>
      </w:r>
      <w:r w:rsidR="008E06D6" w:rsidRPr="00090222">
        <w:rPr>
          <w:szCs w:val="22"/>
          <w:lang w:val="sr-Latn-ME"/>
        </w:rPr>
        <w:t>j</w:t>
      </w:r>
      <w:r w:rsidRPr="00090222">
        <w:rPr>
          <w:szCs w:val="22"/>
          <w:lang w:val="sr-Latn-ME"/>
        </w:rPr>
        <w:t>esta, npr. septični artritis kao posl</w:t>
      </w:r>
      <w:r w:rsidR="008E06D6" w:rsidRPr="00090222">
        <w:rPr>
          <w:szCs w:val="22"/>
          <w:lang w:val="sr-Latn-ME"/>
        </w:rPr>
        <w:t>j</w:t>
      </w:r>
      <w:r w:rsidRPr="00090222">
        <w:rPr>
          <w:szCs w:val="22"/>
          <w:lang w:val="sr-Latn-ME"/>
        </w:rPr>
        <w:t>edica gonoreje ili tuberkuloze.</w:t>
      </w:r>
    </w:p>
    <w:p w14:paraId="6922527D" w14:textId="77777777" w:rsidR="008450B4" w:rsidRPr="00090222" w:rsidRDefault="008450B4">
      <w:pPr>
        <w:rPr>
          <w:szCs w:val="22"/>
          <w:lang w:val="sr-Latn-ME"/>
        </w:rPr>
      </w:pPr>
    </w:p>
    <w:p w14:paraId="64C369E3" w14:textId="38BCDDC4" w:rsidR="008450B4" w:rsidRPr="00090222" w:rsidRDefault="008450B4">
      <w:pPr>
        <w:rPr>
          <w:b/>
          <w:bCs/>
          <w:szCs w:val="22"/>
          <w:lang w:val="sr-Latn-ME"/>
        </w:rPr>
      </w:pPr>
      <w:r w:rsidRPr="00090222">
        <w:rPr>
          <w:b/>
          <w:bCs/>
          <w:szCs w:val="22"/>
          <w:lang w:val="sr-Latn-ME"/>
        </w:rPr>
        <w:t>4.4. Posebna upozorenja i m</w:t>
      </w:r>
      <w:r w:rsidR="008E06D6" w:rsidRPr="00090222">
        <w:rPr>
          <w:b/>
          <w:bCs/>
          <w:szCs w:val="22"/>
          <w:lang w:val="sr-Latn-ME"/>
        </w:rPr>
        <w:t>j</w:t>
      </w:r>
      <w:r w:rsidRPr="00090222">
        <w:rPr>
          <w:b/>
          <w:bCs/>
          <w:szCs w:val="22"/>
          <w:lang w:val="sr-Latn-ME"/>
        </w:rPr>
        <w:t>ere opreza pri upotrebi l</w:t>
      </w:r>
      <w:r w:rsidR="008E06D6" w:rsidRPr="00090222">
        <w:rPr>
          <w:b/>
          <w:bCs/>
          <w:szCs w:val="22"/>
          <w:lang w:val="sr-Latn-ME"/>
        </w:rPr>
        <w:t>ij</w:t>
      </w:r>
      <w:r w:rsidRPr="00090222">
        <w:rPr>
          <w:b/>
          <w:bCs/>
          <w:szCs w:val="22"/>
          <w:lang w:val="sr-Latn-ME"/>
        </w:rPr>
        <w:t>eka</w:t>
      </w:r>
    </w:p>
    <w:p w14:paraId="4094765B" w14:textId="77777777" w:rsidR="004163C3" w:rsidRPr="00090222" w:rsidRDefault="004163C3">
      <w:pPr>
        <w:rPr>
          <w:b/>
          <w:bCs/>
          <w:szCs w:val="22"/>
          <w:lang w:val="sr-Latn-ME"/>
        </w:rPr>
      </w:pPr>
    </w:p>
    <w:p w14:paraId="37C2198F" w14:textId="382210A5" w:rsidR="008450B4" w:rsidRPr="00090222" w:rsidRDefault="008450B4">
      <w:pPr>
        <w:pStyle w:val="Header"/>
        <w:tabs>
          <w:tab w:val="clear" w:pos="4536"/>
          <w:tab w:val="clear" w:pos="9072"/>
          <w:tab w:val="left" w:pos="284"/>
        </w:tabs>
        <w:rPr>
          <w:bCs/>
          <w:szCs w:val="22"/>
          <w:lang w:val="sr-Latn-ME"/>
        </w:rPr>
      </w:pPr>
      <w:r w:rsidRPr="00090222">
        <w:rPr>
          <w:bCs/>
          <w:szCs w:val="22"/>
          <w:lang w:val="sr-Latn-ME"/>
        </w:rPr>
        <w:t>Nakon postmarketinškog istraživanja veoma r</w:t>
      </w:r>
      <w:r w:rsidR="008E06D6" w:rsidRPr="00090222">
        <w:rPr>
          <w:bCs/>
          <w:szCs w:val="22"/>
          <w:lang w:val="sr-Latn-ME"/>
        </w:rPr>
        <w:t>ij</w:t>
      </w:r>
      <w:r w:rsidRPr="00090222">
        <w:rPr>
          <w:bCs/>
          <w:szCs w:val="22"/>
          <w:lang w:val="sr-Latn-ME"/>
        </w:rPr>
        <w:t>etko je prijavljen sindrom lize tumora (</w:t>
      </w:r>
      <w:r w:rsidRPr="00090222">
        <w:rPr>
          <w:bCs/>
          <w:i/>
          <w:szCs w:val="22"/>
          <w:lang w:val="sr-Latn-ME"/>
        </w:rPr>
        <w:t>tumor lysis syndrome</w:t>
      </w:r>
      <w:r w:rsidRPr="00090222">
        <w:rPr>
          <w:bCs/>
          <w:szCs w:val="22"/>
          <w:lang w:val="sr-Latn-ME"/>
        </w:rPr>
        <w:t xml:space="preserve">-TLS) kod pacijenata sa hematološkim malignitetom nakon upotrebe samo deksametazona ili </w:t>
      </w:r>
      <w:r w:rsidR="007C6912" w:rsidRPr="00090222">
        <w:rPr>
          <w:bCs/>
          <w:szCs w:val="22"/>
          <w:lang w:val="sr-Latn-ME"/>
        </w:rPr>
        <w:t xml:space="preserve">deksametazona </w:t>
      </w:r>
      <w:r w:rsidRPr="00090222">
        <w:rPr>
          <w:bCs/>
          <w:szCs w:val="22"/>
          <w:lang w:val="sr-Latn-ME"/>
        </w:rPr>
        <w:t xml:space="preserve">u kombinaciji sa drugim hemoterapijskim agensima. Pacijente koji su pod velikim rizikom od dobijanja </w:t>
      </w:r>
      <w:r w:rsidRPr="00090222">
        <w:rPr>
          <w:bCs/>
          <w:szCs w:val="22"/>
          <w:lang w:val="sr-Latn-ME"/>
        </w:rPr>
        <w:lastRenderedPageBreak/>
        <w:t>sindroma lize tumora (TLS) (kao što su pacijenti sa visokim stepenom proliferacije tumora, visokim tumorskim opterećenjem i senzitivnošću na citotoksične l</w:t>
      </w:r>
      <w:r w:rsidR="008E06D6" w:rsidRPr="00090222">
        <w:rPr>
          <w:bCs/>
          <w:szCs w:val="22"/>
          <w:lang w:val="sr-Latn-ME"/>
        </w:rPr>
        <w:t>j</w:t>
      </w:r>
      <w:r w:rsidRPr="00090222">
        <w:rPr>
          <w:bCs/>
          <w:szCs w:val="22"/>
          <w:lang w:val="sr-Latn-ME"/>
        </w:rPr>
        <w:t>ekove) treba pažljivo pratiti i preduzeti odgovarajuće m</w:t>
      </w:r>
      <w:r w:rsidR="008E06D6" w:rsidRPr="00090222">
        <w:rPr>
          <w:bCs/>
          <w:szCs w:val="22"/>
          <w:lang w:val="sr-Latn-ME"/>
        </w:rPr>
        <w:t>j</w:t>
      </w:r>
      <w:r w:rsidRPr="00090222">
        <w:rPr>
          <w:bCs/>
          <w:szCs w:val="22"/>
          <w:lang w:val="sr-Latn-ME"/>
        </w:rPr>
        <w:t>ere.</w:t>
      </w:r>
    </w:p>
    <w:p w14:paraId="2C5B5299" w14:textId="77777777" w:rsidR="008450B4" w:rsidRPr="00090222" w:rsidRDefault="008450B4">
      <w:pPr>
        <w:pStyle w:val="Header"/>
        <w:tabs>
          <w:tab w:val="clear" w:pos="4536"/>
          <w:tab w:val="clear" w:pos="9072"/>
          <w:tab w:val="left" w:pos="284"/>
        </w:tabs>
        <w:rPr>
          <w:szCs w:val="22"/>
          <w:lang w:val="sr-Latn-ME"/>
        </w:rPr>
      </w:pPr>
    </w:p>
    <w:p w14:paraId="467C94A5" w14:textId="518710A0" w:rsidR="008450B4" w:rsidRPr="00090222" w:rsidRDefault="008450B4">
      <w:pPr>
        <w:pStyle w:val="Header"/>
        <w:tabs>
          <w:tab w:val="clear" w:pos="4536"/>
          <w:tab w:val="clear" w:pos="9072"/>
          <w:tab w:val="left" w:pos="284"/>
        </w:tabs>
        <w:rPr>
          <w:szCs w:val="22"/>
          <w:lang w:val="sr-Latn-ME"/>
        </w:rPr>
      </w:pPr>
      <w:r w:rsidRPr="00090222">
        <w:rPr>
          <w:szCs w:val="22"/>
          <w:lang w:val="sr-Latn-ME"/>
        </w:rPr>
        <w:t>Pacijente ili roditelje/staratelje treba upozoriti na moguću pojavu teških psihijatrijskih neželjenih dejstava u slučaju sistemske prim</w:t>
      </w:r>
      <w:r w:rsidR="008E06D6" w:rsidRPr="00090222">
        <w:rPr>
          <w:szCs w:val="22"/>
          <w:lang w:val="sr-Latn-ME"/>
        </w:rPr>
        <w:t>j</w:t>
      </w:r>
      <w:r w:rsidRPr="00090222">
        <w:rPr>
          <w:szCs w:val="22"/>
          <w:lang w:val="sr-Latn-ME"/>
        </w:rPr>
        <w:t>ene kortikosteroida (vid</w:t>
      </w:r>
      <w:r w:rsidR="008E06D6" w:rsidRPr="00090222">
        <w:rPr>
          <w:szCs w:val="22"/>
          <w:lang w:val="sr-Latn-ME"/>
        </w:rPr>
        <w:t>j</w:t>
      </w:r>
      <w:r w:rsidRPr="00090222">
        <w:rPr>
          <w:szCs w:val="22"/>
          <w:lang w:val="sr-Latn-ME"/>
        </w:rPr>
        <w:t xml:space="preserve">eti </w:t>
      </w:r>
      <w:r w:rsidR="008E06D6" w:rsidRPr="00090222">
        <w:rPr>
          <w:szCs w:val="22"/>
          <w:lang w:val="sr-Latn-ME"/>
        </w:rPr>
        <w:t>dio</w:t>
      </w:r>
      <w:r w:rsidRPr="00090222">
        <w:rPr>
          <w:szCs w:val="22"/>
          <w:lang w:val="sr-Latn-ME"/>
        </w:rPr>
        <w:t xml:space="preserve"> 4.8). Ovi simptomi se tipično javljaju u okviru prvih nekoliko dana ili ned</w:t>
      </w:r>
      <w:r w:rsidR="008E06D6" w:rsidRPr="00090222">
        <w:rPr>
          <w:szCs w:val="22"/>
          <w:lang w:val="sr-Latn-ME"/>
        </w:rPr>
        <w:t>j</w:t>
      </w:r>
      <w:r w:rsidRPr="00090222">
        <w:rPr>
          <w:szCs w:val="22"/>
          <w:lang w:val="sr-Latn-ME"/>
        </w:rPr>
        <w:t>elja od početka terapije. Rizik može biti veći pri sistemskoj prim</w:t>
      </w:r>
      <w:r w:rsidR="008E06D6" w:rsidRPr="00090222">
        <w:rPr>
          <w:szCs w:val="22"/>
          <w:lang w:val="sr-Latn-ME"/>
        </w:rPr>
        <w:t>j</w:t>
      </w:r>
      <w:r w:rsidRPr="00090222">
        <w:rPr>
          <w:szCs w:val="22"/>
          <w:lang w:val="sr-Latn-ME"/>
        </w:rPr>
        <w:t>eni / prim</w:t>
      </w:r>
      <w:r w:rsidR="008E06D6" w:rsidRPr="00090222">
        <w:rPr>
          <w:szCs w:val="22"/>
          <w:lang w:val="sr-Latn-ME"/>
        </w:rPr>
        <w:t>j</w:t>
      </w:r>
      <w:r w:rsidRPr="00090222">
        <w:rPr>
          <w:szCs w:val="22"/>
          <w:lang w:val="sr-Latn-ME"/>
        </w:rPr>
        <w:t>eni viših doza kortikosteroida (vid</w:t>
      </w:r>
      <w:r w:rsidR="008E06D6" w:rsidRPr="00090222">
        <w:rPr>
          <w:szCs w:val="22"/>
          <w:lang w:val="sr-Latn-ME"/>
        </w:rPr>
        <w:t>j</w:t>
      </w:r>
      <w:r w:rsidRPr="00090222">
        <w:rPr>
          <w:szCs w:val="22"/>
          <w:lang w:val="sr-Latn-ME"/>
        </w:rPr>
        <w:t xml:space="preserve">eti i </w:t>
      </w:r>
      <w:r w:rsidR="008E06D6" w:rsidRPr="00090222">
        <w:rPr>
          <w:szCs w:val="22"/>
          <w:lang w:val="sr-Latn-ME"/>
        </w:rPr>
        <w:t>dio</w:t>
      </w:r>
      <w:r w:rsidRPr="00090222">
        <w:rPr>
          <w:szCs w:val="22"/>
          <w:lang w:val="sr-Latn-ME"/>
        </w:rPr>
        <w:t xml:space="preserve"> 4.5 farmakokinetske interakcije koje mogu povećati rizik od pojave neželjenih reakcija), iako se na osnovu doze l</w:t>
      </w:r>
      <w:r w:rsidR="008E06D6" w:rsidRPr="00090222">
        <w:rPr>
          <w:szCs w:val="22"/>
          <w:lang w:val="sr-Latn-ME"/>
        </w:rPr>
        <w:t>ij</w:t>
      </w:r>
      <w:r w:rsidRPr="00090222">
        <w:rPr>
          <w:szCs w:val="22"/>
          <w:lang w:val="sr-Latn-ME"/>
        </w:rPr>
        <w:t>eka ne može uv</w:t>
      </w:r>
      <w:r w:rsidR="008E06D6" w:rsidRPr="00090222">
        <w:rPr>
          <w:szCs w:val="22"/>
          <w:lang w:val="sr-Latn-ME"/>
        </w:rPr>
        <w:t>ij</w:t>
      </w:r>
      <w:r w:rsidRPr="00090222">
        <w:rPr>
          <w:szCs w:val="22"/>
          <w:lang w:val="sr-Latn-ME"/>
        </w:rPr>
        <w:t>ek predvid</w:t>
      </w:r>
      <w:r w:rsidR="007C6912" w:rsidRPr="00090222">
        <w:rPr>
          <w:szCs w:val="22"/>
          <w:lang w:val="sr-Latn-ME"/>
        </w:rPr>
        <w:t>j</w:t>
      </w:r>
      <w:r w:rsidRPr="00090222">
        <w:rPr>
          <w:szCs w:val="22"/>
          <w:lang w:val="sr-Latn-ME"/>
        </w:rPr>
        <w:t>eti početak, težina i dužina trajanja reakcije. Najveći broj neželjenih reakcija se povlači ili nakon redukcije doze ili obustavljanja terapije, iako je nekada neophodno da se prim</w:t>
      </w:r>
      <w:r w:rsidR="008E06D6" w:rsidRPr="00090222">
        <w:rPr>
          <w:szCs w:val="22"/>
          <w:lang w:val="sr-Latn-ME"/>
        </w:rPr>
        <w:t>ij</w:t>
      </w:r>
      <w:r w:rsidRPr="00090222">
        <w:rPr>
          <w:szCs w:val="22"/>
          <w:lang w:val="sr-Latn-ME"/>
        </w:rPr>
        <w:t>ene specifične m</w:t>
      </w:r>
      <w:r w:rsidR="008E06D6" w:rsidRPr="00090222">
        <w:rPr>
          <w:szCs w:val="22"/>
          <w:lang w:val="sr-Latn-ME"/>
        </w:rPr>
        <w:t>j</w:t>
      </w:r>
      <w:r w:rsidRPr="00090222">
        <w:rPr>
          <w:szCs w:val="22"/>
          <w:lang w:val="sr-Latn-ME"/>
        </w:rPr>
        <w:t>ere. Treba posav</w:t>
      </w:r>
      <w:r w:rsidR="008E06D6" w:rsidRPr="00090222">
        <w:rPr>
          <w:szCs w:val="22"/>
          <w:lang w:val="sr-Latn-ME"/>
        </w:rPr>
        <w:t>j</w:t>
      </w:r>
      <w:r w:rsidRPr="00090222">
        <w:rPr>
          <w:szCs w:val="22"/>
          <w:lang w:val="sr-Latn-ME"/>
        </w:rPr>
        <w:t>etovati pacijente/staratelje da potraže medicinski sav</w:t>
      </w:r>
      <w:r w:rsidR="008E06D6" w:rsidRPr="00090222">
        <w:rPr>
          <w:szCs w:val="22"/>
          <w:lang w:val="sr-Latn-ME"/>
        </w:rPr>
        <w:t>j</w:t>
      </w:r>
      <w:r w:rsidRPr="00090222">
        <w:rPr>
          <w:szCs w:val="22"/>
          <w:lang w:val="sr-Latn-ME"/>
        </w:rPr>
        <w:t>et ukoliko se razviju zabrinjavajući psihološki simptomi, posebno u slučaju sumnje na pojavu depresivnog raspoloženja ili suicidalnih ideja. Pacijente/roditelje tj. staratelje treba upozoriti na moguće psihijatrijske poremećaje koji se mogu javiti ili za vr</w:t>
      </w:r>
      <w:r w:rsidR="008E06D6" w:rsidRPr="00090222">
        <w:rPr>
          <w:szCs w:val="22"/>
          <w:lang w:val="sr-Latn-ME"/>
        </w:rPr>
        <w:t>ij</w:t>
      </w:r>
      <w:r w:rsidRPr="00090222">
        <w:rPr>
          <w:szCs w:val="22"/>
          <w:lang w:val="sr-Latn-ME"/>
        </w:rPr>
        <w:t>eme ili odmah nakon obustave sistemske prim</w:t>
      </w:r>
      <w:r w:rsidR="008E06D6" w:rsidRPr="00090222">
        <w:rPr>
          <w:szCs w:val="22"/>
          <w:lang w:val="sr-Latn-ME"/>
        </w:rPr>
        <w:t>j</w:t>
      </w:r>
      <w:r w:rsidRPr="00090222">
        <w:rPr>
          <w:szCs w:val="22"/>
          <w:lang w:val="sr-Latn-ME"/>
        </w:rPr>
        <w:t>ene kortikosteroida, iako se ove reakcije ne prijavlj</w:t>
      </w:r>
      <w:r w:rsidR="00962CF0" w:rsidRPr="00090222">
        <w:rPr>
          <w:szCs w:val="22"/>
          <w:lang w:val="sr-Latn-ME"/>
        </w:rPr>
        <w:t>u</w:t>
      </w:r>
      <w:r w:rsidRPr="00090222">
        <w:rPr>
          <w:szCs w:val="22"/>
          <w:lang w:val="sr-Latn-ME"/>
        </w:rPr>
        <w:t>ju često.</w:t>
      </w:r>
    </w:p>
    <w:p w14:paraId="23D00BEF" w14:textId="77777777" w:rsidR="00962CF0" w:rsidRPr="00090222" w:rsidRDefault="00962CF0">
      <w:pPr>
        <w:pStyle w:val="Header"/>
        <w:tabs>
          <w:tab w:val="clear" w:pos="4536"/>
          <w:tab w:val="clear" w:pos="9072"/>
          <w:tab w:val="left" w:pos="284"/>
        </w:tabs>
        <w:rPr>
          <w:szCs w:val="22"/>
          <w:lang w:val="sr-Latn-ME"/>
        </w:rPr>
      </w:pPr>
    </w:p>
    <w:p w14:paraId="345F4859" w14:textId="1CB595BA" w:rsidR="008450B4" w:rsidRPr="00090222" w:rsidRDefault="008450B4">
      <w:pPr>
        <w:pStyle w:val="Header"/>
        <w:tabs>
          <w:tab w:val="clear" w:pos="4536"/>
          <w:tab w:val="clear" w:pos="9072"/>
          <w:tab w:val="left" w:pos="284"/>
        </w:tabs>
        <w:rPr>
          <w:szCs w:val="22"/>
          <w:lang w:val="sr-Latn-ME"/>
        </w:rPr>
      </w:pPr>
      <w:r w:rsidRPr="00090222">
        <w:rPr>
          <w:szCs w:val="22"/>
          <w:lang w:val="sr-Latn-ME"/>
        </w:rPr>
        <w:t>Poseban oprez je neophodan u slučaju prim</w:t>
      </w:r>
      <w:r w:rsidR="008E06D6" w:rsidRPr="00090222">
        <w:rPr>
          <w:szCs w:val="22"/>
          <w:lang w:val="sr-Latn-ME"/>
        </w:rPr>
        <w:t>j</w:t>
      </w:r>
      <w:r w:rsidRPr="00090222">
        <w:rPr>
          <w:szCs w:val="22"/>
          <w:lang w:val="sr-Latn-ME"/>
        </w:rPr>
        <w:t xml:space="preserve">ene sistemskih kortikosteroida kod pacijenata sa postojećim ili ranijim teškim afektivnim poremećajem (ili ukoliko ovakav poremećaj postoji kod bliskih rođaka prvog stepena). Ovo uključuje depresiju, manično-depresivne poremećaje i raniju steroidnu </w:t>
      </w:r>
      <w:r w:rsidR="00522D5D" w:rsidRPr="00090222">
        <w:rPr>
          <w:szCs w:val="22"/>
          <w:lang w:val="sr-Latn-ME"/>
        </w:rPr>
        <w:t xml:space="preserve"> </w:t>
      </w:r>
      <w:r w:rsidRPr="00090222">
        <w:rPr>
          <w:szCs w:val="22"/>
          <w:lang w:val="sr-Latn-ME"/>
        </w:rPr>
        <w:t>psihozu.</w:t>
      </w:r>
    </w:p>
    <w:p w14:paraId="7D3DD1DD" w14:textId="77777777" w:rsidR="00962CF0" w:rsidRPr="00090222" w:rsidRDefault="00962CF0">
      <w:pPr>
        <w:pStyle w:val="Header"/>
        <w:tabs>
          <w:tab w:val="clear" w:pos="4536"/>
          <w:tab w:val="clear" w:pos="9072"/>
          <w:tab w:val="left" w:pos="284"/>
        </w:tabs>
        <w:rPr>
          <w:szCs w:val="22"/>
          <w:lang w:val="sr-Latn-ME"/>
        </w:rPr>
      </w:pPr>
    </w:p>
    <w:p w14:paraId="46673FF8" w14:textId="68299E56" w:rsidR="008450B4" w:rsidRPr="00090222" w:rsidRDefault="008450B4">
      <w:pPr>
        <w:pStyle w:val="Header"/>
        <w:tabs>
          <w:tab w:val="clear" w:pos="4536"/>
          <w:tab w:val="clear" w:pos="9072"/>
          <w:tab w:val="left" w:pos="284"/>
        </w:tabs>
        <w:rPr>
          <w:szCs w:val="22"/>
          <w:lang w:val="sr-Latn-ME"/>
        </w:rPr>
      </w:pPr>
      <w:r w:rsidRPr="00090222">
        <w:rPr>
          <w:szCs w:val="22"/>
          <w:lang w:val="sr-Latn-ME"/>
        </w:rPr>
        <w:t>Pojava neželjenih efekata se može smanjiti korišćenjem najniže efektivne doze tokom najkraćeg vremenskog perioda i prim</w:t>
      </w:r>
      <w:r w:rsidR="008E06D6" w:rsidRPr="00090222">
        <w:rPr>
          <w:szCs w:val="22"/>
          <w:lang w:val="sr-Latn-ME"/>
        </w:rPr>
        <w:t>j</w:t>
      </w:r>
      <w:r w:rsidRPr="00090222">
        <w:rPr>
          <w:szCs w:val="22"/>
          <w:lang w:val="sr-Latn-ME"/>
        </w:rPr>
        <w:t>enom ukupne dnevne doze kao pojedinačne jutarnje doze, ili kao pojedinačne jutarnje doze svaki drugi dan, kad god je to moguće. Neophodan je učestali nadzor pacijenta kako bi se na adekvatan način titrirala doza u odnosu na aktivnost bolesti.</w:t>
      </w:r>
    </w:p>
    <w:p w14:paraId="1FAC2CD3" w14:textId="77777777" w:rsidR="00962CF0" w:rsidRPr="00090222" w:rsidRDefault="00962CF0">
      <w:pPr>
        <w:pStyle w:val="Header"/>
        <w:tabs>
          <w:tab w:val="clear" w:pos="4536"/>
          <w:tab w:val="clear" w:pos="9072"/>
          <w:tab w:val="left" w:pos="284"/>
        </w:tabs>
        <w:rPr>
          <w:szCs w:val="22"/>
          <w:lang w:val="sr-Latn-ME"/>
        </w:rPr>
      </w:pPr>
    </w:p>
    <w:p w14:paraId="020DEB6F" w14:textId="603BBF68" w:rsidR="008450B4" w:rsidRPr="00090222" w:rsidRDefault="008450B4">
      <w:pPr>
        <w:pStyle w:val="Header"/>
        <w:tabs>
          <w:tab w:val="clear" w:pos="4536"/>
          <w:tab w:val="clear" w:pos="9072"/>
          <w:tab w:val="left" w:pos="284"/>
        </w:tabs>
        <w:rPr>
          <w:color w:val="000000"/>
          <w:szCs w:val="22"/>
          <w:lang w:val="sr-Latn-ME"/>
        </w:rPr>
      </w:pPr>
      <w:r w:rsidRPr="00090222">
        <w:rPr>
          <w:szCs w:val="22"/>
          <w:lang w:val="sr-Latn-ME"/>
        </w:rPr>
        <w:t>Nakon parenteralne prim</w:t>
      </w:r>
      <w:r w:rsidR="008E06D6" w:rsidRPr="00090222">
        <w:rPr>
          <w:szCs w:val="22"/>
          <w:lang w:val="sr-Latn-ME"/>
        </w:rPr>
        <w:t>j</w:t>
      </w:r>
      <w:r w:rsidRPr="00090222">
        <w:rPr>
          <w:szCs w:val="22"/>
          <w:lang w:val="sr-Latn-ME"/>
        </w:rPr>
        <w:t>ene kortikosteroida povremeno su se javljale ozbiljne anafilaktoidne reakcije, kao što su edem glotisa, urtikarija i bronhospazam, posebno kod pacijenata koji u istoriji bolesti navode alergije. Ukoliko se ovakve anafilaktoidne reakcije jave preporučuje se prim</w:t>
      </w:r>
      <w:r w:rsidR="008E06D6" w:rsidRPr="00090222">
        <w:rPr>
          <w:szCs w:val="22"/>
          <w:lang w:val="sr-Latn-ME"/>
        </w:rPr>
        <w:t>j</w:t>
      </w:r>
      <w:r w:rsidRPr="00090222">
        <w:rPr>
          <w:szCs w:val="22"/>
          <w:lang w:val="sr-Latn-ME"/>
        </w:rPr>
        <w:t>ena sl</w:t>
      </w:r>
      <w:r w:rsidR="008E06D6" w:rsidRPr="00090222">
        <w:rPr>
          <w:szCs w:val="22"/>
          <w:lang w:val="sr-Latn-ME"/>
        </w:rPr>
        <w:t>j</w:t>
      </w:r>
      <w:r w:rsidRPr="00090222">
        <w:rPr>
          <w:szCs w:val="22"/>
          <w:lang w:val="sr-Latn-ME"/>
        </w:rPr>
        <w:t>edećih m</w:t>
      </w:r>
      <w:r w:rsidR="008E06D6" w:rsidRPr="00090222">
        <w:rPr>
          <w:szCs w:val="22"/>
          <w:lang w:val="sr-Latn-ME"/>
        </w:rPr>
        <w:t>j</w:t>
      </w:r>
      <w:r w:rsidRPr="00090222">
        <w:rPr>
          <w:szCs w:val="22"/>
          <w:lang w:val="sr-Latn-ME"/>
        </w:rPr>
        <w:t>era: odmah spora</w:t>
      </w:r>
      <w:r w:rsidRPr="00090222">
        <w:rPr>
          <w:i/>
          <w:szCs w:val="22"/>
          <w:lang w:val="sr-Latn-ME"/>
        </w:rPr>
        <w:t xml:space="preserve"> i.v</w:t>
      </w:r>
      <w:r w:rsidR="00962CF0" w:rsidRPr="00090222">
        <w:rPr>
          <w:i/>
          <w:szCs w:val="22"/>
          <w:lang w:val="sr-Latn-ME"/>
        </w:rPr>
        <w:t>.</w:t>
      </w:r>
      <w:r w:rsidRPr="00090222">
        <w:rPr>
          <w:szCs w:val="22"/>
          <w:lang w:val="sr-Latn-ME"/>
        </w:rPr>
        <w:t xml:space="preserve"> injekcija adrenalina </w:t>
      </w:r>
      <w:r w:rsidRPr="00090222">
        <w:rPr>
          <w:color w:val="000000"/>
          <w:szCs w:val="22"/>
          <w:lang w:val="sr-Latn-ME"/>
        </w:rPr>
        <w:t>0,1 - 0,5 m</w:t>
      </w:r>
      <w:r w:rsidR="00D562DB" w:rsidRPr="00090222">
        <w:rPr>
          <w:color w:val="000000"/>
          <w:szCs w:val="22"/>
          <w:lang w:val="sr-Latn-ME"/>
        </w:rPr>
        <w:t>l</w:t>
      </w:r>
      <w:r w:rsidRPr="00090222">
        <w:rPr>
          <w:szCs w:val="22"/>
          <w:lang w:val="sr-Latn-ME"/>
        </w:rPr>
        <w:t xml:space="preserve"> (rastvor 1:1000, 0,1-0,5 mg adrenalina zavisno od t</w:t>
      </w:r>
      <w:r w:rsidR="00D562DB" w:rsidRPr="00090222">
        <w:rPr>
          <w:szCs w:val="22"/>
          <w:lang w:val="sr-Latn-ME"/>
        </w:rPr>
        <w:t>j</w:t>
      </w:r>
      <w:r w:rsidRPr="00090222">
        <w:rPr>
          <w:szCs w:val="22"/>
          <w:lang w:val="sr-Latn-ME"/>
        </w:rPr>
        <w:t xml:space="preserve">elesne mase), </w:t>
      </w:r>
      <w:r w:rsidRPr="00090222">
        <w:rPr>
          <w:i/>
          <w:szCs w:val="22"/>
          <w:lang w:val="sr-Latn-ME"/>
        </w:rPr>
        <w:t>i.v.</w:t>
      </w:r>
      <w:r w:rsidRPr="00090222">
        <w:rPr>
          <w:szCs w:val="22"/>
          <w:lang w:val="sr-Latn-ME"/>
        </w:rPr>
        <w:t xml:space="preserve"> prim</w:t>
      </w:r>
      <w:r w:rsidR="00D562DB" w:rsidRPr="00090222">
        <w:rPr>
          <w:szCs w:val="22"/>
          <w:lang w:val="sr-Latn-ME"/>
        </w:rPr>
        <w:t>j</w:t>
      </w:r>
      <w:r w:rsidRPr="00090222">
        <w:rPr>
          <w:szCs w:val="22"/>
          <w:lang w:val="sr-Latn-ME"/>
        </w:rPr>
        <w:t xml:space="preserve">ena </w:t>
      </w:r>
      <w:r w:rsidRPr="00090222">
        <w:rPr>
          <w:color w:val="000000"/>
          <w:szCs w:val="22"/>
          <w:lang w:val="sr-Latn-ME"/>
        </w:rPr>
        <w:t>aminofilina i ukoliko je neophodno, v</w:t>
      </w:r>
      <w:r w:rsidR="00D562DB" w:rsidRPr="00090222">
        <w:rPr>
          <w:color w:val="000000"/>
          <w:szCs w:val="22"/>
          <w:lang w:val="sr-Latn-ME"/>
        </w:rPr>
        <w:t>j</w:t>
      </w:r>
      <w:r w:rsidRPr="00090222">
        <w:rPr>
          <w:color w:val="000000"/>
          <w:szCs w:val="22"/>
          <w:lang w:val="sr-Latn-ME"/>
        </w:rPr>
        <w:t>eštačka ventilacija.</w:t>
      </w:r>
    </w:p>
    <w:p w14:paraId="6F2AF349" w14:textId="77777777" w:rsidR="00962CF0" w:rsidRPr="00090222" w:rsidRDefault="00962CF0">
      <w:pPr>
        <w:pStyle w:val="Header"/>
        <w:tabs>
          <w:tab w:val="clear" w:pos="4536"/>
          <w:tab w:val="clear" w:pos="9072"/>
          <w:tab w:val="left" w:pos="284"/>
        </w:tabs>
        <w:rPr>
          <w:color w:val="000000"/>
          <w:szCs w:val="22"/>
          <w:lang w:val="sr-Latn-ME"/>
        </w:rPr>
      </w:pPr>
    </w:p>
    <w:p w14:paraId="6B0DA8BC" w14:textId="03C36DA9" w:rsidR="008450B4" w:rsidRPr="00090222" w:rsidRDefault="007C6912">
      <w:pPr>
        <w:pStyle w:val="Header"/>
        <w:tabs>
          <w:tab w:val="clear" w:pos="4536"/>
          <w:tab w:val="clear" w:pos="9072"/>
          <w:tab w:val="left" w:pos="284"/>
        </w:tabs>
        <w:rPr>
          <w:szCs w:val="22"/>
          <w:lang w:val="sr-Latn-ME"/>
        </w:rPr>
      </w:pPr>
      <w:r w:rsidRPr="00090222">
        <w:rPr>
          <w:szCs w:val="22"/>
          <w:lang w:val="sr-Latn-ME"/>
        </w:rPr>
        <w:t>Kortikosteroidi se n</w:t>
      </w:r>
      <w:r w:rsidR="008450B4" w:rsidRPr="00090222">
        <w:rPr>
          <w:szCs w:val="22"/>
          <w:lang w:val="sr-Latn-ME"/>
        </w:rPr>
        <w:t xml:space="preserve">e </w:t>
      </w:r>
      <w:r w:rsidRPr="00090222">
        <w:rPr>
          <w:szCs w:val="22"/>
          <w:lang w:val="sr-Latn-ME"/>
        </w:rPr>
        <w:t xml:space="preserve">smiju </w:t>
      </w:r>
      <w:r w:rsidR="008450B4" w:rsidRPr="00090222">
        <w:rPr>
          <w:szCs w:val="22"/>
          <w:lang w:val="sr-Latn-ME"/>
        </w:rPr>
        <w:t>koristiti u slučaju povrede glave ili moždanog udara, jer nije dokazano da ima</w:t>
      </w:r>
      <w:r w:rsidRPr="00090222">
        <w:rPr>
          <w:szCs w:val="22"/>
          <w:lang w:val="sr-Latn-ME"/>
        </w:rPr>
        <w:t>ju</w:t>
      </w:r>
      <w:r w:rsidR="008450B4" w:rsidRPr="00090222">
        <w:rPr>
          <w:szCs w:val="22"/>
          <w:lang w:val="sr-Latn-ME"/>
        </w:rPr>
        <w:t xml:space="preserve"> pozitivan efekat, čak može biti i štetan.</w:t>
      </w:r>
    </w:p>
    <w:p w14:paraId="7B5299B9" w14:textId="77777777" w:rsidR="00962CF0" w:rsidRPr="00090222" w:rsidRDefault="00962CF0">
      <w:pPr>
        <w:pStyle w:val="Header"/>
        <w:tabs>
          <w:tab w:val="clear" w:pos="4536"/>
          <w:tab w:val="clear" w:pos="9072"/>
          <w:tab w:val="left" w:pos="284"/>
        </w:tabs>
        <w:rPr>
          <w:szCs w:val="22"/>
          <w:lang w:val="sr-Latn-ME"/>
        </w:rPr>
      </w:pPr>
    </w:p>
    <w:p w14:paraId="060F22F9" w14:textId="4E9AE8C5" w:rsidR="008450B4" w:rsidRPr="00090222" w:rsidRDefault="008450B4">
      <w:pPr>
        <w:pStyle w:val="Header"/>
        <w:tabs>
          <w:tab w:val="clear" w:pos="4536"/>
          <w:tab w:val="clear" w:pos="9072"/>
          <w:tab w:val="left" w:pos="284"/>
        </w:tabs>
        <w:rPr>
          <w:szCs w:val="22"/>
          <w:lang w:val="sr-Latn-ME"/>
        </w:rPr>
      </w:pPr>
      <w:r w:rsidRPr="00090222">
        <w:rPr>
          <w:szCs w:val="22"/>
          <w:lang w:val="sr-Latn-ME"/>
        </w:rPr>
        <w:t>Rezultati randomizovane, placebo kontrolisane studije ukazuju na povećani mortalitet ukoliko se terapija metilprednizolonom započne više od dv</w:t>
      </w:r>
      <w:r w:rsidR="00D562DB" w:rsidRPr="00090222">
        <w:rPr>
          <w:szCs w:val="22"/>
          <w:lang w:val="sr-Latn-ME"/>
        </w:rPr>
        <w:t>ij</w:t>
      </w:r>
      <w:r w:rsidRPr="00090222">
        <w:rPr>
          <w:szCs w:val="22"/>
          <w:lang w:val="sr-Latn-ME"/>
        </w:rPr>
        <w:t>e ned</w:t>
      </w:r>
      <w:r w:rsidR="00D562DB" w:rsidRPr="00090222">
        <w:rPr>
          <w:szCs w:val="22"/>
          <w:lang w:val="sr-Latn-ME"/>
        </w:rPr>
        <w:t>j</w:t>
      </w:r>
      <w:r w:rsidRPr="00090222">
        <w:rPr>
          <w:szCs w:val="22"/>
          <w:lang w:val="sr-Latn-ME"/>
        </w:rPr>
        <w:t>elje nakon pojave akutnog respiratornog distres sindroma (ARDS). Stoga je neophodno terapiju akutnog respiratornog distres sindroma započeti unutar prve dv</w:t>
      </w:r>
      <w:r w:rsidR="00D562DB" w:rsidRPr="00090222">
        <w:rPr>
          <w:szCs w:val="22"/>
          <w:lang w:val="sr-Latn-ME"/>
        </w:rPr>
        <w:t>ij</w:t>
      </w:r>
      <w:r w:rsidRPr="00090222">
        <w:rPr>
          <w:szCs w:val="22"/>
          <w:lang w:val="sr-Latn-ME"/>
        </w:rPr>
        <w:t>e ned</w:t>
      </w:r>
      <w:r w:rsidR="00D562DB" w:rsidRPr="00090222">
        <w:rPr>
          <w:szCs w:val="22"/>
          <w:lang w:val="sr-Latn-ME"/>
        </w:rPr>
        <w:t>j</w:t>
      </w:r>
      <w:r w:rsidRPr="00090222">
        <w:rPr>
          <w:szCs w:val="22"/>
          <w:lang w:val="sr-Latn-ME"/>
        </w:rPr>
        <w:t>elje od pojave ovog sindroma</w:t>
      </w:r>
      <w:r w:rsidR="00B5787A" w:rsidRPr="00090222">
        <w:rPr>
          <w:szCs w:val="22"/>
          <w:lang w:val="sr-Latn-ME"/>
        </w:rPr>
        <w:t xml:space="preserve"> (vid</w:t>
      </w:r>
      <w:r w:rsidR="00D562DB" w:rsidRPr="00090222">
        <w:rPr>
          <w:szCs w:val="22"/>
          <w:lang w:val="sr-Latn-ME"/>
        </w:rPr>
        <w:t>j</w:t>
      </w:r>
      <w:r w:rsidR="00B5787A" w:rsidRPr="00090222">
        <w:rPr>
          <w:szCs w:val="22"/>
          <w:lang w:val="sr-Latn-ME"/>
        </w:rPr>
        <w:t xml:space="preserve">eti </w:t>
      </w:r>
      <w:r w:rsidR="00D562DB" w:rsidRPr="00090222">
        <w:rPr>
          <w:szCs w:val="22"/>
          <w:lang w:val="sr-Latn-ME"/>
        </w:rPr>
        <w:t>dio</w:t>
      </w:r>
      <w:r w:rsidR="00B5787A" w:rsidRPr="00090222">
        <w:rPr>
          <w:szCs w:val="22"/>
          <w:lang w:val="sr-Latn-ME"/>
        </w:rPr>
        <w:t xml:space="preserve"> 4.2)</w:t>
      </w:r>
      <w:r w:rsidRPr="00090222">
        <w:rPr>
          <w:szCs w:val="22"/>
          <w:lang w:val="sr-Latn-ME"/>
        </w:rPr>
        <w:t>.</w:t>
      </w:r>
    </w:p>
    <w:p w14:paraId="0DBD5971" w14:textId="77777777" w:rsidR="008450B4" w:rsidRPr="00090222" w:rsidRDefault="008450B4">
      <w:pPr>
        <w:pStyle w:val="Header"/>
        <w:tabs>
          <w:tab w:val="clear" w:pos="4536"/>
          <w:tab w:val="clear" w:pos="9072"/>
          <w:tab w:val="left" w:pos="284"/>
        </w:tabs>
        <w:rPr>
          <w:szCs w:val="22"/>
          <w:lang w:val="sr-Latn-ME"/>
        </w:rPr>
      </w:pPr>
    </w:p>
    <w:p w14:paraId="341CF342" w14:textId="58409711" w:rsidR="008450B4" w:rsidRPr="00090222" w:rsidRDefault="008450B4">
      <w:pPr>
        <w:pStyle w:val="Header"/>
        <w:tabs>
          <w:tab w:val="clear" w:pos="4536"/>
          <w:tab w:val="clear" w:pos="9072"/>
          <w:tab w:val="left" w:pos="284"/>
        </w:tabs>
        <w:rPr>
          <w:b/>
          <w:color w:val="000000"/>
          <w:szCs w:val="22"/>
          <w:lang w:val="sr-Latn-ME"/>
        </w:rPr>
      </w:pPr>
      <w:r w:rsidRPr="00090222">
        <w:rPr>
          <w:b/>
          <w:color w:val="000000"/>
          <w:szCs w:val="22"/>
          <w:lang w:val="sr-Latn-ME"/>
        </w:rPr>
        <w:t>Pr</w:t>
      </w:r>
      <w:r w:rsidR="00D562DB" w:rsidRPr="00090222">
        <w:rPr>
          <w:b/>
          <w:color w:val="000000"/>
          <w:szCs w:val="22"/>
          <w:lang w:val="sr-Latn-ME"/>
        </w:rPr>
        <w:t>i</w:t>
      </w:r>
      <w:r w:rsidR="007C6912" w:rsidRPr="00090222">
        <w:rPr>
          <w:b/>
          <w:color w:val="000000"/>
          <w:szCs w:val="22"/>
          <w:lang w:val="sr-Latn-ME"/>
        </w:rPr>
        <w:t>je</w:t>
      </w:r>
      <w:r w:rsidRPr="00090222">
        <w:rPr>
          <w:b/>
          <w:color w:val="000000"/>
          <w:szCs w:val="22"/>
          <w:lang w:val="sr-Latn-ME"/>
        </w:rPr>
        <w:t>vremeno rođena d</w:t>
      </w:r>
      <w:r w:rsidR="00D562DB" w:rsidRPr="00090222">
        <w:rPr>
          <w:b/>
          <w:color w:val="000000"/>
          <w:szCs w:val="22"/>
          <w:lang w:val="sr-Latn-ME"/>
        </w:rPr>
        <w:t>j</w:t>
      </w:r>
      <w:r w:rsidRPr="00090222">
        <w:rPr>
          <w:b/>
          <w:color w:val="000000"/>
          <w:szCs w:val="22"/>
          <w:lang w:val="sr-Latn-ME"/>
        </w:rPr>
        <w:t>eca</w:t>
      </w:r>
    </w:p>
    <w:p w14:paraId="55ACEF16" w14:textId="77777777" w:rsidR="008450B4" w:rsidRPr="00090222" w:rsidRDefault="008450B4">
      <w:pPr>
        <w:pStyle w:val="Header"/>
        <w:tabs>
          <w:tab w:val="clear" w:pos="4536"/>
          <w:tab w:val="clear" w:pos="9072"/>
          <w:tab w:val="left" w:pos="284"/>
        </w:tabs>
        <w:rPr>
          <w:color w:val="000000"/>
          <w:szCs w:val="22"/>
          <w:lang w:val="sr-Latn-ME"/>
        </w:rPr>
      </w:pPr>
    </w:p>
    <w:p w14:paraId="665CFD1A" w14:textId="683B27C0" w:rsidR="008450B4" w:rsidRPr="00090222" w:rsidRDefault="008450B4">
      <w:pPr>
        <w:pStyle w:val="Header"/>
        <w:tabs>
          <w:tab w:val="clear" w:pos="4536"/>
          <w:tab w:val="clear" w:pos="9072"/>
          <w:tab w:val="left" w:pos="284"/>
        </w:tabs>
        <w:rPr>
          <w:color w:val="000000"/>
          <w:szCs w:val="22"/>
          <w:lang w:val="sr-Latn-ME"/>
        </w:rPr>
      </w:pPr>
      <w:r w:rsidRPr="00090222">
        <w:rPr>
          <w:color w:val="000000"/>
          <w:szCs w:val="22"/>
          <w:lang w:val="sr-Latn-ME"/>
        </w:rPr>
        <w:t>Dostupni podaci ukazuju na mogućnost nastanka dugoročnih nervno-razvojnih neželjenih efekata kod pr</w:t>
      </w:r>
      <w:r w:rsidR="00D562DB" w:rsidRPr="00090222">
        <w:rPr>
          <w:color w:val="000000"/>
          <w:szCs w:val="22"/>
          <w:lang w:val="sr-Latn-ME"/>
        </w:rPr>
        <w:t>i</w:t>
      </w:r>
      <w:r w:rsidR="007C6912" w:rsidRPr="00090222">
        <w:rPr>
          <w:color w:val="000000"/>
          <w:szCs w:val="22"/>
          <w:lang w:val="sr-Latn-ME"/>
        </w:rPr>
        <w:t>je</w:t>
      </w:r>
      <w:r w:rsidRPr="00090222">
        <w:rPr>
          <w:color w:val="000000"/>
          <w:szCs w:val="22"/>
          <w:lang w:val="sr-Latn-ME"/>
        </w:rPr>
        <w:t>vremen</w:t>
      </w:r>
      <w:r w:rsidR="007C6912" w:rsidRPr="00090222">
        <w:rPr>
          <w:color w:val="000000"/>
          <w:szCs w:val="22"/>
          <w:lang w:val="sr-Latn-ME"/>
        </w:rPr>
        <w:t>o</w:t>
      </w:r>
      <w:r w:rsidRPr="00090222">
        <w:rPr>
          <w:color w:val="000000"/>
          <w:szCs w:val="22"/>
          <w:lang w:val="sr-Latn-ME"/>
        </w:rPr>
        <w:t xml:space="preserve"> rođene d</w:t>
      </w:r>
      <w:r w:rsidR="00D562DB" w:rsidRPr="00090222">
        <w:rPr>
          <w:color w:val="000000"/>
          <w:szCs w:val="22"/>
          <w:lang w:val="sr-Latn-ME"/>
        </w:rPr>
        <w:t>j</w:t>
      </w:r>
      <w:r w:rsidRPr="00090222">
        <w:rPr>
          <w:color w:val="000000"/>
          <w:szCs w:val="22"/>
          <w:lang w:val="sr-Latn-ME"/>
        </w:rPr>
        <w:t>ece sa hroničnim oboljenjem pluća. Podaci se odnose na ranu prim</w:t>
      </w:r>
      <w:r w:rsidR="00D562DB" w:rsidRPr="00090222">
        <w:rPr>
          <w:color w:val="000000"/>
          <w:szCs w:val="22"/>
          <w:lang w:val="sr-Latn-ME"/>
        </w:rPr>
        <w:t>j</w:t>
      </w:r>
      <w:r w:rsidRPr="00090222">
        <w:rPr>
          <w:color w:val="000000"/>
          <w:szCs w:val="22"/>
          <w:lang w:val="sr-Latn-ME"/>
        </w:rPr>
        <w:t>enu l</w:t>
      </w:r>
      <w:r w:rsidR="00D562DB" w:rsidRPr="00090222">
        <w:rPr>
          <w:color w:val="000000"/>
          <w:szCs w:val="22"/>
          <w:lang w:val="sr-Latn-ME"/>
        </w:rPr>
        <w:t>ij</w:t>
      </w:r>
      <w:r w:rsidRPr="00090222">
        <w:rPr>
          <w:color w:val="000000"/>
          <w:szCs w:val="22"/>
          <w:lang w:val="sr-Latn-ME"/>
        </w:rPr>
        <w:t xml:space="preserve">eka (&lt; 96 sati), sa početnim dozama od 0,25 mg/kg, dva puta dnevno. </w:t>
      </w:r>
    </w:p>
    <w:p w14:paraId="1866ADAF" w14:textId="77777777" w:rsidR="008450B4" w:rsidRPr="00090222" w:rsidRDefault="008450B4">
      <w:pPr>
        <w:pStyle w:val="Header"/>
        <w:tabs>
          <w:tab w:val="clear" w:pos="4536"/>
          <w:tab w:val="clear" w:pos="9072"/>
          <w:tab w:val="left" w:pos="284"/>
        </w:tabs>
        <w:rPr>
          <w:szCs w:val="22"/>
          <w:lang w:val="sr-Latn-ME"/>
        </w:rPr>
      </w:pPr>
    </w:p>
    <w:p w14:paraId="3621C0E1" w14:textId="77777777" w:rsidR="008450B4" w:rsidRPr="00090222" w:rsidRDefault="008450B4">
      <w:pPr>
        <w:pStyle w:val="Header"/>
        <w:tabs>
          <w:tab w:val="clear" w:pos="4536"/>
          <w:tab w:val="clear" w:pos="9072"/>
          <w:tab w:val="left" w:pos="284"/>
        </w:tabs>
        <w:rPr>
          <w:szCs w:val="22"/>
          <w:lang w:val="sr-Latn-ME"/>
        </w:rPr>
      </w:pPr>
      <w:r w:rsidRPr="00090222">
        <w:rPr>
          <w:b/>
          <w:szCs w:val="22"/>
          <w:lang w:val="sr-Latn-ME"/>
        </w:rPr>
        <w:t>Obustava terapije deksametazonom</w:t>
      </w:r>
    </w:p>
    <w:p w14:paraId="47F15B51" w14:textId="77777777" w:rsidR="008450B4" w:rsidRPr="00090222" w:rsidRDefault="008450B4">
      <w:pPr>
        <w:pStyle w:val="Header"/>
        <w:tabs>
          <w:tab w:val="clear" w:pos="4536"/>
          <w:tab w:val="clear" w:pos="9072"/>
          <w:tab w:val="left" w:pos="284"/>
        </w:tabs>
        <w:rPr>
          <w:b/>
          <w:szCs w:val="22"/>
          <w:lang w:val="sr-Latn-ME"/>
        </w:rPr>
      </w:pPr>
    </w:p>
    <w:p w14:paraId="11491BA1" w14:textId="1A3DCFC7" w:rsidR="008450B4" w:rsidRPr="00090222" w:rsidRDefault="008450B4">
      <w:pPr>
        <w:pStyle w:val="Header"/>
        <w:tabs>
          <w:tab w:val="clear" w:pos="4536"/>
          <w:tab w:val="clear" w:pos="9072"/>
          <w:tab w:val="left" w:pos="284"/>
        </w:tabs>
        <w:rPr>
          <w:szCs w:val="22"/>
          <w:lang w:val="sr-Latn-ME"/>
        </w:rPr>
      </w:pPr>
      <w:r w:rsidRPr="00090222">
        <w:rPr>
          <w:szCs w:val="22"/>
          <w:lang w:val="sr-Latn-ME"/>
        </w:rPr>
        <w:t>Atrofija adrenalne kore se razvija tokom prolongirane prim</w:t>
      </w:r>
      <w:r w:rsidR="00D562DB" w:rsidRPr="00090222">
        <w:rPr>
          <w:szCs w:val="22"/>
          <w:lang w:val="sr-Latn-ME"/>
        </w:rPr>
        <w:t>j</w:t>
      </w:r>
      <w:r w:rsidRPr="00090222">
        <w:rPr>
          <w:szCs w:val="22"/>
          <w:lang w:val="sr-Latn-ME"/>
        </w:rPr>
        <w:t>ene kortikosteroida i može trajati godinama nakon prekida terapije. Obustava kortikosteroida nakon duže prim</w:t>
      </w:r>
      <w:r w:rsidR="00D562DB" w:rsidRPr="00090222">
        <w:rPr>
          <w:szCs w:val="22"/>
          <w:lang w:val="sr-Latn-ME"/>
        </w:rPr>
        <w:t>j</w:t>
      </w:r>
      <w:r w:rsidRPr="00090222">
        <w:rPr>
          <w:szCs w:val="22"/>
          <w:lang w:val="sr-Latn-ME"/>
        </w:rPr>
        <w:t>ene mora biti postepena kako bi se izb</w:t>
      </w:r>
      <w:r w:rsidR="00D562DB" w:rsidRPr="00090222">
        <w:rPr>
          <w:szCs w:val="22"/>
          <w:lang w:val="sr-Latn-ME"/>
        </w:rPr>
        <w:t>j</w:t>
      </w:r>
      <w:r w:rsidRPr="00090222">
        <w:rPr>
          <w:szCs w:val="22"/>
          <w:lang w:val="sr-Latn-ME"/>
        </w:rPr>
        <w:t>egla pojava akutne adrenalne insuficijencije. Terapiju obustavljati tokom nekoliko ned</w:t>
      </w:r>
      <w:r w:rsidR="00D562DB" w:rsidRPr="00090222">
        <w:rPr>
          <w:szCs w:val="22"/>
          <w:lang w:val="sr-Latn-ME"/>
        </w:rPr>
        <w:t>j</w:t>
      </w:r>
      <w:r w:rsidRPr="00090222">
        <w:rPr>
          <w:szCs w:val="22"/>
          <w:lang w:val="sr-Latn-ME"/>
        </w:rPr>
        <w:t>elja ili m</w:t>
      </w:r>
      <w:r w:rsidR="00D562DB" w:rsidRPr="00090222">
        <w:rPr>
          <w:szCs w:val="22"/>
          <w:lang w:val="sr-Latn-ME"/>
        </w:rPr>
        <w:t>j</w:t>
      </w:r>
      <w:r w:rsidRPr="00090222">
        <w:rPr>
          <w:szCs w:val="22"/>
          <w:lang w:val="sr-Latn-ME"/>
        </w:rPr>
        <w:t>eseci u zavisnosti od doze i dužine l</w:t>
      </w:r>
      <w:r w:rsidR="00D562DB" w:rsidRPr="00090222">
        <w:rPr>
          <w:szCs w:val="22"/>
          <w:lang w:val="sr-Latn-ME"/>
        </w:rPr>
        <w:t>ij</w:t>
      </w:r>
      <w:r w:rsidRPr="00090222">
        <w:rPr>
          <w:szCs w:val="22"/>
          <w:lang w:val="sr-Latn-ME"/>
        </w:rPr>
        <w:t>ečenja.</w:t>
      </w:r>
    </w:p>
    <w:p w14:paraId="3CB5A3DD" w14:textId="77777777" w:rsidR="008450B4" w:rsidRPr="00090222" w:rsidRDefault="008450B4">
      <w:pPr>
        <w:pStyle w:val="Header"/>
        <w:tabs>
          <w:tab w:val="clear" w:pos="4536"/>
          <w:tab w:val="clear" w:pos="9072"/>
          <w:tab w:val="left" w:pos="284"/>
        </w:tabs>
        <w:rPr>
          <w:szCs w:val="22"/>
          <w:lang w:val="sr-Latn-ME"/>
        </w:rPr>
      </w:pPr>
    </w:p>
    <w:p w14:paraId="1F5C2DDA" w14:textId="202777B1" w:rsidR="008450B4" w:rsidRPr="00090222" w:rsidRDefault="008450B4">
      <w:pPr>
        <w:pStyle w:val="Header"/>
        <w:tabs>
          <w:tab w:val="clear" w:pos="4536"/>
          <w:tab w:val="clear" w:pos="9072"/>
          <w:tab w:val="left" w:pos="284"/>
        </w:tabs>
        <w:rPr>
          <w:color w:val="000000"/>
          <w:szCs w:val="22"/>
          <w:lang w:val="sr-Latn-ME"/>
        </w:rPr>
      </w:pPr>
      <w:r w:rsidRPr="00090222">
        <w:rPr>
          <w:szCs w:val="22"/>
          <w:lang w:val="sr-Latn-ME"/>
        </w:rPr>
        <w:t xml:space="preserve">Kod pacijenata koji su primali veće doze sistemskih kortikosteroida od </w:t>
      </w:r>
      <w:r w:rsidRPr="00090222">
        <w:rPr>
          <w:color w:val="000000"/>
          <w:szCs w:val="22"/>
          <w:lang w:val="sr-Latn-ME"/>
        </w:rPr>
        <w:t>fizioloških (približno 1 mg deksametazona) duže od tri ned</w:t>
      </w:r>
      <w:r w:rsidR="00D562DB" w:rsidRPr="00090222">
        <w:rPr>
          <w:color w:val="000000"/>
          <w:szCs w:val="22"/>
          <w:lang w:val="sr-Latn-ME"/>
        </w:rPr>
        <w:t>j</w:t>
      </w:r>
      <w:r w:rsidRPr="00090222">
        <w:rPr>
          <w:color w:val="000000"/>
          <w:szCs w:val="22"/>
          <w:lang w:val="sr-Latn-ME"/>
        </w:rPr>
        <w:t>elje, obustavljanje terapije ne treba da bude naglo. Postupak redukovanja doze najviše zavisi od toga da li je oboljenje podložno relapsu tokom snižavanja doze sistemskih kortikosteroida.</w:t>
      </w:r>
      <w:r w:rsidRPr="00090222">
        <w:rPr>
          <w:szCs w:val="22"/>
          <w:lang w:val="sr-Latn-ME"/>
        </w:rPr>
        <w:t xml:space="preserve"> </w:t>
      </w:r>
      <w:r w:rsidRPr="00090222">
        <w:rPr>
          <w:color w:val="000000"/>
          <w:szCs w:val="22"/>
          <w:lang w:val="sr-Latn-ME"/>
        </w:rPr>
        <w:t>Može biti neophodna klinička proc</w:t>
      </w:r>
      <w:r w:rsidR="00D562DB" w:rsidRPr="00090222">
        <w:rPr>
          <w:color w:val="000000"/>
          <w:szCs w:val="22"/>
          <w:lang w:val="sr-Latn-ME"/>
        </w:rPr>
        <w:t>j</w:t>
      </w:r>
      <w:r w:rsidRPr="00090222">
        <w:rPr>
          <w:color w:val="000000"/>
          <w:szCs w:val="22"/>
          <w:lang w:val="sr-Latn-ME"/>
        </w:rPr>
        <w:t>ena aktivnosti oboljenja tokom obustavljanja terapije. Ukoliko</w:t>
      </w:r>
      <w:r w:rsidRPr="00090222">
        <w:rPr>
          <w:szCs w:val="22"/>
          <w:lang w:val="sr-Latn-ME"/>
        </w:rPr>
        <w:t xml:space="preserve"> oboljenje ne pokazuje sklonost ka recidivu pri obustavljanju terapije kortikosteroidima, ali ipak postoji neizv</w:t>
      </w:r>
      <w:r w:rsidR="00D562DB" w:rsidRPr="00090222">
        <w:rPr>
          <w:szCs w:val="22"/>
          <w:lang w:val="sr-Latn-ME"/>
        </w:rPr>
        <w:t>j</w:t>
      </w:r>
      <w:r w:rsidRPr="00090222">
        <w:rPr>
          <w:szCs w:val="22"/>
          <w:lang w:val="sr-Latn-ME"/>
        </w:rPr>
        <w:t xml:space="preserve">esnost u </w:t>
      </w:r>
      <w:r w:rsidRPr="00090222">
        <w:rPr>
          <w:szCs w:val="22"/>
          <w:lang w:val="sr-Latn-ME"/>
        </w:rPr>
        <w:lastRenderedPageBreak/>
        <w:t>vezi sa supresijom osovine hipotalamus-hipofiza-nadbubrežna žl</w:t>
      </w:r>
      <w:r w:rsidR="00D562DB" w:rsidRPr="00090222">
        <w:rPr>
          <w:szCs w:val="22"/>
          <w:lang w:val="sr-Latn-ME"/>
        </w:rPr>
        <w:t>ij</w:t>
      </w:r>
      <w:r w:rsidRPr="00090222">
        <w:rPr>
          <w:szCs w:val="22"/>
          <w:lang w:val="sr-Latn-ME"/>
        </w:rPr>
        <w:t xml:space="preserve">ezda, doza </w:t>
      </w:r>
      <w:r w:rsidRPr="00090222">
        <w:rPr>
          <w:color w:val="000000"/>
          <w:szCs w:val="22"/>
          <w:lang w:val="sr-Latn-ME"/>
        </w:rPr>
        <w:t>sistemskih kortikosteroida se može</w:t>
      </w:r>
      <w:r w:rsidRPr="00090222">
        <w:rPr>
          <w:b/>
          <w:bCs/>
          <w:color w:val="000000"/>
          <w:szCs w:val="22"/>
          <w:lang w:val="sr-Latn-ME"/>
        </w:rPr>
        <w:t xml:space="preserve"> </w:t>
      </w:r>
      <w:r w:rsidRPr="00090222">
        <w:rPr>
          <w:color w:val="000000"/>
          <w:szCs w:val="22"/>
          <w:lang w:val="sr-Latn-ME"/>
        </w:rPr>
        <w:t>brzo sniziti do fizioloških doza. Kada se postigne dnevna doza od 1 mg deksametazona, snižavanje doze treba sprovoditi sporije da bi se omogućio oporavak osovine hipotalamus-hipofiza-nadbubrežna žl</w:t>
      </w:r>
      <w:r w:rsidR="00D562DB" w:rsidRPr="00090222">
        <w:rPr>
          <w:color w:val="000000"/>
          <w:szCs w:val="22"/>
          <w:lang w:val="sr-Latn-ME"/>
        </w:rPr>
        <w:t>ij</w:t>
      </w:r>
      <w:r w:rsidRPr="00090222">
        <w:rPr>
          <w:color w:val="000000"/>
          <w:szCs w:val="22"/>
          <w:lang w:val="sr-Latn-ME"/>
        </w:rPr>
        <w:t>ezda.</w:t>
      </w:r>
    </w:p>
    <w:p w14:paraId="2E57D27F" w14:textId="77777777" w:rsidR="008450B4" w:rsidRPr="00090222" w:rsidRDefault="008450B4">
      <w:pPr>
        <w:pStyle w:val="Header"/>
        <w:tabs>
          <w:tab w:val="clear" w:pos="4536"/>
          <w:tab w:val="clear" w:pos="9072"/>
          <w:tab w:val="left" w:pos="284"/>
        </w:tabs>
        <w:rPr>
          <w:szCs w:val="22"/>
          <w:lang w:val="sr-Latn-ME"/>
        </w:rPr>
      </w:pPr>
    </w:p>
    <w:p w14:paraId="7A3324DB" w14:textId="4070F141" w:rsidR="008450B4" w:rsidRPr="00090222" w:rsidRDefault="008450B4">
      <w:pPr>
        <w:pStyle w:val="Header"/>
        <w:tabs>
          <w:tab w:val="clear" w:pos="4536"/>
          <w:tab w:val="clear" w:pos="9072"/>
          <w:tab w:val="left" w:pos="284"/>
        </w:tabs>
        <w:rPr>
          <w:color w:val="000000"/>
          <w:szCs w:val="22"/>
          <w:lang w:val="sr-Latn-ME"/>
        </w:rPr>
      </w:pPr>
      <w:r w:rsidRPr="00090222">
        <w:rPr>
          <w:szCs w:val="22"/>
          <w:lang w:val="sr-Latn-ME"/>
        </w:rPr>
        <w:t>Naglo obustavljanje terapije sistemskim kortikosteroidima, koja se prim</w:t>
      </w:r>
      <w:r w:rsidR="00D562DB" w:rsidRPr="00090222">
        <w:rPr>
          <w:szCs w:val="22"/>
          <w:lang w:val="sr-Latn-ME"/>
        </w:rPr>
        <w:t>j</w:t>
      </w:r>
      <w:r w:rsidRPr="00090222">
        <w:rPr>
          <w:szCs w:val="22"/>
          <w:lang w:val="sr-Latn-ME"/>
        </w:rPr>
        <w:t>enjivala kontinuirano do tri ned</w:t>
      </w:r>
      <w:r w:rsidR="00D562DB" w:rsidRPr="00090222">
        <w:rPr>
          <w:szCs w:val="22"/>
          <w:lang w:val="sr-Latn-ME"/>
        </w:rPr>
        <w:t>j</w:t>
      </w:r>
      <w:r w:rsidRPr="00090222">
        <w:rPr>
          <w:szCs w:val="22"/>
          <w:lang w:val="sr-Latn-ME"/>
        </w:rPr>
        <w:t>elje, prikladno je ukoliko se smatra da neće doći do recidiva bolesti. Naglo obustavljanje doze koja iznosi do 6 mg dnevno tokom tri ned</w:t>
      </w:r>
      <w:r w:rsidR="00D562DB" w:rsidRPr="00090222">
        <w:rPr>
          <w:szCs w:val="22"/>
          <w:lang w:val="sr-Latn-ME"/>
        </w:rPr>
        <w:t>j</w:t>
      </w:r>
      <w:r w:rsidRPr="00090222">
        <w:rPr>
          <w:szCs w:val="22"/>
          <w:lang w:val="sr-Latn-ME"/>
        </w:rPr>
        <w:t>elje najv</w:t>
      </w:r>
      <w:r w:rsidR="00D562DB" w:rsidRPr="00090222">
        <w:rPr>
          <w:szCs w:val="22"/>
          <w:lang w:val="sr-Latn-ME"/>
        </w:rPr>
        <w:t>j</w:t>
      </w:r>
      <w:r w:rsidRPr="00090222">
        <w:rPr>
          <w:szCs w:val="22"/>
          <w:lang w:val="sr-Latn-ME"/>
        </w:rPr>
        <w:t>erovatnije neće dovesti do klinički značajne supresije osovine hipotalamus-hipofiza-nadbubrežna žl</w:t>
      </w:r>
      <w:r w:rsidR="00D562DB" w:rsidRPr="00090222">
        <w:rPr>
          <w:szCs w:val="22"/>
          <w:lang w:val="sr-Latn-ME"/>
        </w:rPr>
        <w:t>ij</w:t>
      </w:r>
      <w:r w:rsidRPr="00090222">
        <w:rPr>
          <w:szCs w:val="22"/>
          <w:lang w:val="sr-Latn-ME"/>
        </w:rPr>
        <w:t xml:space="preserve">ezda kod </w:t>
      </w:r>
      <w:r w:rsidRPr="00090222">
        <w:rPr>
          <w:color w:val="000000"/>
          <w:szCs w:val="22"/>
          <w:lang w:val="sr-Latn-ME"/>
        </w:rPr>
        <w:t xml:space="preserve">većine </w:t>
      </w:r>
      <w:r w:rsidR="007C6912" w:rsidRPr="00090222">
        <w:rPr>
          <w:color w:val="000000"/>
          <w:szCs w:val="22"/>
          <w:lang w:val="sr-Latn-ME"/>
        </w:rPr>
        <w:t>pacijenata</w:t>
      </w:r>
      <w:r w:rsidRPr="00090222">
        <w:rPr>
          <w:color w:val="000000"/>
          <w:szCs w:val="22"/>
          <w:lang w:val="sr-Latn-ME"/>
        </w:rPr>
        <w:t>. Postepeno obustavljanje terapije sistemskim kortikosteroidima, čak i nakon ciklusa u trajanju od tri ned</w:t>
      </w:r>
      <w:r w:rsidR="00D562DB" w:rsidRPr="00090222">
        <w:rPr>
          <w:color w:val="000000"/>
          <w:szCs w:val="22"/>
          <w:lang w:val="sr-Latn-ME"/>
        </w:rPr>
        <w:t>j</w:t>
      </w:r>
      <w:r w:rsidRPr="00090222">
        <w:rPr>
          <w:color w:val="000000"/>
          <w:szCs w:val="22"/>
          <w:lang w:val="sr-Latn-ME"/>
        </w:rPr>
        <w:t>elje ili kraće, treba razmotriti kod sl</w:t>
      </w:r>
      <w:r w:rsidR="00D562DB" w:rsidRPr="00090222">
        <w:rPr>
          <w:color w:val="000000"/>
          <w:szCs w:val="22"/>
          <w:lang w:val="sr-Latn-ME"/>
        </w:rPr>
        <w:t>j</w:t>
      </w:r>
      <w:r w:rsidRPr="00090222">
        <w:rPr>
          <w:color w:val="000000"/>
          <w:szCs w:val="22"/>
          <w:lang w:val="sr-Latn-ME"/>
        </w:rPr>
        <w:t>edećih grupa pacijenata:</w:t>
      </w:r>
    </w:p>
    <w:p w14:paraId="1719D3C8" w14:textId="77777777" w:rsidR="008450B4" w:rsidRPr="00090222" w:rsidRDefault="008450B4">
      <w:pPr>
        <w:rPr>
          <w:color w:val="000000"/>
          <w:szCs w:val="22"/>
          <w:lang w:val="sr-Latn-ME"/>
        </w:rPr>
      </w:pPr>
    </w:p>
    <w:p w14:paraId="54DE5AA0" w14:textId="055BA6F5" w:rsidR="008450B4" w:rsidRPr="00090222" w:rsidRDefault="008450B4">
      <w:pPr>
        <w:numPr>
          <w:ilvl w:val="0"/>
          <w:numId w:val="4"/>
        </w:numPr>
        <w:tabs>
          <w:tab w:val="clear" w:pos="284"/>
        </w:tabs>
        <w:rPr>
          <w:color w:val="000000"/>
          <w:szCs w:val="22"/>
          <w:lang w:val="sr-Latn-ME"/>
        </w:rPr>
      </w:pPr>
      <w:r w:rsidRPr="00090222">
        <w:rPr>
          <w:color w:val="000000"/>
          <w:szCs w:val="22"/>
          <w:lang w:val="sr-Latn-ME"/>
        </w:rPr>
        <w:t>pacijenti koji su primali ponavljane cikluse sistemskih kortikosteroida, naročito duže od tri ned</w:t>
      </w:r>
      <w:r w:rsidR="00D562DB" w:rsidRPr="00090222">
        <w:rPr>
          <w:color w:val="000000"/>
          <w:szCs w:val="22"/>
          <w:lang w:val="sr-Latn-ME"/>
        </w:rPr>
        <w:t>j</w:t>
      </w:r>
      <w:r w:rsidRPr="00090222">
        <w:rPr>
          <w:color w:val="000000"/>
          <w:szCs w:val="22"/>
          <w:lang w:val="sr-Latn-ME"/>
        </w:rPr>
        <w:t>elje;</w:t>
      </w:r>
    </w:p>
    <w:p w14:paraId="71478417" w14:textId="2820B2C9" w:rsidR="008450B4" w:rsidRPr="00090222" w:rsidRDefault="008450B4">
      <w:pPr>
        <w:numPr>
          <w:ilvl w:val="0"/>
          <w:numId w:val="4"/>
        </w:numPr>
        <w:tabs>
          <w:tab w:val="clear" w:pos="284"/>
        </w:tabs>
        <w:rPr>
          <w:color w:val="000000"/>
          <w:szCs w:val="22"/>
          <w:lang w:val="sr-Latn-ME"/>
        </w:rPr>
      </w:pPr>
      <w:r w:rsidRPr="00090222">
        <w:rPr>
          <w:color w:val="000000"/>
          <w:szCs w:val="22"/>
          <w:lang w:val="sr-Latn-ME"/>
        </w:rPr>
        <w:t>pacijenti koji su primili kratkotrajan ciklus tokom prve godine od prekida dugotrajne terapije (m</w:t>
      </w:r>
      <w:r w:rsidR="00D562DB" w:rsidRPr="00090222">
        <w:rPr>
          <w:color w:val="000000"/>
          <w:szCs w:val="22"/>
          <w:lang w:val="sr-Latn-ME"/>
        </w:rPr>
        <w:t>j</w:t>
      </w:r>
      <w:r w:rsidRPr="00090222">
        <w:rPr>
          <w:color w:val="000000"/>
          <w:szCs w:val="22"/>
          <w:lang w:val="sr-Latn-ME"/>
        </w:rPr>
        <w:t>esecima ili godinama);</w:t>
      </w:r>
    </w:p>
    <w:p w14:paraId="5FA349A2" w14:textId="77777777" w:rsidR="008450B4" w:rsidRPr="00090222" w:rsidRDefault="008450B4">
      <w:pPr>
        <w:numPr>
          <w:ilvl w:val="0"/>
          <w:numId w:val="4"/>
        </w:numPr>
        <w:tabs>
          <w:tab w:val="clear" w:pos="284"/>
        </w:tabs>
        <w:rPr>
          <w:color w:val="000000"/>
          <w:szCs w:val="22"/>
          <w:lang w:val="sr-Latn-ME"/>
        </w:rPr>
      </w:pPr>
      <w:r w:rsidRPr="00090222">
        <w:rPr>
          <w:color w:val="000000"/>
          <w:szCs w:val="22"/>
          <w:lang w:val="sr-Latn-ME"/>
        </w:rPr>
        <w:t xml:space="preserve">pacijenti kod kojih su razlozi za adrenokortikalnu </w:t>
      </w:r>
      <w:r w:rsidR="00FC7824" w:rsidRPr="00090222">
        <w:rPr>
          <w:color w:val="000000"/>
          <w:szCs w:val="22"/>
          <w:lang w:val="sr-Latn-ME"/>
        </w:rPr>
        <w:t xml:space="preserve"> </w:t>
      </w:r>
      <w:r w:rsidRPr="00090222">
        <w:rPr>
          <w:color w:val="000000"/>
          <w:szCs w:val="22"/>
          <w:lang w:val="sr-Latn-ME"/>
        </w:rPr>
        <w:t>insuficijenciju nezavisni od terapije kortikosteroidima;</w:t>
      </w:r>
    </w:p>
    <w:p w14:paraId="164CBF9E" w14:textId="77777777" w:rsidR="008450B4" w:rsidRPr="00090222" w:rsidRDefault="008450B4">
      <w:pPr>
        <w:numPr>
          <w:ilvl w:val="0"/>
          <w:numId w:val="4"/>
        </w:numPr>
        <w:tabs>
          <w:tab w:val="clear" w:pos="284"/>
        </w:tabs>
        <w:rPr>
          <w:color w:val="000000"/>
          <w:szCs w:val="22"/>
          <w:lang w:val="sr-Latn-ME"/>
        </w:rPr>
      </w:pPr>
      <w:r w:rsidRPr="00090222">
        <w:rPr>
          <w:color w:val="000000"/>
          <w:szCs w:val="22"/>
          <w:lang w:val="sr-Latn-ME"/>
        </w:rPr>
        <w:t>pacijenti koji primaju doze sistemskih kortikosteroida veće od 6 mg deksametazona dnevno;</w:t>
      </w:r>
    </w:p>
    <w:p w14:paraId="195FDC3B" w14:textId="77777777" w:rsidR="008450B4" w:rsidRPr="00090222" w:rsidRDefault="008450B4">
      <w:pPr>
        <w:numPr>
          <w:ilvl w:val="0"/>
          <w:numId w:val="4"/>
        </w:numPr>
        <w:tabs>
          <w:tab w:val="clear" w:pos="284"/>
        </w:tabs>
        <w:rPr>
          <w:szCs w:val="22"/>
          <w:lang w:val="sr-Latn-ME"/>
        </w:rPr>
      </w:pPr>
      <w:r w:rsidRPr="00090222">
        <w:rPr>
          <w:color w:val="000000"/>
          <w:szCs w:val="22"/>
          <w:lang w:val="sr-Latn-ME"/>
        </w:rPr>
        <w:t>pacijenti koji ponavljano</w:t>
      </w:r>
      <w:r w:rsidRPr="00090222">
        <w:rPr>
          <w:szCs w:val="22"/>
          <w:lang w:val="sr-Latn-ME"/>
        </w:rPr>
        <w:t xml:space="preserve"> primaju doze uveče.</w:t>
      </w:r>
    </w:p>
    <w:p w14:paraId="0050BE66" w14:textId="77777777" w:rsidR="00D5054F" w:rsidRPr="00090222" w:rsidRDefault="00D5054F">
      <w:pPr>
        <w:tabs>
          <w:tab w:val="clear" w:pos="284"/>
        </w:tabs>
        <w:rPr>
          <w:szCs w:val="22"/>
          <w:lang w:val="sr-Latn-ME"/>
        </w:rPr>
      </w:pPr>
    </w:p>
    <w:p w14:paraId="0D907005" w14:textId="6AEDD12D" w:rsidR="008450B4" w:rsidRPr="00090222" w:rsidRDefault="00D5054F">
      <w:pPr>
        <w:tabs>
          <w:tab w:val="clear" w:pos="284"/>
        </w:tabs>
        <w:rPr>
          <w:szCs w:val="22"/>
          <w:lang w:val="sr-Latn-ME"/>
        </w:rPr>
      </w:pPr>
      <w:r w:rsidRPr="00090222">
        <w:rPr>
          <w:szCs w:val="22"/>
          <w:lang w:val="sr-Latn-ME"/>
        </w:rPr>
        <w:t>Kod pacijenata koji već primaju sistemske (oralne) kortikosteroide iz drugih razloga (npr. pacijenti sa hroničnom opstruktivnom bolesti pluća), ali ne zaht</w:t>
      </w:r>
      <w:r w:rsidR="00D562DB" w:rsidRPr="00090222">
        <w:rPr>
          <w:szCs w:val="22"/>
          <w:lang w:val="sr-Latn-ME"/>
        </w:rPr>
        <w:t>ij</w:t>
      </w:r>
      <w:r w:rsidRPr="00090222">
        <w:rPr>
          <w:szCs w:val="22"/>
          <w:lang w:val="sr-Latn-ME"/>
        </w:rPr>
        <w:t>evaju</w:t>
      </w:r>
      <w:r w:rsidR="007C6912" w:rsidRPr="00090222">
        <w:rPr>
          <w:szCs w:val="22"/>
          <w:lang w:val="sr-Latn-ME"/>
        </w:rPr>
        <w:t xml:space="preserve"> terapiju kiseonikom </w:t>
      </w:r>
      <w:r w:rsidRPr="00090222">
        <w:rPr>
          <w:szCs w:val="22"/>
          <w:lang w:val="sr-Latn-ME"/>
        </w:rPr>
        <w:t>, nije potrebno prekidati prim</w:t>
      </w:r>
      <w:r w:rsidR="00D562DB" w:rsidRPr="00090222">
        <w:rPr>
          <w:szCs w:val="22"/>
          <w:lang w:val="sr-Latn-ME"/>
        </w:rPr>
        <w:t>j</w:t>
      </w:r>
      <w:r w:rsidRPr="00090222">
        <w:rPr>
          <w:szCs w:val="22"/>
          <w:lang w:val="sr-Latn-ME"/>
        </w:rPr>
        <w:t>enu kortikosteroida.</w:t>
      </w:r>
    </w:p>
    <w:p w14:paraId="03D9E739" w14:textId="77777777" w:rsidR="00D5054F" w:rsidRPr="00090222" w:rsidRDefault="00D5054F">
      <w:pPr>
        <w:pStyle w:val="Header"/>
        <w:tabs>
          <w:tab w:val="clear" w:pos="4536"/>
          <w:tab w:val="clear" w:pos="9072"/>
          <w:tab w:val="left" w:pos="284"/>
        </w:tabs>
        <w:rPr>
          <w:color w:val="000000"/>
          <w:szCs w:val="22"/>
          <w:lang w:val="sr-Latn-ME"/>
        </w:rPr>
      </w:pPr>
    </w:p>
    <w:p w14:paraId="79262636" w14:textId="12755926" w:rsidR="008450B4" w:rsidRPr="00090222" w:rsidRDefault="008450B4">
      <w:pPr>
        <w:pStyle w:val="Header"/>
        <w:tabs>
          <w:tab w:val="clear" w:pos="4536"/>
          <w:tab w:val="clear" w:pos="9072"/>
          <w:tab w:val="left" w:pos="284"/>
        </w:tabs>
        <w:rPr>
          <w:szCs w:val="22"/>
          <w:lang w:val="sr-Latn-ME"/>
        </w:rPr>
      </w:pPr>
      <w:r w:rsidRPr="00090222">
        <w:rPr>
          <w:color w:val="000000"/>
          <w:szCs w:val="22"/>
          <w:lang w:val="sr-Latn-ME"/>
        </w:rPr>
        <w:t>Za vr</w:t>
      </w:r>
      <w:r w:rsidR="00D562DB" w:rsidRPr="00090222">
        <w:rPr>
          <w:color w:val="000000"/>
          <w:szCs w:val="22"/>
          <w:lang w:val="sr-Latn-ME"/>
        </w:rPr>
        <w:t>ij</w:t>
      </w:r>
      <w:r w:rsidRPr="00090222">
        <w:rPr>
          <w:color w:val="000000"/>
          <w:szCs w:val="22"/>
          <w:lang w:val="sr-Latn-ME"/>
        </w:rPr>
        <w:t>eme dugotrajne terapije, bilo koja uporedna bolest, trauma ili operacija će zaht</w:t>
      </w:r>
      <w:r w:rsidR="00D562DB" w:rsidRPr="00090222">
        <w:rPr>
          <w:color w:val="000000"/>
          <w:szCs w:val="22"/>
          <w:lang w:val="sr-Latn-ME"/>
        </w:rPr>
        <w:t>ij</w:t>
      </w:r>
      <w:r w:rsidRPr="00090222">
        <w:rPr>
          <w:color w:val="000000"/>
          <w:szCs w:val="22"/>
          <w:lang w:val="sr-Latn-ME"/>
        </w:rPr>
        <w:t>evati kratkotrajno povećanje doze; ukoliko je n</w:t>
      </w:r>
      <w:r w:rsidRPr="00090222">
        <w:rPr>
          <w:color w:val="000000" w:themeColor="text1"/>
          <w:szCs w:val="22"/>
          <w:lang w:val="sr-Latn-ME"/>
        </w:rPr>
        <w:t>akon</w:t>
      </w:r>
      <w:r w:rsidRPr="00090222">
        <w:rPr>
          <w:szCs w:val="22"/>
          <w:lang w:val="sr-Latn-ME"/>
        </w:rPr>
        <w:t xml:space="preserve"> dugotrajne prim</w:t>
      </w:r>
      <w:r w:rsidR="00D562DB" w:rsidRPr="00090222">
        <w:rPr>
          <w:szCs w:val="22"/>
          <w:lang w:val="sr-Latn-ME"/>
        </w:rPr>
        <w:t>j</w:t>
      </w:r>
      <w:r w:rsidRPr="00090222">
        <w:rPr>
          <w:szCs w:val="22"/>
          <w:lang w:val="sr-Latn-ME"/>
        </w:rPr>
        <w:t xml:space="preserve">ene prekinuta terapija kortikosteroidima, može biti potrebno  ponovno uvođenje u terapiju. </w:t>
      </w:r>
    </w:p>
    <w:p w14:paraId="4794E0E0" w14:textId="77777777" w:rsidR="008450B4" w:rsidRPr="00090222" w:rsidRDefault="008450B4">
      <w:pPr>
        <w:pStyle w:val="Header"/>
        <w:tabs>
          <w:tab w:val="clear" w:pos="4536"/>
          <w:tab w:val="clear" w:pos="9072"/>
          <w:tab w:val="left" w:pos="284"/>
        </w:tabs>
        <w:rPr>
          <w:b/>
          <w:szCs w:val="22"/>
          <w:lang w:val="sr-Latn-ME"/>
        </w:rPr>
      </w:pPr>
    </w:p>
    <w:p w14:paraId="3583C393" w14:textId="77777777" w:rsidR="008450B4" w:rsidRPr="00090222" w:rsidRDefault="008450B4">
      <w:pPr>
        <w:pStyle w:val="Header"/>
        <w:tabs>
          <w:tab w:val="clear" w:pos="4536"/>
          <w:tab w:val="clear" w:pos="9072"/>
          <w:tab w:val="left" w:pos="284"/>
        </w:tabs>
        <w:rPr>
          <w:szCs w:val="22"/>
          <w:lang w:val="sr-Latn-ME"/>
        </w:rPr>
      </w:pPr>
      <w:r w:rsidRPr="00090222">
        <w:rPr>
          <w:b/>
          <w:szCs w:val="22"/>
          <w:lang w:val="sr-Latn-ME"/>
        </w:rPr>
        <w:t>Antiinflamatorni/imunosupresivni efekti i infekcije</w:t>
      </w:r>
      <w:r w:rsidRPr="00090222">
        <w:rPr>
          <w:szCs w:val="22"/>
          <w:lang w:val="sr-Latn-ME"/>
        </w:rPr>
        <w:t xml:space="preserve"> </w:t>
      </w:r>
    </w:p>
    <w:p w14:paraId="1AF29BD9" w14:textId="77777777" w:rsidR="008450B4" w:rsidRPr="00090222" w:rsidRDefault="008450B4">
      <w:pPr>
        <w:pStyle w:val="Header"/>
        <w:tabs>
          <w:tab w:val="clear" w:pos="4536"/>
          <w:tab w:val="clear" w:pos="9072"/>
          <w:tab w:val="left" w:pos="284"/>
        </w:tabs>
        <w:rPr>
          <w:szCs w:val="22"/>
          <w:lang w:val="sr-Latn-ME"/>
        </w:rPr>
      </w:pPr>
    </w:p>
    <w:p w14:paraId="68518535" w14:textId="641DCA04" w:rsidR="008450B4" w:rsidRPr="00090222" w:rsidRDefault="008450B4">
      <w:pPr>
        <w:pStyle w:val="Header"/>
        <w:tabs>
          <w:tab w:val="clear" w:pos="4536"/>
          <w:tab w:val="clear" w:pos="9072"/>
          <w:tab w:val="left" w:pos="284"/>
        </w:tabs>
        <w:rPr>
          <w:szCs w:val="22"/>
          <w:lang w:val="sr-Latn-ME"/>
        </w:rPr>
      </w:pPr>
      <w:r w:rsidRPr="00090222">
        <w:rPr>
          <w:szCs w:val="22"/>
          <w:lang w:val="sr-Latn-ME"/>
        </w:rPr>
        <w:t>Supresija inflamatornog odgovora i imunološke funkcije povećava os</w:t>
      </w:r>
      <w:r w:rsidR="00D562DB" w:rsidRPr="00090222">
        <w:rPr>
          <w:szCs w:val="22"/>
          <w:lang w:val="sr-Latn-ME"/>
        </w:rPr>
        <w:t>j</w:t>
      </w:r>
      <w:r w:rsidRPr="00090222">
        <w:rPr>
          <w:szCs w:val="22"/>
          <w:lang w:val="sr-Latn-ME"/>
        </w:rPr>
        <w:t>etljivost pacijenta prema infekcijama kao i njihovu težinu. Klinička slika često može biti atipična, dok teške infekcije, kao što su septikemija i tuberkuloza, mogu biti prikrivene i dostići uznapredovali stadijum pr</w:t>
      </w:r>
      <w:r w:rsidR="00D562DB" w:rsidRPr="00090222">
        <w:rPr>
          <w:szCs w:val="22"/>
          <w:lang w:val="sr-Latn-ME"/>
        </w:rPr>
        <w:t>ij</w:t>
      </w:r>
      <w:r w:rsidRPr="00090222">
        <w:rPr>
          <w:szCs w:val="22"/>
          <w:lang w:val="sr-Latn-ME"/>
        </w:rPr>
        <w:t>e nego što budu prepoznate.</w:t>
      </w:r>
    </w:p>
    <w:p w14:paraId="1A7036FF" w14:textId="77777777" w:rsidR="008450B4" w:rsidRPr="00090222" w:rsidRDefault="008450B4">
      <w:pPr>
        <w:pStyle w:val="Header"/>
        <w:tabs>
          <w:tab w:val="clear" w:pos="4536"/>
          <w:tab w:val="clear" w:pos="9072"/>
          <w:tab w:val="left" w:pos="284"/>
        </w:tabs>
        <w:rPr>
          <w:szCs w:val="22"/>
          <w:lang w:val="sr-Latn-ME"/>
        </w:rPr>
      </w:pPr>
    </w:p>
    <w:p w14:paraId="5DFA87F6" w14:textId="65DBD54A" w:rsidR="008450B4" w:rsidRPr="00090222" w:rsidRDefault="008450B4">
      <w:pPr>
        <w:pStyle w:val="Header"/>
        <w:tabs>
          <w:tab w:val="clear" w:pos="4536"/>
          <w:tab w:val="clear" w:pos="9072"/>
          <w:tab w:val="left" w:pos="284"/>
        </w:tabs>
        <w:rPr>
          <w:szCs w:val="22"/>
          <w:lang w:val="sr-Latn-ME"/>
        </w:rPr>
      </w:pPr>
      <w:r w:rsidRPr="00090222">
        <w:rPr>
          <w:szCs w:val="22"/>
          <w:lang w:val="sr-Latn-ME"/>
        </w:rPr>
        <w:t>Odgovarajuća antimikrobna terapija se mora prim</w:t>
      </w:r>
      <w:r w:rsidR="00D562DB" w:rsidRPr="00090222">
        <w:rPr>
          <w:szCs w:val="22"/>
          <w:lang w:val="sr-Latn-ME"/>
        </w:rPr>
        <w:t>j</w:t>
      </w:r>
      <w:r w:rsidRPr="00090222">
        <w:rPr>
          <w:szCs w:val="22"/>
          <w:lang w:val="sr-Latn-ME"/>
        </w:rPr>
        <w:t>enjivati istovremeno sa kortikosteroidima kod pacijenata koji imaju tuberkulozu i virusne ili gljivične infekcije oka.</w:t>
      </w:r>
    </w:p>
    <w:p w14:paraId="6F3ED277" w14:textId="77777777" w:rsidR="008450B4" w:rsidRPr="00090222" w:rsidRDefault="008450B4">
      <w:pPr>
        <w:pStyle w:val="Header"/>
        <w:tabs>
          <w:tab w:val="clear" w:pos="4536"/>
          <w:tab w:val="clear" w:pos="9072"/>
          <w:tab w:val="left" w:pos="284"/>
        </w:tabs>
        <w:rPr>
          <w:szCs w:val="22"/>
          <w:lang w:val="sr-Latn-ME"/>
        </w:rPr>
      </w:pPr>
    </w:p>
    <w:p w14:paraId="581D00DC" w14:textId="1D549B91" w:rsidR="008450B4" w:rsidRPr="00090222" w:rsidRDefault="008450B4">
      <w:pPr>
        <w:rPr>
          <w:szCs w:val="22"/>
          <w:lang w:val="sr-Latn-ME"/>
        </w:rPr>
      </w:pPr>
      <w:r w:rsidRPr="00090222">
        <w:rPr>
          <w:i/>
          <w:szCs w:val="22"/>
          <w:lang w:val="sr-Latn-ME"/>
        </w:rPr>
        <w:t xml:space="preserve">Poseban problem predstavlja varičela (ovčije boginje), s obzirom </w:t>
      </w:r>
      <w:r w:rsidR="004C013A" w:rsidRPr="00090222">
        <w:rPr>
          <w:i/>
          <w:szCs w:val="22"/>
          <w:lang w:val="sr-Latn-ME"/>
        </w:rPr>
        <w:t xml:space="preserve">na to </w:t>
      </w:r>
      <w:r w:rsidRPr="00090222">
        <w:rPr>
          <w:i/>
          <w:szCs w:val="22"/>
          <w:lang w:val="sr-Latn-ME"/>
        </w:rPr>
        <w:t>da ovo inače bezopasno oboljenje može biti fatalno kod imunosuprimiranih bolesnika.</w:t>
      </w:r>
      <w:r w:rsidRPr="00090222">
        <w:rPr>
          <w:szCs w:val="22"/>
          <w:lang w:val="sr-Latn-ME"/>
        </w:rPr>
        <w:t xml:space="preserve"> </w:t>
      </w:r>
    </w:p>
    <w:p w14:paraId="6BB6EBD5" w14:textId="407E8F61" w:rsidR="008450B4" w:rsidRPr="00090222" w:rsidRDefault="008450B4">
      <w:pPr>
        <w:rPr>
          <w:szCs w:val="22"/>
          <w:lang w:val="sr-Latn-ME"/>
        </w:rPr>
      </w:pPr>
      <w:r w:rsidRPr="00090222">
        <w:rPr>
          <w:szCs w:val="22"/>
          <w:lang w:val="sr-Latn-ME"/>
        </w:rPr>
        <w:t>Pacijente (ili roditelje d</w:t>
      </w:r>
      <w:r w:rsidR="00D562DB" w:rsidRPr="00090222">
        <w:rPr>
          <w:szCs w:val="22"/>
          <w:lang w:val="sr-Latn-ME"/>
        </w:rPr>
        <w:t>j</w:t>
      </w:r>
      <w:r w:rsidRPr="00090222">
        <w:rPr>
          <w:szCs w:val="22"/>
          <w:lang w:val="sr-Latn-ME"/>
        </w:rPr>
        <w:t>ece) bez pouzdane anamneze o varičeli treba posav</w:t>
      </w:r>
      <w:r w:rsidR="00D562DB" w:rsidRPr="00090222">
        <w:rPr>
          <w:szCs w:val="22"/>
          <w:lang w:val="sr-Latn-ME"/>
        </w:rPr>
        <w:t>j</w:t>
      </w:r>
      <w:r w:rsidRPr="00090222">
        <w:rPr>
          <w:szCs w:val="22"/>
          <w:lang w:val="sr-Latn-ME"/>
        </w:rPr>
        <w:t>etovati da izb</w:t>
      </w:r>
      <w:r w:rsidR="00D562DB" w:rsidRPr="00090222">
        <w:rPr>
          <w:szCs w:val="22"/>
          <w:lang w:val="sr-Latn-ME"/>
        </w:rPr>
        <w:t>j</w:t>
      </w:r>
      <w:r w:rsidRPr="00090222">
        <w:rPr>
          <w:szCs w:val="22"/>
          <w:lang w:val="sr-Latn-ME"/>
        </w:rPr>
        <w:t>egavaju blizak kontakt sa osobama koje boluju od varičele ili herpes zostera, ili ukoliko budu izloženi infekciji da se jave odmah l</w:t>
      </w:r>
      <w:r w:rsidR="00D562DB" w:rsidRPr="00090222">
        <w:rPr>
          <w:szCs w:val="22"/>
          <w:lang w:val="sr-Latn-ME"/>
        </w:rPr>
        <w:t>j</w:t>
      </w:r>
      <w:r w:rsidRPr="00090222">
        <w:rPr>
          <w:szCs w:val="22"/>
          <w:lang w:val="sr-Latn-ME"/>
        </w:rPr>
        <w:t xml:space="preserve">ekaru. Pasivna imunizacija varičela/zoster imunoglobulinima (VZIG) potrebna je kod izloženih neimunizovanih </w:t>
      </w:r>
      <w:r w:rsidR="004C013A" w:rsidRPr="00090222">
        <w:rPr>
          <w:szCs w:val="22"/>
          <w:lang w:val="sr-Latn-ME"/>
        </w:rPr>
        <w:t>pacijenata</w:t>
      </w:r>
      <w:r w:rsidRPr="00090222">
        <w:rPr>
          <w:szCs w:val="22"/>
          <w:lang w:val="sr-Latn-ME"/>
        </w:rPr>
        <w:t xml:space="preserve"> koji primaju sistemske kortikosteroide ili koji su ih primali prethodna tri m</w:t>
      </w:r>
      <w:r w:rsidR="00D562DB" w:rsidRPr="00090222">
        <w:rPr>
          <w:szCs w:val="22"/>
          <w:lang w:val="sr-Latn-ME"/>
        </w:rPr>
        <w:t>j</w:t>
      </w:r>
      <w:r w:rsidRPr="00090222">
        <w:rPr>
          <w:szCs w:val="22"/>
          <w:lang w:val="sr-Latn-ME"/>
        </w:rPr>
        <w:t>eseca; imunoglobuline treba prim</w:t>
      </w:r>
      <w:r w:rsidR="00D562DB" w:rsidRPr="00090222">
        <w:rPr>
          <w:szCs w:val="22"/>
          <w:lang w:val="sr-Latn-ME"/>
        </w:rPr>
        <w:t>ij</w:t>
      </w:r>
      <w:r w:rsidRPr="00090222">
        <w:rPr>
          <w:szCs w:val="22"/>
          <w:lang w:val="sr-Latn-ME"/>
        </w:rPr>
        <w:t>eniti u periodu do 10 dana od izlaganja varičeli. Ukoliko je dijagnoza varičele potvrđena, bolest zaht</w:t>
      </w:r>
      <w:r w:rsidR="00D562DB" w:rsidRPr="00090222">
        <w:rPr>
          <w:szCs w:val="22"/>
          <w:lang w:val="sr-Latn-ME"/>
        </w:rPr>
        <w:t>ij</w:t>
      </w:r>
      <w:r w:rsidRPr="00090222">
        <w:rPr>
          <w:szCs w:val="22"/>
          <w:lang w:val="sr-Latn-ME"/>
        </w:rPr>
        <w:t>eva pregled l</w:t>
      </w:r>
      <w:r w:rsidR="00D562DB" w:rsidRPr="00090222">
        <w:rPr>
          <w:szCs w:val="22"/>
          <w:lang w:val="sr-Latn-ME"/>
        </w:rPr>
        <w:t>j</w:t>
      </w:r>
      <w:r w:rsidRPr="00090222">
        <w:rPr>
          <w:szCs w:val="22"/>
          <w:lang w:val="sr-Latn-ME"/>
        </w:rPr>
        <w:t>ekara specijaliste i urgentno l</w:t>
      </w:r>
      <w:r w:rsidR="00D562DB" w:rsidRPr="00090222">
        <w:rPr>
          <w:szCs w:val="22"/>
          <w:lang w:val="sr-Latn-ME"/>
        </w:rPr>
        <w:t>ij</w:t>
      </w:r>
      <w:r w:rsidRPr="00090222">
        <w:rPr>
          <w:szCs w:val="22"/>
          <w:lang w:val="sr-Latn-ME"/>
        </w:rPr>
        <w:t>ečenje. Prim</w:t>
      </w:r>
      <w:r w:rsidR="00D562DB" w:rsidRPr="00090222">
        <w:rPr>
          <w:szCs w:val="22"/>
          <w:lang w:val="sr-Latn-ME"/>
        </w:rPr>
        <w:t>j</w:t>
      </w:r>
      <w:r w:rsidRPr="00090222">
        <w:rPr>
          <w:szCs w:val="22"/>
          <w:lang w:val="sr-Latn-ME"/>
        </w:rPr>
        <w:t xml:space="preserve">enu kortikosteroida ne treba prekinuti, a dozu treba često i povećati. </w:t>
      </w:r>
    </w:p>
    <w:p w14:paraId="63824A81" w14:textId="77777777" w:rsidR="008450B4" w:rsidRPr="00090222" w:rsidRDefault="008450B4">
      <w:pPr>
        <w:pStyle w:val="Header"/>
        <w:tabs>
          <w:tab w:val="clear" w:pos="4536"/>
          <w:tab w:val="clear" w:pos="9072"/>
          <w:tab w:val="left" w:pos="284"/>
        </w:tabs>
        <w:rPr>
          <w:szCs w:val="22"/>
          <w:lang w:val="sr-Latn-ME"/>
        </w:rPr>
      </w:pPr>
    </w:p>
    <w:p w14:paraId="18712815" w14:textId="77777777" w:rsidR="008450B4" w:rsidRPr="00090222" w:rsidRDefault="008450B4">
      <w:pPr>
        <w:rPr>
          <w:i/>
          <w:szCs w:val="22"/>
          <w:lang w:val="sr-Latn-ME"/>
        </w:rPr>
      </w:pPr>
      <w:r w:rsidRPr="00090222">
        <w:rPr>
          <w:i/>
          <w:szCs w:val="22"/>
          <w:lang w:val="sr-Latn-ME"/>
        </w:rPr>
        <w:t>Morbili</w:t>
      </w:r>
    </w:p>
    <w:p w14:paraId="481B72B6" w14:textId="1508839E" w:rsidR="008450B4" w:rsidRPr="00090222" w:rsidRDefault="008450B4">
      <w:pPr>
        <w:rPr>
          <w:szCs w:val="22"/>
          <w:lang w:val="sr-Latn-ME"/>
        </w:rPr>
      </w:pPr>
      <w:r w:rsidRPr="00090222">
        <w:rPr>
          <w:szCs w:val="22"/>
          <w:lang w:val="sr-Latn-ME"/>
        </w:rPr>
        <w:t>Pacijente treba posav</w:t>
      </w:r>
      <w:r w:rsidR="00D562DB" w:rsidRPr="00090222">
        <w:rPr>
          <w:szCs w:val="22"/>
          <w:lang w:val="sr-Latn-ME"/>
        </w:rPr>
        <w:t>j</w:t>
      </w:r>
      <w:r w:rsidRPr="00090222">
        <w:rPr>
          <w:szCs w:val="22"/>
          <w:lang w:val="sr-Latn-ME"/>
        </w:rPr>
        <w:t>etovati da izb</w:t>
      </w:r>
      <w:r w:rsidR="00D562DB" w:rsidRPr="00090222">
        <w:rPr>
          <w:szCs w:val="22"/>
          <w:lang w:val="sr-Latn-ME"/>
        </w:rPr>
        <w:t>j</w:t>
      </w:r>
      <w:r w:rsidRPr="00090222">
        <w:rPr>
          <w:szCs w:val="22"/>
          <w:lang w:val="sr-Latn-ME"/>
        </w:rPr>
        <w:t>egavaju blizak kontakt sa osobama koje boluju od morbila (male boginje) i da se jave odmah l</w:t>
      </w:r>
      <w:r w:rsidR="00D562DB" w:rsidRPr="00090222">
        <w:rPr>
          <w:szCs w:val="22"/>
          <w:lang w:val="sr-Latn-ME"/>
        </w:rPr>
        <w:t>j</w:t>
      </w:r>
      <w:r w:rsidRPr="00090222">
        <w:rPr>
          <w:szCs w:val="22"/>
          <w:lang w:val="sr-Latn-ME"/>
        </w:rPr>
        <w:t>ekaru ukoliko budu izloženi infekciji; može biti potrebna profilaksa intramusk</w:t>
      </w:r>
      <w:r w:rsidR="004C013A" w:rsidRPr="00090222">
        <w:rPr>
          <w:szCs w:val="22"/>
          <w:lang w:val="sr-Latn-ME"/>
        </w:rPr>
        <w:t>u</w:t>
      </w:r>
      <w:r w:rsidRPr="00090222">
        <w:rPr>
          <w:szCs w:val="22"/>
          <w:lang w:val="sr-Latn-ME"/>
        </w:rPr>
        <w:t>larnom prim</w:t>
      </w:r>
      <w:r w:rsidR="00D562DB" w:rsidRPr="00090222">
        <w:rPr>
          <w:szCs w:val="22"/>
          <w:lang w:val="sr-Latn-ME"/>
        </w:rPr>
        <w:t>j</w:t>
      </w:r>
      <w:r w:rsidRPr="00090222">
        <w:rPr>
          <w:szCs w:val="22"/>
          <w:lang w:val="sr-Latn-ME"/>
        </w:rPr>
        <w:t>enom imunoglobulina.</w:t>
      </w:r>
    </w:p>
    <w:p w14:paraId="600C9C16" w14:textId="77777777" w:rsidR="008450B4" w:rsidRPr="00090222" w:rsidRDefault="008450B4">
      <w:pPr>
        <w:rPr>
          <w:szCs w:val="22"/>
          <w:lang w:val="sr-Latn-ME"/>
        </w:rPr>
      </w:pPr>
    </w:p>
    <w:p w14:paraId="5ECCEE61" w14:textId="16F210AF" w:rsidR="008450B4" w:rsidRPr="00090222" w:rsidRDefault="008450B4">
      <w:pPr>
        <w:pStyle w:val="Header"/>
        <w:tabs>
          <w:tab w:val="clear" w:pos="4536"/>
          <w:tab w:val="clear" w:pos="9072"/>
          <w:tab w:val="left" w:pos="284"/>
        </w:tabs>
        <w:rPr>
          <w:szCs w:val="22"/>
          <w:lang w:val="sr-Latn-ME"/>
        </w:rPr>
      </w:pPr>
      <w:r w:rsidRPr="00090222">
        <w:rPr>
          <w:szCs w:val="22"/>
          <w:lang w:val="sr-Latn-ME"/>
        </w:rPr>
        <w:t>Prim</w:t>
      </w:r>
      <w:r w:rsidR="00D562DB" w:rsidRPr="00090222">
        <w:rPr>
          <w:szCs w:val="22"/>
          <w:lang w:val="sr-Latn-ME"/>
        </w:rPr>
        <w:t>j</w:t>
      </w:r>
      <w:r w:rsidRPr="00090222">
        <w:rPr>
          <w:szCs w:val="22"/>
          <w:lang w:val="sr-Latn-ME"/>
        </w:rPr>
        <w:t>ena živih vakcina se ne preporučuje osobama sa oštećenim imunitetom. Odgovor antit</w:t>
      </w:r>
      <w:r w:rsidR="00D562DB" w:rsidRPr="00090222">
        <w:rPr>
          <w:szCs w:val="22"/>
          <w:lang w:val="sr-Latn-ME"/>
        </w:rPr>
        <w:t>ij</w:t>
      </w:r>
      <w:r w:rsidRPr="00090222">
        <w:rPr>
          <w:szCs w:val="22"/>
          <w:lang w:val="sr-Latn-ME"/>
        </w:rPr>
        <w:t>ela na druge vakcine  može biti umanjen.</w:t>
      </w:r>
    </w:p>
    <w:p w14:paraId="76E1D8C6" w14:textId="77777777" w:rsidR="008450B4" w:rsidRPr="00090222" w:rsidRDefault="008450B4">
      <w:pPr>
        <w:rPr>
          <w:szCs w:val="22"/>
          <w:lang w:val="sr-Latn-ME"/>
        </w:rPr>
      </w:pPr>
      <w:r w:rsidRPr="00090222">
        <w:rPr>
          <w:szCs w:val="22"/>
          <w:lang w:val="sr-Latn-ME"/>
        </w:rPr>
        <w:t xml:space="preserve"> </w:t>
      </w:r>
    </w:p>
    <w:p w14:paraId="51462674" w14:textId="77777777" w:rsidR="008450B4" w:rsidRPr="00090222" w:rsidRDefault="008450B4">
      <w:pPr>
        <w:pStyle w:val="Header"/>
        <w:tabs>
          <w:tab w:val="clear" w:pos="4536"/>
          <w:tab w:val="clear" w:pos="9072"/>
          <w:tab w:val="left" w:pos="284"/>
        </w:tabs>
        <w:rPr>
          <w:b/>
          <w:color w:val="000000"/>
          <w:szCs w:val="22"/>
          <w:lang w:val="sr-Latn-ME"/>
        </w:rPr>
      </w:pPr>
      <w:r w:rsidRPr="00090222">
        <w:rPr>
          <w:b/>
          <w:color w:val="000000"/>
          <w:szCs w:val="22"/>
          <w:lang w:val="sr-Latn-ME"/>
        </w:rPr>
        <w:t>Posebna upozorenja</w:t>
      </w:r>
    </w:p>
    <w:p w14:paraId="0B3E1A2B" w14:textId="77777777" w:rsidR="008450B4" w:rsidRPr="00090222" w:rsidRDefault="008450B4">
      <w:pPr>
        <w:pStyle w:val="Header"/>
        <w:tabs>
          <w:tab w:val="clear" w:pos="4536"/>
          <w:tab w:val="clear" w:pos="9072"/>
          <w:tab w:val="left" w:pos="284"/>
        </w:tabs>
        <w:rPr>
          <w:color w:val="000000"/>
          <w:szCs w:val="22"/>
          <w:lang w:val="sr-Latn-ME"/>
        </w:rPr>
      </w:pPr>
    </w:p>
    <w:p w14:paraId="687E97EB" w14:textId="6B841345" w:rsidR="008450B4" w:rsidRPr="00090222" w:rsidRDefault="008450B4">
      <w:pPr>
        <w:rPr>
          <w:color w:val="000000"/>
          <w:szCs w:val="22"/>
          <w:lang w:val="sr-Latn-ME"/>
        </w:rPr>
      </w:pPr>
      <w:r w:rsidRPr="00090222">
        <w:rPr>
          <w:color w:val="000000"/>
          <w:szCs w:val="22"/>
          <w:lang w:val="sr-Latn-ME"/>
        </w:rPr>
        <w:lastRenderedPageBreak/>
        <w:t>Poseban oprez i učestalo praćenje je neophodno u slučaju prim</w:t>
      </w:r>
      <w:r w:rsidR="00D562DB" w:rsidRPr="00090222">
        <w:rPr>
          <w:color w:val="000000"/>
          <w:szCs w:val="22"/>
          <w:lang w:val="sr-Latn-ME"/>
        </w:rPr>
        <w:t>j</w:t>
      </w:r>
      <w:r w:rsidRPr="00090222">
        <w:rPr>
          <w:color w:val="000000"/>
          <w:szCs w:val="22"/>
          <w:lang w:val="sr-Latn-ME"/>
        </w:rPr>
        <w:t>ene sistemskih kortikosteroida kod pacijenata sa nekim od sl</w:t>
      </w:r>
      <w:r w:rsidR="00D562DB" w:rsidRPr="00090222">
        <w:rPr>
          <w:color w:val="000000"/>
          <w:szCs w:val="22"/>
          <w:lang w:val="sr-Latn-ME"/>
        </w:rPr>
        <w:t>j</w:t>
      </w:r>
      <w:r w:rsidRPr="00090222">
        <w:rPr>
          <w:color w:val="000000"/>
          <w:szCs w:val="22"/>
          <w:lang w:val="sr-Latn-ME"/>
        </w:rPr>
        <w:t>edećih stanja:</w:t>
      </w:r>
    </w:p>
    <w:p w14:paraId="5B970A54" w14:textId="77777777" w:rsidR="008450B4" w:rsidRPr="00090222" w:rsidRDefault="008450B4">
      <w:pPr>
        <w:pStyle w:val="Header"/>
        <w:tabs>
          <w:tab w:val="clear" w:pos="4536"/>
          <w:tab w:val="clear" w:pos="9072"/>
          <w:tab w:val="left" w:pos="284"/>
        </w:tabs>
        <w:rPr>
          <w:color w:val="000000"/>
          <w:szCs w:val="22"/>
          <w:lang w:val="sr-Latn-ME"/>
        </w:rPr>
      </w:pPr>
    </w:p>
    <w:p w14:paraId="4C74314D"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osteoporoza (žene u postmenopauzi su u posebnom riziku);</w:t>
      </w:r>
    </w:p>
    <w:p w14:paraId="20942952"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hipertenzija ili kongestivna srčana insuficijencija;</w:t>
      </w:r>
    </w:p>
    <w:p w14:paraId="6F01FA2A"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postojanje ili ranija istorija teških afektivnih poremećaja (posebno prethodne steroidne psihoze);</w:t>
      </w:r>
    </w:p>
    <w:p w14:paraId="39E7131F" w14:textId="77777777" w:rsidR="008450B4" w:rsidRPr="00090222" w:rsidRDefault="008450B4">
      <w:pPr>
        <w:numPr>
          <w:ilvl w:val="0"/>
          <w:numId w:val="5"/>
        </w:numPr>
        <w:ind w:hanging="720"/>
        <w:rPr>
          <w:color w:val="000000"/>
          <w:szCs w:val="22"/>
          <w:lang w:val="sr-Latn-ME"/>
        </w:rPr>
      </w:pPr>
      <w:r w:rsidRPr="00090222">
        <w:rPr>
          <w:i/>
          <w:color w:val="000000"/>
          <w:szCs w:val="22"/>
          <w:lang w:val="sr-Latn-ME"/>
        </w:rPr>
        <w:t>Diabetes mellitus</w:t>
      </w:r>
      <w:r w:rsidRPr="00090222">
        <w:rPr>
          <w:color w:val="000000"/>
          <w:szCs w:val="22"/>
          <w:lang w:val="sr-Latn-ME"/>
        </w:rPr>
        <w:t xml:space="preserve"> (ili porodična istorija dijabetesa);</w:t>
      </w:r>
    </w:p>
    <w:p w14:paraId="70D55B75"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tuberkuloza u anamnezi, s obzirom da glukokortikoidi mogu indukovati reaktivaciju;</w:t>
      </w:r>
    </w:p>
    <w:p w14:paraId="4422977B"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glaukom (ili porodična istorija glaukoma);</w:t>
      </w:r>
    </w:p>
    <w:p w14:paraId="7E1A2CCF"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prethodna miopatija indukovana kortikosteroidima;</w:t>
      </w:r>
    </w:p>
    <w:p w14:paraId="4D360D51"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insuficijencija jetre;</w:t>
      </w:r>
    </w:p>
    <w:p w14:paraId="2DA9A9AE"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insuficijencija bubrega;</w:t>
      </w:r>
    </w:p>
    <w:p w14:paraId="60DF361A"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epilepsija;</w:t>
      </w:r>
    </w:p>
    <w:p w14:paraId="6E2B5EA1"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gastrointestinalna ulceracija;</w:t>
      </w:r>
    </w:p>
    <w:p w14:paraId="10DA48DE"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migrena;</w:t>
      </w:r>
    </w:p>
    <w:p w14:paraId="212A2239"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neke parazitske infestacije kod određenih amebijaza;</w:t>
      </w:r>
    </w:p>
    <w:p w14:paraId="686FB9AC" w14:textId="44E422FF" w:rsidR="008450B4" w:rsidRPr="00090222" w:rsidRDefault="008450B4">
      <w:pPr>
        <w:numPr>
          <w:ilvl w:val="0"/>
          <w:numId w:val="5"/>
        </w:numPr>
        <w:ind w:hanging="720"/>
        <w:rPr>
          <w:color w:val="000000"/>
          <w:szCs w:val="22"/>
          <w:lang w:val="sr-Latn-ME"/>
        </w:rPr>
      </w:pPr>
      <w:r w:rsidRPr="00090222">
        <w:rPr>
          <w:color w:val="000000"/>
          <w:szCs w:val="22"/>
          <w:lang w:val="sr-Latn-ME"/>
        </w:rPr>
        <w:t>nepotpuni staturalni rast, jer dugotrajna prim</w:t>
      </w:r>
      <w:r w:rsidR="00D562DB" w:rsidRPr="00090222">
        <w:rPr>
          <w:color w:val="000000"/>
          <w:szCs w:val="22"/>
          <w:lang w:val="sr-Latn-ME"/>
        </w:rPr>
        <w:t>j</w:t>
      </w:r>
      <w:r w:rsidRPr="00090222">
        <w:rPr>
          <w:color w:val="000000"/>
          <w:szCs w:val="22"/>
          <w:lang w:val="sr-Latn-ME"/>
        </w:rPr>
        <w:t>ena glukokortikoida može ubrzati zatvaranje epifiza;</w:t>
      </w:r>
    </w:p>
    <w:p w14:paraId="2132FAF1" w14:textId="77777777" w:rsidR="008450B4" w:rsidRPr="00090222" w:rsidRDefault="008450B4">
      <w:pPr>
        <w:numPr>
          <w:ilvl w:val="0"/>
          <w:numId w:val="5"/>
        </w:numPr>
        <w:ind w:hanging="720"/>
        <w:rPr>
          <w:color w:val="000000"/>
          <w:szCs w:val="22"/>
          <w:lang w:val="sr-Latn-ME"/>
        </w:rPr>
      </w:pPr>
      <w:r w:rsidRPr="00090222">
        <w:rPr>
          <w:color w:val="000000"/>
          <w:szCs w:val="22"/>
          <w:lang w:val="sr-Latn-ME"/>
        </w:rPr>
        <w:t>Kušingov sindrom.</w:t>
      </w:r>
    </w:p>
    <w:p w14:paraId="3BD1A1E7" w14:textId="77777777" w:rsidR="008450B4" w:rsidRPr="00090222" w:rsidRDefault="008450B4">
      <w:pPr>
        <w:pStyle w:val="Header"/>
        <w:tabs>
          <w:tab w:val="clear" w:pos="4536"/>
          <w:tab w:val="clear" w:pos="9072"/>
          <w:tab w:val="left" w:pos="284"/>
        </w:tabs>
        <w:rPr>
          <w:szCs w:val="22"/>
          <w:lang w:val="sr-Latn-ME"/>
        </w:rPr>
      </w:pPr>
    </w:p>
    <w:p w14:paraId="743CF727" w14:textId="7161B1B7" w:rsidR="008450B4" w:rsidRPr="00090222" w:rsidRDefault="008450B4">
      <w:pPr>
        <w:pStyle w:val="Header"/>
        <w:tabs>
          <w:tab w:val="clear" w:pos="4536"/>
          <w:tab w:val="clear" w:pos="9072"/>
          <w:tab w:val="left" w:pos="284"/>
        </w:tabs>
        <w:rPr>
          <w:szCs w:val="22"/>
          <w:lang w:val="sr-Latn-ME"/>
        </w:rPr>
      </w:pPr>
      <w:r w:rsidRPr="00090222">
        <w:rPr>
          <w:szCs w:val="22"/>
          <w:lang w:val="sr-Latn-ME"/>
        </w:rPr>
        <w:t>U terapiji stanja kao što su tendinitis ili tenosinovitis voditi računa da se l</w:t>
      </w:r>
      <w:r w:rsidR="00D562DB" w:rsidRPr="00090222">
        <w:rPr>
          <w:szCs w:val="22"/>
          <w:lang w:val="sr-Latn-ME"/>
        </w:rPr>
        <w:t>ij</w:t>
      </w:r>
      <w:r w:rsidRPr="00090222">
        <w:rPr>
          <w:szCs w:val="22"/>
          <w:lang w:val="sr-Latn-ME"/>
        </w:rPr>
        <w:t>ek injektuje u prostor između tetive i tetivne ovojnice, s obzirom da su prijavljivani slučajevi rupture tetive.</w:t>
      </w:r>
    </w:p>
    <w:p w14:paraId="61E28402" w14:textId="77777777" w:rsidR="008450B4" w:rsidRPr="00090222" w:rsidRDefault="008450B4">
      <w:pPr>
        <w:pStyle w:val="Header"/>
        <w:tabs>
          <w:tab w:val="clear" w:pos="4536"/>
          <w:tab w:val="clear" w:pos="9072"/>
          <w:tab w:val="left" w:pos="284"/>
        </w:tabs>
        <w:rPr>
          <w:b/>
          <w:szCs w:val="22"/>
          <w:lang w:val="sr-Latn-ME"/>
        </w:rPr>
      </w:pPr>
    </w:p>
    <w:p w14:paraId="49EF2FD8" w14:textId="2D78BDBC" w:rsidR="008450B4" w:rsidRPr="00090222" w:rsidRDefault="008450B4">
      <w:pPr>
        <w:pStyle w:val="Header"/>
        <w:tabs>
          <w:tab w:val="clear" w:pos="4536"/>
          <w:tab w:val="clear" w:pos="9072"/>
          <w:tab w:val="left" w:pos="284"/>
        </w:tabs>
        <w:rPr>
          <w:b/>
          <w:color w:val="000000"/>
          <w:szCs w:val="22"/>
          <w:lang w:val="sr-Latn-ME"/>
        </w:rPr>
      </w:pPr>
      <w:r w:rsidRPr="00090222">
        <w:rPr>
          <w:b/>
          <w:color w:val="000000"/>
          <w:szCs w:val="22"/>
          <w:lang w:val="sr-Latn-ME"/>
        </w:rPr>
        <w:t>Prim</w:t>
      </w:r>
      <w:r w:rsidR="00D562DB" w:rsidRPr="00090222">
        <w:rPr>
          <w:b/>
          <w:color w:val="000000"/>
          <w:szCs w:val="22"/>
          <w:lang w:val="sr-Latn-ME"/>
        </w:rPr>
        <w:t>j</w:t>
      </w:r>
      <w:r w:rsidRPr="00090222">
        <w:rPr>
          <w:b/>
          <w:color w:val="000000"/>
          <w:szCs w:val="22"/>
          <w:lang w:val="sr-Latn-ME"/>
        </w:rPr>
        <w:t>ena kod d</w:t>
      </w:r>
      <w:r w:rsidR="00D562DB" w:rsidRPr="00090222">
        <w:rPr>
          <w:b/>
          <w:color w:val="000000"/>
          <w:szCs w:val="22"/>
          <w:lang w:val="sr-Latn-ME"/>
        </w:rPr>
        <w:t>j</w:t>
      </w:r>
      <w:r w:rsidRPr="00090222">
        <w:rPr>
          <w:b/>
          <w:color w:val="000000"/>
          <w:szCs w:val="22"/>
          <w:lang w:val="sr-Latn-ME"/>
        </w:rPr>
        <w:t>ece</w:t>
      </w:r>
    </w:p>
    <w:p w14:paraId="780B599E" w14:textId="77777777" w:rsidR="008450B4" w:rsidRPr="00090222" w:rsidRDefault="008450B4">
      <w:pPr>
        <w:rPr>
          <w:color w:val="FF0000"/>
          <w:szCs w:val="22"/>
          <w:lang w:val="sr-Latn-ME"/>
        </w:rPr>
      </w:pPr>
    </w:p>
    <w:p w14:paraId="6679EEAB" w14:textId="0C13AFF7" w:rsidR="008450B4" w:rsidRPr="00090222" w:rsidRDefault="008450B4">
      <w:pPr>
        <w:rPr>
          <w:szCs w:val="22"/>
          <w:lang w:val="sr-Latn-ME"/>
        </w:rPr>
      </w:pPr>
      <w:r w:rsidRPr="00090222">
        <w:rPr>
          <w:szCs w:val="22"/>
          <w:lang w:val="sr-Latn-ME"/>
        </w:rPr>
        <w:t>Kortikosteroidi prouzrokuju dozno-zavisno usporavanje rasta kod odojčadi, d</w:t>
      </w:r>
      <w:r w:rsidR="00D562DB" w:rsidRPr="00090222">
        <w:rPr>
          <w:szCs w:val="22"/>
          <w:lang w:val="sr-Latn-ME"/>
        </w:rPr>
        <w:t>j</w:t>
      </w:r>
      <w:r w:rsidRPr="00090222">
        <w:rPr>
          <w:szCs w:val="22"/>
          <w:lang w:val="sr-Latn-ME"/>
        </w:rPr>
        <w:t xml:space="preserve">ece i adolescenata, koje može biti ireverzibilno. </w:t>
      </w:r>
    </w:p>
    <w:p w14:paraId="6EC60217" w14:textId="77777777" w:rsidR="008450B4" w:rsidRPr="00090222" w:rsidRDefault="008450B4">
      <w:pPr>
        <w:pStyle w:val="Header"/>
        <w:tabs>
          <w:tab w:val="clear" w:pos="4536"/>
          <w:tab w:val="clear" w:pos="9072"/>
          <w:tab w:val="left" w:pos="284"/>
        </w:tabs>
        <w:rPr>
          <w:szCs w:val="22"/>
          <w:lang w:val="sr-Latn-ME"/>
        </w:rPr>
      </w:pPr>
    </w:p>
    <w:p w14:paraId="3D4B22BE" w14:textId="4B84EC9E" w:rsidR="008450B4" w:rsidRPr="00090222" w:rsidRDefault="008450B4">
      <w:pPr>
        <w:rPr>
          <w:color w:val="000000"/>
          <w:szCs w:val="22"/>
          <w:lang w:val="sr-Latn-ME"/>
        </w:rPr>
      </w:pPr>
      <w:r w:rsidRPr="00090222">
        <w:rPr>
          <w:szCs w:val="22"/>
          <w:lang w:val="sr-Latn-ME"/>
        </w:rPr>
        <w:t>Deksametazon se u neodobrenim indikacijama koristio za l</w:t>
      </w:r>
      <w:r w:rsidR="00D562DB" w:rsidRPr="00090222">
        <w:rPr>
          <w:szCs w:val="22"/>
          <w:lang w:val="sr-Latn-ME"/>
        </w:rPr>
        <w:t>ij</w:t>
      </w:r>
      <w:r w:rsidRPr="00090222">
        <w:rPr>
          <w:szCs w:val="22"/>
          <w:lang w:val="sr-Latn-ME"/>
        </w:rPr>
        <w:t>ečenje i prevenciju hronične plućne bolesti kod pr</w:t>
      </w:r>
      <w:r w:rsidR="00D562DB" w:rsidRPr="00090222">
        <w:rPr>
          <w:szCs w:val="22"/>
          <w:lang w:val="sr-Latn-ME"/>
        </w:rPr>
        <w:t>i</w:t>
      </w:r>
      <w:r w:rsidR="004C013A" w:rsidRPr="00090222">
        <w:rPr>
          <w:szCs w:val="22"/>
          <w:lang w:val="sr-Latn-ME"/>
        </w:rPr>
        <w:t>je</w:t>
      </w:r>
      <w:r w:rsidRPr="00090222">
        <w:rPr>
          <w:szCs w:val="22"/>
          <w:lang w:val="sr-Latn-ME"/>
        </w:rPr>
        <w:t xml:space="preserve">vremeno rođene dece. Rezultati kliničkih studija su pokazali kratkoročnu korist u smislu potrebe za mehaničkom ventilacijom, ali ne i dugoročnu korist u smislu skraćenja </w:t>
      </w:r>
      <w:r w:rsidRPr="00090222">
        <w:rPr>
          <w:color w:val="000000"/>
          <w:szCs w:val="22"/>
          <w:lang w:val="sr-Latn-ME"/>
        </w:rPr>
        <w:t>vremena do postizanja oporavka, smanjenje incidence hronične plućne bolesti ili mortaliteta. Rezultati novijih studija ukazuju na povezanost prim</w:t>
      </w:r>
      <w:r w:rsidR="00D562DB" w:rsidRPr="00090222">
        <w:rPr>
          <w:color w:val="000000"/>
          <w:szCs w:val="22"/>
          <w:lang w:val="sr-Latn-ME"/>
        </w:rPr>
        <w:t>j</w:t>
      </w:r>
      <w:r w:rsidRPr="00090222">
        <w:rPr>
          <w:color w:val="000000"/>
          <w:szCs w:val="22"/>
          <w:lang w:val="sr-Latn-ME"/>
        </w:rPr>
        <w:t>ene deksametazona kod pr</w:t>
      </w:r>
      <w:r w:rsidR="00D562DB" w:rsidRPr="00090222">
        <w:rPr>
          <w:color w:val="000000"/>
          <w:szCs w:val="22"/>
          <w:lang w:val="sr-Latn-ME"/>
        </w:rPr>
        <w:t>i</w:t>
      </w:r>
      <w:r w:rsidR="004C013A" w:rsidRPr="00090222">
        <w:rPr>
          <w:color w:val="000000"/>
          <w:szCs w:val="22"/>
          <w:lang w:val="sr-Latn-ME"/>
        </w:rPr>
        <w:t>je</w:t>
      </w:r>
      <w:r w:rsidRPr="00090222">
        <w:rPr>
          <w:color w:val="000000"/>
          <w:szCs w:val="22"/>
          <w:lang w:val="sr-Latn-ME"/>
        </w:rPr>
        <w:t>vremeno rođene d</w:t>
      </w:r>
      <w:r w:rsidR="00D562DB" w:rsidRPr="00090222">
        <w:rPr>
          <w:color w:val="000000"/>
          <w:szCs w:val="22"/>
          <w:lang w:val="sr-Latn-ME"/>
        </w:rPr>
        <w:t>j</w:t>
      </w:r>
      <w:r w:rsidRPr="00090222">
        <w:rPr>
          <w:color w:val="000000"/>
          <w:szCs w:val="22"/>
          <w:lang w:val="sr-Latn-ME"/>
        </w:rPr>
        <w:t>ece i razvoja cerebralne paralize. Imajući u vidu ovaj mogući problem bezb</w:t>
      </w:r>
      <w:r w:rsidR="00D562DB" w:rsidRPr="00090222">
        <w:rPr>
          <w:color w:val="000000"/>
          <w:szCs w:val="22"/>
          <w:lang w:val="sr-Latn-ME"/>
        </w:rPr>
        <w:t>j</w:t>
      </w:r>
      <w:r w:rsidRPr="00090222">
        <w:rPr>
          <w:color w:val="000000"/>
          <w:szCs w:val="22"/>
          <w:lang w:val="sr-Latn-ME"/>
        </w:rPr>
        <w:t>ednosti l</w:t>
      </w:r>
      <w:r w:rsidR="00D562DB" w:rsidRPr="00090222">
        <w:rPr>
          <w:color w:val="000000"/>
          <w:szCs w:val="22"/>
          <w:lang w:val="sr-Latn-ME"/>
        </w:rPr>
        <w:t>ij</w:t>
      </w:r>
      <w:r w:rsidRPr="00090222">
        <w:rPr>
          <w:color w:val="000000"/>
          <w:szCs w:val="22"/>
          <w:lang w:val="sr-Latn-ME"/>
        </w:rPr>
        <w:t>eka, proc</w:t>
      </w:r>
      <w:r w:rsidR="00D562DB" w:rsidRPr="00090222">
        <w:rPr>
          <w:color w:val="000000"/>
          <w:szCs w:val="22"/>
          <w:lang w:val="sr-Latn-ME"/>
        </w:rPr>
        <w:t>j</w:t>
      </w:r>
      <w:r w:rsidRPr="00090222">
        <w:rPr>
          <w:color w:val="000000"/>
          <w:szCs w:val="22"/>
          <w:lang w:val="sr-Latn-ME"/>
        </w:rPr>
        <w:t xml:space="preserve">enu rizika i koristi treba vršiti za svakog pacijenta pojedinačno. </w:t>
      </w:r>
    </w:p>
    <w:p w14:paraId="31D4375A" w14:textId="77777777" w:rsidR="00D5054F" w:rsidRPr="00090222" w:rsidRDefault="00D5054F">
      <w:pPr>
        <w:rPr>
          <w:color w:val="000000"/>
          <w:szCs w:val="22"/>
          <w:lang w:val="sr-Latn-ME"/>
        </w:rPr>
      </w:pPr>
    </w:p>
    <w:p w14:paraId="2B7AE1D3" w14:textId="77777777" w:rsidR="00D5054F" w:rsidRPr="00090222" w:rsidRDefault="00D5054F">
      <w:pPr>
        <w:rPr>
          <w:color w:val="000000"/>
          <w:szCs w:val="22"/>
          <w:lang w:val="sr-Latn-ME"/>
        </w:rPr>
      </w:pPr>
      <w:r w:rsidRPr="00090222">
        <w:rPr>
          <w:color w:val="000000"/>
          <w:szCs w:val="22"/>
          <w:lang w:val="sr-Latn-ME"/>
        </w:rPr>
        <w:t>Hipertrofična kardiomiopatija</w:t>
      </w:r>
    </w:p>
    <w:p w14:paraId="24362037" w14:textId="12C1DE46" w:rsidR="00D5054F" w:rsidRPr="00090222" w:rsidRDefault="00D5054F">
      <w:pPr>
        <w:rPr>
          <w:color w:val="000000"/>
          <w:szCs w:val="22"/>
          <w:lang w:val="sr-Latn-ME"/>
        </w:rPr>
      </w:pPr>
      <w:r w:rsidRPr="00090222">
        <w:rPr>
          <w:color w:val="000000"/>
          <w:szCs w:val="22"/>
          <w:lang w:val="sr-Latn-ME"/>
        </w:rPr>
        <w:t>Nakon sistemske prim</w:t>
      </w:r>
      <w:r w:rsidR="00DE37AD" w:rsidRPr="00090222">
        <w:rPr>
          <w:color w:val="000000"/>
          <w:szCs w:val="22"/>
          <w:lang w:val="sr-Latn-ME"/>
        </w:rPr>
        <w:t>j</w:t>
      </w:r>
      <w:r w:rsidRPr="00090222">
        <w:rPr>
          <w:color w:val="000000"/>
          <w:szCs w:val="22"/>
          <w:lang w:val="sr-Latn-ME"/>
        </w:rPr>
        <w:t>ene kortikosteroida, uključujući i deksametazon, kod pr</w:t>
      </w:r>
      <w:r w:rsidR="00DE37AD" w:rsidRPr="00090222">
        <w:rPr>
          <w:color w:val="000000"/>
          <w:szCs w:val="22"/>
          <w:lang w:val="sr-Latn-ME"/>
        </w:rPr>
        <w:t>i</w:t>
      </w:r>
      <w:r w:rsidR="004C013A" w:rsidRPr="00090222">
        <w:rPr>
          <w:color w:val="000000"/>
          <w:szCs w:val="22"/>
          <w:lang w:val="sr-Latn-ME"/>
        </w:rPr>
        <w:t>je</w:t>
      </w:r>
      <w:r w:rsidRPr="00090222">
        <w:rPr>
          <w:color w:val="000000"/>
          <w:szCs w:val="22"/>
          <w:lang w:val="sr-Latn-ME"/>
        </w:rPr>
        <w:t>vremeno rođene d</w:t>
      </w:r>
      <w:r w:rsidR="00DE37AD" w:rsidRPr="00090222">
        <w:rPr>
          <w:color w:val="000000"/>
          <w:szCs w:val="22"/>
          <w:lang w:val="sr-Latn-ME"/>
        </w:rPr>
        <w:t>j</w:t>
      </w:r>
      <w:r w:rsidRPr="00090222">
        <w:rPr>
          <w:color w:val="000000"/>
          <w:szCs w:val="22"/>
          <w:lang w:val="sr-Latn-ME"/>
        </w:rPr>
        <w:t>ece prijavljeni su slučajevi  hipertrofične kardiomiopatije, koja je u većini prijavljenih slučajeva bila reverzibilna nakon prekida prim</w:t>
      </w:r>
      <w:r w:rsidR="00DE37AD" w:rsidRPr="00090222">
        <w:rPr>
          <w:color w:val="000000"/>
          <w:szCs w:val="22"/>
          <w:lang w:val="sr-Latn-ME"/>
        </w:rPr>
        <w:t>j</w:t>
      </w:r>
      <w:r w:rsidRPr="00090222">
        <w:rPr>
          <w:color w:val="000000"/>
          <w:szCs w:val="22"/>
          <w:lang w:val="sr-Latn-ME"/>
        </w:rPr>
        <w:t>ene l</w:t>
      </w:r>
      <w:r w:rsidR="00DE37AD" w:rsidRPr="00090222">
        <w:rPr>
          <w:color w:val="000000"/>
          <w:szCs w:val="22"/>
          <w:lang w:val="sr-Latn-ME"/>
        </w:rPr>
        <w:t>ij</w:t>
      </w:r>
      <w:r w:rsidRPr="00090222">
        <w:rPr>
          <w:color w:val="000000"/>
          <w:szCs w:val="22"/>
          <w:lang w:val="sr-Latn-ME"/>
        </w:rPr>
        <w:t xml:space="preserve">eka. </w:t>
      </w:r>
    </w:p>
    <w:p w14:paraId="355C5641" w14:textId="17C62086" w:rsidR="00D5054F" w:rsidRPr="00090222" w:rsidRDefault="00D5054F">
      <w:pPr>
        <w:rPr>
          <w:color w:val="000000"/>
          <w:szCs w:val="22"/>
          <w:lang w:val="sr-Latn-ME"/>
        </w:rPr>
      </w:pPr>
      <w:r w:rsidRPr="00090222">
        <w:rPr>
          <w:color w:val="000000"/>
          <w:szCs w:val="22"/>
          <w:lang w:val="sr-Latn-ME"/>
        </w:rPr>
        <w:t>Potrebno je izvršiti dijagnostičku proc</w:t>
      </w:r>
      <w:r w:rsidR="00DE37AD" w:rsidRPr="00090222">
        <w:rPr>
          <w:color w:val="000000"/>
          <w:szCs w:val="22"/>
          <w:lang w:val="sr-Latn-ME"/>
        </w:rPr>
        <w:t>j</w:t>
      </w:r>
      <w:r w:rsidRPr="00090222">
        <w:rPr>
          <w:color w:val="000000"/>
          <w:szCs w:val="22"/>
          <w:lang w:val="sr-Latn-ME"/>
        </w:rPr>
        <w:t>enu i praćenje srčane funkcije i razvoja kod pr</w:t>
      </w:r>
      <w:r w:rsidR="00DE37AD" w:rsidRPr="00090222">
        <w:rPr>
          <w:color w:val="000000"/>
          <w:szCs w:val="22"/>
          <w:lang w:val="sr-Latn-ME"/>
        </w:rPr>
        <w:t>i</w:t>
      </w:r>
      <w:r w:rsidR="004C013A" w:rsidRPr="00090222">
        <w:rPr>
          <w:color w:val="000000"/>
          <w:szCs w:val="22"/>
          <w:lang w:val="sr-Latn-ME"/>
        </w:rPr>
        <w:t>je</w:t>
      </w:r>
      <w:r w:rsidRPr="00090222">
        <w:rPr>
          <w:color w:val="000000"/>
          <w:szCs w:val="22"/>
          <w:lang w:val="sr-Latn-ME"/>
        </w:rPr>
        <w:t>vremeno rođene d</w:t>
      </w:r>
      <w:r w:rsidR="00DE37AD" w:rsidRPr="00090222">
        <w:rPr>
          <w:color w:val="000000"/>
          <w:szCs w:val="22"/>
          <w:lang w:val="sr-Latn-ME"/>
        </w:rPr>
        <w:t>j</w:t>
      </w:r>
      <w:r w:rsidRPr="00090222">
        <w:rPr>
          <w:color w:val="000000"/>
          <w:szCs w:val="22"/>
          <w:lang w:val="sr-Latn-ME"/>
        </w:rPr>
        <w:t>ece koja su na terapiji sistemskim deksametazonom (vid</w:t>
      </w:r>
      <w:r w:rsidR="00DE37AD" w:rsidRPr="00090222">
        <w:rPr>
          <w:color w:val="000000"/>
          <w:szCs w:val="22"/>
          <w:lang w:val="sr-Latn-ME"/>
        </w:rPr>
        <w:t>j</w:t>
      </w:r>
      <w:r w:rsidRPr="00090222">
        <w:rPr>
          <w:color w:val="000000"/>
          <w:szCs w:val="22"/>
          <w:lang w:val="sr-Latn-ME"/>
        </w:rPr>
        <w:t xml:space="preserve">eti </w:t>
      </w:r>
      <w:r w:rsidR="00DE37AD" w:rsidRPr="00090222">
        <w:rPr>
          <w:color w:val="000000"/>
          <w:szCs w:val="22"/>
          <w:lang w:val="sr-Latn-ME"/>
        </w:rPr>
        <w:t>dio</w:t>
      </w:r>
      <w:r w:rsidRPr="00090222">
        <w:rPr>
          <w:color w:val="000000"/>
          <w:szCs w:val="22"/>
          <w:lang w:val="sr-Latn-ME"/>
        </w:rPr>
        <w:t xml:space="preserve"> 4.8).</w:t>
      </w:r>
    </w:p>
    <w:p w14:paraId="0680AC91" w14:textId="77777777" w:rsidR="008450B4" w:rsidRPr="00090222" w:rsidRDefault="008450B4">
      <w:pPr>
        <w:rPr>
          <w:color w:val="000000"/>
          <w:szCs w:val="22"/>
          <w:lang w:val="sr-Latn-ME"/>
        </w:rPr>
      </w:pPr>
    </w:p>
    <w:p w14:paraId="1168EC7A" w14:textId="5C48551E" w:rsidR="008450B4" w:rsidRPr="00090222" w:rsidRDefault="008450B4">
      <w:pPr>
        <w:rPr>
          <w:b/>
          <w:szCs w:val="22"/>
          <w:lang w:val="sr-Latn-ME"/>
        </w:rPr>
      </w:pPr>
      <w:r w:rsidRPr="00090222">
        <w:rPr>
          <w:b/>
          <w:szCs w:val="22"/>
          <w:lang w:val="sr-Latn-ME"/>
        </w:rPr>
        <w:t>Prim</w:t>
      </w:r>
      <w:r w:rsidR="00DE37AD" w:rsidRPr="00090222">
        <w:rPr>
          <w:b/>
          <w:szCs w:val="22"/>
          <w:lang w:val="sr-Latn-ME"/>
        </w:rPr>
        <w:t>j</w:t>
      </w:r>
      <w:r w:rsidRPr="00090222">
        <w:rPr>
          <w:b/>
          <w:szCs w:val="22"/>
          <w:lang w:val="sr-Latn-ME"/>
        </w:rPr>
        <w:t>ena kod starih osoba</w:t>
      </w:r>
    </w:p>
    <w:p w14:paraId="0144C7D6" w14:textId="77777777" w:rsidR="008450B4" w:rsidRPr="00090222" w:rsidRDefault="008450B4">
      <w:pPr>
        <w:rPr>
          <w:szCs w:val="22"/>
          <w:lang w:val="sr-Latn-ME"/>
        </w:rPr>
      </w:pPr>
    </w:p>
    <w:p w14:paraId="46B3031B" w14:textId="5E264BB0" w:rsidR="008450B4" w:rsidRPr="00090222" w:rsidRDefault="008450B4">
      <w:pPr>
        <w:pStyle w:val="Header"/>
        <w:tabs>
          <w:tab w:val="clear" w:pos="4536"/>
          <w:tab w:val="clear" w:pos="9072"/>
          <w:tab w:val="left" w:pos="284"/>
        </w:tabs>
        <w:rPr>
          <w:szCs w:val="22"/>
          <w:lang w:val="sr-Latn-ME"/>
        </w:rPr>
      </w:pPr>
      <w:r w:rsidRPr="00090222">
        <w:rPr>
          <w:szCs w:val="22"/>
          <w:lang w:val="sr-Latn-ME"/>
        </w:rPr>
        <w:t>Česta neželjena dejstva sistemski prim</w:t>
      </w:r>
      <w:r w:rsidR="00DE37AD" w:rsidRPr="00090222">
        <w:rPr>
          <w:szCs w:val="22"/>
          <w:lang w:val="sr-Latn-ME"/>
        </w:rPr>
        <w:t>ij</w:t>
      </w:r>
      <w:r w:rsidRPr="00090222">
        <w:rPr>
          <w:szCs w:val="22"/>
          <w:lang w:val="sr-Latn-ME"/>
        </w:rPr>
        <w:t>enjenih kortikosteroida su povezana sa pojavom ozbiljnijih posl</w:t>
      </w:r>
      <w:r w:rsidR="00DE37AD" w:rsidRPr="00090222">
        <w:rPr>
          <w:szCs w:val="22"/>
          <w:lang w:val="sr-Latn-ME"/>
        </w:rPr>
        <w:t>j</w:t>
      </w:r>
      <w:r w:rsidRPr="00090222">
        <w:rPr>
          <w:szCs w:val="22"/>
          <w:lang w:val="sr-Latn-ME"/>
        </w:rPr>
        <w:t>edica kod starijih osoba, naročito osteoporoze, hipertenzije, hipokal</w:t>
      </w:r>
      <w:r w:rsidR="00962CF0" w:rsidRPr="00090222">
        <w:rPr>
          <w:szCs w:val="22"/>
          <w:lang w:val="sr-Latn-ME"/>
        </w:rPr>
        <w:t>ij</w:t>
      </w:r>
      <w:r w:rsidRPr="00090222">
        <w:rPr>
          <w:szCs w:val="22"/>
          <w:lang w:val="sr-Latn-ME"/>
        </w:rPr>
        <w:t>emije, dijabetesa, os</w:t>
      </w:r>
      <w:r w:rsidR="00DE37AD" w:rsidRPr="00090222">
        <w:rPr>
          <w:szCs w:val="22"/>
          <w:lang w:val="sr-Latn-ME"/>
        </w:rPr>
        <w:t>j</w:t>
      </w:r>
      <w:r w:rsidRPr="00090222">
        <w:rPr>
          <w:szCs w:val="22"/>
          <w:lang w:val="sr-Latn-ME"/>
        </w:rPr>
        <w:t>etljivosti ka infekcijama i stanjivanja kože. Potrebno je pažljivo kliničko praćenje ovih pacijenata kako bi se izb</w:t>
      </w:r>
      <w:r w:rsidR="00DE37AD" w:rsidRPr="00090222">
        <w:rPr>
          <w:szCs w:val="22"/>
          <w:lang w:val="sr-Latn-ME"/>
        </w:rPr>
        <w:t>j</w:t>
      </w:r>
      <w:r w:rsidRPr="00090222">
        <w:rPr>
          <w:szCs w:val="22"/>
          <w:lang w:val="sr-Latn-ME"/>
        </w:rPr>
        <w:t>egle reakcije koje ugrožavaju život.</w:t>
      </w:r>
    </w:p>
    <w:p w14:paraId="2B1A0A04" w14:textId="20FF039C" w:rsidR="00ED575C" w:rsidRPr="00090222" w:rsidRDefault="00ED575C">
      <w:pPr>
        <w:pStyle w:val="Header"/>
        <w:tabs>
          <w:tab w:val="clear" w:pos="4536"/>
          <w:tab w:val="clear" w:pos="9072"/>
          <w:tab w:val="left" w:pos="284"/>
        </w:tabs>
        <w:rPr>
          <w:szCs w:val="22"/>
          <w:lang w:val="sr-Latn-ME"/>
        </w:rPr>
      </w:pPr>
    </w:p>
    <w:p w14:paraId="5B0B4970" w14:textId="45BAB090" w:rsidR="008450B4" w:rsidRPr="00090222" w:rsidRDefault="008450B4">
      <w:pPr>
        <w:rPr>
          <w:szCs w:val="22"/>
          <w:lang w:val="sr-Latn-ME"/>
        </w:rPr>
      </w:pPr>
      <w:r w:rsidRPr="00090222">
        <w:rPr>
          <w:szCs w:val="22"/>
          <w:lang w:val="sr-Latn-ME"/>
        </w:rPr>
        <w:t>Ovaj l</w:t>
      </w:r>
      <w:r w:rsidR="00DE37AD" w:rsidRPr="00090222">
        <w:rPr>
          <w:szCs w:val="22"/>
          <w:lang w:val="sr-Latn-ME"/>
        </w:rPr>
        <w:t>ij</w:t>
      </w:r>
      <w:r w:rsidRPr="00090222">
        <w:rPr>
          <w:szCs w:val="22"/>
          <w:lang w:val="sr-Latn-ME"/>
        </w:rPr>
        <w:t>ek sadrži 0,3892 mg natrijuma po ampuli, odnosno</w:t>
      </w:r>
      <w:r w:rsidR="004C013A" w:rsidRPr="00090222">
        <w:rPr>
          <w:szCs w:val="22"/>
          <w:lang w:val="sr-Latn-ME"/>
        </w:rPr>
        <w:t xml:space="preserve"> suštinski je bez natrijuma</w:t>
      </w:r>
      <w:r w:rsidRPr="00090222">
        <w:rPr>
          <w:szCs w:val="22"/>
          <w:lang w:val="sr-Latn-ME"/>
        </w:rPr>
        <w:t>.</w:t>
      </w:r>
    </w:p>
    <w:p w14:paraId="5B0D456C" w14:textId="77777777" w:rsidR="008450B4" w:rsidRPr="00090222" w:rsidRDefault="008450B4">
      <w:pPr>
        <w:rPr>
          <w:szCs w:val="22"/>
          <w:lang w:val="sr-Latn-ME"/>
        </w:rPr>
      </w:pPr>
    </w:p>
    <w:p w14:paraId="272D241E" w14:textId="0BD28511" w:rsidR="008450B4" w:rsidRPr="00090222" w:rsidRDefault="008450B4">
      <w:pPr>
        <w:rPr>
          <w:b/>
          <w:bCs/>
          <w:szCs w:val="22"/>
          <w:lang w:val="sr-Latn-ME"/>
        </w:rPr>
      </w:pPr>
      <w:r w:rsidRPr="00090222">
        <w:rPr>
          <w:b/>
          <w:bCs/>
          <w:szCs w:val="22"/>
          <w:lang w:val="sr-Latn-ME"/>
        </w:rPr>
        <w:t>4.5. Interakcije sa drugim l</w:t>
      </w:r>
      <w:r w:rsidR="00DE37AD" w:rsidRPr="00090222">
        <w:rPr>
          <w:b/>
          <w:bCs/>
          <w:szCs w:val="22"/>
          <w:lang w:val="sr-Latn-ME"/>
        </w:rPr>
        <w:t>j</w:t>
      </w:r>
      <w:r w:rsidRPr="00090222">
        <w:rPr>
          <w:b/>
          <w:bCs/>
          <w:szCs w:val="22"/>
          <w:lang w:val="sr-Latn-ME"/>
        </w:rPr>
        <w:t>ekovima i druge vrste interakcija</w:t>
      </w:r>
    </w:p>
    <w:p w14:paraId="2647948D" w14:textId="77777777" w:rsidR="004C013A" w:rsidRPr="00090222" w:rsidRDefault="004C013A">
      <w:pPr>
        <w:rPr>
          <w:b/>
          <w:bCs/>
          <w:szCs w:val="22"/>
          <w:lang w:val="sr-Latn-ME"/>
        </w:rPr>
      </w:pPr>
    </w:p>
    <w:p w14:paraId="09CF4B40" w14:textId="26145B02" w:rsidR="008450B4" w:rsidRPr="00090222" w:rsidRDefault="008450B4">
      <w:pPr>
        <w:pStyle w:val="NormalWeb"/>
        <w:spacing w:before="0" w:beforeAutospacing="0" w:after="0"/>
        <w:jc w:val="both"/>
        <w:rPr>
          <w:sz w:val="22"/>
          <w:szCs w:val="22"/>
          <w:lang w:val="sr-Latn-ME"/>
        </w:rPr>
      </w:pPr>
      <w:r w:rsidRPr="00090222">
        <w:rPr>
          <w:sz w:val="22"/>
          <w:szCs w:val="22"/>
          <w:lang w:val="sr-Latn-ME"/>
        </w:rPr>
        <w:t>Rifampicin, rifabutin, efedrin, karbamazepin, fenilbutazon, fenobarbiton, fenitoin, pirimidon i aminoglutetimid ubrzavaju metabolizam kortikosteroida i njihov terapijski efekat može biti smanjen.</w:t>
      </w:r>
    </w:p>
    <w:p w14:paraId="70867A23" w14:textId="77777777" w:rsidR="008450B4" w:rsidRPr="00090222" w:rsidRDefault="008450B4">
      <w:pPr>
        <w:pStyle w:val="NormalWeb"/>
        <w:spacing w:before="0" w:beforeAutospacing="0" w:after="0"/>
        <w:jc w:val="both"/>
        <w:rPr>
          <w:sz w:val="22"/>
          <w:szCs w:val="22"/>
          <w:lang w:val="sr-Latn-ME"/>
        </w:rPr>
      </w:pPr>
    </w:p>
    <w:p w14:paraId="72089124" w14:textId="7119F493" w:rsidR="008450B4" w:rsidRPr="00090222" w:rsidRDefault="008450B4">
      <w:pPr>
        <w:pStyle w:val="NormalWeb"/>
        <w:spacing w:before="0" w:beforeAutospacing="0" w:after="0"/>
        <w:jc w:val="both"/>
        <w:rPr>
          <w:sz w:val="22"/>
          <w:szCs w:val="22"/>
          <w:lang w:val="sr-Latn-ME"/>
        </w:rPr>
      </w:pPr>
      <w:r w:rsidRPr="00090222">
        <w:rPr>
          <w:sz w:val="22"/>
          <w:szCs w:val="22"/>
          <w:lang w:val="sr-Latn-ME"/>
        </w:rPr>
        <w:t>Kortikosteroidi d</w:t>
      </w:r>
      <w:r w:rsidR="00DE37AD" w:rsidRPr="00090222">
        <w:rPr>
          <w:sz w:val="22"/>
          <w:szCs w:val="22"/>
          <w:lang w:val="sr-Latn-ME"/>
        </w:rPr>
        <w:t>j</w:t>
      </w:r>
      <w:r w:rsidRPr="00090222">
        <w:rPr>
          <w:sz w:val="22"/>
          <w:szCs w:val="22"/>
          <w:lang w:val="sr-Latn-ME"/>
        </w:rPr>
        <w:t xml:space="preserve">eluju antagonistički na antiholinesterazu kod pacijenata sa miastenijom gravis. </w:t>
      </w:r>
    </w:p>
    <w:p w14:paraId="4DB4F8CE" w14:textId="77777777" w:rsidR="008450B4" w:rsidRPr="00090222" w:rsidRDefault="008450B4">
      <w:pPr>
        <w:pStyle w:val="NormalWeb"/>
        <w:spacing w:before="0" w:beforeAutospacing="0" w:after="0"/>
        <w:jc w:val="both"/>
        <w:rPr>
          <w:sz w:val="22"/>
          <w:szCs w:val="22"/>
          <w:lang w:val="sr-Latn-ME"/>
        </w:rPr>
      </w:pPr>
    </w:p>
    <w:p w14:paraId="1DB54C74" w14:textId="4C2AFE74" w:rsidR="008450B4" w:rsidRPr="00090222" w:rsidRDefault="008450B4">
      <w:pPr>
        <w:pStyle w:val="NormalWeb"/>
        <w:spacing w:before="0" w:beforeAutospacing="0" w:after="0"/>
        <w:jc w:val="both"/>
        <w:rPr>
          <w:sz w:val="22"/>
          <w:szCs w:val="22"/>
          <w:lang w:val="sr-Latn-ME"/>
        </w:rPr>
      </w:pPr>
      <w:r w:rsidRPr="00090222">
        <w:rPr>
          <w:sz w:val="22"/>
          <w:szCs w:val="22"/>
          <w:lang w:val="sr-Latn-ME"/>
        </w:rPr>
        <w:t>Kortikosteroidi d</w:t>
      </w:r>
      <w:r w:rsidR="00DE37AD" w:rsidRPr="00090222">
        <w:rPr>
          <w:sz w:val="22"/>
          <w:szCs w:val="22"/>
          <w:lang w:val="sr-Latn-ME"/>
        </w:rPr>
        <w:t>j</w:t>
      </w:r>
      <w:r w:rsidRPr="00090222">
        <w:rPr>
          <w:sz w:val="22"/>
          <w:szCs w:val="22"/>
          <w:lang w:val="sr-Latn-ME"/>
        </w:rPr>
        <w:t>eluju antagonistički na hipoglikemijske l</w:t>
      </w:r>
      <w:r w:rsidR="00DE37AD" w:rsidRPr="00090222">
        <w:rPr>
          <w:sz w:val="22"/>
          <w:szCs w:val="22"/>
          <w:lang w:val="sr-Latn-ME"/>
        </w:rPr>
        <w:t>j</w:t>
      </w:r>
      <w:r w:rsidRPr="00090222">
        <w:rPr>
          <w:sz w:val="22"/>
          <w:szCs w:val="22"/>
          <w:lang w:val="sr-Latn-ME"/>
        </w:rPr>
        <w:t>ekove (uključujući insulin), antihipertenzive, srčane glikozide, diuretike, dok je hipokalijemijski efekat acetazolamida, diuretika Henleove petlje, tiazidnih diuretika i karbenoksolona pojačan.</w:t>
      </w:r>
    </w:p>
    <w:p w14:paraId="287093D0" w14:textId="77777777" w:rsidR="00962CF0" w:rsidRPr="00090222" w:rsidRDefault="00962CF0">
      <w:pPr>
        <w:pStyle w:val="NormalWeb"/>
        <w:spacing w:before="0" w:beforeAutospacing="0" w:after="0"/>
        <w:jc w:val="both"/>
        <w:rPr>
          <w:sz w:val="22"/>
          <w:szCs w:val="22"/>
          <w:lang w:val="sr-Latn-ME"/>
        </w:rPr>
      </w:pPr>
    </w:p>
    <w:p w14:paraId="4F42BBF5" w14:textId="44A76539" w:rsidR="008450B4" w:rsidRPr="00090222" w:rsidRDefault="008450B4">
      <w:pPr>
        <w:pStyle w:val="NormalWeb"/>
        <w:spacing w:before="0" w:beforeAutospacing="0" w:after="0"/>
        <w:jc w:val="both"/>
        <w:rPr>
          <w:sz w:val="22"/>
          <w:szCs w:val="22"/>
          <w:lang w:val="sr-Latn-ME"/>
        </w:rPr>
      </w:pPr>
      <w:r w:rsidRPr="00090222">
        <w:rPr>
          <w:sz w:val="22"/>
          <w:szCs w:val="22"/>
          <w:lang w:val="sr-Latn-ME"/>
        </w:rPr>
        <w:t>Efekat kumarinskih antikoagulanasa može biti pojačan pri istovremenoj prim</w:t>
      </w:r>
      <w:r w:rsidR="00DE37AD" w:rsidRPr="00090222">
        <w:rPr>
          <w:sz w:val="22"/>
          <w:szCs w:val="22"/>
          <w:lang w:val="sr-Latn-ME"/>
        </w:rPr>
        <w:t>j</w:t>
      </w:r>
      <w:r w:rsidRPr="00090222">
        <w:rPr>
          <w:sz w:val="22"/>
          <w:szCs w:val="22"/>
          <w:lang w:val="sr-Latn-ME"/>
        </w:rPr>
        <w:t>eni sa kortikosteroidima, pa je neophodno strogo kontrolisati vr</w:t>
      </w:r>
      <w:r w:rsidR="00DE37AD" w:rsidRPr="00090222">
        <w:rPr>
          <w:sz w:val="22"/>
          <w:szCs w:val="22"/>
          <w:lang w:val="sr-Latn-ME"/>
        </w:rPr>
        <w:t>ij</w:t>
      </w:r>
      <w:r w:rsidRPr="00090222">
        <w:rPr>
          <w:sz w:val="22"/>
          <w:szCs w:val="22"/>
          <w:lang w:val="sr-Latn-ME"/>
        </w:rPr>
        <w:t>ednost INR-a ili protrombinsko vr</w:t>
      </w:r>
      <w:r w:rsidR="00DE37AD" w:rsidRPr="00090222">
        <w:rPr>
          <w:sz w:val="22"/>
          <w:szCs w:val="22"/>
          <w:lang w:val="sr-Latn-ME"/>
        </w:rPr>
        <w:t>ij</w:t>
      </w:r>
      <w:r w:rsidRPr="00090222">
        <w:rPr>
          <w:sz w:val="22"/>
          <w:szCs w:val="22"/>
          <w:lang w:val="sr-Latn-ME"/>
        </w:rPr>
        <w:t>eme kako bi se izb</w:t>
      </w:r>
      <w:r w:rsidR="00DE37AD" w:rsidRPr="00090222">
        <w:rPr>
          <w:sz w:val="22"/>
          <w:szCs w:val="22"/>
          <w:lang w:val="sr-Latn-ME"/>
        </w:rPr>
        <w:t>j</w:t>
      </w:r>
      <w:r w:rsidRPr="00090222">
        <w:rPr>
          <w:sz w:val="22"/>
          <w:szCs w:val="22"/>
          <w:lang w:val="sr-Latn-ME"/>
        </w:rPr>
        <w:t>egla spontana krvarenja.</w:t>
      </w:r>
    </w:p>
    <w:p w14:paraId="64E304FC" w14:textId="77777777" w:rsidR="004C013A" w:rsidRPr="00090222" w:rsidRDefault="004C013A">
      <w:pPr>
        <w:pStyle w:val="NormalWeb"/>
        <w:spacing w:before="0" w:beforeAutospacing="0" w:after="0"/>
        <w:jc w:val="both"/>
        <w:rPr>
          <w:sz w:val="22"/>
          <w:szCs w:val="22"/>
          <w:lang w:val="sr-Latn-ME"/>
        </w:rPr>
      </w:pPr>
    </w:p>
    <w:p w14:paraId="4E317A39" w14:textId="13FCD6E6" w:rsidR="008450B4" w:rsidRPr="00090222" w:rsidRDefault="008450B4">
      <w:pPr>
        <w:rPr>
          <w:szCs w:val="22"/>
          <w:lang w:val="sr-Latn-ME"/>
        </w:rPr>
      </w:pPr>
      <w:r w:rsidRPr="00090222">
        <w:rPr>
          <w:szCs w:val="22"/>
          <w:lang w:val="sr-Latn-ME"/>
        </w:rPr>
        <w:t>Kortikosteroidi povećavaju bubrežni klirens salicilata i prestanak prim</w:t>
      </w:r>
      <w:r w:rsidR="00DE37AD" w:rsidRPr="00090222">
        <w:rPr>
          <w:szCs w:val="22"/>
          <w:lang w:val="sr-Latn-ME"/>
        </w:rPr>
        <w:t>j</w:t>
      </w:r>
      <w:r w:rsidRPr="00090222">
        <w:rPr>
          <w:szCs w:val="22"/>
          <w:lang w:val="sr-Latn-ME"/>
        </w:rPr>
        <w:t>ene kortikosteroida može izazvati salicilatnu intoksikaciju. Mogu se javiti interakcije sa salicilatima kod pacijenata sa hipoprotrombinemijom.</w:t>
      </w:r>
    </w:p>
    <w:p w14:paraId="5B2ABCD7" w14:textId="77777777" w:rsidR="008450B4" w:rsidRPr="00090222" w:rsidRDefault="008450B4">
      <w:pPr>
        <w:rPr>
          <w:szCs w:val="22"/>
          <w:lang w:val="sr-Latn-ME"/>
        </w:rPr>
      </w:pPr>
    </w:p>
    <w:p w14:paraId="119B5FAC" w14:textId="04DA7E21" w:rsidR="008450B4" w:rsidRPr="00090222" w:rsidRDefault="008450B4">
      <w:pPr>
        <w:rPr>
          <w:szCs w:val="22"/>
          <w:lang w:val="sr-Latn-ME"/>
        </w:rPr>
      </w:pPr>
      <w:r w:rsidRPr="00090222">
        <w:rPr>
          <w:szCs w:val="22"/>
          <w:lang w:val="sr-Latn-ME"/>
        </w:rPr>
        <w:t>Istovremena prim</w:t>
      </w:r>
      <w:r w:rsidR="00DE37AD" w:rsidRPr="00090222">
        <w:rPr>
          <w:szCs w:val="22"/>
          <w:lang w:val="sr-Latn-ME"/>
        </w:rPr>
        <w:t>j</w:t>
      </w:r>
      <w:r w:rsidRPr="00090222">
        <w:rPr>
          <w:szCs w:val="22"/>
          <w:lang w:val="sr-Latn-ME"/>
        </w:rPr>
        <w:t>ena inhibitora CYP3A enzima, uključujući proizvode koji sadrže kobicistat, može povećati rizik od sistemskih neželjenih reakcija. Ne preporučuje se kombinovana prim</w:t>
      </w:r>
      <w:r w:rsidR="00DE37AD" w:rsidRPr="00090222">
        <w:rPr>
          <w:szCs w:val="22"/>
          <w:lang w:val="sr-Latn-ME"/>
        </w:rPr>
        <w:t>j</w:t>
      </w:r>
      <w:r w:rsidRPr="00090222">
        <w:rPr>
          <w:szCs w:val="22"/>
          <w:lang w:val="sr-Latn-ME"/>
        </w:rPr>
        <w:t xml:space="preserve">ena, sem u slučajevima kada očekivana korist prevazilazi potencijalni rizik, kada se preporučuje pažljivo praćenje sistemskih neželjenih reakcija kortikosteroida. </w:t>
      </w:r>
    </w:p>
    <w:p w14:paraId="10B1FB9D" w14:textId="77777777" w:rsidR="008450B4" w:rsidRPr="00090222" w:rsidRDefault="008450B4">
      <w:pPr>
        <w:rPr>
          <w:szCs w:val="22"/>
          <w:lang w:val="sr-Latn-ME"/>
        </w:rPr>
      </w:pPr>
    </w:p>
    <w:p w14:paraId="170E7D5F" w14:textId="4D5D012D" w:rsidR="008450B4" w:rsidRPr="00090222" w:rsidRDefault="008450B4">
      <w:pPr>
        <w:rPr>
          <w:b/>
          <w:bCs/>
          <w:szCs w:val="22"/>
          <w:lang w:val="sr-Latn-ME"/>
        </w:rPr>
      </w:pPr>
      <w:r w:rsidRPr="00090222">
        <w:rPr>
          <w:b/>
          <w:bCs/>
          <w:szCs w:val="22"/>
          <w:lang w:val="sr-Latn-ME"/>
        </w:rPr>
        <w:t>4.6. Plodnost, trudnoća i dojenje</w:t>
      </w:r>
    </w:p>
    <w:p w14:paraId="040306E0" w14:textId="77777777" w:rsidR="004C013A" w:rsidRPr="00090222" w:rsidRDefault="004C013A">
      <w:pPr>
        <w:rPr>
          <w:b/>
          <w:bCs/>
          <w:szCs w:val="22"/>
          <w:lang w:val="sr-Latn-ME"/>
        </w:rPr>
      </w:pPr>
    </w:p>
    <w:p w14:paraId="21EC55FE" w14:textId="77777777" w:rsidR="008450B4" w:rsidRPr="00090222" w:rsidRDefault="008450B4">
      <w:pPr>
        <w:pStyle w:val="NormalWeb"/>
        <w:spacing w:before="0" w:beforeAutospacing="0" w:after="0"/>
        <w:jc w:val="both"/>
        <w:rPr>
          <w:i/>
          <w:sz w:val="22"/>
          <w:szCs w:val="22"/>
          <w:lang w:val="sr-Latn-ME"/>
        </w:rPr>
      </w:pPr>
      <w:r w:rsidRPr="00090222">
        <w:rPr>
          <w:i/>
          <w:sz w:val="22"/>
          <w:szCs w:val="22"/>
          <w:lang w:val="sr-Latn-ME"/>
        </w:rPr>
        <w:t>Trudnoća</w:t>
      </w:r>
    </w:p>
    <w:p w14:paraId="02ABB8C2" w14:textId="0D97F8BC" w:rsidR="008450B4" w:rsidRPr="00090222" w:rsidRDefault="008450B4">
      <w:pPr>
        <w:pStyle w:val="NormalWeb"/>
        <w:spacing w:before="0" w:beforeAutospacing="0" w:after="0"/>
        <w:jc w:val="both"/>
        <w:rPr>
          <w:sz w:val="22"/>
          <w:szCs w:val="22"/>
          <w:lang w:val="sr-Latn-ME"/>
        </w:rPr>
      </w:pPr>
      <w:r w:rsidRPr="00090222">
        <w:rPr>
          <w:sz w:val="22"/>
          <w:szCs w:val="22"/>
          <w:lang w:val="sr-Latn-ME"/>
        </w:rPr>
        <w:t>Ne prolaze svi kortikosteroidi kroz placentu u istoj m</w:t>
      </w:r>
      <w:r w:rsidR="00DE37AD" w:rsidRPr="00090222">
        <w:rPr>
          <w:sz w:val="22"/>
          <w:szCs w:val="22"/>
          <w:lang w:val="sr-Latn-ME"/>
        </w:rPr>
        <w:t>j</w:t>
      </w:r>
      <w:r w:rsidRPr="00090222">
        <w:rPr>
          <w:sz w:val="22"/>
          <w:szCs w:val="22"/>
          <w:lang w:val="sr-Latn-ME"/>
        </w:rPr>
        <w:t>eri. Deksametazon lako prolazi kroz placentu.</w:t>
      </w:r>
    </w:p>
    <w:p w14:paraId="1A2E0078" w14:textId="77777777" w:rsidR="004C013A" w:rsidRPr="00090222" w:rsidRDefault="004C013A">
      <w:pPr>
        <w:pStyle w:val="NormalWeb"/>
        <w:spacing w:before="0" w:beforeAutospacing="0" w:after="0"/>
        <w:jc w:val="both"/>
        <w:rPr>
          <w:sz w:val="22"/>
          <w:szCs w:val="22"/>
          <w:lang w:val="sr-Latn-ME"/>
        </w:rPr>
      </w:pPr>
    </w:p>
    <w:p w14:paraId="73C091B5" w14:textId="227A60DD" w:rsidR="00883B1B" w:rsidRPr="00090222" w:rsidRDefault="008450B4">
      <w:pPr>
        <w:pStyle w:val="NormalWeb"/>
        <w:spacing w:before="0" w:beforeAutospacing="0" w:after="0"/>
        <w:jc w:val="both"/>
        <w:rPr>
          <w:sz w:val="22"/>
          <w:szCs w:val="22"/>
          <w:lang w:val="sr-Latn-ME"/>
        </w:rPr>
      </w:pPr>
      <w:r w:rsidRPr="00090222">
        <w:rPr>
          <w:sz w:val="22"/>
          <w:szCs w:val="22"/>
          <w:lang w:val="sr-Latn-ME"/>
        </w:rPr>
        <w:t>Kortikosteroidi prim</w:t>
      </w:r>
      <w:r w:rsidR="00DE37AD" w:rsidRPr="00090222">
        <w:rPr>
          <w:sz w:val="22"/>
          <w:szCs w:val="22"/>
          <w:lang w:val="sr-Latn-ME"/>
        </w:rPr>
        <w:t>ij</w:t>
      </w:r>
      <w:r w:rsidRPr="00090222">
        <w:rPr>
          <w:sz w:val="22"/>
          <w:szCs w:val="22"/>
          <w:lang w:val="sr-Latn-ME"/>
        </w:rPr>
        <w:t>enjeni kod gravidnih životinja dovode do abnormalnosti u toku fetalnog razvoja, uključujući rasc</w:t>
      </w:r>
      <w:r w:rsidR="004C013A" w:rsidRPr="00090222">
        <w:rPr>
          <w:sz w:val="22"/>
          <w:szCs w:val="22"/>
          <w:lang w:val="sr-Latn-ME"/>
        </w:rPr>
        <w:t>j</w:t>
      </w:r>
      <w:r w:rsidRPr="00090222">
        <w:rPr>
          <w:sz w:val="22"/>
          <w:szCs w:val="22"/>
          <w:lang w:val="sr-Latn-ME"/>
        </w:rPr>
        <w:t>ep nepca, intrauterini zastoj u rastu, utiču na rast i razvoj mozga. Nema dokaza da prim</w:t>
      </w:r>
      <w:r w:rsidR="00DE37AD" w:rsidRPr="00090222">
        <w:rPr>
          <w:sz w:val="22"/>
          <w:szCs w:val="22"/>
          <w:lang w:val="sr-Latn-ME"/>
        </w:rPr>
        <w:t>j</w:t>
      </w:r>
      <w:r w:rsidRPr="00090222">
        <w:rPr>
          <w:sz w:val="22"/>
          <w:szCs w:val="22"/>
          <w:lang w:val="sr-Latn-ME"/>
        </w:rPr>
        <w:t>ena kortikosteroida može dovesti do povećanja incidence kongenitalnih anomalija kao što su rasc</w:t>
      </w:r>
      <w:r w:rsidR="004C013A" w:rsidRPr="00090222">
        <w:rPr>
          <w:sz w:val="22"/>
          <w:szCs w:val="22"/>
          <w:lang w:val="sr-Latn-ME"/>
        </w:rPr>
        <w:t>j</w:t>
      </w:r>
      <w:r w:rsidRPr="00090222">
        <w:rPr>
          <w:sz w:val="22"/>
          <w:szCs w:val="22"/>
          <w:lang w:val="sr-Latn-ME"/>
        </w:rPr>
        <w:t xml:space="preserve">ep nepca i usne kod </w:t>
      </w:r>
      <w:r w:rsidR="00163F4E" w:rsidRPr="00090222">
        <w:rPr>
          <w:color w:val="auto"/>
          <w:sz w:val="22"/>
          <w:szCs w:val="22"/>
          <w:lang w:val="sr-Latn-ME"/>
        </w:rPr>
        <w:t>ljudi (</w:t>
      </w:r>
      <w:r w:rsidRPr="00090222">
        <w:rPr>
          <w:color w:val="auto"/>
          <w:sz w:val="22"/>
          <w:szCs w:val="22"/>
          <w:lang w:val="sr-Latn-ME"/>
        </w:rPr>
        <w:t>vid</w:t>
      </w:r>
      <w:r w:rsidR="00DE37AD" w:rsidRPr="00090222">
        <w:rPr>
          <w:color w:val="auto"/>
          <w:sz w:val="22"/>
          <w:szCs w:val="22"/>
          <w:lang w:val="sr-Latn-ME"/>
        </w:rPr>
        <w:t>j</w:t>
      </w:r>
      <w:r w:rsidRPr="00090222">
        <w:rPr>
          <w:color w:val="auto"/>
          <w:sz w:val="22"/>
          <w:szCs w:val="22"/>
          <w:lang w:val="sr-Latn-ME"/>
        </w:rPr>
        <w:t xml:space="preserve">eti </w:t>
      </w:r>
      <w:r w:rsidR="00DE37AD" w:rsidRPr="00090222">
        <w:rPr>
          <w:color w:val="auto"/>
          <w:sz w:val="22"/>
          <w:szCs w:val="22"/>
          <w:lang w:val="sr-Latn-ME"/>
        </w:rPr>
        <w:t>dio</w:t>
      </w:r>
      <w:r w:rsidRPr="00090222">
        <w:rPr>
          <w:color w:val="auto"/>
          <w:sz w:val="22"/>
          <w:szCs w:val="22"/>
          <w:lang w:val="sr-Latn-ME"/>
        </w:rPr>
        <w:t xml:space="preserve"> 5.3.)</w:t>
      </w:r>
      <w:r w:rsidR="00CD4692" w:rsidRPr="00090222">
        <w:rPr>
          <w:color w:val="auto"/>
          <w:sz w:val="22"/>
          <w:szCs w:val="22"/>
          <w:lang w:val="sr-Latn-ME"/>
        </w:rPr>
        <w:t xml:space="preserve"> </w:t>
      </w:r>
      <w:r w:rsidRPr="00090222">
        <w:rPr>
          <w:color w:val="auto"/>
          <w:sz w:val="22"/>
          <w:szCs w:val="22"/>
          <w:lang w:val="sr-Latn-ME"/>
        </w:rPr>
        <w:t>Međutim</w:t>
      </w:r>
      <w:r w:rsidRPr="00090222">
        <w:rPr>
          <w:sz w:val="22"/>
          <w:szCs w:val="22"/>
          <w:lang w:val="sr-Latn-ME"/>
        </w:rPr>
        <w:t>, kada se prim</w:t>
      </w:r>
      <w:r w:rsidR="00DE37AD" w:rsidRPr="00090222">
        <w:rPr>
          <w:sz w:val="22"/>
          <w:szCs w:val="22"/>
          <w:lang w:val="sr-Latn-ME"/>
        </w:rPr>
        <w:t>j</w:t>
      </w:r>
      <w:r w:rsidRPr="00090222">
        <w:rPr>
          <w:sz w:val="22"/>
          <w:szCs w:val="22"/>
          <w:lang w:val="sr-Latn-ME"/>
        </w:rPr>
        <w:t>enjuju tokom dužeg vremenskog perioda ili se njihova prim</w:t>
      </w:r>
      <w:r w:rsidR="00DE37AD" w:rsidRPr="00090222">
        <w:rPr>
          <w:sz w:val="22"/>
          <w:szCs w:val="22"/>
          <w:lang w:val="sr-Latn-ME"/>
        </w:rPr>
        <w:t>j</w:t>
      </w:r>
      <w:r w:rsidRPr="00090222">
        <w:rPr>
          <w:sz w:val="22"/>
          <w:szCs w:val="22"/>
          <w:lang w:val="sr-Latn-ME"/>
        </w:rPr>
        <w:t>ena ponavlja za vr</w:t>
      </w:r>
      <w:r w:rsidR="00DE37AD" w:rsidRPr="00090222">
        <w:rPr>
          <w:sz w:val="22"/>
          <w:szCs w:val="22"/>
          <w:lang w:val="sr-Latn-ME"/>
        </w:rPr>
        <w:t>ij</w:t>
      </w:r>
      <w:r w:rsidRPr="00090222">
        <w:rPr>
          <w:sz w:val="22"/>
          <w:szCs w:val="22"/>
          <w:lang w:val="sr-Latn-ME"/>
        </w:rPr>
        <w:t>eme trudnoće, kortikosteroidi mogu povećati rizik od pojave intrauterinog zastoja u rastu. U slučaju kada je gravidna majka izložena kortikosteroidima kod neonatusa se, u teorijskom smislu, može javiti hipoadrenalizam, ali se najčešće povlači spontano nakon rođenja i r</w:t>
      </w:r>
      <w:r w:rsidR="00DE37AD" w:rsidRPr="00090222">
        <w:rPr>
          <w:sz w:val="22"/>
          <w:szCs w:val="22"/>
          <w:lang w:val="sr-Latn-ME"/>
        </w:rPr>
        <w:t>ij</w:t>
      </w:r>
      <w:r w:rsidRPr="00090222">
        <w:rPr>
          <w:sz w:val="22"/>
          <w:szCs w:val="22"/>
          <w:lang w:val="sr-Latn-ME"/>
        </w:rPr>
        <w:t xml:space="preserve">etko je klinički značajan. Kao </w:t>
      </w:r>
      <w:r w:rsidR="009562F6" w:rsidRPr="00090222">
        <w:rPr>
          <w:sz w:val="22"/>
          <w:szCs w:val="22"/>
          <w:lang w:val="sr-Latn-ME"/>
        </w:rPr>
        <w:t xml:space="preserve">i </w:t>
      </w:r>
      <w:r w:rsidRPr="00090222">
        <w:rPr>
          <w:sz w:val="22"/>
          <w:szCs w:val="22"/>
          <w:lang w:val="sr-Latn-ME"/>
        </w:rPr>
        <w:t>druge l</w:t>
      </w:r>
      <w:r w:rsidR="00DE37AD" w:rsidRPr="00090222">
        <w:rPr>
          <w:sz w:val="22"/>
          <w:szCs w:val="22"/>
          <w:lang w:val="sr-Latn-ME"/>
        </w:rPr>
        <w:t>j</w:t>
      </w:r>
      <w:r w:rsidRPr="00090222">
        <w:rPr>
          <w:sz w:val="22"/>
          <w:szCs w:val="22"/>
          <w:lang w:val="sr-Latn-ME"/>
        </w:rPr>
        <w:t>ekove, kortikosteroide treba propisivati jedino kada korist za majku i d</w:t>
      </w:r>
      <w:r w:rsidR="00DE37AD" w:rsidRPr="00090222">
        <w:rPr>
          <w:sz w:val="22"/>
          <w:szCs w:val="22"/>
          <w:lang w:val="sr-Latn-ME"/>
        </w:rPr>
        <w:t>ij</w:t>
      </w:r>
      <w:r w:rsidRPr="00090222">
        <w:rPr>
          <w:sz w:val="22"/>
          <w:szCs w:val="22"/>
          <w:lang w:val="sr-Latn-ME"/>
        </w:rPr>
        <w:t>ete prevazilazi moguće rizike. U slučajevima kada su kortikosteroidi terapija izbora, pacijentkinje sa normalnom trudnoćom se mogu l</w:t>
      </w:r>
      <w:r w:rsidR="00DE37AD" w:rsidRPr="00090222">
        <w:rPr>
          <w:sz w:val="22"/>
          <w:szCs w:val="22"/>
          <w:lang w:val="sr-Latn-ME"/>
        </w:rPr>
        <w:t>ij</w:t>
      </w:r>
      <w:r w:rsidRPr="00090222">
        <w:rPr>
          <w:sz w:val="22"/>
          <w:szCs w:val="22"/>
          <w:lang w:val="sr-Latn-ME"/>
        </w:rPr>
        <w:t>ečiti kao negravidne pacijentkinje.</w:t>
      </w:r>
    </w:p>
    <w:p w14:paraId="4BE2C3D1" w14:textId="77777777" w:rsidR="00962CF0" w:rsidRPr="00090222" w:rsidRDefault="00962CF0">
      <w:pPr>
        <w:pStyle w:val="NormalWeb"/>
        <w:spacing w:before="0" w:beforeAutospacing="0" w:after="0"/>
        <w:jc w:val="both"/>
        <w:rPr>
          <w:sz w:val="22"/>
          <w:szCs w:val="22"/>
          <w:lang w:val="sr-Latn-ME"/>
        </w:rPr>
      </w:pPr>
    </w:p>
    <w:p w14:paraId="10DBA8E5" w14:textId="2FE0E517" w:rsidR="008450B4" w:rsidRPr="00090222" w:rsidRDefault="00883B1B">
      <w:pPr>
        <w:pStyle w:val="NormalWeb"/>
        <w:spacing w:before="0" w:beforeAutospacing="0" w:after="0"/>
        <w:jc w:val="both"/>
        <w:rPr>
          <w:sz w:val="22"/>
          <w:szCs w:val="22"/>
          <w:lang w:val="sr-Latn-ME"/>
        </w:rPr>
      </w:pPr>
      <w:r w:rsidRPr="00090222">
        <w:rPr>
          <w:sz w:val="22"/>
          <w:szCs w:val="22"/>
          <w:lang w:val="sr-Latn-ME"/>
        </w:rPr>
        <w:t>Rezultati studija su pokazali povećan rizik od neonatalne hipoglikemije nakon prenatalne kratkotrajne prim</w:t>
      </w:r>
      <w:r w:rsidR="00DE37AD" w:rsidRPr="00090222">
        <w:rPr>
          <w:sz w:val="22"/>
          <w:szCs w:val="22"/>
          <w:lang w:val="sr-Latn-ME"/>
        </w:rPr>
        <w:t>j</w:t>
      </w:r>
      <w:r w:rsidRPr="00090222">
        <w:rPr>
          <w:sz w:val="22"/>
          <w:szCs w:val="22"/>
          <w:lang w:val="sr-Latn-ME"/>
        </w:rPr>
        <w:t>ene kortikosteroida, uključujući deksametazon kod žena sa rizikom od pr</w:t>
      </w:r>
      <w:r w:rsidR="00DE37AD" w:rsidRPr="00090222">
        <w:rPr>
          <w:sz w:val="22"/>
          <w:szCs w:val="22"/>
          <w:lang w:val="sr-Latn-ME"/>
        </w:rPr>
        <w:t>i</w:t>
      </w:r>
      <w:r w:rsidR="009562F6" w:rsidRPr="00090222">
        <w:rPr>
          <w:sz w:val="22"/>
          <w:szCs w:val="22"/>
          <w:lang w:val="sr-Latn-ME"/>
        </w:rPr>
        <w:t>je</w:t>
      </w:r>
      <w:r w:rsidRPr="00090222">
        <w:rPr>
          <w:sz w:val="22"/>
          <w:szCs w:val="22"/>
          <w:lang w:val="sr-Latn-ME"/>
        </w:rPr>
        <w:t>vremenog porođaja.</w:t>
      </w:r>
    </w:p>
    <w:p w14:paraId="55EB186F" w14:textId="77777777" w:rsidR="008450B4" w:rsidRPr="00090222" w:rsidRDefault="008450B4">
      <w:pPr>
        <w:pStyle w:val="NormalWeb"/>
        <w:spacing w:before="0" w:beforeAutospacing="0" w:after="0"/>
        <w:jc w:val="both"/>
        <w:rPr>
          <w:i/>
          <w:iCs/>
          <w:sz w:val="22"/>
          <w:szCs w:val="22"/>
          <w:lang w:val="sr-Latn-ME"/>
        </w:rPr>
      </w:pPr>
    </w:p>
    <w:p w14:paraId="3715307E" w14:textId="77777777" w:rsidR="008450B4" w:rsidRPr="00090222" w:rsidRDefault="008450B4">
      <w:pPr>
        <w:pStyle w:val="NormalWeb"/>
        <w:spacing w:before="0" w:beforeAutospacing="0" w:after="0"/>
        <w:jc w:val="both"/>
        <w:rPr>
          <w:sz w:val="22"/>
          <w:szCs w:val="22"/>
          <w:lang w:val="sr-Latn-ME"/>
        </w:rPr>
      </w:pPr>
      <w:r w:rsidRPr="00090222">
        <w:rPr>
          <w:i/>
          <w:iCs/>
          <w:sz w:val="22"/>
          <w:szCs w:val="22"/>
          <w:lang w:val="sr-Latn-ME"/>
        </w:rPr>
        <w:t>Dojenje</w:t>
      </w:r>
    </w:p>
    <w:p w14:paraId="42F22744" w14:textId="17B94D45" w:rsidR="008450B4" w:rsidRPr="00090222" w:rsidRDefault="008450B4">
      <w:pPr>
        <w:pStyle w:val="NormalWeb"/>
        <w:spacing w:before="0" w:beforeAutospacing="0" w:after="0"/>
        <w:jc w:val="both"/>
        <w:rPr>
          <w:sz w:val="22"/>
          <w:szCs w:val="22"/>
          <w:lang w:val="sr-Latn-ME"/>
        </w:rPr>
      </w:pPr>
      <w:r w:rsidRPr="00090222">
        <w:rPr>
          <w:sz w:val="22"/>
          <w:szCs w:val="22"/>
          <w:lang w:val="sr-Latn-ME"/>
        </w:rPr>
        <w:t>Iako nema dostupnih podataka koji se odnose na deksametazon, za kortikosteroide se zna da prolaze u majčino ml</w:t>
      </w:r>
      <w:r w:rsidR="00DE37AD" w:rsidRPr="00090222">
        <w:rPr>
          <w:sz w:val="22"/>
          <w:szCs w:val="22"/>
          <w:lang w:val="sr-Latn-ME"/>
        </w:rPr>
        <w:t>ij</w:t>
      </w:r>
      <w:r w:rsidRPr="00090222">
        <w:rPr>
          <w:sz w:val="22"/>
          <w:szCs w:val="22"/>
          <w:lang w:val="sr-Latn-ME"/>
        </w:rPr>
        <w:t>eko. Odojčad majki koje primaju visoke doze sistemskih kortikosteroida u dužem vremenskom periodu mogu imati određen stepen adrenalne supresije.</w:t>
      </w:r>
    </w:p>
    <w:p w14:paraId="4F5AB67C" w14:textId="77777777" w:rsidR="008450B4" w:rsidRPr="00090222" w:rsidRDefault="008450B4">
      <w:pPr>
        <w:rPr>
          <w:szCs w:val="22"/>
          <w:lang w:val="sr-Latn-ME"/>
        </w:rPr>
      </w:pPr>
    </w:p>
    <w:p w14:paraId="661791E7" w14:textId="69C5BC2E" w:rsidR="008450B4" w:rsidRPr="00090222" w:rsidRDefault="008450B4">
      <w:pPr>
        <w:rPr>
          <w:b/>
          <w:bCs/>
          <w:spacing w:val="-8"/>
          <w:szCs w:val="22"/>
          <w:lang w:val="sr-Latn-ME"/>
        </w:rPr>
      </w:pPr>
      <w:r w:rsidRPr="00090222">
        <w:rPr>
          <w:b/>
          <w:bCs/>
          <w:spacing w:val="-8"/>
          <w:szCs w:val="22"/>
          <w:lang w:val="sr-Latn-ME"/>
        </w:rPr>
        <w:t>4.7. Uticaj l</w:t>
      </w:r>
      <w:r w:rsidR="00DE37AD" w:rsidRPr="00090222">
        <w:rPr>
          <w:b/>
          <w:bCs/>
          <w:spacing w:val="-8"/>
          <w:szCs w:val="22"/>
          <w:lang w:val="sr-Latn-ME"/>
        </w:rPr>
        <w:t>ij</w:t>
      </w:r>
      <w:r w:rsidRPr="00090222">
        <w:rPr>
          <w:b/>
          <w:bCs/>
          <w:spacing w:val="-8"/>
          <w:szCs w:val="22"/>
          <w:lang w:val="sr-Latn-ME"/>
        </w:rPr>
        <w:t>eka na sposobnost upravljanja vozilima i rukovanja mašinama</w:t>
      </w:r>
    </w:p>
    <w:p w14:paraId="61D122D3" w14:textId="77777777" w:rsidR="009562F6" w:rsidRPr="00090222" w:rsidRDefault="009562F6">
      <w:pPr>
        <w:rPr>
          <w:b/>
          <w:bCs/>
          <w:spacing w:val="-8"/>
          <w:szCs w:val="22"/>
          <w:lang w:val="sr-Latn-ME"/>
        </w:rPr>
      </w:pPr>
    </w:p>
    <w:p w14:paraId="31454979" w14:textId="5F0FD2B6" w:rsidR="002E026F" w:rsidRPr="00090222" w:rsidRDefault="00883B1B">
      <w:pPr>
        <w:rPr>
          <w:szCs w:val="22"/>
          <w:lang w:val="sr-Latn-ME"/>
        </w:rPr>
      </w:pPr>
      <w:r w:rsidRPr="00090222">
        <w:rPr>
          <w:szCs w:val="22"/>
          <w:lang w:val="sr-Latn-ME"/>
        </w:rPr>
        <w:t>Deksametazon ne utiče na sposobnost upravljanja motornim vozilima i rukovanja mašinama</w:t>
      </w:r>
      <w:r w:rsidR="002E026F" w:rsidRPr="00090222">
        <w:rPr>
          <w:szCs w:val="22"/>
          <w:lang w:val="sr-Latn-ME"/>
        </w:rPr>
        <w:t>.</w:t>
      </w:r>
    </w:p>
    <w:p w14:paraId="4A2078C7" w14:textId="77777777" w:rsidR="008450B4" w:rsidRPr="00090222" w:rsidRDefault="008450B4">
      <w:pPr>
        <w:rPr>
          <w:szCs w:val="22"/>
          <w:lang w:val="sr-Latn-ME"/>
        </w:rPr>
      </w:pPr>
    </w:p>
    <w:p w14:paraId="5AC6519E" w14:textId="31433A2A" w:rsidR="008450B4" w:rsidRPr="00090222" w:rsidRDefault="008450B4">
      <w:pPr>
        <w:rPr>
          <w:b/>
          <w:bCs/>
          <w:szCs w:val="22"/>
          <w:lang w:val="sr-Latn-ME"/>
        </w:rPr>
      </w:pPr>
      <w:r w:rsidRPr="00090222">
        <w:rPr>
          <w:b/>
          <w:bCs/>
          <w:szCs w:val="22"/>
          <w:lang w:val="sr-Latn-ME"/>
        </w:rPr>
        <w:t>4.8. Neželjena dejstva</w:t>
      </w:r>
    </w:p>
    <w:p w14:paraId="7B1B3585" w14:textId="77777777" w:rsidR="009562F6" w:rsidRPr="00090222" w:rsidRDefault="009562F6">
      <w:pPr>
        <w:rPr>
          <w:b/>
          <w:bCs/>
          <w:szCs w:val="22"/>
          <w:lang w:val="sr-Latn-ME"/>
        </w:rPr>
      </w:pPr>
    </w:p>
    <w:p w14:paraId="053606C0" w14:textId="669C10AE" w:rsidR="008450B4" w:rsidRPr="00090222" w:rsidRDefault="008450B4">
      <w:pPr>
        <w:rPr>
          <w:color w:val="000000"/>
          <w:szCs w:val="22"/>
          <w:lang w:val="sr-Latn-ME"/>
        </w:rPr>
      </w:pPr>
      <w:r w:rsidRPr="00090222">
        <w:rPr>
          <w:color w:val="000000"/>
          <w:szCs w:val="22"/>
          <w:lang w:val="sr-Latn-ME"/>
        </w:rPr>
        <w:t>Lokalna neželjena dejstva uključuju postinjekciono širenje i bezbolnu destrukciju zgloba, nalik Charcot artropatiji, naročito posl</w:t>
      </w:r>
      <w:r w:rsidR="00DE37AD" w:rsidRPr="00090222">
        <w:rPr>
          <w:color w:val="000000"/>
          <w:szCs w:val="22"/>
          <w:lang w:val="sr-Latn-ME"/>
        </w:rPr>
        <w:t>ij</w:t>
      </w:r>
      <w:r w:rsidRPr="00090222">
        <w:rPr>
          <w:color w:val="000000"/>
          <w:szCs w:val="22"/>
          <w:lang w:val="sr-Latn-ME"/>
        </w:rPr>
        <w:t xml:space="preserve">e ponovljene intraartikularne aplikacije. </w:t>
      </w:r>
    </w:p>
    <w:p w14:paraId="0C38C0BA" w14:textId="77777777" w:rsidR="009562F6" w:rsidRPr="00090222" w:rsidRDefault="009562F6">
      <w:pPr>
        <w:rPr>
          <w:color w:val="000000"/>
          <w:szCs w:val="22"/>
          <w:lang w:val="sr-Latn-ME"/>
        </w:rPr>
      </w:pPr>
    </w:p>
    <w:p w14:paraId="04AD99E4" w14:textId="761F289B" w:rsidR="008450B4" w:rsidRPr="00090222" w:rsidRDefault="008450B4">
      <w:pPr>
        <w:rPr>
          <w:color w:val="000000"/>
          <w:szCs w:val="22"/>
          <w:lang w:val="sr-Latn-ME"/>
        </w:rPr>
      </w:pPr>
      <w:r w:rsidRPr="00090222">
        <w:rPr>
          <w:color w:val="000000"/>
          <w:szCs w:val="22"/>
          <w:lang w:val="sr-Latn-ME"/>
        </w:rPr>
        <w:t>Incidenca očekivanih neželjenih efekata, uključujući hipotalamo-pituitarno-adrenalnu supresiju, je u korelaciji sa relativnom jačinom l</w:t>
      </w:r>
      <w:r w:rsidR="00DE37AD" w:rsidRPr="00090222">
        <w:rPr>
          <w:color w:val="000000"/>
          <w:szCs w:val="22"/>
          <w:lang w:val="sr-Latn-ME"/>
        </w:rPr>
        <w:t>ij</w:t>
      </w:r>
      <w:r w:rsidRPr="00090222">
        <w:rPr>
          <w:color w:val="000000"/>
          <w:szCs w:val="22"/>
          <w:lang w:val="sr-Latn-ME"/>
        </w:rPr>
        <w:t>eka, dozom, vremenom prim</w:t>
      </w:r>
      <w:r w:rsidR="00DE37AD" w:rsidRPr="00090222">
        <w:rPr>
          <w:color w:val="000000"/>
          <w:szCs w:val="22"/>
          <w:lang w:val="sr-Latn-ME"/>
        </w:rPr>
        <w:t>j</w:t>
      </w:r>
      <w:r w:rsidRPr="00090222">
        <w:rPr>
          <w:color w:val="000000"/>
          <w:szCs w:val="22"/>
          <w:lang w:val="sr-Latn-ME"/>
        </w:rPr>
        <w:t>ene i dužinom terapije. Prijavljeni su slučajevi rupture tetive (vid</w:t>
      </w:r>
      <w:r w:rsidR="00DE37AD" w:rsidRPr="00090222">
        <w:rPr>
          <w:color w:val="000000"/>
          <w:szCs w:val="22"/>
          <w:lang w:val="sr-Latn-ME"/>
        </w:rPr>
        <w:t>j</w:t>
      </w:r>
      <w:r w:rsidRPr="00090222">
        <w:rPr>
          <w:color w:val="000000"/>
          <w:szCs w:val="22"/>
          <w:lang w:val="sr-Latn-ME"/>
        </w:rPr>
        <w:t xml:space="preserve">eti </w:t>
      </w:r>
      <w:r w:rsidR="00DE37AD" w:rsidRPr="00090222">
        <w:rPr>
          <w:color w:val="000000"/>
          <w:szCs w:val="22"/>
          <w:lang w:val="sr-Latn-ME"/>
        </w:rPr>
        <w:t>dio</w:t>
      </w:r>
      <w:r w:rsidRPr="00090222">
        <w:rPr>
          <w:color w:val="000000"/>
          <w:szCs w:val="22"/>
          <w:lang w:val="sr-Latn-ME"/>
        </w:rPr>
        <w:t xml:space="preserve"> 4.4).</w:t>
      </w:r>
    </w:p>
    <w:p w14:paraId="12F584C4" w14:textId="77777777" w:rsidR="008450B4" w:rsidRPr="00090222" w:rsidRDefault="008450B4">
      <w:pPr>
        <w:pStyle w:val="Header"/>
        <w:tabs>
          <w:tab w:val="clear" w:pos="4536"/>
          <w:tab w:val="clear" w:pos="9072"/>
          <w:tab w:val="left" w:pos="284"/>
        </w:tabs>
        <w:rPr>
          <w:color w:val="000000"/>
          <w:szCs w:val="22"/>
          <w:lang w:val="sr-Latn-ME"/>
        </w:rPr>
      </w:pPr>
    </w:p>
    <w:p w14:paraId="6FF30ADF" w14:textId="6C93C7FA" w:rsidR="008450B4" w:rsidRPr="00090222" w:rsidRDefault="008450B4">
      <w:pPr>
        <w:rPr>
          <w:color w:val="000000"/>
          <w:szCs w:val="22"/>
          <w:lang w:val="sr-Latn-ME"/>
        </w:rPr>
      </w:pPr>
      <w:r w:rsidRPr="00090222">
        <w:rPr>
          <w:color w:val="000000"/>
          <w:szCs w:val="22"/>
          <w:lang w:val="sr-Latn-ME"/>
        </w:rPr>
        <w:t>Kortikosteroidi prim</w:t>
      </w:r>
      <w:r w:rsidR="00DE37AD" w:rsidRPr="00090222">
        <w:rPr>
          <w:color w:val="000000"/>
          <w:szCs w:val="22"/>
          <w:lang w:val="sr-Latn-ME"/>
        </w:rPr>
        <w:t>ij</w:t>
      </w:r>
      <w:r w:rsidRPr="00090222">
        <w:rPr>
          <w:color w:val="000000"/>
          <w:szCs w:val="22"/>
          <w:lang w:val="sr-Latn-ME"/>
        </w:rPr>
        <w:t>enjeni u vidu lokalne injekcije takođe mogu dovesti do pojave sistemskih efekata.</w:t>
      </w:r>
    </w:p>
    <w:p w14:paraId="59F50BA4" w14:textId="77777777" w:rsidR="008450B4" w:rsidRPr="00090222" w:rsidRDefault="008450B4">
      <w:pPr>
        <w:rPr>
          <w:i/>
          <w:color w:val="000000"/>
          <w:szCs w:val="22"/>
          <w:lang w:val="sr-Latn-ME"/>
        </w:rPr>
      </w:pPr>
    </w:p>
    <w:p w14:paraId="5E3F849A" w14:textId="61C161EB" w:rsidR="009562F6" w:rsidRPr="00090222" w:rsidRDefault="008450B4">
      <w:pPr>
        <w:rPr>
          <w:i/>
          <w:color w:val="000000"/>
          <w:szCs w:val="22"/>
          <w:lang w:val="sr-Latn-ME"/>
        </w:rPr>
      </w:pPr>
      <w:r w:rsidRPr="00090222">
        <w:rPr>
          <w:i/>
          <w:color w:val="000000"/>
          <w:szCs w:val="22"/>
          <w:lang w:val="sr-Latn-ME"/>
        </w:rPr>
        <w:lastRenderedPageBreak/>
        <w:t>Poremećaji imunog sistema</w:t>
      </w:r>
    </w:p>
    <w:p w14:paraId="45459818" w14:textId="52D667E9" w:rsidR="008450B4" w:rsidRPr="00090222" w:rsidRDefault="008450B4">
      <w:pPr>
        <w:rPr>
          <w:color w:val="000000"/>
          <w:szCs w:val="22"/>
          <w:lang w:val="sr-Latn-ME"/>
        </w:rPr>
      </w:pPr>
      <w:r w:rsidRPr="00090222">
        <w:rPr>
          <w:color w:val="000000"/>
          <w:szCs w:val="22"/>
          <w:lang w:val="sr-Latn-ME"/>
        </w:rPr>
        <w:t>Pojačana os</w:t>
      </w:r>
      <w:r w:rsidR="00DE37AD" w:rsidRPr="00090222">
        <w:rPr>
          <w:color w:val="000000"/>
          <w:szCs w:val="22"/>
          <w:lang w:val="sr-Latn-ME"/>
        </w:rPr>
        <w:t>j</w:t>
      </w:r>
      <w:r w:rsidRPr="00090222">
        <w:rPr>
          <w:color w:val="000000"/>
          <w:szCs w:val="22"/>
          <w:lang w:val="sr-Latn-ME"/>
        </w:rPr>
        <w:t>etljivost na infekcije i težina infekcije, uz supresiju kliničkih simptoma i znakova</w:t>
      </w:r>
      <w:r w:rsidR="009562F6" w:rsidRPr="00090222">
        <w:rPr>
          <w:color w:val="000000"/>
          <w:szCs w:val="22"/>
          <w:lang w:val="sr-Latn-ME"/>
        </w:rPr>
        <w:t xml:space="preserve"> infekcije</w:t>
      </w:r>
      <w:r w:rsidRPr="00090222">
        <w:rPr>
          <w:color w:val="000000"/>
          <w:szCs w:val="22"/>
          <w:lang w:val="sr-Latn-ME"/>
        </w:rPr>
        <w:t>. Oslabljen imun</w:t>
      </w:r>
      <w:r w:rsidR="008E008A" w:rsidRPr="00090222">
        <w:rPr>
          <w:color w:val="000000"/>
          <w:szCs w:val="22"/>
          <w:lang w:val="sr-Latn-ME"/>
        </w:rPr>
        <w:t>i</w:t>
      </w:r>
      <w:r w:rsidRPr="00090222">
        <w:rPr>
          <w:color w:val="000000"/>
          <w:szCs w:val="22"/>
          <w:lang w:val="sr-Latn-ME"/>
        </w:rPr>
        <w:t xml:space="preserve"> odgovor i odgovor limfnog tkiva. Oportunističke infekcije, aktivacija latentne tuberkuloze i smanjena reakcija na vakcine i kožne testove (vid</w:t>
      </w:r>
      <w:r w:rsidR="00DE37AD" w:rsidRPr="00090222">
        <w:rPr>
          <w:color w:val="000000"/>
          <w:szCs w:val="22"/>
          <w:lang w:val="sr-Latn-ME"/>
        </w:rPr>
        <w:t>j</w:t>
      </w:r>
      <w:r w:rsidRPr="00090222">
        <w:rPr>
          <w:color w:val="000000"/>
          <w:szCs w:val="22"/>
          <w:lang w:val="sr-Latn-ME"/>
        </w:rPr>
        <w:t xml:space="preserve">eti </w:t>
      </w:r>
      <w:r w:rsidR="00DE37AD" w:rsidRPr="00090222">
        <w:rPr>
          <w:color w:val="000000"/>
          <w:szCs w:val="22"/>
          <w:lang w:val="sr-Latn-ME"/>
        </w:rPr>
        <w:t>dio</w:t>
      </w:r>
      <w:r w:rsidRPr="00090222">
        <w:rPr>
          <w:color w:val="000000"/>
          <w:szCs w:val="22"/>
          <w:lang w:val="sr-Latn-ME"/>
        </w:rPr>
        <w:t xml:space="preserve"> 4.4)</w:t>
      </w:r>
    </w:p>
    <w:p w14:paraId="19E8B533" w14:textId="77777777" w:rsidR="008450B4" w:rsidRPr="00090222" w:rsidRDefault="008450B4">
      <w:pPr>
        <w:rPr>
          <w:color w:val="000000"/>
          <w:szCs w:val="22"/>
          <w:lang w:val="sr-Latn-ME"/>
        </w:rPr>
      </w:pPr>
    </w:p>
    <w:p w14:paraId="0F7C2F43" w14:textId="77777777" w:rsidR="008450B4" w:rsidRPr="00090222" w:rsidRDefault="008450B4">
      <w:pPr>
        <w:rPr>
          <w:color w:val="000000"/>
          <w:szCs w:val="22"/>
          <w:lang w:val="sr-Latn-ME"/>
        </w:rPr>
      </w:pPr>
      <w:r w:rsidRPr="00090222">
        <w:rPr>
          <w:i/>
          <w:color w:val="000000"/>
          <w:szCs w:val="22"/>
          <w:lang w:val="sr-Latn-ME"/>
        </w:rPr>
        <w:t xml:space="preserve">Endokrinološki poremećaji </w:t>
      </w:r>
    </w:p>
    <w:p w14:paraId="2A2DC6A1" w14:textId="4F0E4A6E" w:rsidR="008450B4" w:rsidRPr="00090222" w:rsidRDefault="008450B4">
      <w:pPr>
        <w:rPr>
          <w:color w:val="000000"/>
          <w:szCs w:val="22"/>
          <w:lang w:val="sr-Latn-ME"/>
        </w:rPr>
      </w:pPr>
      <w:r w:rsidRPr="00090222">
        <w:rPr>
          <w:color w:val="000000"/>
          <w:szCs w:val="22"/>
          <w:lang w:val="sr-Latn-ME"/>
        </w:rPr>
        <w:t>Supresija hipotalamo-pituitarno-adrenalne osovine, pr</w:t>
      </w:r>
      <w:r w:rsidR="00DE37AD" w:rsidRPr="00090222">
        <w:rPr>
          <w:color w:val="000000"/>
          <w:szCs w:val="22"/>
          <w:lang w:val="sr-Latn-ME"/>
        </w:rPr>
        <w:t>i</w:t>
      </w:r>
      <w:r w:rsidR="009562F6" w:rsidRPr="00090222">
        <w:rPr>
          <w:color w:val="000000"/>
          <w:szCs w:val="22"/>
          <w:lang w:val="sr-Latn-ME"/>
        </w:rPr>
        <w:t>je</w:t>
      </w:r>
      <w:r w:rsidRPr="00090222">
        <w:rPr>
          <w:color w:val="000000"/>
          <w:szCs w:val="22"/>
          <w:lang w:val="sr-Latn-ME"/>
        </w:rPr>
        <w:t>vremeno zatvaranje epifize, supresija rasta kod odojčadi, d</w:t>
      </w:r>
      <w:r w:rsidR="00DE37AD" w:rsidRPr="00090222">
        <w:rPr>
          <w:color w:val="000000"/>
          <w:szCs w:val="22"/>
          <w:lang w:val="sr-Latn-ME"/>
        </w:rPr>
        <w:t>j</w:t>
      </w:r>
      <w:r w:rsidRPr="00090222">
        <w:rPr>
          <w:color w:val="000000"/>
          <w:szCs w:val="22"/>
          <w:lang w:val="sr-Latn-ME"/>
        </w:rPr>
        <w:t>ece i adolescenata, neregularni menstrualni ciklusi i amenoreja. Kušingoidno lice, hirzutizam.</w:t>
      </w:r>
    </w:p>
    <w:p w14:paraId="3929C530" w14:textId="77777777" w:rsidR="008450B4" w:rsidRPr="00090222" w:rsidRDefault="008450B4">
      <w:pPr>
        <w:rPr>
          <w:color w:val="000000"/>
          <w:szCs w:val="22"/>
          <w:lang w:val="sr-Latn-ME"/>
        </w:rPr>
      </w:pPr>
    </w:p>
    <w:p w14:paraId="127E8CD8" w14:textId="77777777" w:rsidR="008450B4" w:rsidRPr="00090222" w:rsidRDefault="008450B4">
      <w:pPr>
        <w:rPr>
          <w:color w:val="000000"/>
          <w:szCs w:val="22"/>
          <w:lang w:val="sr-Latn-ME"/>
        </w:rPr>
      </w:pPr>
      <w:r w:rsidRPr="00090222">
        <w:rPr>
          <w:i/>
          <w:color w:val="000000"/>
          <w:szCs w:val="22"/>
          <w:lang w:val="sr-Latn-ME"/>
        </w:rPr>
        <w:t>Poremećaji metabolizma i ishrane</w:t>
      </w:r>
    </w:p>
    <w:p w14:paraId="1BEDFC1C" w14:textId="7223B87D" w:rsidR="008450B4" w:rsidRPr="00090222" w:rsidRDefault="008450B4">
      <w:pPr>
        <w:rPr>
          <w:color w:val="000000"/>
          <w:szCs w:val="22"/>
          <w:lang w:val="sr-Latn-ME"/>
        </w:rPr>
      </w:pPr>
      <w:r w:rsidRPr="00090222">
        <w:rPr>
          <w:color w:val="000000"/>
          <w:szCs w:val="22"/>
          <w:lang w:val="sr-Latn-ME"/>
        </w:rPr>
        <w:t>Hiperglikemija, povećanje težine, snižena tolerancija na ugljene hidrate sa povećanom potrebom za antidijabetičnom terapijom. Negativni balans proteina i kalcijuma. Pojačan apetit. Retencija soli i vode, hipertenzija, gubitak kalijuma, hipokal</w:t>
      </w:r>
      <w:r w:rsidR="00962CF0" w:rsidRPr="00090222">
        <w:rPr>
          <w:color w:val="000000"/>
          <w:szCs w:val="22"/>
          <w:lang w:val="sr-Latn-ME"/>
        </w:rPr>
        <w:t>ij</w:t>
      </w:r>
      <w:r w:rsidRPr="00090222">
        <w:rPr>
          <w:color w:val="000000"/>
          <w:szCs w:val="22"/>
          <w:lang w:val="sr-Latn-ME"/>
        </w:rPr>
        <w:t>emijska alkaloza.</w:t>
      </w:r>
    </w:p>
    <w:p w14:paraId="13ED7625" w14:textId="77777777" w:rsidR="008450B4" w:rsidRPr="00090222" w:rsidRDefault="008450B4">
      <w:pPr>
        <w:rPr>
          <w:color w:val="000000"/>
          <w:szCs w:val="22"/>
          <w:lang w:val="sr-Latn-ME"/>
        </w:rPr>
      </w:pPr>
    </w:p>
    <w:p w14:paraId="17DA3738" w14:textId="77777777" w:rsidR="008450B4" w:rsidRPr="00090222" w:rsidRDefault="008450B4">
      <w:pPr>
        <w:rPr>
          <w:i/>
          <w:color w:val="000000"/>
          <w:szCs w:val="22"/>
          <w:lang w:val="sr-Latn-ME"/>
        </w:rPr>
      </w:pPr>
      <w:r w:rsidRPr="00090222">
        <w:rPr>
          <w:i/>
          <w:color w:val="000000"/>
          <w:szCs w:val="22"/>
          <w:lang w:val="sr-Latn-ME"/>
        </w:rPr>
        <w:t>Psihijatrijski poremećaji</w:t>
      </w:r>
    </w:p>
    <w:p w14:paraId="298527A7" w14:textId="6806BFDA" w:rsidR="008450B4" w:rsidRPr="00090222" w:rsidRDefault="008450B4">
      <w:pPr>
        <w:rPr>
          <w:color w:val="000000"/>
          <w:szCs w:val="22"/>
          <w:lang w:val="sr-Latn-ME"/>
        </w:rPr>
      </w:pPr>
      <w:r w:rsidRPr="00090222">
        <w:rPr>
          <w:color w:val="000000"/>
          <w:szCs w:val="22"/>
          <w:lang w:val="sr-Latn-ME"/>
        </w:rPr>
        <w:t>Prijavljivan je širok spektar psihijatrijskih reakcija uključujući afektivne poremećaje (iritantno, euforično, depresivno, labilno raspoloženje i suicidalne misli), psihotične reakcije (uključujući maniju, deluzije, halucinacije i pogoršanje šizofrenije), poremećaje ponašanja, iritabilnost, anksioznost, poremećaje spavanja, kao i kognitivne disfunkcije, uključujući konfuziju i amneziju. Reakcije su česte i mogu se javiti i kod odraslih i kod d</w:t>
      </w:r>
      <w:r w:rsidR="00DE37AD" w:rsidRPr="00090222">
        <w:rPr>
          <w:color w:val="000000"/>
          <w:szCs w:val="22"/>
          <w:lang w:val="sr-Latn-ME"/>
        </w:rPr>
        <w:t>j</w:t>
      </w:r>
      <w:r w:rsidRPr="00090222">
        <w:rPr>
          <w:color w:val="000000"/>
          <w:szCs w:val="22"/>
          <w:lang w:val="sr-Latn-ME"/>
        </w:rPr>
        <w:t>ece. Kod odraslih se učestalost teških reakcija proc</w:t>
      </w:r>
      <w:r w:rsidR="00DE37AD" w:rsidRPr="00090222">
        <w:rPr>
          <w:color w:val="000000"/>
          <w:szCs w:val="22"/>
          <w:lang w:val="sr-Latn-ME"/>
        </w:rPr>
        <w:t>j</w:t>
      </w:r>
      <w:r w:rsidRPr="00090222">
        <w:rPr>
          <w:color w:val="000000"/>
          <w:szCs w:val="22"/>
          <w:lang w:val="sr-Latn-ME"/>
        </w:rPr>
        <w:t xml:space="preserve">enjuje na oko 5-6%. Psihološki efekti su prijavljeni nakon obustave terapije kortikosteroidima, ali su nepoznate učestalosti. </w:t>
      </w:r>
    </w:p>
    <w:p w14:paraId="744EF001" w14:textId="65FB0973" w:rsidR="008450B4" w:rsidRPr="00090222" w:rsidRDefault="008450B4">
      <w:pPr>
        <w:rPr>
          <w:color w:val="000000"/>
          <w:szCs w:val="22"/>
          <w:lang w:val="sr-Latn-ME"/>
        </w:rPr>
      </w:pPr>
      <w:r w:rsidRPr="00090222">
        <w:rPr>
          <w:color w:val="000000"/>
          <w:szCs w:val="22"/>
          <w:lang w:val="sr-Latn-ME"/>
        </w:rPr>
        <w:t>Može se javiti povišen intrakranijalni pritisak sa edemom papile kod d</w:t>
      </w:r>
      <w:r w:rsidR="00DE37AD" w:rsidRPr="00090222">
        <w:rPr>
          <w:color w:val="000000"/>
          <w:szCs w:val="22"/>
          <w:lang w:val="sr-Latn-ME"/>
        </w:rPr>
        <w:t>j</w:t>
      </w:r>
      <w:r w:rsidRPr="00090222">
        <w:rPr>
          <w:color w:val="000000"/>
          <w:szCs w:val="22"/>
          <w:lang w:val="sr-Latn-ME"/>
        </w:rPr>
        <w:t>ece (</w:t>
      </w:r>
      <w:r w:rsidRPr="00090222">
        <w:rPr>
          <w:i/>
          <w:color w:val="000000"/>
          <w:szCs w:val="22"/>
          <w:lang w:val="sr-Latn-ME"/>
        </w:rPr>
        <w:t>pseudotumor cerebri</w:t>
      </w:r>
      <w:r w:rsidRPr="00090222">
        <w:rPr>
          <w:color w:val="000000"/>
          <w:szCs w:val="22"/>
          <w:lang w:val="sr-Latn-ME"/>
        </w:rPr>
        <w:t>), najčešće nakon obustave terapije. Pogoršanje epilepsije. Psihološka zavisnost.</w:t>
      </w:r>
    </w:p>
    <w:p w14:paraId="135A5B5D" w14:textId="77777777" w:rsidR="008450B4" w:rsidRPr="00090222" w:rsidRDefault="008450B4">
      <w:pPr>
        <w:rPr>
          <w:i/>
          <w:color w:val="000000"/>
          <w:szCs w:val="22"/>
          <w:lang w:val="sr-Latn-ME"/>
        </w:rPr>
      </w:pPr>
    </w:p>
    <w:p w14:paraId="0C6FC226" w14:textId="77777777" w:rsidR="008450B4" w:rsidRPr="00090222" w:rsidRDefault="008450B4">
      <w:pPr>
        <w:rPr>
          <w:i/>
          <w:color w:val="000000"/>
          <w:szCs w:val="22"/>
          <w:lang w:val="sr-Latn-ME"/>
        </w:rPr>
      </w:pPr>
      <w:r w:rsidRPr="00090222">
        <w:rPr>
          <w:i/>
          <w:color w:val="000000"/>
          <w:szCs w:val="22"/>
          <w:lang w:val="sr-Latn-ME"/>
        </w:rPr>
        <w:t>Poremećaji oka</w:t>
      </w:r>
    </w:p>
    <w:p w14:paraId="6793781B" w14:textId="2893890B" w:rsidR="009562F6" w:rsidRPr="00090222" w:rsidRDefault="008450B4">
      <w:pPr>
        <w:autoSpaceDE w:val="0"/>
        <w:autoSpaceDN w:val="0"/>
        <w:adjustRightInd w:val="0"/>
        <w:rPr>
          <w:color w:val="000000"/>
          <w:szCs w:val="22"/>
          <w:lang w:val="sr-Latn-ME"/>
        </w:rPr>
      </w:pPr>
      <w:r w:rsidRPr="00090222">
        <w:rPr>
          <w:color w:val="000000"/>
          <w:szCs w:val="22"/>
          <w:lang w:val="sr-Latn-ME"/>
        </w:rPr>
        <w:t>Povišen intraokularni pritisak, glaukom, edem papile, posteriorna subkapsularna katarakta, istanjenje kornee ili sklere, egzacerbacija oftalmoloških virusnih i gljivičnih oboljenja.</w:t>
      </w:r>
    </w:p>
    <w:p w14:paraId="3EFD38B2" w14:textId="77777777" w:rsidR="00962CF0" w:rsidRPr="00090222" w:rsidRDefault="00962CF0">
      <w:pPr>
        <w:autoSpaceDE w:val="0"/>
        <w:autoSpaceDN w:val="0"/>
        <w:adjustRightInd w:val="0"/>
        <w:rPr>
          <w:color w:val="000000"/>
          <w:szCs w:val="22"/>
          <w:lang w:val="sr-Latn-ME"/>
        </w:rPr>
      </w:pPr>
    </w:p>
    <w:p w14:paraId="316FAB4D" w14:textId="447777F9" w:rsidR="008450B4" w:rsidRPr="00090222" w:rsidRDefault="008450B4">
      <w:pPr>
        <w:autoSpaceDE w:val="0"/>
        <w:autoSpaceDN w:val="0"/>
        <w:adjustRightInd w:val="0"/>
        <w:rPr>
          <w:color w:val="000000"/>
          <w:szCs w:val="22"/>
          <w:lang w:val="sr-Latn-ME"/>
        </w:rPr>
      </w:pPr>
      <w:r w:rsidRPr="00090222">
        <w:rPr>
          <w:b/>
          <w:color w:val="000000"/>
          <w:szCs w:val="22"/>
          <w:lang w:val="sr-Latn-ME"/>
        </w:rPr>
        <w:t xml:space="preserve">Nepoznato </w:t>
      </w:r>
      <w:r w:rsidR="00883B1B" w:rsidRPr="00090222">
        <w:rPr>
          <w:color w:val="000000"/>
          <w:szCs w:val="22"/>
          <w:lang w:val="sr-Latn-ME"/>
        </w:rPr>
        <w:t>(</w:t>
      </w:r>
      <w:r w:rsidRPr="00090222">
        <w:rPr>
          <w:color w:val="000000"/>
          <w:szCs w:val="22"/>
          <w:lang w:val="sr-Latn-ME"/>
        </w:rPr>
        <w:t>učestalost ne može proc</w:t>
      </w:r>
      <w:r w:rsidR="00DE37AD" w:rsidRPr="00090222">
        <w:rPr>
          <w:color w:val="000000"/>
          <w:szCs w:val="22"/>
          <w:lang w:val="sr-Latn-ME"/>
        </w:rPr>
        <w:t>ij</w:t>
      </w:r>
      <w:r w:rsidRPr="00090222">
        <w:rPr>
          <w:color w:val="000000"/>
          <w:szCs w:val="22"/>
          <w:lang w:val="sr-Latn-ME"/>
        </w:rPr>
        <w:t>eniti na osnovu raspoloživih podataka</w:t>
      </w:r>
      <w:r w:rsidR="00883B1B" w:rsidRPr="00090222">
        <w:rPr>
          <w:color w:val="000000"/>
          <w:szCs w:val="22"/>
          <w:lang w:val="sr-Latn-ME"/>
        </w:rPr>
        <w:t>):</w:t>
      </w:r>
    </w:p>
    <w:p w14:paraId="240B79E6" w14:textId="77777777" w:rsidR="008450B4" w:rsidRPr="00090222" w:rsidRDefault="008450B4">
      <w:pPr>
        <w:autoSpaceDE w:val="0"/>
        <w:autoSpaceDN w:val="0"/>
        <w:adjustRightInd w:val="0"/>
        <w:rPr>
          <w:color w:val="000000"/>
          <w:szCs w:val="22"/>
          <w:lang w:val="sr-Latn-ME"/>
        </w:rPr>
      </w:pPr>
      <w:r w:rsidRPr="00090222">
        <w:rPr>
          <w:color w:val="000000"/>
          <w:szCs w:val="22"/>
          <w:lang w:val="sr-Latn-ME"/>
        </w:rPr>
        <w:t xml:space="preserve">Horioretinopatija </w:t>
      </w:r>
    </w:p>
    <w:p w14:paraId="6750269F" w14:textId="77777777" w:rsidR="008450B4" w:rsidRPr="00090222" w:rsidRDefault="008450B4">
      <w:pPr>
        <w:rPr>
          <w:i/>
          <w:color w:val="000000"/>
          <w:szCs w:val="22"/>
          <w:lang w:val="sr-Latn-ME"/>
        </w:rPr>
      </w:pPr>
    </w:p>
    <w:p w14:paraId="08E69933" w14:textId="77777777" w:rsidR="008450B4" w:rsidRPr="00090222" w:rsidRDefault="008450B4">
      <w:pPr>
        <w:rPr>
          <w:i/>
          <w:color w:val="000000"/>
          <w:szCs w:val="22"/>
          <w:lang w:val="sr-Latn-ME"/>
        </w:rPr>
      </w:pPr>
      <w:r w:rsidRPr="00090222">
        <w:rPr>
          <w:i/>
          <w:color w:val="000000"/>
          <w:szCs w:val="22"/>
          <w:lang w:val="sr-Latn-ME"/>
        </w:rPr>
        <w:t>Gastrointestinalni poremećaji</w:t>
      </w:r>
    </w:p>
    <w:p w14:paraId="11900189" w14:textId="77777777" w:rsidR="008450B4" w:rsidRPr="00090222" w:rsidRDefault="008450B4">
      <w:pPr>
        <w:autoSpaceDE w:val="0"/>
        <w:autoSpaceDN w:val="0"/>
        <w:adjustRightInd w:val="0"/>
        <w:rPr>
          <w:color w:val="000000"/>
          <w:szCs w:val="22"/>
          <w:lang w:val="sr-Latn-ME"/>
        </w:rPr>
      </w:pPr>
      <w:r w:rsidRPr="00090222">
        <w:rPr>
          <w:iCs/>
          <w:color w:val="000000"/>
          <w:szCs w:val="22"/>
          <w:lang w:val="sr-Latn-ME"/>
        </w:rPr>
        <w:t xml:space="preserve">Dispepsija, </w:t>
      </w:r>
      <w:r w:rsidRPr="00090222">
        <w:rPr>
          <w:color w:val="000000"/>
          <w:szCs w:val="22"/>
          <w:lang w:val="sr-Latn-ME"/>
        </w:rPr>
        <w:t>peptički ulkus sa perforacijom i krvarenjem, akutni pankreatitis, kandidijaza, mučnina.</w:t>
      </w:r>
    </w:p>
    <w:p w14:paraId="5C97AD99" w14:textId="77777777" w:rsidR="008450B4" w:rsidRPr="00090222" w:rsidRDefault="008450B4">
      <w:pPr>
        <w:rPr>
          <w:i/>
          <w:color w:val="000000"/>
          <w:szCs w:val="22"/>
          <w:lang w:val="sr-Latn-ME"/>
        </w:rPr>
      </w:pPr>
    </w:p>
    <w:p w14:paraId="41EBB5B3" w14:textId="77777777" w:rsidR="008450B4" w:rsidRPr="00090222" w:rsidRDefault="008450B4">
      <w:pPr>
        <w:autoSpaceDE w:val="0"/>
        <w:autoSpaceDN w:val="0"/>
        <w:adjustRightInd w:val="0"/>
        <w:rPr>
          <w:color w:val="000000"/>
          <w:szCs w:val="22"/>
          <w:lang w:val="sr-Latn-ME"/>
        </w:rPr>
      </w:pPr>
      <w:r w:rsidRPr="00090222">
        <w:rPr>
          <w:i/>
          <w:color w:val="000000"/>
          <w:szCs w:val="22"/>
          <w:lang w:val="sr-Latn-ME"/>
        </w:rPr>
        <w:t>Poremećaji mišićno-koštanog sistema i vezivnog tkiva</w:t>
      </w:r>
    </w:p>
    <w:p w14:paraId="0AA67C2E" w14:textId="77777777" w:rsidR="008450B4" w:rsidRPr="00090222" w:rsidRDefault="008450B4">
      <w:pPr>
        <w:autoSpaceDE w:val="0"/>
        <w:autoSpaceDN w:val="0"/>
        <w:adjustRightInd w:val="0"/>
        <w:rPr>
          <w:color w:val="000000"/>
          <w:szCs w:val="22"/>
          <w:lang w:val="sr-Latn-ME"/>
        </w:rPr>
      </w:pPr>
      <w:r w:rsidRPr="00090222">
        <w:rPr>
          <w:color w:val="000000"/>
          <w:szCs w:val="22"/>
          <w:lang w:val="sr-Latn-ME"/>
        </w:rPr>
        <w:t xml:space="preserve">Osteoporoza, vertebralne i frakture dugih kostiju, avaskularna osteonekroza, rupture tetiva. </w:t>
      </w:r>
    </w:p>
    <w:p w14:paraId="2FF6B69F" w14:textId="77777777" w:rsidR="008450B4" w:rsidRPr="00090222" w:rsidRDefault="008450B4">
      <w:pPr>
        <w:rPr>
          <w:color w:val="000000"/>
          <w:szCs w:val="22"/>
          <w:lang w:val="sr-Latn-ME"/>
        </w:rPr>
      </w:pPr>
      <w:r w:rsidRPr="00090222">
        <w:rPr>
          <w:color w:val="000000"/>
          <w:szCs w:val="22"/>
          <w:lang w:val="sr-Latn-ME"/>
        </w:rPr>
        <w:t>Proksimalna miopatija.</w:t>
      </w:r>
    </w:p>
    <w:p w14:paraId="26C8B74C" w14:textId="77777777" w:rsidR="008450B4" w:rsidRPr="00090222" w:rsidRDefault="008450B4">
      <w:pPr>
        <w:rPr>
          <w:i/>
          <w:color w:val="000000"/>
          <w:szCs w:val="22"/>
          <w:lang w:val="sr-Latn-ME"/>
        </w:rPr>
      </w:pPr>
    </w:p>
    <w:p w14:paraId="7D2CA7A9" w14:textId="1559A002" w:rsidR="008450B4" w:rsidRPr="00090222" w:rsidRDefault="008450B4">
      <w:pPr>
        <w:rPr>
          <w:i/>
          <w:color w:val="000000"/>
          <w:szCs w:val="22"/>
          <w:lang w:val="sr-Latn-ME"/>
        </w:rPr>
      </w:pPr>
      <w:r w:rsidRPr="00090222">
        <w:rPr>
          <w:i/>
          <w:color w:val="000000"/>
          <w:szCs w:val="22"/>
          <w:lang w:val="sr-Latn-ME"/>
        </w:rPr>
        <w:t>Poremećaji  kože i potkožnog tkiva</w:t>
      </w:r>
    </w:p>
    <w:p w14:paraId="3529026B" w14:textId="77777777" w:rsidR="008450B4" w:rsidRPr="00090222" w:rsidRDefault="008450B4">
      <w:pPr>
        <w:autoSpaceDE w:val="0"/>
        <w:autoSpaceDN w:val="0"/>
        <w:adjustRightInd w:val="0"/>
        <w:rPr>
          <w:color w:val="000000"/>
          <w:szCs w:val="22"/>
          <w:lang w:val="sr-Latn-ME"/>
        </w:rPr>
      </w:pPr>
      <w:r w:rsidRPr="00090222">
        <w:rPr>
          <w:color w:val="000000"/>
          <w:szCs w:val="22"/>
          <w:lang w:val="sr-Latn-ME"/>
        </w:rPr>
        <w:t xml:space="preserve">Usporeno zarastanje rana, atrofija kože, pojava modrica, teleangiektazije, strije, pojačano znojenje i akne. </w:t>
      </w:r>
    </w:p>
    <w:p w14:paraId="014E9ED0" w14:textId="77777777" w:rsidR="008450B4" w:rsidRPr="00090222" w:rsidRDefault="008450B4">
      <w:pPr>
        <w:rPr>
          <w:color w:val="000000"/>
          <w:szCs w:val="22"/>
          <w:lang w:val="sr-Latn-ME"/>
        </w:rPr>
      </w:pPr>
    </w:p>
    <w:p w14:paraId="402F402B" w14:textId="3F5E939E" w:rsidR="008450B4" w:rsidRPr="00090222" w:rsidRDefault="008450B4">
      <w:pPr>
        <w:rPr>
          <w:i/>
          <w:color w:val="000000"/>
          <w:szCs w:val="22"/>
          <w:lang w:val="sr-Latn-ME"/>
        </w:rPr>
      </w:pPr>
      <w:r w:rsidRPr="00090222">
        <w:rPr>
          <w:i/>
          <w:color w:val="000000"/>
          <w:szCs w:val="22"/>
          <w:lang w:val="sr-Latn-ME"/>
        </w:rPr>
        <w:t>Opšti poremećaji i reakcije na m</w:t>
      </w:r>
      <w:r w:rsidR="00DE37AD" w:rsidRPr="00090222">
        <w:rPr>
          <w:i/>
          <w:color w:val="000000"/>
          <w:szCs w:val="22"/>
          <w:lang w:val="sr-Latn-ME"/>
        </w:rPr>
        <w:t>j</w:t>
      </w:r>
      <w:r w:rsidRPr="00090222">
        <w:rPr>
          <w:i/>
          <w:color w:val="000000"/>
          <w:szCs w:val="22"/>
          <w:lang w:val="sr-Latn-ME"/>
        </w:rPr>
        <w:t>estu prim</w:t>
      </w:r>
      <w:r w:rsidR="00DE37AD" w:rsidRPr="00090222">
        <w:rPr>
          <w:i/>
          <w:color w:val="000000"/>
          <w:szCs w:val="22"/>
          <w:lang w:val="sr-Latn-ME"/>
        </w:rPr>
        <w:t>j</w:t>
      </w:r>
      <w:r w:rsidRPr="00090222">
        <w:rPr>
          <w:i/>
          <w:color w:val="000000"/>
          <w:szCs w:val="22"/>
          <w:lang w:val="sr-Latn-ME"/>
        </w:rPr>
        <w:t>ene</w:t>
      </w:r>
    </w:p>
    <w:p w14:paraId="6FBD8AB6" w14:textId="77777777" w:rsidR="008450B4" w:rsidRPr="00090222" w:rsidRDefault="008450B4">
      <w:pPr>
        <w:autoSpaceDE w:val="0"/>
        <w:autoSpaceDN w:val="0"/>
        <w:adjustRightInd w:val="0"/>
        <w:rPr>
          <w:color w:val="000000"/>
          <w:szCs w:val="22"/>
          <w:lang w:val="sr-Latn-ME"/>
        </w:rPr>
      </w:pPr>
      <w:r w:rsidRPr="00090222">
        <w:rPr>
          <w:color w:val="000000"/>
          <w:szCs w:val="22"/>
          <w:lang w:val="sr-Latn-ME"/>
        </w:rPr>
        <w:t xml:space="preserve">Prijavljeni su slučajevi hipersenzitivne reakcije uključujući i anafilaksu. Leukocitoza. Tromboembolija. </w:t>
      </w:r>
    </w:p>
    <w:p w14:paraId="557F4C4C" w14:textId="4595B606" w:rsidR="008450B4" w:rsidRPr="00090222" w:rsidRDefault="008450B4">
      <w:pPr>
        <w:autoSpaceDE w:val="0"/>
        <w:autoSpaceDN w:val="0"/>
        <w:adjustRightInd w:val="0"/>
        <w:rPr>
          <w:color w:val="000000"/>
          <w:szCs w:val="22"/>
          <w:lang w:val="sr-Latn-ME"/>
        </w:rPr>
      </w:pPr>
      <w:r w:rsidRPr="00090222">
        <w:rPr>
          <w:color w:val="000000"/>
          <w:szCs w:val="22"/>
          <w:lang w:val="sr-Latn-ME"/>
        </w:rPr>
        <w:t>Prolazni os</w:t>
      </w:r>
      <w:r w:rsidR="00DE37AD" w:rsidRPr="00090222">
        <w:rPr>
          <w:color w:val="000000"/>
          <w:szCs w:val="22"/>
          <w:lang w:val="sr-Latn-ME"/>
        </w:rPr>
        <w:t>j</w:t>
      </w:r>
      <w:r w:rsidRPr="00090222">
        <w:rPr>
          <w:color w:val="000000"/>
          <w:szCs w:val="22"/>
          <w:lang w:val="sr-Latn-ME"/>
        </w:rPr>
        <w:t>ećaj pečenja ili peckanja u pred</w:t>
      </w:r>
      <w:r w:rsidR="00DE37AD" w:rsidRPr="00090222">
        <w:rPr>
          <w:color w:val="000000"/>
          <w:szCs w:val="22"/>
          <w:lang w:val="sr-Latn-ME"/>
        </w:rPr>
        <w:t>j</w:t>
      </w:r>
      <w:r w:rsidRPr="00090222">
        <w:rPr>
          <w:color w:val="000000"/>
          <w:szCs w:val="22"/>
          <w:lang w:val="sr-Latn-ME"/>
        </w:rPr>
        <w:t xml:space="preserve">elu perineuma nakon </w:t>
      </w:r>
      <w:r w:rsidRPr="00090222">
        <w:rPr>
          <w:i/>
          <w:color w:val="000000"/>
          <w:szCs w:val="22"/>
          <w:lang w:val="sr-Latn-ME"/>
        </w:rPr>
        <w:t>i.v</w:t>
      </w:r>
      <w:r w:rsidRPr="00090222">
        <w:rPr>
          <w:color w:val="000000"/>
          <w:szCs w:val="22"/>
          <w:lang w:val="sr-Latn-ME"/>
        </w:rPr>
        <w:t>. injekcije visokih doza kortikosteroid</w:t>
      </w:r>
      <w:r w:rsidR="00962CF0" w:rsidRPr="00090222">
        <w:rPr>
          <w:color w:val="000000"/>
          <w:szCs w:val="22"/>
          <w:lang w:val="sr-Latn-ME"/>
        </w:rPr>
        <w:t xml:space="preserve"> </w:t>
      </w:r>
      <w:r w:rsidRPr="00090222">
        <w:rPr>
          <w:color w:val="000000"/>
          <w:szCs w:val="22"/>
          <w:lang w:val="sr-Latn-ME"/>
        </w:rPr>
        <w:t>fosfata.</w:t>
      </w:r>
    </w:p>
    <w:p w14:paraId="0F9ED3E8" w14:textId="77777777" w:rsidR="008450B4" w:rsidRPr="00090222" w:rsidRDefault="008450B4">
      <w:pPr>
        <w:rPr>
          <w:color w:val="000000"/>
          <w:szCs w:val="22"/>
          <w:lang w:val="sr-Latn-ME"/>
        </w:rPr>
      </w:pPr>
    </w:p>
    <w:p w14:paraId="5B342C05" w14:textId="77777777" w:rsidR="008450B4" w:rsidRPr="00090222" w:rsidRDefault="008450B4">
      <w:pPr>
        <w:rPr>
          <w:i/>
          <w:color w:val="000000"/>
          <w:szCs w:val="22"/>
          <w:lang w:val="sr-Latn-ME"/>
        </w:rPr>
      </w:pPr>
      <w:r w:rsidRPr="00090222">
        <w:rPr>
          <w:i/>
          <w:color w:val="000000"/>
          <w:szCs w:val="22"/>
          <w:lang w:val="sr-Latn-ME"/>
        </w:rPr>
        <w:t>Simptomi i znaci obustave terapije</w:t>
      </w:r>
    </w:p>
    <w:p w14:paraId="7B899341" w14:textId="7DEF983D" w:rsidR="008450B4" w:rsidRPr="00090222" w:rsidRDefault="008450B4">
      <w:pPr>
        <w:rPr>
          <w:color w:val="000000"/>
          <w:szCs w:val="22"/>
          <w:lang w:val="sr-Latn-ME"/>
        </w:rPr>
      </w:pPr>
      <w:r w:rsidRPr="00090222">
        <w:rPr>
          <w:color w:val="000000"/>
          <w:szCs w:val="22"/>
          <w:lang w:val="sr-Latn-ME"/>
        </w:rPr>
        <w:t>Previše brzo snižavanje doze kortikosteroida nakon dugotrajne terapije može dovesti do akutne adrenalne insuficijencije, hipotenzije i smrti (vid</w:t>
      </w:r>
      <w:r w:rsidR="00DE37AD" w:rsidRPr="00090222">
        <w:rPr>
          <w:color w:val="000000"/>
          <w:szCs w:val="22"/>
          <w:lang w:val="sr-Latn-ME"/>
        </w:rPr>
        <w:t>j</w:t>
      </w:r>
      <w:r w:rsidRPr="00090222">
        <w:rPr>
          <w:color w:val="000000"/>
          <w:szCs w:val="22"/>
          <w:lang w:val="sr-Latn-ME"/>
        </w:rPr>
        <w:t xml:space="preserve">eti </w:t>
      </w:r>
      <w:r w:rsidR="00DE37AD" w:rsidRPr="00090222">
        <w:rPr>
          <w:color w:val="000000"/>
          <w:szCs w:val="22"/>
          <w:lang w:val="sr-Latn-ME"/>
        </w:rPr>
        <w:t>dio</w:t>
      </w:r>
      <w:r w:rsidRPr="00090222">
        <w:rPr>
          <w:color w:val="000000"/>
          <w:szCs w:val="22"/>
          <w:lang w:val="sr-Latn-ME"/>
        </w:rPr>
        <w:t xml:space="preserve"> 4.4).</w:t>
      </w:r>
    </w:p>
    <w:p w14:paraId="67E323D7" w14:textId="77777777" w:rsidR="008450B4" w:rsidRPr="00090222" w:rsidRDefault="008450B4">
      <w:pPr>
        <w:rPr>
          <w:color w:val="000000"/>
          <w:szCs w:val="22"/>
          <w:lang w:val="sr-Latn-ME"/>
        </w:rPr>
      </w:pPr>
    </w:p>
    <w:p w14:paraId="0FE2D96F" w14:textId="69583C25" w:rsidR="008450B4" w:rsidRPr="00090222" w:rsidRDefault="008450B4">
      <w:pPr>
        <w:rPr>
          <w:color w:val="000000"/>
          <w:szCs w:val="22"/>
          <w:lang w:val="sr-Latn-ME"/>
        </w:rPr>
      </w:pPr>
      <w:r w:rsidRPr="00090222">
        <w:rPr>
          <w:color w:val="000000"/>
          <w:szCs w:val="22"/>
          <w:lang w:val="sr-Latn-ME"/>
        </w:rPr>
        <w:t>Moguća je pojava "sindroma obustave l</w:t>
      </w:r>
      <w:r w:rsidR="00DE37AD" w:rsidRPr="00090222">
        <w:rPr>
          <w:color w:val="000000"/>
          <w:szCs w:val="22"/>
          <w:lang w:val="sr-Latn-ME"/>
        </w:rPr>
        <w:t>ij</w:t>
      </w:r>
      <w:r w:rsidRPr="00090222">
        <w:rPr>
          <w:color w:val="000000"/>
          <w:szCs w:val="22"/>
          <w:lang w:val="sr-Latn-ME"/>
        </w:rPr>
        <w:t>eka" koji obuhvata groznicu, mialgiju, artralgiju, rinitis, konjunktivitis, bolne kožne noduluse koji svrbe i gubitak težine.</w:t>
      </w:r>
    </w:p>
    <w:p w14:paraId="112BBCBD" w14:textId="77777777" w:rsidR="00A117AC" w:rsidRPr="00090222" w:rsidRDefault="00A117AC">
      <w:pPr>
        <w:rPr>
          <w:color w:val="000000"/>
          <w:szCs w:val="22"/>
          <w:lang w:val="sr-Latn-ME"/>
        </w:rPr>
      </w:pPr>
    </w:p>
    <w:p w14:paraId="7B5F4A15" w14:textId="77777777" w:rsidR="00A117AC" w:rsidRPr="00090222" w:rsidRDefault="00A117AC">
      <w:pPr>
        <w:rPr>
          <w:color w:val="000000"/>
          <w:szCs w:val="22"/>
          <w:lang w:val="sr-Latn-ME"/>
        </w:rPr>
      </w:pPr>
      <w:r w:rsidRPr="00090222">
        <w:rPr>
          <w:color w:val="000000"/>
          <w:szCs w:val="22"/>
          <w:lang w:val="sr-Latn-ME"/>
        </w:rPr>
        <w:t>Srčani poremećaji</w:t>
      </w:r>
    </w:p>
    <w:p w14:paraId="55F46936" w14:textId="427B6D11" w:rsidR="00A117AC" w:rsidRPr="00090222" w:rsidRDefault="00A117AC">
      <w:pPr>
        <w:rPr>
          <w:color w:val="000000"/>
          <w:szCs w:val="22"/>
          <w:lang w:val="sr-Latn-ME"/>
        </w:rPr>
      </w:pPr>
      <w:r w:rsidRPr="00090222">
        <w:rPr>
          <w:color w:val="000000"/>
          <w:szCs w:val="22"/>
          <w:lang w:val="sr-Latn-ME"/>
        </w:rPr>
        <w:t>Nepoznata učestalost: Hipertrofična kardiomiopatija kod pr</w:t>
      </w:r>
      <w:r w:rsidR="00DE37AD" w:rsidRPr="00090222">
        <w:rPr>
          <w:color w:val="000000"/>
          <w:szCs w:val="22"/>
          <w:lang w:val="sr-Latn-ME"/>
        </w:rPr>
        <w:t>i</w:t>
      </w:r>
      <w:r w:rsidR="009562F6" w:rsidRPr="00090222">
        <w:rPr>
          <w:color w:val="000000"/>
          <w:szCs w:val="22"/>
          <w:lang w:val="sr-Latn-ME"/>
        </w:rPr>
        <w:t>je</w:t>
      </w:r>
      <w:r w:rsidRPr="00090222">
        <w:rPr>
          <w:color w:val="000000"/>
          <w:szCs w:val="22"/>
          <w:lang w:val="sr-Latn-ME"/>
        </w:rPr>
        <w:t>vremeno rođene d</w:t>
      </w:r>
      <w:r w:rsidR="00DE37AD" w:rsidRPr="00090222">
        <w:rPr>
          <w:color w:val="000000"/>
          <w:szCs w:val="22"/>
          <w:lang w:val="sr-Latn-ME"/>
        </w:rPr>
        <w:t>j</w:t>
      </w:r>
      <w:r w:rsidRPr="00090222">
        <w:rPr>
          <w:color w:val="000000"/>
          <w:szCs w:val="22"/>
          <w:lang w:val="sr-Latn-ME"/>
        </w:rPr>
        <w:t>ece (vid</w:t>
      </w:r>
      <w:r w:rsidR="00DE37AD" w:rsidRPr="00090222">
        <w:rPr>
          <w:color w:val="000000"/>
          <w:szCs w:val="22"/>
          <w:lang w:val="sr-Latn-ME"/>
        </w:rPr>
        <w:t>j</w:t>
      </w:r>
      <w:r w:rsidRPr="00090222">
        <w:rPr>
          <w:color w:val="000000"/>
          <w:szCs w:val="22"/>
          <w:lang w:val="sr-Latn-ME"/>
        </w:rPr>
        <w:t xml:space="preserve">eti </w:t>
      </w:r>
      <w:r w:rsidR="00DE37AD" w:rsidRPr="00090222">
        <w:rPr>
          <w:color w:val="000000"/>
          <w:szCs w:val="22"/>
          <w:lang w:val="sr-Latn-ME"/>
        </w:rPr>
        <w:t>dio</w:t>
      </w:r>
      <w:r w:rsidRPr="00090222">
        <w:rPr>
          <w:color w:val="000000"/>
          <w:szCs w:val="22"/>
          <w:lang w:val="sr-Latn-ME"/>
        </w:rPr>
        <w:t xml:space="preserve"> 4.4)</w:t>
      </w:r>
    </w:p>
    <w:p w14:paraId="284FFCD4" w14:textId="77777777" w:rsidR="008450B4" w:rsidRPr="00090222" w:rsidRDefault="008450B4">
      <w:pPr>
        <w:rPr>
          <w:noProof/>
          <w:szCs w:val="22"/>
          <w:u w:val="single"/>
          <w:lang w:val="sr-Latn-ME"/>
        </w:rPr>
      </w:pPr>
    </w:p>
    <w:p w14:paraId="291B15BE" w14:textId="77777777" w:rsidR="007C27D6" w:rsidRPr="00090222" w:rsidRDefault="007C27D6" w:rsidP="00946C72">
      <w:pPr>
        <w:tabs>
          <w:tab w:val="clear" w:pos="284"/>
        </w:tabs>
        <w:spacing w:line="276" w:lineRule="auto"/>
        <w:rPr>
          <w:rFonts w:eastAsia="Calibri"/>
          <w:szCs w:val="22"/>
          <w:u w:val="single"/>
          <w:lang w:val="sr-Latn-ME"/>
        </w:rPr>
      </w:pPr>
      <w:r w:rsidRPr="00090222">
        <w:rPr>
          <w:rFonts w:eastAsia="Calibri"/>
          <w:szCs w:val="22"/>
          <w:u w:val="single"/>
          <w:lang w:val="sr-Latn-ME"/>
        </w:rPr>
        <w:lastRenderedPageBreak/>
        <w:t>Prijavljivanje sumnji na neželjena dejstva</w:t>
      </w:r>
    </w:p>
    <w:p w14:paraId="0F1DE3D5" w14:textId="77777777" w:rsidR="007C27D6" w:rsidRPr="00090222" w:rsidRDefault="007C27D6" w:rsidP="00946C72">
      <w:pPr>
        <w:tabs>
          <w:tab w:val="clear" w:pos="284"/>
        </w:tabs>
        <w:rPr>
          <w:rFonts w:eastAsia="Calibri"/>
          <w:szCs w:val="22"/>
          <w:lang w:val="sr-Latn-ME"/>
        </w:rPr>
      </w:pPr>
      <w:r w:rsidRPr="00090222">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8BA12A3" w14:textId="77777777" w:rsidR="007C27D6" w:rsidRPr="00090222" w:rsidRDefault="007C27D6">
      <w:pPr>
        <w:tabs>
          <w:tab w:val="clear" w:pos="284"/>
        </w:tabs>
        <w:rPr>
          <w:rFonts w:eastAsia="Calibri"/>
          <w:szCs w:val="22"/>
          <w:lang w:val="sr-Latn-ME"/>
        </w:rPr>
      </w:pPr>
      <w:r w:rsidRPr="00090222">
        <w:rPr>
          <w:rFonts w:eastAsia="Calibri"/>
          <w:szCs w:val="22"/>
          <w:lang w:val="sr-Latn-ME"/>
        </w:rPr>
        <w:t xml:space="preserve">Institut za ljekove i medicinska sredstva </w:t>
      </w:r>
    </w:p>
    <w:p w14:paraId="6569A9CA" w14:textId="77777777" w:rsidR="007C27D6" w:rsidRPr="00090222" w:rsidRDefault="007C27D6">
      <w:pPr>
        <w:tabs>
          <w:tab w:val="clear" w:pos="284"/>
        </w:tabs>
        <w:rPr>
          <w:rFonts w:eastAsia="Calibri"/>
          <w:szCs w:val="22"/>
          <w:lang w:val="sr-Latn-ME"/>
        </w:rPr>
      </w:pPr>
      <w:r w:rsidRPr="00090222">
        <w:rPr>
          <w:rFonts w:eastAsia="Calibri"/>
          <w:szCs w:val="22"/>
          <w:lang w:val="sr-Latn-ME"/>
        </w:rPr>
        <w:t>Odjeljenje za farmakovigilancu</w:t>
      </w:r>
    </w:p>
    <w:p w14:paraId="21A39B87" w14:textId="77777777" w:rsidR="007C27D6" w:rsidRPr="00090222" w:rsidRDefault="007C27D6">
      <w:pPr>
        <w:tabs>
          <w:tab w:val="clear" w:pos="284"/>
        </w:tabs>
        <w:rPr>
          <w:rFonts w:eastAsia="Calibri"/>
          <w:szCs w:val="22"/>
          <w:lang w:val="sr-Latn-ME"/>
        </w:rPr>
      </w:pPr>
      <w:r w:rsidRPr="00090222">
        <w:rPr>
          <w:rFonts w:eastAsia="Calibri"/>
          <w:szCs w:val="22"/>
          <w:lang w:val="sr-Latn-ME"/>
        </w:rPr>
        <w:t>Bulevar Ivana Crnojevića 64a, 81000 Podgorica</w:t>
      </w:r>
    </w:p>
    <w:p w14:paraId="1C924829" w14:textId="77777777" w:rsidR="007C27D6" w:rsidRPr="00090222" w:rsidRDefault="007C27D6">
      <w:pPr>
        <w:tabs>
          <w:tab w:val="clear" w:pos="284"/>
        </w:tabs>
        <w:rPr>
          <w:rFonts w:eastAsia="Calibri"/>
          <w:szCs w:val="22"/>
          <w:lang w:val="sr-Latn-ME"/>
        </w:rPr>
      </w:pPr>
    </w:p>
    <w:p w14:paraId="32E716A0" w14:textId="77777777" w:rsidR="007C27D6" w:rsidRPr="00090222" w:rsidRDefault="007C27D6">
      <w:pPr>
        <w:tabs>
          <w:tab w:val="clear" w:pos="284"/>
        </w:tabs>
        <w:rPr>
          <w:rFonts w:eastAsia="Calibri"/>
          <w:szCs w:val="22"/>
          <w:lang w:val="sr-Latn-ME"/>
        </w:rPr>
      </w:pPr>
      <w:r w:rsidRPr="00090222">
        <w:rPr>
          <w:rFonts w:eastAsia="Calibri"/>
          <w:szCs w:val="22"/>
          <w:lang w:val="sr-Latn-ME"/>
        </w:rPr>
        <w:t>tel: +382 (0) 20 310 280</w:t>
      </w:r>
    </w:p>
    <w:p w14:paraId="665BC7C6" w14:textId="77777777" w:rsidR="007C27D6" w:rsidRPr="00090222" w:rsidRDefault="007C27D6">
      <w:pPr>
        <w:tabs>
          <w:tab w:val="clear" w:pos="284"/>
          <w:tab w:val="left" w:pos="6720"/>
        </w:tabs>
        <w:rPr>
          <w:rFonts w:eastAsia="Calibri"/>
          <w:szCs w:val="22"/>
          <w:lang w:val="sr-Latn-ME"/>
        </w:rPr>
      </w:pPr>
      <w:r w:rsidRPr="00090222">
        <w:rPr>
          <w:rFonts w:eastAsia="Calibri"/>
          <w:szCs w:val="22"/>
          <w:lang w:val="sr-Latn-ME"/>
        </w:rPr>
        <w:t>fax: +382 (0) 20 310 581</w:t>
      </w:r>
      <w:r w:rsidRPr="00090222">
        <w:rPr>
          <w:rFonts w:eastAsia="Calibri"/>
          <w:szCs w:val="22"/>
          <w:lang w:val="sr-Latn-ME"/>
        </w:rPr>
        <w:tab/>
      </w:r>
    </w:p>
    <w:p w14:paraId="6A0BD3FD" w14:textId="77777777" w:rsidR="007C27D6" w:rsidRPr="00090222" w:rsidRDefault="00682A43">
      <w:pPr>
        <w:tabs>
          <w:tab w:val="clear" w:pos="284"/>
        </w:tabs>
        <w:rPr>
          <w:rFonts w:eastAsia="Calibri"/>
          <w:szCs w:val="22"/>
          <w:lang w:val="sr-Latn-ME"/>
        </w:rPr>
      </w:pPr>
      <w:hyperlink r:id="rId7" w:history="1">
        <w:r w:rsidR="007C27D6" w:rsidRPr="00090222">
          <w:rPr>
            <w:rFonts w:eastAsia="Calibri"/>
            <w:color w:val="0563C1"/>
            <w:szCs w:val="22"/>
            <w:u w:val="single"/>
            <w:lang w:val="sr-Latn-ME"/>
          </w:rPr>
          <w:t>www.cinmed.me</w:t>
        </w:r>
      </w:hyperlink>
    </w:p>
    <w:p w14:paraId="62D081AD" w14:textId="77777777" w:rsidR="007C27D6" w:rsidRPr="00090222" w:rsidRDefault="00682A43">
      <w:pPr>
        <w:tabs>
          <w:tab w:val="clear" w:pos="284"/>
        </w:tabs>
        <w:rPr>
          <w:rFonts w:eastAsia="Calibri"/>
          <w:color w:val="0000FF"/>
          <w:szCs w:val="22"/>
          <w:u w:val="single"/>
          <w:lang w:val="sr-Latn-ME"/>
        </w:rPr>
      </w:pPr>
      <w:hyperlink r:id="rId8" w:history="1">
        <w:r w:rsidR="007C27D6" w:rsidRPr="00090222">
          <w:rPr>
            <w:rFonts w:eastAsia="Calibri"/>
            <w:color w:val="0563C1"/>
            <w:szCs w:val="22"/>
            <w:u w:val="single"/>
            <w:lang w:val="sr-Latn-ME"/>
          </w:rPr>
          <w:t>nezeljenadejstva@cinmed.me</w:t>
        </w:r>
      </w:hyperlink>
    </w:p>
    <w:p w14:paraId="740BB1D8" w14:textId="77777777" w:rsidR="007C27D6" w:rsidRPr="00090222" w:rsidRDefault="007C27D6">
      <w:pPr>
        <w:tabs>
          <w:tab w:val="clear" w:pos="284"/>
        </w:tabs>
        <w:rPr>
          <w:rFonts w:eastAsia="Calibri"/>
          <w:szCs w:val="22"/>
          <w:lang w:val="sr-Latn-ME"/>
        </w:rPr>
      </w:pPr>
      <w:r w:rsidRPr="00090222">
        <w:rPr>
          <w:rFonts w:eastAsia="Calibri"/>
          <w:szCs w:val="22"/>
          <w:lang w:val="sr-Latn-ME"/>
        </w:rPr>
        <w:t>putem IS zdravstvene zaštite</w:t>
      </w:r>
    </w:p>
    <w:p w14:paraId="7FB2B02A" w14:textId="77777777" w:rsidR="007C27D6" w:rsidRPr="00090222" w:rsidRDefault="007C27D6">
      <w:pPr>
        <w:tabs>
          <w:tab w:val="clear" w:pos="284"/>
        </w:tabs>
        <w:rPr>
          <w:rFonts w:eastAsia="Calibri"/>
          <w:szCs w:val="22"/>
          <w:lang w:val="sr-Latn-ME"/>
        </w:rPr>
      </w:pPr>
      <w:r w:rsidRPr="00090222">
        <w:rPr>
          <w:rFonts w:eastAsia="Calibri"/>
          <w:szCs w:val="22"/>
          <w:lang w:val="sr-Latn-ME"/>
        </w:rPr>
        <w:t>QR kod za online prijavu sumnje na neželjeno dejstvo lijeka:</w:t>
      </w:r>
    </w:p>
    <w:p w14:paraId="051D2F7A" w14:textId="77777777" w:rsidR="007C27D6" w:rsidRPr="00090222" w:rsidRDefault="007C27D6">
      <w:pPr>
        <w:tabs>
          <w:tab w:val="clear" w:pos="284"/>
        </w:tabs>
        <w:rPr>
          <w:rFonts w:eastAsia="Calibri"/>
          <w:szCs w:val="22"/>
          <w:lang w:val="sr-Latn-ME"/>
        </w:rPr>
      </w:pPr>
    </w:p>
    <w:p w14:paraId="4BB3044E" w14:textId="77777777" w:rsidR="007C27D6" w:rsidRPr="00090222" w:rsidRDefault="007C27D6">
      <w:pPr>
        <w:tabs>
          <w:tab w:val="clear" w:pos="284"/>
        </w:tabs>
        <w:rPr>
          <w:rFonts w:eastAsia="Calibri"/>
          <w:szCs w:val="22"/>
          <w:lang w:val="sr-Latn-ME"/>
        </w:rPr>
      </w:pPr>
      <w:r w:rsidRPr="00090222">
        <w:rPr>
          <w:noProof/>
          <w:szCs w:val="22"/>
          <w:lang w:val="sr-Latn-ME"/>
        </w:rPr>
        <w:drawing>
          <wp:inline distT="0" distB="0" distL="0" distR="0" wp14:anchorId="2DB90BE3" wp14:editId="2F09DE5B">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176BDF0" w14:textId="77777777" w:rsidR="008450B4" w:rsidRPr="00090222" w:rsidRDefault="008450B4">
      <w:pPr>
        <w:rPr>
          <w:szCs w:val="22"/>
          <w:lang w:val="sr-Latn-ME"/>
        </w:rPr>
      </w:pPr>
    </w:p>
    <w:p w14:paraId="236186FE" w14:textId="6CA26764" w:rsidR="008450B4" w:rsidRPr="00090222" w:rsidRDefault="008450B4">
      <w:pPr>
        <w:rPr>
          <w:b/>
          <w:bCs/>
          <w:szCs w:val="22"/>
          <w:lang w:val="sr-Latn-ME"/>
        </w:rPr>
      </w:pPr>
      <w:r w:rsidRPr="00090222">
        <w:rPr>
          <w:b/>
          <w:bCs/>
          <w:szCs w:val="22"/>
          <w:lang w:val="sr-Latn-ME"/>
        </w:rPr>
        <w:t>4.9. Predoziranje</w:t>
      </w:r>
    </w:p>
    <w:p w14:paraId="2D656044" w14:textId="77777777" w:rsidR="009562F6" w:rsidRPr="00090222" w:rsidRDefault="009562F6">
      <w:pPr>
        <w:rPr>
          <w:b/>
          <w:bCs/>
          <w:szCs w:val="22"/>
          <w:lang w:val="sr-Latn-ME"/>
        </w:rPr>
      </w:pPr>
    </w:p>
    <w:p w14:paraId="6F8479D7" w14:textId="03F57207" w:rsidR="008450B4" w:rsidRPr="00090222" w:rsidRDefault="008450B4">
      <w:pPr>
        <w:pStyle w:val="Header"/>
        <w:tabs>
          <w:tab w:val="clear" w:pos="4536"/>
          <w:tab w:val="clear" w:pos="9072"/>
          <w:tab w:val="left" w:pos="284"/>
        </w:tabs>
        <w:rPr>
          <w:color w:val="000000"/>
          <w:szCs w:val="22"/>
          <w:lang w:val="sr-Latn-ME"/>
        </w:rPr>
      </w:pPr>
      <w:r w:rsidRPr="00090222">
        <w:rPr>
          <w:szCs w:val="22"/>
          <w:lang w:val="sr-Latn-ME"/>
        </w:rPr>
        <w:t xml:space="preserve">Teško je </w:t>
      </w:r>
      <w:r w:rsidRPr="00090222">
        <w:rPr>
          <w:color w:val="000000"/>
          <w:szCs w:val="22"/>
          <w:lang w:val="sr-Latn-ME"/>
        </w:rPr>
        <w:t>odrediti prekom</w:t>
      </w:r>
      <w:r w:rsidR="00DE37AD" w:rsidRPr="00090222">
        <w:rPr>
          <w:color w:val="000000"/>
          <w:szCs w:val="22"/>
          <w:lang w:val="sr-Latn-ME"/>
        </w:rPr>
        <w:t>j</w:t>
      </w:r>
      <w:r w:rsidRPr="00090222">
        <w:rPr>
          <w:color w:val="000000"/>
          <w:szCs w:val="22"/>
          <w:lang w:val="sr-Latn-ME"/>
        </w:rPr>
        <w:t>ernu dozu kortikosteroida s obzirom da su terapijske doze različite i zavise od indikacija i potreba pacijenata. Visoke i.v. doze kortikosteroida date kao pulsna terapija u urgentnim stanjima su relativno bezb</w:t>
      </w:r>
      <w:r w:rsidR="00DE37AD" w:rsidRPr="00090222">
        <w:rPr>
          <w:color w:val="000000"/>
          <w:szCs w:val="22"/>
          <w:lang w:val="sr-Latn-ME"/>
        </w:rPr>
        <w:t>j</w:t>
      </w:r>
      <w:r w:rsidRPr="00090222">
        <w:rPr>
          <w:color w:val="000000"/>
          <w:szCs w:val="22"/>
          <w:lang w:val="sr-Latn-ME"/>
        </w:rPr>
        <w:t>edne i ne očekuju se štetni efekti.</w:t>
      </w:r>
    </w:p>
    <w:p w14:paraId="48431674" w14:textId="77777777" w:rsidR="008450B4" w:rsidRPr="00090222" w:rsidRDefault="008450B4">
      <w:pPr>
        <w:pStyle w:val="Header"/>
        <w:tabs>
          <w:tab w:val="clear" w:pos="4536"/>
          <w:tab w:val="clear" w:pos="9072"/>
          <w:tab w:val="left" w:pos="284"/>
        </w:tabs>
        <w:rPr>
          <w:color w:val="000000"/>
          <w:szCs w:val="22"/>
          <w:lang w:val="sr-Latn-ME"/>
        </w:rPr>
      </w:pPr>
    </w:p>
    <w:p w14:paraId="50C148F7" w14:textId="597B0755" w:rsidR="008450B4" w:rsidRPr="00090222" w:rsidRDefault="008450B4">
      <w:pPr>
        <w:pStyle w:val="Header"/>
        <w:tabs>
          <w:tab w:val="clear" w:pos="4536"/>
          <w:tab w:val="clear" w:pos="9072"/>
          <w:tab w:val="left" w:pos="284"/>
        </w:tabs>
        <w:rPr>
          <w:color w:val="000000"/>
          <w:szCs w:val="22"/>
          <w:lang w:val="sr-Latn-ME"/>
        </w:rPr>
      </w:pPr>
      <w:r w:rsidRPr="00090222">
        <w:rPr>
          <w:color w:val="000000"/>
          <w:szCs w:val="22"/>
          <w:lang w:val="sr-Latn-ME"/>
        </w:rPr>
        <w:t>Izraženi neželjeni efekti se mogu javiti zbog prekom</w:t>
      </w:r>
      <w:r w:rsidR="00DE37AD" w:rsidRPr="00090222">
        <w:rPr>
          <w:color w:val="000000"/>
          <w:szCs w:val="22"/>
          <w:lang w:val="sr-Latn-ME"/>
        </w:rPr>
        <w:t>j</w:t>
      </w:r>
      <w:r w:rsidRPr="00090222">
        <w:rPr>
          <w:color w:val="000000"/>
          <w:szCs w:val="22"/>
          <w:lang w:val="sr-Latn-ME"/>
        </w:rPr>
        <w:t>erne prim</w:t>
      </w:r>
      <w:r w:rsidR="00DE37AD" w:rsidRPr="00090222">
        <w:rPr>
          <w:color w:val="000000"/>
          <w:szCs w:val="22"/>
          <w:lang w:val="sr-Latn-ME"/>
        </w:rPr>
        <w:t>j</w:t>
      </w:r>
      <w:r w:rsidRPr="00090222">
        <w:rPr>
          <w:color w:val="000000"/>
          <w:szCs w:val="22"/>
          <w:lang w:val="sr-Latn-ME"/>
        </w:rPr>
        <w:t>ene kortikosteroida. Ukoliko je neophodno, terapija bi trebalo da bude simptomatska i suportivna.</w:t>
      </w:r>
    </w:p>
    <w:p w14:paraId="221909FE" w14:textId="6E75C466" w:rsidR="008450B4" w:rsidRPr="00090222" w:rsidRDefault="008450B4">
      <w:pPr>
        <w:rPr>
          <w:szCs w:val="22"/>
          <w:lang w:val="sr-Latn-ME"/>
        </w:rPr>
      </w:pPr>
    </w:p>
    <w:p w14:paraId="36FC7517" w14:textId="77777777" w:rsidR="00FC3E76" w:rsidRPr="00090222" w:rsidRDefault="00FC3E76">
      <w:pPr>
        <w:rPr>
          <w:szCs w:val="22"/>
          <w:lang w:val="sr-Latn-ME"/>
        </w:rPr>
      </w:pPr>
    </w:p>
    <w:p w14:paraId="35A11C15" w14:textId="77777777" w:rsidR="008450B4" w:rsidRPr="00090222" w:rsidRDefault="008450B4" w:rsidP="00946C72">
      <w:pPr>
        <w:pStyle w:val="NASLOV123"/>
        <w:spacing w:before="0" w:after="0"/>
        <w:jc w:val="both"/>
        <w:rPr>
          <w:lang w:val="sr-Latn-ME"/>
        </w:rPr>
      </w:pPr>
      <w:r w:rsidRPr="00090222">
        <w:rPr>
          <w:lang w:val="sr-Latn-ME"/>
        </w:rPr>
        <w:t>5. FARMAKOLOŠKI PODACI</w:t>
      </w:r>
    </w:p>
    <w:p w14:paraId="3067808E" w14:textId="77777777" w:rsidR="00FC3E76" w:rsidRPr="00090222" w:rsidRDefault="00FC3E76">
      <w:pPr>
        <w:rPr>
          <w:b/>
          <w:bCs/>
          <w:szCs w:val="22"/>
          <w:lang w:val="sr-Latn-ME"/>
        </w:rPr>
      </w:pPr>
    </w:p>
    <w:p w14:paraId="00BF1E0F" w14:textId="67A497FC" w:rsidR="008450B4" w:rsidRPr="00090222" w:rsidRDefault="008450B4">
      <w:pPr>
        <w:rPr>
          <w:b/>
          <w:bCs/>
          <w:szCs w:val="22"/>
          <w:lang w:val="sr-Latn-ME"/>
        </w:rPr>
      </w:pPr>
      <w:r w:rsidRPr="00090222">
        <w:rPr>
          <w:b/>
          <w:bCs/>
          <w:szCs w:val="22"/>
          <w:lang w:val="sr-Latn-ME"/>
        </w:rPr>
        <w:t>5.1. Farmakodinamski podaci</w:t>
      </w:r>
    </w:p>
    <w:p w14:paraId="6EBEF951" w14:textId="77777777" w:rsidR="00DE37AD" w:rsidRPr="00090222" w:rsidRDefault="00DE37AD">
      <w:pPr>
        <w:rPr>
          <w:b/>
          <w:bCs/>
          <w:szCs w:val="22"/>
          <w:lang w:val="sr-Latn-ME"/>
        </w:rPr>
      </w:pPr>
    </w:p>
    <w:p w14:paraId="3EF0E36A" w14:textId="54000A82" w:rsidR="008450B4" w:rsidRPr="00090222" w:rsidRDefault="008450B4">
      <w:pPr>
        <w:pStyle w:val="Absatz06"/>
        <w:spacing w:after="0"/>
        <w:ind w:left="0"/>
        <w:rPr>
          <w:rFonts w:ascii="Times New Roman" w:hAnsi="Times New Roman" w:cs="Times New Roman"/>
          <w:sz w:val="22"/>
          <w:szCs w:val="22"/>
          <w:lang w:val="sr-Latn-ME"/>
        </w:rPr>
      </w:pPr>
      <w:r w:rsidRPr="00090222">
        <w:rPr>
          <w:rFonts w:ascii="Times New Roman" w:hAnsi="Times New Roman" w:cs="Times New Roman"/>
          <w:sz w:val="22"/>
          <w:szCs w:val="22"/>
          <w:lang w:val="sr-Latn-ME"/>
        </w:rPr>
        <w:t xml:space="preserve">Farmakoterapijska grupa: </w:t>
      </w:r>
      <w:r w:rsidRPr="00090222">
        <w:rPr>
          <w:rFonts w:ascii="Times New Roman" w:hAnsi="Times New Roman" w:cs="Times New Roman"/>
          <w:sz w:val="22"/>
          <w:szCs w:val="22"/>
          <w:lang w:val="sr-Latn-ME"/>
        </w:rPr>
        <w:tab/>
        <w:t>Kortikosteroidi za sistemsku prim</w:t>
      </w:r>
      <w:r w:rsidR="00DE37AD" w:rsidRPr="00090222">
        <w:rPr>
          <w:rFonts w:ascii="Times New Roman" w:hAnsi="Times New Roman" w:cs="Times New Roman"/>
          <w:sz w:val="22"/>
          <w:szCs w:val="22"/>
          <w:lang w:val="sr-Latn-ME"/>
        </w:rPr>
        <w:t>j</w:t>
      </w:r>
      <w:r w:rsidRPr="00090222">
        <w:rPr>
          <w:rFonts w:ascii="Times New Roman" w:hAnsi="Times New Roman" w:cs="Times New Roman"/>
          <w:sz w:val="22"/>
          <w:szCs w:val="22"/>
          <w:lang w:val="sr-Latn-ME"/>
        </w:rPr>
        <w:t>enu, monokomponentni.</w:t>
      </w:r>
    </w:p>
    <w:p w14:paraId="3A513BAA" w14:textId="6C32CE32" w:rsidR="008450B4" w:rsidRPr="00090222" w:rsidRDefault="008450B4">
      <w:pPr>
        <w:rPr>
          <w:szCs w:val="22"/>
          <w:lang w:val="sr-Latn-ME"/>
        </w:rPr>
      </w:pPr>
      <w:r w:rsidRPr="00090222">
        <w:rPr>
          <w:szCs w:val="22"/>
          <w:lang w:val="sr-Latn-ME"/>
        </w:rPr>
        <w:tab/>
      </w:r>
      <w:r w:rsidRPr="00090222">
        <w:rPr>
          <w:szCs w:val="22"/>
          <w:lang w:val="sr-Latn-ME"/>
        </w:rPr>
        <w:tab/>
      </w:r>
      <w:r w:rsidRPr="00090222">
        <w:rPr>
          <w:szCs w:val="22"/>
          <w:lang w:val="sr-Latn-ME"/>
        </w:rPr>
        <w:tab/>
      </w:r>
      <w:r w:rsidRPr="00090222">
        <w:rPr>
          <w:szCs w:val="22"/>
          <w:lang w:val="sr-Latn-ME"/>
        </w:rPr>
        <w:tab/>
      </w:r>
      <w:r w:rsidRPr="00090222">
        <w:rPr>
          <w:szCs w:val="22"/>
          <w:lang w:val="sr-Latn-ME"/>
        </w:rPr>
        <w:tab/>
        <w:t>Glukokortikoidi</w:t>
      </w:r>
    </w:p>
    <w:p w14:paraId="741D55CA" w14:textId="77777777" w:rsidR="009562F6" w:rsidRPr="00090222" w:rsidRDefault="009562F6">
      <w:pPr>
        <w:rPr>
          <w:szCs w:val="22"/>
          <w:lang w:val="sr-Latn-ME"/>
        </w:rPr>
      </w:pPr>
    </w:p>
    <w:p w14:paraId="712548D4" w14:textId="60AF5888" w:rsidR="008450B4" w:rsidRPr="00090222" w:rsidRDefault="008450B4">
      <w:pPr>
        <w:rPr>
          <w:iCs/>
          <w:szCs w:val="22"/>
          <w:lang w:val="sr-Latn-ME"/>
        </w:rPr>
      </w:pPr>
      <w:r w:rsidRPr="00090222">
        <w:rPr>
          <w:szCs w:val="22"/>
          <w:lang w:val="sr-Latn-ME"/>
        </w:rPr>
        <w:t xml:space="preserve">ATC </w:t>
      </w:r>
      <w:r w:rsidR="00DE37AD" w:rsidRPr="00090222">
        <w:rPr>
          <w:szCs w:val="22"/>
          <w:lang w:val="sr-Latn-ME"/>
        </w:rPr>
        <w:t>kod</w:t>
      </w:r>
      <w:r w:rsidRPr="00090222">
        <w:rPr>
          <w:szCs w:val="22"/>
          <w:lang w:val="sr-Latn-ME"/>
        </w:rPr>
        <w:t xml:space="preserve">: </w:t>
      </w:r>
      <w:r w:rsidRPr="00090222">
        <w:rPr>
          <w:iCs/>
          <w:szCs w:val="22"/>
          <w:lang w:val="sr-Latn-ME"/>
        </w:rPr>
        <w:t>H02AB02</w:t>
      </w:r>
    </w:p>
    <w:p w14:paraId="66C94F9C" w14:textId="77777777" w:rsidR="00DE37AD" w:rsidRPr="00090222" w:rsidRDefault="00DE37AD">
      <w:pPr>
        <w:rPr>
          <w:szCs w:val="22"/>
          <w:lang w:val="sr-Latn-ME"/>
        </w:rPr>
      </w:pPr>
    </w:p>
    <w:p w14:paraId="3E67D41E" w14:textId="16592BF3" w:rsidR="008450B4" w:rsidRPr="00090222" w:rsidRDefault="008450B4">
      <w:pPr>
        <w:pStyle w:val="Absatz06"/>
        <w:spacing w:after="0" w:line="240" w:lineRule="auto"/>
        <w:ind w:left="0"/>
        <w:rPr>
          <w:rFonts w:ascii="Times New Roman" w:hAnsi="Times New Roman" w:cs="Times New Roman"/>
          <w:color w:val="000000"/>
          <w:sz w:val="22"/>
          <w:szCs w:val="22"/>
          <w:lang w:val="sr-Latn-ME"/>
        </w:rPr>
      </w:pPr>
      <w:r w:rsidRPr="00090222">
        <w:rPr>
          <w:rFonts w:ascii="Times New Roman" w:hAnsi="Times New Roman" w:cs="Times New Roman"/>
          <w:color w:val="000000"/>
          <w:sz w:val="22"/>
          <w:szCs w:val="22"/>
          <w:lang w:val="sr-Latn-ME"/>
        </w:rPr>
        <w:t>Deksametazon je sintetički adrenokortikoid sa približno 7 puta potentnijim antiinflamatornim efektom od prednizolona i 30 puta potentnijim od hidrokortizona. Adrenokortikoidi d</w:t>
      </w:r>
      <w:r w:rsidR="000A168B" w:rsidRPr="00090222">
        <w:rPr>
          <w:rFonts w:ascii="Times New Roman" w:hAnsi="Times New Roman" w:cs="Times New Roman"/>
          <w:color w:val="000000"/>
          <w:sz w:val="22"/>
          <w:szCs w:val="22"/>
          <w:lang w:val="sr-Latn-ME"/>
        </w:rPr>
        <w:t>j</w:t>
      </w:r>
      <w:r w:rsidRPr="00090222">
        <w:rPr>
          <w:rFonts w:ascii="Times New Roman" w:hAnsi="Times New Roman" w:cs="Times New Roman"/>
          <w:color w:val="000000"/>
          <w:sz w:val="22"/>
          <w:szCs w:val="22"/>
          <w:lang w:val="sr-Latn-ME"/>
        </w:rPr>
        <w:t xml:space="preserve">eluju na HPA osovinu </w:t>
      </w:r>
      <w:r w:rsidRPr="00090222">
        <w:rPr>
          <w:rFonts w:ascii="Times New Roman" w:hAnsi="Times New Roman" w:cs="Times New Roman"/>
          <w:bCs/>
          <w:color w:val="000000"/>
          <w:sz w:val="22"/>
          <w:szCs w:val="22"/>
          <w:lang w:val="sr-Latn-ME"/>
        </w:rPr>
        <w:t>(hipotalamus-hipofiza-nadbubrežna žl</w:t>
      </w:r>
      <w:r w:rsidR="000A168B" w:rsidRPr="00090222">
        <w:rPr>
          <w:rFonts w:ascii="Times New Roman" w:hAnsi="Times New Roman" w:cs="Times New Roman"/>
          <w:bCs/>
          <w:color w:val="000000"/>
          <w:sz w:val="22"/>
          <w:szCs w:val="22"/>
          <w:lang w:val="sr-Latn-ME"/>
        </w:rPr>
        <w:t>ij</w:t>
      </w:r>
      <w:r w:rsidRPr="00090222">
        <w:rPr>
          <w:rFonts w:ascii="Times New Roman" w:hAnsi="Times New Roman" w:cs="Times New Roman"/>
          <w:bCs/>
          <w:color w:val="000000"/>
          <w:sz w:val="22"/>
          <w:szCs w:val="22"/>
          <w:lang w:val="sr-Latn-ME"/>
        </w:rPr>
        <w:t xml:space="preserve">ezda) </w:t>
      </w:r>
      <w:r w:rsidRPr="00090222">
        <w:rPr>
          <w:rFonts w:ascii="Times New Roman" w:hAnsi="Times New Roman" w:cs="Times New Roman"/>
          <w:color w:val="000000"/>
          <w:sz w:val="22"/>
          <w:szCs w:val="22"/>
          <w:lang w:val="sr-Latn-ME"/>
        </w:rPr>
        <w:t>preko specifičnih receptora na plazma membrani. U drugim tkivima adrenokortikoidi difunduju kroz ćelijsku membranu i formiraju komplekse sa specifičnim citoplazmatičnim receptorima koji ulaze u ćelijsko jedro i stimulišu sintezu proteina. Adrenokortikoidi ispoljavaju antialergijsko, antitoksično, antišok, antipiretičko i imunosupresivno dejstvo. Mineralokortikoidna aktivnost deksametazona je minimalna, pa ne dovodi do retencije natrijuma i vode.</w:t>
      </w:r>
    </w:p>
    <w:p w14:paraId="30415A57" w14:textId="0D76B516" w:rsidR="008450B4" w:rsidRPr="00090222" w:rsidRDefault="008450B4">
      <w:pPr>
        <w:rPr>
          <w:szCs w:val="22"/>
          <w:lang w:val="sr-Latn-ME"/>
        </w:rPr>
      </w:pPr>
    </w:p>
    <w:p w14:paraId="1E0DB887" w14:textId="4EE9A9E8" w:rsidR="00663338" w:rsidRPr="00090222" w:rsidRDefault="00663338">
      <w:pPr>
        <w:rPr>
          <w:szCs w:val="22"/>
          <w:lang w:val="sr-Latn-ME"/>
        </w:rPr>
      </w:pPr>
      <w:r w:rsidRPr="00090222">
        <w:rPr>
          <w:szCs w:val="22"/>
          <w:lang w:val="sr-Latn-ME"/>
        </w:rPr>
        <w:t>Studija RECOVERY (Randomised Evaluation of COVid-19 thERapY)</w:t>
      </w:r>
      <w:r w:rsidRPr="00090222">
        <w:rPr>
          <w:szCs w:val="22"/>
          <w:vertAlign w:val="superscript"/>
          <w:lang w:val="sr-Latn-ME"/>
        </w:rPr>
        <w:t>1</w:t>
      </w:r>
      <w:r w:rsidRPr="00090222">
        <w:rPr>
          <w:szCs w:val="22"/>
          <w:lang w:val="sr-Latn-ME"/>
        </w:rPr>
        <w:t xml:space="preserve"> je studija koju su inicirali istraživači, individualno randomizovana, kontrolisana, otvorena studija dizajnirana kao studija sa adaptivnom platformom (APT), koja je sprovedena sa ciljem da ispita efekat potencijalnih terapijskih režima kod hospitalizovanih pacijenata sa C</w:t>
      </w:r>
      <w:r w:rsidR="009562F6" w:rsidRPr="00090222">
        <w:rPr>
          <w:szCs w:val="22"/>
          <w:lang w:val="sr-Latn-ME"/>
        </w:rPr>
        <w:t>OVID</w:t>
      </w:r>
      <w:r w:rsidRPr="00090222">
        <w:rPr>
          <w:szCs w:val="22"/>
          <w:lang w:val="sr-Latn-ME"/>
        </w:rPr>
        <w:t xml:space="preserve">-19. </w:t>
      </w:r>
    </w:p>
    <w:p w14:paraId="4D1ADB18" w14:textId="77777777" w:rsidR="007942BA" w:rsidRPr="00090222" w:rsidRDefault="007942BA">
      <w:pPr>
        <w:rPr>
          <w:szCs w:val="22"/>
          <w:lang w:val="sr-Latn-ME"/>
        </w:rPr>
      </w:pPr>
    </w:p>
    <w:p w14:paraId="528F5165" w14:textId="6971C837" w:rsidR="00663338" w:rsidRPr="00090222" w:rsidRDefault="00663338">
      <w:pPr>
        <w:rPr>
          <w:szCs w:val="22"/>
          <w:lang w:val="sr-Latn-ME"/>
        </w:rPr>
      </w:pPr>
      <w:r w:rsidRPr="00090222">
        <w:rPr>
          <w:szCs w:val="22"/>
          <w:lang w:val="sr-Latn-ME"/>
        </w:rPr>
        <w:t>Studija je sprovedena u 176 bolnica u Velikoj Britaniji.</w:t>
      </w:r>
    </w:p>
    <w:p w14:paraId="3E7EACE9" w14:textId="77777777" w:rsidR="007942BA" w:rsidRPr="00090222" w:rsidRDefault="007942BA">
      <w:pPr>
        <w:rPr>
          <w:szCs w:val="22"/>
          <w:lang w:val="sr-Latn-ME"/>
        </w:rPr>
      </w:pPr>
    </w:p>
    <w:p w14:paraId="4E94EFE5" w14:textId="75865BDA" w:rsidR="007942BA" w:rsidRPr="00090222" w:rsidRDefault="00663338">
      <w:pPr>
        <w:rPr>
          <w:szCs w:val="22"/>
          <w:lang w:val="sr-Latn-ME"/>
        </w:rPr>
      </w:pPr>
      <w:r w:rsidRPr="00090222">
        <w:rPr>
          <w:szCs w:val="22"/>
          <w:lang w:val="sr-Latn-ME"/>
        </w:rPr>
        <w:lastRenderedPageBreak/>
        <w:t xml:space="preserve">U studiju je uključeno 6425 pacijenata koji su randomizovani u grupu koja je primala deksametazon (2104 pacijenta) i grupu koja je primala samo </w:t>
      </w:r>
      <w:r w:rsidR="00567090" w:rsidRPr="00090222">
        <w:rPr>
          <w:szCs w:val="22"/>
          <w:lang w:val="sr-Latn-ME"/>
        </w:rPr>
        <w:t>standardnu</w:t>
      </w:r>
      <w:r w:rsidRPr="00090222">
        <w:rPr>
          <w:szCs w:val="22"/>
          <w:lang w:val="sr-Latn-ME"/>
        </w:rPr>
        <w:t xml:space="preserve"> terapiju (4321 pacijent). 89% pacijenata je imalo laboratorijski potvrđenu SARS-COV-2 infekciju. </w:t>
      </w:r>
    </w:p>
    <w:p w14:paraId="08C698B5" w14:textId="77777777" w:rsidR="007942BA" w:rsidRPr="00090222" w:rsidRDefault="007942BA">
      <w:pPr>
        <w:rPr>
          <w:szCs w:val="22"/>
          <w:lang w:val="sr-Latn-ME"/>
        </w:rPr>
      </w:pPr>
    </w:p>
    <w:p w14:paraId="557B6633" w14:textId="1AA7F276" w:rsidR="00663338" w:rsidRPr="00090222" w:rsidRDefault="00663338">
      <w:pPr>
        <w:rPr>
          <w:szCs w:val="22"/>
          <w:lang w:val="sr-Latn-ME"/>
        </w:rPr>
      </w:pPr>
      <w:r w:rsidRPr="00090222">
        <w:rPr>
          <w:szCs w:val="22"/>
          <w:lang w:val="sr-Latn-ME"/>
        </w:rPr>
        <w:t>Pri randomizaciji, 16</w:t>
      </w:r>
      <w:r w:rsidR="00567090" w:rsidRPr="00090222">
        <w:rPr>
          <w:szCs w:val="22"/>
          <w:lang w:val="sr-Latn-ME"/>
        </w:rPr>
        <w:t>%</w:t>
      </w:r>
      <w:r w:rsidRPr="00090222">
        <w:rPr>
          <w:szCs w:val="22"/>
          <w:lang w:val="sr-Latn-ME"/>
        </w:rPr>
        <w:t xml:space="preserve"> pacijenata je bilo na invazivnoj mehaničkoj ventilaciji ili ekstrakorporalnoj membranskoj oksigenaciji, </w:t>
      </w:r>
      <w:r w:rsidR="00567090" w:rsidRPr="00090222">
        <w:rPr>
          <w:szCs w:val="22"/>
          <w:lang w:val="sr-Latn-ME"/>
        </w:rPr>
        <w:t>60% je primalo samo kiseonik (sa ili bez neinvazivne ventilacije) dok 24% pacijenata nije primalo kiseonik.</w:t>
      </w:r>
    </w:p>
    <w:p w14:paraId="6C09305B" w14:textId="77777777" w:rsidR="007942BA" w:rsidRPr="00090222" w:rsidRDefault="007942BA">
      <w:pPr>
        <w:rPr>
          <w:szCs w:val="22"/>
          <w:lang w:val="sr-Latn-ME"/>
        </w:rPr>
      </w:pPr>
    </w:p>
    <w:p w14:paraId="7CCDEA8D" w14:textId="3B1B2192" w:rsidR="00567090" w:rsidRPr="00090222" w:rsidRDefault="00567090">
      <w:pPr>
        <w:rPr>
          <w:szCs w:val="22"/>
          <w:lang w:val="sr-Latn-ME"/>
        </w:rPr>
      </w:pPr>
      <w:r w:rsidRPr="00090222">
        <w:rPr>
          <w:szCs w:val="22"/>
          <w:lang w:val="sr-Latn-ME"/>
        </w:rPr>
        <w:t>Pros</w:t>
      </w:r>
      <w:r w:rsidR="000A168B" w:rsidRPr="00090222">
        <w:rPr>
          <w:szCs w:val="22"/>
          <w:lang w:val="sr-Latn-ME"/>
        </w:rPr>
        <w:t>j</w:t>
      </w:r>
      <w:r w:rsidRPr="00090222">
        <w:rPr>
          <w:szCs w:val="22"/>
          <w:lang w:val="sr-Latn-ME"/>
        </w:rPr>
        <w:t>ečna starost pacijenata je bila 66.1+/-15.7 godina. 36% pacijenata su bile žene. 24% pacijenata je imalo dijabetes, 27% srčano oboljenje</w:t>
      </w:r>
      <w:r w:rsidR="00A117AC" w:rsidRPr="00090222">
        <w:rPr>
          <w:szCs w:val="22"/>
          <w:lang w:val="sr-Latn-ME"/>
        </w:rPr>
        <w:t>,</w:t>
      </w:r>
      <w:r w:rsidRPr="00090222">
        <w:rPr>
          <w:szCs w:val="22"/>
          <w:lang w:val="sr-Latn-ME"/>
        </w:rPr>
        <w:t xml:space="preserve"> a 21% hronično plućno oboljenje. </w:t>
      </w:r>
    </w:p>
    <w:p w14:paraId="67FA9D2B" w14:textId="77777777" w:rsidR="00F56CED" w:rsidRPr="00090222" w:rsidRDefault="00F56CED">
      <w:pPr>
        <w:rPr>
          <w:szCs w:val="22"/>
          <w:u w:val="single"/>
          <w:lang w:val="sr-Latn-ME"/>
        </w:rPr>
      </w:pPr>
    </w:p>
    <w:p w14:paraId="5F326901" w14:textId="6F9860A0" w:rsidR="00663338" w:rsidRPr="00090222" w:rsidRDefault="00567090">
      <w:pPr>
        <w:rPr>
          <w:szCs w:val="22"/>
          <w:u w:val="single"/>
          <w:lang w:val="sr-Latn-ME"/>
        </w:rPr>
      </w:pPr>
      <w:r w:rsidRPr="00090222">
        <w:rPr>
          <w:szCs w:val="22"/>
          <w:u w:val="single"/>
          <w:lang w:val="sr-Latn-ME"/>
        </w:rPr>
        <w:t xml:space="preserve">Primarni </w:t>
      </w:r>
      <w:r w:rsidR="007942BA" w:rsidRPr="00090222">
        <w:rPr>
          <w:szCs w:val="22"/>
          <w:u w:val="single"/>
          <w:lang w:val="sr-Latn-ME"/>
        </w:rPr>
        <w:t>parametar praćenja</w:t>
      </w:r>
    </w:p>
    <w:p w14:paraId="73753043" w14:textId="3B5CF823" w:rsidR="00567090" w:rsidRPr="00090222" w:rsidRDefault="00567090">
      <w:pPr>
        <w:rPr>
          <w:szCs w:val="22"/>
          <w:lang w:val="sr-Latn-ME"/>
        </w:rPr>
      </w:pPr>
      <w:r w:rsidRPr="00090222">
        <w:rPr>
          <w:szCs w:val="22"/>
          <w:lang w:val="sr-Latn-ME"/>
        </w:rPr>
        <w:t>Mortalitet nakon 28 dana je bio značajno niži u grupi pacijenata koja je primala deksametazon u odnosu na grupu koja je primala standardnu terapiju. Smrtni ishod zab</w:t>
      </w:r>
      <w:r w:rsidR="000A168B" w:rsidRPr="00090222">
        <w:rPr>
          <w:szCs w:val="22"/>
          <w:lang w:val="sr-Latn-ME"/>
        </w:rPr>
        <w:t>i</w:t>
      </w:r>
      <w:r w:rsidRPr="00090222">
        <w:rPr>
          <w:szCs w:val="22"/>
          <w:lang w:val="sr-Latn-ME"/>
        </w:rPr>
        <w:t>l</w:t>
      </w:r>
      <w:r w:rsidR="000A168B" w:rsidRPr="00090222">
        <w:rPr>
          <w:szCs w:val="22"/>
          <w:lang w:val="sr-Latn-ME"/>
        </w:rPr>
        <w:t>j</w:t>
      </w:r>
      <w:r w:rsidRPr="00090222">
        <w:rPr>
          <w:szCs w:val="22"/>
          <w:lang w:val="sr-Latn-ME"/>
        </w:rPr>
        <w:t xml:space="preserve">ežen je kod 482 od 2104 pacijenata (22,9%) u grupi koja je primala deksametazon, odnosno 1110 od 4321 (25,7%) u grupi koja je primala samo standardnu terapiju (RR, 0.83; 95% interval </w:t>
      </w:r>
      <w:r w:rsidR="007942BA" w:rsidRPr="00090222">
        <w:rPr>
          <w:szCs w:val="22"/>
          <w:lang w:val="sr-Latn-ME"/>
        </w:rPr>
        <w:t>pouzdanosti</w:t>
      </w:r>
      <w:r w:rsidRPr="00090222">
        <w:rPr>
          <w:szCs w:val="22"/>
          <w:lang w:val="sr-Latn-ME"/>
        </w:rPr>
        <w:t xml:space="preserve"> [CI], 0.75 </w:t>
      </w:r>
      <w:r w:rsidR="007942BA" w:rsidRPr="00090222">
        <w:rPr>
          <w:szCs w:val="22"/>
          <w:lang w:val="sr-Latn-ME"/>
        </w:rPr>
        <w:t>d</w:t>
      </w:r>
      <w:r w:rsidRPr="00090222">
        <w:rPr>
          <w:szCs w:val="22"/>
          <w:lang w:val="sr-Latn-ME"/>
        </w:rPr>
        <w:t xml:space="preserve">o 0.93; </w:t>
      </w:r>
      <w:r w:rsidR="007942BA" w:rsidRPr="00090222">
        <w:rPr>
          <w:szCs w:val="22"/>
          <w:lang w:val="sr-Latn-ME"/>
        </w:rPr>
        <w:t>p</w:t>
      </w:r>
      <w:r w:rsidRPr="00090222">
        <w:rPr>
          <w:szCs w:val="22"/>
          <w:lang w:val="sr-Latn-ME"/>
        </w:rPr>
        <w:t>&lt;0.001).</w:t>
      </w:r>
    </w:p>
    <w:p w14:paraId="7BF0CBD7" w14:textId="77777777" w:rsidR="008F6A56" w:rsidRPr="00090222" w:rsidRDefault="008F6A56">
      <w:pPr>
        <w:rPr>
          <w:szCs w:val="22"/>
          <w:lang w:val="sr-Latn-ME"/>
        </w:rPr>
      </w:pPr>
    </w:p>
    <w:p w14:paraId="4A387707" w14:textId="78A81D5E" w:rsidR="00663338" w:rsidRPr="00090222" w:rsidRDefault="00567090">
      <w:pPr>
        <w:rPr>
          <w:szCs w:val="22"/>
          <w:lang w:val="sr-Latn-ME"/>
        </w:rPr>
      </w:pPr>
      <w:r w:rsidRPr="00090222">
        <w:rPr>
          <w:szCs w:val="22"/>
          <w:lang w:val="sr-Latn-ME"/>
        </w:rPr>
        <w:t>U grupi koja je primala deksametazon, učestalost smrtnog ishoda je bil</w:t>
      </w:r>
      <w:r w:rsidR="00A117AC" w:rsidRPr="00090222">
        <w:rPr>
          <w:szCs w:val="22"/>
          <w:lang w:val="sr-Latn-ME"/>
        </w:rPr>
        <w:t>a</w:t>
      </w:r>
      <w:r w:rsidRPr="00090222">
        <w:rPr>
          <w:szCs w:val="22"/>
          <w:lang w:val="sr-Latn-ME"/>
        </w:rPr>
        <w:t xml:space="preserve"> niža u odnosu na grupu koja je primala standardnu terapiju, kod pacijenata koji su bili na invazivnoj mehaničkoj ventilaciji (29.3% </w:t>
      </w:r>
      <w:r w:rsidR="008F6A56" w:rsidRPr="00090222">
        <w:rPr>
          <w:szCs w:val="22"/>
          <w:lang w:val="sr-Latn-ME"/>
        </w:rPr>
        <w:t>naspram</w:t>
      </w:r>
      <w:r w:rsidRPr="00090222">
        <w:rPr>
          <w:szCs w:val="22"/>
          <w:lang w:val="sr-Latn-ME"/>
        </w:rPr>
        <w:t xml:space="preserve"> 41.4%; RR, 0.64; 95% CI, 0.51 </w:t>
      </w:r>
      <w:r w:rsidR="008F6A56" w:rsidRPr="00090222">
        <w:rPr>
          <w:szCs w:val="22"/>
          <w:lang w:val="sr-Latn-ME"/>
        </w:rPr>
        <w:t>d</w:t>
      </w:r>
      <w:r w:rsidRPr="00090222">
        <w:rPr>
          <w:szCs w:val="22"/>
          <w:lang w:val="sr-Latn-ME"/>
        </w:rPr>
        <w:t xml:space="preserve">o 0.81), kao i kod pacijenata koji su bili na neinvazivnoj oksigenoterapiji (23.3% </w:t>
      </w:r>
      <w:r w:rsidR="008F6A56" w:rsidRPr="00090222">
        <w:rPr>
          <w:szCs w:val="22"/>
          <w:lang w:val="sr-Latn-ME"/>
        </w:rPr>
        <w:t>naspram</w:t>
      </w:r>
      <w:r w:rsidRPr="00090222">
        <w:rPr>
          <w:szCs w:val="22"/>
          <w:lang w:val="sr-Latn-ME"/>
        </w:rPr>
        <w:t xml:space="preserve"> 26.2%; RR, 0.82; 95% CI, 0.72 </w:t>
      </w:r>
      <w:r w:rsidR="008F6A56" w:rsidRPr="00090222">
        <w:rPr>
          <w:szCs w:val="22"/>
          <w:lang w:val="sr-Latn-ME"/>
        </w:rPr>
        <w:t>d</w:t>
      </w:r>
      <w:r w:rsidRPr="00090222">
        <w:rPr>
          <w:szCs w:val="22"/>
          <w:lang w:val="sr-Latn-ME"/>
        </w:rPr>
        <w:t>o 0.94).</w:t>
      </w:r>
    </w:p>
    <w:p w14:paraId="34B68A44" w14:textId="77777777" w:rsidR="008F6A56" w:rsidRPr="00090222" w:rsidRDefault="008F6A56">
      <w:pPr>
        <w:rPr>
          <w:szCs w:val="22"/>
          <w:lang w:val="sr-Latn-ME"/>
        </w:rPr>
      </w:pPr>
    </w:p>
    <w:p w14:paraId="262B7650" w14:textId="577BDF6B" w:rsidR="00663338" w:rsidRPr="00090222" w:rsidRDefault="00567090">
      <w:pPr>
        <w:rPr>
          <w:szCs w:val="22"/>
          <w:lang w:val="sr-Latn-ME"/>
        </w:rPr>
      </w:pPr>
      <w:r w:rsidRPr="00090222">
        <w:rPr>
          <w:szCs w:val="22"/>
          <w:lang w:val="sr-Latn-ME"/>
        </w:rPr>
        <w:t>Nije zab</w:t>
      </w:r>
      <w:r w:rsidR="000A168B" w:rsidRPr="00090222">
        <w:rPr>
          <w:szCs w:val="22"/>
          <w:lang w:val="sr-Latn-ME"/>
        </w:rPr>
        <w:t>i</w:t>
      </w:r>
      <w:r w:rsidRPr="00090222">
        <w:rPr>
          <w:szCs w:val="22"/>
          <w:lang w:val="sr-Latn-ME"/>
        </w:rPr>
        <w:t>l</w:t>
      </w:r>
      <w:r w:rsidR="000A168B" w:rsidRPr="00090222">
        <w:rPr>
          <w:szCs w:val="22"/>
          <w:lang w:val="sr-Latn-ME"/>
        </w:rPr>
        <w:t>j</w:t>
      </w:r>
      <w:r w:rsidRPr="00090222">
        <w:rPr>
          <w:szCs w:val="22"/>
          <w:lang w:val="sr-Latn-ME"/>
        </w:rPr>
        <w:t>ežen jasan efekat deksametazona kod pacijenata koji u momentu randomizacije ni</w:t>
      </w:r>
      <w:r w:rsidR="00550D1F" w:rsidRPr="00090222">
        <w:rPr>
          <w:szCs w:val="22"/>
          <w:lang w:val="sr-Latn-ME"/>
        </w:rPr>
        <w:t>je</w:t>
      </w:r>
      <w:r w:rsidRPr="00090222">
        <w:rPr>
          <w:szCs w:val="22"/>
          <w:lang w:val="sr-Latn-ME"/>
        </w:rPr>
        <w:t xml:space="preserve">su bili na oksigenoterapiji (17.8% </w:t>
      </w:r>
      <w:r w:rsidR="008F6A56" w:rsidRPr="00090222">
        <w:rPr>
          <w:szCs w:val="22"/>
          <w:lang w:val="sr-Latn-ME"/>
        </w:rPr>
        <w:t>naspram</w:t>
      </w:r>
      <w:r w:rsidRPr="00090222">
        <w:rPr>
          <w:szCs w:val="22"/>
          <w:lang w:val="sr-Latn-ME"/>
        </w:rPr>
        <w:t xml:space="preserve"> 14.0%; RR, 1.19; 95% CI, 0.91 </w:t>
      </w:r>
      <w:r w:rsidR="008F6A56" w:rsidRPr="00090222">
        <w:rPr>
          <w:szCs w:val="22"/>
          <w:lang w:val="sr-Latn-ME"/>
        </w:rPr>
        <w:t>d</w:t>
      </w:r>
      <w:r w:rsidRPr="00090222">
        <w:rPr>
          <w:szCs w:val="22"/>
          <w:lang w:val="sr-Latn-ME"/>
        </w:rPr>
        <w:t>o 1.55).</w:t>
      </w:r>
    </w:p>
    <w:p w14:paraId="01F35E9C" w14:textId="77777777" w:rsidR="00567090" w:rsidRPr="00090222" w:rsidRDefault="00567090">
      <w:pPr>
        <w:rPr>
          <w:szCs w:val="22"/>
          <w:lang w:val="sr-Latn-ME"/>
        </w:rPr>
      </w:pPr>
    </w:p>
    <w:p w14:paraId="63ABB4B6" w14:textId="426BD0BA" w:rsidR="00567090" w:rsidRPr="00090222" w:rsidRDefault="00567090">
      <w:pPr>
        <w:rPr>
          <w:szCs w:val="22"/>
          <w:u w:val="single"/>
          <w:lang w:val="sr-Latn-ME"/>
        </w:rPr>
      </w:pPr>
      <w:r w:rsidRPr="00090222">
        <w:rPr>
          <w:szCs w:val="22"/>
          <w:u w:val="single"/>
          <w:lang w:val="sr-Latn-ME"/>
        </w:rPr>
        <w:t xml:space="preserve">Sekundarni </w:t>
      </w:r>
      <w:r w:rsidR="008F6A56" w:rsidRPr="00090222">
        <w:rPr>
          <w:szCs w:val="22"/>
          <w:u w:val="single"/>
          <w:lang w:val="sr-Latn-ME"/>
        </w:rPr>
        <w:t>parametri praćenja</w:t>
      </w:r>
    </w:p>
    <w:p w14:paraId="12839CA5" w14:textId="4398A8A3" w:rsidR="00663338" w:rsidRPr="00090222" w:rsidRDefault="00567090">
      <w:pPr>
        <w:rPr>
          <w:szCs w:val="22"/>
          <w:lang w:val="sr-Latn-ME"/>
        </w:rPr>
      </w:pPr>
      <w:r w:rsidRPr="00090222">
        <w:rPr>
          <w:szCs w:val="22"/>
          <w:lang w:val="sr-Latn-ME"/>
        </w:rPr>
        <w:t>Pacijenti iz grupe koja je primala deksametazon su u pros</w:t>
      </w:r>
      <w:r w:rsidR="000A168B" w:rsidRPr="00090222">
        <w:rPr>
          <w:szCs w:val="22"/>
          <w:lang w:val="sr-Latn-ME"/>
        </w:rPr>
        <w:t>j</w:t>
      </w:r>
      <w:r w:rsidRPr="00090222">
        <w:rPr>
          <w:szCs w:val="22"/>
          <w:lang w:val="sr-Latn-ME"/>
        </w:rPr>
        <w:t>eku kraće bili hospitalizovani u odnosu na grupu</w:t>
      </w:r>
      <w:r w:rsidR="008F6A56" w:rsidRPr="00090222">
        <w:rPr>
          <w:szCs w:val="22"/>
          <w:lang w:val="sr-Latn-ME"/>
        </w:rPr>
        <w:t xml:space="preserve"> koja je primala standardnu terapiju</w:t>
      </w:r>
      <w:r w:rsidRPr="00090222">
        <w:rPr>
          <w:szCs w:val="22"/>
          <w:lang w:val="sr-Latn-ME"/>
        </w:rPr>
        <w:t xml:space="preserve"> (medijana 12 dana </w:t>
      </w:r>
      <w:r w:rsidR="008F6A56" w:rsidRPr="00090222">
        <w:rPr>
          <w:szCs w:val="22"/>
          <w:lang w:val="sr-Latn-ME"/>
        </w:rPr>
        <w:t xml:space="preserve">naspram </w:t>
      </w:r>
      <w:r w:rsidRPr="00090222">
        <w:rPr>
          <w:szCs w:val="22"/>
          <w:lang w:val="sr-Latn-ME"/>
        </w:rPr>
        <w:t>13 dana) i imali su već</w:t>
      </w:r>
      <w:r w:rsidR="00B40C9C" w:rsidRPr="00090222">
        <w:rPr>
          <w:szCs w:val="22"/>
          <w:lang w:val="sr-Latn-ME"/>
        </w:rPr>
        <w:t>u</w:t>
      </w:r>
      <w:r w:rsidRPr="00090222">
        <w:rPr>
          <w:szCs w:val="22"/>
          <w:lang w:val="sr-Latn-ME"/>
        </w:rPr>
        <w:t xml:space="preserve"> </w:t>
      </w:r>
      <w:r w:rsidR="00B40C9C" w:rsidRPr="00090222">
        <w:rPr>
          <w:szCs w:val="22"/>
          <w:lang w:val="sr-Latn-ME"/>
        </w:rPr>
        <w:t>v</w:t>
      </w:r>
      <w:r w:rsidR="000A168B" w:rsidRPr="00090222">
        <w:rPr>
          <w:szCs w:val="22"/>
          <w:lang w:val="sr-Latn-ME"/>
        </w:rPr>
        <w:t>j</w:t>
      </w:r>
      <w:r w:rsidR="00B40C9C" w:rsidRPr="00090222">
        <w:rPr>
          <w:szCs w:val="22"/>
          <w:lang w:val="sr-Latn-ME"/>
        </w:rPr>
        <w:t>erovatnoću</w:t>
      </w:r>
      <w:r w:rsidRPr="00090222">
        <w:rPr>
          <w:szCs w:val="22"/>
          <w:lang w:val="sr-Latn-ME"/>
        </w:rPr>
        <w:t xml:space="preserve"> da </w:t>
      </w:r>
      <w:r w:rsidR="00B40C9C" w:rsidRPr="00090222">
        <w:rPr>
          <w:szCs w:val="22"/>
          <w:lang w:val="sr-Latn-ME"/>
        </w:rPr>
        <w:t xml:space="preserve">u toku 28 dana budu otpušteni iz bolnice (RR, 1.10; 95% CI, 1.03 </w:t>
      </w:r>
      <w:r w:rsidR="008F6A56" w:rsidRPr="00090222">
        <w:rPr>
          <w:szCs w:val="22"/>
          <w:lang w:val="sr-Latn-ME"/>
        </w:rPr>
        <w:t>d</w:t>
      </w:r>
      <w:r w:rsidR="00B40C9C" w:rsidRPr="00090222">
        <w:rPr>
          <w:szCs w:val="22"/>
          <w:lang w:val="sr-Latn-ME"/>
        </w:rPr>
        <w:t>o 1.17).</w:t>
      </w:r>
    </w:p>
    <w:p w14:paraId="3BD124E2" w14:textId="5CFE26E1" w:rsidR="00663338" w:rsidRPr="00090222" w:rsidRDefault="00B40C9C">
      <w:pPr>
        <w:rPr>
          <w:szCs w:val="22"/>
          <w:lang w:val="sr-Latn-ME"/>
        </w:rPr>
      </w:pPr>
      <w:r w:rsidRPr="00090222">
        <w:rPr>
          <w:szCs w:val="22"/>
          <w:lang w:val="sr-Latn-ME"/>
        </w:rPr>
        <w:t xml:space="preserve">U skladu sa primarnim </w:t>
      </w:r>
      <w:r w:rsidR="008F6A56" w:rsidRPr="00090222">
        <w:rPr>
          <w:szCs w:val="22"/>
          <w:lang w:val="sr-Latn-ME"/>
        </w:rPr>
        <w:t>parametrom praćenja</w:t>
      </w:r>
      <w:r w:rsidRPr="00090222">
        <w:rPr>
          <w:szCs w:val="22"/>
          <w:lang w:val="sr-Latn-ME"/>
        </w:rPr>
        <w:t>, na</w:t>
      </w:r>
      <w:r w:rsidR="00FC3E76" w:rsidRPr="00090222">
        <w:rPr>
          <w:szCs w:val="22"/>
          <w:lang w:val="sr-Latn-ME"/>
        </w:rPr>
        <w:t>j</w:t>
      </w:r>
      <w:r w:rsidRPr="00090222">
        <w:rPr>
          <w:szCs w:val="22"/>
          <w:lang w:val="sr-Latn-ME"/>
        </w:rPr>
        <w:t>izraženiji efekat je bio kod pacijenata koji su bili na invazivnoj mehaničkoj ventilaciji (RR 1.48; 95% CI 1.16, 1.90), potom kod pacijenata koji su bili na neinvazivnoj oksigenoterapiji (RR, 1.15 ;95% CI 1.06-1.24), dok kod pacijenata koji u trenutku randomizacije ni</w:t>
      </w:r>
      <w:r w:rsidR="00550D1F" w:rsidRPr="00090222">
        <w:rPr>
          <w:szCs w:val="22"/>
          <w:lang w:val="sr-Latn-ME"/>
        </w:rPr>
        <w:t>je</w:t>
      </w:r>
      <w:r w:rsidRPr="00090222">
        <w:rPr>
          <w:szCs w:val="22"/>
          <w:lang w:val="sr-Latn-ME"/>
        </w:rPr>
        <w:t>su primali kiseonik nije zab</w:t>
      </w:r>
      <w:r w:rsidR="000A168B" w:rsidRPr="00090222">
        <w:rPr>
          <w:szCs w:val="22"/>
          <w:lang w:val="sr-Latn-ME"/>
        </w:rPr>
        <w:t>i</w:t>
      </w:r>
      <w:r w:rsidRPr="00090222">
        <w:rPr>
          <w:szCs w:val="22"/>
          <w:lang w:val="sr-Latn-ME"/>
        </w:rPr>
        <w:t>l</w:t>
      </w:r>
      <w:r w:rsidR="000A168B" w:rsidRPr="00090222">
        <w:rPr>
          <w:szCs w:val="22"/>
          <w:lang w:val="sr-Latn-ME"/>
        </w:rPr>
        <w:t>j</w:t>
      </w:r>
      <w:r w:rsidRPr="00090222">
        <w:rPr>
          <w:szCs w:val="22"/>
          <w:lang w:val="sr-Latn-ME"/>
        </w:rPr>
        <w:t>ežen pozitivan efekat (RR, 0.96 ; 95% CI 0.85-1.08).</w:t>
      </w:r>
    </w:p>
    <w:p w14:paraId="05FBDA14" w14:textId="459B6006" w:rsidR="003224AF" w:rsidRPr="00090222" w:rsidRDefault="003224AF">
      <w:pPr>
        <w:rPr>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23"/>
        <w:gridCol w:w="2411"/>
        <w:gridCol w:w="2387"/>
      </w:tblGrid>
      <w:tr w:rsidR="00062F16" w:rsidRPr="00090222" w14:paraId="6108D186" w14:textId="77777777" w:rsidTr="00062F16">
        <w:trPr>
          <w:jc w:val="center"/>
        </w:trPr>
        <w:tc>
          <w:tcPr>
            <w:tcW w:w="2463" w:type="dxa"/>
            <w:shd w:val="clear" w:color="auto" w:fill="auto"/>
          </w:tcPr>
          <w:p w14:paraId="20854741" w14:textId="1E62D9AF" w:rsidR="003224AF" w:rsidRPr="00090222" w:rsidRDefault="008F6A56">
            <w:pPr>
              <w:rPr>
                <w:b/>
                <w:bCs/>
                <w:szCs w:val="22"/>
                <w:lang w:val="sr-Latn-ME"/>
              </w:rPr>
            </w:pPr>
            <w:r w:rsidRPr="00090222">
              <w:rPr>
                <w:b/>
                <w:bCs/>
                <w:szCs w:val="22"/>
                <w:lang w:val="sr-Latn-ME"/>
              </w:rPr>
              <w:t>Parametar praćenja</w:t>
            </w:r>
          </w:p>
        </w:tc>
        <w:tc>
          <w:tcPr>
            <w:tcW w:w="2464" w:type="dxa"/>
            <w:shd w:val="clear" w:color="auto" w:fill="auto"/>
          </w:tcPr>
          <w:p w14:paraId="3B5D1828" w14:textId="77777777" w:rsidR="003224AF" w:rsidRPr="00090222" w:rsidRDefault="003224AF">
            <w:pPr>
              <w:rPr>
                <w:b/>
                <w:bCs/>
                <w:szCs w:val="22"/>
                <w:lang w:val="sr-Latn-ME"/>
              </w:rPr>
            </w:pPr>
            <w:r w:rsidRPr="00090222">
              <w:rPr>
                <w:b/>
                <w:bCs/>
                <w:szCs w:val="22"/>
                <w:lang w:val="sr-Latn-ME"/>
              </w:rPr>
              <w:t xml:space="preserve">Deksametazon </w:t>
            </w:r>
          </w:p>
          <w:p w14:paraId="340B4E5F" w14:textId="6EB3FFE3" w:rsidR="003224AF" w:rsidRPr="00090222" w:rsidRDefault="003224AF">
            <w:pPr>
              <w:rPr>
                <w:b/>
                <w:bCs/>
                <w:szCs w:val="22"/>
                <w:lang w:val="sr-Latn-ME"/>
              </w:rPr>
            </w:pPr>
            <w:r w:rsidRPr="00090222">
              <w:rPr>
                <w:b/>
                <w:bCs/>
                <w:szCs w:val="22"/>
                <w:lang w:val="sr-Latn-ME"/>
              </w:rPr>
              <w:t>(N=2104)</w:t>
            </w:r>
          </w:p>
        </w:tc>
        <w:tc>
          <w:tcPr>
            <w:tcW w:w="2464" w:type="dxa"/>
            <w:shd w:val="clear" w:color="auto" w:fill="auto"/>
          </w:tcPr>
          <w:p w14:paraId="0585DB94" w14:textId="77777777" w:rsidR="003224AF" w:rsidRPr="00090222" w:rsidRDefault="003224AF">
            <w:pPr>
              <w:rPr>
                <w:b/>
                <w:bCs/>
                <w:szCs w:val="22"/>
                <w:lang w:val="sr-Latn-ME"/>
              </w:rPr>
            </w:pPr>
            <w:r w:rsidRPr="00090222">
              <w:rPr>
                <w:b/>
                <w:bCs/>
                <w:szCs w:val="22"/>
                <w:lang w:val="sr-Latn-ME"/>
              </w:rPr>
              <w:t>Standardna terapija</w:t>
            </w:r>
          </w:p>
          <w:p w14:paraId="30CA7079" w14:textId="21C348FC" w:rsidR="003224AF" w:rsidRPr="00090222" w:rsidRDefault="003224AF">
            <w:pPr>
              <w:rPr>
                <w:b/>
                <w:bCs/>
                <w:szCs w:val="22"/>
                <w:lang w:val="sr-Latn-ME"/>
              </w:rPr>
            </w:pPr>
            <w:r w:rsidRPr="00090222">
              <w:rPr>
                <w:b/>
                <w:bCs/>
                <w:szCs w:val="22"/>
                <w:lang w:val="sr-Latn-ME"/>
              </w:rPr>
              <w:t>(N=4321)</w:t>
            </w:r>
          </w:p>
        </w:tc>
        <w:tc>
          <w:tcPr>
            <w:tcW w:w="2464" w:type="dxa"/>
            <w:shd w:val="clear" w:color="auto" w:fill="auto"/>
          </w:tcPr>
          <w:p w14:paraId="6054BD2E" w14:textId="77777777" w:rsidR="003224AF" w:rsidRPr="00090222" w:rsidRDefault="003224AF">
            <w:pPr>
              <w:rPr>
                <w:b/>
                <w:bCs/>
                <w:szCs w:val="22"/>
                <w:lang w:val="sr-Latn-ME"/>
              </w:rPr>
            </w:pPr>
            <w:r w:rsidRPr="00090222">
              <w:rPr>
                <w:b/>
                <w:bCs/>
                <w:szCs w:val="22"/>
                <w:lang w:val="sr-Latn-ME"/>
              </w:rPr>
              <w:t xml:space="preserve">Odnos Rizika </w:t>
            </w:r>
          </w:p>
          <w:p w14:paraId="6149A341" w14:textId="5A55F430" w:rsidR="003224AF" w:rsidRPr="00090222" w:rsidRDefault="003224AF">
            <w:pPr>
              <w:rPr>
                <w:b/>
                <w:bCs/>
                <w:szCs w:val="22"/>
                <w:lang w:val="sr-Latn-ME"/>
              </w:rPr>
            </w:pPr>
            <w:r w:rsidRPr="00090222">
              <w:rPr>
                <w:b/>
                <w:bCs/>
                <w:szCs w:val="22"/>
                <w:lang w:val="sr-Latn-ME"/>
              </w:rPr>
              <w:t>(95% CI)*</w:t>
            </w:r>
          </w:p>
        </w:tc>
      </w:tr>
      <w:tr w:rsidR="003224AF" w:rsidRPr="00090222" w14:paraId="095BDD6F" w14:textId="77777777" w:rsidTr="00062F16">
        <w:trPr>
          <w:jc w:val="center"/>
        </w:trPr>
        <w:tc>
          <w:tcPr>
            <w:tcW w:w="2463" w:type="dxa"/>
            <w:shd w:val="clear" w:color="auto" w:fill="auto"/>
          </w:tcPr>
          <w:p w14:paraId="2A5AE483" w14:textId="77777777" w:rsidR="003224AF" w:rsidRPr="00090222" w:rsidRDefault="003224AF">
            <w:pPr>
              <w:rPr>
                <w:szCs w:val="22"/>
                <w:lang w:val="sr-Latn-ME"/>
              </w:rPr>
            </w:pPr>
          </w:p>
        </w:tc>
        <w:tc>
          <w:tcPr>
            <w:tcW w:w="7392" w:type="dxa"/>
            <w:gridSpan w:val="3"/>
            <w:shd w:val="clear" w:color="auto" w:fill="auto"/>
          </w:tcPr>
          <w:p w14:paraId="5BD8059A" w14:textId="0FCBDD6A" w:rsidR="003224AF" w:rsidRPr="00090222" w:rsidRDefault="003224AF">
            <w:pPr>
              <w:jc w:val="center"/>
              <w:rPr>
                <w:szCs w:val="22"/>
                <w:lang w:val="sr-Latn-ME"/>
              </w:rPr>
            </w:pPr>
            <w:r w:rsidRPr="00090222">
              <w:rPr>
                <w:szCs w:val="22"/>
                <w:lang w:val="sr-Latn-ME"/>
              </w:rPr>
              <w:t>br./ukupan br pacijenata (%)</w:t>
            </w:r>
          </w:p>
        </w:tc>
      </w:tr>
      <w:tr w:rsidR="00062F16" w:rsidRPr="00090222" w14:paraId="486615D2" w14:textId="77777777" w:rsidTr="00062F16">
        <w:trPr>
          <w:jc w:val="center"/>
        </w:trPr>
        <w:tc>
          <w:tcPr>
            <w:tcW w:w="2463" w:type="dxa"/>
            <w:shd w:val="clear" w:color="auto" w:fill="auto"/>
          </w:tcPr>
          <w:p w14:paraId="244AA1CD" w14:textId="5145C2F3" w:rsidR="003224AF" w:rsidRPr="00090222" w:rsidRDefault="003224AF">
            <w:pPr>
              <w:rPr>
                <w:b/>
                <w:bCs/>
                <w:szCs w:val="22"/>
                <w:lang w:val="sr-Latn-ME"/>
              </w:rPr>
            </w:pPr>
            <w:r w:rsidRPr="00090222">
              <w:rPr>
                <w:b/>
                <w:bCs/>
                <w:szCs w:val="22"/>
                <w:lang w:val="sr-Latn-ME"/>
              </w:rPr>
              <w:t xml:space="preserve">Primarni </w:t>
            </w:r>
            <w:r w:rsidR="008F6A56" w:rsidRPr="00090222">
              <w:rPr>
                <w:b/>
                <w:bCs/>
                <w:szCs w:val="22"/>
                <w:lang w:val="sr-Latn-ME"/>
              </w:rPr>
              <w:t>parametar</w:t>
            </w:r>
            <w:r w:rsidR="00DE1125" w:rsidRPr="00090222">
              <w:rPr>
                <w:b/>
                <w:bCs/>
                <w:szCs w:val="22"/>
                <w:lang w:val="sr-Latn-ME"/>
              </w:rPr>
              <w:t xml:space="preserve"> praćenja</w:t>
            </w:r>
          </w:p>
        </w:tc>
        <w:tc>
          <w:tcPr>
            <w:tcW w:w="2464" w:type="dxa"/>
            <w:shd w:val="clear" w:color="auto" w:fill="auto"/>
          </w:tcPr>
          <w:p w14:paraId="5E2DEAF8" w14:textId="77777777" w:rsidR="003224AF" w:rsidRPr="00090222" w:rsidRDefault="003224AF">
            <w:pPr>
              <w:rPr>
                <w:szCs w:val="22"/>
                <w:lang w:val="sr-Latn-ME"/>
              </w:rPr>
            </w:pPr>
          </w:p>
        </w:tc>
        <w:tc>
          <w:tcPr>
            <w:tcW w:w="2464" w:type="dxa"/>
            <w:shd w:val="clear" w:color="auto" w:fill="auto"/>
          </w:tcPr>
          <w:p w14:paraId="229C2076" w14:textId="77777777" w:rsidR="003224AF" w:rsidRPr="00090222" w:rsidRDefault="003224AF">
            <w:pPr>
              <w:rPr>
                <w:szCs w:val="22"/>
                <w:lang w:val="sr-Latn-ME"/>
              </w:rPr>
            </w:pPr>
          </w:p>
        </w:tc>
        <w:tc>
          <w:tcPr>
            <w:tcW w:w="2464" w:type="dxa"/>
            <w:shd w:val="clear" w:color="auto" w:fill="auto"/>
          </w:tcPr>
          <w:p w14:paraId="5A9605B7" w14:textId="77777777" w:rsidR="003224AF" w:rsidRPr="00090222" w:rsidRDefault="003224AF">
            <w:pPr>
              <w:rPr>
                <w:szCs w:val="22"/>
                <w:lang w:val="sr-Latn-ME"/>
              </w:rPr>
            </w:pPr>
          </w:p>
        </w:tc>
      </w:tr>
      <w:tr w:rsidR="00062F16" w:rsidRPr="00090222" w14:paraId="60BE89CA" w14:textId="77777777" w:rsidTr="00062F16">
        <w:trPr>
          <w:jc w:val="center"/>
        </w:trPr>
        <w:tc>
          <w:tcPr>
            <w:tcW w:w="2463" w:type="dxa"/>
            <w:shd w:val="clear" w:color="auto" w:fill="auto"/>
          </w:tcPr>
          <w:p w14:paraId="0F5FF90D" w14:textId="77DC568B" w:rsidR="003224AF" w:rsidRPr="00090222" w:rsidRDefault="003224AF">
            <w:pPr>
              <w:rPr>
                <w:szCs w:val="22"/>
                <w:lang w:val="sr-Latn-ME"/>
              </w:rPr>
            </w:pPr>
            <w:r w:rsidRPr="00090222">
              <w:rPr>
                <w:szCs w:val="22"/>
                <w:lang w:val="sr-Latn-ME"/>
              </w:rPr>
              <w:t xml:space="preserve">Mortalitet nakon 28 dana </w:t>
            </w:r>
          </w:p>
        </w:tc>
        <w:tc>
          <w:tcPr>
            <w:tcW w:w="2464" w:type="dxa"/>
            <w:shd w:val="clear" w:color="auto" w:fill="auto"/>
          </w:tcPr>
          <w:p w14:paraId="6FE22071" w14:textId="5C9A66B4" w:rsidR="003224AF" w:rsidRPr="00090222" w:rsidRDefault="003224AF">
            <w:pPr>
              <w:rPr>
                <w:szCs w:val="22"/>
                <w:lang w:val="sr-Latn-ME"/>
              </w:rPr>
            </w:pPr>
            <w:r w:rsidRPr="00090222">
              <w:rPr>
                <w:szCs w:val="22"/>
                <w:lang w:val="sr-Latn-ME"/>
              </w:rPr>
              <w:t>482/2104 (22,9)</w:t>
            </w:r>
          </w:p>
        </w:tc>
        <w:tc>
          <w:tcPr>
            <w:tcW w:w="2464" w:type="dxa"/>
            <w:shd w:val="clear" w:color="auto" w:fill="auto"/>
          </w:tcPr>
          <w:p w14:paraId="51037C25" w14:textId="254809C8" w:rsidR="003224AF" w:rsidRPr="00090222" w:rsidRDefault="003224AF">
            <w:pPr>
              <w:rPr>
                <w:szCs w:val="22"/>
                <w:lang w:val="sr-Latn-ME"/>
              </w:rPr>
            </w:pPr>
            <w:r w:rsidRPr="00090222">
              <w:rPr>
                <w:szCs w:val="22"/>
                <w:lang w:val="sr-Latn-ME"/>
              </w:rPr>
              <w:t>1110/4321 (25,7)</w:t>
            </w:r>
          </w:p>
        </w:tc>
        <w:tc>
          <w:tcPr>
            <w:tcW w:w="2464" w:type="dxa"/>
            <w:shd w:val="clear" w:color="auto" w:fill="auto"/>
          </w:tcPr>
          <w:p w14:paraId="0DBE8344" w14:textId="14B2C223" w:rsidR="003224AF" w:rsidRPr="00090222" w:rsidRDefault="003224AF">
            <w:pPr>
              <w:rPr>
                <w:szCs w:val="22"/>
                <w:lang w:val="sr-Latn-ME"/>
              </w:rPr>
            </w:pPr>
            <w:r w:rsidRPr="00090222">
              <w:rPr>
                <w:szCs w:val="22"/>
                <w:lang w:val="sr-Latn-ME"/>
              </w:rPr>
              <w:t>0,83 (0,75-0,93)</w:t>
            </w:r>
          </w:p>
        </w:tc>
      </w:tr>
      <w:tr w:rsidR="00062F16" w:rsidRPr="00090222" w14:paraId="5D52BD58" w14:textId="77777777" w:rsidTr="00062F16">
        <w:trPr>
          <w:jc w:val="center"/>
        </w:trPr>
        <w:tc>
          <w:tcPr>
            <w:tcW w:w="2463" w:type="dxa"/>
            <w:shd w:val="clear" w:color="auto" w:fill="auto"/>
          </w:tcPr>
          <w:p w14:paraId="08B8EC2B" w14:textId="7C54BCD7" w:rsidR="003224AF" w:rsidRPr="00090222" w:rsidRDefault="003224AF">
            <w:pPr>
              <w:rPr>
                <w:b/>
                <w:bCs/>
                <w:szCs w:val="22"/>
                <w:lang w:val="sr-Latn-ME"/>
              </w:rPr>
            </w:pPr>
            <w:r w:rsidRPr="00090222">
              <w:rPr>
                <w:b/>
                <w:bCs/>
                <w:szCs w:val="22"/>
                <w:lang w:val="sr-Latn-ME"/>
              </w:rPr>
              <w:t xml:space="preserve">Sekundarni </w:t>
            </w:r>
            <w:r w:rsidR="00DE1125" w:rsidRPr="00090222">
              <w:rPr>
                <w:b/>
                <w:bCs/>
                <w:szCs w:val="22"/>
                <w:lang w:val="sr-Latn-ME"/>
              </w:rPr>
              <w:t>parametar praćenja</w:t>
            </w:r>
          </w:p>
        </w:tc>
        <w:tc>
          <w:tcPr>
            <w:tcW w:w="2464" w:type="dxa"/>
            <w:shd w:val="clear" w:color="auto" w:fill="auto"/>
          </w:tcPr>
          <w:p w14:paraId="3948E2AC" w14:textId="77777777" w:rsidR="003224AF" w:rsidRPr="00090222" w:rsidRDefault="003224AF">
            <w:pPr>
              <w:rPr>
                <w:szCs w:val="22"/>
                <w:lang w:val="sr-Latn-ME"/>
              </w:rPr>
            </w:pPr>
          </w:p>
        </w:tc>
        <w:tc>
          <w:tcPr>
            <w:tcW w:w="2464" w:type="dxa"/>
            <w:shd w:val="clear" w:color="auto" w:fill="auto"/>
          </w:tcPr>
          <w:p w14:paraId="3C2CAB0A" w14:textId="77777777" w:rsidR="003224AF" w:rsidRPr="00090222" w:rsidRDefault="003224AF">
            <w:pPr>
              <w:rPr>
                <w:szCs w:val="22"/>
                <w:lang w:val="sr-Latn-ME"/>
              </w:rPr>
            </w:pPr>
          </w:p>
        </w:tc>
        <w:tc>
          <w:tcPr>
            <w:tcW w:w="2464" w:type="dxa"/>
            <w:shd w:val="clear" w:color="auto" w:fill="auto"/>
          </w:tcPr>
          <w:p w14:paraId="18AA6E36" w14:textId="77777777" w:rsidR="003224AF" w:rsidRPr="00090222" w:rsidRDefault="003224AF">
            <w:pPr>
              <w:rPr>
                <w:szCs w:val="22"/>
                <w:lang w:val="sr-Latn-ME"/>
              </w:rPr>
            </w:pPr>
          </w:p>
        </w:tc>
      </w:tr>
      <w:tr w:rsidR="00062F16" w:rsidRPr="00090222" w14:paraId="3B1D46FA" w14:textId="77777777" w:rsidTr="00062F16">
        <w:trPr>
          <w:jc w:val="center"/>
        </w:trPr>
        <w:tc>
          <w:tcPr>
            <w:tcW w:w="2463" w:type="dxa"/>
            <w:shd w:val="clear" w:color="auto" w:fill="auto"/>
          </w:tcPr>
          <w:p w14:paraId="4A36CDDB" w14:textId="27926DD0" w:rsidR="003224AF" w:rsidRPr="00090222" w:rsidRDefault="007B2A4F">
            <w:pPr>
              <w:rPr>
                <w:szCs w:val="22"/>
                <w:lang w:val="sr-Latn-ME"/>
              </w:rPr>
            </w:pPr>
            <w:r w:rsidRPr="00090222">
              <w:rPr>
                <w:szCs w:val="22"/>
                <w:lang w:val="sr-Latn-ME"/>
              </w:rPr>
              <w:t>Otpust iz bolnice u toku 28 dana</w:t>
            </w:r>
          </w:p>
        </w:tc>
        <w:tc>
          <w:tcPr>
            <w:tcW w:w="2464" w:type="dxa"/>
            <w:shd w:val="clear" w:color="auto" w:fill="auto"/>
          </w:tcPr>
          <w:p w14:paraId="3384322F" w14:textId="30BEE8E9" w:rsidR="003224AF" w:rsidRPr="00090222" w:rsidRDefault="00672DDA">
            <w:pPr>
              <w:rPr>
                <w:szCs w:val="22"/>
                <w:lang w:val="sr-Latn-ME"/>
              </w:rPr>
            </w:pPr>
            <w:r w:rsidRPr="00090222">
              <w:rPr>
                <w:szCs w:val="22"/>
                <w:lang w:val="sr-Latn-ME"/>
              </w:rPr>
              <w:t>1413/2104 (67,2)</w:t>
            </w:r>
          </w:p>
        </w:tc>
        <w:tc>
          <w:tcPr>
            <w:tcW w:w="2464" w:type="dxa"/>
            <w:shd w:val="clear" w:color="auto" w:fill="auto"/>
          </w:tcPr>
          <w:p w14:paraId="718616EE" w14:textId="09631B17" w:rsidR="003224AF" w:rsidRPr="00090222" w:rsidRDefault="00672DDA">
            <w:pPr>
              <w:rPr>
                <w:szCs w:val="22"/>
                <w:lang w:val="sr-Latn-ME"/>
              </w:rPr>
            </w:pPr>
            <w:r w:rsidRPr="00090222">
              <w:rPr>
                <w:szCs w:val="22"/>
                <w:lang w:val="sr-Latn-ME"/>
              </w:rPr>
              <w:t>2745/4321 (63,5)</w:t>
            </w:r>
          </w:p>
        </w:tc>
        <w:tc>
          <w:tcPr>
            <w:tcW w:w="2464" w:type="dxa"/>
            <w:shd w:val="clear" w:color="auto" w:fill="auto"/>
          </w:tcPr>
          <w:p w14:paraId="402A8AD8" w14:textId="098C11DF" w:rsidR="003224AF" w:rsidRPr="00090222" w:rsidRDefault="00672DDA">
            <w:pPr>
              <w:rPr>
                <w:szCs w:val="22"/>
                <w:lang w:val="sr-Latn-ME"/>
              </w:rPr>
            </w:pPr>
            <w:r w:rsidRPr="00090222">
              <w:rPr>
                <w:szCs w:val="22"/>
                <w:lang w:val="sr-Latn-ME"/>
              </w:rPr>
              <w:t>1,10 (1,03-1,17)</w:t>
            </w:r>
          </w:p>
        </w:tc>
      </w:tr>
      <w:tr w:rsidR="00062F16" w:rsidRPr="00090222" w14:paraId="0DC3902C" w14:textId="77777777" w:rsidTr="00062F16">
        <w:trPr>
          <w:jc w:val="center"/>
        </w:trPr>
        <w:tc>
          <w:tcPr>
            <w:tcW w:w="2463" w:type="dxa"/>
            <w:shd w:val="clear" w:color="auto" w:fill="auto"/>
          </w:tcPr>
          <w:p w14:paraId="6D38BBBC" w14:textId="016C98F1" w:rsidR="003224AF" w:rsidRPr="00090222" w:rsidRDefault="00672DDA">
            <w:pPr>
              <w:rPr>
                <w:szCs w:val="22"/>
                <w:lang w:val="sr-Latn-ME"/>
              </w:rPr>
            </w:pPr>
            <w:r w:rsidRPr="00090222">
              <w:rPr>
                <w:szCs w:val="22"/>
                <w:lang w:val="sr-Latn-ME"/>
              </w:rPr>
              <w:t>Invazivna mehanička ventilacija ili smrt †</w:t>
            </w:r>
          </w:p>
        </w:tc>
        <w:tc>
          <w:tcPr>
            <w:tcW w:w="2464" w:type="dxa"/>
            <w:shd w:val="clear" w:color="auto" w:fill="auto"/>
          </w:tcPr>
          <w:p w14:paraId="3487101C" w14:textId="2CFDF0FF" w:rsidR="003224AF" w:rsidRPr="00090222" w:rsidRDefault="00672DDA">
            <w:pPr>
              <w:rPr>
                <w:szCs w:val="22"/>
                <w:lang w:val="sr-Latn-ME"/>
              </w:rPr>
            </w:pPr>
            <w:r w:rsidRPr="00090222">
              <w:rPr>
                <w:szCs w:val="22"/>
                <w:lang w:val="sr-Latn-ME"/>
              </w:rPr>
              <w:t>456/1780 (25,6)</w:t>
            </w:r>
          </w:p>
        </w:tc>
        <w:tc>
          <w:tcPr>
            <w:tcW w:w="2464" w:type="dxa"/>
            <w:shd w:val="clear" w:color="auto" w:fill="auto"/>
          </w:tcPr>
          <w:p w14:paraId="3C81E2E8" w14:textId="23680FF0" w:rsidR="003224AF" w:rsidRPr="00090222" w:rsidRDefault="00672DDA">
            <w:pPr>
              <w:rPr>
                <w:szCs w:val="22"/>
                <w:lang w:val="sr-Latn-ME"/>
              </w:rPr>
            </w:pPr>
            <w:r w:rsidRPr="00090222">
              <w:rPr>
                <w:szCs w:val="22"/>
                <w:lang w:val="sr-Latn-ME"/>
              </w:rPr>
              <w:t>994/3638 (27,3)</w:t>
            </w:r>
          </w:p>
        </w:tc>
        <w:tc>
          <w:tcPr>
            <w:tcW w:w="2464" w:type="dxa"/>
            <w:shd w:val="clear" w:color="auto" w:fill="auto"/>
          </w:tcPr>
          <w:p w14:paraId="5DEAA4DD" w14:textId="25AAEE11" w:rsidR="003224AF" w:rsidRPr="00090222" w:rsidRDefault="00672DDA">
            <w:pPr>
              <w:rPr>
                <w:szCs w:val="22"/>
                <w:lang w:val="sr-Latn-ME"/>
              </w:rPr>
            </w:pPr>
            <w:r w:rsidRPr="00090222">
              <w:rPr>
                <w:szCs w:val="22"/>
                <w:lang w:val="sr-Latn-ME"/>
              </w:rPr>
              <w:t>0,92 (0,84-1,01)</w:t>
            </w:r>
          </w:p>
        </w:tc>
      </w:tr>
      <w:tr w:rsidR="00062F16" w:rsidRPr="00090222" w14:paraId="3C371084" w14:textId="77777777" w:rsidTr="00062F16">
        <w:trPr>
          <w:jc w:val="center"/>
        </w:trPr>
        <w:tc>
          <w:tcPr>
            <w:tcW w:w="2463" w:type="dxa"/>
            <w:shd w:val="clear" w:color="auto" w:fill="auto"/>
          </w:tcPr>
          <w:p w14:paraId="6DD86A9A" w14:textId="3191FDD8" w:rsidR="003224AF" w:rsidRPr="00090222" w:rsidRDefault="00672DDA">
            <w:pPr>
              <w:tabs>
                <w:tab w:val="clear" w:pos="284"/>
                <w:tab w:val="left" w:pos="567"/>
              </w:tabs>
              <w:rPr>
                <w:szCs w:val="22"/>
                <w:lang w:val="sr-Latn-ME"/>
              </w:rPr>
            </w:pPr>
            <w:r w:rsidRPr="00090222">
              <w:rPr>
                <w:szCs w:val="22"/>
                <w:lang w:val="sr-Latn-ME"/>
              </w:rPr>
              <w:t>Invazivna mehanička ventilacija</w:t>
            </w:r>
          </w:p>
        </w:tc>
        <w:tc>
          <w:tcPr>
            <w:tcW w:w="2464" w:type="dxa"/>
            <w:shd w:val="clear" w:color="auto" w:fill="auto"/>
          </w:tcPr>
          <w:p w14:paraId="227E74F5" w14:textId="7D787C5A" w:rsidR="003224AF" w:rsidRPr="00090222" w:rsidRDefault="00672DDA">
            <w:pPr>
              <w:rPr>
                <w:szCs w:val="22"/>
                <w:lang w:val="sr-Latn-ME"/>
              </w:rPr>
            </w:pPr>
            <w:r w:rsidRPr="00090222">
              <w:rPr>
                <w:szCs w:val="22"/>
                <w:lang w:val="sr-Latn-ME"/>
              </w:rPr>
              <w:t>102/1780 (5,7)</w:t>
            </w:r>
          </w:p>
        </w:tc>
        <w:tc>
          <w:tcPr>
            <w:tcW w:w="2464" w:type="dxa"/>
            <w:shd w:val="clear" w:color="auto" w:fill="auto"/>
          </w:tcPr>
          <w:p w14:paraId="68599AC4" w14:textId="65C440A4" w:rsidR="003224AF" w:rsidRPr="00090222" w:rsidRDefault="00672DDA">
            <w:pPr>
              <w:rPr>
                <w:szCs w:val="22"/>
                <w:lang w:val="sr-Latn-ME"/>
              </w:rPr>
            </w:pPr>
            <w:r w:rsidRPr="00090222">
              <w:rPr>
                <w:szCs w:val="22"/>
                <w:lang w:val="sr-Latn-ME"/>
              </w:rPr>
              <w:t>285/3638 (7,8)</w:t>
            </w:r>
          </w:p>
        </w:tc>
        <w:tc>
          <w:tcPr>
            <w:tcW w:w="2464" w:type="dxa"/>
            <w:shd w:val="clear" w:color="auto" w:fill="auto"/>
          </w:tcPr>
          <w:p w14:paraId="50934125" w14:textId="76C9ABD4" w:rsidR="003224AF" w:rsidRPr="00090222" w:rsidRDefault="00672DDA">
            <w:pPr>
              <w:rPr>
                <w:szCs w:val="22"/>
                <w:lang w:val="sr-Latn-ME"/>
              </w:rPr>
            </w:pPr>
            <w:r w:rsidRPr="00090222">
              <w:rPr>
                <w:szCs w:val="22"/>
                <w:lang w:val="sr-Latn-ME"/>
              </w:rPr>
              <w:t>0,77 (0,62-0,95)</w:t>
            </w:r>
          </w:p>
        </w:tc>
      </w:tr>
      <w:tr w:rsidR="00062F16" w:rsidRPr="00090222" w14:paraId="59A40B51" w14:textId="77777777" w:rsidTr="00062F16">
        <w:trPr>
          <w:jc w:val="center"/>
        </w:trPr>
        <w:tc>
          <w:tcPr>
            <w:tcW w:w="2463" w:type="dxa"/>
            <w:shd w:val="clear" w:color="auto" w:fill="auto"/>
          </w:tcPr>
          <w:p w14:paraId="227EB251" w14:textId="4363E151" w:rsidR="003224AF" w:rsidRPr="00090222" w:rsidRDefault="00672DDA">
            <w:pPr>
              <w:tabs>
                <w:tab w:val="clear" w:pos="284"/>
                <w:tab w:val="left" w:pos="567"/>
              </w:tabs>
              <w:rPr>
                <w:szCs w:val="22"/>
                <w:lang w:val="sr-Latn-ME"/>
              </w:rPr>
            </w:pPr>
            <w:r w:rsidRPr="00090222">
              <w:rPr>
                <w:szCs w:val="22"/>
                <w:lang w:val="sr-Latn-ME"/>
              </w:rPr>
              <w:t>Smrt</w:t>
            </w:r>
          </w:p>
        </w:tc>
        <w:tc>
          <w:tcPr>
            <w:tcW w:w="2464" w:type="dxa"/>
            <w:shd w:val="clear" w:color="auto" w:fill="auto"/>
          </w:tcPr>
          <w:p w14:paraId="718B8818" w14:textId="5AE4E2B5" w:rsidR="003224AF" w:rsidRPr="00090222" w:rsidRDefault="00672DDA">
            <w:pPr>
              <w:rPr>
                <w:szCs w:val="22"/>
                <w:lang w:val="sr-Latn-ME"/>
              </w:rPr>
            </w:pPr>
            <w:r w:rsidRPr="00090222">
              <w:rPr>
                <w:szCs w:val="22"/>
                <w:lang w:val="sr-Latn-ME"/>
              </w:rPr>
              <w:t>387/1780 (21,7)</w:t>
            </w:r>
          </w:p>
        </w:tc>
        <w:tc>
          <w:tcPr>
            <w:tcW w:w="2464" w:type="dxa"/>
            <w:shd w:val="clear" w:color="auto" w:fill="auto"/>
          </w:tcPr>
          <w:p w14:paraId="10F0E32E" w14:textId="62D23748" w:rsidR="003224AF" w:rsidRPr="00090222" w:rsidRDefault="00672DDA">
            <w:pPr>
              <w:rPr>
                <w:szCs w:val="22"/>
                <w:lang w:val="sr-Latn-ME"/>
              </w:rPr>
            </w:pPr>
            <w:r w:rsidRPr="00090222">
              <w:rPr>
                <w:szCs w:val="22"/>
                <w:lang w:val="sr-Latn-ME"/>
              </w:rPr>
              <w:t>827/3638 (22,7)</w:t>
            </w:r>
          </w:p>
        </w:tc>
        <w:tc>
          <w:tcPr>
            <w:tcW w:w="2464" w:type="dxa"/>
            <w:shd w:val="clear" w:color="auto" w:fill="auto"/>
          </w:tcPr>
          <w:p w14:paraId="044802E7" w14:textId="20CBE5EB" w:rsidR="003224AF" w:rsidRPr="00090222" w:rsidRDefault="00672DDA">
            <w:pPr>
              <w:rPr>
                <w:szCs w:val="22"/>
                <w:lang w:val="sr-Latn-ME"/>
              </w:rPr>
            </w:pPr>
            <w:r w:rsidRPr="00090222">
              <w:rPr>
                <w:szCs w:val="22"/>
                <w:lang w:val="sr-Latn-ME"/>
              </w:rPr>
              <w:t>0,93 (0,84-1,03)</w:t>
            </w:r>
          </w:p>
        </w:tc>
      </w:tr>
    </w:tbl>
    <w:p w14:paraId="74BF9992" w14:textId="206EF05D" w:rsidR="003224AF" w:rsidRPr="00090222" w:rsidRDefault="00672DDA">
      <w:pPr>
        <w:rPr>
          <w:szCs w:val="22"/>
          <w:lang w:val="sr-Latn-ME"/>
        </w:rPr>
      </w:pPr>
      <w:r w:rsidRPr="00090222">
        <w:rPr>
          <w:szCs w:val="22"/>
          <w:lang w:val="sr-Latn-ME"/>
        </w:rPr>
        <w:t xml:space="preserve">* Odnos rizika je prilagođen prema godinama života, u odnosu na primarni </w:t>
      </w:r>
      <w:r w:rsidR="00DE1125" w:rsidRPr="00090222">
        <w:rPr>
          <w:szCs w:val="22"/>
          <w:lang w:val="sr-Latn-ME"/>
        </w:rPr>
        <w:t>parametar praćenja</w:t>
      </w:r>
      <w:r w:rsidRPr="00090222">
        <w:rPr>
          <w:szCs w:val="22"/>
          <w:lang w:val="sr-Latn-ME"/>
        </w:rPr>
        <w:t xml:space="preserve"> – mortalitet nakon 28 dana i otpust iz bolnice. Odnos rizika je takođe prilagođen prema godinama života u odnosu na </w:t>
      </w:r>
      <w:r w:rsidR="00DE1125" w:rsidRPr="00090222">
        <w:rPr>
          <w:szCs w:val="22"/>
          <w:lang w:val="sr-Latn-ME"/>
        </w:rPr>
        <w:t>parametar praćenja</w:t>
      </w:r>
      <w:r w:rsidRPr="00090222">
        <w:rPr>
          <w:szCs w:val="22"/>
          <w:lang w:val="sr-Latn-ME"/>
        </w:rPr>
        <w:t xml:space="preserve"> – mehanička ventilacija ili smrt, i subkomponente.</w:t>
      </w:r>
    </w:p>
    <w:p w14:paraId="4B427BEB" w14:textId="001BD48C" w:rsidR="003224AF" w:rsidRPr="00090222" w:rsidRDefault="00672DDA">
      <w:pPr>
        <w:rPr>
          <w:szCs w:val="22"/>
          <w:lang w:val="sr-Latn-ME"/>
        </w:rPr>
      </w:pPr>
      <w:r w:rsidRPr="00090222">
        <w:rPr>
          <w:szCs w:val="22"/>
          <w:lang w:val="sr-Latn-ME"/>
        </w:rPr>
        <w:t>† iz ove kategorije su isključeni oni pacijenti koji su u momentu randomizacije već bili na invazivnoj mehaničkoj ventilaciji</w:t>
      </w:r>
    </w:p>
    <w:p w14:paraId="0D7A7BA8" w14:textId="1F11395B" w:rsidR="003224AF" w:rsidRPr="00090222" w:rsidRDefault="003224AF">
      <w:pPr>
        <w:rPr>
          <w:szCs w:val="22"/>
          <w:lang w:val="sr-Latn-ME"/>
        </w:rPr>
      </w:pPr>
    </w:p>
    <w:p w14:paraId="72D2113A" w14:textId="11F68C65" w:rsidR="00672DDA" w:rsidRPr="00090222" w:rsidRDefault="00672DDA">
      <w:pPr>
        <w:rPr>
          <w:szCs w:val="22"/>
          <w:u w:val="single"/>
          <w:lang w:val="sr-Latn-ME"/>
        </w:rPr>
      </w:pPr>
      <w:r w:rsidRPr="00090222">
        <w:rPr>
          <w:szCs w:val="22"/>
          <w:u w:val="single"/>
          <w:lang w:val="sr-Latn-ME"/>
        </w:rPr>
        <w:lastRenderedPageBreak/>
        <w:t>Bezb</w:t>
      </w:r>
      <w:r w:rsidR="000A168B" w:rsidRPr="00090222">
        <w:rPr>
          <w:szCs w:val="22"/>
          <w:u w:val="single"/>
          <w:lang w:val="sr-Latn-ME"/>
        </w:rPr>
        <w:t>j</w:t>
      </w:r>
      <w:r w:rsidRPr="00090222">
        <w:rPr>
          <w:szCs w:val="22"/>
          <w:u w:val="single"/>
          <w:lang w:val="sr-Latn-ME"/>
        </w:rPr>
        <w:t>ednost</w:t>
      </w:r>
    </w:p>
    <w:p w14:paraId="407E0A8A" w14:textId="72750972" w:rsidR="00672DDA" w:rsidRPr="00090222" w:rsidRDefault="00672DDA">
      <w:pPr>
        <w:rPr>
          <w:szCs w:val="22"/>
          <w:lang w:val="sr-Latn-ME"/>
        </w:rPr>
      </w:pPr>
      <w:r w:rsidRPr="00090222">
        <w:rPr>
          <w:szCs w:val="22"/>
          <w:lang w:val="sr-Latn-ME"/>
        </w:rPr>
        <w:t>Zab</w:t>
      </w:r>
      <w:r w:rsidR="000A168B" w:rsidRPr="00090222">
        <w:rPr>
          <w:szCs w:val="22"/>
          <w:lang w:val="sr-Latn-ME"/>
        </w:rPr>
        <w:t>i</w:t>
      </w:r>
      <w:r w:rsidRPr="00090222">
        <w:rPr>
          <w:szCs w:val="22"/>
          <w:lang w:val="sr-Latn-ME"/>
        </w:rPr>
        <w:t>l</w:t>
      </w:r>
      <w:r w:rsidR="000A168B" w:rsidRPr="00090222">
        <w:rPr>
          <w:szCs w:val="22"/>
          <w:lang w:val="sr-Latn-ME"/>
        </w:rPr>
        <w:t>j</w:t>
      </w:r>
      <w:r w:rsidRPr="00090222">
        <w:rPr>
          <w:szCs w:val="22"/>
          <w:lang w:val="sr-Latn-ME"/>
        </w:rPr>
        <w:t xml:space="preserve">ežena su 4 </w:t>
      </w:r>
      <w:r w:rsidR="00BD366C" w:rsidRPr="00090222">
        <w:rPr>
          <w:szCs w:val="22"/>
          <w:lang w:val="sr-Latn-ME"/>
        </w:rPr>
        <w:t>ozbiljna</w:t>
      </w:r>
      <w:r w:rsidRPr="00090222">
        <w:rPr>
          <w:szCs w:val="22"/>
          <w:lang w:val="sr-Latn-ME"/>
        </w:rPr>
        <w:t xml:space="preserve"> neželjena događaja (</w:t>
      </w:r>
      <w:r w:rsidR="00550D1F" w:rsidRPr="00090222">
        <w:rPr>
          <w:szCs w:val="22"/>
          <w:lang w:val="sr-Latn-ME"/>
        </w:rPr>
        <w:t xml:space="preserve">engl. </w:t>
      </w:r>
      <w:r w:rsidR="00550D1F" w:rsidRPr="00090222">
        <w:rPr>
          <w:i/>
          <w:szCs w:val="22"/>
          <w:lang w:val="sr-Latn-ME"/>
        </w:rPr>
        <w:t>serious adverse events</w:t>
      </w:r>
      <w:r w:rsidR="00550D1F" w:rsidRPr="00090222">
        <w:rPr>
          <w:szCs w:val="22"/>
          <w:lang w:val="sr-Latn-ME"/>
        </w:rPr>
        <w:t xml:space="preserve">, </w:t>
      </w:r>
      <w:r w:rsidRPr="00090222">
        <w:rPr>
          <w:szCs w:val="22"/>
          <w:lang w:val="sr-Latn-ME"/>
        </w:rPr>
        <w:t xml:space="preserve">SAE) povezana sa </w:t>
      </w:r>
      <w:r w:rsidR="00DE1125" w:rsidRPr="00090222">
        <w:rPr>
          <w:szCs w:val="22"/>
          <w:lang w:val="sr-Latn-ME"/>
        </w:rPr>
        <w:t>ispitivanom terapijom</w:t>
      </w:r>
      <w:r w:rsidRPr="00090222">
        <w:rPr>
          <w:szCs w:val="22"/>
          <w:lang w:val="sr-Latn-ME"/>
        </w:rPr>
        <w:t xml:space="preserve">: dva neželjena događaja su bila hipoglikemija, jedan je </w:t>
      </w:r>
      <w:r w:rsidR="00BD366C" w:rsidRPr="00090222">
        <w:rPr>
          <w:szCs w:val="22"/>
          <w:lang w:val="sr-Latn-ME"/>
        </w:rPr>
        <w:t xml:space="preserve">bio </w:t>
      </w:r>
      <w:r w:rsidRPr="00090222">
        <w:rPr>
          <w:szCs w:val="22"/>
          <w:lang w:val="sr-Latn-ME"/>
        </w:rPr>
        <w:t>steroidima indukovana psihoza, a jedan ozbiljan neželjeni događaj je bilo krvarenje iz gornjih d</w:t>
      </w:r>
      <w:r w:rsidR="000A168B" w:rsidRPr="00090222">
        <w:rPr>
          <w:szCs w:val="22"/>
          <w:lang w:val="sr-Latn-ME"/>
        </w:rPr>
        <w:t>j</w:t>
      </w:r>
      <w:r w:rsidRPr="00090222">
        <w:rPr>
          <w:szCs w:val="22"/>
          <w:lang w:val="sr-Latn-ME"/>
        </w:rPr>
        <w:t xml:space="preserve">elova GIT. Svi neželjeni događaji </w:t>
      </w:r>
      <w:r w:rsidR="00BD366C" w:rsidRPr="00090222">
        <w:rPr>
          <w:szCs w:val="22"/>
          <w:lang w:val="sr-Latn-ME"/>
        </w:rPr>
        <w:t>su r</w:t>
      </w:r>
      <w:r w:rsidR="000A168B" w:rsidRPr="00090222">
        <w:rPr>
          <w:szCs w:val="22"/>
          <w:lang w:val="sr-Latn-ME"/>
        </w:rPr>
        <w:t>ij</w:t>
      </w:r>
      <w:r w:rsidR="00BD366C" w:rsidRPr="00090222">
        <w:rPr>
          <w:szCs w:val="22"/>
          <w:lang w:val="sr-Latn-ME"/>
        </w:rPr>
        <w:t>ešeni.</w:t>
      </w:r>
    </w:p>
    <w:p w14:paraId="3EA698EC" w14:textId="77777777" w:rsidR="00550D1F" w:rsidRPr="00090222" w:rsidRDefault="00550D1F">
      <w:pPr>
        <w:rPr>
          <w:szCs w:val="22"/>
          <w:lang w:val="sr-Latn-ME"/>
        </w:rPr>
      </w:pPr>
    </w:p>
    <w:p w14:paraId="295DD331" w14:textId="3A3780F3" w:rsidR="00BD366C" w:rsidRPr="00090222" w:rsidRDefault="00BD366C">
      <w:pPr>
        <w:rPr>
          <w:b/>
          <w:bCs/>
          <w:szCs w:val="22"/>
          <w:u w:val="single"/>
          <w:lang w:val="sr-Latn-ME"/>
        </w:rPr>
      </w:pPr>
      <w:r w:rsidRPr="00090222">
        <w:rPr>
          <w:b/>
          <w:bCs/>
          <w:szCs w:val="22"/>
          <w:u w:val="single"/>
          <w:lang w:val="sr-Latn-ME"/>
        </w:rPr>
        <w:t>Analiza podgrupa</w:t>
      </w:r>
    </w:p>
    <w:p w14:paraId="7E5AAADD" w14:textId="77777777" w:rsidR="00550D1F" w:rsidRPr="00090222" w:rsidRDefault="00550D1F">
      <w:pPr>
        <w:rPr>
          <w:b/>
          <w:bCs/>
          <w:szCs w:val="22"/>
          <w:u w:val="single"/>
          <w:lang w:val="sr-Latn-ME"/>
        </w:rPr>
      </w:pPr>
    </w:p>
    <w:p w14:paraId="6F997540" w14:textId="716D713F" w:rsidR="00BD366C" w:rsidRPr="00090222" w:rsidRDefault="00BD366C">
      <w:pPr>
        <w:rPr>
          <w:b/>
          <w:bCs/>
          <w:szCs w:val="22"/>
          <w:vertAlign w:val="superscript"/>
          <w:lang w:val="sr-Latn-ME"/>
        </w:rPr>
      </w:pPr>
      <w:r w:rsidRPr="00090222">
        <w:rPr>
          <w:b/>
          <w:bCs/>
          <w:szCs w:val="22"/>
          <w:lang w:val="sr-Latn-ME"/>
        </w:rPr>
        <w:t>Uticaj deksametazona na mortalitet nakon 28 dana, prema godinama života i oksigenoterapiji u momentu randomizacije</w:t>
      </w:r>
      <w:r w:rsidRPr="00090222">
        <w:rPr>
          <w:b/>
          <w:bCs/>
          <w:szCs w:val="22"/>
          <w:vertAlign w:val="superscript"/>
          <w:lang w:val="sr-Latn-ME"/>
        </w:rPr>
        <w:t>2</w:t>
      </w:r>
    </w:p>
    <w:p w14:paraId="66D70487" w14:textId="1FFDABEF" w:rsidR="003224AF" w:rsidRPr="00090222" w:rsidRDefault="003224AF">
      <w:pPr>
        <w:rPr>
          <w:szCs w:val="22"/>
          <w:lang w:val="sr-Latn-ME"/>
        </w:rPr>
      </w:pPr>
    </w:p>
    <w:p w14:paraId="61B9AFD0" w14:textId="1907C0FB" w:rsidR="000432E9" w:rsidRPr="00090222" w:rsidRDefault="000432E9">
      <w:pPr>
        <w:rPr>
          <w:szCs w:val="22"/>
          <w:lang w:val="sr-Latn-ME"/>
        </w:rPr>
      </w:pPr>
      <w:r w:rsidRPr="00090222">
        <w:rPr>
          <w:noProof/>
          <w:szCs w:val="22"/>
          <w:lang w:val="sr-Latn-ME"/>
        </w:rPr>
        <mc:AlternateContent>
          <mc:Choice Requires="wps">
            <w:drawing>
              <wp:anchor distT="0" distB="0" distL="114300" distR="114300" simplePos="0" relativeHeight="251662336" behindDoc="0" locked="0" layoutInCell="1" allowOverlap="1" wp14:anchorId="2EF51B02" wp14:editId="31C59B7C">
                <wp:simplePos x="0" y="0"/>
                <wp:positionH relativeFrom="column">
                  <wp:posOffset>158685</wp:posOffset>
                </wp:positionH>
                <wp:positionV relativeFrom="paragraph">
                  <wp:posOffset>1231916</wp:posOffset>
                </wp:positionV>
                <wp:extent cx="2179122" cy="201881"/>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2179122" cy="201881"/>
                        </a:xfrm>
                        <a:prstGeom prst="rect">
                          <a:avLst/>
                        </a:prstGeom>
                        <a:solidFill>
                          <a:schemeClr val="lt1"/>
                        </a:solidFill>
                        <a:ln w="6350">
                          <a:noFill/>
                        </a:ln>
                      </wps:spPr>
                      <wps:txbx>
                        <w:txbxContent>
                          <w:p w14:paraId="10B59B30" w14:textId="1B330B41" w:rsidR="003C6D84" w:rsidRPr="00165AF1" w:rsidRDefault="003C6D84">
                            <w:pPr>
                              <w:rPr>
                                <w:sz w:val="14"/>
                              </w:rPr>
                            </w:pPr>
                            <w:r w:rsidRPr="00165AF1">
                              <w:rPr>
                                <w:sz w:val="14"/>
                              </w:rPr>
                              <w:t>Samo kiseonik χ12 = 2,54; p=0,11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51B02" id="_x0000_t202" coordsize="21600,21600" o:spt="202" path="m,l,21600r21600,l21600,xe">
                <v:stroke joinstyle="miter"/>
                <v:path gradientshapeok="t" o:connecttype="rect"/>
              </v:shapetype>
              <v:shape id="Text Box 5" o:spid="_x0000_s1026" type="#_x0000_t202" style="position:absolute;left:0;text-align:left;margin-left:12.5pt;margin-top:97pt;width:171.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" fillcolor="white [3201]" stroked="f" strokeweight=".5pt">
                <v:textbox>
                  <w:txbxContent>
                    <w:p w14:paraId="10B59B30" w14:textId="1B330B41" w:rsidR="003C6D84" w:rsidRPr="00165AF1" w:rsidRDefault="003C6D84">
                      <w:pPr>
                        <w:rPr>
                          <w:sz w:val="14"/>
                        </w:rPr>
                      </w:pPr>
                      <w:r w:rsidRPr="00165AF1">
                        <w:rPr>
                          <w:sz w:val="14"/>
                        </w:rPr>
                        <w:t>Samo kiseonik χ12 = 2,54; p=0,11</w:t>
                      </w:r>
                    </w:p>
                  </w:txbxContent>
                </v:textbox>
              </v:shape>
            </w:pict>
          </mc:Fallback>
        </mc:AlternateContent>
      </w:r>
      <w:r w:rsidRPr="00090222">
        <w:rPr>
          <w:noProof/>
          <w:szCs w:val="22"/>
          <w:lang w:val="sr-Latn-ME"/>
        </w:rPr>
        <mc:AlternateContent>
          <mc:Choice Requires="wps">
            <w:drawing>
              <wp:anchor distT="0" distB="0" distL="114300" distR="114300" simplePos="0" relativeHeight="251659264" behindDoc="0" locked="0" layoutInCell="1" allowOverlap="1" wp14:anchorId="70454B00" wp14:editId="33C513FE">
                <wp:simplePos x="0" y="0"/>
                <wp:positionH relativeFrom="column">
                  <wp:posOffset>152746</wp:posOffset>
                </wp:positionH>
                <wp:positionV relativeFrom="paragraph">
                  <wp:posOffset>305640</wp:posOffset>
                </wp:positionV>
                <wp:extent cx="1787237" cy="201881"/>
                <wp:effectExtent l="0" t="0" r="3810" b="8255"/>
                <wp:wrapNone/>
                <wp:docPr id="3" name="Text Box 3"/>
                <wp:cNvGraphicFramePr/>
                <a:graphic xmlns:a="http://schemas.openxmlformats.org/drawingml/2006/main">
                  <a:graphicData uri="http://schemas.microsoft.com/office/word/2010/wordprocessingShape">
                    <wps:wsp>
                      <wps:cNvSpPr txBox="1"/>
                      <wps:spPr>
                        <a:xfrm>
                          <a:off x="0" y="0"/>
                          <a:ext cx="1787237" cy="201881"/>
                        </a:xfrm>
                        <a:prstGeom prst="rect">
                          <a:avLst/>
                        </a:prstGeom>
                        <a:solidFill>
                          <a:schemeClr val="lt1"/>
                        </a:solidFill>
                        <a:ln w="6350">
                          <a:noFill/>
                        </a:ln>
                      </wps:spPr>
                      <wps:txbx>
                        <w:txbxContent>
                          <w:p w14:paraId="28BE440E" w14:textId="19DC5ABD" w:rsidR="003C6D84" w:rsidRPr="00165AF1" w:rsidRDefault="003C6D84">
                            <w:pPr>
                              <w:rPr>
                                <w:sz w:val="14"/>
                              </w:rPr>
                            </w:pPr>
                            <w:r w:rsidRPr="00165AF1">
                              <w:rPr>
                                <w:sz w:val="14"/>
                              </w:rPr>
                              <w:t>Bez kiseonika χ12 = 0,70; p=0,40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454B00" id="Text Box 3" o:spid="_x0000_s1027" type="#_x0000_t202" style="position:absolute;left:0;text-align:left;margin-left:12.05pt;margin-top:24.05pt;width:140.7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" fillcolor="white [3201]" stroked="f" strokeweight=".5pt">
                <v:textbox>
                  <w:txbxContent>
                    <w:p w14:paraId="28BE440E" w14:textId="19DC5ABD" w:rsidR="003C6D84" w:rsidRPr="00165AF1" w:rsidRDefault="003C6D84">
                      <w:pPr>
                        <w:rPr>
                          <w:sz w:val="14"/>
                        </w:rPr>
                      </w:pPr>
                      <w:r w:rsidRPr="00165AF1">
                        <w:rPr>
                          <w:sz w:val="14"/>
                        </w:rPr>
                        <w:t>Bez kiseonika χ12 = 0,70; p=0,40</w:t>
                      </w:r>
                    </w:p>
                  </w:txbxContent>
                </v:textbox>
              </v:shape>
            </w:pict>
          </mc:Fallback>
        </mc:AlternateContent>
      </w:r>
      <w:r w:rsidRPr="00090222">
        <w:rPr>
          <w:noProof/>
          <w:szCs w:val="22"/>
          <w:lang w:val="sr-Latn-ME"/>
        </w:rPr>
        <mc:AlternateContent>
          <mc:Choice Requires="wps">
            <w:drawing>
              <wp:anchor distT="0" distB="0" distL="114300" distR="114300" simplePos="0" relativeHeight="251663360" behindDoc="0" locked="0" layoutInCell="1" allowOverlap="1" wp14:anchorId="26847D4E" wp14:editId="3BF1DCC2">
                <wp:simplePos x="0" y="0"/>
                <wp:positionH relativeFrom="column">
                  <wp:posOffset>176085</wp:posOffset>
                </wp:positionH>
                <wp:positionV relativeFrom="paragraph">
                  <wp:posOffset>2953574</wp:posOffset>
                </wp:positionV>
                <wp:extent cx="593767" cy="302821"/>
                <wp:effectExtent l="0" t="0" r="0" b="2540"/>
                <wp:wrapNone/>
                <wp:docPr id="6" name="Text Box 6"/>
                <wp:cNvGraphicFramePr/>
                <a:graphic xmlns:a="http://schemas.openxmlformats.org/drawingml/2006/main">
                  <a:graphicData uri="http://schemas.microsoft.com/office/word/2010/wordprocessingShape">
                    <wps:wsp>
                      <wps:cNvSpPr txBox="1"/>
                      <wps:spPr>
                        <a:xfrm>
                          <a:off x="0" y="0"/>
                          <a:ext cx="593767" cy="302821"/>
                        </a:xfrm>
                        <a:prstGeom prst="rect">
                          <a:avLst/>
                        </a:prstGeom>
                        <a:solidFill>
                          <a:schemeClr val="bg1"/>
                        </a:solidFill>
                        <a:ln w="6350">
                          <a:noFill/>
                        </a:ln>
                      </wps:spPr>
                      <wps:txbx>
                        <w:txbxContent>
                          <w:p w14:paraId="4E0CD473" w14:textId="2288EFAD" w:rsidR="003C6D84" w:rsidRPr="00165AF1" w:rsidRDefault="003C6D84">
                            <w:pPr>
                              <w:rPr>
                                <w:sz w:val="14"/>
                                <w:szCs w:val="16"/>
                                <w:lang w:val="sr-Latn-ME"/>
                              </w:rPr>
                            </w:pPr>
                            <w:r w:rsidRPr="00165AF1">
                              <w:rPr>
                                <w:sz w:val="14"/>
                                <w:szCs w:val="16"/>
                                <w:lang w:val="sr-Latn-ME"/>
                              </w:rPr>
                              <w:t>Svi</w:t>
                            </w:r>
                          </w:p>
                          <w:p w14:paraId="7A5F88C0" w14:textId="29D51371" w:rsidR="003C6D84" w:rsidRPr="00165AF1" w:rsidRDefault="003C6D84">
                            <w:pPr>
                              <w:rPr>
                                <w:sz w:val="14"/>
                                <w:szCs w:val="16"/>
                                <w:lang w:val="sr-Latn-ME"/>
                              </w:rPr>
                            </w:pPr>
                            <w:r w:rsidRPr="00165AF1">
                              <w:rPr>
                                <w:sz w:val="14"/>
                                <w:szCs w:val="16"/>
                                <w:lang w:val="sr-Latn-ME"/>
                              </w:rPr>
                              <w:t>učesnici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47D4E" id="Text Box 6" o:spid="_x0000_s1028" type="#_x0000_t202" style="position:absolute;left:0;text-align:left;margin-left:13.85pt;margin-top:232.55pt;width:46.75pt;height:2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" fillcolor="white [3212]" stroked="f" strokeweight=".5pt">
                <v:textbox>
                  <w:txbxContent>
                    <w:p w14:paraId="4E0CD473" w14:textId="2288EFAD" w:rsidR="003C6D84" w:rsidRPr="00165AF1" w:rsidRDefault="003C6D84">
                      <w:pPr>
                        <w:rPr>
                          <w:sz w:val="14"/>
                          <w:szCs w:val="16"/>
                          <w:lang w:val="sr-Latn-ME"/>
                        </w:rPr>
                      </w:pPr>
                      <w:r w:rsidRPr="00165AF1">
                        <w:rPr>
                          <w:sz w:val="14"/>
                          <w:szCs w:val="16"/>
                          <w:lang w:val="sr-Latn-ME"/>
                        </w:rPr>
                        <w:t>Svi</w:t>
                      </w:r>
                    </w:p>
                    <w:p w14:paraId="7A5F88C0" w14:textId="29D51371" w:rsidR="003C6D84" w:rsidRPr="00165AF1" w:rsidRDefault="003C6D84">
                      <w:pPr>
                        <w:rPr>
                          <w:sz w:val="14"/>
                          <w:szCs w:val="16"/>
                          <w:lang w:val="sr-Latn-ME"/>
                        </w:rPr>
                      </w:pPr>
                      <w:r w:rsidRPr="00165AF1">
                        <w:rPr>
                          <w:sz w:val="14"/>
                          <w:szCs w:val="16"/>
                          <w:lang w:val="sr-Latn-ME"/>
                        </w:rPr>
                        <w:t>učesnici</w:t>
                      </w:r>
                    </w:p>
                  </w:txbxContent>
                </v:textbox>
              </v:shape>
            </w:pict>
          </mc:Fallback>
        </mc:AlternateContent>
      </w:r>
      <w:r w:rsidRPr="00090222">
        <w:rPr>
          <w:noProof/>
          <w:szCs w:val="22"/>
          <w:lang w:val="sr-Latn-ME"/>
        </w:rPr>
        <w:drawing>
          <wp:inline distT="0" distB="0" distL="0" distR="0" wp14:anchorId="379E76C0" wp14:editId="79F525A1">
            <wp:extent cx="6120000" cy="368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000" cy="3686400"/>
                    </a:xfrm>
                    <a:prstGeom prst="rect">
                      <a:avLst/>
                    </a:prstGeom>
                  </pic:spPr>
                </pic:pic>
              </a:graphicData>
            </a:graphic>
          </wp:inline>
        </w:drawing>
      </w:r>
    </w:p>
    <w:p w14:paraId="351DCA41" w14:textId="0F5A1329" w:rsidR="00BD366C" w:rsidRPr="00090222" w:rsidRDefault="00BD366C">
      <w:pPr>
        <w:rPr>
          <w:szCs w:val="22"/>
          <w:lang w:val="sr-Latn-ME"/>
        </w:rPr>
      </w:pPr>
    </w:p>
    <w:p w14:paraId="7DF512CA" w14:textId="32680DEB" w:rsidR="00242363" w:rsidRPr="00090222" w:rsidRDefault="00242363">
      <w:pPr>
        <w:rPr>
          <w:b/>
          <w:bCs/>
          <w:szCs w:val="22"/>
          <w:lang w:val="sr-Latn-ME"/>
        </w:rPr>
      </w:pPr>
      <w:r w:rsidRPr="00090222">
        <w:rPr>
          <w:b/>
          <w:bCs/>
          <w:szCs w:val="22"/>
          <w:lang w:val="sr-Latn-ME"/>
        </w:rPr>
        <w:t xml:space="preserve">Uticaj deksametazona na mortalitet nakon 28 dana, prema respiratornoj podršci u momentu randomizacije i </w:t>
      </w:r>
      <w:r w:rsidR="00DE1125" w:rsidRPr="00090222">
        <w:rPr>
          <w:b/>
          <w:bCs/>
          <w:szCs w:val="22"/>
          <w:lang w:val="sr-Latn-ME"/>
        </w:rPr>
        <w:t>bilo kojem</w:t>
      </w:r>
      <w:r w:rsidRPr="00090222">
        <w:rPr>
          <w:b/>
          <w:bCs/>
          <w:szCs w:val="22"/>
          <w:lang w:val="sr-Latn-ME"/>
        </w:rPr>
        <w:t xml:space="preserve"> hroničn</w:t>
      </w:r>
      <w:r w:rsidR="00DE1125" w:rsidRPr="00090222">
        <w:rPr>
          <w:b/>
          <w:bCs/>
          <w:szCs w:val="22"/>
          <w:lang w:val="sr-Latn-ME"/>
        </w:rPr>
        <w:t>om</w:t>
      </w:r>
      <w:r w:rsidRPr="00090222">
        <w:rPr>
          <w:b/>
          <w:bCs/>
          <w:szCs w:val="22"/>
          <w:lang w:val="sr-Latn-ME"/>
        </w:rPr>
        <w:t xml:space="preserve"> oboljenj</w:t>
      </w:r>
      <w:r w:rsidR="00DE1125" w:rsidRPr="00090222">
        <w:rPr>
          <w:b/>
          <w:bCs/>
          <w:szCs w:val="22"/>
          <w:lang w:val="sr-Latn-ME"/>
        </w:rPr>
        <w:t>u u anamnezi</w:t>
      </w:r>
      <w:r w:rsidRPr="00090222">
        <w:rPr>
          <w:b/>
          <w:bCs/>
          <w:szCs w:val="22"/>
          <w:vertAlign w:val="superscript"/>
          <w:lang w:val="sr-Latn-ME"/>
        </w:rPr>
        <w:t>3</w:t>
      </w:r>
    </w:p>
    <w:p w14:paraId="6CF16A85" w14:textId="2C8D8EF8" w:rsidR="00242363" w:rsidRPr="00090222" w:rsidRDefault="00242363">
      <w:pPr>
        <w:rPr>
          <w:szCs w:val="22"/>
          <w:lang w:val="sr-Latn-ME"/>
        </w:rPr>
      </w:pPr>
    </w:p>
    <w:p w14:paraId="643FA272" w14:textId="5B1B8EF1" w:rsidR="000432E9" w:rsidRPr="00090222" w:rsidRDefault="000432E9">
      <w:pPr>
        <w:rPr>
          <w:szCs w:val="22"/>
          <w:vertAlign w:val="superscript"/>
          <w:lang w:val="sr-Latn-ME"/>
        </w:rPr>
      </w:pPr>
    </w:p>
    <w:p w14:paraId="4B479661" w14:textId="38E9BCC2" w:rsidR="000432E9" w:rsidRPr="00090222" w:rsidRDefault="00F332FC">
      <w:pPr>
        <w:rPr>
          <w:szCs w:val="22"/>
          <w:vertAlign w:val="superscript"/>
          <w:lang w:val="sr-Latn-ME"/>
        </w:rPr>
      </w:pPr>
      <w:r w:rsidRPr="00090222">
        <w:rPr>
          <w:noProof/>
          <w:szCs w:val="22"/>
          <w:vertAlign w:val="superscript"/>
          <w:lang w:val="sr-Latn-ME"/>
        </w:rPr>
        <w:lastRenderedPageBreak/>
        <mc:AlternateContent>
          <mc:Choice Requires="wps">
            <w:drawing>
              <wp:anchor distT="0" distB="0" distL="114300" distR="114300" simplePos="0" relativeHeight="251673600" behindDoc="0" locked="0" layoutInCell="1" allowOverlap="1" wp14:anchorId="0DDC51D4" wp14:editId="4C432203">
                <wp:simplePos x="0" y="0"/>
                <wp:positionH relativeFrom="column">
                  <wp:posOffset>105245</wp:posOffset>
                </wp:positionH>
                <wp:positionV relativeFrom="paragraph">
                  <wp:posOffset>1975599</wp:posOffset>
                </wp:positionV>
                <wp:extent cx="1097503" cy="308759"/>
                <wp:effectExtent l="0" t="0" r="7620" b="0"/>
                <wp:wrapNone/>
                <wp:docPr id="15" name="Text Box 15"/>
                <wp:cNvGraphicFramePr/>
                <a:graphic xmlns:a="http://schemas.openxmlformats.org/drawingml/2006/main">
                  <a:graphicData uri="http://schemas.microsoft.com/office/word/2010/wordprocessingShape">
                    <wps:wsp>
                      <wps:cNvSpPr txBox="1"/>
                      <wps:spPr>
                        <a:xfrm>
                          <a:off x="0" y="0"/>
                          <a:ext cx="1097503" cy="308759"/>
                        </a:xfrm>
                        <a:prstGeom prst="rect">
                          <a:avLst/>
                        </a:prstGeom>
                        <a:solidFill>
                          <a:schemeClr val="lt1"/>
                        </a:solidFill>
                        <a:ln w="6350">
                          <a:noFill/>
                        </a:ln>
                      </wps:spPr>
                      <wps:txbx>
                        <w:txbxContent>
                          <w:p w14:paraId="0BBEFAC4" w14:textId="77777777" w:rsidR="003C6D84" w:rsidRPr="005C20C7" w:rsidRDefault="003C6D84" w:rsidP="00F332FC">
                            <w:pPr>
                              <w:rPr>
                                <w:sz w:val="14"/>
                                <w:szCs w:val="14"/>
                                <w:lang w:val="sr-Latn-ME"/>
                              </w:rPr>
                            </w:pPr>
                            <w:r w:rsidRPr="005C20C7">
                              <w:rPr>
                                <w:sz w:val="14"/>
                                <w:szCs w:val="14"/>
                                <w:lang w:val="sr-Latn-ME"/>
                              </w:rPr>
                              <w:t>Prethodna oboljenja</w:t>
                            </w:r>
                          </w:p>
                          <w:p w14:paraId="38A6D7CB" w14:textId="77777777" w:rsidR="003C6D84" w:rsidRPr="005C20C7" w:rsidRDefault="003C6D84" w:rsidP="00F332FC">
                            <w:pPr>
                              <w:jc w:val="left"/>
                              <w:rPr>
                                <w:sz w:val="14"/>
                                <w:szCs w:val="14"/>
                                <w:lang w:val="sr-Latn-ME"/>
                              </w:rPr>
                            </w:pPr>
                            <w:r w:rsidRPr="005C20C7">
                              <w:rPr>
                                <w:sz w:val="14"/>
                                <w:szCs w:val="14"/>
                                <w:lang w:val="sr-Latn-ME"/>
                              </w:rPr>
                              <w:t>Bez</w:t>
                            </w:r>
                            <w:r>
                              <w:rPr>
                                <w:sz w:val="14"/>
                                <w:szCs w:val="14"/>
                                <w:lang w:val="sr-Latn-ME"/>
                              </w:rPr>
                              <w:t xml:space="preserve"> </w:t>
                            </w:r>
                            <w:r w:rsidRPr="005C20C7">
                              <w:rPr>
                                <w:sz w:val="14"/>
                                <w:szCs w:val="14"/>
                                <w:lang w:val="sr-Latn-ME"/>
                              </w:rPr>
                              <w:t xml:space="preserve">prethodnih </w:t>
                            </w:r>
                            <w:r>
                              <w:rPr>
                                <w:sz w:val="14"/>
                                <w:szCs w:val="14"/>
                                <w:lang w:val="sr-Latn-ME"/>
                              </w:rPr>
                              <w:t>oboljenja</w:t>
                            </w:r>
                          </w:p>
                          <w:p w14:paraId="03D6736C" w14:textId="77777777" w:rsidR="003C6D84" w:rsidRDefault="003C6D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DC51D4" id="Text Box 15" o:spid="_x0000_s1029" type="#_x0000_t202" style="position:absolute;left:0;text-align:left;margin-left:8.3pt;margin-top:155.55pt;width:86.4pt;height:24.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" fillcolor="white [3201]" stroked="f" strokeweight=".5pt">
                <v:textbox>
                  <w:txbxContent>
                    <w:p w14:paraId="0BBEFAC4" w14:textId="77777777" w:rsidR="003C6D84" w:rsidRPr="005C20C7" w:rsidRDefault="003C6D84" w:rsidP="00F332FC">
                      <w:pPr>
                        <w:rPr>
                          <w:sz w:val="14"/>
                          <w:szCs w:val="14"/>
                          <w:lang w:val="sr-Latn-ME"/>
                        </w:rPr>
                      </w:pPr>
                      <w:r w:rsidRPr="005C20C7">
                        <w:rPr>
                          <w:sz w:val="14"/>
                          <w:szCs w:val="14"/>
                          <w:lang w:val="sr-Latn-ME"/>
                        </w:rPr>
                        <w:t>Prethodna oboljenja</w:t>
                      </w:r>
                    </w:p>
                    <w:p w14:paraId="38A6D7CB" w14:textId="77777777" w:rsidR="003C6D84" w:rsidRPr="005C20C7" w:rsidRDefault="003C6D84" w:rsidP="00F332FC">
                      <w:pPr>
                        <w:jc w:val="left"/>
                        <w:rPr>
                          <w:sz w:val="14"/>
                          <w:szCs w:val="14"/>
                          <w:lang w:val="sr-Latn-ME"/>
                        </w:rPr>
                      </w:pPr>
                      <w:r w:rsidRPr="005C20C7">
                        <w:rPr>
                          <w:sz w:val="14"/>
                          <w:szCs w:val="14"/>
                          <w:lang w:val="sr-Latn-ME"/>
                        </w:rPr>
                        <w:t>Bez</w:t>
                      </w:r>
                      <w:r>
                        <w:rPr>
                          <w:sz w:val="14"/>
                          <w:szCs w:val="14"/>
                          <w:lang w:val="sr-Latn-ME"/>
                        </w:rPr>
                        <w:t xml:space="preserve"> </w:t>
                      </w:r>
                      <w:r w:rsidRPr="005C20C7">
                        <w:rPr>
                          <w:sz w:val="14"/>
                          <w:szCs w:val="14"/>
                          <w:lang w:val="sr-Latn-ME"/>
                        </w:rPr>
                        <w:t xml:space="preserve">prethodnih </w:t>
                      </w:r>
                      <w:r>
                        <w:rPr>
                          <w:sz w:val="14"/>
                          <w:szCs w:val="14"/>
                          <w:lang w:val="sr-Latn-ME"/>
                        </w:rPr>
                        <w:t>oboljenja</w:t>
                      </w:r>
                    </w:p>
                    <w:p w14:paraId="03D6736C" w14:textId="77777777" w:rsidR="003C6D84" w:rsidRDefault="003C6D84"/>
                  </w:txbxContent>
                </v:textbox>
              </v:shape>
            </w:pict>
          </mc:Fallback>
        </mc:AlternateContent>
      </w:r>
      <w:r w:rsidRPr="00090222">
        <w:rPr>
          <w:noProof/>
          <w:szCs w:val="22"/>
          <w:vertAlign w:val="superscript"/>
          <w:lang w:val="sr-Latn-ME"/>
        </w:rPr>
        <mc:AlternateContent>
          <mc:Choice Requires="wps">
            <w:drawing>
              <wp:anchor distT="0" distB="0" distL="114300" distR="114300" simplePos="0" relativeHeight="251670528" behindDoc="0" locked="0" layoutInCell="1" allowOverlap="1" wp14:anchorId="023109E8" wp14:editId="5D8C0D63">
                <wp:simplePos x="0" y="0"/>
                <wp:positionH relativeFrom="column">
                  <wp:posOffset>105245</wp:posOffset>
                </wp:positionH>
                <wp:positionV relativeFrom="paragraph">
                  <wp:posOffset>1067139</wp:posOffset>
                </wp:positionV>
                <wp:extent cx="3146870" cy="207818"/>
                <wp:effectExtent l="0" t="0" r="15875" b="20955"/>
                <wp:wrapNone/>
                <wp:docPr id="12" name="Text Box 12"/>
                <wp:cNvGraphicFramePr/>
                <a:graphic xmlns:a="http://schemas.openxmlformats.org/drawingml/2006/main">
                  <a:graphicData uri="http://schemas.microsoft.com/office/word/2010/wordprocessingShape">
                    <wps:wsp>
                      <wps:cNvSpPr txBox="1"/>
                      <wps:spPr>
                        <a:xfrm>
                          <a:off x="0" y="0"/>
                          <a:ext cx="3146870" cy="207818"/>
                        </a:xfrm>
                        <a:prstGeom prst="rect">
                          <a:avLst/>
                        </a:prstGeom>
                        <a:solidFill>
                          <a:schemeClr val="lt1"/>
                        </a:solidFill>
                        <a:ln w="6350">
                          <a:solidFill>
                            <a:prstClr val="black"/>
                          </a:solidFill>
                        </a:ln>
                      </wps:spPr>
                      <wps:txbx>
                        <w:txbxContent>
                          <w:p w14:paraId="14C21887" w14:textId="756D1AC3" w:rsidR="003C6D84" w:rsidRPr="00165AF1" w:rsidRDefault="003C6D84">
                            <w:pPr>
                              <w:rPr>
                                <w:sz w:val="14"/>
                                <w:szCs w:val="14"/>
                              </w:rPr>
                            </w:pPr>
                            <w:r>
                              <w:rPr>
                                <w:sz w:val="14"/>
                                <w:szCs w:val="14"/>
                              </w:rPr>
                              <w:t>Samo kis</w:t>
                            </w:r>
                            <w:r w:rsidRPr="00165AF1">
                              <w:rPr>
                                <w:sz w:val="14"/>
                                <w:szCs w:val="14"/>
                              </w:rPr>
                              <w:t>eonik χ12 = 2,05; p=0,15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109E8" id="Text Box 12" o:spid="_x0000_s1030" type="#_x0000_t202" style="position:absolute;left:0;text-align:left;margin-left:8.3pt;margin-top:84.05pt;width:247.8pt;height:16.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" fillcolor="white [3201]" strokeweight=".5pt">
                <v:textbox>
                  <w:txbxContent>
                    <w:p w14:paraId="14C21887" w14:textId="756D1AC3" w:rsidR="003C6D84" w:rsidRPr="00165AF1" w:rsidRDefault="003C6D84">
                      <w:pPr>
                        <w:rPr>
                          <w:sz w:val="14"/>
                          <w:szCs w:val="14"/>
                        </w:rPr>
                      </w:pPr>
                      <w:r>
                        <w:rPr>
                          <w:sz w:val="14"/>
                          <w:szCs w:val="14"/>
                        </w:rPr>
                        <w:t>Samo kis</w:t>
                      </w:r>
                      <w:r w:rsidRPr="00165AF1">
                        <w:rPr>
                          <w:sz w:val="14"/>
                          <w:szCs w:val="14"/>
                        </w:rPr>
                        <w:t>eonik χ12 = 2,05; p=0,15</w:t>
                      </w:r>
                    </w:p>
                  </w:txbxContent>
                </v:textbox>
              </v:shape>
            </w:pict>
          </mc:Fallback>
        </mc:AlternateContent>
      </w:r>
      <w:r w:rsidRPr="00090222">
        <w:rPr>
          <w:noProof/>
          <w:szCs w:val="22"/>
          <w:vertAlign w:val="superscript"/>
          <w:lang w:val="sr-Latn-ME"/>
        </w:rPr>
        <mc:AlternateContent>
          <mc:Choice Requires="wps">
            <w:drawing>
              <wp:anchor distT="0" distB="0" distL="114300" distR="114300" simplePos="0" relativeHeight="251672576" behindDoc="0" locked="0" layoutInCell="1" allowOverlap="1" wp14:anchorId="450A1AE1" wp14:editId="78BF37A5">
                <wp:simplePos x="0" y="0"/>
                <wp:positionH relativeFrom="column">
                  <wp:posOffset>105245</wp:posOffset>
                </wp:positionH>
                <wp:positionV relativeFrom="paragraph">
                  <wp:posOffset>1292769</wp:posOffset>
                </wp:positionV>
                <wp:extent cx="1097503" cy="290946"/>
                <wp:effectExtent l="0" t="0" r="7620" b="0"/>
                <wp:wrapNone/>
                <wp:docPr id="14" name="Text Box 14"/>
                <wp:cNvGraphicFramePr/>
                <a:graphic xmlns:a="http://schemas.openxmlformats.org/drawingml/2006/main">
                  <a:graphicData uri="http://schemas.microsoft.com/office/word/2010/wordprocessingShape">
                    <wps:wsp>
                      <wps:cNvSpPr txBox="1"/>
                      <wps:spPr>
                        <a:xfrm>
                          <a:off x="0" y="0"/>
                          <a:ext cx="1097503" cy="290946"/>
                        </a:xfrm>
                        <a:prstGeom prst="rect">
                          <a:avLst/>
                        </a:prstGeom>
                        <a:solidFill>
                          <a:schemeClr val="lt1"/>
                        </a:solidFill>
                        <a:ln w="6350">
                          <a:noFill/>
                        </a:ln>
                      </wps:spPr>
                      <wps:txbx>
                        <w:txbxContent>
                          <w:p w14:paraId="7011DC63" w14:textId="77777777" w:rsidR="003C6D84" w:rsidRPr="005C20C7" w:rsidRDefault="003C6D84" w:rsidP="00F332FC">
                            <w:pPr>
                              <w:rPr>
                                <w:sz w:val="14"/>
                                <w:szCs w:val="14"/>
                                <w:lang w:val="sr-Latn-ME"/>
                              </w:rPr>
                            </w:pPr>
                            <w:r w:rsidRPr="005C20C7">
                              <w:rPr>
                                <w:sz w:val="14"/>
                                <w:szCs w:val="14"/>
                                <w:lang w:val="sr-Latn-ME"/>
                              </w:rPr>
                              <w:t>Prethodna oboljenja</w:t>
                            </w:r>
                          </w:p>
                          <w:p w14:paraId="7840A9F6" w14:textId="77777777" w:rsidR="003C6D84" w:rsidRPr="005C20C7" w:rsidRDefault="003C6D84" w:rsidP="00F332FC">
                            <w:pPr>
                              <w:jc w:val="left"/>
                              <w:rPr>
                                <w:sz w:val="14"/>
                                <w:szCs w:val="14"/>
                                <w:lang w:val="sr-Latn-ME"/>
                              </w:rPr>
                            </w:pPr>
                            <w:r w:rsidRPr="005C20C7">
                              <w:rPr>
                                <w:sz w:val="14"/>
                                <w:szCs w:val="14"/>
                                <w:lang w:val="sr-Latn-ME"/>
                              </w:rPr>
                              <w:t>Bez</w:t>
                            </w:r>
                            <w:r>
                              <w:rPr>
                                <w:sz w:val="14"/>
                                <w:szCs w:val="14"/>
                                <w:lang w:val="sr-Latn-ME"/>
                              </w:rPr>
                              <w:t xml:space="preserve"> </w:t>
                            </w:r>
                            <w:r w:rsidRPr="005C20C7">
                              <w:rPr>
                                <w:sz w:val="14"/>
                                <w:szCs w:val="14"/>
                                <w:lang w:val="sr-Latn-ME"/>
                              </w:rPr>
                              <w:t xml:space="preserve">prethodnih </w:t>
                            </w:r>
                            <w:r>
                              <w:rPr>
                                <w:sz w:val="14"/>
                                <w:szCs w:val="14"/>
                                <w:lang w:val="sr-Latn-ME"/>
                              </w:rPr>
                              <w:t>oboljenja</w:t>
                            </w:r>
                          </w:p>
                          <w:p w14:paraId="162A21D9" w14:textId="77777777" w:rsidR="003C6D84" w:rsidRDefault="003C6D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1AE1" id="Text Box 14" o:spid="_x0000_s1031" type="#_x0000_t202" style="position:absolute;left:0;text-align:left;margin-left:8.3pt;margin-top:101.8pt;width:86.4pt;height:2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" fillcolor="white [3201]" stroked="f" strokeweight=".5pt">
                <v:textbox>
                  <w:txbxContent>
                    <w:p w14:paraId="7011DC63" w14:textId="77777777" w:rsidR="003C6D84" w:rsidRPr="005C20C7" w:rsidRDefault="003C6D84" w:rsidP="00F332FC">
                      <w:pPr>
                        <w:rPr>
                          <w:sz w:val="14"/>
                          <w:szCs w:val="14"/>
                          <w:lang w:val="sr-Latn-ME"/>
                        </w:rPr>
                      </w:pPr>
                      <w:r w:rsidRPr="005C20C7">
                        <w:rPr>
                          <w:sz w:val="14"/>
                          <w:szCs w:val="14"/>
                          <w:lang w:val="sr-Latn-ME"/>
                        </w:rPr>
                        <w:t>Prethodna oboljenja</w:t>
                      </w:r>
                    </w:p>
                    <w:p w14:paraId="7840A9F6" w14:textId="77777777" w:rsidR="003C6D84" w:rsidRPr="005C20C7" w:rsidRDefault="003C6D84" w:rsidP="00F332FC">
                      <w:pPr>
                        <w:jc w:val="left"/>
                        <w:rPr>
                          <w:sz w:val="14"/>
                          <w:szCs w:val="14"/>
                          <w:lang w:val="sr-Latn-ME"/>
                        </w:rPr>
                      </w:pPr>
                      <w:r w:rsidRPr="005C20C7">
                        <w:rPr>
                          <w:sz w:val="14"/>
                          <w:szCs w:val="14"/>
                          <w:lang w:val="sr-Latn-ME"/>
                        </w:rPr>
                        <w:t>Bez</w:t>
                      </w:r>
                      <w:r>
                        <w:rPr>
                          <w:sz w:val="14"/>
                          <w:szCs w:val="14"/>
                          <w:lang w:val="sr-Latn-ME"/>
                        </w:rPr>
                        <w:t xml:space="preserve"> </w:t>
                      </w:r>
                      <w:r w:rsidRPr="005C20C7">
                        <w:rPr>
                          <w:sz w:val="14"/>
                          <w:szCs w:val="14"/>
                          <w:lang w:val="sr-Latn-ME"/>
                        </w:rPr>
                        <w:t xml:space="preserve">prethodnih </w:t>
                      </w:r>
                      <w:r>
                        <w:rPr>
                          <w:sz w:val="14"/>
                          <w:szCs w:val="14"/>
                          <w:lang w:val="sr-Latn-ME"/>
                        </w:rPr>
                        <w:t>oboljenja</w:t>
                      </w:r>
                    </w:p>
                    <w:p w14:paraId="162A21D9" w14:textId="77777777" w:rsidR="003C6D84" w:rsidRDefault="003C6D84"/>
                  </w:txbxContent>
                </v:textbox>
              </v:shape>
            </w:pict>
          </mc:Fallback>
        </mc:AlternateContent>
      </w:r>
      <w:r w:rsidRPr="00090222">
        <w:rPr>
          <w:noProof/>
          <w:szCs w:val="22"/>
          <w:vertAlign w:val="superscript"/>
          <w:lang w:val="sr-Latn-ME"/>
        </w:rPr>
        <mc:AlternateContent>
          <mc:Choice Requires="wps">
            <w:drawing>
              <wp:anchor distT="0" distB="0" distL="114300" distR="114300" simplePos="0" relativeHeight="251666432" behindDoc="0" locked="0" layoutInCell="1" allowOverlap="1" wp14:anchorId="65EC422C" wp14:editId="69614B69">
                <wp:simplePos x="0" y="0"/>
                <wp:positionH relativeFrom="column">
                  <wp:posOffset>93371</wp:posOffset>
                </wp:positionH>
                <wp:positionV relativeFrom="paragraph">
                  <wp:posOffset>348681</wp:posOffset>
                </wp:positionV>
                <wp:extent cx="3164650" cy="201295"/>
                <wp:effectExtent l="0" t="0" r="17145" b="27305"/>
                <wp:wrapNone/>
                <wp:docPr id="9" name="Text Box 9"/>
                <wp:cNvGraphicFramePr/>
                <a:graphic xmlns:a="http://schemas.openxmlformats.org/drawingml/2006/main">
                  <a:graphicData uri="http://schemas.microsoft.com/office/word/2010/wordprocessingShape">
                    <wps:wsp>
                      <wps:cNvSpPr txBox="1"/>
                      <wps:spPr>
                        <a:xfrm>
                          <a:off x="0" y="0"/>
                          <a:ext cx="3164650" cy="201295"/>
                        </a:xfrm>
                        <a:prstGeom prst="rect">
                          <a:avLst/>
                        </a:prstGeom>
                        <a:solidFill>
                          <a:schemeClr val="lt1"/>
                        </a:solidFill>
                        <a:ln w="6350">
                          <a:solidFill>
                            <a:prstClr val="black"/>
                          </a:solidFill>
                        </a:ln>
                      </wps:spPr>
                      <wps:txbx>
                        <w:txbxContent>
                          <w:p w14:paraId="7391322E" w14:textId="3785F01F" w:rsidR="003C6D84" w:rsidRPr="00165AF1" w:rsidRDefault="003C6D84">
                            <w:pPr>
                              <w:rPr>
                                <w:sz w:val="14"/>
                                <w:szCs w:val="14"/>
                              </w:rPr>
                            </w:pPr>
                            <w:r w:rsidRPr="000432E9">
                              <w:rPr>
                                <w:sz w:val="14"/>
                                <w:szCs w:val="14"/>
                              </w:rPr>
                              <w:t>Bez kise</w:t>
                            </w:r>
                            <w:r w:rsidRPr="00165AF1">
                              <w:rPr>
                                <w:sz w:val="14"/>
                                <w:szCs w:val="14"/>
                              </w:rPr>
                              <w:t>onika χ12 = 0,08; p=0,78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C422C" id="Text Box 9" o:spid="_x0000_s1032" type="#_x0000_t202" style="position:absolute;left:0;text-align:left;margin-left:7.35pt;margin-top:27.45pt;width:249.2pt;height:1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" fillcolor="white [3201]" strokeweight=".5pt">
                <v:textbox>
                  <w:txbxContent>
                    <w:p w14:paraId="7391322E" w14:textId="3785F01F" w:rsidR="003C6D84" w:rsidRPr="00165AF1" w:rsidRDefault="003C6D84">
                      <w:pPr>
                        <w:rPr>
                          <w:sz w:val="14"/>
                          <w:szCs w:val="14"/>
                        </w:rPr>
                      </w:pPr>
                      <w:r w:rsidRPr="000432E9">
                        <w:rPr>
                          <w:sz w:val="14"/>
                          <w:szCs w:val="14"/>
                        </w:rPr>
                        <w:t>Bez kise</w:t>
                      </w:r>
                      <w:r w:rsidRPr="00165AF1">
                        <w:rPr>
                          <w:sz w:val="14"/>
                          <w:szCs w:val="14"/>
                        </w:rPr>
                        <w:t>onika χ12 = 0,08; p=0,78</w:t>
                      </w:r>
                    </w:p>
                  </w:txbxContent>
                </v:textbox>
              </v:shape>
            </w:pict>
          </mc:Fallback>
        </mc:AlternateContent>
      </w:r>
      <w:r w:rsidRPr="00090222">
        <w:rPr>
          <w:noProof/>
          <w:szCs w:val="22"/>
          <w:vertAlign w:val="superscript"/>
          <w:lang w:val="sr-Latn-ME"/>
        </w:rPr>
        <mc:AlternateContent>
          <mc:Choice Requires="wps">
            <w:drawing>
              <wp:anchor distT="0" distB="0" distL="114300" distR="114300" simplePos="0" relativeHeight="251671552" behindDoc="0" locked="0" layoutInCell="1" allowOverlap="1" wp14:anchorId="63C5E95D" wp14:editId="43700F36">
                <wp:simplePos x="0" y="0"/>
                <wp:positionH relativeFrom="column">
                  <wp:posOffset>111182</wp:posOffset>
                </wp:positionH>
                <wp:positionV relativeFrom="paragraph">
                  <wp:posOffset>568374</wp:posOffset>
                </wp:positionV>
                <wp:extent cx="1092167" cy="296884"/>
                <wp:effectExtent l="0" t="0" r="0" b="8255"/>
                <wp:wrapNone/>
                <wp:docPr id="13" name="Text Box 13"/>
                <wp:cNvGraphicFramePr/>
                <a:graphic xmlns:a="http://schemas.openxmlformats.org/drawingml/2006/main">
                  <a:graphicData uri="http://schemas.microsoft.com/office/word/2010/wordprocessingShape">
                    <wps:wsp>
                      <wps:cNvSpPr txBox="1"/>
                      <wps:spPr>
                        <a:xfrm>
                          <a:off x="0" y="0"/>
                          <a:ext cx="1092167" cy="296884"/>
                        </a:xfrm>
                        <a:prstGeom prst="rect">
                          <a:avLst/>
                        </a:prstGeom>
                        <a:solidFill>
                          <a:schemeClr val="lt1"/>
                        </a:solidFill>
                        <a:ln w="6350">
                          <a:noFill/>
                        </a:ln>
                      </wps:spPr>
                      <wps:txbx>
                        <w:txbxContent>
                          <w:p w14:paraId="0CFBE491" w14:textId="24AC9628" w:rsidR="003C6D84" w:rsidRPr="00165AF1" w:rsidRDefault="003C6D84">
                            <w:pPr>
                              <w:rPr>
                                <w:sz w:val="14"/>
                                <w:szCs w:val="14"/>
                                <w:lang w:val="sr-Latn-ME"/>
                              </w:rPr>
                            </w:pPr>
                            <w:r w:rsidRPr="00165AF1">
                              <w:rPr>
                                <w:sz w:val="14"/>
                                <w:szCs w:val="14"/>
                                <w:lang w:val="sr-Latn-ME"/>
                              </w:rPr>
                              <w:t>Prethodna oboljenja</w:t>
                            </w:r>
                          </w:p>
                          <w:p w14:paraId="0C09454A" w14:textId="3B9926C8" w:rsidR="003C6D84" w:rsidRPr="00165AF1" w:rsidRDefault="003C6D84" w:rsidP="00165AF1">
                            <w:pPr>
                              <w:jc w:val="left"/>
                              <w:rPr>
                                <w:sz w:val="14"/>
                                <w:szCs w:val="14"/>
                                <w:lang w:val="sr-Latn-ME"/>
                              </w:rPr>
                            </w:pPr>
                            <w:r w:rsidRPr="00165AF1">
                              <w:rPr>
                                <w:sz w:val="14"/>
                                <w:szCs w:val="14"/>
                                <w:lang w:val="sr-Latn-ME"/>
                              </w:rPr>
                              <w:t>B</w:t>
                            </w:r>
                            <w:r>
                              <w:rPr>
                                <w:sz w:val="14"/>
                                <w:szCs w:val="14"/>
                                <w:lang w:val="sr-Latn-ME"/>
                              </w:rPr>
                              <w:t xml:space="preserve">ez </w:t>
                            </w:r>
                            <w:r w:rsidRPr="00165AF1">
                              <w:rPr>
                                <w:sz w:val="14"/>
                                <w:szCs w:val="14"/>
                                <w:lang w:val="sr-Latn-ME"/>
                              </w:rPr>
                              <w:t xml:space="preserve">prethodnih </w:t>
                            </w:r>
                            <w:r>
                              <w:rPr>
                                <w:sz w:val="14"/>
                                <w:szCs w:val="14"/>
                                <w:lang w:val="sr-Latn-ME"/>
                              </w:rPr>
                              <w:t>oboljenja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5E95D" id="Text Box 13" o:spid="_x0000_s1033" type="#_x0000_t202" style="position:absolute;left:0;text-align:left;margin-left:8.75pt;margin-top:44.75pt;width:86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" fillcolor="white [3201]" stroked="f" strokeweight=".5pt">
                <v:textbox>
                  <w:txbxContent>
                    <w:p w14:paraId="0CFBE491" w14:textId="24AC9628" w:rsidR="003C6D84" w:rsidRPr="00165AF1" w:rsidRDefault="003C6D84">
                      <w:pPr>
                        <w:rPr>
                          <w:sz w:val="14"/>
                          <w:szCs w:val="14"/>
                          <w:lang w:val="sr-Latn-ME"/>
                        </w:rPr>
                      </w:pPr>
                      <w:r w:rsidRPr="00165AF1">
                        <w:rPr>
                          <w:sz w:val="14"/>
                          <w:szCs w:val="14"/>
                          <w:lang w:val="sr-Latn-ME"/>
                        </w:rPr>
                        <w:t>Prethodna oboljenja</w:t>
                      </w:r>
                    </w:p>
                    <w:p w14:paraId="0C09454A" w14:textId="3B9926C8" w:rsidR="003C6D84" w:rsidRPr="00165AF1" w:rsidRDefault="003C6D84" w:rsidP="00165AF1">
                      <w:pPr>
                        <w:jc w:val="left"/>
                        <w:rPr>
                          <w:sz w:val="14"/>
                          <w:szCs w:val="14"/>
                          <w:lang w:val="sr-Latn-ME"/>
                        </w:rPr>
                      </w:pPr>
                      <w:r w:rsidRPr="00165AF1">
                        <w:rPr>
                          <w:sz w:val="14"/>
                          <w:szCs w:val="14"/>
                          <w:lang w:val="sr-Latn-ME"/>
                        </w:rPr>
                        <w:t>B</w:t>
                      </w:r>
                      <w:r>
                        <w:rPr>
                          <w:sz w:val="14"/>
                          <w:szCs w:val="14"/>
                          <w:lang w:val="sr-Latn-ME"/>
                        </w:rPr>
                        <w:t xml:space="preserve">ez </w:t>
                      </w:r>
                      <w:r w:rsidRPr="00165AF1">
                        <w:rPr>
                          <w:sz w:val="14"/>
                          <w:szCs w:val="14"/>
                          <w:lang w:val="sr-Latn-ME"/>
                        </w:rPr>
                        <w:t xml:space="preserve">prethodnih </w:t>
                      </w:r>
                      <w:r>
                        <w:rPr>
                          <w:sz w:val="14"/>
                          <w:szCs w:val="14"/>
                          <w:lang w:val="sr-Latn-ME"/>
                        </w:rPr>
                        <w:t>oboljenja</w:t>
                      </w:r>
                    </w:p>
                  </w:txbxContent>
                </v:textbox>
              </v:shape>
            </w:pict>
          </mc:Fallback>
        </mc:AlternateContent>
      </w:r>
      <w:r w:rsidR="000432E9" w:rsidRPr="00090222">
        <w:rPr>
          <w:noProof/>
          <w:szCs w:val="22"/>
          <w:vertAlign w:val="superscript"/>
          <w:lang w:val="sr-Latn-ME"/>
        </w:rPr>
        <mc:AlternateContent>
          <mc:Choice Requires="wps">
            <w:drawing>
              <wp:anchor distT="0" distB="0" distL="114300" distR="114300" simplePos="0" relativeHeight="251667456" behindDoc="0" locked="0" layoutInCell="1" allowOverlap="1" wp14:anchorId="43F4EC23" wp14:editId="5516AAE8">
                <wp:simplePos x="0" y="0"/>
                <wp:positionH relativeFrom="column">
                  <wp:posOffset>152400</wp:posOffset>
                </wp:positionH>
                <wp:positionV relativeFrom="paragraph">
                  <wp:posOffset>2453351</wp:posOffset>
                </wp:positionV>
                <wp:extent cx="771896" cy="332510"/>
                <wp:effectExtent l="0" t="0" r="9525" b="0"/>
                <wp:wrapNone/>
                <wp:docPr id="10" name="Text Box 10"/>
                <wp:cNvGraphicFramePr/>
                <a:graphic xmlns:a="http://schemas.openxmlformats.org/drawingml/2006/main">
                  <a:graphicData uri="http://schemas.microsoft.com/office/word/2010/wordprocessingShape">
                    <wps:wsp>
                      <wps:cNvSpPr txBox="1"/>
                      <wps:spPr>
                        <a:xfrm>
                          <a:off x="0" y="0"/>
                          <a:ext cx="771896" cy="332510"/>
                        </a:xfrm>
                        <a:prstGeom prst="rect">
                          <a:avLst/>
                        </a:prstGeom>
                        <a:solidFill>
                          <a:schemeClr val="lt1"/>
                        </a:solidFill>
                        <a:ln w="6350">
                          <a:noFill/>
                        </a:ln>
                      </wps:spPr>
                      <wps:txbx>
                        <w:txbxContent>
                          <w:p w14:paraId="18742043" w14:textId="44CC96D6" w:rsidR="003C6D84" w:rsidRPr="00165AF1" w:rsidRDefault="003C6D84">
                            <w:pPr>
                              <w:rPr>
                                <w:sz w:val="14"/>
                                <w:szCs w:val="14"/>
                                <w:lang w:val="sr-Latn-ME"/>
                              </w:rPr>
                            </w:pPr>
                            <w:r w:rsidRPr="00165AF1">
                              <w:rPr>
                                <w:sz w:val="14"/>
                                <w:szCs w:val="14"/>
                                <w:lang w:val="sr-Latn-ME"/>
                              </w:rPr>
                              <w:t>Svi učesnici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F4EC23" id="Text Box 10" o:spid="_x0000_s1034" type="#_x0000_t202" style="position:absolute;left:0;text-align:left;margin-left:12pt;margin-top:193.2pt;width:60.8pt;height:26.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" fillcolor="white [3201]" stroked="f" strokeweight=".5pt">
                <v:textbox>
                  <w:txbxContent>
                    <w:p w14:paraId="18742043" w14:textId="44CC96D6" w:rsidR="003C6D84" w:rsidRPr="00165AF1" w:rsidRDefault="003C6D84">
                      <w:pPr>
                        <w:rPr>
                          <w:sz w:val="14"/>
                          <w:szCs w:val="14"/>
                          <w:lang w:val="sr-Latn-ME"/>
                        </w:rPr>
                      </w:pPr>
                      <w:r w:rsidRPr="00165AF1">
                        <w:rPr>
                          <w:sz w:val="14"/>
                          <w:szCs w:val="14"/>
                          <w:lang w:val="sr-Latn-ME"/>
                        </w:rPr>
                        <w:t>Svi učesnici</w:t>
                      </w:r>
                    </w:p>
                  </w:txbxContent>
                </v:textbox>
              </v:shape>
            </w:pict>
          </mc:Fallback>
        </mc:AlternateContent>
      </w:r>
      <w:r w:rsidR="000432E9" w:rsidRPr="00090222">
        <w:rPr>
          <w:noProof/>
          <w:szCs w:val="22"/>
          <w:vertAlign w:val="superscript"/>
          <w:lang w:val="sr-Latn-ME"/>
        </w:rPr>
        <w:drawing>
          <wp:inline distT="0" distB="0" distL="0" distR="0" wp14:anchorId="0D6FE96C" wp14:editId="73DAB9E0">
            <wp:extent cx="6120765" cy="338963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765" cy="3389630"/>
                    </a:xfrm>
                    <a:prstGeom prst="rect">
                      <a:avLst/>
                    </a:prstGeom>
                  </pic:spPr>
                </pic:pic>
              </a:graphicData>
            </a:graphic>
          </wp:inline>
        </w:drawing>
      </w:r>
    </w:p>
    <w:p w14:paraId="5C9DA8C1" w14:textId="541C7EF7" w:rsidR="00550D1F" w:rsidRPr="00090222" w:rsidRDefault="00550D1F">
      <w:pPr>
        <w:rPr>
          <w:szCs w:val="22"/>
          <w:lang w:val="sr-Latn-ME"/>
        </w:rPr>
      </w:pPr>
      <w:r w:rsidRPr="00090222">
        <w:rPr>
          <w:szCs w:val="22"/>
          <w:vertAlign w:val="superscript"/>
          <w:lang w:val="sr-Latn-ME"/>
        </w:rPr>
        <w:t xml:space="preserve">1 </w:t>
      </w:r>
      <w:r w:rsidRPr="00090222">
        <w:rPr>
          <w:szCs w:val="22"/>
          <w:lang w:val="sr-Latn-ME"/>
        </w:rPr>
        <w:t>www.recoverytrial.net</w:t>
      </w:r>
    </w:p>
    <w:p w14:paraId="0CDDE22A" w14:textId="660CD66D" w:rsidR="00242363" w:rsidRPr="00090222" w:rsidRDefault="00AD2867">
      <w:pPr>
        <w:rPr>
          <w:szCs w:val="22"/>
          <w:lang w:val="sr-Latn-ME"/>
        </w:rPr>
      </w:pPr>
      <w:r w:rsidRPr="00090222">
        <w:rPr>
          <w:szCs w:val="22"/>
          <w:vertAlign w:val="superscript"/>
          <w:lang w:val="sr-Latn-ME"/>
        </w:rPr>
        <w:t>2, 3</w:t>
      </w:r>
      <w:r w:rsidRPr="00090222">
        <w:rPr>
          <w:szCs w:val="22"/>
          <w:lang w:val="sr-Latn-ME"/>
        </w:rPr>
        <w:t xml:space="preserve"> (izvor: Horby P. et al., 2020; </w:t>
      </w:r>
      <w:r w:rsidR="00550D1F" w:rsidRPr="00090222">
        <w:rPr>
          <w:szCs w:val="22"/>
          <w:lang w:val="sr-Latn-ME"/>
        </w:rPr>
        <w:t xml:space="preserve"> </w:t>
      </w:r>
      <w:r w:rsidRPr="00090222">
        <w:rPr>
          <w:szCs w:val="22"/>
          <w:lang w:val="sr-Latn-ME"/>
        </w:rPr>
        <w:t>https://www.medrxiv.org/content/10.1101/2020.06.22.20137273v1; doi: https://doi.org/10.1101/2020.06.22.20137273)</w:t>
      </w:r>
    </w:p>
    <w:p w14:paraId="7626B284" w14:textId="77777777" w:rsidR="003224AF" w:rsidRPr="00090222" w:rsidRDefault="003224AF">
      <w:pPr>
        <w:rPr>
          <w:szCs w:val="22"/>
          <w:lang w:val="sr-Latn-ME"/>
        </w:rPr>
      </w:pPr>
    </w:p>
    <w:p w14:paraId="56339478" w14:textId="47F98A34" w:rsidR="008450B4" w:rsidRPr="00090222" w:rsidRDefault="008450B4">
      <w:pPr>
        <w:rPr>
          <w:b/>
          <w:bCs/>
          <w:szCs w:val="22"/>
          <w:lang w:val="sr-Latn-ME"/>
        </w:rPr>
      </w:pPr>
      <w:r w:rsidRPr="00090222">
        <w:rPr>
          <w:b/>
          <w:bCs/>
          <w:szCs w:val="22"/>
          <w:lang w:val="sr-Latn-ME"/>
        </w:rPr>
        <w:t>5.2. Farmakokinetički podaci</w:t>
      </w:r>
    </w:p>
    <w:p w14:paraId="4B37BA84" w14:textId="77777777" w:rsidR="00550D1F" w:rsidRPr="00090222" w:rsidRDefault="00550D1F">
      <w:pPr>
        <w:rPr>
          <w:b/>
          <w:bCs/>
          <w:szCs w:val="22"/>
          <w:lang w:val="sr-Latn-ME"/>
        </w:rPr>
      </w:pPr>
    </w:p>
    <w:p w14:paraId="13D3A9C5" w14:textId="394310AE" w:rsidR="008450B4" w:rsidRPr="00090222" w:rsidRDefault="008450B4">
      <w:pPr>
        <w:rPr>
          <w:szCs w:val="22"/>
          <w:lang w:val="sr-Latn-ME"/>
        </w:rPr>
      </w:pPr>
      <w:r w:rsidRPr="00090222">
        <w:rPr>
          <w:szCs w:val="22"/>
          <w:lang w:val="sr-Latn-ME"/>
        </w:rPr>
        <w:t>Posl</w:t>
      </w:r>
      <w:r w:rsidR="000A168B" w:rsidRPr="00090222">
        <w:rPr>
          <w:szCs w:val="22"/>
          <w:lang w:val="sr-Latn-ME"/>
        </w:rPr>
        <w:t>ij</w:t>
      </w:r>
      <w:r w:rsidRPr="00090222">
        <w:rPr>
          <w:szCs w:val="22"/>
          <w:lang w:val="sr-Latn-ME"/>
        </w:rPr>
        <w:t>e injekcione prim</w:t>
      </w:r>
      <w:r w:rsidR="000A168B" w:rsidRPr="00090222">
        <w:rPr>
          <w:szCs w:val="22"/>
          <w:lang w:val="sr-Latn-ME"/>
        </w:rPr>
        <w:t>j</w:t>
      </w:r>
      <w:r w:rsidRPr="00090222">
        <w:rPr>
          <w:szCs w:val="22"/>
          <w:lang w:val="sr-Latn-ME"/>
        </w:rPr>
        <w:t>ene, deksametazon natrijum</w:t>
      </w:r>
      <w:r w:rsidR="000A168B" w:rsidRPr="00090222">
        <w:rPr>
          <w:szCs w:val="22"/>
          <w:lang w:val="sr-Latn-ME"/>
        </w:rPr>
        <w:t xml:space="preserve"> f</w:t>
      </w:r>
      <w:r w:rsidRPr="00090222">
        <w:rPr>
          <w:szCs w:val="22"/>
          <w:lang w:val="sr-Latn-ME"/>
        </w:rPr>
        <w:t xml:space="preserve">osfat brzo hidrolizuje u deksametazon. Nakon </w:t>
      </w:r>
      <w:r w:rsidRPr="00090222">
        <w:rPr>
          <w:i/>
          <w:szCs w:val="22"/>
          <w:lang w:val="sr-Latn-ME"/>
        </w:rPr>
        <w:t>i.v.</w:t>
      </w:r>
      <w:r w:rsidRPr="00090222">
        <w:rPr>
          <w:szCs w:val="22"/>
          <w:lang w:val="sr-Latn-ME"/>
        </w:rPr>
        <w:t xml:space="preserve"> prim</w:t>
      </w:r>
      <w:r w:rsidR="000A168B" w:rsidRPr="00090222">
        <w:rPr>
          <w:szCs w:val="22"/>
          <w:lang w:val="sr-Latn-ME"/>
        </w:rPr>
        <w:t>j</w:t>
      </w:r>
      <w:r w:rsidRPr="00090222">
        <w:rPr>
          <w:szCs w:val="22"/>
          <w:lang w:val="sr-Latn-ME"/>
        </w:rPr>
        <w:t>ene deksametazona u dozi od 20 mg, maksimalna koncentracija u plazmi se postiže za 5 minuta. Deksametazon se vezuje (do 77%) za proteine plazme, uglavnom albumin. U velikoj m</w:t>
      </w:r>
      <w:r w:rsidR="000A168B" w:rsidRPr="00090222">
        <w:rPr>
          <w:szCs w:val="22"/>
          <w:lang w:val="sr-Latn-ME"/>
        </w:rPr>
        <w:t>j</w:t>
      </w:r>
      <w:r w:rsidRPr="00090222">
        <w:rPr>
          <w:szCs w:val="22"/>
          <w:lang w:val="sr-Latn-ME"/>
        </w:rPr>
        <w:t>eri se iz plazme preuzima u jetru, bubreg i adrenalne žl</w:t>
      </w:r>
      <w:r w:rsidR="000A168B" w:rsidRPr="00090222">
        <w:rPr>
          <w:szCs w:val="22"/>
          <w:lang w:val="sr-Latn-ME"/>
        </w:rPr>
        <w:t>ij</w:t>
      </w:r>
      <w:r w:rsidRPr="00090222">
        <w:rPr>
          <w:szCs w:val="22"/>
          <w:lang w:val="sr-Latn-ME"/>
        </w:rPr>
        <w:t>ezde. Metabolizam u jetri je spor, a ekskretuje se većim d</w:t>
      </w:r>
      <w:r w:rsidR="000A168B" w:rsidRPr="00090222">
        <w:rPr>
          <w:szCs w:val="22"/>
          <w:lang w:val="sr-Latn-ME"/>
        </w:rPr>
        <w:t>ij</w:t>
      </w:r>
      <w:r w:rsidRPr="00090222">
        <w:rPr>
          <w:szCs w:val="22"/>
          <w:lang w:val="sr-Latn-ME"/>
        </w:rPr>
        <w:t>elom urin</w:t>
      </w:r>
      <w:r w:rsidR="003767EB" w:rsidRPr="00090222">
        <w:rPr>
          <w:szCs w:val="22"/>
          <w:lang w:val="sr-Latn-ME"/>
        </w:rPr>
        <w:t xml:space="preserve">om, uglavnom kao nekonjugovani </w:t>
      </w:r>
      <w:r w:rsidRPr="00090222">
        <w:rPr>
          <w:szCs w:val="22"/>
          <w:lang w:val="sr-Latn-ME"/>
        </w:rPr>
        <w:t>steroid. Poluvr</w:t>
      </w:r>
      <w:r w:rsidR="000A168B" w:rsidRPr="00090222">
        <w:rPr>
          <w:szCs w:val="22"/>
          <w:lang w:val="sr-Latn-ME"/>
        </w:rPr>
        <w:t>ij</w:t>
      </w:r>
      <w:r w:rsidRPr="00090222">
        <w:rPr>
          <w:szCs w:val="22"/>
          <w:lang w:val="sr-Latn-ME"/>
        </w:rPr>
        <w:t>eme eliminacije iznosi 3,5 do 4,5 sata, ali s obzirom da se efekat steroida zadržava mnogo duže od efektivne koncentracije u plazmi, poluvr</w:t>
      </w:r>
      <w:r w:rsidR="000A168B" w:rsidRPr="00090222">
        <w:rPr>
          <w:szCs w:val="22"/>
          <w:lang w:val="sr-Latn-ME"/>
        </w:rPr>
        <w:t>ij</w:t>
      </w:r>
      <w:r w:rsidRPr="00090222">
        <w:rPr>
          <w:szCs w:val="22"/>
          <w:lang w:val="sr-Latn-ME"/>
        </w:rPr>
        <w:t>eme eliminacije je malo relevantno, pa se kao adekvatan paramet</w:t>
      </w:r>
      <w:r w:rsidR="003767EB" w:rsidRPr="00090222">
        <w:rPr>
          <w:szCs w:val="22"/>
          <w:lang w:val="sr-Latn-ME"/>
        </w:rPr>
        <w:t>a</w:t>
      </w:r>
      <w:r w:rsidRPr="00090222">
        <w:rPr>
          <w:szCs w:val="22"/>
          <w:lang w:val="sr-Latn-ME"/>
        </w:rPr>
        <w:t>r koristi biološko poluvr</w:t>
      </w:r>
      <w:r w:rsidR="000A168B" w:rsidRPr="00090222">
        <w:rPr>
          <w:szCs w:val="22"/>
          <w:lang w:val="sr-Latn-ME"/>
        </w:rPr>
        <w:t>ij</w:t>
      </w:r>
      <w:r w:rsidRPr="00090222">
        <w:rPr>
          <w:szCs w:val="22"/>
          <w:lang w:val="sr-Latn-ME"/>
        </w:rPr>
        <w:t>eme. Biološko poluvr</w:t>
      </w:r>
      <w:r w:rsidR="000A168B" w:rsidRPr="00090222">
        <w:rPr>
          <w:szCs w:val="22"/>
          <w:lang w:val="sr-Latn-ME"/>
        </w:rPr>
        <w:t>ij</w:t>
      </w:r>
      <w:r w:rsidRPr="00090222">
        <w:rPr>
          <w:szCs w:val="22"/>
          <w:lang w:val="sr-Latn-ME"/>
        </w:rPr>
        <w:t>eme eliminacije deksametazona je 36 do 54 sata, te je deksametazon posebno pogodan za prim</w:t>
      </w:r>
      <w:r w:rsidR="000A168B" w:rsidRPr="00090222">
        <w:rPr>
          <w:szCs w:val="22"/>
          <w:lang w:val="sr-Latn-ME"/>
        </w:rPr>
        <w:t>j</w:t>
      </w:r>
      <w:r w:rsidRPr="00090222">
        <w:rPr>
          <w:szCs w:val="22"/>
          <w:lang w:val="sr-Latn-ME"/>
        </w:rPr>
        <w:t>enu u stanjima koja zaht</w:t>
      </w:r>
      <w:r w:rsidR="000A168B" w:rsidRPr="00090222">
        <w:rPr>
          <w:szCs w:val="22"/>
          <w:lang w:val="sr-Latn-ME"/>
        </w:rPr>
        <w:t>ij</w:t>
      </w:r>
      <w:r w:rsidRPr="00090222">
        <w:rPr>
          <w:szCs w:val="22"/>
          <w:lang w:val="sr-Latn-ME"/>
        </w:rPr>
        <w:t>evaju kontinuirani efekat kortikosteroida.</w:t>
      </w:r>
    </w:p>
    <w:p w14:paraId="3A24ACCE" w14:textId="77777777" w:rsidR="008450B4" w:rsidRPr="00090222" w:rsidRDefault="008450B4">
      <w:pPr>
        <w:rPr>
          <w:szCs w:val="22"/>
          <w:lang w:val="sr-Latn-ME"/>
        </w:rPr>
      </w:pPr>
    </w:p>
    <w:p w14:paraId="2C062431" w14:textId="624BAB23" w:rsidR="008450B4" w:rsidRPr="00090222" w:rsidRDefault="008450B4">
      <w:pPr>
        <w:rPr>
          <w:b/>
          <w:bCs/>
          <w:szCs w:val="22"/>
          <w:lang w:val="sr-Latn-ME"/>
        </w:rPr>
      </w:pPr>
      <w:r w:rsidRPr="00090222">
        <w:rPr>
          <w:b/>
          <w:bCs/>
          <w:szCs w:val="22"/>
          <w:lang w:val="sr-Latn-ME"/>
        </w:rPr>
        <w:t>5.3. Pretklinički podaci o bezb</w:t>
      </w:r>
      <w:r w:rsidR="000A168B" w:rsidRPr="00090222">
        <w:rPr>
          <w:b/>
          <w:bCs/>
          <w:szCs w:val="22"/>
          <w:lang w:val="sr-Latn-ME"/>
        </w:rPr>
        <w:t>j</w:t>
      </w:r>
      <w:r w:rsidRPr="00090222">
        <w:rPr>
          <w:b/>
          <w:bCs/>
          <w:szCs w:val="22"/>
          <w:lang w:val="sr-Latn-ME"/>
        </w:rPr>
        <w:t>ednosti l</w:t>
      </w:r>
      <w:r w:rsidR="000A168B" w:rsidRPr="00090222">
        <w:rPr>
          <w:b/>
          <w:bCs/>
          <w:szCs w:val="22"/>
          <w:lang w:val="sr-Latn-ME"/>
        </w:rPr>
        <w:t>ij</w:t>
      </w:r>
      <w:r w:rsidRPr="00090222">
        <w:rPr>
          <w:b/>
          <w:bCs/>
          <w:szCs w:val="22"/>
          <w:lang w:val="sr-Latn-ME"/>
        </w:rPr>
        <w:t>eka</w:t>
      </w:r>
    </w:p>
    <w:p w14:paraId="0BF15408" w14:textId="77777777" w:rsidR="00550D1F" w:rsidRPr="00090222" w:rsidRDefault="00550D1F">
      <w:pPr>
        <w:rPr>
          <w:b/>
          <w:bCs/>
          <w:szCs w:val="22"/>
          <w:lang w:val="sr-Latn-ME"/>
        </w:rPr>
      </w:pPr>
    </w:p>
    <w:p w14:paraId="02A73EFA" w14:textId="158AFEE6" w:rsidR="008450B4" w:rsidRPr="00090222" w:rsidRDefault="008450B4" w:rsidP="00946C72">
      <w:pPr>
        <w:pStyle w:val="Header"/>
        <w:tabs>
          <w:tab w:val="clear" w:pos="4536"/>
          <w:tab w:val="clear" w:pos="9072"/>
          <w:tab w:val="left" w:pos="284"/>
        </w:tabs>
        <w:rPr>
          <w:color w:val="000000"/>
          <w:szCs w:val="22"/>
          <w:lang w:val="sr-Latn-ME"/>
        </w:rPr>
      </w:pPr>
      <w:r w:rsidRPr="00090222">
        <w:rPr>
          <w:rStyle w:val="hps"/>
          <w:color w:val="000000"/>
          <w:szCs w:val="22"/>
          <w:lang w:val="sr-Latn-ME"/>
        </w:rPr>
        <w:t>U</w:t>
      </w:r>
      <w:r w:rsidRPr="00090222">
        <w:rPr>
          <w:color w:val="000000"/>
          <w:szCs w:val="22"/>
          <w:lang w:val="sr-Latn-ME"/>
        </w:rPr>
        <w:t xml:space="preserve"> </w:t>
      </w:r>
      <w:r w:rsidRPr="00090222">
        <w:rPr>
          <w:rStyle w:val="hps"/>
          <w:color w:val="000000"/>
          <w:szCs w:val="22"/>
          <w:lang w:val="sr-Latn-ME"/>
        </w:rPr>
        <w:t>studijama na životinjama</w:t>
      </w:r>
      <w:r w:rsidRPr="00090222">
        <w:rPr>
          <w:color w:val="000000"/>
          <w:szCs w:val="22"/>
          <w:lang w:val="sr-Latn-ME"/>
        </w:rPr>
        <w:t xml:space="preserve">, </w:t>
      </w:r>
      <w:r w:rsidRPr="00090222">
        <w:rPr>
          <w:rStyle w:val="hps"/>
          <w:color w:val="000000"/>
          <w:szCs w:val="22"/>
          <w:lang w:val="sr-Latn-ME"/>
        </w:rPr>
        <w:t>rasc</w:t>
      </w:r>
      <w:r w:rsidR="001156B9" w:rsidRPr="00090222">
        <w:rPr>
          <w:rStyle w:val="hps"/>
          <w:color w:val="000000"/>
          <w:szCs w:val="22"/>
          <w:lang w:val="sr-Latn-ME"/>
        </w:rPr>
        <w:t>j</w:t>
      </w:r>
      <w:r w:rsidRPr="00090222">
        <w:rPr>
          <w:rStyle w:val="hps"/>
          <w:color w:val="000000"/>
          <w:szCs w:val="22"/>
          <w:lang w:val="sr-Latn-ME"/>
        </w:rPr>
        <w:t>ep nepca</w:t>
      </w:r>
      <w:r w:rsidRPr="00090222">
        <w:rPr>
          <w:color w:val="000000"/>
          <w:szCs w:val="22"/>
          <w:lang w:val="sr-Latn-ME"/>
        </w:rPr>
        <w:t xml:space="preserve"> </w:t>
      </w:r>
      <w:r w:rsidRPr="00090222">
        <w:rPr>
          <w:rStyle w:val="hps"/>
          <w:color w:val="000000"/>
          <w:szCs w:val="22"/>
          <w:lang w:val="sr-Latn-ME"/>
        </w:rPr>
        <w:t>je zapažen kod pacova</w:t>
      </w:r>
      <w:r w:rsidRPr="00090222">
        <w:rPr>
          <w:color w:val="000000"/>
          <w:szCs w:val="22"/>
          <w:lang w:val="sr-Latn-ME"/>
        </w:rPr>
        <w:t xml:space="preserve">, miševa, hrčaka, </w:t>
      </w:r>
      <w:r w:rsidR="001156B9" w:rsidRPr="00090222">
        <w:rPr>
          <w:color w:val="000000"/>
          <w:szCs w:val="22"/>
          <w:lang w:val="sr-Latn-ME"/>
        </w:rPr>
        <w:t>kunića</w:t>
      </w:r>
      <w:r w:rsidRPr="00090222">
        <w:rPr>
          <w:color w:val="000000"/>
          <w:szCs w:val="22"/>
          <w:lang w:val="sr-Latn-ME"/>
        </w:rPr>
        <w:t xml:space="preserve">, pasa </w:t>
      </w:r>
      <w:r w:rsidRPr="00090222">
        <w:rPr>
          <w:rStyle w:val="hps"/>
          <w:color w:val="000000"/>
          <w:szCs w:val="22"/>
          <w:lang w:val="sr-Latn-ME"/>
        </w:rPr>
        <w:t>i</w:t>
      </w:r>
      <w:r w:rsidRPr="00090222">
        <w:rPr>
          <w:color w:val="000000"/>
          <w:szCs w:val="22"/>
          <w:lang w:val="sr-Latn-ME"/>
        </w:rPr>
        <w:t xml:space="preserve"> </w:t>
      </w:r>
      <w:r w:rsidRPr="00090222">
        <w:rPr>
          <w:rStyle w:val="hps"/>
          <w:color w:val="000000"/>
          <w:szCs w:val="22"/>
          <w:lang w:val="sr-Latn-ME"/>
        </w:rPr>
        <w:t>primata</w:t>
      </w:r>
      <w:r w:rsidRPr="00090222">
        <w:rPr>
          <w:color w:val="000000"/>
          <w:szCs w:val="22"/>
          <w:lang w:val="sr-Latn-ME"/>
        </w:rPr>
        <w:t xml:space="preserve">; </w:t>
      </w:r>
      <w:r w:rsidRPr="00090222">
        <w:rPr>
          <w:rStyle w:val="hps"/>
          <w:color w:val="000000"/>
          <w:szCs w:val="22"/>
          <w:lang w:val="sr-Latn-ME"/>
        </w:rPr>
        <w:t>nije</w:t>
      </w:r>
      <w:r w:rsidRPr="00090222">
        <w:rPr>
          <w:color w:val="000000"/>
          <w:szCs w:val="22"/>
          <w:lang w:val="sr-Latn-ME"/>
        </w:rPr>
        <w:t xml:space="preserve"> </w:t>
      </w:r>
      <w:r w:rsidRPr="00090222">
        <w:rPr>
          <w:rStyle w:val="hps"/>
          <w:color w:val="000000"/>
          <w:szCs w:val="22"/>
          <w:lang w:val="sr-Latn-ME"/>
        </w:rPr>
        <w:t>kod</w:t>
      </w:r>
      <w:r w:rsidRPr="00090222">
        <w:rPr>
          <w:color w:val="000000"/>
          <w:szCs w:val="22"/>
          <w:lang w:val="sr-Latn-ME"/>
        </w:rPr>
        <w:t xml:space="preserve"> </w:t>
      </w:r>
      <w:r w:rsidRPr="00090222">
        <w:rPr>
          <w:rStyle w:val="hps"/>
          <w:color w:val="000000"/>
          <w:szCs w:val="22"/>
          <w:lang w:val="sr-Latn-ME"/>
        </w:rPr>
        <w:t>konja</w:t>
      </w:r>
      <w:r w:rsidRPr="00090222">
        <w:rPr>
          <w:color w:val="000000"/>
          <w:szCs w:val="22"/>
          <w:lang w:val="sr-Latn-ME"/>
        </w:rPr>
        <w:t xml:space="preserve"> </w:t>
      </w:r>
      <w:r w:rsidRPr="00090222">
        <w:rPr>
          <w:rStyle w:val="hps"/>
          <w:color w:val="000000"/>
          <w:szCs w:val="22"/>
          <w:lang w:val="sr-Latn-ME"/>
        </w:rPr>
        <w:t>i ovaca</w:t>
      </w:r>
      <w:r w:rsidRPr="00090222">
        <w:rPr>
          <w:color w:val="000000"/>
          <w:szCs w:val="22"/>
          <w:lang w:val="sr-Latn-ME"/>
        </w:rPr>
        <w:t xml:space="preserve">. </w:t>
      </w:r>
      <w:r w:rsidRPr="00090222">
        <w:rPr>
          <w:rStyle w:val="hps"/>
          <w:color w:val="000000"/>
          <w:szCs w:val="22"/>
          <w:lang w:val="sr-Latn-ME"/>
        </w:rPr>
        <w:t>U nekim</w:t>
      </w:r>
      <w:r w:rsidRPr="00090222">
        <w:rPr>
          <w:color w:val="000000"/>
          <w:szCs w:val="22"/>
          <w:lang w:val="sr-Latn-ME"/>
        </w:rPr>
        <w:t xml:space="preserve"> </w:t>
      </w:r>
      <w:r w:rsidRPr="00090222">
        <w:rPr>
          <w:rStyle w:val="hps"/>
          <w:color w:val="000000"/>
          <w:szCs w:val="22"/>
          <w:lang w:val="sr-Latn-ME"/>
        </w:rPr>
        <w:t>slučajevima</w:t>
      </w:r>
      <w:r w:rsidRPr="00090222">
        <w:rPr>
          <w:color w:val="000000"/>
          <w:szCs w:val="22"/>
          <w:lang w:val="sr-Latn-ME"/>
        </w:rPr>
        <w:t xml:space="preserve"> ovakva </w:t>
      </w:r>
      <w:r w:rsidRPr="00090222">
        <w:rPr>
          <w:rStyle w:val="hps"/>
          <w:color w:val="000000"/>
          <w:szCs w:val="22"/>
          <w:lang w:val="sr-Latn-ME"/>
        </w:rPr>
        <w:t>odstupanja</w:t>
      </w:r>
      <w:r w:rsidRPr="00090222">
        <w:rPr>
          <w:color w:val="000000"/>
          <w:szCs w:val="22"/>
          <w:lang w:val="sr-Latn-ME"/>
        </w:rPr>
        <w:t xml:space="preserve"> </w:t>
      </w:r>
      <w:r w:rsidRPr="00090222">
        <w:rPr>
          <w:rStyle w:val="hps"/>
          <w:color w:val="000000"/>
          <w:szCs w:val="22"/>
          <w:lang w:val="sr-Latn-ME"/>
        </w:rPr>
        <w:t>su</w:t>
      </w:r>
      <w:r w:rsidRPr="00090222">
        <w:rPr>
          <w:color w:val="000000"/>
          <w:szCs w:val="22"/>
          <w:lang w:val="sr-Latn-ME"/>
        </w:rPr>
        <w:t xml:space="preserve"> se javljala u </w:t>
      </w:r>
      <w:r w:rsidRPr="00090222">
        <w:rPr>
          <w:rStyle w:val="hps"/>
          <w:color w:val="000000"/>
          <w:szCs w:val="22"/>
          <w:lang w:val="sr-Latn-ME"/>
        </w:rPr>
        <w:t>kombinaciji sa</w:t>
      </w:r>
      <w:r w:rsidRPr="00090222">
        <w:rPr>
          <w:color w:val="000000"/>
          <w:szCs w:val="22"/>
          <w:lang w:val="sr-Latn-ME"/>
        </w:rPr>
        <w:t xml:space="preserve"> </w:t>
      </w:r>
      <w:r w:rsidRPr="00090222">
        <w:rPr>
          <w:rStyle w:val="hps"/>
          <w:color w:val="000000"/>
          <w:szCs w:val="22"/>
          <w:lang w:val="sr-Latn-ME"/>
        </w:rPr>
        <w:t>defektima</w:t>
      </w:r>
      <w:r w:rsidRPr="00090222">
        <w:rPr>
          <w:color w:val="000000"/>
          <w:szCs w:val="22"/>
          <w:lang w:val="sr-Latn-ME"/>
        </w:rPr>
        <w:t xml:space="preserve"> </w:t>
      </w:r>
      <w:r w:rsidRPr="00090222">
        <w:rPr>
          <w:rStyle w:val="hps"/>
          <w:color w:val="000000"/>
          <w:szCs w:val="22"/>
          <w:lang w:val="sr-Latn-ME"/>
        </w:rPr>
        <w:t>centralnog nervnog sistema</w:t>
      </w:r>
      <w:r w:rsidRPr="00090222">
        <w:rPr>
          <w:color w:val="000000"/>
          <w:szCs w:val="22"/>
          <w:lang w:val="sr-Latn-ME"/>
        </w:rPr>
        <w:t xml:space="preserve"> </w:t>
      </w:r>
      <w:r w:rsidRPr="00090222">
        <w:rPr>
          <w:rStyle w:val="hps"/>
          <w:color w:val="000000"/>
          <w:szCs w:val="22"/>
          <w:lang w:val="sr-Latn-ME"/>
        </w:rPr>
        <w:t>i</w:t>
      </w:r>
      <w:r w:rsidRPr="00090222">
        <w:rPr>
          <w:color w:val="000000"/>
          <w:szCs w:val="22"/>
          <w:lang w:val="sr-Latn-ME"/>
        </w:rPr>
        <w:t xml:space="preserve"> </w:t>
      </w:r>
      <w:r w:rsidRPr="00090222">
        <w:rPr>
          <w:rStyle w:val="hps"/>
          <w:color w:val="000000"/>
          <w:szCs w:val="22"/>
          <w:lang w:val="sr-Latn-ME"/>
        </w:rPr>
        <w:t>srca</w:t>
      </w:r>
      <w:r w:rsidRPr="00090222">
        <w:rPr>
          <w:color w:val="000000"/>
          <w:szCs w:val="22"/>
          <w:lang w:val="sr-Latn-ME"/>
        </w:rPr>
        <w:t xml:space="preserve">. </w:t>
      </w:r>
      <w:r w:rsidRPr="00090222">
        <w:rPr>
          <w:rStyle w:val="hps"/>
          <w:color w:val="000000"/>
          <w:szCs w:val="22"/>
          <w:lang w:val="sr-Latn-ME"/>
        </w:rPr>
        <w:t>Nakon</w:t>
      </w:r>
      <w:r w:rsidRPr="00090222">
        <w:rPr>
          <w:color w:val="000000"/>
          <w:szCs w:val="22"/>
          <w:lang w:val="sr-Latn-ME"/>
        </w:rPr>
        <w:t xml:space="preserve"> </w:t>
      </w:r>
      <w:r w:rsidRPr="00090222">
        <w:rPr>
          <w:rStyle w:val="hps"/>
          <w:color w:val="000000"/>
          <w:szCs w:val="22"/>
          <w:lang w:val="sr-Latn-ME"/>
        </w:rPr>
        <w:t>izlaganja kortikosteroidima, kod</w:t>
      </w:r>
      <w:r w:rsidRPr="00090222">
        <w:rPr>
          <w:color w:val="000000"/>
          <w:szCs w:val="22"/>
          <w:lang w:val="sr-Latn-ME"/>
        </w:rPr>
        <w:t xml:space="preserve"> </w:t>
      </w:r>
      <w:r w:rsidRPr="00090222">
        <w:rPr>
          <w:rStyle w:val="hps"/>
          <w:color w:val="000000"/>
          <w:szCs w:val="22"/>
          <w:lang w:val="sr-Latn-ME"/>
        </w:rPr>
        <w:t>primata</w:t>
      </w:r>
      <w:r w:rsidRPr="00090222">
        <w:rPr>
          <w:color w:val="000000"/>
          <w:szCs w:val="22"/>
          <w:lang w:val="sr-Latn-ME"/>
        </w:rPr>
        <w:t xml:space="preserve"> su prim</w:t>
      </w:r>
      <w:r w:rsidR="000A168B" w:rsidRPr="00090222">
        <w:rPr>
          <w:color w:val="000000"/>
          <w:szCs w:val="22"/>
          <w:lang w:val="sr-Latn-ME"/>
        </w:rPr>
        <w:t>ij</w:t>
      </w:r>
      <w:r w:rsidRPr="00090222">
        <w:rPr>
          <w:color w:val="000000"/>
          <w:szCs w:val="22"/>
          <w:lang w:val="sr-Latn-ME"/>
        </w:rPr>
        <w:t xml:space="preserve">ećeni </w:t>
      </w:r>
      <w:r w:rsidRPr="00090222">
        <w:rPr>
          <w:rStyle w:val="hps"/>
          <w:color w:val="000000"/>
          <w:szCs w:val="22"/>
          <w:lang w:val="sr-Latn-ME"/>
        </w:rPr>
        <w:t>efekti na</w:t>
      </w:r>
      <w:r w:rsidRPr="00090222">
        <w:rPr>
          <w:color w:val="000000"/>
          <w:szCs w:val="22"/>
          <w:lang w:val="sr-Latn-ME"/>
        </w:rPr>
        <w:t xml:space="preserve"> </w:t>
      </w:r>
      <w:r w:rsidRPr="00090222">
        <w:rPr>
          <w:rStyle w:val="hps"/>
          <w:color w:val="000000"/>
          <w:szCs w:val="22"/>
          <w:lang w:val="sr-Latn-ME"/>
        </w:rPr>
        <w:t>mozak</w:t>
      </w:r>
      <w:r w:rsidRPr="00090222">
        <w:rPr>
          <w:color w:val="000000"/>
          <w:szCs w:val="22"/>
          <w:lang w:val="sr-Latn-ME"/>
        </w:rPr>
        <w:t>.</w:t>
      </w:r>
      <w:r w:rsidRPr="00090222">
        <w:rPr>
          <w:rStyle w:val="hps"/>
          <w:color w:val="000000"/>
          <w:szCs w:val="22"/>
          <w:lang w:val="sr-Latn-ME"/>
        </w:rPr>
        <w:t xml:space="preserve"> Pored toga,</w:t>
      </w:r>
      <w:r w:rsidRPr="00090222">
        <w:rPr>
          <w:color w:val="000000"/>
          <w:szCs w:val="22"/>
          <w:lang w:val="sr-Latn-ME"/>
        </w:rPr>
        <w:t xml:space="preserve"> </w:t>
      </w:r>
      <w:r w:rsidRPr="00090222">
        <w:rPr>
          <w:rStyle w:val="hps"/>
          <w:color w:val="000000"/>
          <w:szCs w:val="22"/>
          <w:lang w:val="sr-Latn-ME"/>
        </w:rPr>
        <w:t>intrauterini</w:t>
      </w:r>
      <w:r w:rsidRPr="00090222">
        <w:rPr>
          <w:color w:val="000000"/>
          <w:szCs w:val="22"/>
          <w:lang w:val="sr-Latn-ME"/>
        </w:rPr>
        <w:t xml:space="preserve"> </w:t>
      </w:r>
      <w:r w:rsidRPr="00090222">
        <w:rPr>
          <w:rStyle w:val="hps"/>
          <w:color w:val="000000"/>
          <w:szCs w:val="22"/>
          <w:lang w:val="sr-Latn-ME"/>
        </w:rPr>
        <w:t>rast</w:t>
      </w:r>
      <w:r w:rsidRPr="00090222">
        <w:rPr>
          <w:color w:val="000000"/>
          <w:szCs w:val="22"/>
          <w:lang w:val="sr-Latn-ME"/>
        </w:rPr>
        <w:t xml:space="preserve"> </w:t>
      </w:r>
      <w:r w:rsidRPr="00090222">
        <w:rPr>
          <w:rStyle w:val="hps"/>
          <w:color w:val="000000"/>
          <w:szCs w:val="22"/>
          <w:lang w:val="sr-Latn-ME"/>
        </w:rPr>
        <w:t>može</w:t>
      </w:r>
      <w:r w:rsidRPr="00090222">
        <w:rPr>
          <w:color w:val="000000"/>
          <w:szCs w:val="22"/>
          <w:lang w:val="sr-Latn-ME"/>
        </w:rPr>
        <w:t xml:space="preserve"> </w:t>
      </w:r>
      <w:r w:rsidRPr="00090222">
        <w:rPr>
          <w:rStyle w:val="hps"/>
          <w:color w:val="000000"/>
          <w:szCs w:val="22"/>
          <w:lang w:val="sr-Latn-ME"/>
        </w:rPr>
        <w:t>biti odložen</w:t>
      </w:r>
      <w:r w:rsidRPr="00090222">
        <w:rPr>
          <w:color w:val="000000"/>
          <w:szCs w:val="22"/>
          <w:lang w:val="sr-Latn-ME"/>
        </w:rPr>
        <w:t xml:space="preserve">. </w:t>
      </w:r>
      <w:r w:rsidRPr="00090222">
        <w:rPr>
          <w:rStyle w:val="hps"/>
          <w:color w:val="000000"/>
          <w:szCs w:val="22"/>
          <w:lang w:val="sr-Latn-ME"/>
        </w:rPr>
        <w:t>Svi ovi</w:t>
      </w:r>
      <w:r w:rsidRPr="00090222">
        <w:rPr>
          <w:color w:val="000000"/>
          <w:szCs w:val="22"/>
          <w:lang w:val="sr-Latn-ME"/>
        </w:rPr>
        <w:t xml:space="preserve"> </w:t>
      </w:r>
      <w:r w:rsidRPr="00090222">
        <w:rPr>
          <w:rStyle w:val="hps"/>
          <w:color w:val="000000"/>
          <w:szCs w:val="22"/>
          <w:lang w:val="sr-Latn-ME"/>
        </w:rPr>
        <w:t>efekti</w:t>
      </w:r>
      <w:r w:rsidRPr="00090222">
        <w:rPr>
          <w:color w:val="000000"/>
          <w:szCs w:val="22"/>
          <w:lang w:val="sr-Latn-ME"/>
        </w:rPr>
        <w:t xml:space="preserve"> </w:t>
      </w:r>
      <w:r w:rsidRPr="00090222">
        <w:rPr>
          <w:rStyle w:val="hps"/>
          <w:color w:val="000000"/>
          <w:szCs w:val="22"/>
          <w:lang w:val="sr-Latn-ME"/>
        </w:rPr>
        <w:t>su se javljali</w:t>
      </w:r>
      <w:r w:rsidRPr="00090222">
        <w:rPr>
          <w:color w:val="000000"/>
          <w:szCs w:val="22"/>
          <w:lang w:val="sr-Latn-ME"/>
        </w:rPr>
        <w:t xml:space="preserve"> </w:t>
      </w:r>
      <w:r w:rsidRPr="00090222">
        <w:rPr>
          <w:rStyle w:val="hps"/>
          <w:color w:val="000000"/>
          <w:szCs w:val="22"/>
          <w:lang w:val="sr-Latn-ME"/>
        </w:rPr>
        <w:t>pri prim</w:t>
      </w:r>
      <w:r w:rsidR="000A168B" w:rsidRPr="00090222">
        <w:rPr>
          <w:rStyle w:val="hps"/>
          <w:color w:val="000000"/>
          <w:szCs w:val="22"/>
          <w:lang w:val="sr-Latn-ME"/>
        </w:rPr>
        <w:t>j</w:t>
      </w:r>
      <w:r w:rsidRPr="00090222">
        <w:rPr>
          <w:rStyle w:val="hps"/>
          <w:color w:val="000000"/>
          <w:szCs w:val="22"/>
          <w:lang w:val="sr-Latn-ME"/>
        </w:rPr>
        <w:t>eni visokih doza</w:t>
      </w:r>
      <w:r w:rsidRPr="00090222">
        <w:rPr>
          <w:color w:val="000000"/>
          <w:szCs w:val="22"/>
          <w:lang w:val="sr-Latn-ME"/>
        </w:rPr>
        <w:t>.</w:t>
      </w:r>
    </w:p>
    <w:p w14:paraId="6527A1C2" w14:textId="7CFED6DC" w:rsidR="008450B4" w:rsidRPr="00090222" w:rsidRDefault="008450B4">
      <w:pPr>
        <w:rPr>
          <w:szCs w:val="22"/>
          <w:lang w:val="sr-Latn-ME"/>
        </w:rPr>
      </w:pPr>
    </w:p>
    <w:p w14:paraId="5785C209" w14:textId="77777777" w:rsidR="00FC3E76" w:rsidRPr="00090222" w:rsidRDefault="00FC3E76">
      <w:pPr>
        <w:rPr>
          <w:szCs w:val="22"/>
          <w:lang w:val="sr-Latn-ME"/>
        </w:rPr>
      </w:pPr>
    </w:p>
    <w:p w14:paraId="3C757E60" w14:textId="77777777" w:rsidR="008450B4" w:rsidRPr="00090222" w:rsidRDefault="008450B4" w:rsidP="00946C72">
      <w:pPr>
        <w:pStyle w:val="NASLOV123"/>
        <w:spacing w:before="0" w:after="0"/>
        <w:jc w:val="both"/>
        <w:rPr>
          <w:lang w:val="sr-Latn-ME"/>
        </w:rPr>
      </w:pPr>
      <w:r w:rsidRPr="00090222">
        <w:rPr>
          <w:lang w:val="sr-Latn-ME"/>
        </w:rPr>
        <w:t>6. FARMACEUTSKI PODACI</w:t>
      </w:r>
    </w:p>
    <w:p w14:paraId="5150A138" w14:textId="77777777" w:rsidR="00FC3E76" w:rsidRPr="00090222" w:rsidRDefault="00FC3E76">
      <w:pPr>
        <w:rPr>
          <w:b/>
          <w:bCs/>
          <w:szCs w:val="22"/>
          <w:lang w:val="sr-Latn-ME"/>
        </w:rPr>
      </w:pPr>
    </w:p>
    <w:p w14:paraId="027DECC4" w14:textId="4DE47B07" w:rsidR="008450B4" w:rsidRPr="00090222" w:rsidRDefault="008450B4">
      <w:pPr>
        <w:rPr>
          <w:b/>
          <w:bCs/>
          <w:szCs w:val="22"/>
          <w:lang w:val="sr-Latn-ME"/>
        </w:rPr>
      </w:pPr>
      <w:r w:rsidRPr="00090222">
        <w:rPr>
          <w:b/>
          <w:bCs/>
          <w:szCs w:val="22"/>
          <w:lang w:val="sr-Latn-ME"/>
        </w:rPr>
        <w:t>6.1. Lista pomoćnih supstanci</w:t>
      </w:r>
      <w:r w:rsidR="000A168B" w:rsidRPr="00090222">
        <w:rPr>
          <w:b/>
          <w:bCs/>
          <w:szCs w:val="22"/>
          <w:lang w:val="sr-Latn-ME"/>
        </w:rPr>
        <w:t xml:space="preserve"> (ekscipijenasa)</w:t>
      </w:r>
    </w:p>
    <w:p w14:paraId="59C3438D" w14:textId="77777777" w:rsidR="000A168B" w:rsidRPr="00090222" w:rsidRDefault="000A168B">
      <w:pPr>
        <w:rPr>
          <w:b/>
          <w:bCs/>
          <w:szCs w:val="22"/>
          <w:lang w:val="sr-Latn-ME"/>
        </w:rPr>
      </w:pPr>
    </w:p>
    <w:p w14:paraId="33F0BE0C" w14:textId="6AF25474" w:rsidR="008450B4" w:rsidRPr="00090222" w:rsidRDefault="008450B4">
      <w:pPr>
        <w:pStyle w:val="Header"/>
        <w:tabs>
          <w:tab w:val="clear" w:pos="4536"/>
          <w:tab w:val="clear" w:pos="9072"/>
          <w:tab w:val="left" w:pos="284"/>
        </w:tabs>
        <w:rPr>
          <w:szCs w:val="22"/>
          <w:lang w:val="sr-Latn-ME"/>
        </w:rPr>
      </w:pPr>
      <w:r w:rsidRPr="00090222">
        <w:rPr>
          <w:szCs w:val="22"/>
          <w:lang w:val="sr-Latn-ME"/>
        </w:rPr>
        <w:t>Natrijum</w:t>
      </w:r>
      <w:r w:rsidR="0016629B" w:rsidRPr="00090222">
        <w:rPr>
          <w:szCs w:val="22"/>
          <w:lang w:val="sr-Latn-ME"/>
        </w:rPr>
        <w:t xml:space="preserve"> </w:t>
      </w:r>
      <w:r w:rsidRPr="00090222">
        <w:rPr>
          <w:szCs w:val="22"/>
          <w:lang w:val="sr-Latn-ME"/>
        </w:rPr>
        <w:t>dihidrogenfosfat</w:t>
      </w:r>
      <w:r w:rsidR="0016629B" w:rsidRPr="00090222">
        <w:rPr>
          <w:szCs w:val="22"/>
          <w:lang w:val="sr-Latn-ME"/>
        </w:rPr>
        <w:t xml:space="preserve"> </w:t>
      </w:r>
      <w:r w:rsidRPr="00090222">
        <w:rPr>
          <w:szCs w:val="22"/>
          <w:lang w:val="sr-Latn-ME"/>
        </w:rPr>
        <w:t xml:space="preserve">dihidrat; </w:t>
      </w:r>
    </w:p>
    <w:p w14:paraId="35B79799" w14:textId="04424C5B" w:rsidR="008450B4" w:rsidRPr="00090222" w:rsidRDefault="00FC3E76">
      <w:pPr>
        <w:pStyle w:val="Header"/>
        <w:tabs>
          <w:tab w:val="clear" w:pos="4536"/>
          <w:tab w:val="clear" w:pos="9072"/>
          <w:tab w:val="left" w:pos="284"/>
        </w:tabs>
        <w:rPr>
          <w:szCs w:val="22"/>
          <w:lang w:val="sr-Latn-ME"/>
        </w:rPr>
      </w:pPr>
      <w:r w:rsidRPr="00090222">
        <w:rPr>
          <w:szCs w:val="22"/>
          <w:lang w:val="sr-Latn-ME"/>
        </w:rPr>
        <w:t>D</w:t>
      </w:r>
      <w:r w:rsidR="008450B4" w:rsidRPr="00090222">
        <w:rPr>
          <w:szCs w:val="22"/>
          <w:lang w:val="sr-Latn-ME"/>
        </w:rPr>
        <w:t>inatrijum</w:t>
      </w:r>
      <w:r w:rsidR="0016629B" w:rsidRPr="00090222">
        <w:rPr>
          <w:szCs w:val="22"/>
          <w:lang w:val="sr-Latn-ME"/>
        </w:rPr>
        <w:t xml:space="preserve"> </w:t>
      </w:r>
      <w:r w:rsidR="008450B4" w:rsidRPr="00090222">
        <w:rPr>
          <w:szCs w:val="22"/>
          <w:lang w:val="sr-Latn-ME"/>
        </w:rPr>
        <w:t>fosfat</w:t>
      </w:r>
      <w:r w:rsidR="0016629B" w:rsidRPr="00090222">
        <w:rPr>
          <w:szCs w:val="22"/>
          <w:lang w:val="sr-Latn-ME"/>
        </w:rPr>
        <w:t xml:space="preserve"> </w:t>
      </w:r>
      <w:r w:rsidR="008450B4" w:rsidRPr="00090222">
        <w:rPr>
          <w:szCs w:val="22"/>
          <w:lang w:val="sr-Latn-ME"/>
        </w:rPr>
        <w:t xml:space="preserve">dihidrat; </w:t>
      </w:r>
    </w:p>
    <w:p w14:paraId="5F3F8CC4" w14:textId="7E780111" w:rsidR="008450B4" w:rsidRPr="00090222" w:rsidRDefault="00FC3E76">
      <w:pPr>
        <w:pStyle w:val="Header"/>
        <w:tabs>
          <w:tab w:val="clear" w:pos="4536"/>
          <w:tab w:val="clear" w:pos="9072"/>
          <w:tab w:val="left" w:pos="284"/>
        </w:tabs>
        <w:rPr>
          <w:szCs w:val="22"/>
          <w:lang w:val="sr-Latn-ME"/>
        </w:rPr>
      </w:pPr>
      <w:r w:rsidRPr="00090222">
        <w:rPr>
          <w:szCs w:val="22"/>
          <w:lang w:val="sr-Latn-ME"/>
        </w:rPr>
        <w:t>D</w:t>
      </w:r>
      <w:r w:rsidR="008450B4" w:rsidRPr="00090222">
        <w:rPr>
          <w:szCs w:val="22"/>
          <w:lang w:val="sr-Latn-ME"/>
        </w:rPr>
        <w:t>inatrijum</w:t>
      </w:r>
      <w:r w:rsidR="0016629B" w:rsidRPr="00090222">
        <w:rPr>
          <w:szCs w:val="22"/>
          <w:lang w:val="sr-Latn-ME"/>
        </w:rPr>
        <w:t xml:space="preserve"> </w:t>
      </w:r>
      <w:r w:rsidR="008450B4" w:rsidRPr="00090222">
        <w:rPr>
          <w:szCs w:val="22"/>
          <w:lang w:val="sr-Latn-ME"/>
        </w:rPr>
        <w:t xml:space="preserve">edetat; </w:t>
      </w:r>
    </w:p>
    <w:p w14:paraId="24082049" w14:textId="5CCDEA5A" w:rsidR="008450B4" w:rsidRPr="00090222" w:rsidRDefault="00FC3E76">
      <w:pPr>
        <w:pStyle w:val="Header"/>
        <w:tabs>
          <w:tab w:val="clear" w:pos="4536"/>
          <w:tab w:val="clear" w:pos="9072"/>
          <w:tab w:val="left" w:pos="284"/>
        </w:tabs>
        <w:rPr>
          <w:szCs w:val="22"/>
          <w:lang w:val="sr-Latn-ME"/>
        </w:rPr>
      </w:pPr>
      <w:r w:rsidRPr="00090222">
        <w:rPr>
          <w:szCs w:val="22"/>
          <w:lang w:val="sr-Latn-ME"/>
        </w:rPr>
        <w:t>G</w:t>
      </w:r>
      <w:r w:rsidR="008450B4" w:rsidRPr="00090222">
        <w:rPr>
          <w:szCs w:val="22"/>
          <w:lang w:val="sr-Latn-ME"/>
        </w:rPr>
        <w:t xml:space="preserve">licerol; </w:t>
      </w:r>
    </w:p>
    <w:p w14:paraId="66CB4544" w14:textId="62A45E3A" w:rsidR="008450B4" w:rsidRPr="00090222" w:rsidRDefault="00FC3E76">
      <w:pPr>
        <w:pStyle w:val="Header"/>
        <w:tabs>
          <w:tab w:val="clear" w:pos="4536"/>
          <w:tab w:val="clear" w:pos="9072"/>
          <w:tab w:val="left" w:pos="284"/>
        </w:tabs>
        <w:rPr>
          <w:szCs w:val="22"/>
          <w:lang w:val="sr-Latn-ME"/>
        </w:rPr>
      </w:pPr>
      <w:r w:rsidRPr="00090222">
        <w:rPr>
          <w:szCs w:val="22"/>
          <w:lang w:val="sr-Latn-ME"/>
        </w:rPr>
        <w:t>N</w:t>
      </w:r>
      <w:r w:rsidR="008450B4" w:rsidRPr="00090222">
        <w:rPr>
          <w:szCs w:val="22"/>
          <w:lang w:val="sr-Latn-ME"/>
        </w:rPr>
        <w:t>atrijum</w:t>
      </w:r>
      <w:r w:rsidR="0016629B" w:rsidRPr="00090222">
        <w:rPr>
          <w:szCs w:val="22"/>
          <w:lang w:val="sr-Latn-ME"/>
        </w:rPr>
        <w:t xml:space="preserve"> </w:t>
      </w:r>
      <w:r w:rsidR="008450B4" w:rsidRPr="00090222">
        <w:rPr>
          <w:szCs w:val="22"/>
          <w:lang w:val="sr-Latn-ME"/>
        </w:rPr>
        <w:t>hidroksid;</w:t>
      </w:r>
    </w:p>
    <w:p w14:paraId="1F2D3D1D" w14:textId="56BFC79D" w:rsidR="008450B4" w:rsidRPr="00090222" w:rsidRDefault="00FC3E76">
      <w:pPr>
        <w:pStyle w:val="Header"/>
        <w:tabs>
          <w:tab w:val="clear" w:pos="4536"/>
          <w:tab w:val="clear" w:pos="9072"/>
          <w:tab w:val="left" w:pos="284"/>
        </w:tabs>
        <w:rPr>
          <w:szCs w:val="22"/>
          <w:lang w:val="sr-Latn-ME"/>
        </w:rPr>
      </w:pPr>
      <w:r w:rsidRPr="00090222">
        <w:rPr>
          <w:szCs w:val="22"/>
          <w:lang w:val="sr-Latn-ME"/>
        </w:rPr>
        <w:t>F</w:t>
      </w:r>
      <w:r w:rsidR="008450B4" w:rsidRPr="00090222">
        <w:rPr>
          <w:szCs w:val="22"/>
          <w:lang w:val="sr-Latn-ME"/>
        </w:rPr>
        <w:t xml:space="preserve">osforna kiselina, koncentrovana; </w:t>
      </w:r>
    </w:p>
    <w:p w14:paraId="258E3B3B" w14:textId="1659A522" w:rsidR="008450B4" w:rsidRPr="00090222" w:rsidRDefault="00FC3E76">
      <w:pPr>
        <w:pStyle w:val="Header"/>
        <w:tabs>
          <w:tab w:val="clear" w:pos="4536"/>
          <w:tab w:val="clear" w:pos="9072"/>
          <w:tab w:val="left" w:pos="284"/>
        </w:tabs>
        <w:rPr>
          <w:szCs w:val="22"/>
          <w:lang w:val="sr-Latn-ME"/>
        </w:rPr>
      </w:pPr>
      <w:r w:rsidRPr="00090222">
        <w:rPr>
          <w:szCs w:val="22"/>
          <w:lang w:val="sr-Latn-ME"/>
        </w:rPr>
        <w:t>V</w:t>
      </w:r>
      <w:r w:rsidR="008450B4" w:rsidRPr="00090222">
        <w:rPr>
          <w:szCs w:val="22"/>
          <w:lang w:val="sr-Latn-ME"/>
        </w:rPr>
        <w:t>oda za injekcije.</w:t>
      </w:r>
    </w:p>
    <w:p w14:paraId="5C831B07" w14:textId="77777777" w:rsidR="008450B4" w:rsidRPr="00090222" w:rsidRDefault="008450B4">
      <w:pPr>
        <w:rPr>
          <w:szCs w:val="22"/>
          <w:lang w:val="sr-Latn-ME"/>
        </w:rPr>
      </w:pPr>
    </w:p>
    <w:p w14:paraId="2CB0B828" w14:textId="2CCE1416" w:rsidR="008450B4" w:rsidRPr="00090222" w:rsidRDefault="008450B4">
      <w:pPr>
        <w:rPr>
          <w:b/>
          <w:bCs/>
          <w:szCs w:val="22"/>
          <w:lang w:val="sr-Latn-ME"/>
        </w:rPr>
      </w:pPr>
      <w:r w:rsidRPr="00090222">
        <w:rPr>
          <w:b/>
          <w:bCs/>
          <w:szCs w:val="22"/>
          <w:lang w:val="sr-Latn-ME"/>
        </w:rPr>
        <w:t>6.2. Inkompatibilnost</w:t>
      </w:r>
      <w:r w:rsidR="0016629B" w:rsidRPr="00090222">
        <w:rPr>
          <w:b/>
          <w:bCs/>
          <w:szCs w:val="22"/>
          <w:lang w:val="sr-Latn-ME"/>
        </w:rPr>
        <w:t>i</w:t>
      </w:r>
    </w:p>
    <w:p w14:paraId="343F0BE7" w14:textId="2A455B3C" w:rsidR="001062C8" w:rsidRPr="00090222" w:rsidRDefault="001062C8">
      <w:pPr>
        <w:rPr>
          <w:szCs w:val="22"/>
          <w:lang w:val="sr-Latn-ME"/>
        </w:rPr>
      </w:pPr>
    </w:p>
    <w:p w14:paraId="43BE309D" w14:textId="77777777" w:rsidR="00FC3E76" w:rsidRPr="00090222" w:rsidRDefault="00FC3E76" w:rsidP="00FC3E76">
      <w:pPr>
        <w:rPr>
          <w:szCs w:val="22"/>
          <w:lang w:val="sr-Latn-ME"/>
        </w:rPr>
      </w:pPr>
      <w:r w:rsidRPr="00090222">
        <w:rPr>
          <w:szCs w:val="22"/>
          <w:lang w:val="sr-Latn-ME"/>
        </w:rPr>
        <w:t>Ovaj lijek se ne smije miješati sa drugim ljekovima, osim sa onim koji su navedeni u dijelu 6.6.</w:t>
      </w:r>
    </w:p>
    <w:p w14:paraId="41C9C811" w14:textId="77777777" w:rsidR="00FC3E76" w:rsidRPr="00090222" w:rsidRDefault="00FC3E76">
      <w:pPr>
        <w:rPr>
          <w:szCs w:val="22"/>
          <w:lang w:val="sr-Latn-ME"/>
        </w:rPr>
      </w:pPr>
    </w:p>
    <w:p w14:paraId="1084E512" w14:textId="77777777" w:rsidR="00FC3E76" w:rsidRPr="00090222" w:rsidRDefault="00FC3E76">
      <w:pPr>
        <w:rPr>
          <w:szCs w:val="22"/>
          <w:lang w:val="sr-Latn-ME"/>
        </w:rPr>
      </w:pPr>
      <w:r w:rsidRPr="00090222">
        <w:rPr>
          <w:szCs w:val="22"/>
          <w:lang w:val="sr-Latn-ME"/>
        </w:rPr>
        <w:t>Deksametazon natrijum fosfat je fizički inkompatibilan sa daunorubicinom, doksorubicinom, vankomicinom i ne smije se miješati sa rastvorima koji sadrže ove ljekove. Takođe je inkompatibilan sa doksapram hidrohloridom i glikopirolatom u špricu.</w:t>
      </w:r>
    </w:p>
    <w:p w14:paraId="10C79EC7" w14:textId="77777777" w:rsidR="008450B4" w:rsidRPr="00090222" w:rsidRDefault="008450B4">
      <w:pPr>
        <w:rPr>
          <w:szCs w:val="22"/>
          <w:lang w:val="sr-Latn-ME"/>
        </w:rPr>
      </w:pPr>
    </w:p>
    <w:p w14:paraId="5522EE04" w14:textId="77777777" w:rsidR="008450B4" w:rsidRPr="00090222" w:rsidRDefault="008450B4">
      <w:pPr>
        <w:rPr>
          <w:b/>
          <w:bCs/>
          <w:szCs w:val="22"/>
          <w:lang w:val="sr-Latn-ME"/>
        </w:rPr>
      </w:pPr>
      <w:r w:rsidRPr="00090222">
        <w:rPr>
          <w:b/>
          <w:bCs/>
          <w:szCs w:val="22"/>
          <w:lang w:val="sr-Latn-ME"/>
        </w:rPr>
        <w:t>6.3. Rok upotrebe</w:t>
      </w:r>
    </w:p>
    <w:p w14:paraId="20CC5B9B" w14:textId="77777777" w:rsidR="001062C8" w:rsidRPr="00090222" w:rsidRDefault="001062C8">
      <w:pPr>
        <w:pStyle w:val="Header"/>
        <w:tabs>
          <w:tab w:val="clear" w:pos="4536"/>
          <w:tab w:val="clear" w:pos="9072"/>
          <w:tab w:val="left" w:pos="284"/>
        </w:tabs>
        <w:rPr>
          <w:szCs w:val="22"/>
          <w:lang w:val="sr-Latn-ME"/>
        </w:rPr>
      </w:pPr>
    </w:p>
    <w:p w14:paraId="3811F25C" w14:textId="26EACD8B" w:rsidR="008450B4" w:rsidRPr="00090222" w:rsidRDefault="008450B4">
      <w:pPr>
        <w:pStyle w:val="Header"/>
        <w:tabs>
          <w:tab w:val="clear" w:pos="4536"/>
          <w:tab w:val="clear" w:pos="9072"/>
          <w:tab w:val="left" w:pos="284"/>
        </w:tabs>
        <w:rPr>
          <w:szCs w:val="22"/>
          <w:lang w:val="sr-Latn-ME"/>
        </w:rPr>
      </w:pPr>
      <w:r w:rsidRPr="00090222">
        <w:rPr>
          <w:szCs w:val="22"/>
          <w:lang w:val="sr-Latn-ME"/>
        </w:rPr>
        <w:t>3 godin</w:t>
      </w:r>
      <w:r w:rsidR="00FC3E76" w:rsidRPr="00090222">
        <w:rPr>
          <w:szCs w:val="22"/>
          <w:lang w:val="sr-Latn-ME"/>
        </w:rPr>
        <w:t>e</w:t>
      </w:r>
      <w:r w:rsidRPr="00090222">
        <w:rPr>
          <w:szCs w:val="22"/>
          <w:lang w:val="sr-Latn-ME"/>
        </w:rPr>
        <w:t>.</w:t>
      </w:r>
    </w:p>
    <w:p w14:paraId="666205B2" w14:textId="60F638C8" w:rsidR="00946C72" w:rsidRPr="00090222" w:rsidRDefault="00946C72" w:rsidP="00946C72">
      <w:pPr>
        <w:rPr>
          <w:iCs/>
          <w:szCs w:val="22"/>
          <w:lang w:val="sr-Latn-ME"/>
        </w:rPr>
      </w:pPr>
      <w:r w:rsidRPr="00090222">
        <w:rPr>
          <w:iCs/>
          <w:szCs w:val="22"/>
          <w:lang w:val="sr-Latn-ME"/>
        </w:rPr>
        <w:t xml:space="preserve">Rok upotrebe lijeka nakon prvog otvaranja/razblaženja: </w:t>
      </w:r>
      <w:r w:rsidR="00B81BF8" w:rsidRPr="00090222">
        <w:rPr>
          <w:iCs/>
          <w:szCs w:val="22"/>
          <w:lang w:val="sr-Latn-ME"/>
        </w:rPr>
        <w:t>u</w:t>
      </w:r>
      <w:r w:rsidRPr="00090222">
        <w:rPr>
          <w:iCs/>
          <w:szCs w:val="22"/>
          <w:lang w:val="sr-Latn-ME"/>
        </w:rPr>
        <w:t>potrijebiti odmah.</w:t>
      </w:r>
    </w:p>
    <w:p w14:paraId="3A5E2488" w14:textId="77777777" w:rsidR="008450B4" w:rsidRPr="00090222" w:rsidRDefault="008450B4">
      <w:pPr>
        <w:rPr>
          <w:szCs w:val="22"/>
          <w:lang w:val="sr-Latn-ME"/>
        </w:rPr>
      </w:pPr>
    </w:p>
    <w:p w14:paraId="48AC4A99" w14:textId="53A19376" w:rsidR="008450B4" w:rsidRPr="00090222" w:rsidRDefault="008450B4">
      <w:pPr>
        <w:rPr>
          <w:b/>
          <w:bCs/>
          <w:szCs w:val="22"/>
          <w:lang w:val="sr-Latn-ME"/>
        </w:rPr>
      </w:pPr>
      <w:r w:rsidRPr="00090222">
        <w:rPr>
          <w:b/>
          <w:bCs/>
          <w:szCs w:val="22"/>
          <w:lang w:val="sr-Latn-ME"/>
        </w:rPr>
        <w:t>6.4. Posebne m</w:t>
      </w:r>
      <w:r w:rsidR="0016629B" w:rsidRPr="00090222">
        <w:rPr>
          <w:b/>
          <w:bCs/>
          <w:szCs w:val="22"/>
          <w:lang w:val="sr-Latn-ME"/>
        </w:rPr>
        <w:t>j</w:t>
      </w:r>
      <w:r w:rsidRPr="00090222">
        <w:rPr>
          <w:b/>
          <w:bCs/>
          <w:szCs w:val="22"/>
          <w:lang w:val="sr-Latn-ME"/>
        </w:rPr>
        <w:t>ere opreza pri čuvanju</w:t>
      </w:r>
      <w:r w:rsidR="0016629B" w:rsidRPr="00090222">
        <w:rPr>
          <w:b/>
          <w:bCs/>
          <w:szCs w:val="22"/>
          <w:lang w:val="sr-Latn-ME"/>
        </w:rPr>
        <w:t xml:space="preserve"> lijeka</w:t>
      </w:r>
    </w:p>
    <w:p w14:paraId="0D1C136C" w14:textId="77777777" w:rsidR="001062C8" w:rsidRPr="00090222" w:rsidRDefault="001062C8">
      <w:pPr>
        <w:rPr>
          <w:iCs/>
          <w:szCs w:val="22"/>
          <w:lang w:val="sr-Latn-ME"/>
        </w:rPr>
      </w:pPr>
    </w:p>
    <w:p w14:paraId="14B6BD94" w14:textId="183AB833" w:rsidR="008450B4" w:rsidRPr="00090222" w:rsidRDefault="008450B4">
      <w:pPr>
        <w:rPr>
          <w:iCs/>
          <w:szCs w:val="22"/>
          <w:lang w:val="sr-Latn-ME"/>
        </w:rPr>
      </w:pPr>
      <w:r w:rsidRPr="00090222">
        <w:rPr>
          <w:iCs/>
          <w:szCs w:val="22"/>
          <w:lang w:val="sr-Latn-ME"/>
        </w:rPr>
        <w:t>Čuvati na temperaturi do 25</w:t>
      </w:r>
      <w:r w:rsidR="002E69EE" w:rsidRPr="00090222">
        <w:rPr>
          <w:iCs/>
          <w:szCs w:val="22"/>
          <w:vertAlign w:val="superscript"/>
          <w:lang w:val="sr-Latn-ME"/>
        </w:rPr>
        <w:t>°</w:t>
      </w:r>
      <w:r w:rsidRPr="00090222">
        <w:rPr>
          <w:iCs/>
          <w:szCs w:val="22"/>
          <w:lang w:val="sr-Latn-ME"/>
        </w:rPr>
        <w:t>C</w:t>
      </w:r>
      <w:r w:rsidR="002E69EE" w:rsidRPr="00090222">
        <w:rPr>
          <w:iCs/>
          <w:szCs w:val="22"/>
          <w:lang w:val="sr-Latn-ME"/>
        </w:rPr>
        <w:t>,</w:t>
      </w:r>
      <w:r w:rsidRPr="00090222">
        <w:rPr>
          <w:iCs/>
          <w:szCs w:val="22"/>
          <w:lang w:val="sr-Latn-ME"/>
        </w:rPr>
        <w:t xml:space="preserve"> u originalnom pakovanju, radi zaštite od sv</w:t>
      </w:r>
      <w:r w:rsidR="0016629B" w:rsidRPr="00090222">
        <w:rPr>
          <w:iCs/>
          <w:szCs w:val="22"/>
          <w:lang w:val="sr-Latn-ME"/>
        </w:rPr>
        <w:t>j</w:t>
      </w:r>
      <w:r w:rsidRPr="00090222">
        <w:rPr>
          <w:iCs/>
          <w:szCs w:val="22"/>
          <w:lang w:val="sr-Latn-ME"/>
        </w:rPr>
        <w:t>etlosti.</w:t>
      </w:r>
    </w:p>
    <w:p w14:paraId="4193A31E" w14:textId="77777777" w:rsidR="008450B4" w:rsidRPr="00090222" w:rsidRDefault="008450B4">
      <w:pPr>
        <w:rPr>
          <w:szCs w:val="22"/>
          <w:lang w:val="sr-Latn-ME"/>
        </w:rPr>
      </w:pPr>
    </w:p>
    <w:p w14:paraId="57E59342" w14:textId="1779F69B" w:rsidR="008450B4" w:rsidRPr="00090222" w:rsidRDefault="008450B4">
      <w:pPr>
        <w:rPr>
          <w:b/>
          <w:bCs/>
          <w:szCs w:val="22"/>
          <w:lang w:val="sr-Latn-ME"/>
        </w:rPr>
      </w:pPr>
      <w:r w:rsidRPr="00090222">
        <w:rPr>
          <w:b/>
          <w:bCs/>
          <w:szCs w:val="22"/>
          <w:lang w:val="sr-Latn-ME"/>
        </w:rPr>
        <w:t xml:space="preserve">6.5. </w:t>
      </w:r>
      <w:r w:rsidR="0016629B" w:rsidRPr="00090222">
        <w:rPr>
          <w:b/>
          <w:bCs/>
          <w:szCs w:val="22"/>
          <w:lang w:val="sr-Latn-ME"/>
        </w:rPr>
        <w:t>Vrsta</w:t>
      </w:r>
      <w:r w:rsidRPr="00090222">
        <w:rPr>
          <w:b/>
          <w:bCs/>
          <w:szCs w:val="22"/>
          <w:lang w:val="sr-Latn-ME"/>
        </w:rPr>
        <w:t xml:space="preserve"> i sadržaj pakovanja </w:t>
      </w:r>
    </w:p>
    <w:p w14:paraId="09D9F118" w14:textId="77777777" w:rsidR="001062C8" w:rsidRPr="00090222" w:rsidRDefault="001062C8">
      <w:pPr>
        <w:pStyle w:val="Header"/>
        <w:tabs>
          <w:tab w:val="left" w:pos="284"/>
        </w:tabs>
        <w:rPr>
          <w:szCs w:val="22"/>
          <w:lang w:val="sr-Latn-ME"/>
        </w:rPr>
      </w:pPr>
    </w:p>
    <w:p w14:paraId="76B2A590" w14:textId="143FB00F" w:rsidR="003C6D84" w:rsidRPr="00090222" w:rsidRDefault="008450B4">
      <w:pPr>
        <w:pStyle w:val="Header"/>
        <w:tabs>
          <w:tab w:val="left" w:pos="284"/>
        </w:tabs>
        <w:rPr>
          <w:szCs w:val="22"/>
          <w:lang w:val="sr-Latn-ME"/>
        </w:rPr>
      </w:pPr>
      <w:r w:rsidRPr="00090222">
        <w:rPr>
          <w:szCs w:val="22"/>
          <w:lang w:val="sr-Latn-ME"/>
        </w:rPr>
        <w:t>Unutrašnje pakovanje</w:t>
      </w:r>
      <w:r w:rsidR="003C6D84" w:rsidRPr="00090222">
        <w:rPr>
          <w:szCs w:val="22"/>
          <w:lang w:val="sr-Latn-ME"/>
        </w:rPr>
        <w:t xml:space="preserve"> lijeka</w:t>
      </w:r>
      <w:r w:rsidRPr="00090222">
        <w:rPr>
          <w:szCs w:val="22"/>
          <w:lang w:val="sr-Latn-ME"/>
        </w:rPr>
        <w:t xml:space="preserve"> je ampula od bezbojnog</w:t>
      </w:r>
      <w:r w:rsidR="003C6D84" w:rsidRPr="00090222">
        <w:rPr>
          <w:szCs w:val="22"/>
          <w:lang w:val="sr-Latn-ME"/>
        </w:rPr>
        <w:t>, neutralnog</w:t>
      </w:r>
      <w:r w:rsidRPr="00090222">
        <w:rPr>
          <w:szCs w:val="22"/>
          <w:lang w:val="sr-Latn-ME"/>
        </w:rPr>
        <w:t xml:space="preserve"> stakla hidro</w:t>
      </w:r>
      <w:r w:rsidR="003C6D84" w:rsidRPr="00090222">
        <w:rPr>
          <w:szCs w:val="22"/>
          <w:lang w:val="sr-Latn-ME"/>
        </w:rPr>
        <w:t>l</w:t>
      </w:r>
      <w:r w:rsidRPr="00090222">
        <w:rPr>
          <w:szCs w:val="22"/>
          <w:lang w:val="sr-Latn-ME"/>
        </w:rPr>
        <w:t xml:space="preserve">itičke otpornosti </w:t>
      </w:r>
      <w:r w:rsidR="003C6D84" w:rsidRPr="00090222">
        <w:rPr>
          <w:szCs w:val="22"/>
          <w:lang w:val="sr-Latn-ME"/>
        </w:rPr>
        <w:t xml:space="preserve">tip </w:t>
      </w:r>
      <w:r w:rsidRPr="00090222">
        <w:rPr>
          <w:szCs w:val="22"/>
          <w:lang w:val="sr-Latn-ME"/>
        </w:rPr>
        <w:t xml:space="preserve">I </w:t>
      </w:r>
      <w:r w:rsidR="003C6D84" w:rsidRPr="00090222">
        <w:rPr>
          <w:szCs w:val="22"/>
          <w:lang w:val="sr-Latn-ME"/>
        </w:rPr>
        <w:t>sa</w:t>
      </w:r>
      <w:r w:rsidRPr="00090222">
        <w:rPr>
          <w:szCs w:val="22"/>
          <w:lang w:val="sr-Latn-ME"/>
        </w:rPr>
        <w:t xml:space="preserve"> </w:t>
      </w:r>
      <w:r w:rsidR="003C6D84" w:rsidRPr="00090222">
        <w:rPr>
          <w:szCs w:val="22"/>
          <w:lang w:val="sr-Latn-ME"/>
        </w:rPr>
        <w:t xml:space="preserve">bijelim </w:t>
      </w:r>
      <w:r w:rsidRPr="00090222">
        <w:rPr>
          <w:szCs w:val="22"/>
          <w:lang w:val="sr-Latn-ME"/>
        </w:rPr>
        <w:t>keramički</w:t>
      </w:r>
      <w:r w:rsidR="003C6D84" w:rsidRPr="00090222">
        <w:rPr>
          <w:szCs w:val="22"/>
          <w:lang w:val="sr-Latn-ME"/>
        </w:rPr>
        <w:t>m</w:t>
      </w:r>
      <w:r w:rsidRPr="00090222">
        <w:rPr>
          <w:szCs w:val="22"/>
          <w:lang w:val="sr-Latn-ME"/>
        </w:rPr>
        <w:t xml:space="preserve"> prsten</w:t>
      </w:r>
      <w:r w:rsidR="003C6D84" w:rsidRPr="00090222">
        <w:rPr>
          <w:szCs w:val="22"/>
          <w:lang w:val="sr-Latn-ME"/>
        </w:rPr>
        <w:t>om</w:t>
      </w:r>
      <w:r w:rsidRPr="00090222">
        <w:rPr>
          <w:szCs w:val="22"/>
          <w:lang w:val="sr-Latn-ME"/>
        </w:rPr>
        <w:t xml:space="preserve"> za </w:t>
      </w:r>
      <w:r w:rsidR="003C6D84" w:rsidRPr="00090222">
        <w:rPr>
          <w:szCs w:val="22"/>
          <w:lang w:val="sr-Latn-ME"/>
        </w:rPr>
        <w:t>prelom, koja sadrži 1 ml rastvora za injekciju</w:t>
      </w:r>
      <w:r w:rsidRPr="00090222">
        <w:rPr>
          <w:szCs w:val="22"/>
          <w:lang w:val="sr-Latn-ME"/>
        </w:rPr>
        <w:t>.</w:t>
      </w:r>
      <w:r w:rsidR="008C19FF" w:rsidRPr="00090222">
        <w:rPr>
          <w:szCs w:val="22"/>
          <w:lang w:val="sr-Latn-ME"/>
        </w:rPr>
        <w:t xml:space="preserve"> </w:t>
      </w:r>
    </w:p>
    <w:p w14:paraId="419ED6EE" w14:textId="77777777" w:rsidR="003C6D84" w:rsidRPr="00090222" w:rsidRDefault="003C6D84">
      <w:pPr>
        <w:pStyle w:val="Header"/>
        <w:tabs>
          <w:tab w:val="left" w:pos="284"/>
        </w:tabs>
        <w:rPr>
          <w:szCs w:val="22"/>
          <w:lang w:val="sr-Latn-ME"/>
        </w:rPr>
      </w:pPr>
    </w:p>
    <w:p w14:paraId="1D4F3142" w14:textId="3271D889" w:rsidR="008450B4" w:rsidRPr="00090222" w:rsidRDefault="008C19FF">
      <w:pPr>
        <w:pStyle w:val="Header"/>
        <w:tabs>
          <w:tab w:val="left" w:pos="284"/>
        </w:tabs>
        <w:rPr>
          <w:szCs w:val="22"/>
          <w:lang w:val="sr-Latn-ME"/>
        </w:rPr>
      </w:pPr>
      <w:r w:rsidRPr="00090222">
        <w:rPr>
          <w:szCs w:val="22"/>
          <w:lang w:val="sr-Latn-ME"/>
        </w:rPr>
        <w:t>Spolj</w:t>
      </w:r>
      <w:r w:rsidR="003C6D84" w:rsidRPr="00090222">
        <w:rPr>
          <w:szCs w:val="22"/>
          <w:lang w:val="sr-Latn-ME"/>
        </w:rPr>
        <w:t>aš</w:t>
      </w:r>
      <w:r w:rsidRPr="00090222">
        <w:rPr>
          <w:szCs w:val="22"/>
          <w:lang w:val="sr-Latn-ME"/>
        </w:rPr>
        <w:t xml:space="preserve">nje pakovanje </w:t>
      </w:r>
      <w:r w:rsidR="003C6D84" w:rsidRPr="00090222">
        <w:rPr>
          <w:szCs w:val="22"/>
          <w:lang w:val="sr-Latn-ME"/>
        </w:rPr>
        <w:t xml:space="preserve">lijeka </w:t>
      </w:r>
      <w:r w:rsidRPr="00090222">
        <w:rPr>
          <w:szCs w:val="22"/>
          <w:lang w:val="sr-Latn-ME"/>
        </w:rPr>
        <w:t xml:space="preserve">je složiva kartonska kutija u kojoj </w:t>
      </w:r>
      <w:r w:rsidR="008450B4" w:rsidRPr="00090222">
        <w:rPr>
          <w:szCs w:val="22"/>
          <w:lang w:val="sr-Latn-ME"/>
        </w:rPr>
        <w:t>se nalazi 5 PVC blistera sa po 5 ampula</w:t>
      </w:r>
      <w:r w:rsidR="001062C8" w:rsidRPr="00090222">
        <w:rPr>
          <w:szCs w:val="22"/>
          <w:lang w:val="sr-Latn-ME"/>
        </w:rPr>
        <w:t xml:space="preserve"> (</w:t>
      </w:r>
      <w:r w:rsidR="008450B4" w:rsidRPr="00090222">
        <w:rPr>
          <w:szCs w:val="22"/>
          <w:lang w:val="sr-Latn-ME"/>
        </w:rPr>
        <w:t>ukupno 25 ampula</w:t>
      </w:r>
      <w:r w:rsidR="001062C8" w:rsidRPr="00090222">
        <w:rPr>
          <w:szCs w:val="22"/>
          <w:lang w:val="sr-Latn-ME"/>
        </w:rPr>
        <w:t>)</w:t>
      </w:r>
      <w:r w:rsidRPr="00090222">
        <w:rPr>
          <w:szCs w:val="22"/>
          <w:lang w:val="sr-Latn-ME"/>
        </w:rPr>
        <w:t xml:space="preserve"> i Uputstvo za l</w:t>
      </w:r>
      <w:r w:rsidR="0016629B" w:rsidRPr="00090222">
        <w:rPr>
          <w:szCs w:val="22"/>
          <w:lang w:val="sr-Latn-ME"/>
        </w:rPr>
        <w:t>ij</w:t>
      </w:r>
      <w:r w:rsidRPr="00090222">
        <w:rPr>
          <w:szCs w:val="22"/>
          <w:lang w:val="sr-Latn-ME"/>
        </w:rPr>
        <w:t>ek.</w:t>
      </w:r>
    </w:p>
    <w:p w14:paraId="02216222" w14:textId="77777777" w:rsidR="008450B4" w:rsidRPr="00090222" w:rsidRDefault="008450B4">
      <w:pPr>
        <w:rPr>
          <w:szCs w:val="22"/>
          <w:lang w:val="sr-Latn-ME"/>
        </w:rPr>
      </w:pPr>
    </w:p>
    <w:p w14:paraId="55BE6BD2" w14:textId="726BD082" w:rsidR="008450B4" w:rsidRPr="00090222" w:rsidRDefault="008450B4">
      <w:pPr>
        <w:rPr>
          <w:b/>
          <w:bCs/>
          <w:szCs w:val="22"/>
          <w:lang w:val="sr-Latn-ME"/>
        </w:rPr>
      </w:pPr>
      <w:r w:rsidRPr="00090222">
        <w:rPr>
          <w:b/>
          <w:bCs/>
          <w:szCs w:val="22"/>
          <w:lang w:val="sr-Latn-ME"/>
        </w:rPr>
        <w:t>6.6. Posebne m</w:t>
      </w:r>
      <w:r w:rsidR="0016629B" w:rsidRPr="00090222">
        <w:rPr>
          <w:b/>
          <w:bCs/>
          <w:szCs w:val="22"/>
          <w:lang w:val="sr-Latn-ME"/>
        </w:rPr>
        <w:t>j</w:t>
      </w:r>
      <w:r w:rsidRPr="00090222">
        <w:rPr>
          <w:b/>
          <w:bCs/>
          <w:szCs w:val="22"/>
          <w:lang w:val="sr-Latn-ME"/>
        </w:rPr>
        <w:t>ere opreza pri odlaganju materijala koji treba odbaciti nakon prim</w:t>
      </w:r>
      <w:r w:rsidR="0016629B" w:rsidRPr="00090222">
        <w:rPr>
          <w:b/>
          <w:bCs/>
          <w:szCs w:val="22"/>
          <w:lang w:val="sr-Latn-ME"/>
        </w:rPr>
        <w:t>j</w:t>
      </w:r>
      <w:r w:rsidRPr="00090222">
        <w:rPr>
          <w:b/>
          <w:bCs/>
          <w:szCs w:val="22"/>
          <w:lang w:val="sr-Latn-ME"/>
        </w:rPr>
        <w:t>ene l</w:t>
      </w:r>
      <w:r w:rsidR="0016629B" w:rsidRPr="00090222">
        <w:rPr>
          <w:b/>
          <w:bCs/>
          <w:szCs w:val="22"/>
          <w:lang w:val="sr-Latn-ME"/>
        </w:rPr>
        <w:t>ij</w:t>
      </w:r>
      <w:r w:rsidRPr="00090222">
        <w:rPr>
          <w:b/>
          <w:bCs/>
          <w:szCs w:val="22"/>
          <w:lang w:val="sr-Latn-ME"/>
        </w:rPr>
        <w:t>eka (i druga uputstva za rukovanje l</w:t>
      </w:r>
      <w:r w:rsidR="0016629B" w:rsidRPr="00090222">
        <w:rPr>
          <w:b/>
          <w:bCs/>
          <w:szCs w:val="22"/>
          <w:lang w:val="sr-Latn-ME"/>
        </w:rPr>
        <w:t>ij</w:t>
      </w:r>
      <w:r w:rsidRPr="00090222">
        <w:rPr>
          <w:b/>
          <w:bCs/>
          <w:szCs w:val="22"/>
          <w:lang w:val="sr-Latn-ME"/>
        </w:rPr>
        <w:t>ekom)</w:t>
      </w:r>
    </w:p>
    <w:p w14:paraId="52132951" w14:textId="77777777" w:rsidR="001062C8" w:rsidRPr="00090222" w:rsidRDefault="001062C8">
      <w:pPr>
        <w:rPr>
          <w:iCs/>
          <w:color w:val="000000"/>
          <w:szCs w:val="22"/>
          <w:lang w:val="sr-Latn-ME"/>
        </w:rPr>
      </w:pPr>
    </w:p>
    <w:p w14:paraId="4CAD3295" w14:textId="0AAC3C1D" w:rsidR="008450B4" w:rsidRPr="00090222" w:rsidRDefault="008450B4" w:rsidP="00946C72">
      <w:pPr>
        <w:rPr>
          <w:bCs/>
          <w:szCs w:val="22"/>
          <w:lang w:val="sr-Latn-ME"/>
        </w:rPr>
      </w:pPr>
      <w:r w:rsidRPr="00090222">
        <w:rPr>
          <w:bCs/>
          <w:i/>
          <w:iCs/>
          <w:szCs w:val="22"/>
          <w:lang w:val="sr-Latn-ME"/>
        </w:rPr>
        <w:t>Upotreba sa infuzionim </w:t>
      </w:r>
      <w:r w:rsidR="001062C8" w:rsidRPr="00090222">
        <w:rPr>
          <w:bCs/>
          <w:i/>
          <w:iCs/>
          <w:szCs w:val="22"/>
          <w:lang w:val="sr-Latn-ME"/>
        </w:rPr>
        <w:t xml:space="preserve">rastvorima </w:t>
      </w:r>
    </w:p>
    <w:p w14:paraId="2B7A6143" w14:textId="4698395B" w:rsidR="008450B4" w:rsidRPr="00090222" w:rsidRDefault="00AE79B5" w:rsidP="00946C72">
      <w:pPr>
        <w:pStyle w:val="NormalWeb"/>
        <w:spacing w:before="0" w:beforeAutospacing="0" w:after="0"/>
        <w:jc w:val="both"/>
        <w:rPr>
          <w:bCs/>
          <w:sz w:val="22"/>
          <w:szCs w:val="22"/>
          <w:lang w:val="sr-Latn-ME"/>
        </w:rPr>
      </w:pPr>
      <w:r w:rsidRPr="00090222">
        <w:rPr>
          <w:bCs/>
          <w:sz w:val="22"/>
          <w:szCs w:val="22"/>
          <w:lang w:val="sr-Latn-ME"/>
        </w:rPr>
        <w:t>Dexason, rastvor za</w:t>
      </w:r>
      <w:r w:rsidR="008450B4" w:rsidRPr="00090222">
        <w:rPr>
          <w:bCs/>
          <w:sz w:val="22"/>
          <w:szCs w:val="22"/>
          <w:lang w:val="sr-Latn-ME"/>
        </w:rPr>
        <w:t xml:space="preserve"> injekcij</w:t>
      </w:r>
      <w:r w:rsidRPr="00090222">
        <w:rPr>
          <w:bCs/>
          <w:sz w:val="22"/>
          <w:szCs w:val="22"/>
          <w:lang w:val="sr-Latn-ME"/>
        </w:rPr>
        <w:t>u</w:t>
      </w:r>
      <w:r w:rsidR="008450B4" w:rsidRPr="00090222">
        <w:rPr>
          <w:bCs/>
          <w:sz w:val="22"/>
          <w:szCs w:val="22"/>
          <w:lang w:val="sr-Latn-ME"/>
        </w:rPr>
        <w:t xml:space="preserve"> </w:t>
      </w:r>
      <w:r w:rsidRPr="00090222">
        <w:rPr>
          <w:bCs/>
          <w:sz w:val="22"/>
          <w:szCs w:val="22"/>
          <w:lang w:val="sr-Latn-ME"/>
        </w:rPr>
        <w:t xml:space="preserve">može da se </w:t>
      </w:r>
      <w:r w:rsidR="008450B4" w:rsidRPr="00090222">
        <w:rPr>
          <w:bCs/>
          <w:sz w:val="22"/>
          <w:szCs w:val="22"/>
          <w:lang w:val="sr-Latn-ME"/>
        </w:rPr>
        <w:t>razblaž</w:t>
      </w:r>
      <w:r w:rsidRPr="00090222">
        <w:rPr>
          <w:bCs/>
          <w:sz w:val="22"/>
          <w:szCs w:val="22"/>
          <w:lang w:val="sr-Latn-ME"/>
        </w:rPr>
        <w:t>i</w:t>
      </w:r>
      <w:r w:rsidR="008450B4" w:rsidRPr="00090222">
        <w:rPr>
          <w:bCs/>
          <w:sz w:val="22"/>
          <w:szCs w:val="22"/>
          <w:lang w:val="sr-Latn-ME"/>
        </w:rPr>
        <w:t xml:space="preserve"> </w:t>
      </w:r>
      <w:r w:rsidRPr="00090222">
        <w:rPr>
          <w:bCs/>
          <w:sz w:val="22"/>
          <w:szCs w:val="22"/>
          <w:lang w:val="sr-Latn-ME"/>
        </w:rPr>
        <w:t>nekim</w:t>
      </w:r>
      <w:r w:rsidR="008450B4" w:rsidRPr="00090222">
        <w:rPr>
          <w:bCs/>
          <w:sz w:val="22"/>
          <w:szCs w:val="22"/>
          <w:lang w:val="sr-Latn-ME"/>
        </w:rPr>
        <w:t xml:space="preserve"> od sl</w:t>
      </w:r>
      <w:r w:rsidR="0016629B" w:rsidRPr="00090222">
        <w:rPr>
          <w:bCs/>
          <w:sz w:val="22"/>
          <w:szCs w:val="22"/>
          <w:lang w:val="sr-Latn-ME"/>
        </w:rPr>
        <w:t>j</w:t>
      </w:r>
      <w:r w:rsidR="008450B4" w:rsidRPr="00090222">
        <w:rPr>
          <w:bCs/>
          <w:sz w:val="22"/>
          <w:szCs w:val="22"/>
          <w:lang w:val="sr-Latn-ME"/>
        </w:rPr>
        <w:t xml:space="preserve">edećih infuzionih </w:t>
      </w:r>
      <w:r w:rsidR="001062C8" w:rsidRPr="00090222">
        <w:rPr>
          <w:bCs/>
          <w:sz w:val="22"/>
          <w:szCs w:val="22"/>
          <w:lang w:val="sr-Latn-ME"/>
        </w:rPr>
        <w:t>rastvora</w:t>
      </w:r>
      <w:r w:rsidR="008450B4" w:rsidRPr="00090222">
        <w:rPr>
          <w:bCs/>
          <w:sz w:val="22"/>
          <w:szCs w:val="22"/>
          <w:lang w:val="sr-Latn-ME"/>
        </w:rPr>
        <w:t>:</w:t>
      </w:r>
    </w:p>
    <w:p w14:paraId="10F206BB" w14:textId="77777777" w:rsidR="008450B4" w:rsidRPr="00090222" w:rsidRDefault="008450B4" w:rsidP="00946C72">
      <w:pPr>
        <w:pStyle w:val="NormalWeb"/>
        <w:spacing w:before="0" w:beforeAutospacing="0" w:after="0"/>
        <w:jc w:val="both"/>
        <w:rPr>
          <w:bCs/>
          <w:sz w:val="22"/>
          <w:szCs w:val="22"/>
          <w:lang w:val="sr-Latn-ME"/>
        </w:rPr>
      </w:pPr>
      <w:r w:rsidRPr="00090222">
        <w:rPr>
          <w:bCs/>
          <w:sz w:val="22"/>
          <w:szCs w:val="22"/>
          <w:lang w:val="sr-Latn-ME"/>
        </w:rPr>
        <w:t>Natrijum hlorid 0,9%</w:t>
      </w:r>
    </w:p>
    <w:p w14:paraId="2FF90109" w14:textId="7B3DBEC1" w:rsidR="008450B4" w:rsidRPr="00090222" w:rsidRDefault="001062C8" w:rsidP="00946C72">
      <w:pPr>
        <w:pStyle w:val="NormalWeb"/>
        <w:spacing w:before="0" w:beforeAutospacing="0" w:after="0"/>
        <w:jc w:val="both"/>
        <w:rPr>
          <w:bCs/>
          <w:sz w:val="22"/>
          <w:szCs w:val="22"/>
          <w:lang w:val="sr-Latn-ME"/>
        </w:rPr>
      </w:pPr>
      <w:r w:rsidRPr="00090222">
        <w:rPr>
          <w:bCs/>
          <w:sz w:val="22"/>
          <w:szCs w:val="22"/>
          <w:lang w:val="sr-Latn-ME"/>
        </w:rPr>
        <w:t>G</w:t>
      </w:r>
      <w:r w:rsidR="008450B4" w:rsidRPr="00090222">
        <w:rPr>
          <w:bCs/>
          <w:sz w:val="22"/>
          <w:szCs w:val="22"/>
          <w:lang w:val="sr-Latn-ME"/>
        </w:rPr>
        <w:t>lukoza 5%</w:t>
      </w:r>
    </w:p>
    <w:p w14:paraId="7EA98C95" w14:textId="77777777" w:rsidR="008450B4" w:rsidRPr="00090222" w:rsidRDefault="008450B4" w:rsidP="00946C72">
      <w:pPr>
        <w:pStyle w:val="NormalWeb"/>
        <w:spacing w:before="0" w:beforeAutospacing="0" w:after="0"/>
        <w:jc w:val="both"/>
        <w:rPr>
          <w:bCs/>
          <w:sz w:val="22"/>
          <w:szCs w:val="22"/>
          <w:lang w:val="sr-Latn-ME"/>
        </w:rPr>
      </w:pPr>
      <w:r w:rsidRPr="00090222">
        <w:rPr>
          <w:bCs/>
          <w:sz w:val="22"/>
          <w:szCs w:val="22"/>
          <w:lang w:val="sr-Latn-ME"/>
        </w:rPr>
        <w:t>Invertni šećer 10%</w:t>
      </w:r>
    </w:p>
    <w:p w14:paraId="498339EC" w14:textId="77777777" w:rsidR="008450B4" w:rsidRPr="00090222" w:rsidRDefault="008450B4" w:rsidP="00946C72">
      <w:pPr>
        <w:pStyle w:val="NormalWeb"/>
        <w:spacing w:before="0" w:beforeAutospacing="0" w:after="0"/>
        <w:jc w:val="both"/>
        <w:rPr>
          <w:bCs/>
          <w:sz w:val="22"/>
          <w:szCs w:val="22"/>
          <w:lang w:val="sr-Latn-ME"/>
        </w:rPr>
      </w:pPr>
      <w:r w:rsidRPr="00090222">
        <w:rPr>
          <w:bCs/>
          <w:sz w:val="22"/>
          <w:szCs w:val="22"/>
          <w:lang w:val="sr-Latn-ME"/>
        </w:rPr>
        <w:t>Sorbitol 5%</w:t>
      </w:r>
    </w:p>
    <w:p w14:paraId="4A51EE12" w14:textId="77777777" w:rsidR="008450B4" w:rsidRPr="00090222" w:rsidRDefault="008450B4" w:rsidP="00946C72">
      <w:pPr>
        <w:pStyle w:val="NormalWeb"/>
        <w:spacing w:before="0" w:beforeAutospacing="0" w:after="0"/>
        <w:jc w:val="both"/>
        <w:rPr>
          <w:bCs/>
          <w:sz w:val="22"/>
          <w:szCs w:val="22"/>
          <w:lang w:val="sr-Latn-ME"/>
        </w:rPr>
      </w:pPr>
      <w:r w:rsidRPr="00090222">
        <w:rPr>
          <w:bCs/>
          <w:sz w:val="22"/>
          <w:szCs w:val="22"/>
          <w:lang w:val="sr-Latn-ME"/>
        </w:rPr>
        <w:t>Ringerov rastvor</w:t>
      </w:r>
    </w:p>
    <w:p w14:paraId="2C2EE9A0" w14:textId="58DD1FEA" w:rsidR="00AE79B5" w:rsidRPr="00090222" w:rsidRDefault="00AE79B5" w:rsidP="00946C72">
      <w:pPr>
        <w:pStyle w:val="NormalWeb"/>
        <w:spacing w:before="0" w:beforeAutospacing="0" w:after="0"/>
        <w:jc w:val="both"/>
        <w:rPr>
          <w:bCs/>
          <w:sz w:val="22"/>
          <w:szCs w:val="22"/>
          <w:lang w:val="sr-Latn-ME"/>
        </w:rPr>
      </w:pPr>
      <w:r w:rsidRPr="00090222">
        <w:rPr>
          <w:bCs/>
          <w:sz w:val="22"/>
          <w:szCs w:val="22"/>
          <w:lang w:val="sr-Latn-ME"/>
        </w:rPr>
        <w:t>R</w:t>
      </w:r>
      <w:r w:rsidR="008450B4" w:rsidRPr="00090222">
        <w:rPr>
          <w:bCs/>
          <w:sz w:val="22"/>
          <w:szCs w:val="22"/>
          <w:lang w:val="sr-Latn-ME"/>
        </w:rPr>
        <w:t>inger</w:t>
      </w:r>
      <w:r w:rsidRPr="00090222">
        <w:rPr>
          <w:bCs/>
          <w:sz w:val="22"/>
          <w:szCs w:val="22"/>
          <w:lang w:val="sr-Latn-ME"/>
        </w:rPr>
        <w:t>ov</w:t>
      </w:r>
      <w:r w:rsidR="008450B4" w:rsidRPr="00090222">
        <w:rPr>
          <w:bCs/>
          <w:sz w:val="22"/>
          <w:szCs w:val="22"/>
          <w:lang w:val="sr-Latn-ME"/>
        </w:rPr>
        <w:t xml:space="preserve"> laktat</w:t>
      </w:r>
    </w:p>
    <w:p w14:paraId="4427127D" w14:textId="361E3544" w:rsidR="008450B4" w:rsidRPr="00090222" w:rsidRDefault="00AE79B5" w:rsidP="00946C72">
      <w:pPr>
        <w:pStyle w:val="NormalWeb"/>
        <w:spacing w:before="0" w:beforeAutospacing="0" w:after="0"/>
        <w:jc w:val="both"/>
        <w:rPr>
          <w:bCs/>
          <w:sz w:val="22"/>
          <w:szCs w:val="22"/>
          <w:lang w:val="sr-Latn-ME"/>
        </w:rPr>
      </w:pPr>
      <w:r w:rsidRPr="00090222">
        <w:rPr>
          <w:bCs/>
          <w:sz w:val="22"/>
          <w:szCs w:val="22"/>
          <w:lang w:val="sr-Latn-ME"/>
        </w:rPr>
        <w:t>Dekstran 40 10%w/v</w:t>
      </w:r>
    </w:p>
    <w:p w14:paraId="5AACBEB0" w14:textId="7E35A18B" w:rsidR="008450B4" w:rsidRPr="00090222" w:rsidRDefault="008450B4" w:rsidP="00946C72">
      <w:pPr>
        <w:pStyle w:val="NormalWeb"/>
        <w:spacing w:before="0" w:beforeAutospacing="0" w:after="0"/>
        <w:jc w:val="both"/>
        <w:rPr>
          <w:sz w:val="22"/>
          <w:szCs w:val="22"/>
          <w:lang w:val="sr-Latn-ME"/>
        </w:rPr>
      </w:pPr>
      <w:r w:rsidRPr="00090222">
        <w:rPr>
          <w:bCs/>
          <w:sz w:val="22"/>
          <w:szCs w:val="22"/>
          <w:lang w:val="sr-Latn-ME"/>
        </w:rPr>
        <w:t xml:space="preserve">Upotrebom ovih infuzionih </w:t>
      </w:r>
      <w:r w:rsidR="001062C8" w:rsidRPr="00090222">
        <w:rPr>
          <w:bCs/>
          <w:sz w:val="22"/>
          <w:szCs w:val="22"/>
          <w:lang w:val="sr-Latn-ME"/>
        </w:rPr>
        <w:t>rastvora</w:t>
      </w:r>
      <w:r w:rsidRPr="00090222">
        <w:rPr>
          <w:bCs/>
          <w:sz w:val="22"/>
          <w:szCs w:val="22"/>
          <w:lang w:val="sr-Latn-ME"/>
        </w:rPr>
        <w:t xml:space="preserve">, </w:t>
      </w:r>
      <w:r w:rsidR="00AE79B5" w:rsidRPr="00090222">
        <w:rPr>
          <w:bCs/>
          <w:sz w:val="22"/>
          <w:szCs w:val="22"/>
          <w:lang w:val="sr-Latn-ME"/>
        </w:rPr>
        <w:t xml:space="preserve">Dexason, rastvor za injekciju, </w:t>
      </w:r>
      <w:r w:rsidRPr="00090222">
        <w:rPr>
          <w:bCs/>
          <w:sz w:val="22"/>
          <w:szCs w:val="22"/>
          <w:lang w:val="sr-Latn-ME"/>
        </w:rPr>
        <w:t xml:space="preserve">takođe </w:t>
      </w:r>
      <w:r w:rsidR="00AE79B5" w:rsidRPr="00090222">
        <w:rPr>
          <w:bCs/>
          <w:sz w:val="22"/>
          <w:szCs w:val="22"/>
          <w:lang w:val="sr-Latn-ME"/>
        </w:rPr>
        <w:t xml:space="preserve">se može </w:t>
      </w:r>
      <w:r w:rsidRPr="00090222">
        <w:rPr>
          <w:bCs/>
          <w:sz w:val="22"/>
          <w:szCs w:val="22"/>
          <w:lang w:val="sr-Latn-ME"/>
        </w:rPr>
        <w:t>ubrizg</w:t>
      </w:r>
      <w:r w:rsidR="001062C8" w:rsidRPr="00090222">
        <w:rPr>
          <w:bCs/>
          <w:sz w:val="22"/>
          <w:szCs w:val="22"/>
          <w:lang w:val="sr-Latn-ME"/>
        </w:rPr>
        <w:t>a</w:t>
      </w:r>
      <w:r w:rsidR="00AE79B5" w:rsidRPr="00090222">
        <w:rPr>
          <w:bCs/>
          <w:sz w:val="22"/>
          <w:szCs w:val="22"/>
          <w:lang w:val="sr-Latn-ME"/>
        </w:rPr>
        <w:t>ti</w:t>
      </w:r>
      <w:r w:rsidRPr="00090222">
        <w:rPr>
          <w:bCs/>
          <w:sz w:val="22"/>
          <w:szCs w:val="22"/>
          <w:lang w:val="sr-Latn-ME"/>
        </w:rPr>
        <w:t xml:space="preserve"> u infuzionu </w:t>
      </w:r>
      <w:r w:rsidR="00AE79B5" w:rsidRPr="00090222">
        <w:rPr>
          <w:bCs/>
          <w:sz w:val="22"/>
          <w:szCs w:val="22"/>
          <w:lang w:val="sr-Latn-ME"/>
        </w:rPr>
        <w:t>liniju bez izazivanje precipitacije</w:t>
      </w:r>
      <w:r w:rsidRPr="00090222">
        <w:rPr>
          <w:bCs/>
          <w:sz w:val="22"/>
          <w:szCs w:val="22"/>
          <w:lang w:val="sr-Latn-ME"/>
        </w:rPr>
        <w:t xml:space="preserve"> sastojaka. Direktno ubrizgavanje u infuzionu </w:t>
      </w:r>
      <w:r w:rsidR="00AE79B5" w:rsidRPr="00090222">
        <w:rPr>
          <w:bCs/>
          <w:sz w:val="22"/>
          <w:szCs w:val="22"/>
          <w:lang w:val="sr-Latn-ME"/>
        </w:rPr>
        <w:t xml:space="preserve">liniju </w:t>
      </w:r>
      <w:r w:rsidRPr="00090222">
        <w:rPr>
          <w:bCs/>
          <w:sz w:val="22"/>
          <w:szCs w:val="22"/>
          <w:lang w:val="sr-Latn-ME"/>
        </w:rPr>
        <w:t xml:space="preserve">je takođe moguće sa </w:t>
      </w:r>
      <w:r w:rsidR="00AE79B5" w:rsidRPr="00090222">
        <w:rPr>
          <w:bCs/>
          <w:sz w:val="22"/>
          <w:szCs w:val="22"/>
          <w:lang w:val="sr-Latn-ME"/>
        </w:rPr>
        <w:t>m</w:t>
      </w:r>
      <w:r w:rsidRPr="00090222">
        <w:rPr>
          <w:bCs/>
          <w:sz w:val="22"/>
          <w:szCs w:val="22"/>
          <w:lang w:val="sr-Latn-ME"/>
        </w:rPr>
        <w:t>anitol</w:t>
      </w:r>
      <w:r w:rsidR="00AE79B5" w:rsidRPr="00090222">
        <w:rPr>
          <w:bCs/>
          <w:sz w:val="22"/>
          <w:szCs w:val="22"/>
          <w:lang w:val="sr-Latn-ME"/>
        </w:rPr>
        <w:t>om</w:t>
      </w:r>
      <w:r w:rsidRPr="00090222">
        <w:rPr>
          <w:bCs/>
          <w:sz w:val="22"/>
          <w:szCs w:val="22"/>
          <w:lang w:val="sr-Latn-ME"/>
        </w:rPr>
        <w:t xml:space="preserve"> 10%</w:t>
      </w:r>
      <w:r w:rsidRPr="00090222">
        <w:rPr>
          <w:sz w:val="22"/>
          <w:szCs w:val="22"/>
          <w:lang w:val="sr-Latn-ME"/>
        </w:rPr>
        <w:t>.</w:t>
      </w:r>
    </w:p>
    <w:p w14:paraId="301C42ED" w14:textId="3E988141" w:rsidR="008450B4" w:rsidRPr="00090222" w:rsidRDefault="008450B4">
      <w:pPr>
        <w:rPr>
          <w:szCs w:val="22"/>
          <w:lang w:val="sr-Latn-ME"/>
        </w:rPr>
      </w:pPr>
    </w:p>
    <w:p w14:paraId="7BA37C64" w14:textId="10F617E0" w:rsidR="00AE79B5" w:rsidRPr="00090222" w:rsidRDefault="00AE79B5">
      <w:pPr>
        <w:rPr>
          <w:szCs w:val="22"/>
          <w:lang w:val="sr-Latn-ME"/>
        </w:rPr>
      </w:pPr>
      <w:r w:rsidRPr="00090222">
        <w:rPr>
          <w:szCs w:val="22"/>
          <w:lang w:val="sr-Latn-ME"/>
        </w:rPr>
        <w:t>Samo za jednokratnu upotrebu.</w:t>
      </w:r>
    </w:p>
    <w:p w14:paraId="4BFE9942" w14:textId="77777777" w:rsidR="00AE79B5" w:rsidRPr="00090222" w:rsidRDefault="00AE79B5">
      <w:pPr>
        <w:rPr>
          <w:szCs w:val="22"/>
          <w:lang w:val="sr-Latn-ME"/>
        </w:rPr>
      </w:pPr>
    </w:p>
    <w:p w14:paraId="1FA0473A" w14:textId="77777777" w:rsidR="00AE79B5" w:rsidRPr="00090222" w:rsidRDefault="00AE79B5" w:rsidP="00AE79B5">
      <w:pPr>
        <w:widowControl w:val="0"/>
        <w:tabs>
          <w:tab w:val="clear" w:pos="284"/>
        </w:tabs>
        <w:jc w:val="left"/>
        <w:rPr>
          <w:szCs w:val="22"/>
          <w:lang w:val="sr-Latn-ME"/>
        </w:rPr>
      </w:pPr>
      <w:r w:rsidRPr="00090222">
        <w:rPr>
          <w:szCs w:val="22"/>
          <w:lang w:val="sr-Latn-ME"/>
        </w:rPr>
        <w:t>Svu neiskorišćenu količinu lijeka ili otpadnog materijala nakon njegove upotrebe treba ukloniti, u skladu sa važećim propisima.</w:t>
      </w:r>
    </w:p>
    <w:p w14:paraId="711EC4AA" w14:textId="489031CF" w:rsidR="00AE79B5" w:rsidRPr="00090222" w:rsidRDefault="00AE79B5">
      <w:pPr>
        <w:rPr>
          <w:szCs w:val="22"/>
          <w:lang w:val="sr-Latn-ME"/>
        </w:rPr>
      </w:pPr>
    </w:p>
    <w:p w14:paraId="42D720AB" w14:textId="77777777" w:rsidR="00AE79B5" w:rsidRPr="00090222" w:rsidRDefault="00AE79B5">
      <w:pPr>
        <w:rPr>
          <w:szCs w:val="22"/>
          <w:lang w:val="sr-Latn-ME"/>
        </w:rPr>
      </w:pPr>
    </w:p>
    <w:p w14:paraId="47404188" w14:textId="77777777" w:rsidR="008450B4" w:rsidRPr="00090222" w:rsidRDefault="008450B4" w:rsidP="00946C72">
      <w:pPr>
        <w:pStyle w:val="NASLOV123"/>
        <w:spacing w:before="0" w:after="0"/>
        <w:jc w:val="both"/>
        <w:rPr>
          <w:lang w:val="sr-Latn-ME"/>
        </w:rPr>
      </w:pPr>
      <w:r w:rsidRPr="00090222">
        <w:rPr>
          <w:lang w:val="sr-Latn-ME"/>
        </w:rPr>
        <w:t xml:space="preserve">7. NOSILAC DOZVOLE </w:t>
      </w:r>
    </w:p>
    <w:p w14:paraId="001D91F5" w14:textId="77777777" w:rsidR="00AE79B5" w:rsidRPr="00090222" w:rsidRDefault="00AE79B5">
      <w:pPr>
        <w:pStyle w:val="Header"/>
        <w:tabs>
          <w:tab w:val="clear" w:pos="4536"/>
          <w:tab w:val="clear" w:pos="9072"/>
          <w:tab w:val="left" w:pos="284"/>
        </w:tabs>
        <w:rPr>
          <w:szCs w:val="22"/>
          <w:lang w:val="sr-Latn-ME"/>
        </w:rPr>
      </w:pPr>
    </w:p>
    <w:p w14:paraId="79806D29" w14:textId="38ED3BD8" w:rsidR="00AE79B5" w:rsidRPr="00090222" w:rsidRDefault="008450B4">
      <w:pPr>
        <w:pStyle w:val="Header"/>
        <w:tabs>
          <w:tab w:val="clear" w:pos="4536"/>
          <w:tab w:val="clear" w:pos="9072"/>
          <w:tab w:val="left" w:pos="284"/>
        </w:tabs>
        <w:rPr>
          <w:szCs w:val="22"/>
          <w:lang w:val="sr-Latn-ME"/>
        </w:rPr>
      </w:pPr>
      <w:r w:rsidRPr="00090222">
        <w:rPr>
          <w:szCs w:val="22"/>
          <w:lang w:val="sr-Latn-ME"/>
        </w:rPr>
        <w:t>G</w:t>
      </w:r>
      <w:r w:rsidR="0016629B" w:rsidRPr="00090222">
        <w:rPr>
          <w:szCs w:val="22"/>
          <w:lang w:val="sr-Latn-ME"/>
        </w:rPr>
        <w:t xml:space="preserve">LK pharma d.o.o. Podgorica, </w:t>
      </w:r>
    </w:p>
    <w:p w14:paraId="5FD0C6A9" w14:textId="48BA2A9B" w:rsidR="008450B4" w:rsidRPr="00090222" w:rsidRDefault="0016629B">
      <w:pPr>
        <w:pStyle w:val="Header"/>
        <w:tabs>
          <w:tab w:val="clear" w:pos="4536"/>
          <w:tab w:val="clear" w:pos="9072"/>
          <w:tab w:val="left" w:pos="284"/>
        </w:tabs>
        <w:rPr>
          <w:szCs w:val="22"/>
          <w:lang w:val="sr-Latn-ME"/>
        </w:rPr>
      </w:pPr>
      <w:r w:rsidRPr="00090222">
        <w:rPr>
          <w:szCs w:val="22"/>
          <w:lang w:val="sr-Latn-ME"/>
        </w:rPr>
        <w:t>Svetozara Marković</w:t>
      </w:r>
      <w:r w:rsidR="00AE79B5" w:rsidRPr="00090222">
        <w:rPr>
          <w:szCs w:val="22"/>
          <w:lang w:val="sr-Latn-ME"/>
        </w:rPr>
        <w:t xml:space="preserve">a </w:t>
      </w:r>
      <w:r w:rsidRPr="00090222">
        <w:rPr>
          <w:szCs w:val="22"/>
          <w:lang w:val="sr-Latn-ME"/>
        </w:rPr>
        <w:t>46, 81000 Podgorica, Crna Gora</w:t>
      </w:r>
    </w:p>
    <w:p w14:paraId="3FB80866" w14:textId="0B5669A0" w:rsidR="001062C8" w:rsidRPr="00090222" w:rsidRDefault="001062C8">
      <w:pPr>
        <w:pStyle w:val="Header"/>
        <w:tabs>
          <w:tab w:val="clear" w:pos="4536"/>
          <w:tab w:val="clear" w:pos="9072"/>
          <w:tab w:val="left" w:pos="284"/>
        </w:tabs>
        <w:rPr>
          <w:szCs w:val="22"/>
          <w:lang w:val="sr-Latn-ME"/>
        </w:rPr>
      </w:pPr>
    </w:p>
    <w:p w14:paraId="0D1EE350" w14:textId="77777777" w:rsidR="00AE79B5" w:rsidRPr="00090222" w:rsidRDefault="00AE79B5">
      <w:pPr>
        <w:pStyle w:val="Header"/>
        <w:tabs>
          <w:tab w:val="clear" w:pos="4536"/>
          <w:tab w:val="clear" w:pos="9072"/>
          <w:tab w:val="left" w:pos="284"/>
        </w:tabs>
        <w:rPr>
          <w:szCs w:val="22"/>
          <w:lang w:val="sr-Latn-ME"/>
        </w:rPr>
      </w:pPr>
    </w:p>
    <w:p w14:paraId="4A0B7C16" w14:textId="62F800C0" w:rsidR="008450B4" w:rsidRPr="00090222" w:rsidRDefault="008450B4" w:rsidP="00946C72">
      <w:pPr>
        <w:pStyle w:val="NASLOV123"/>
        <w:spacing w:before="0" w:after="0"/>
        <w:jc w:val="both"/>
        <w:rPr>
          <w:lang w:val="sr-Latn-ME"/>
        </w:rPr>
      </w:pPr>
      <w:r w:rsidRPr="00090222">
        <w:rPr>
          <w:lang w:val="sr-Latn-ME"/>
        </w:rPr>
        <w:t>8. BROJ DOZVOLE  ZA STAVLJANJE L</w:t>
      </w:r>
      <w:r w:rsidR="0016629B" w:rsidRPr="00090222">
        <w:rPr>
          <w:lang w:val="sr-Latn-ME"/>
        </w:rPr>
        <w:t>IJ</w:t>
      </w:r>
      <w:r w:rsidRPr="00090222">
        <w:rPr>
          <w:lang w:val="sr-Latn-ME"/>
        </w:rPr>
        <w:t>EKA U PROMET</w:t>
      </w:r>
    </w:p>
    <w:p w14:paraId="4AEE048E" w14:textId="67EE6C0E" w:rsidR="001062C8" w:rsidRPr="00090222" w:rsidRDefault="001062C8" w:rsidP="00946C72">
      <w:pPr>
        <w:pStyle w:val="NASLOV123"/>
        <w:spacing w:before="0" w:after="0"/>
        <w:jc w:val="both"/>
        <w:rPr>
          <w:b w:val="0"/>
          <w:lang w:val="sr-Latn-ME"/>
        </w:rPr>
      </w:pPr>
    </w:p>
    <w:p w14:paraId="40B44F4B" w14:textId="6B24C823" w:rsidR="00090222" w:rsidRPr="00090222" w:rsidRDefault="00090222" w:rsidP="00946C72">
      <w:pPr>
        <w:pStyle w:val="NASLOV123"/>
        <w:spacing w:before="0" w:after="0"/>
        <w:jc w:val="both"/>
        <w:rPr>
          <w:b w:val="0"/>
          <w:lang w:val="sr-Latn-ME"/>
        </w:rPr>
      </w:pPr>
      <w:r w:rsidRPr="00090222">
        <w:rPr>
          <w:b w:val="0"/>
          <w:lang w:val="sr-Latn-ME"/>
        </w:rPr>
        <w:lastRenderedPageBreak/>
        <w:t>2030/25/371 – 5197</w:t>
      </w:r>
    </w:p>
    <w:p w14:paraId="133054CE" w14:textId="6E3E99CD" w:rsidR="00090222" w:rsidRPr="00090222" w:rsidRDefault="00090222" w:rsidP="00946C72">
      <w:pPr>
        <w:pStyle w:val="NASLOV123"/>
        <w:spacing w:before="0" w:after="0"/>
        <w:jc w:val="both"/>
        <w:rPr>
          <w:b w:val="0"/>
          <w:lang w:val="sr-Latn-ME"/>
        </w:rPr>
      </w:pPr>
    </w:p>
    <w:p w14:paraId="729F40C9" w14:textId="77777777" w:rsidR="00090222" w:rsidRPr="00090222" w:rsidRDefault="00090222" w:rsidP="00946C72">
      <w:pPr>
        <w:pStyle w:val="NASLOV123"/>
        <w:spacing w:before="0" w:after="0"/>
        <w:jc w:val="both"/>
        <w:rPr>
          <w:b w:val="0"/>
          <w:lang w:val="sr-Latn-ME"/>
        </w:rPr>
      </w:pPr>
    </w:p>
    <w:p w14:paraId="27073771" w14:textId="0217616E" w:rsidR="008450B4" w:rsidRPr="00090222" w:rsidRDefault="008450B4" w:rsidP="00946C72">
      <w:pPr>
        <w:pStyle w:val="NASLOV123"/>
        <w:spacing w:before="0" w:after="0"/>
        <w:jc w:val="both"/>
        <w:rPr>
          <w:lang w:val="sr-Latn-ME"/>
        </w:rPr>
      </w:pPr>
      <w:r w:rsidRPr="00090222">
        <w:rPr>
          <w:lang w:val="sr-Latn-ME"/>
        </w:rPr>
        <w:t>9. DATUM PRVE DOZVOLE</w:t>
      </w:r>
      <w:r w:rsidR="0016629B" w:rsidRPr="00090222">
        <w:rPr>
          <w:lang w:val="sr-Latn-ME"/>
        </w:rPr>
        <w:t>/</w:t>
      </w:r>
      <w:r w:rsidRPr="00090222">
        <w:rPr>
          <w:lang w:val="sr-Latn-ME"/>
        </w:rPr>
        <w:t>OBNOVE DOZVOLE ZA STAVLJANJE L</w:t>
      </w:r>
      <w:r w:rsidR="0016629B" w:rsidRPr="00090222">
        <w:rPr>
          <w:lang w:val="sr-Latn-ME"/>
        </w:rPr>
        <w:t>IJ</w:t>
      </w:r>
      <w:r w:rsidRPr="00090222">
        <w:rPr>
          <w:lang w:val="sr-Latn-ME"/>
        </w:rPr>
        <w:t>EKA U PROME</w:t>
      </w:r>
      <w:r w:rsidR="009F551D" w:rsidRPr="00090222">
        <w:rPr>
          <w:lang w:val="sr-Latn-ME"/>
        </w:rPr>
        <w:t>T</w:t>
      </w:r>
    </w:p>
    <w:p w14:paraId="557BB1FA" w14:textId="77777777" w:rsidR="00AE79B5" w:rsidRPr="00090222" w:rsidRDefault="00AE79B5" w:rsidP="00946C72">
      <w:pPr>
        <w:pStyle w:val="NASLOV123"/>
        <w:spacing w:before="0" w:after="0"/>
        <w:jc w:val="both"/>
        <w:rPr>
          <w:b w:val="0"/>
          <w:lang w:val="sr-Latn-ME"/>
        </w:rPr>
      </w:pPr>
    </w:p>
    <w:p w14:paraId="122DB965" w14:textId="2B9D881E" w:rsidR="0016629B" w:rsidRPr="00090222" w:rsidRDefault="00AE79B5" w:rsidP="00946C72">
      <w:pPr>
        <w:pStyle w:val="NASLOV123"/>
        <w:spacing w:before="0" w:after="0"/>
        <w:jc w:val="both"/>
        <w:rPr>
          <w:b w:val="0"/>
          <w:lang w:val="sr-Latn-ME"/>
        </w:rPr>
      </w:pPr>
      <w:r w:rsidRPr="00090222">
        <w:rPr>
          <w:b w:val="0"/>
          <w:lang w:val="sr-Latn-ME"/>
        </w:rPr>
        <w:t xml:space="preserve">Datum prve dozvole: </w:t>
      </w:r>
      <w:r w:rsidR="001062C8" w:rsidRPr="00090222">
        <w:rPr>
          <w:b w:val="0"/>
          <w:lang w:val="sr-Latn-ME"/>
        </w:rPr>
        <w:t>06.03.2015. godine</w:t>
      </w:r>
    </w:p>
    <w:p w14:paraId="08946F15" w14:textId="33A1831D" w:rsidR="001062C8" w:rsidRPr="00090222" w:rsidRDefault="008203D8" w:rsidP="00946C72">
      <w:pPr>
        <w:pStyle w:val="NASLOV123"/>
        <w:spacing w:before="0" w:after="0"/>
        <w:jc w:val="both"/>
        <w:rPr>
          <w:b w:val="0"/>
          <w:lang w:val="sr-Latn-ME"/>
        </w:rPr>
      </w:pPr>
      <w:r w:rsidRPr="00090222">
        <w:rPr>
          <w:b w:val="0"/>
          <w:lang w:val="sr-Latn-ME"/>
        </w:rPr>
        <w:t>Datum posljednje obnove dozvole:</w:t>
      </w:r>
      <w:r w:rsidR="00090222" w:rsidRPr="00090222">
        <w:rPr>
          <w:lang w:val="sr-Latn-ME"/>
        </w:rPr>
        <w:t xml:space="preserve"> </w:t>
      </w:r>
      <w:r w:rsidR="00090222" w:rsidRPr="00090222">
        <w:rPr>
          <w:b w:val="0"/>
          <w:lang w:val="sr-Latn-ME"/>
        </w:rPr>
        <w:t>27.01.2025. godine</w:t>
      </w:r>
    </w:p>
    <w:p w14:paraId="652E0DC5" w14:textId="37DF1972" w:rsidR="008203D8" w:rsidRPr="00090222" w:rsidRDefault="008203D8" w:rsidP="00946C72">
      <w:pPr>
        <w:pStyle w:val="NASLOV123"/>
        <w:spacing w:before="0" w:after="0"/>
        <w:jc w:val="both"/>
        <w:rPr>
          <w:b w:val="0"/>
          <w:lang w:val="sr-Latn-ME"/>
        </w:rPr>
      </w:pPr>
    </w:p>
    <w:p w14:paraId="04DFF75F" w14:textId="77777777" w:rsidR="008203D8" w:rsidRPr="00090222" w:rsidRDefault="008203D8" w:rsidP="00946C72">
      <w:pPr>
        <w:pStyle w:val="NASLOV123"/>
        <w:spacing w:before="0" w:after="0"/>
        <w:jc w:val="both"/>
        <w:rPr>
          <w:b w:val="0"/>
          <w:lang w:val="sr-Latn-ME"/>
        </w:rPr>
      </w:pPr>
    </w:p>
    <w:p w14:paraId="7885D43E" w14:textId="56017D38" w:rsidR="008450B4" w:rsidRPr="00090222" w:rsidRDefault="008450B4" w:rsidP="00946C72">
      <w:pPr>
        <w:pStyle w:val="NASLOV123"/>
        <w:spacing w:before="0" w:after="0"/>
        <w:jc w:val="both"/>
        <w:rPr>
          <w:lang w:val="sr-Latn-ME"/>
        </w:rPr>
      </w:pPr>
      <w:r w:rsidRPr="00090222">
        <w:rPr>
          <w:lang w:val="sr-Latn-ME"/>
        </w:rPr>
        <w:t>10. D</w:t>
      </w:r>
      <w:bookmarkStart w:id="2" w:name="_GoBack"/>
      <w:bookmarkEnd w:id="2"/>
      <w:r w:rsidRPr="00090222">
        <w:rPr>
          <w:lang w:val="sr-Latn-ME"/>
        </w:rPr>
        <w:t>ATUM REVIZIJE TEKSTA</w:t>
      </w:r>
    </w:p>
    <w:p w14:paraId="656FF8A3" w14:textId="4DF3D031" w:rsidR="008450B4" w:rsidRPr="00090222" w:rsidRDefault="008450B4">
      <w:pPr>
        <w:rPr>
          <w:szCs w:val="22"/>
          <w:lang w:val="sr-Latn-ME"/>
        </w:rPr>
      </w:pPr>
    </w:p>
    <w:p w14:paraId="1414FD42" w14:textId="45B00DA5" w:rsidR="008203D8" w:rsidRPr="00090222" w:rsidRDefault="00090222">
      <w:pPr>
        <w:rPr>
          <w:szCs w:val="22"/>
          <w:lang w:val="sr-Latn-ME"/>
        </w:rPr>
      </w:pPr>
      <w:r w:rsidRPr="00090222">
        <w:rPr>
          <w:szCs w:val="22"/>
          <w:lang w:val="sr-Latn-ME"/>
        </w:rPr>
        <w:t>Januar, 2025. godine</w:t>
      </w:r>
    </w:p>
    <w:sectPr w:rsidR="008203D8" w:rsidRPr="00090222" w:rsidSect="00090222">
      <w:headerReference w:type="even" r:id="rId13"/>
      <w:footerReference w:type="even" r:id="rId14"/>
      <w:footerReference w:type="default" r:id="rId15"/>
      <w:headerReference w:type="first" r:id="rId16"/>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62C3D" w14:textId="77777777" w:rsidR="00682A43" w:rsidRDefault="00682A43">
      <w:r>
        <w:separator/>
      </w:r>
    </w:p>
  </w:endnote>
  <w:endnote w:type="continuationSeparator" w:id="0">
    <w:p w14:paraId="26436685" w14:textId="77777777" w:rsidR="00682A43" w:rsidRDefault="0068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1F300" w14:textId="77777777" w:rsidR="003C6D84" w:rsidRDefault="003C6D84"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B42962" w14:textId="77777777" w:rsidR="003C6D84" w:rsidRDefault="003C6D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3838" w14:textId="79586437" w:rsidR="003C6D84" w:rsidRPr="00090222" w:rsidRDefault="003C6D84" w:rsidP="00CE09F3">
    <w:pPr>
      <w:pStyle w:val="Footer"/>
      <w:tabs>
        <w:tab w:val="left" w:pos="5448"/>
      </w:tabs>
      <w:spacing w:before="360"/>
      <w:jc w:val="center"/>
      <w:rPr>
        <w:szCs w:val="22"/>
      </w:rPr>
    </w:pPr>
    <w:r w:rsidRPr="00090222">
      <w:rPr>
        <w:szCs w:val="22"/>
      </w:rPr>
      <w:fldChar w:fldCharType="begin"/>
    </w:r>
    <w:r w:rsidRPr="00090222">
      <w:rPr>
        <w:szCs w:val="22"/>
      </w:rPr>
      <w:instrText xml:space="preserve"> PAGE </w:instrText>
    </w:r>
    <w:r w:rsidRPr="00090222">
      <w:rPr>
        <w:szCs w:val="22"/>
      </w:rPr>
      <w:fldChar w:fldCharType="separate"/>
    </w:r>
    <w:r w:rsidR="00090222">
      <w:rPr>
        <w:noProof/>
        <w:szCs w:val="22"/>
      </w:rPr>
      <w:t>13</w:t>
    </w:r>
    <w:r w:rsidRPr="00090222">
      <w:rPr>
        <w:szCs w:val="22"/>
      </w:rPr>
      <w:fldChar w:fldCharType="end"/>
    </w:r>
    <w:r w:rsidRPr="00090222">
      <w:rPr>
        <w:szCs w:val="22"/>
      </w:rPr>
      <w:t xml:space="preserve"> / </w:t>
    </w:r>
    <w:r w:rsidRPr="00090222">
      <w:rPr>
        <w:szCs w:val="22"/>
      </w:rPr>
      <w:fldChar w:fldCharType="begin"/>
    </w:r>
    <w:r w:rsidRPr="00090222">
      <w:rPr>
        <w:szCs w:val="22"/>
      </w:rPr>
      <w:instrText xml:space="preserve"> NUMPAGES  </w:instrText>
    </w:r>
    <w:r w:rsidRPr="00090222">
      <w:rPr>
        <w:szCs w:val="22"/>
      </w:rPr>
      <w:fldChar w:fldCharType="separate"/>
    </w:r>
    <w:r w:rsidR="00090222">
      <w:rPr>
        <w:noProof/>
        <w:szCs w:val="22"/>
      </w:rPr>
      <w:t>13</w:t>
    </w:r>
    <w:r w:rsidRPr="00090222">
      <w:rPr>
        <w:szCs w:val="22"/>
      </w:rPr>
      <w:fldChar w:fldCharType="end"/>
    </w:r>
  </w:p>
  <w:p w14:paraId="028A8EEB" w14:textId="77777777" w:rsidR="003C6D84" w:rsidRPr="00C536C2" w:rsidRDefault="003C6D84"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9FC4" w14:textId="77777777" w:rsidR="00682A43" w:rsidRDefault="00682A43">
      <w:r>
        <w:separator/>
      </w:r>
    </w:p>
  </w:footnote>
  <w:footnote w:type="continuationSeparator" w:id="0">
    <w:p w14:paraId="14F88D63" w14:textId="77777777" w:rsidR="00682A43" w:rsidRDefault="00682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55225" w14:textId="128DA08B" w:rsidR="003C6D84" w:rsidRDefault="003C6D84">
    <w:pPr>
      <w:pStyle w:val="Header"/>
    </w:pPr>
    <w:r>
      <w:rPr>
        <w:noProof/>
      </w:rPr>
      <mc:AlternateContent>
        <mc:Choice Requires="wps">
          <w:drawing>
            <wp:anchor distT="0" distB="0" distL="0" distR="0" simplePos="0" relativeHeight="251659264" behindDoc="0" locked="0" layoutInCell="1" allowOverlap="1" wp14:anchorId="5E54A4AC" wp14:editId="31E1EB9F">
              <wp:simplePos x="635" y="635"/>
              <wp:positionH relativeFrom="page">
                <wp:align>right</wp:align>
              </wp:positionH>
              <wp:positionV relativeFrom="page">
                <wp:align>top</wp:align>
              </wp:positionV>
              <wp:extent cx="443865" cy="443865"/>
              <wp:effectExtent l="0" t="0" r="0" b="635"/>
              <wp:wrapNone/>
              <wp:docPr id="1909868351" name="Text Box 2"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2C429D" w14:textId="63047B9E" w:rsidR="003C6D84" w:rsidRPr="00CF793F" w:rsidRDefault="003C6D84" w:rsidP="00CF793F">
                          <w:pPr>
                            <w:rPr>
                              <w:rFonts w:ascii="Calibri" w:eastAsia="Calibri" w:hAnsi="Calibri" w:cs="Calibri"/>
                              <w:noProof/>
                              <w:color w:val="008000"/>
                              <w:szCs w:val="22"/>
                            </w:rPr>
                          </w:pPr>
                          <w:r w:rsidRPr="00CF793F">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E54A4AC" id="_x0000_t202" coordsize="21600,21600" o:spt="202" path="m,l,21600r21600,l21600,xe">
              <v:stroke joinstyle="miter"/>
              <v:path gradientshapeok="t" o:connecttype="rect"/>
            </v:shapetype>
            <v:shape id="Text Box 2" o:spid="_x0000_s1035"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" filled="f" stroked="f">
              <v:textbox style="mso-fit-shape-to-text:t" inset="0,15pt,20pt,0">
                <w:txbxContent>
                  <w:p w14:paraId="5E2C429D" w14:textId="63047B9E" w:rsidR="003C6D84" w:rsidRPr="00CF793F" w:rsidRDefault="003C6D84" w:rsidP="00CF793F">
                    <w:pPr>
                      <w:rPr>
                        <w:rFonts w:ascii="Calibri" w:eastAsia="Calibri" w:hAnsi="Calibri" w:cs="Calibri"/>
                        <w:noProof/>
                        <w:color w:val="008000"/>
                        <w:szCs w:val="22"/>
                      </w:rPr>
                    </w:pPr>
                    <w:r w:rsidRPr="00CF793F">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FD16B" w14:textId="35D2F4AC" w:rsidR="003C6D84" w:rsidRDefault="003C6D84">
    <w:pPr>
      <w:pStyle w:val="Header"/>
    </w:pPr>
    <w:r>
      <w:rPr>
        <w:noProof/>
      </w:rPr>
      <mc:AlternateContent>
        <mc:Choice Requires="wps">
          <w:drawing>
            <wp:anchor distT="0" distB="0" distL="0" distR="0" simplePos="0" relativeHeight="251658240" behindDoc="0" locked="0" layoutInCell="1" allowOverlap="1" wp14:anchorId="79013DA7" wp14:editId="0FCE0E22">
              <wp:simplePos x="635" y="635"/>
              <wp:positionH relativeFrom="page">
                <wp:align>right</wp:align>
              </wp:positionH>
              <wp:positionV relativeFrom="page">
                <wp:align>top</wp:align>
              </wp:positionV>
              <wp:extent cx="443865" cy="443865"/>
              <wp:effectExtent l="0" t="0" r="0" b="635"/>
              <wp:wrapNone/>
              <wp:docPr id="352535733" name="Text Box 1" descr="Interno_Intern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8670C" w14:textId="09160583" w:rsidR="003C6D84" w:rsidRPr="00CF793F" w:rsidRDefault="003C6D84" w:rsidP="00CF793F">
                          <w:pPr>
                            <w:rPr>
                              <w:rFonts w:ascii="Calibri" w:eastAsia="Calibri" w:hAnsi="Calibri" w:cs="Calibri"/>
                              <w:noProof/>
                              <w:color w:val="008000"/>
                              <w:szCs w:val="22"/>
                            </w:rPr>
                          </w:pPr>
                          <w:r w:rsidRPr="00CF793F">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9013DA7" id="_x0000_t202" coordsize="21600,21600" o:spt="202" path="m,l,21600r21600,l21600,xe">
              <v:stroke joinstyle="miter"/>
              <v:path gradientshapeok="t" o:connecttype="rect"/>
            </v:shapetype>
            <v:shape id="Text Box 1" o:spid="_x0000_s1036"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" filled="f" stroked="f">
              <v:textbox style="mso-fit-shape-to-text:t" inset="0,15pt,20pt,0">
                <w:txbxContent>
                  <w:p w14:paraId="3F78670C" w14:textId="09160583" w:rsidR="003C6D84" w:rsidRPr="00CF793F" w:rsidRDefault="003C6D84" w:rsidP="00CF793F">
                    <w:pPr>
                      <w:rPr>
                        <w:rFonts w:ascii="Calibri" w:eastAsia="Calibri" w:hAnsi="Calibri" w:cs="Calibri"/>
                        <w:noProof/>
                        <w:color w:val="008000"/>
                        <w:szCs w:val="22"/>
                      </w:rPr>
                    </w:pPr>
                    <w:r w:rsidRPr="00CF793F">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079935CE"/>
    <w:multiLevelType w:val="hybridMultilevel"/>
    <w:tmpl w:val="B10CA77A"/>
    <w:lvl w:ilvl="0" w:tplc="CB82BB10">
      <w:start w:val="1"/>
      <w:numFmt w:val="lowerLetter"/>
      <w:lvlText w:val="%1)"/>
      <w:lvlJc w:val="left"/>
      <w:pPr>
        <w:tabs>
          <w:tab w:val="num" w:pos="720"/>
        </w:tabs>
        <w:ind w:left="720" w:hanging="360"/>
      </w:pPr>
      <w:rPr>
        <w:rFonts w:ascii="Times New Roman" w:hAnsi="Times New Roman"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47320680"/>
    <w:multiLevelType w:val="hybridMultilevel"/>
    <w:tmpl w:val="226601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2"/>
  </w:num>
  <w:num w:numId="2">
    <w:abstractNumId w:val="0"/>
    <w:lvlOverride w:ilvl="0">
      <w:startOverride w:val="7"/>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32D"/>
    <w:rsid w:val="00017801"/>
    <w:rsid w:val="00025B6C"/>
    <w:rsid w:val="000432E9"/>
    <w:rsid w:val="0005798D"/>
    <w:rsid w:val="00062F16"/>
    <w:rsid w:val="00064273"/>
    <w:rsid w:val="00083BE0"/>
    <w:rsid w:val="00090222"/>
    <w:rsid w:val="00095FB6"/>
    <w:rsid w:val="0009758B"/>
    <w:rsid w:val="000A0F4A"/>
    <w:rsid w:val="000A168B"/>
    <w:rsid w:val="000B14D2"/>
    <w:rsid w:val="000D5631"/>
    <w:rsid w:val="000E75C0"/>
    <w:rsid w:val="0010096C"/>
    <w:rsid w:val="001038AD"/>
    <w:rsid w:val="00104591"/>
    <w:rsid w:val="001062C8"/>
    <w:rsid w:val="001156B9"/>
    <w:rsid w:val="00124CFC"/>
    <w:rsid w:val="00141639"/>
    <w:rsid w:val="0014180A"/>
    <w:rsid w:val="00147A86"/>
    <w:rsid w:val="00154CBF"/>
    <w:rsid w:val="00163F4E"/>
    <w:rsid w:val="00165AF1"/>
    <w:rsid w:val="0016629B"/>
    <w:rsid w:val="00173D18"/>
    <w:rsid w:val="00175772"/>
    <w:rsid w:val="00175A7E"/>
    <w:rsid w:val="0018601D"/>
    <w:rsid w:val="001879C2"/>
    <w:rsid w:val="001934A8"/>
    <w:rsid w:val="001B706A"/>
    <w:rsid w:val="001C049F"/>
    <w:rsid w:val="001C4CE2"/>
    <w:rsid w:val="001D10C9"/>
    <w:rsid w:val="001D1497"/>
    <w:rsid w:val="001D3732"/>
    <w:rsid w:val="001E0A07"/>
    <w:rsid w:val="001E6145"/>
    <w:rsid w:val="001E7E85"/>
    <w:rsid w:val="001F1195"/>
    <w:rsid w:val="001F2D4E"/>
    <w:rsid w:val="001F39B6"/>
    <w:rsid w:val="0022218E"/>
    <w:rsid w:val="0022223A"/>
    <w:rsid w:val="002256F4"/>
    <w:rsid w:val="0024132F"/>
    <w:rsid w:val="00242363"/>
    <w:rsid w:val="00242B70"/>
    <w:rsid w:val="00242DCD"/>
    <w:rsid w:val="00247C5C"/>
    <w:rsid w:val="00273BE0"/>
    <w:rsid w:val="00274194"/>
    <w:rsid w:val="002868B3"/>
    <w:rsid w:val="002B6F6A"/>
    <w:rsid w:val="002C0FBF"/>
    <w:rsid w:val="002D6131"/>
    <w:rsid w:val="002D68FC"/>
    <w:rsid w:val="002E026F"/>
    <w:rsid w:val="002E69EE"/>
    <w:rsid w:val="002E715F"/>
    <w:rsid w:val="002F5E2F"/>
    <w:rsid w:val="003015B7"/>
    <w:rsid w:val="0031022F"/>
    <w:rsid w:val="00316FC0"/>
    <w:rsid w:val="003224AF"/>
    <w:rsid w:val="0032749F"/>
    <w:rsid w:val="003301AC"/>
    <w:rsid w:val="00333935"/>
    <w:rsid w:val="00344000"/>
    <w:rsid w:val="003452C0"/>
    <w:rsid w:val="00345719"/>
    <w:rsid w:val="00360ABF"/>
    <w:rsid w:val="003767EB"/>
    <w:rsid w:val="00383195"/>
    <w:rsid w:val="003852EF"/>
    <w:rsid w:val="003935E0"/>
    <w:rsid w:val="003A2DF8"/>
    <w:rsid w:val="003A31CD"/>
    <w:rsid w:val="003A6CC9"/>
    <w:rsid w:val="003B2082"/>
    <w:rsid w:val="003B6D62"/>
    <w:rsid w:val="003C18A4"/>
    <w:rsid w:val="003C6D84"/>
    <w:rsid w:val="003D3734"/>
    <w:rsid w:val="003D7763"/>
    <w:rsid w:val="003E3EC7"/>
    <w:rsid w:val="003F679A"/>
    <w:rsid w:val="00401DE7"/>
    <w:rsid w:val="004047F2"/>
    <w:rsid w:val="004123CD"/>
    <w:rsid w:val="004163C3"/>
    <w:rsid w:val="004234ED"/>
    <w:rsid w:val="00427D41"/>
    <w:rsid w:val="00451462"/>
    <w:rsid w:val="004564FC"/>
    <w:rsid w:val="00462C33"/>
    <w:rsid w:val="00477B06"/>
    <w:rsid w:val="004853DF"/>
    <w:rsid w:val="00492248"/>
    <w:rsid w:val="00497648"/>
    <w:rsid w:val="004A0B7A"/>
    <w:rsid w:val="004B3318"/>
    <w:rsid w:val="004B5A11"/>
    <w:rsid w:val="004B7A50"/>
    <w:rsid w:val="004C013A"/>
    <w:rsid w:val="004C66A4"/>
    <w:rsid w:val="004D230F"/>
    <w:rsid w:val="004D56EA"/>
    <w:rsid w:val="00503974"/>
    <w:rsid w:val="0052230B"/>
    <w:rsid w:val="00522D5D"/>
    <w:rsid w:val="00525A8A"/>
    <w:rsid w:val="00526FA1"/>
    <w:rsid w:val="005276F0"/>
    <w:rsid w:val="00530909"/>
    <w:rsid w:val="00550D1F"/>
    <w:rsid w:val="0055231E"/>
    <w:rsid w:val="005528AB"/>
    <w:rsid w:val="00557883"/>
    <w:rsid w:val="00562EF0"/>
    <w:rsid w:val="00567090"/>
    <w:rsid w:val="00585440"/>
    <w:rsid w:val="005A1D72"/>
    <w:rsid w:val="005A4234"/>
    <w:rsid w:val="005B16FF"/>
    <w:rsid w:val="005B29FA"/>
    <w:rsid w:val="005B3388"/>
    <w:rsid w:val="005C3F73"/>
    <w:rsid w:val="005C7891"/>
    <w:rsid w:val="005D6EC2"/>
    <w:rsid w:val="005F7729"/>
    <w:rsid w:val="00601BF7"/>
    <w:rsid w:val="00603302"/>
    <w:rsid w:val="00604E4F"/>
    <w:rsid w:val="006054EE"/>
    <w:rsid w:val="006118B6"/>
    <w:rsid w:val="006270C0"/>
    <w:rsid w:val="00630195"/>
    <w:rsid w:val="00633A70"/>
    <w:rsid w:val="00636AA2"/>
    <w:rsid w:val="006559AF"/>
    <w:rsid w:val="00656449"/>
    <w:rsid w:val="00660ED5"/>
    <w:rsid w:val="00663338"/>
    <w:rsid w:val="00663E25"/>
    <w:rsid w:val="00672DDA"/>
    <w:rsid w:val="00682A43"/>
    <w:rsid w:val="00693874"/>
    <w:rsid w:val="00693F46"/>
    <w:rsid w:val="006942C2"/>
    <w:rsid w:val="006A4808"/>
    <w:rsid w:val="006B156A"/>
    <w:rsid w:val="006B540E"/>
    <w:rsid w:val="006E26E1"/>
    <w:rsid w:val="006E73AA"/>
    <w:rsid w:val="006F158F"/>
    <w:rsid w:val="0075017C"/>
    <w:rsid w:val="007630E6"/>
    <w:rsid w:val="00764648"/>
    <w:rsid w:val="00765F96"/>
    <w:rsid w:val="007672F3"/>
    <w:rsid w:val="007709C8"/>
    <w:rsid w:val="007942BA"/>
    <w:rsid w:val="007B16C4"/>
    <w:rsid w:val="007B2A4F"/>
    <w:rsid w:val="007C27D6"/>
    <w:rsid w:val="007C2D7E"/>
    <w:rsid w:val="007C6912"/>
    <w:rsid w:val="007D17FD"/>
    <w:rsid w:val="007D48C5"/>
    <w:rsid w:val="007E06F0"/>
    <w:rsid w:val="007F1324"/>
    <w:rsid w:val="007F4832"/>
    <w:rsid w:val="00802DFC"/>
    <w:rsid w:val="008036B2"/>
    <w:rsid w:val="008042F6"/>
    <w:rsid w:val="00805823"/>
    <w:rsid w:val="00811C68"/>
    <w:rsid w:val="00814781"/>
    <w:rsid w:val="00814E72"/>
    <w:rsid w:val="008203D8"/>
    <w:rsid w:val="00833D75"/>
    <w:rsid w:val="00834DBB"/>
    <w:rsid w:val="0083525D"/>
    <w:rsid w:val="00842FFB"/>
    <w:rsid w:val="00843868"/>
    <w:rsid w:val="008450B4"/>
    <w:rsid w:val="00846042"/>
    <w:rsid w:val="00847745"/>
    <w:rsid w:val="0086351A"/>
    <w:rsid w:val="00872890"/>
    <w:rsid w:val="00874B61"/>
    <w:rsid w:val="00875601"/>
    <w:rsid w:val="00882427"/>
    <w:rsid w:val="00883B1B"/>
    <w:rsid w:val="008854D3"/>
    <w:rsid w:val="00885AFA"/>
    <w:rsid w:val="008A48B7"/>
    <w:rsid w:val="008B3EB5"/>
    <w:rsid w:val="008B7184"/>
    <w:rsid w:val="008B7B43"/>
    <w:rsid w:val="008C19FF"/>
    <w:rsid w:val="008C5809"/>
    <w:rsid w:val="008D78C9"/>
    <w:rsid w:val="008E008A"/>
    <w:rsid w:val="008E06D6"/>
    <w:rsid w:val="008E0FC9"/>
    <w:rsid w:val="008E7DF7"/>
    <w:rsid w:val="008F6A56"/>
    <w:rsid w:val="00900D80"/>
    <w:rsid w:val="009033B8"/>
    <w:rsid w:val="00913684"/>
    <w:rsid w:val="00923865"/>
    <w:rsid w:val="00924A57"/>
    <w:rsid w:val="00925A33"/>
    <w:rsid w:val="0093016E"/>
    <w:rsid w:val="00934B4D"/>
    <w:rsid w:val="00946C72"/>
    <w:rsid w:val="00955C75"/>
    <w:rsid w:val="009562F6"/>
    <w:rsid w:val="0095665E"/>
    <w:rsid w:val="00962CF0"/>
    <w:rsid w:val="00965566"/>
    <w:rsid w:val="009677DF"/>
    <w:rsid w:val="00992393"/>
    <w:rsid w:val="009946F8"/>
    <w:rsid w:val="00996E6B"/>
    <w:rsid w:val="00997F4D"/>
    <w:rsid w:val="009A1D64"/>
    <w:rsid w:val="009B1292"/>
    <w:rsid w:val="009B2430"/>
    <w:rsid w:val="009B338B"/>
    <w:rsid w:val="009B58AD"/>
    <w:rsid w:val="009B7935"/>
    <w:rsid w:val="009C1306"/>
    <w:rsid w:val="009C7BA2"/>
    <w:rsid w:val="009D1161"/>
    <w:rsid w:val="009D1884"/>
    <w:rsid w:val="009D667B"/>
    <w:rsid w:val="009F3E4D"/>
    <w:rsid w:val="009F4449"/>
    <w:rsid w:val="009F551D"/>
    <w:rsid w:val="009F5CF5"/>
    <w:rsid w:val="00A02252"/>
    <w:rsid w:val="00A033D5"/>
    <w:rsid w:val="00A117AC"/>
    <w:rsid w:val="00A127F1"/>
    <w:rsid w:val="00A12EEF"/>
    <w:rsid w:val="00A27130"/>
    <w:rsid w:val="00A36784"/>
    <w:rsid w:val="00A46EFD"/>
    <w:rsid w:val="00A7147C"/>
    <w:rsid w:val="00A72574"/>
    <w:rsid w:val="00A7660B"/>
    <w:rsid w:val="00A81B47"/>
    <w:rsid w:val="00A86897"/>
    <w:rsid w:val="00A91644"/>
    <w:rsid w:val="00A95733"/>
    <w:rsid w:val="00AA20C0"/>
    <w:rsid w:val="00AB2038"/>
    <w:rsid w:val="00AB5465"/>
    <w:rsid w:val="00AB6C06"/>
    <w:rsid w:val="00AC04D9"/>
    <w:rsid w:val="00AC04DD"/>
    <w:rsid w:val="00AD0072"/>
    <w:rsid w:val="00AD2867"/>
    <w:rsid w:val="00AD5D9A"/>
    <w:rsid w:val="00AE79B5"/>
    <w:rsid w:val="00B20BCC"/>
    <w:rsid w:val="00B24D6B"/>
    <w:rsid w:val="00B258C6"/>
    <w:rsid w:val="00B26FAC"/>
    <w:rsid w:val="00B31AA2"/>
    <w:rsid w:val="00B40C9C"/>
    <w:rsid w:val="00B53CE4"/>
    <w:rsid w:val="00B54163"/>
    <w:rsid w:val="00B5787A"/>
    <w:rsid w:val="00B60F0B"/>
    <w:rsid w:val="00B64634"/>
    <w:rsid w:val="00B74C0B"/>
    <w:rsid w:val="00B75300"/>
    <w:rsid w:val="00B81BF8"/>
    <w:rsid w:val="00B8400D"/>
    <w:rsid w:val="00B93A37"/>
    <w:rsid w:val="00BA1819"/>
    <w:rsid w:val="00BA260D"/>
    <w:rsid w:val="00BA5A22"/>
    <w:rsid w:val="00BB55E5"/>
    <w:rsid w:val="00BD366C"/>
    <w:rsid w:val="00BD677D"/>
    <w:rsid w:val="00BD725A"/>
    <w:rsid w:val="00BF3750"/>
    <w:rsid w:val="00C01159"/>
    <w:rsid w:val="00C06244"/>
    <w:rsid w:val="00C07A70"/>
    <w:rsid w:val="00C20700"/>
    <w:rsid w:val="00C3417E"/>
    <w:rsid w:val="00C536C2"/>
    <w:rsid w:val="00C55F47"/>
    <w:rsid w:val="00C56E2E"/>
    <w:rsid w:val="00C6061B"/>
    <w:rsid w:val="00C62294"/>
    <w:rsid w:val="00C64A31"/>
    <w:rsid w:val="00C708F1"/>
    <w:rsid w:val="00C80B15"/>
    <w:rsid w:val="00C813AF"/>
    <w:rsid w:val="00C816CB"/>
    <w:rsid w:val="00C82E8B"/>
    <w:rsid w:val="00CA1542"/>
    <w:rsid w:val="00CC4C88"/>
    <w:rsid w:val="00CD0B1F"/>
    <w:rsid w:val="00CD3F96"/>
    <w:rsid w:val="00CD4692"/>
    <w:rsid w:val="00CE09F3"/>
    <w:rsid w:val="00CE22D9"/>
    <w:rsid w:val="00CE6792"/>
    <w:rsid w:val="00CE76DA"/>
    <w:rsid w:val="00CF793F"/>
    <w:rsid w:val="00D01D12"/>
    <w:rsid w:val="00D11E94"/>
    <w:rsid w:val="00D15CD3"/>
    <w:rsid w:val="00D16B67"/>
    <w:rsid w:val="00D30389"/>
    <w:rsid w:val="00D337F6"/>
    <w:rsid w:val="00D3692D"/>
    <w:rsid w:val="00D41003"/>
    <w:rsid w:val="00D5054F"/>
    <w:rsid w:val="00D52CDB"/>
    <w:rsid w:val="00D55E61"/>
    <w:rsid w:val="00D562DB"/>
    <w:rsid w:val="00D61710"/>
    <w:rsid w:val="00D6611E"/>
    <w:rsid w:val="00D85F37"/>
    <w:rsid w:val="00DB06E0"/>
    <w:rsid w:val="00DB2E40"/>
    <w:rsid w:val="00DB4534"/>
    <w:rsid w:val="00DB5814"/>
    <w:rsid w:val="00DC0A41"/>
    <w:rsid w:val="00DC4F50"/>
    <w:rsid w:val="00DC7F53"/>
    <w:rsid w:val="00DD2A82"/>
    <w:rsid w:val="00DD6B36"/>
    <w:rsid w:val="00DE1125"/>
    <w:rsid w:val="00DE37AD"/>
    <w:rsid w:val="00DF46E4"/>
    <w:rsid w:val="00DF79CF"/>
    <w:rsid w:val="00E04856"/>
    <w:rsid w:val="00E0506F"/>
    <w:rsid w:val="00E20E4A"/>
    <w:rsid w:val="00E50CD3"/>
    <w:rsid w:val="00E517C8"/>
    <w:rsid w:val="00E56089"/>
    <w:rsid w:val="00E746BC"/>
    <w:rsid w:val="00E87BE1"/>
    <w:rsid w:val="00E9779C"/>
    <w:rsid w:val="00EA020F"/>
    <w:rsid w:val="00EA1F85"/>
    <w:rsid w:val="00EB2851"/>
    <w:rsid w:val="00EC5B99"/>
    <w:rsid w:val="00EC7E8C"/>
    <w:rsid w:val="00ED0C25"/>
    <w:rsid w:val="00ED150B"/>
    <w:rsid w:val="00ED4585"/>
    <w:rsid w:val="00ED575C"/>
    <w:rsid w:val="00ED735F"/>
    <w:rsid w:val="00EE21A9"/>
    <w:rsid w:val="00EE337E"/>
    <w:rsid w:val="00F31DAE"/>
    <w:rsid w:val="00F32210"/>
    <w:rsid w:val="00F332FC"/>
    <w:rsid w:val="00F40563"/>
    <w:rsid w:val="00F40EC4"/>
    <w:rsid w:val="00F42610"/>
    <w:rsid w:val="00F43A72"/>
    <w:rsid w:val="00F5320E"/>
    <w:rsid w:val="00F56CED"/>
    <w:rsid w:val="00F5775F"/>
    <w:rsid w:val="00F63F24"/>
    <w:rsid w:val="00F6588B"/>
    <w:rsid w:val="00F815F6"/>
    <w:rsid w:val="00FB65CC"/>
    <w:rsid w:val="00FC3E76"/>
    <w:rsid w:val="00FC7824"/>
    <w:rsid w:val="00FD43DB"/>
    <w:rsid w:val="00FD4F8B"/>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C6B193"/>
  <w15:docId w15:val="{BD36DD87-2F36-4390-A115-EE0E7DA4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2FC"/>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25B6C"/>
    <w:rPr>
      <w:rFonts w:ascii="Cambria" w:hAnsi="Cambria" w:cs="Times New Roman"/>
      <w:b/>
      <w:bCs/>
      <w:kern w:val="32"/>
      <w:sz w:val="32"/>
      <w:szCs w:val="32"/>
    </w:rPr>
  </w:style>
  <w:style w:type="character" w:customStyle="1" w:styleId="Heading2Char">
    <w:name w:val="Heading 2 Char"/>
    <w:link w:val="Heading2"/>
    <w:uiPriority w:val="99"/>
    <w:semiHidden/>
    <w:locked/>
    <w:rsid w:val="00025B6C"/>
    <w:rPr>
      <w:rFonts w:ascii="Cambria" w:hAnsi="Cambria" w:cs="Times New Roman"/>
      <w:b/>
      <w:bCs/>
      <w:i/>
      <w:iCs/>
      <w:sz w:val="28"/>
      <w:szCs w:val="28"/>
    </w:rPr>
  </w:style>
  <w:style w:type="character" w:customStyle="1" w:styleId="Heading3Char">
    <w:name w:val="Heading 3 Char"/>
    <w:link w:val="Heading3"/>
    <w:uiPriority w:val="99"/>
    <w:semiHidden/>
    <w:locked/>
    <w:rsid w:val="00025B6C"/>
    <w:rPr>
      <w:rFonts w:ascii="Cambria" w:hAnsi="Cambria" w:cs="Times New Roman"/>
      <w:b/>
      <w:bCs/>
      <w:sz w:val="26"/>
      <w:szCs w:val="26"/>
    </w:rPr>
  </w:style>
  <w:style w:type="character" w:customStyle="1" w:styleId="Heading4Char">
    <w:name w:val="Heading 4 Char"/>
    <w:link w:val="Heading4"/>
    <w:uiPriority w:val="99"/>
    <w:semiHidden/>
    <w:locked/>
    <w:rsid w:val="00025B6C"/>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uiPriority w:val="99"/>
    <w:semiHidden/>
    <w:locked/>
    <w:rsid w:val="00025B6C"/>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025B6C"/>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025B6C"/>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025B6C"/>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character" w:customStyle="1" w:styleId="HeaderChar1Char1">
    <w:name w:val="Header Char1 Char1"/>
    <w:aliases w:val="Header Char Char Char1,Header Char1 Char Char Char1,Header Char Char Char Char Char1,Char Char Char Char Char Char1,Char Char1 Char Char Char1,Char Char Char Char1,Header Char1 Char Char Char Char Char1,Char Char1 Char1"/>
    <w:uiPriority w:val="99"/>
    <w:semiHidden/>
    <w:locked/>
    <w:rsid w:val="00F43A72"/>
    <w:rPr>
      <w:rFonts w:ascii="Humanist777" w:hAnsi="Humanist777" w:cs="Times New Roman"/>
      <w:sz w:val="24"/>
      <w:szCs w:val="24"/>
    </w:rPr>
  </w:style>
  <w:style w:type="paragraph" w:styleId="NormalWeb">
    <w:name w:val="Normal (Web)"/>
    <w:basedOn w:val="Normal"/>
    <w:uiPriority w:val="99"/>
    <w:rsid w:val="00F43A72"/>
    <w:pPr>
      <w:tabs>
        <w:tab w:val="clear" w:pos="284"/>
      </w:tabs>
      <w:spacing w:before="100" w:beforeAutospacing="1" w:after="75"/>
      <w:jc w:val="left"/>
    </w:pPr>
    <w:rPr>
      <w:color w:val="000000"/>
      <w:sz w:val="24"/>
    </w:rPr>
  </w:style>
  <w:style w:type="paragraph" w:customStyle="1" w:styleId="Absatz06">
    <w:name w:val="_Absatz /06"/>
    <w:basedOn w:val="Normal"/>
    <w:uiPriority w:val="99"/>
    <w:rsid w:val="00F43A72"/>
    <w:pPr>
      <w:tabs>
        <w:tab w:val="clear" w:pos="284"/>
      </w:tabs>
      <w:spacing w:after="120" w:line="260" w:lineRule="atLeast"/>
      <w:ind w:left="567"/>
    </w:pPr>
    <w:rPr>
      <w:rFonts w:ascii="Arial" w:eastAsia="MS Mincho" w:hAnsi="Arial" w:cs="Arial"/>
      <w:sz w:val="20"/>
      <w:szCs w:val="20"/>
      <w:lang w:val="de-DE"/>
    </w:rPr>
  </w:style>
  <w:style w:type="character" w:customStyle="1" w:styleId="hps">
    <w:name w:val="hps"/>
    <w:uiPriority w:val="99"/>
    <w:rsid w:val="00F43A72"/>
    <w:rPr>
      <w:rFonts w:cs="Times New Roman"/>
    </w:rPr>
  </w:style>
  <w:style w:type="table" w:styleId="TableGrid">
    <w:name w:val="Table Grid"/>
    <w:basedOn w:val="TableNormal"/>
    <w:locked/>
    <w:rsid w:val="00322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560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4413">
      <w:bodyDiv w:val="1"/>
      <w:marLeft w:val="0"/>
      <w:marRight w:val="0"/>
      <w:marTop w:val="0"/>
      <w:marBottom w:val="0"/>
      <w:divBdr>
        <w:top w:val="none" w:sz="0" w:space="0" w:color="auto"/>
        <w:left w:val="none" w:sz="0" w:space="0" w:color="auto"/>
        <w:bottom w:val="none" w:sz="0" w:space="0" w:color="auto"/>
        <w:right w:val="none" w:sz="0" w:space="0" w:color="auto"/>
      </w:divBdr>
    </w:div>
    <w:div w:id="7527738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13</Pages>
  <Words>4845</Words>
  <Characters>27620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22</cp:revision>
  <cp:lastPrinted>2018-08-15T09:35:00Z</cp:lastPrinted>
  <dcterms:created xsi:type="dcterms:W3CDTF">2025-01-09T07:59:00Z</dcterms:created>
  <dcterms:modified xsi:type="dcterms:W3CDTF">2025-01-27T09:49:00Z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150344b5,71d6473f,455b3a3f</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2023-11-28T12:09:21Z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d6ed451c-1bc0-4db5-b342-753851bbf97c</vt:lpwstr>
  </property>
  <property fmtid="{D5CDD505-2E9C-101B-9397-08002B2CF9AE}" pid="11" name="MSIP_Label_80e91ba7-203e-4ac0-a045-4c37ad0b383b_ContentBits">
    <vt:lpwstr>1</vt:lpwstr>
  </property>
</Properties>
</file>