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E7D3" w14:textId="77777777" w:rsidR="00922D62" w:rsidRPr="0065215B" w:rsidRDefault="00922D62" w:rsidP="00CA5510">
      <w:pPr>
        <w:rPr>
          <w:szCs w:val="22"/>
          <w:lang w:val="sr-Latn-ME"/>
        </w:rPr>
      </w:pPr>
    </w:p>
    <w:p w14:paraId="5E5E7B2B" w14:textId="75BD10AF" w:rsidR="00177D7F" w:rsidRPr="0065215B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65215B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CE4E14" w:rsidRPr="0065215B">
        <w:rPr>
          <w:b/>
          <w:bCs/>
          <w:iCs/>
          <w:szCs w:val="22"/>
          <w:u w:val="single"/>
          <w:lang w:val="sr-Latn-ME"/>
        </w:rPr>
        <w:t>LIJEK</w:t>
      </w:r>
    </w:p>
    <w:p w14:paraId="69A81894" w14:textId="77777777" w:rsidR="00922D62" w:rsidRPr="0065215B" w:rsidRDefault="00922D62" w:rsidP="00CA5510">
      <w:pPr>
        <w:rPr>
          <w:szCs w:val="22"/>
          <w:lang w:val="sr-Latn-ME"/>
        </w:rPr>
      </w:pPr>
    </w:p>
    <w:p w14:paraId="70C3DE8C" w14:textId="77777777" w:rsidR="00177D7F" w:rsidRPr="0065215B" w:rsidRDefault="00177D7F" w:rsidP="00CA5510">
      <w:pPr>
        <w:rPr>
          <w:bCs/>
          <w:i/>
          <w:iCs/>
          <w:szCs w:val="22"/>
          <w:lang w:val="sr-Latn-ME"/>
        </w:rPr>
      </w:pPr>
    </w:p>
    <w:p w14:paraId="7A92553D" w14:textId="3B052174" w:rsidR="008F30E4" w:rsidRPr="0065215B" w:rsidRDefault="002F65A8" w:rsidP="002710DF">
      <w:pPr>
        <w:jc w:val="center"/>
        <w:rPr>
          <w:b/>
          <w:bCs/>
          <w:szCs w:val="22"/>
          <w:lang w:val="sr-Latn-ME"/>
        </w:rPr>
      </w:pP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</w:t>
      </w:r>
      <w:r w:rsidR="00177D7F" w:rsidRPr="0065215B">
        <w:rPr>
          <w:b/>
          <w:bCs/>
          <w:szCs w:val="22"/>
          <w:lang w:val="sr-Latn-ME"/>
        </w:rPr>
        <w:t xml:space="preserve">, </w:t>
      </w:r>
      <w:r w:rsidRPr="0065215B">
        <w:rPr>
          <w:b/>
          <w:bCs/>
          <w:szCs w:val="22"/>
          <w:lang w:val="sr-Latn-ME"/>
        </w:rPr>
        <w:t>50</w:t>
      </w:r>
      <w:r w:rsidR="008F30E4" w:rsidRPr="0065215B">
        <w:rPr>
          <w:b/>
          <w:bCs/>
          <w:szCs w:val="22"/>
          <w:lang w:val="sr-Latn-ME"/>
        </w:rPr>
        <w:t>0 mg</w:t>
      </w:r>
      <w:r w:rsidR="00177D7F" w:rsidRPr="0065215B">
        <w:rPr>
          <w:b/>
          <w:bCs/>
          <w:szCs w:val="22"/>
          <w:lang w:val="sr-Latn-ME"/>
        </w:rPr>
        <w:t xml:space="preserve">, </w:t>
      </w:r>
      <w:r w:rsidR="00A122D8" w:rsidRPr="0065215B">
        <w:rPr>
          <w:b/>
          <w:bCs/>
          <w:szCs w:val="22"/>
          <w:lang w:val="sr-Latn-ME"/>
        </w:rPr>
        <w:t>tableta</w:t>
      </w:r>
      <w:r w:rsidRPr="0065215B">
        <w:rPr>
          <w:b/>
          <w:bCs/>
          <w:szCs w:val="22"/>
          <w:lang w:val="sr-Latn-ME"/>
        </w:rPr>
        <w:t xml:space="preserve"> sa produženim oslobađanjem</w:t>
      </w:r>
    </w:p>
    <w:p w14:paraId="0208E24A" w14:textId="4EE129B2" w:rsidR="002F65A8" w:rsidRPr="0065215B" w:rsidRDefault="002F65A8" w:rsidP="002710DF">
      <w:pPr>
        <w:jc w:val="center"/>
        <w:rPr>
          <w:b/>
          <w:bCs/>
          <w:szCs w:val="22"/>
          <w:lang w:val="sr-Latn-ME"/>
        </w:rPr>
      </w:pP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XR, 750 mg, </w:t>
      </w:r>
      <w:r w:rsidR="00A122D8" w:rsidRPr="0065215B">
        <w:rPr>
          <w:b/>
          <w:bCs/>
          <w:szCs w:val="22"/>
          <w:lang w:val="sr-Latn-ME"/>
        </w:rPr>
        <w:t>tableta</w:t>
      </w:r>
      <w:r w:rsidRPr="0065215B">
        <w:rPr>
          <w:b/>
          <w:bCs/>
          <w:szCs w:val="22"/>
          <w:lang w:val="sr-Latn-ME"/>
        </w:rPr>
        <w:t xml:space="preserve"> sa produženim oslobađanjem</w:t>
      </w:r>
    </w:p>
    <w:p w14:paraId="5BDCD916" w14:textId="2F09613D" w:rsidR="002F65A8" w:rsidRPr="0065215B" w:rsidRDefault="002F65A8" w:rsidP="002710DF">
      <w:pPr>
        <w:jc w:val="center"/>
        <w:rPr>
          <w:b/>
          <w:bCs/>
          <w:szCs w:val="22"/>
          <w:lang w:val="sr-Latn-ME"/>
        </w:rPr>
      </w:pP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XR, 1000 mg, </w:t>
      </w:r>
      <w:r w:rsidR="00A122D8" w:rsidRPr="0065215B">
        <w:rPr>
          <w:b/>
          <w:bCs/>
          <w:szCs w:val="22"/>
          <w:lang w:val="sr-Latn-ME"/>
        </w:rPr>
        <w:t>tableta</w:t>
      </w:r>
      <w:r w:rsidRPr="0065215B">
        <w:rPr>
          <w:b/>
          <w:bCs/>
          <w:szCs w:val="22"/>
          <w:lang w:val="sr-Latn-ME"/>
        </w:rPr>
        <w:t xml:space="preserve"> sa produženim oslobađanjem</w:t>
      </w:r>
    </w:p>
    <w:p w14:paraId="61436569" w14:textId="3086EA88" w:rsidR="00177D7F" w:rsidRPr="0065215B" w:rsidRDefault="002F65A8" w:rsidP="002710DF">
      <w:pPr>
        <w:jc w:val="center"/>
        <w:rPr>
          <w:szCs w:val="22"/>
          <w:lang w:val="sr-Latn-ME"/>
        </w:rPr>
      </w:pPr>
      <w:proofErr w:type="spellStart"/>
      <w:r w:rsidRPr="0065215B">
        <w:rPr>
          <w:bCs/>
          <w:szCs w:val="22"/>
          <w:lang w:val="sr-Latn-ME"/>
        </w:rPr>
        <w:t>metformin</w:t>
      </w:r>
      <w:proofErr w:type="spellEnd"/>
    </w:p>
    <w:p w14:paraId="71966028" w14:textId="77777777" w:rsidR="00177D7F" w:rsidRPr="0065215B" w:rsidRDefault="00177D7F" w:rsidP="00CA5510">
      <w:pPr>
        <w:rPr>
          <w:bCs/>
          <w:i/>
          <w:iCs/>
          <w:szCs w:val="22"/>
          <w:lang w:val="sr-Latn-ME"/>
        </w:rPr>
      </w:pPr>
    </w:p>
    <w:p w14:paraId="30F3D7C4" w14:textId="77777777" w:rsidR="00177D7F" w:rsidRPr="0065215B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15A95026" w14:textId="77777777" w:rsidR="00177D7F" w:rsidRPr="0065215B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2D225D35" w14:textId="63766EEE" w:rsidR="006B64E3" w:rsidRPr="0065215B" w:rsidRDefault="006B64E3" w:rsidP="002710DF">
      <w:pPr>
        <w:widowControl w:val="0"/>
        <w:tabs>
          <w:tab w:val="clear" w:pos="284"/>
        </w:tabs>
        <w:autoSpaceDE w:val="0"/>
        <w:autoSpaceDN w:val="0"/>
        <w:ind w:left="142" w:firstLine="65"/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5215B">
        <w:rPr>
          <w:szCs w:val="22"/>
          <w:lang w:val="sr-Latn-ME"/>
        </w:rPr>
        <w:t xml:space="preserve"> </w:t>
      </w:r>
      <w:r w:rsidRPr="0065215B">
        <w:rPr>
          <w:b/>
          <w:bCs/>
          <w:szCs w:val="22"/>
          <w:lang w:val="sr-Latn-ME"/>
        </w:rPr>
        <w:t xml:space="preserve">jer sadrži informacije </w:t>
      </w:r>
      <w:r w:rsidR="005406E9" w:rsidRPr="0065215B">
        <w:rPr>
          <w:b/>
          <w:bCs/>
          <w:szCs w:val="22"/>
          <w:lang w:val="sr-Latn-ME"/>
        </w:rPr>
        <w:t xml:space="preserve">  </w:t>
      </w:r>
      <w:r w:rsidRPr="0065215B">
        <w:rPr>
          <w:b/>
          <w:bCs/>
          <w:szCs w:val="22"/>
          <w:lang w:val="sr-Latn-ME"/>
        </w:rPr>
        <w:t>koje su važne za Vas</w:t>
      </w:r>
    </w:p>
    <w:p w14:paraId="1A5E90CC" w14:textId="77777777" w:rsidR="006B64E3" w:rsidRPr="0065215B" w:rsidRDefault="006B64E3" w:rsidP="002710DF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Uputstvo sačuvajte. Može biti potrebno da ga ponovo pročitate.</w:t>
      </w:r>
    </w:p>
    <w:p w14:paraId="38E5B415" w14:textId="77777777" w:rsidR="006B64E3" w:rsidRPr="0065215B" w:rsidRDefault="006B64E3" w:rsidP="002710DF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Ako imate dodatnih pitanja, obratite se svom ljekaru ili farmaceutu </w:t>
      </w:r>
      <w:r w:rsidRPr="0065215B">
        <w:rPr>
          <w:noProof/>
          <w:szCs w:val="22"/>
          <w:lang w:val="sr-Latn-ME"/>
        </w:rPr>
        <w:t>ili medicinskoj sestri</w:t>
      </w:r>
      <w:r w:rsidRPr="0065215B">
        <w:rPr>
          <w:szCs w:val="22"/>
          <w:lang w:val="sr-Latn-ME"/>
        </w:rPr>
        <w:t xml:space="preserve">. </w:t>
      </w:r>
    </w:p>
    <w:p w14:paraId="5F3A5887" w14:textId="77777777" w:rsidR="006B64E3" w:rsidRPr="0065215B" w:rsidRDefault="006B64E3" w:rsidP="002710DF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5215B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C631725" w14:textId="77777777" w:rsidR="006B64E3" w:rsidRPr="0065215B" w:rsidRDefault="006B64E3" w:rsidP="002710DF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5215B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5215B">
        <w:rPr>
          <w:spacing w:val="-4"/>
          <w:szCs w:val="22"/>
          <w:lang w:val="sr-Latn-ME"/>
        </w:rPr>
        <w:t xml:space="preserve">. Pogledajte dio 4. </w:t>
      </w:r>
    </w:p>
    <w:p w14:paraId="4B25254A" w14:textId="4375D09C" w:rsidR="001F016A" w:rsidRPr="0065215B" w:rsidRDefault="001F016A" w:rsidP="00856A0E">
      <w:pPr>
        <w:widowControl w:val="0"/>
        <w:autoSpaceDE w:val="0"/>
        <w:autoSpaceDN w:val="0"/>
        <w:rPr>
          <w:szCs w:val="22"/>
          <w:lang w:val="sr-Latn-ME"/>
        </w:rPr>
      </w:pPr>
    </w:p>
    <w:p w14:paraId="19D0B755" w14:textId="77777777" w:rsidR="00856A0E" w:rsidRPr="0065215B" w:rsidRDefault="00856A0E" w:rsidP="00856A0E">
      <w:pPr>
        <w:widowControl w:val="0"/>
        <w:autoSpaceDE w:val="0"/>
        <w:autoSpaceDN w:val="0"/>
        <w:rPr>
          <w:szCs w:val="22"/>
          <w:lang w:val="sr-Latn-ME"/>
        </w:rPr>
      </w:pPr>
    </w:p>
    <w:p w14:paraId="6B145761" w14:textId="77777777" w:rsidR="00E0071E" w:rsidRPr="0065215B" w:rsidRDefault="00E0071E" w:rsidP="002710D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90CC738" w14:textId="2A5DE2F0" w:rsidR="00E0071E" w:rsidRPr="0065215B" w:rsidRDefault="00E0071E" w:rsidP="005406E9">
      <w:pPr>
        <w:widowControl w:val="0"/>
        <w:autoSpaceDE w:val="0"/>
        <w:autoSpaceDN w:val="0"/>
        <w:rPr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U ovom uputstvu pročitaćete:</w:t>
      </w:r>
    </w:p>
    <w:p w14:paraId="4A43703B" w14:textId="40F3EB1C" w:rsidR="00E0071E" w:rsidRPr="0065215B" w:rsidRDefault="00DC7F7A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Šta je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</w:t>
      </w:r>
      <w:r w:rsidR="00E0071E" w:rsidRPr="0065215B">
        <w:rPr>
          <w:szCs w:val="22"/>
          <w:lang w:val="sr-Latn-ME"/>
        </w:rPr>
        <w:t xml:space="preserve"> i čemu je nam</w:t>
      </w:r>
      <w:r w:rsidR="00CE4E14" w:rsidRPr="0065215B">
        <w:rPr>
          <w:szCs w:val="22"/>
          <w:lang w:val="sr-Latn-ME"/>
        </w:rPr>
        <w:t>ij</w:t>
      </w:r>
      <w:r w:rsidR="00E0071E" w:rsidRPr="0065215B">
        <w:rPr>
          <w:szCs w:val="22"/>
          <w:lang w:val="sr-Latn-ME"/>
        </w:rPr>
        <w:t>enjen</w:t>
      </w:r>
    </w:p>
    <w:p w14:paraId="18356CD0" w14:textId="535679A6" w:rsidR="00E0071E" w:rsidRPr="0065215B" w:rsidRDefault="00E0071E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Šta treba da znate pr</w:t>
      </w:r>
      <w:r w:rsidR="003F5211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 xml:space="preserve">e nego što </w:t>
      </w:r>
      <w:r w:rsidRPr="0065215B">
        <w:rPr>
          <w:bCs/>
          <w:szCs w:val="22"/>
          <w:lang w:val="sr-Latn-ME"/>
        </w:rPr>
        <w:t>uzme</w:t>
      </w:r>
      <w:r w:rsidR="002E3A82" w:rsidRPr="0065215B">
        <w:rPr>
          <w:bCs/>
          <w:szCs w:val="22"/>
          <w:lang w:val="sr-Latn-ME"/>
        </w:rPr>
        <w:t>te</w:t>
      </w:r>
      <w:r w:rsidRPr="0065215B">
        <w:rPr>
          <w:b/>
          <w:bCs/>
          <w:szCs w:val="22"/>
          <w:lang w:val="sr-Latn-ME"/>
        </w:rPr>
        <w:t xml:space="preserve">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</w:t>
      </w:r>
    </w:p>
    <w:p w14:paraId="549C382F" w14:textId="309B0429" w:rsidR="00E0071E" w:rsidRPr="0065215B" w:rsidRDefault="00E0071E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Kako se </w:t>
      </w:r>
      <w:r w:rsidRPr="0065215B">
        <w:rPr>
          <w:bCs/>
          <w:szCs w:val="22"/>
          <w:lang w:val="sr-Latn-ME"/>
        </w:rPr>
        <w:t>u</w:t>
      </w:r>
      <w:r w:rsidR="00D8622A" w:rsidRPr="0065215B">
        <w:rPr>
          <w:bCs/>
          <w:szCs w:val="22"/>
          <w:lang w:val="sr-Latn-ME"/>
        </w:rPr>
        <w:t>potrebljava</w:t>
      </w:r>
      <w:r w:rsidRPr="0065215B">
        <w:rPr>
          <w:b/>
          <w:bCs/>
          <w:szCs w:val="22"/>
          <w:lang w:val="sr-Latn-ME"/>
        </w:rPr>
        <w:t xml:space="preserve">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</w:t>
      </w:r>
    </w:p>
    <w:p w14:paraId="08244E00" w14:textId="77777777" w:rsidR="00E0071E" w:rsidRPr="0065215B" w:rsidRDefault="00E0071E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Moguća neželjena dejstva </w:t>
      </w:r>
    </w:p>
    <w:p w14:paraId="73D11131" w14:textId="16637663" w:rsidR="00E0071E" w:rsidRPr="0065215B" w:rsidRDefault="00E0071E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Kako čuvati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</w:t>
      </w:r>
    </w:p>
    <w:p w14:paraId="368D71AC" w14:textId="36BCDA22" w:rsidR="00E0071E" w:rsidRPr="0065215B" w:rsidRDefault="00E0071E" w:rsidP="002710D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5215B">
        <w:rPr>
          <w:szCs w:val="22"/>
          <w:lang w:val="sr-Latn-ME"/>
        </w:rPr>
        <w:t xml:space="preserve">Sadržaj pakovanja i </w:t>
      </w:r>
      <w:r w:rsidR="003F5211" w:rsidRPr="0065215B">
        <w:rPr>
          <w:szCs w:val="22"/>
          <w:lang w:val="sr-Latn-ME"/>
        </w:rPr>
        <w:t>dodatne</w:t>
      </w:r>
      <w:r w:rsidRPr="0065215B">
        <w:rPr>
          <w:szCs w:val="22"/>
          <w:lang w:val="sr-Latn-ME"/>
        </w:rPr>
        <w:t xml:space="preserve"> informacije</w:t>
      </w:r>
    </w:p>
    <w:p w14:paraId="6B4EAA79" w14:textId="77777777" w:rsidR="00E0071E" w:rsidRPr="0065215B" w:rsidRDefault="00E0071E" w:rsidP="002710D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3EEDFBD" w14:textId="77777777" w:rsidR="00922D62" w:rsidRPr="0065215B" w:rsidRDefault="004A44D9" w:rsidP="00CA5510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br w:type="page"/>
      </w:r>
    </w:p>
    <w:p w14:paraId="7B4DA019" w14:textId="77777777" w:rsidR="004F2E48" w:rsidRPr="0065215B" w:rsidRDefault="004F2E48" w:rsidP="004F2E4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9CB787F" w14:textId="1D6042EC" w:rsidR="004F2E48" w:rsidRPr="0065215B" w:rsidRDefault="004F2E48" w:rsidP="004F2E4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1. </w:t>
      </w:r>
      <w:r w:rsidRPr="0065215B">
        <w:rPr>
          <w:b/>
          <w:bCs/>
          <w:szCs w:val="22"/>
          <w:lang w:val="sr-Latn-ME"/>
        </w:rPr>
        <w:tab/>
        <w:t>ŠTA JE LIJEK GLUFORMIN XR I ČEMU JE NAMIJENJEN</w:t>
      </w:r>
    </w:p>
    <w:p w14:paraId="08408EE6" w14:textId="77777777" w:rsidR="004F2E48" w:rsidRPr="0065215B" w:rsidRDefault="004F2E48" w:rsidP="00D67A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48F06A8" w14:textId="3F436167" w:rsidR="009D62EA" w:rsidRPr="0065215B" w:rsidRDefault="00CE4E14" w:rsidP="00D67A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Lijek</w:t>
      </w:r>
      <w:r w:rsidR="00447A67" w:rsidRPr="0065215B">
        <w:rPr>
          <w:szCs w:val="22"/>
          <w:lang w:val="sr-Latn-ME"/>
        </w:rPr>
        <w:t xml:space="preserve"> </w:t>
      </w:r>
      <w:proofErr w:type="spellStart"/>
      <w:r w:rsidR="00447A67" w:rsidRPr="0065215B">
        <w:rPr>
          <w:szCs w:val="22"/>
          <w:lang w:val="sr-Latn-ME"/>
        </w:rPr>
        <w:t>Gluformin</w:t>
      </w:r>
      <w:proofErr w:type="spellEnd"/>
      <w:r w:rsidR="00447A67" w:rsidRPr="0065215B">
        <w:rPr>
          <w:szCs w:val="22"/>
          <w:lang w:val="sr-Latn-ME"/>
        </w:rPr>
        <w:t xml:space="preserve"> XR, tableta</w:t>
      </w:r>
      <w:r w:rsidR="009D62EA" w:rsidRPr="0065215B">
        <w:rPr>
          <w:szCs w:val="22"/>
          <w:lang w:val="sr-Latn-ME"/>
        </w:rPr>
        <w:t xml:space="preserve"> sa produženim oslobađanjem, sadrži aktivnu supstancu </w:t>
      </w:r>
      <w:proofErr w:type="spellStart"/>
      <w:r w:rsidR="009D62EA" w:rsidRPr="0065215B">
        <w:rPr>
          <w:szCs w:val="22"/>
          <w:lang w:val="sr-Latn-ME"/>
        </w:rPr>
        <w:t>metformin</w:t>
      </w:r>
      <w:proofErr w:type="spellEnd"/>
      <w:r w:rsidR="009D62EA" w:rsidRPr="0065215B">
        <w:rPr>
          <w:szCs w:val="22"/>
          <w:lang w:val="sr-Latn-ME"/>
        </w:rPr>
        <w:t xml:space="preserve"> koja pripada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 xml:space="preserve">grupi </w:t>
      </w:r>
      <w:r w:rsidRPr="0065215B">
        <w:rPr>
          <w:szCs w:val="22"/>
          <w:lang w:val="sr-Latn-ME"/>
        </w:rPr>
        <w:t>ljek</w:t>
      </w:r>
      <w:r w:rsidR="009D62EA" w:rsidRPr="0065215B">
        <w:rPr>
          <w:szCs w:val="22"/>
          <w:lang w:val="sr-Latn-ME"/>
        </w:rPr>
        <w:t xml:space="preserve">ova koji se zovu </w:t>
      </w:r>
      <w:proofErr w:type="spellStart"/>
      <w:r w:rsidR="009D62EA" w:rsidRPr="0065215B">
        <w:rPr>
          <w:szCs w:val="22"/>
          <w:lang w:val="sr-Latn-ME"/>
        </w:rPr>
        <w:t>bigvanidi</w:t>
      </w:r>
      <w:proofErr w:type="spellEnd"/>
      <w:r w:rsidR="009D62EA" w:rsidRPr="0065215B">
        <w:rPr>
          <w:szCs w:val="22"/>
          <w:lang w:val="sr-Latn-ME"/>
        </w:rPr>
        <w:t xml:space="preserve">, koji se koriste za </w:t>
      </w:r>
      <w:r w:rsidR="00D8622A" w:rsidRPr="0065215B">
        <w:rPr>
          <w:szCs w:val="22"/>
          <w:lang w:val="sr-Latn-ME"/>
        </w:rPr>
        <w:t>liječenje</w:t>
      </w:r>
      <w:r w:rsidR="009D62EA" w:rsidRPr="0065215B">
        <w:rPr>
          <w:szCs w:val="22"/>
          <w:lang w:val="sr-Latn-ME"/>
        </w:rPr>
        <w:t xml:space="preserve"> tip 2 (insulin nezavisnog) dijabetes </w:t>
      </w:r>
      <w:proofErr w:type="spellStart"/>
      <w:r w:rsidR="009D62EA" w:rsidRPr="0065215B">
        <w:rPr>
          <w:szCs w:val="22"/>
          <w:lang w:val="sr-Latn-ME"/>
        </w:rPr>
        <w:t>melitusa</w:t>
      </w:r>
      <w:proofErr w:type="spellEnd"/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(šećerne bolesti).</w:t>
      </w:r>
    </w:p>
    <w:p w14:paraId="7DEBA98E" w14:textId="77777777" w:rsidR="009D62EA" w:rsidRPr="0065215B" w:rsidRDefault="009D62E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E990C8" w14:textId="2646C03D" w:rsidR="009D62EA" w:rsidRPr="0065215B" w:rsidRDefault="00CE4E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Lijek</w:t>
      </w:r>
      <w:r w:rsidR="009D62EA"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 se</w:t>
      </w:r>
      <w:r w:rsidR="00447A67" w:rsidRPr="0065215B">
        <w:rPr>
          <w:szCs w:val="22"/>
          <w:lang w:val="sr-Latn-ME"/>
        </w:rPr>
        <w:t xml:space="preserve"> koristi zajedno sa preporučen</w:t>
      </w:r>
      <w:r w:rsidR="000534C4" w:rsidRPr="0065215B">
        <w:rPr>
          <w:szCs w:val="22"/>
          <w:lang w:val="sr-Latn-ME"/>
        </w:rPr>
        <w:t>o</w:t>
      </w:r>
      <w:r w:rsidR="009D62EA" w:rsidRPr="0065215B">
        <w:rPr>
          <w:szCs w:val="22"/>
          <w:lang w:val="sr-Latn-ME"/>
        </w:rPr>
        <w:t>m izm</w:t>
      </w:r>
      <w:r w:rsidR="000534C4"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>enom životnog stila (dijeta i fizička aktivnost)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kako bi se smanjio rizik od razvoja dijabetesa tip 2 kod gojaznih odraslih osoba, kada dijeta ili fizička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aktivnost u periodu od 3 do 6 m</w:t>
      </w:r>
      <w:r w:rsidR="000534C4"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>eseci ni</w:t>
      </w:r>
      <w:r w:rsidR="003C7019" w:rsidRPr="0065215B">
        <w:rPr>
          <w:szCs w:val="22"/>
          <w:lang w:val="sr-Latn-ME"/>
        </w:rPr>
        <w:t>je</w:t>
      </w:r>
      <w:r w:rsidR="009D62EA" w:rsidRPr="0065215B">
        <w:rPr>
          <w:szCs w:val="22"/>
          <w:lang w:val="sr-Latn-ME"/>
        </w:rPr>
        <w:t>su doveli do adekvatne kontrole koncentracije šećera u krvi. Ukoliko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imate dodatna stanja poput visokog krvnog pritiska, stariji ste od 40 godina i imate povišene lipide (masti) u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krvi ili dijabetes tokom trudnoće u istoriji bolesti, postoji visok rizik od razvoja dijabetesa tip 2.</w:t>
      </w:r>
      <w:r w:rsidR="00EB0424" w:rsidRPr="0065215B">
        <w:rPr>
          <w:szCs w:val="22"/>
          <w:lang w:val="sr-Latn-ME"/>
        </w:rPr>
        <w:t xml:space="preserve"> Ovaj </w:t>
      </w:r>
      <w:r w:rsidRPr="0065215B">
        <w:rPr>
          <w:szCs w:val="22"/>
          <w:lang w:val="sr-Latn-ME"/>
        </w:rPr>
        <w:t>lijek</w:t>
      </w:r>
      <w:r w:rsidR="00EB0424" w:rsidRPr="0065215B">
        <w:rPr>
          <w:szCs w:val="22"/>
          <w:lang w:val="sr-Latn-ME"/>
        </w:rPr>
        <w:t xml:space="preserve"> je </w:t>
      </w:r>
      <w:r w:rsidR="009D62EA" w:rsidRPr="0065215B">
        <w:rPr>
          <w:szCs w:val="22"/>
          <w:lang w:val="sr-Latn-ME"/>
        </w:rPr>
        <w:t>naročito efikasan kod osoba mlađih od 45 godina, veoma gojaznih, sa visokom koncentracijom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šećera u krvi nakon obroka ili sa dijabetesom tokom trudnoće.</w:t>
      </w:r>
    </w:p>
    <w:p w14:paraId="0C1FAC8D" w14:textId="77777777" w:rsidR="009D62EA" w:rsidRPr="0065215B" w:rsidRDefault="009D62E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2D34C0C" w14:textId="7089CB63" w:rsidR="009D62EA" w:rsidRPr="0065215B" w:rsidRDefault="00CE4E1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Lijek</w:t>
      </w:r>
      <w:r w:rsidR="009D62EA"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 se koristi za </w:t>
      </w:r>
      <w:r w:rsidR="00D8622A" w:rsidRPr="0065215B">
        <w:rPr>
          <w:szCs w:val="22"/>
          <w:lang w:val="sr-Latn-ME"/>
        </w:rPr>
        <w:t>liječenje</w:t>
      </w:r>
      <w:r w:rsidR="009D62EA" w:rsidRPr="0065215B">
        <w:rPr>
          <w:szCs w:val="22"/>
          <w:lang w:val="sr-Latn-ME"/>
        </w:rPr>
        <w:t xml:space="preserve"> pacijenata </w:t>
      </w:r>
      <w:proofErr w:type="spellStart"/>
      <w:r w:rsidR="009D62EA" w:rsidRPr="0065215B">
        <w:rPr>
          <w:szCs w:val="22"/>
          <w:lang w:val="sr-Latn-ME"/>
        </w:rPr>
        <w:t>obol</w:t>
      </w:r>
      <w:r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>elih</w:t>
      </w:r>
      <w:proofErr w:type="spellEnd"/>
      <w:r w:rsidR="009D62EA" w:rsidRPr="0065215B">
        <w:rPr>
          <w:szCs w:val="22"/>
          <w:lang w:val="sr-Latn-ME"/>
        </w:rPr>
        <w:t xml:space="preserve"> od dijabetesa tip 2 kada dijeta ili fizička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aktivnost sami po sebi ni</w:t>
      </w:r>
      <w:r w:rsidR="003C7019" w:rsidRPr="0065215B">
        <w:rPr>
          <w:szCs w:val="22"/>
          <w:lang w:val="sr-Latn-ME"/>
        </w:rPr>
        <w:t>je</w:t>
      </w:r>
      <w:r w:rsidR="009D62EA" w:rsidRPr="0065215B">
        <w:rPr>
          <w:szCs w:val="22"/>
          <w:lang w:val="sr-Latn-ME"/>
        </w:rPr>
        <w:t>su dovoljni da se kontroliše koncentracija šećera u krvi. Insulin je hormon koji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obezb</w:t>
      </w:r>
      <w:r w:rsidR="000534C4"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>eđ</w:t>
      </w:r>
      <w:r w:rsidR="00EB0424" w:rsidRPr="0065215B">
        <w:rPr>
          <w:szCs w:val="22"/>
          <w:lang w:val="sr-Latn-ME"/>
        </w:rPr>
        <w:t xml:space="preserve">uje da </w:t>
      </w:r>
      <w:r w:rsidR="009D62EA" w:rsidRPr="0065215B">
        <w:rPr>
          <w:szCs w:val="22"/>
          <w:lang w:val="sr-Latn-ME"/>
        </w:rPr>
        <w:t>tkiva preuzimaju glukozu iz krvi i koriste je za stvaranje energije ili za čuvanje za buduću</w:t>
      </w:r>
      <w:r w:rsidR="00EB0424" w:rsidRPr="0065215B">
        <w:rPr>
          <w:szCs w:val="22"/>
          <w:lang w:val="sr-Latn-ME"/>
        </w:rPr>
        <w:t xml:space="preserve"> upotrebu. </w:t>
      </w:r>
      <w:r w:rsidR="009D62EA" w:rsidRPr="0065215B">
        <w:rPr>
          <w:szCs w:val="22"/>
          <w:lang w:val="sr-Latn-ME"/>
        </w:rPr>
        <w:t>Pankreas (gušterača) kod osoba sa dijabetesom tip 2 ne proizvodi dovoljno insulina ili njihov</w:t>
      </w:r>
      <w:r w:rsidR="00EB0424" w:rsidRPr="0065215B">
        <w:rPr>
          <w:szCs w:val="22"/>
          <w:lang w:val="sr-Latn-ME"/>
        </w:rPr>
        <w:t xml:space="preserve"> organizam nije </w:t>
      </w:r>
      <w:r w:rsidR="009D62EA" w:rsidRPr="0065215B">
        <w:rPr>
          <w:szCs w:val="22"/>
          <w:lang w:val="sr-Latn-ME"/>
        </w:rPr>
        <w:t xml:space="preserve">u stanju da pravilno koristi insulin koji </w:t>
      </w:r>
      <w:proofErr w:type="spellStart"/>
      <w:r w:rsidR="009D62EA" w:rsidRPr="0065215B">
        <w:rPr>
          <w:szCs w:val="22"/>
          <w:lang w:val="sr-Latn-ME"/>
        </w:rPr>
        <w:t>proizvedu</w:t>
      </w:r>
      <w:proofErr w:type="spellEnd"/>
      <w:r w:rsidR="009D62EA" w:rsidRPr="0065215B">
        <w:rPr>
          <w:szCs w:val="22"/>
          <w:lang w:val="sr-Latn-ME"/>
        </w:rPr>
        <w:t>. Ovo dovodi do visoke koncentracije šećera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 xml:space="preserve">u krvi što </w:t>
      </w:r>
      <w:r w:rsidR="003C7019" w:rsidRPr="0065215B">
        <w:rPr>
          <w:szCs w:val="22"/>
          <w:lang w:val="sr-Latn-ME"/>
        </w:rPr>
        <w:t xml:space="preserve">dugotrajno </w:t>
      </w:r>
      <w:r w:rsidR="009D62EA" w:rsidRPr="0065215B">
        <w:rPr>
          <w:szCs w:val="22"/>
          <w:lang w:val="sr-Latn-ME"/>
        </w:rPr>
        <w:t xml:space="preserve">može dovesti do ozbiljnih poremećaja, te je zato važno da uzimate </w:t>
      </w:r>
      <w:r w:rsidRPr="0065215B">
        <w:rPr>
          <w:szCs w:val="22"/>
          <w:lang w:val="sr-Latn-ME"/>
        </w:rPr>
        <w:t>lijek</w:t>
      </w:r>
      <w:r w:rsidR="009D62EA" w:rsidRPr="0065215B">
        <w:rPr>
          <w:szCs w:val="22"/>
          <w:lang w:val="sr-Latn-ME"/>
        </w:rPr>
        <w:t>, čak iako nemate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 xml:space="preserve">uočljive simptome. </w:t>
      </w:r>
      <w:r w:rsidRPr="0065215B">
        <w:rPr>
          <w:szCs w:val="22"/>
          <w:lang w:val="sr-Latn-ME"/>
        </w:rPr>
        <w:t>Lijek</w:t>
      </w:r>
      <w:r w:rsidR="009D62EA"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Gluformin</w:t>
      </w:r>
      <w:proofErr w:type="spellEnd"/>
      <w:r w:rsidR="009D62EA" w:rsidRPr="0065215B">
        <w:rPr>
          <w:szCs w:val="22"/>
          <w:lang w:val="sr-Latn-ME"/>
        </w:rPr>
        <w:t xml:space="preserve"> XR stvara povećanu os</w:t>
      </w:r>
      <w:r w:rsidR="00736375"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>etljivost organizma na insulin i pomaže Vašem</w:t>
      </w:r>
      <w:r w:rsidR="00EB0424"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organizmu da povrati normalan način korišćenja glukoze.</w:t>
      </w:r>
    </w:p>
    <w:p w14:paraId="3E8A0629" w14:textId="77777777" w:rsidR="009D62EA" w:rsidRPr="0065215B" w:rsidRDefault="009D62E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348E85" w14:textId="1B94C1FB" w:rsidR="00177D7F" w:rsidRPr="0065215B" w:rsidRDefault="009D62E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Uzimanje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 je praćeno stabilnom t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elesnom masom ili um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erenim gubitkom t</w:t>
      </w:r>
      <w:r w:rsidR="00736375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elesne mase.</w:t>
      </w:r>
      <w:r w:rsidR="00EB0424" w:rsidRPr="0065215B">
        <w:rPr>
          <w:szCs w:val="22"/>
          <w:lang w:val="sr-Latn-ME"/>
        </w:rPr>
        <w:t xml:space="preserve"> </w:t>
      </w:r>
      <w:r w:rsidR="003C7019" w:rsidRPr="0065215B">
        <w:rPr>
          <w:szCs w:val="22"/>
          <w:lang w:val="sr-Latn-ME"/>
        </w:rPr>
        <w:t>Tablete sa produženim oslobađanjem l</w:t>
      </w:r>
      <w:r w:rsidR="00CE4E14" w:rsidRPr="0065215B">
        <w:rPr>
          <w:szCs w:val="22"/>
          <w:lang w:val="sr-Latn-ME"/>
        </w:rPr>
        <w:t>ijek</w:t>
      </w:r>
      <w:r w:rsidR="003C7019" w:rsidRPr="0065215B">
        <w:rPr>
          <w:szCs w:val="22"/>
          <w:lang w:val="sr-Latn-ME"/>
        </w:rPr>
        <w:t>a</w:t>
      </w:r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 su napravljene da </w:t>
      </w:r>
      <w:proofErr w:type="spellStart"/>
      <w:r w:rsidRPr="0065215B">
        <w:rPr>
          <w:szCs w:val="22"/>
          <w:lang w:val="sr-Latn-ME"/>
        </w:rPr>
        <w:t>postepeno</w:t>
      </w:r>
      <w:proofErr w:type="spellEnd"/>
      <w:r w:rsidRPr="0065215B">
        <w:rPr>
          <w:szCs w:val="22"/>
          <w:lang w:val="sr-Latn-ME"/>
        </w:rPr>
        <w:t xml:space="preserve"> oslobađaju</w:t>
      </w:r>
      <w:r w:rsidR="00EB0424" w:rsidRPr="0065215B">
        <w:rPr>
          <w:szCs w:val="22"/>
          <w:lang w:val="sr-Latn-ME"/>
        </w:rPr>
        <w:t xml:space="preserve">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u Vašem organizmu i zbog toga se razlikuju od drugih </w:t>
      </w:r>
      <w:r w:rsidR="00C85C22" w:rsidRPr="0065215B">
        <w:rPr>
          <w:szCs w:val="22"/>
          <w:lang w:val="sr-Latn-ME"/>
        </w:rPr>
        <w:t xml:space="preserve">vrsta </w:t>
      </w:r>
      <w:r w:rsidRPr="0065215B">
        <w:rPr>
          <w:szCs w:val="22"/>
          <w:lang w:val="sr-Latn-ME"/>
        </w:rPr>
        <w:t xml:space="preserve">tableta koje sadrže </w:t>
      </w:r>
      <w:proofErr w:type="spellStart"/>
      <w:r w:rsidRPr="0065215B">
        <w:rPr>
          <w:szCs w:val="22"/>
          <w:lang w:val="sr-Latn-ME"/>
        </w:rPr>
        <w:t>metformin</w:t>
      </w:r>
      <w:proofErr w:type="spellEnd"/>
      <w:r w:rsidRPr="0065215B">
        <w:rPr>
          <w:szCs w:val="22"/>
          <w:lang w:val="sr-Latn-ME"/>
        </w:rPr>
        <w:t>.</w:t>
      </w:r>
    </w:p>
    <w:p w14:paraId="688FC39A" w14:textId="77777777" w:rsidR="00C231E8" w:rsidRPr="0065215B" w:rsidRDefault="00C231E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722B2DF" w14:textId="77777777" w:rsidR="009D62EA" w:rsidRPr="0065215B" w:rsidRDefault="009D62EA">
      <w:pPr>
        <w:rPr>
          <w:szCs w:val="22"/>
          <w:lang w:val="sr-Latn-ME"/>
        </w:rPr>
      </w:pPr>
    </w:p>
    <w:p w14:paraId="7E5FDF7B" w14:textId="4DA95CD0" w:rsidR="004D1D48" w:rsidRPr="0065215B" w:rsidRDefault="004F2E48" w:rsidP="002710DF">
      <w:pPr>
        <w:pStyle w:val="NASLOV123"/>
        <w:spacing w:before="0" w:after="0"/>
        <w:jc w:val="both"/>
        <w:rPr>
          <w:caps/>
          <w:lang w:val="sr-Latn-ME"/>
        </w:rPr>
      </w:pPr>
      <w:r w:rsidRPr="0065215B">
        <w:rPr>
          <w:lang w:val="sr-Latn-ME"/>
        </w:rPr>
        <w:t xml:space="preserve">2. </w:t>
      </w:r>
      <w:r w:rsidRPr="0065215B">
        <w:rPr>
          <w:lang w:val="sr-Latn-ME"/>
        </w:rPr>
        <w:tab/>
      </w:r>
      <w:r w:rsidRPr="0065215B">
        <w:rPr>
          <w:caps/>
          <w:lang w:val="sr-Latn-ME"/>
        </w:rPr>
        <w:t xml:space="preserve">Šta treba da znate prIJe nego što uzmete lIJek </w:t>
      </w:r>
      <w:r w:rsidR="009D62EA" w:rsidRPr="0065215B">
        <w:rPr>
          <w:lang w:val="sr-Latn-ME"/>
        </w:rPr>
        <w:t>G</w:t>
      </w:r>
      <w:r w:rsidR="00D67A2C" w:rsidRPr="0065215B">
        <w:rPr>
          <w:lang w:val="sr-Latn-ME"/>
        </w:rPr>
        <w:t>LUFORMIN</w:t>
      </w:r>
      <w:r w:rsidR="009D62EA" w:rsidRPr="0065215B">
        <w:rPr>
          <w:lang w:val="sr-Latn-ME"/>
        </w:rPr>
        <w:t xml:space="preserve"> XR</w:t>
      </w:r>
      <w:r w:rsidR="00177D7F" w:rsidRPr="0065215B">
        <w:rPr>
          <w:lang w:val="sr-Latn-ME"/>
        </w:rPr>
        <w:t xml:space="preserve"> </w:t>
      </w:r>
    </w:p>
    <w:p w14:paraId="0685C0C0" w14:textId="77777777" w:rsidR="00C231E8" w:rsidRPr="0065215B" w:rsidRDefault="00C231E8" w:rsidP="00C231E8">
      <w:pPr>
        <w:rPr>
          <w:b/>
          <w:bCs/>
          <w:szCs w:val="22"/>
          <w:lang w:val="sr-Latn-ME"/>
        </w:rPr>
      </w:pPr>
    </w:p>
    <w:p w14:paraId="014729AF" w14:textId="7A413DB4" w:rsidR="00177D7F" w:rsidRPr="0065215B" w:rsidRDefault="00CE4E14" w:rsidP="00C231E8">
      <w:pPr>
        <w:rPr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Lijek</w:t>
      </w:r>
      <w:r w:rsidR="00177D7F" w:rsidRPr="0065215B">
        <w:rPr>
          <w:b/>
          <w:szCs w:val="22"/>
          <w:lang w:val="sr-Latn-ME"/>
        </w:rPr>
        <w:t xml:space="preserve">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  <w:r w:rsidR="00177D7F" w:rsidRPr="0065215B">
        <w:rPr>
          <w:b/>
          <w:szCs w:val="22"/>
          <w:lang w:val="sr-Latn-ME"/>
        </w:rPr>
        <w:t xml:space="preserve"> ne sm</w:t>
      </w:r>
      <w:r w:rsidR="000534C4" w:rsidRPr="0065215B">
        <w:rPr>
          <w:b/>
          <w:szCs w:val="22"/>
          <w:lang w:val="sr-Latn-ME"/>
        </w:rPr>
        <w:t>ije</w:t>
      </w:r>
      <w:r w:rsidR="00177D7F" w:rsidRPr="0065215B">
        <w:rPr>
          <w:b/>
          <w:szCs w:val="22"/>
          <w:lang w:val="sr-Latn-ME"/>
        </w:rPr>
        <w:t xml:space="preserve">te </w:t>
      </w:r>
      <w:r w:rsidR="00653498" w:rsidRPr="0065215B">
        <w:rPr>
          <w:b/>
          <w:bCs/>
          <w:szCs w:val="22"/>
          <w:lang w:val="sr-Latn-ME"/>
        </w:rPr>
        <w:t>koristiti</w:t>
      </w:r>
      <w:r w:rsidR="00177D7F" w:rsidRPr="0065215B">
        <w:rPr>
          <w:b/>
          <w:szCs w:val="22"/>
          <w:lang w:val="sr-Latn-ME"/>
        </w:rPr>
        <w:t>:</w:t>
      </w:r>
    </w:p>
    <w:p w14:paraId="24D5CCBF" w14:textId="6696660B" w:rsidR="009D62EA" w:rsidRPr="0065215B" w:rsidRDefault="009D62E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ste alergični (preos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etljivi) na </w:t>
      </w:r>
      <w:proofErr w:type="spellStart"/>
      <w:r w:rsidRPr="0065215B">
        <w:rPr>
          <w:szCs w:val="22"/>
          <w:lang w:val="sr-Latn-ME"/>
        </w:rPr>
        <w:t>metformin</w:t>
      </w:r>
      <w:proofErr w:type="spellEnd"/>
      <w:r w:rsidRPr="0065215B">
        <w:rPr>
          <w:szCs w:val="22"/>
          <w:lang w:val="sr-Latn-ME"/>
        </w:rPr>
        <w:t xml:space="preserve"> ili na bilo koju od pomoćnih supstanci ovog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 (navedene u </w:t>
      </w:r>
      <w:r w:rsidR="000534C4" w:rsidRPr="0065215B">
        <w:rPr>
          <w:szCs w:val="22"/>
          <w:lang w:val="sr-Latn-ME"/>
        </w:rPr>
        <w:t xml:space="preserve">dijelu </w:t>
      </w:r>
      <w:r w:rsidRPr="0065215B">
        <w:rPr>
          <w:szCs w:val="22"/>
          <w:lang w:val="sr-Latn-ME"/>
        </w:rPr>
        <w:t>6). Alergijska reakcija može izazvati osip, svrab ili kratak dah.</w:t>
      </w:r>
    </w:p>
    <w:p w14:paraId="391C906E" w14:textId="3C31A9B0" w:rsidR="009D62EA" w:rsidRPr="0065215B" w:rsidRDefault="009D62E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imate problema sa jetrom</w:t>
      </w:r>
    </w:p>
    <w:p w14:paraId="17DDAC06" w14:textId="216AA5BA" w:rsidR="009D62EA" w:rsidRPr="0065215B" w:rsidRDefault="009D62E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imate znatno smanjenu funkciju bubrega</w:t>
      </w:r>
    </w:p>
    <w:p w14:paraId="7E6A1615" w14:textId="4F67E2BB" w:rsidR="009D62EA" w:rsidRPr="0065215B" w:rsidRDefault="009D62E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imate nekontrolisan dijabetes, sa na prim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er</w:t>
      </w:r>
      <w:r w:rsidR="00EB0424" w:rsidRPr="0065215B">
        <w:rPr>
          <w:szCs w:val="22"/>
          <w:lang w:val="sr-Latn-ME"/>
        </w:rPr>
        <w:t xml:space="preserve">, teškom </w:t>
      </w:r>
      <w:proofErr w:type="spellStart"/>
      <w:r w:rsidR="00EB0424" w:rsidRPr="0065215B">
        <w:rPr>
          <w:szCs w:val="22"/>
          <w:lang w:val="sr-Latn-ME"/>
        </w:rPr>
        <w:t>hiperglikemijom</w:t>
      </w:r>
      <w:proofErr w:type="spellEnd"/>
      <w:r w:rsidR="00EB0424" w:rsidRPr="0065215B">
        <w:rPr>
          <w:szCs w:val="22"/>
          <w:lang w:val="sr-Latn-ME"/>
        </w:rPr>
        <w:t xml:space="preserve"> (visoka </w:t>
      </w:r>
      <w:r w:rsidRPr="0065215B">
        <w:rPr>
          <w:szCs w:val="22"/>
          <w:lang w:val="sr-Latn-ME"/>
        </w:rPr>
        <w:t>koncentracija šećera u krvi), mučninu, povraćanje, dijareju, nagli gubitak t</w:t>
      </w:r>
      <w:r w:rsidR="001B624C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elesne mase, </w:t>
      </w:r>
      <w:proofErr w:type="spellStart"/>
      <w:r w:rsidRPr="0065215B">
        <w:rPr>
          <w:szCs w:val="22"/>
          <w:lang w:val="sr-Latn-ME"/>
        </w:rPr>
        <w:t>laktatnu</w:t>
      </w:r>
      <w:proofErr w:type="spellEnd"/>
      <w:r w:rsidR="00EB0424"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acidozu</w:t>
      </w:r>
      <w:proofErr w:type="spellEnd"/>
      <w:r w:rsidRPr="0065215B">
        <w:rPr>
          <w:szCs w:val="22"/>
          <w:lang w:val="sr-Latn-ME"/>
        </w:rPr>
        <w:t xml:space="preserve"> (vid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eti ispod </w:t>
      </w:r>
      <w:r w:rsidRPr="0065215B">
        <w:rPr>
          <w:i/>
          <w:szCs w:val="22"/>
          <w:lang w:val="sr-Latn-ME"/>
        </w:rPr>
        <w:t xml:space="preserve">Rizik od </w:t>
      </w:r>
      <w:proofErr w:type="spellStart"/>
      <w:r w:rsidRPr="0065215B">
        <w:rPr>
          <w:i/>
          <w:szCs w:val="22"/>
          <w:lang w:val="sr-Latn-ME"/>
        </w:rPr>
        <w:t>laktatne</w:t>
      </w:r>
      <w:proofErr w:type="spellEnd"/>
      <w:r w:rsidRPr="0065215B">
        <w:rPr>
          <w:i/>
          <w:szCs w:val="22"/>
          <w:lang w:val="sr-Latn-ME"/>
        </w:rPr>
        <w:t xml:space="preserve"> </w:t>
      </w:r>
      <w:proofErr w:type="spellStart"/>
      <w:r w:rsidRPr="0065215B">
        <w:rPr>
          <w:i/>
          <w:szCs w:val="22"/>
          <w:lang w:val="sr-Latn-ME"/>
        </w:rPr>
        <w:t>acidoze</w:t>
      </w:r>
      <w:proofErr w:type="spellEnd"/>
      <w:r w:rsidRPr="0065215B">
        <w:rPr>
          <w:szCs w:val="22"/>
          <w:lang w:val="sr-Latn-ME"/>
        </w:rPr>
        <w:t xml:space="preserve">) ili </w:t>
      </w:r>
      <w:proofErr w:type="spellStart"/>
      <w:r w:rsidRPr="0065215B">
        <w:rPr>
          <w:szCs w:val="22"/>
          <w:lang w:val="sr-Latn-ME"/>
        </w:rPr>
        <w:t>ketoacidozu</w:t>
      </w:r>
      <w:proofErr w:type="spellEnd"/>
      <w:r w:rsidRPr="0065215B">
        <w:rPr>
          <w:szCs w:val="22"/>
          <w:lang w:val="sr-Latn-ME"/>
        </w:rPr>
        <w:t xml:space="preserve">. </w:t>
      </w:r>
      <w:proofErr w:type="spellStart"/>
      <w:r w:rsidRPr="0065215B">
        <w:rPr>
          <w:szCs w:val="22"/>
          <w:lang w:val="sr-Latn-ME"/>
        </w:rPr>
        <w:t>Ketoacidoza</w:t>
      </w:r>
      <w:proofErr w:type="spellEnd"/>
      <w:r w:rsidRPr="0065215B">
        <w:rPr>
          <w:szCs w:val="22"/>
          <w:lang w:val="sr-Latn-ME"/>
        </w:rPr>
        <w:t xml:space="preserve"> je stanje u kome</w:t>
      </w:r>
      <w:r w:rsidR="00EB0424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se sup</w:t>
      </w:r>
      <w:r w:rsidR="00447A67" w:rsidRPr="0065215B">
        <w:rPr>
          <w:szCs w:val="22"/>
          <w:lang w:val="sr-Latn-ME"/>
        </w:rPr>
        <w:t>s</w:t>
      </w:r>
      <w:r w:rsidRPr="0065215B">
        <w:rPr>
          <w:szCs w:val="22"/>
          <w:lang w:val="sr-Latn-ME"/>
        </w:rPr>
        <w:t>tance koje se nazivaju „</w:t>
      </w:r>
      <w:proofErr w:type="spellStart"/>
      <w:r w:rsidRPr="0065215B">
        <w:rPr>
          <w:szCs w:val="22"/>
          <w:lang w:val="sr-Latn-ME"/>
        </w:rPr>
        <w:t>ketonska</w:t>
      </w:r>
      <w:proofErr w:type="spellEnd"/>
      <w:r w:rsidRPr="0065215B">
        <w:rPr>
          <w:szCs w:val="22"/>
          <w:lang w:val="sr-Latn-ME"/>
        </w:rPr>
        <w:t xml:space="preserve"> t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ela” nakupljaju u krvi, a što vodi u dijabetesno</w:t>
      </w:r>
      <w:r w:rsidR="00EB0424"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prekomatozno</w:t>
      </w:r>
      <w:proofErr w:type="spellEnd"/>
      <w:r w:rsidRPr="0065215B">
        <w:rPr>
          <w:szCs w:val="22"/>
          <w:lang w:val="sr-Latn-ME"/>
        </w:rPr>
        <w:t xml:space="preserve"> stanje. Simptomi uključuju bol u stomaku, brzo i duboko disanje, pospanost, ili</w:t>
      </w:r>
      <w:r w:rsidR="00EB0424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dolazi do razvoja neobičnog voćnog mirisa daha.</w:t>
      </w:r>
    </w:p>
    <w:p w14:paraId="21CB07CB" w14:textId="33E92D02" w:rsidR="009D62EA" w:rsidRPr="0065215B" w:rsidRDefault="00EB0424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ukoliko ste izgubili suviše vode iz organizma (dehidratacija). Dehidratacija može dovesti do problema sa bubrezima, što Vas može dovesti u rizik </w:t>
      </w:r>
      <w:r w:rsidR="00C231E8" w:rsidRPr="0065215B">
        <w:rPr>
          <w:szCs w:val="22"/>
          <w:lang w:val="sr-Latn-ME"/>
        </w:rPr>
        <w:t>od</w:t>
      </w:r>
      <w:r w:rsidRPr="0065215B">
        <w:rPr>
          <w:szCs w:val="22"/>
          <w:lang w:val="sr-Latn-ME"/>
        </w:rPr>
        <w:t xml:space="preserve"> nastanak</w:t>
      </w:r>
      <w:r w:rsidR="00C231E8" w:rsidRPr="0065215B">
        <w:rPr>
          <w:szCs w:val="22"/>
          <w:lang w:val="sr-Latn-ME"/>
        </w:rPr>
        <w:t>a</w:t>
      </w:r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laktatne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acidoze</w:t>
      </w:r>
      <w:proofErr w:type="spellEnd"/>
      <w:r w:rsidRPr="0065215B">
        <w:rPr>
          <w:szCs w:val="22"/>
          <w:lang w:val="sr-Latn-ME"/>
        </w:rPr>
        <w:t xml:space="preserve"> (vid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eti Upozorenja i </w:t>
      </w:r>
      <w:r w:rsidR="001132B5" w:rsidRPr="0065215B">
        <w:rPr>
          <w:szCs w:val="22"/>
          <w:lang w:val="sr-Latn-ME"/>
        </w:rPr>
        <w:t>mjere opreza</w:t>
      </w:r>
      <w:r w:rsidRPr="0065215B">
        <w:rPr>
          <w:szCs w:val="22"/>
          <w:lang w:val="sr-Latn-ME"/>
        </w:rPr>
        <w:t xml:space="preserve">) </w:t>
      </w:r>
      <w:r w:rsidR="009D62EA" w:rsidRPr="0065215B">
        <w:rPr>
          <w:szCs w:val="22"/>
          <w:lang w:val="sr-Latn-ME"/>
        </w:rPr>
        <w:t>ukoliko imate tešku infekciju kao što su infekcije koje zahvataju pluća, bronhije ili bubrege.</w:t>
      </w:r>
      <w:r w:rsidRPr="0065215B">
        <w:rPr>
          <w:szCs w:val="22"/>
          <w:lang w:val="sr-Latn-ME"/>
        </w:rPr>
        <w:t xml:space="preserve"> </w:t>
      </w:r>
      <w:r w:rsidR="009D62EA" w:rsidRPr="0065215B">
        <w:rPr>
          <w:szCs w:val="22"/>
          <w:lang w:val="sr-Latn-ME"/>
        </w:rPr>
        <w:t>Teške infekcije mogu dovesti do problema sa bubrezima koji mogu povećati rizik od pojave</w:t>
      </w:r>
      <w:r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laktatne</w:t>
      </w:r>
      <w:proofErr w:type="spellEnd"/>
      <w:r w:rsidR="009D62EA" w:rsidRPr="0065215B">
        <w:rPr>
          <w:szCs w:val="22"/>
          <w:lang w:val="sr-Latn-ME"/>
        </w:rPr>
        <w:t xml:space="preserve"> </w:t>
      </w:r>
      <w:proofErr w:type="spellStart"/>
      <w:r w:rsidR="009D62EA" w:rsidRPr="0065215B">
        <w:rPr>
          <w:szCs w:val="22"/>
          <w:lang w:val="sr-Latn-ME"/>
        </w:rPr>
        <w:t>acidoze</w:t>
      </w:r>
      <w:proofErr w:type="spellEnd"/>
      <w:r w:rsidR="009D62EA" w:rsidRPr="0065215B">
        <w:rPr>
          <w:szCs w:val="22"/>
          <w:lang w:val="sr-Latn-ME"/>
        </w:rPr>
        <w:t xml:space="preserve"> (Vid</w:t>
      </w:r>
      <w:r w:rsidR="000534C4" w:rsidRPr="0065215B">
        <w:rPr>
          <w:szCs w:val="22"/>
          <w:lang w:val="sr-Latn-ME"/>
        </w:rPr>
        <w:t>j</w:t>
      </w:r>
      <w:r w:rsidR="009D62EA" w:rsidRPr="0065215B">
        <w:rPr>
          <w:szCs w:val="22"/>
          <w:lang w:val="sr-Latn-ME"/>
        </w:rPr>
        <w:t xml:space="preserve">eti </w:t>
      </w:r>
      <w:r w:rsidR="009D62EA" w:rsidRPr="0065215B">
        <w:rPr>
          <w:i/>
          <w:szCs w:val="22"/>
          <w:lang w:val="sr-Latn-ME"/>
        </w:rPr>
        <w:t xml:space="preserve">Upozorenja i </w:t>
      </w:r>
      <w:r w:rsidR="001132B5" w:rsidRPr="0065215B">
        <w:rPr>
          <w:i/>
          <w:szCs w:val="22"/>
          <w:lang w:val="sr-Latn-ME"/>
        </w:rPr>
        <w:t>mjere opreza</w:t>
      </w:r>
      <w:r w:rsidR="009D62EA" w:rsidRPr="0065215B">
        <w:rPr>
          <w:szCs w:val="22"/>
          <w:lang w:val="sr-Latn-ME"/>
        </w:rPr>
        <w:t>)</w:t>
      </w:r>
    </w:p>
    <w:p w14:paraId="408CF42B" w14:textId="3371B5FD" w:rsidR="00FA2FE2" w:rsidRPr="0065215B" w:rsidRDefault="00A770CC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ukoliko imate tešku infekciju kao što su infekcije koje zahvataju pluća, bronhije ili bubrege. Teške infekcije mogu dovesti do problema sa bubrezima koji mogu povećati rizik od pojave </w:t>
      </w:r>
      <w:proofErr w:type="spellStart"/>
      <w:r w:rsidRPr="0065215B">
        <w:rPr>
          <w:szCs w:val="22"/>
          <w:lang w:val="sr-Latn-ME"/>
        </w:rPr>
        <w:t>laktatne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acidoze</w:t>
      </w:r>
      <w:proofErr w:type="spellEnd"/>
      <w:r w:rsidRPr="0065215B">
        <w:rPr>
          <w:szCs w:val="22"/>
          <w:lang w:val="sr-Latn-ME"/>
        </w:rPr>
        <w:t xml:space="preserve"> (vid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eti u nastavku od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eljak „Upozorenja i m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ere opreza”);</w:t>
      </w:r>
    </w:p>
    <w:p w14:paraId="4E18586E" w14:textId="13708111" w:rsidR="009D62EA" w:rsidRPr="0065215B" w:rsidRDefault="009D62EA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se l</w:t>
      </w:r>
      <w:r w:rsidR="001B624C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 xml:space="preserve">ečite zbog akutne srčane </w:t>
      </w:r>
      <w:proofErr w:type="spellStart"/>
      <w:r w:rsidRPr="0065215B">
        <w:rPr>
          <w:szCs w:val="22"/>
          <w:lang w:val="sr-Latn-ME"/>
        </w:rPr>
        <w:t>insuficijencije</w:t>
      </w:r>
      <w:proofErr w:type="spellEnd"/>
      <w:r w:rsidRPr="0065215B">
        <w:rPr>
          <w:szCs w:val="22"/>
          <w:lang w:val="sr-Latn-ME"/>
        </w:rPr>
        <w:t xml:space="preserve"> ili ste nedavno imali srčani udar, ili imate</w:t>
      </w:r>
      <w:r w:rsidR="00EB0424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ozbiljnih problema sa cirkulacijom ili disanjem. Ovo može dovesti do smanjenog</w:t>
      </w:r>
      <w:r w:rsidR="00EB0424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s</w:t>
      </w:r>
      <w:r w:rsidR="00EB0424" w:rsidRPr="0065215B">
        <w:rPr>
          <w:szCs w:val="22"/>
          <w:lang w:val="sr-Latn-ME"/>
        </w:rPr>
        <w:t>nabd</w:t>
      </w:r>
      <w:r w:rsidR="00C231E8" w:rsidRPr="0065215B">
        <w:rPr>
          <w:szCs w:val="22"/>
          <w:lang w:val="sr-Latn-ME"/>
        </w:rPr>
        <w:t>i</w:t>
      </w:r>
      <w:r w:rsidR="000534C4" w:rsidRPr="0065215B">
        <w:rPr>
          <w:szCs w:val="22"/>
          <w:lang w:val="sr-Latn-ME"/>
        </w:rPr>
        <w:t>j</w:t>
      </w:r>
      <w:r w:rsidR="00EB0424" w:rsidRPr="0065215B">
        <w:rPr>
          <w:szCs w:val="22"/>
          <w:lang w:val="sr-Latn-ME"/>
        </w:rPr>
        <w:t>eva</w:t>
      </w:r>
      <w:r w:rsidRPr="0065215B">
        <w:rPr>
          <w:szCs w:val="22"/>
          <w:lang w:val="sr-Latn-ME"/>
        </w:rPr>
        <w:t xml:space="preserve">nja tkiva kiseonikom što Vas može dovesti u rizik </w:t>
      </w:r>
      <w:r w:rsidR="00C231E8" w:rsidRPr="0065215B">
        <w:rPr>
          <w:szCs w:val="22"/>
          <w:lang w:val="sr-Latn-ME"/>
        </w:rPr>
        <w:t>od</w:t>
      </w:r>
      <w:r w:rsidRPr="0065215B">
        <w:rPr>
          <w:szCs w:val="22"/>
          <w:lang w:val="sr-Latn-ME"/>
        </w:rPr>
        <w:t xml:space="preserve"> nastanak</w:t>
      </w:r>
      <w:r w:rsidR="00C231E8" w:rsidRPr="0065215B">
        <w:rPr>
          <w:szCs w:val="22"/>
          <w:lang w:val="sr-Latn-ME"/>
        </w:rPr>
        <w:t>a</w:t>
      </w:r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laktatne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acidoze</w:t>
      </w:r>
      <w:proofErr w:type="spellEnd"/>
      <w:r w:rsidR="00EB0424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(vid</w:t>
      </w:r>
      <w:r w:rsidR="001B624C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eti </w:t>
      </w:r>
      <w:r w:rsidRPr="0065215B">
        <w:rPr>
          <w:i/>
          <w:szCs w:val="22"/>
          <w:lang w:val="sr-Latn-ME"/>
        </w:rPr>
        <w:t>Upozorenja i m</w:t>
      </w:r>
      <w:r w:rsidR="00736375" w:rsidRPr="0065215B">
        <w:rPr>
          <w:i/>
          <w:szCs w:val="22"/>
          <w:lang w:val="sr-Latn-ME"/>
        </w:rPr>
        <w:t>j</w:t>
      </w:r>
      <w:r w:rsidRPr="0065215B">
        <w:rPr>
          <w:i/>
          <w:szCs w:val="22"/>
          <w:lang w:val="sr-Latn-ME"/>
        </w:rPr>
        <w:t>ere opreza</w:t>
      </w:r>
      <w:r w:rsidRPr="0065215B">
        <w:rPr>
          <w:szCs w:val="22"/>
          <w:lang w:val="sr-Latn-ME"/>
        </w:rPr>
        <w:t>).</w:t>
      </w:r>
    </w:p>
    <w:p w14:paraId="2216C072" w14:textId="2EF9C05F" w:rsidR="004D1D48" w:rsidRPr="0065215B" w:rsidRDefault="009D62EA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65215B">
        <w:rPr>
          <w:szCs w:val="22"/>
          <w:lang w:val="sr-Latn-ME"/>
        </w:rPr>
        <w:t>ukoliko konzumirate dosta alkohola.</w:t>
      </w:r>
    </w:p>
    <w:p w14:paraId="2CB35C15" w14:textId="77777777" w:rsidR="009D62EA" w:rsidRPr="0065215B" w:rsidRDefault="009D62EA">
      <w:pPr>
        <w:rPr>
          <w:szCs w:val="22"/>
          <w:lang w:val="sr-Latn-ME"/>
        </w:rPr>
      </w:pPr>
    </w:p>
    <w:p w14:paraId="30B151CF" w14:textId="4D82457D" w:rsidR="00720480" w:rsidRPr="0065215B" w:rsidRDefault="00177D7F">
      <w:pPr>
        <w:rPr>
          <w:b/>
          <w:bCs/>
          <w:szCs w:val="22"/>
          <w:lang w:val="sr-Latn-ME"/>
        </w:rPr>
      </w:pPr>
      <w:r w:rsidRPr="0065215B">
        <w:rPr>
          <w:b/>
          <w:bCs/>
          <w:iCs/>
          <w:szCs w:val="22"/>
          <w:lang w:val="sr-Latn-ME"/>
        </w:rPr>
        <w:t>Upozorenja i m</w:t>
      </w:r>
      <w:r w:rsidR="00736375" w:rsidRPr="0065215B">
        <w:rPr>
          <w:b/>
          <w:bCs/>
          <w:iCs/>
          <w:szCs w:val="22"/>
          <w:lang w:val="sr-Latn-ME"/>
        </w:rPr>
        <w:t>j</w:t>
      </w:r>
      <w:r w:rsidRPr="0065215B">
        <w:rPr>
          <w:b/>
          <w:bCs/>
          <w:iCs/>
          <w:szCs w:val="22"/>
          <w:lang w:val="sr-Latn-ME"/>
        </w:rPr>
        <w:t>ere opreza</w:t>
      </w:r>
    </w:p>
    <w:p w14:paraId="13BC95B5" w14:textId="2923ED03" w:rsidR="00720480" w:rsidRPr="0065215B" w:rsidRDefault="00720480" w:rsidP="002710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bCs/>
          <w:iCs/>
          <w:szCs w:val="22"/>
          <w:lang w:val="sr-Latn-ME"/>
        </w:rPr>
        <w:t xml:space="preserve">Razgovarajte sa svojim </w:t>
      </w:r>
      <w:r w:rsidRPr="0065215B">
        <w:rPr>
          <w:szCs w:val="22"/>
          <w:lang w:val="sr-Latn-ME"/>
        </w:rPr>
        <w:t>l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ekarom, farmaceutom ili medicinskom sestrom pr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 nego što uzmete l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 xml:space="preserve">ek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XR.</w:t>
      </w:r>
    </w:p>
    <w:p w14:paraId="30E2E947" w14:textId="10206159" w:rsidR="00177D7F" w:rsidRPr="0065215B" w:rsidRDefault="00177D7F" w:rsidP="00D67A2C">
      <w:pPr>
        <w:rPr>
          <w:szCs w:val="22"/>
          <w:lang w:val="sr-Latn-ME"/>
        </w:rPr>
      </w:pPr>
    </w:p>
    <w:p w14:paraId="61F2EC39" w14:textId="77777777" w:rsidR="000F48D3" w:rsidRPr="0065215B" w:rsidRDefault="000F48D3" w:rsidP="002710DF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Rizik od </w:t>
      </w:r>
      <w:proofErr w:type="spellStart"/>
      <w:r w:rsidRPr="0065215B">
        <w:rPr>
          <w:b/>
          <w:bCs/>
          <w:szCs w:val="22"/>
          <w:lang w:val="sr-Latn-ME"/>
        </w:rPr>
        <w:t>laktatne</w:t>
      </w:r>
      <w:proofErr w:type="spellEnd"/>
      <w:r w:rsidRPr="0065215B">
        <w:rPr>
          <w:b/>
          <w:bCs/>
          <w:szCs w:val="22"/>
          <w:lang w:val="sr-Latn-ME"/>
        </w:rPr>
        <w:t xml:space="preserve"> </w:t>
      </w:r>
      <w:proofErr w:type="spellStart"/>
      <w:r w:rsidRPr="0065215B">
        <w:rPr>
          <w:b/>
          <w:bCs/>
          <w:szCs w:val="22"/>
          <w:lang w:val="sr-Latn-ME"/>
        </w:rPr>
        <w:t>acidoze</w:t>
      </w:r>
      <w:proofErr w:type="spellEnd"/>
    </w:p>
    <w:p w14:paraId="4534F46E" w14:textId="3D043001" w:rsidR="000F48D3" w:rsidRPr="0065215B" w:rsidRDefault="00CE4E14" w:rsidP="00D67A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Lijek</w:t>
      </w:r>
      <w:r w:rsidR="000F48D3" w:rsidRPr="0065215B">
        <w:rPr>
          <w:szCs w:val="22"/>
          <w:lang w:val="sr-Latn-ME"/>
        </w:rPr>
        <w:t xml:space="preserve"> </w:t>
      </w:r>
      <w:proofErr w:type="spellStart"/>
      <w:r w:rsidR="000F48D3" w:rsidRPr="0065215B">
        <w:rPr>
          <w:szCs w:val="22"/>
          <w:lang w:val="sr-Latn-ME"/>
        </w:rPr>
        <w:t>Gluformin</w:t>
      </w:r>
      <w:proofErr w:type="spellEnd"/>
      <w:r w:rsidR="000F48D3" w:rsidRPr="0065215B">
        <w:rPr>
          <w:szCs w:val="22"/>
          <w:lang w:val="sr-Latn-ME"/>
        </w:rPr>
        <w:t xml:space="preserve"> XR mo</w:t>
      </w:r>
      <w:r w:rsidR="00447A67" w:rsidRPr="0065215B">
        <w:rPr>
          <w:szCs w:val="22"/>
          <w:lang w:val="sr-Latn-ME"/>
        </w:rPr>
        <w:t>že izazvati vrlo r</w:t>
      </w:r>
      <w:r w:rsidR="000534C4" w:rsidRPr="0065215B">
        <w:rPr>
          <w:szCs w:val="22"/>
          <w:lang w:val="sr-Latn-ME"/>
        </w:rPr>
        <w:t>ij</w:t>
      </w:r>
      <w:r w:rsidR="00447A67" w:rsidRPr="0065215B">
        <w:rPr>
          <w:szCs w:val="22"/>
          <w:lang w:val="sr-Latn-ME"/>
        </w:rPr>
        <w:t>etko</w:t>
      </w:r>
      <w:r w:rsidR="000F48D3" w:rsidRPr="0065215B">
        <w:rPr>
          <w:szCs w:val="22"/>
          <w:lang w:val="sr-Latn-ME"/>
        </w:rPr>
        <w:t xml:space="preserve">, ali veoma ozbiljno neželjeno dejstvo koje se zove </w:t>
      </w:r>
      <w:proofErr w:type="spellStart"/>
      <w:r w:rsidR="000F48D3" w:rsidRPr="0065215B">
        <w:rPr>
          <w:szCs w:val="22"/>
          <w:lang w:val="sr-Latn-ME"/>
        </w:rPr>
        <w:t>laktatna</w:t>
      </w:r>
      <w:proofErr w:type="spellEnd"/>
      <w:r w:rsidR="000F48D3" w:rsidRPr="0065215B">
        <w:rPr>
          <w:szCs w:val="22"/>
          <w:lang w:val="sr-Latn-ME"/>
        </w:rPr>
        <w:t xml:space="preserve"> </w:t>
      </w:r>
      <w:proofErr w:type="spellStart"/>
      <w:r w:rsidR="000F48D3" w:rsidRPr="0065215B">
        <w:rPr>
          <w:szCs w:val="22"/>
          <w:lang w:val="sr-Latn-ME"/>
        </w:rPr>
        <w:t>acidoza</w:t>
      </w:r>
      <w:proofErr w:type="spellEnd"/>
      <w:r w:rsidR="000F48D3" w:rsidRPr="0065215B">
        <w:rPr>
          <w:szCs w:val="22"/>
          <w:lang w:val="sr-Latn-ME"/>
        </w:rPr>
        <w:t xml:space="preserve">, posebno ukoliko Vaši bubrezi ne funkcionišu pravilno. Rizik od nastanka </w:t>
      </w:r>
      <w:proofErr w:type="spellStart"/>
      <w:r w:rsidR="000F48D3" w:rsidRPr="0065215B">
        <w:rPr>
          <w:szCs w:val="22"/>
          <w:lang w:val="sr-Latn-ME"/>
        </w:rPr>
        <w:t>laktatne</w:t>
      </w:r>
      <w:proofErr w:type="spellEnd"/>
      <w:r w:rsidR="000F48D3" w:rsidRPr="0065215B">
        <w:rPr>
          <w:szCs w:val="22"/>
          <w:lang w:val="sr-Latn-ME"/>
        </w:rPr>
        <w:t xml:space="preserve"> </w:t>
      </w:r>
      <w:proofErr w:type="spellStart"/>
      <w:r w:rsidR="000F48D3" w:rsidRPr="0065215B">
        <w:rPr>
          <w:szCs w:val="22"/>
          <w:lang w:val="sr-Latn-ME"/>
        </w:rPr>
        <w:t>acidoze</w:t>
      </w:r>
      <w:proofErr w:type="spellEnd"/>
      <w:r w:rsidR="000F48D3" w:rsidRPr="0065215B">
        <w:rPr>
          <w:szCs w:val="22"/>
          <w:lang w:val="sr-Latn-ME"/>
        </w:rPr>
        <w:t xml:space="preserve"> je takođe povećan kod nekontrolisanog dijabetesa, ozbiljnih infekcija, produženog gladovanja ili prilikom unosa alkohola, dehidratacije, problema sa jetrom ili bilo kojih medicinskih stanja u kojima određeni d</w:t>
      </w:r>
      <w:r w:rsidR="000534C4" w:rsidRPr="0065215B">
        <w:rPr>
          <w:szCs w:val="22"/>
          <w:lang w:val="sr-Latn-ME"/>
        </w:rPr>
        <w:t>i</w:t>
      </w:r>
      <w:r w:rsidR="000F48D3" w:rsidRPr="0065215B">
        <w:rPr>
          <w:szCs w:val="22"/>
          <w:lang w:val="sr-Latn-ME"/>
        </w:rPr>
        <w:t>o t</w:t>
      </w:r>
      <w:r w:rsidR="000534C4" w:rsidRPr="0065215B">
        <w:rPr>
          <w:szCs w:val="22"/>
          <w:lang w:val="sr-Latn-ME"/>
        </w:rPr>
        <w:t>ij</w:t>
      </w:r>
      <w:r w:rsidR="000F48D3" w:rsidRPr="0065215B">
        <w:rPr>
          <w:szCs w:val="22"/>
          <w:lang w:val="sr-Latn-ME"/>
        </w:rPr>
        <w:t>ela nije dovoljno snabd</w:t>
      </w:r>
      <w:r w:rsidR="000534C4" w:rsidRPr="0065215B">
        <w:rPr>
          <w:szCs w:val="22"/>
          <w:lang w:val="sr-Latn-ME"/>
        </w:rPr>
        <w:t>j</w:t>
      </w:r>
      <w:r w:rsidR="000F48D3" w:rsidRPr="0065215B">
        <w:rPr>
          <w:szCs w:val="22"/>
          <w:lang w:val="sr-Latn-ME"/>
        </w:rPr>
        <w:t>even kiseonikom (kao što su akutne teške srčane bolesti).</w:t>
      </w:r>
    </w:p>
    <w:p w14:paraId="2FF8CA63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F7E5323" w14:textId="494D7BC5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Ako se bilo šta od gore navedenog odnosi na Vas, obratite se Vašem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>u za dalja uputstva.</w:t>
      </w:r>
    </w:p>
    <w:p w14:paraId="3B31C47C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00AB33B6" w14:textId="64B27213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Prestanite za kratko vr</w:t>
      </w:r>
      <w:r w:rsidR="002572EE" w:rsidRPr="0065215B">
        <w:rPr>
          <w:b/>
          <w:bCs/>
          <w:szCs w:val="22"/>
          <w:lang w:val="sr-Latn-ME"/>
        </w:rPr>
        <w:t>ij</w:t>
      </w:r>
      <w:r w:rsidRPr="0065215B">
        <w:rPr>
          <w:b/>
          <w:bCs/>
          <w:szCs w:val="22"/>
          <w:lang w:val="sr-Latn-ME"/>
        </w:rPr>
        <w:t xml:space="preserve">eme da uzimate </w:t>
      </w:r>
      <w:r w:rsidR="00CE4E14" w:rsidRPr="0065215B">
        <w:rPr>
          <w:b/>
          <w:bCs/>
          <w:szCs w:val="22"/>
          <w:lang w:val="sr-Latn-ME"/>
        </w:rPr>
        <w:t>lijek</w:t>
      </w:r>
      <w:r w:rsidRPr="0065215B">
        <w:rPr>
          <w:b/>
          <w:bCs/>
          <w:szCs w:val="22"/>
          <w:lang w:val="sr-Latn-ME"/>
        </w:rPr>
        <w:t xml:space="preserve"> </w:t>
      </w: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 ukoliko imate stanje koje može biti udruženo sa dehidratacijom </w:t>
      </w:r>
      <w:r w:rsidRPr="0065215B">
        <w:rPr>
          <w:szCs w:val="22"/>
          <w:lang w:val="sr-Latn-ME"/>
        </w:rPr>
        <w:t>(značajnijim gubitkom t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elesnih tečnosti), kao što je teško povraćanje, dijareja,</w:t>
      </w:r>
      <w:r w:rsidRPr="0065215B">
        <w:rPr>
          <w:b/>
          <w:bCs/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povišena t</w:t>
      </w:r>
      <w:r w:rsidR="00DD27C5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elesna temperatura, izlaganje vrućini ili ukoliko pijete manje tečnosti nego što je to normalno.</w:t>
      </w:r>
      <w:r w:rsidRPr="0065215B">
        <w:rPr>
          <w:b/>
          <w:bCs/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 xml:space="preserve">Obratite se Vašem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>u za dalje instrukcije.</w:t>
      </w:r>
    </w:p>
    <w:p w14:paraId="4E99B0D4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45435A70" w14:textId="6062B9F0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Prestanite sa uzimanjem </w:t>
      </w:r>
      <w:r w:rsidR="00CE4E14" w:rsidRPr="0065215B">
        <w:rPr>
          <w:b/>
          <w:bCs/>
          <w:szCs w:val="22"/>
          <w:lang w:val="sr-Latn-ME"/>
        </w:rPr>
        <w:t>lijek</w:t>
      </w:r>
      <w:r w:rsidRPr="0065215B">
        <w:rPr>
          <w:b/>
          <w:bCs/>
          <w:szCs w:val="22"/>
          <w:lang w:val="sr-Latn-ME"/>
        </w:rPr>
        <w:t xml:space="preserve">a </w:t>
      </w: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 i odmah se obratite </w:t>
      </w:r>
      <w:r w:rsidR="002572EE" w:rsidRPr="0065215B">
        <w:rPr>
          <w:b/>
          <w:bCs/>
          <w:szCs w:val="22"/>
          <w:lang w:val="sr-Latn-ME"/>
        </w:rPr>
        <w:t>ljekar</w:t>
      </w:r>
      <w:r w:rsidRPr="0065215B">
        <w:rPr>
          <w:b/>
          <w:bCs/>
          <w:szCs w:val="22"/>
          <w:lang w:val="sr-Latn-ME"/>
        </w:rPr>
        <w:t xml:space="preserve">u ili najbližoj bolnici ukoliko se kod Vas javi neki od simptoma </w:t>
      </w:r>
      <w:proofErr w:type="spellStart"/>
      <w:r w:rsidRPr="0065215B">
        <w:rPr>
          <w:b/>
          <w:bCs/>
          <w:szCs w:val="22"/>
          <w:lang w:val="sr-Latn-ME"/>
        </w:rPr>
        <w:t>laktatne</w:t>
      </w:r>
      <w:proofErr w:type="spellEnd"/>
      <w:r w:rsidRPr="0065215B">
        <w:rPr>
          <w:b/>
          <w:bCs/>
          <w:szCs w:val="22"/>
          <w:lang w:val="sr-Latn-ME"/>
        </w:rPr>
        <w:t xml:space="preserve"> </w:t>
      </w:r>
      <w:proofErr w:type="spellStart"/>
      <w:r w:rsidRPr="0065215B">
        <w:rPr>
          <w:b/>
          <w:bCs/>
          <w:szCs w:val="22"/>
          <w:lang w:val="sr-Latn-ME"/>
        </w:rPr>
        <w:t>acidoze</w:t>
      </w:r>
      <w:proofErr w:type="spellEnd"/>
      <w:r w:rsidRPr="0065215B">
        <w:rPr>
          <w:b/>
          <w:bCs/>
          <w:szCs w:val="22"/>
          <w:lang w:val="sr-Latn-ME"/>
        </w:rPr>
        <w:t xml:space="preserve">, </w:t>
      </w:r>
      <w:r w:rsidRPr="0065215B">
        <w:rPr>
          <w:szCs w:val="22"/>
          <w:lang w:val="sr-Latn-ME"/>
        </w:rPr>
        <w:t>pošto ovo stanje može dovesti do kome.</w:t>
      </w:r>
    </w:p>
    <w:p w14:paraId="2D163856" w14:textId="6BCE9F7B" w:rsidR="000F48D3" w:rsidRPr="0065215B" w:rsidRDefault="000F48D3">
      <w:pPr>
        <w:rPr>
          <w:szCs w:val="22"/>
          <w:lang w:val="sr-Latn-ME"/>
        </w:rPr>
      </w:pPr>
    </w:p>
    <w:p w14:paraId="1E6CA6CB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Simptomi </w:t>
      </w:r>
      <w:proofErr w:type="spellStart"/>
      <w:r w:rsidRPr="0065215B">
        <w:rPr>
          <w:szCs w:val="22"/>
          <w:lang w:val="sr-Latn-ME"/>
        </w:rPr>
        <w:t>laktatne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acidoze</w:t>
      </w:r>
      <w:proofErr w:type="spellEnd"/>
      <w:r w:rsidRPr="0065215B">
        <w:rPr>
          <w:szCs w:val="22"/>
          <w:lang w:val="sr-Latn-ME"/>
        </w:rPr>
        <w:t xml:space="preserve"> uključuju:</w:t>
      </w:r>
    </w:p>
    <w:p w14:paraId="49478978" w14:textId="15D3BC44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Povraćanje</w:t>
      </w:r>
    </w:p>
    <w:p w14:paraId="5871A49F" w14:textId="46A2D402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Bolove u stomaku (abdominalni bol)</w:t>
      </w:r>
    </w:p>
    <w:p w14:paraId="1AC55469" w14:textId="01858B5F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Grčevi u mišićima</w:t>
      </w:r>
    </w:p>
    <w:p w14:paraId="1F440229" w14:textId="2CCF2955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Opšti os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ećaj slabosti sa ozbiljnim umorom</w:t>
      </w:r>
    </w:p>
    <w:p w14:paraId="0F139359" w14:textId="7A46F20C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Otežano disanje</w:t>
      </w:r>
    </w:p>
    <w:p w14:paraId="7D087680" w14:textId="768BCCEF" w:rsidR="000F48D3" w:rsidRPr="0065215B" w:rsidRDefault="000F48D3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Smanjenje t</w:t>
      </w:r>
      <w:r w:rsidR="008B0FA0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elesne temperature i usporen rad srca</w:t>
      </w:r>
    </w:p>
    <w:p w14:paraId="6FE3349C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8B6FD0B" w14:textId="7D23AD5A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65215B">
        <w:rPr>
          <w:szCs w:val="22"/>
          <w:lang w:val="sr-Latn-ME"/>
        </w:rPr>
        <w:t>Laktatna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acidoza</w:t>
      </w:r>
      <w:proofErr w:type="spellEnd"/>
      <w:r w:rsidRPr="0065215B">
        <w:rPr>
          <w:szCs w:val="22"/>
          <w:lang w:val="sr-Latn-ME"/>
        </w:rPr>
        <w:t xml:space="preserve"> je urgen</w:t>
      </w:r>
      <w:r w:rsidR="00447A67" w:rsidRPr="0065215B">
        <w:rPr>
          <w:szCs w:val="22"/>
          <w:lang w:val="sr-Latn-ME"/>
        </w:rPr>
        <w:t>tn</w:t>
      </w:r>
      <w:r w:rsidRPr="0065215B">
        <w:rPr>
          <w:szCs w:val="22"/>
          <w:lang w:val="sr-Latn-ME"/>
        </w:rPr>
        <w:t>o zdravstveno stanje i mora da se l</w:t>
      </w:r>
      <w:r w:rsidR="002A51E3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eči u bolnici.</w:t>
      </w:r>
    </w:p>
    <w:p w14:paraId="315F3B67" w14:textId="77777777" w:rsidR="00EC78C3" w:rsidRPr="0065215B" w:rsidRDefault="00EC78C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9598730" w14:textId="3C13B04E" w:rsidR="000F48D3" w:rsidRPr="0065215B" w:rsidRDefault="005036B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Prestanite sa uzimanjem lijeka </w:t>
      </w:r>
      <w:proofErr w:type="spellStart"/>
      <w:r w:rsidRPr="0065215B">
        <w:rPr>
          <w:b/>
          <w:bCs/>
          <w:szCs w:val="22"/>
          <w:lang w:val="sr-Latn-ME"/>
        </w:rPr>
        <w:t>Gluformin</w:t>
      </w:r>
      <w:proofErr w:type="spellEnd"/>
      <w:r w:rsidRPr="0065215B">
        <w:rPr>
          <w:b/>
          <w:bCs/>
          <w:szCs w:val="22"/>
          <w:lang w:val="sr-Latn-ME"/>
        </w:rPr>
        <w:t xml:space="preserve"> XR i odmah se obratite ljekaru</w:t>
      </w:r>
      <w:r w:rsidR="00EC78C3" w:rsidRPr="0065215B">
        <w:rPr>
          <w:b/>
          <w:bCs/>
          <w:szCs w:val="22"/>
          <w:lang w:val="sr-Latn-ME"/>
        </w:rPr>
        <w:t xml:space="preserve"> za dalje instrukcije u slučaju </w:t>
      </w:r>
      <w:r w:rsidR="0055752C" w:rsidRPr="0065215B">
        <w:rPr>
          <w:b/>
          <w:bCs/>
          <w:szCs w:val="22"/>
          <w:lang w:val="sr-Latn-ME"/>
        </w:rPr>
        <w:t xml:space="preserve">stanja povezanim sa </w:t>
      </w:r>
      <w:proofErr w:type="spellStart"/>
      <w:r w:rsidR="0055752C" w:rsidRPr="0065215B">
        <w:rPr>
          <w:b/>
          <w:bCs/>
          <w:szCs w:val="22"/>
          <w:lang w:val="sr-Latn-ME"/>
        </w:rPr>
        <w:t>dehdratacijom</w:t>
      </w:r>
      <w:proofErr w:type="spellEnd"/>
      <w:r w:rsidR="0055752C" w:rsidRPr="0065215B">
        <w:rPr>
          <w:b/>
          <w:bCs/>
          <w:szCs w:val="22"/>
          <w:lang w:val="sr-Latn-ME"/>
        </w:rPr>
        <w:t xml:space="preserve"> </w:t>
      </w:r>
      <w:r w:rsidR="0055752C" w:rsidRPr="0065215B">
        <w:rPr>
          <w:szCs w:val="22"/>
          <w:lang w:val="sr-Latn-ME"/>
        </w:rPr>
        <w:t>(značajan gubitak tečnosti) kao što je povraćanje, dijareja, groznica i</w:t>
      </w:r>
      <w:r w:rsidR="00DA56A6" w:rsidRPr="0065215B">
        <w:rPr>
          <w:szCs w:val="22"/>
          <w:lang w:val="sr-Latn-ME"/>
        </w:rPr>
        <w:t>zloženost toploti ili ukoliko pijete manje tečnosti nego što bi trebalo.</w:t>
      </w:r>
    </w:p>
    <w:p w14:paraId="3690FBB6" w14:textId="77777777" w:rsidR="005036B1" w:rsidRPr="0065215B" w:rsidRDefault="005036B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7487485" w14:textId="6FBB50BF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Ukoliko je potrebno da se podvrgnete većem hiru</w:t>
      </w:r>
      <w:r w:rsidR="00447A67" w:rsidRPr="0065215B">
        <w:rPr>
          <w:szCs w:val="22"/>
          <w:lang w:val="sr-Latn-ME"/>
        </w:rPr>
        <w:t>r</w:t>
      </w:r>
      <w:r w:rsidRPr="0065215B">
        <w:rPr>
          <w:szCs w:val="22"/>
          <w:lang w:val="sr-Latn-ME"/>
        </w:rPr>
        <w:t xml:space="preserve">škom zahvatu, </w:t>
      </w:r>
      <w:r w:rsidRPr="0065215B">
        <w:rPr>
          <w:b/>
          <w:bCs/>
          <w:szCs w:val="22"/>
          <w:lang w:val="sr-Latn-ME"/>
        </w:rPr>
        <w:t>morate prestati</w:t>
      </w:r>
      <w:r w:rsidRPr="0065215B">
        <w:rPr>
          <w:szCs w:val="22"/>
          <w:lang w:val="sr-Latn-ME"/>
        </w:rPr>
        <w:t xml:space="preserve"> sa uzimanjem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 za vr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eme i neko vr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eme posl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 hiru</w:t>
      </w:r>
      <w:r w:rsidR="00447A67" w:rsidRPr="0065215B">
        <w:rPr>
          <w:szCs w:val="22"/>
          <w:lang w:val="sr-Latn-ME"/>
        </w:rPr>
        <w:t>r</w:t>
      </w:r>
      <w:r w:rsidRPr="0065215B">
        <w:rPr>
          <w:szCs w:val="22"/>
          <w:lang w:val="sr-Latn-ME"/>
        </w:rPr>
        <w:t xml:space="preserve">škog zahvata. Vaš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 xml:space="preserve"> će odlučiti kada morate da prestanete i kada ćete ponovo početi svoju terapiju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om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XR.</w:t>
      </w:r>
    </w:p>
    <w:p w14:paraId="5CDD0BEC" w14:textId="77777777" w:rsidR="00E034BD" w:rsidRPr="0065215B" w:rsidRDefault="00E034B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363767C" w14:textId="272EAF8A" w:rsidR="00D41D0C" w:rsidRPr="0065215B" w:rsidRDefault="00C231E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Lijek </w:t>
      </w:r>
      <w:proofErr w:type="spellStart"/>
      <w:r w:rsidR="00566B51" w:rsidRPr="0065215B">
        <w:rPr>
          <w:szCs w:val="22"/>
          <w:lang w:val="sr-Latn-ME"/>
        </w:rPr>
        <w:t>Gluformin</w:t>
      </w:r>
      <w:proofErr w:type="spellEnd"/>
      <w:r w:rsidR="00566B51" w:rsidRPr="0065215B">
        <w:rPr>
          <w:szCs w:val="22"/>
          <w:lang w:val="sr-Latn-ME"/>
        </w:rPr>
        <w:t xml:space="preserve"> XR sam po sebi ne izaziva </w:t>
      </w:r>
      <w:proofErr w:type="spellStart"/>
      <w:r w:rsidR="00566B51" w:rsidRPr="0065215B">
        <w:rPr>
          <w:szCs w:val="22"/>
          <w:lang w:val="sr-Latn-ME"/>
        </w:rPr>
        <w:t>hipoglikemiju</w:t>
      </w:r>
      <w:proofErr w:type="spellEnd"/>
      <w:r w:rsidR="00566B51" w:rsidRPr="0065215B">
        <w:rPr>
          <w:szCs w:val="22"/>
          <w:lang w:val="sr-Latn-ME"/>
        </w:rPr>
        <w:t xml:space="preserve"> (nivo glukoze u krvi koji je </w:t>
      </w:r>
      <w:proofErr w:type="spellStart"/>
      <w:r w:rsidR="00566B51" w:rsidRPr="0065215B">
        <w:rPr>
          <w:szCs w:val="22"/>
          <w:lang w:val="sr-Latn-ME"/>
        </w:rPr>
        <w:t>prenizak</w:t>
      </w:r>
      <w:proofErr w:type="spellEnd"/>
      <w:r w:rsidR="00566B51" w:rsidRPr="0065215B">
        <w:rPr>
          <w:szCs w:val="22"/>
          <w:lang w:val="sr-Latn-ME"/>
        </w:rPr>
        <w:t xml:space="preserve">). Međutim, ako uzimate </w:t>
      </w:r>
      <w:proofErr w:type="spellStart"/>
      <w:r w:rsidR="00566B51" w:rsidRPr="0065215B">
        <w:rPr>
          <w:szCs w:val="22"/>
          <w:lang w:val="sr-Latn-ME"/>
        </w:rPr>
        <w:t>metformin</w:t>
      </w:r>
      <w:proofErr w:type="spellEnd"/>
      <w:r w:rsidR="00566B51" w:rsidRPr="0065215B">
        <w:rPr>
          <w:szCs w:val="22"/>
          <w:lang w:val="sr-Latn-ME"/>
        </w:rPr>
        <w:t xml:space="preserve"> </w:t>
      </w:r>
      <w:proofErr w:type="spellStart"/>
      <w:r w:rsidR="00566B51" w:rsidRPr="0065215B">
        <w:rPr>
          <w:szCs w:val="22"/>
          <w:lang w:val="sr-Latn-ME"/>
        </w:rPr>
        <w:t>hidrohlorid</w:t>
      </w:r>
      <w:proofErr w:type="spellEnd"/>
      <w:r w:rsidR="00566B51" w:rsidRPr="0065215B">
        <w:rPr>
          <w:szCs w:val="22"/>
          <w:lang w:val="sr-Latn-ME"/>
        </w:rPr>
        <w:t xml:space="preserve"> zajedno sa drugim l</w:t>
      </w:r>
      <w:r w:rsidR="000534C4" w:rsidRPr="0065215B">
        <w:rPr>
          <w:szCs w:val="22"/>
          <w:lang w:val="sr-Latn-ME"/>
        </w:rPr>
        <w:t>j</w:t>
      </w:r>
      <w:r w:rsidR="00566B51" w:rsidRPr="0065215B">
        <w:rPr>
          <w:szCs w:val="22"/>
          <w:lang w:val="sr-Latn-ME"/>
        </w:rPr>
        <w:t>ekovima za l</w:t>
      </w:r>
      <w:r w:rsidR="000534C4" w:rsidRPr="0065215B">
        <w:rPr>
          <w:szCs w:val="22"/>
          <w:lang w:val="sr-Latn-ME"/>
        </w:rPr>
        <w:t>ij</w:t>
      </w:r>
      <w:r w:rsidR="00566B51" w:rsidRPr="0065215B">
        <w:rPr>
          <w:szCs w:val="22"/>
          <w:lang w:val="sr-Latn-ME"/>
        </w:rPr>
        <w:t xml:space="preserve">ečenje dijabetesa koji mogu izazvati </w:t>
      </w:r>
      <w:proofErr w:type="spellStart"/>
      <w:r w:rsidR="00566B51" w:rsidRPr="0065215B">
        <w:rPr>
          <w:szCs w:val="22"/>
          <w:lang w:val="sr-Latn-ME"/>
        </w:rPr>
        <w:t>hipoglikemiju</w:t>
      </w:r>
      <w:proofErr w:type="spellEnd"/>
      <w:r w:rsidR="00566B51" w:rsidRPr="0065215B">
        <w:rPr>
          <w:szCs w:val="22"/>
          <w:lang w:val="sr-Latn-ME"/>
        </w:rPr>
        <w:t xml:space="preserve"> (kao što su </w:t>
      </w:r>
      <w:proofErr w:type="spellStart"/>
      <w:r w:rsidR="00566B51" w:rsidRPr="0065215B">
        <w:rPr>
          <w:szCs w:val="22"/>
          <w:lang w:val="sr-Latn-ME"/>
        </w:rPr>
        <w:t>sulfonilureje</w:t>
      </w:r>
      <w:proofErr w:type="spellEnd"/>
      <w:r w:rsidR="00566B51" w:rsidRPr="0065215B">
        <w:rPr>
          <w:szCs w:val="22"/>
          <w:lang w:val="sr-Latn-ME"/>
        </w:rPr>
        <w:t xml:space="preserve">, insulin, </w:t>
      </w:r>
      <w:proofErr w:type="spellStart"/>
      <w:r w:rsidR="00566B51" w:rsidRPr="0065215B">
        <w:rPr>
          <w:szCs w:val="22"/>
          <w:lang w:val="sr-Latn-ME"/>
        </w:rPr>
        <w:t>meglitinidi</w:t>
      </w:r>
      <w:proofErr w:type="spellEnd"/>
      <w:r w:rsidR="00566B51" w:rsidRPr="0065215B">
        <w:rPr>
          <w:szCs w:val="22"/>
          <w:lang w:val="sr-Latn-ME"/>
        </w:rPr>
        <w:t xml:space="preserve">), postoji rizik od </w:t>
      </w:r>
      <w:proofErr w:type="spellStart"/>
      <w:r w:rsidR="00566B51" w:rsidRPr="0065215B">
        <w:rPr>
          <w:szCs w:val="22"/>
          <w:lang w:val="sr-Latn-ME"/>
        </w:rPr>
        <w:t>hipoglikemije</w:t>
      </w:r>
      <w:proofErr w:type="spellEnd"/>
      <w:r w:rsidR="00566B51" w:rsidRPr="0065215B">
        <w:rPr>
          <w:szCs w:val="22"/>
          <w:lang w:val="sr-Latn-ME"/>
        </w:rPr>
        <w:t xml:space="preserve">. Ako imate simptome </w:t>
      </w:r>
      <w:proofErr w:type="spellStart"/>
      <w:r w:rsidR="00566B51" w:rsidRPr="0065215B">
        <w:rPr>
          <w:szCs w:val="22"/>
          <w:lang w:val="sr-Latn-ME"/>
        </w:rPr>
        <w:t>hipoglikemije</w:t>
      </w:r>
      <w:proofErr w:type="spellEnd"/>
      <w:r w:rsidR="00566B51" w:rsidRPr="0065215B">
        <w:rPr>
          <w:szCs w:val="22"/>
          <w:lang w:val="sr-Latn-ME"/>
        </w:rPr>
        <w:t xml:space="preserve"> kao što su slabost, vrtoglavica, pojačano znojenje, ubrzano kucanje srca, poremećaji vida ili teškoće u koncentraciji, obično pomaže da jedete ili pijete nešto što sadrži šećer.</w:t>
      </w:r>
    </w:p>
    <w:p w14:paraId="7B89B22A" w14:textId="77777777" w:rsidR="007836D6" w:rsidRPr="0065215B" w:rsidRDefault="007836D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414623D" w14:textId="19B09E76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Za vr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eme l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 xml:space="preserve">ečenja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om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XR, Vaš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 xml:space="preserve"> će prov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eravati funkcionisanje Vaših bubrega najmanje jednom godišnje ili češće, ukoliko ste starija osoba i/ili ukoliko imate pogoršanje bubrežne funkcije. </w:t>
      </w:r>
    </w:p>
    <w:p w14:paraId="2132DB12" w14:textId="77777777" w:rsidR="00497621" w:rsidRPr="0065215B" w:rsidRDefault="004976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9828B55" w14:textId="6EBA8147" w:rsidR="000F48D3" w:rsidRPr="0065215B" w:rsidRDefault="000F48D3" w:rsidP="002710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>Može se desiti da u Vašoj stolici vidite ostatke tableta. Nemojte se zbog toga brinuti – to je normalno za ovaj tip tableta.</w:t>
      </w:r>
    </w:p>
    <w:p w14:paraId="75F52E01" w14:textId="77777777" w:rsidR="00340EEB" w:rsidRPr="0065215B" w:rsidRDefault="00340EEB" w:rsidP="002710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3CC3569" w14:textId="38AB93E1" w:rsidR="000F48D3" w:rsidRPr="0065215B" w:rsidRDefault="000F48D3" w:rsidP="002710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Pridržavajte se dijetetskog režima koji Vam je preporučio Vaš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 xml:space="preserve"> i postarajte se da uzimate ugljene hidrate redovno tokom c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>elog dana.</w:t>
      </w:r>
    </w:p>
    <w:p w14:paraId="5291EB8B" w14:textId="77777777" w:rsidR="00340EEB" w:rsidRPr="0065215B" w:rsidRDefault="00340EEB" w:rsidP="002710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C1C1A52" w14:textId="5F4312E9" w:rsidR="004D1D48" w:rsidRPr="0065215B" w:rsidRDefault="000F48D3" w:rsidP="00D67A2C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lastRenderedPageBreak/>
        <w:t xml:space="preserve">Nemojte prekidati uzimanje ovog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 bez konsultacije sa Vašim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>om.</w:t>
      </w:r>
    </w:p>
    <w:p w14:paraId="2B396CE8" w14:textId="605AA002" w:rsidR="00D67A2C" w:rsidRPr="0065215B" w:rsidRDefault="00D67A2C" w:rsidP="00D67A2C">
      <w:pPr>
        <w:rPr>
          <w:szCs w:val="22"/>
          <w:lang w:val="sr-Latn-ME"/>
        </w:rPr>
      </w:pPr>
    </w:p>
    <w:p w14:paraId="5D4EF46B" w14:textId="77777777" w:rsidR="00D67A2C" w:rsidRPr="0065215B" w:rsidRDefault="00D67A2C" w:rsidP="00D67A2C">
      <w:pPr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Djeca i adolescenti</w:t>
      </w:r>
    </w:p>
    <w:p w14:paraId="6F8CAFBC" w14:textId="5D44ECFE" w:rsidR="00946E0D" w:rsidRPr="0065215B" w:rsidRDefault="00946E0D" w:rsidP="00946E0D">
      <w:pPr>
        <w:rPr>
          <w:i/>
          <w:szCs w:val="22"/>
          <w:lang w:val="sr-Latn-ME"/>
        </w:rPr>
      </w:pPr>
      <w:r w:rsidRPr="0065215B">
        <w:rPr>
          <w:rFonts w:eastAsia="TimesNewRoman,Italic"/>
          <w:szCs w:val="22"/>
          <w:lang w:val="sr-Latn-ME"/>
        </w:rPr>
        <w:t xml:space="preserve">Zbog </w:t>
      </w:r>
      <w:proofErr w:type="spellStart"/>
      <w:r w:rsidRPr="0065215B">
        <w:rPr>
          <w:rFonts w:eastAsia="TimesNewRoman,Italic"/>
          <w:szCs w:val="22"/>
          <w:lang w:val="sr-Latn-ME"/>
        </w:rPr>
        <w:t>nedostaka</w:t>
      </w:r>
      <w:proofErr w:type="spellEnd"/>
      <w:r w:rsidRPr="0065215B">
        <w:rPr>
          <w:rFonts w:eastAsia="TimesNewRoman,Italic"/>
          <w:szCs w:val="22"/>
          <w:lang w:val="sr-Latn-ME"/>
        </w:rPr>
        <w:t xml:space="preserve"> relevantnih podataka lijek </w:t>
      </w:r>
      <w:proofErr w:type="spellStart"/>
      <w:r w:rsidRPr="0065215B">
        <w:rPr>
          <w:rFonts w:eastAsia="TimesNewRoman,Italic"/>
          <w:szCs w:val="22"/>
          <w:lang w:val="sr-Latn-ME"/>
        </w:rPr>
        <w:t>Gluformin</w:t>
      </w:r>
      <w:proofErr w:type="spellEnd"/>
      <w:r w:rsidRPr="0065215B">
        <w:rPr>
          <w:rFonts w:eastAsia="TimesNewRoman,Italic"/>
          <w:szCs w:val="22"/>
          <w:lang w:val="sr-Latn-ME"/>
        </w:rPr>
        <w:t xml:space="preserve"> XR ne smije se davati djeci.</w:t>
      </w:r>
    </w:p>
    <w:p w14:paraId="24004428" w14:textId="77777777" w:rsidR="000F48D3" w:rsidRPr="0065215B" w:rsidRDefault="000F48D3" w:rsidP="00D67A2C">
      <w:pPr>
        <w:rPr>
          <w:szCs w:val="22"/>
          <w:lang w:val="sr-Latn-ME"/>
        </w:rPr>
      </w:pPr>
    </w:p>
    <w:p w14:paraId="4DD36E34" w14:textId="35F1AFFC" w:rsidR="00177D7F" w:rsidRPr="0065215B" w:rsidRDefault="00C221FB" w:rsidP="00481F0E">
      <w:pPr>
        <w:rPr>
          <w:szCs w:val="22"/>
          <w:lang w:val="sr-Latn-ME"/>
        </w:rPr>
      </w:pPr>
      <w:r w:rsidRPr="0065215B">
        <w:rPr>
          <w:b/>
          <w:szCs w:val="22"/>
          <w:lang w:val="sr-Latn-ME"/>
        </w:rPr>
        <w:t>Primjena drugih ljekova</w:t>
      </w:r>
    </w:p>
    <w:p w14:paraId="5F964D94" w14:textId="3AF3C165" w:rsidR="000F48D3" w:rsidRPr="0065215B" w:rsidRDefault="000F48D3" w:rsidP="002710D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i/>
          <w:szCs w:val="22"/>
          <w:lang w:val="sr-Latn-ME"/>
        </w:rPr>
      </w:pPr>
      <w:r w:rsidRPr="0065215B">
        <w:rPr>
          <w:rFonts w:eastAsia="TimesNewRoman"/>
          <w:i/>
          <w:szCs w:val="22"/>
          <w:lang w:val="sr-Latn-ME"/>
        </w:rPr>
        <w:t>Obav</w:t>
      </w:r>
      <w:r w:rsidR="000534C4" w:rsidRPr="0065215B">
        <w:rPr>
          <w:rFonts w:eastAsia="TimesNewRoman"/>
          <w:i/>
          <w:szCs w:val="22"/>
          <w:lang w:val="sr-Latn-ME"/>
        </w:rPr>
        <w:t>ij</w:t>
      </w:r>
      <w:r w:rsidRPr="0065215B">
        <w:rPr>
          <w:rFonts w:eastAsia="TimesNewRoman"/>
          <w:i/>
          <w:szCs w:val="22"/>
          <w:lang w:val="sr-Latn-ME"/>
        </w:rPr>
        <w:t xml:space="preserve">estite Vašeg </w:t>
      </w:r>
      <w:r w:rsidR="002572EE" w:rsidRPr="0065215B">
        <w:rPr>
          <w:rFonts w:eastAsia="TimesNewRoman"/>
          <w:i/>
          <w:szCs w:val="22"/>
          <w:lang w:val="sr-Latn-ME"/>
        </w:rPr>
        <w:t>ljekar</w:t>
      </w:r>
      <w:r w:rsidRPr="0065215B">
        <w:rPr>
          <w:rFonts w:eastAsia="TimesNewRoman"/>
          <w:i/>
          <w:szCs w:val="22"/>
          <w:lang w:val="sr-Latn-ME"/>
        </w:rPr>
        <w:t xml:space="preserve">a ili farmaceuta ukoliko uzimate, donedavno ste uzimali ili ćete možda uzimati bilo koje druge </w:t>
      </w:r>
      <w:r w:rsidR="002A51E3" w:rsidRPr="0065215B">
        <w:rPr>
          <w:rFonts w:eastAsia="TimesNewRoman"/>
          <w:i/>
          <w:szCs w:val="22"/>
          <w:lang w:val="sr-Latn-ME"/>
        </w:rPr>
        <w:t>ljekove</w:t>
      </w:r>
      <w:r w:rsidRPr="0065215B">
        <w:rPr>
          <w:rFonts w:eastAsia="TimesNewRoman"/>
          <w:i/>
          <w:szCs w:val="22"/>
          <w:lang w:val="sr-Latn-ME"/>
        </w:rPr>
        <w:t>.</w:t>
      </w:r>
    </w:p>
    <w:p w14:paraId="3A50B9DC" w14:textId="77777777" w:rsidR="000F48D3" w:rsidRPr="0065215B" w:rsidRDefault="000F48D3" w:rsidP="00D67A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337B242" w14:textId="4CD6041D" w:rsidR="004D1D48" w:rsidRPr="0065215B" w:rsidRDefault="000F48D3" w:rsidP="00D67A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Ukoliko Vam se u krvotok ubrizgaju </w:t>
      </w:r>
      <w:r w:rsidRPr="0065215B">
        <w:rPr>
          <w:b/>
          <w:bCs/>
          <w:szCs w:val="22"/>
          <w:lang w:val="sr-Latn-ME"/>
        </w:rPr>
        <w:t>kontrastna sredstva koja sadrže jod</w:t>
      </w:r>
      <w:r w:rsidRPr="0065215B">
        <w:rPr>
          <w:szCs w:val="22"/>
          <w:lang w:val="sr-Latn-ME"/>
        </w:rPr>
        <w:t>, na prim</w:t>
      </w:r>
      <w:r w:rsidR="000534C4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>er prilikom pregleda kao što</w:t>
      </w:r>
      <w:r w:rsidR="0017567B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 xml:space="preserve">su snimanje rendgenom ili skenerom, </w:t>
      </w:r>
      <w:r w:rsidRPr="0065215B">
        <w:rPr>
          <w:b/>
          <w:bCs/>
          <w:szCs w:val="22"/>
          <w:lang w:val="sr-Latn-ME"/>
        </w:rPr>
        <w:t>morate prestati</w:t>
      </w:r>
      <w:r w:rsidRPr="0065215B">
        <w:rPr>
          <w:szCs w:val="22"/>
          <w:lang w:val="sr-Latn-ME"/>
        </w:rPr>
        <w:t xml:space="preserve"> sa korišćenjem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 određeni vremenski period pr</w:t>
      </w:r>
      <w:r w:rsidR="000534C4" w:rsidRPr="0065215B">
        <w:rPr>
          <w:szCs w:val="22"/>
          <w:lang w:val="sr-Latn-ME"/>
        </w:rPr>
        <w:t>ij</w:t>
      </w:r>
      <w:r w:rsidRPr="0065215B">
        <w:rPr>
          <w:szCs w:val="22"/>
          <w:lang w:val="sr-Latn-ME"/>
        </w:rPr>
        <w:t xml:space="preserve">e ili u trenutku kada primate injekciju. Vaš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 xml:space="preserve"> će odlučiti kada morate da prestanete i kada ćete ponovo početi svoju terapiju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om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szCs w:val="22"/>
          <w:lang w:val="sr-Latn-ME"/>
        </w:rPr>
        <w:t xml:space="preserve"> XR.</w:t>
      </w:r>
    </w:p>
    <w:p w14:paraId="74EA4A04" w14:textId="77777777" w:rsidR="000F48D3" w:rsidRPr="0065215B" w:rsidRDefault="000F48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D47DBCC" w14:textId="4968A639" w:rsidR="00143F0D" w:rsidRPr="0065215B" w:rsidRDefault="00143F0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Ukoliko uzimate, donedavno ste uzimali ili ćete možda uzimati bilo koje druge </w:t>
      </w:r>
      <w:r w:rsidR="002A51E3" w:rsidRPr="0065215B">
        <w:rPr>
          <w:rFonts w:eastAsia="TimesNewRoman"/>
          <w:szCs w:val="22"/>
          <w:lang w:val="sr-Latn-ME"/>
        </w:rPr>
        <w:t>ljekove</w:t>
      </w:r>
      <w:r w:rsidRPr="0065215B">
        <w:rPr>
          <w:rFonts w:eastAsia="TimesNewRoman"/>
          <w:szCs w:val="22"/>
          <w:lang w:val="sr-Latn-ME"/>
        </w:rPr>
        <w:t xml:space="preserve"> možda će Vam trebati češće analize šećera u krvi i bubrežne funkcije, ili Vaš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 xml:space="preserve"> možda mora da prilagodi dozu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a </w:t>
      </w:r>
      <w:proofErr w:type="spellStart"/>
      <w:r w:rsidRPr="0065215B">
        <w:rPr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XR. Naročito je važno pomenuti sl</w:t>
      </w:r>
      <w:r w:rsidR="000534C4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edeće </w:t>
      </w:r>
      <w:r w:rsidR="002A51E3" w:rsidRPr="0065215B">
        <w:rPr>
          <w:rFonts w:eastAsia="TimesNewRoman"/>
          <w:szCs w:val="22"/>
          <w:lang w:val="sr-Latn-ME"/>
        </w:rPr>
        <w:t>ljekove</w:t>
      </w:r>
      <w:r w:rsidRPr="0065215B">
        <w:rPr>
          <w:rFonts w:eastAsia="TimesNewRoman"/>
          <w:szCs w:val="22"/>
          <w:lang w:val="sr-Latn-ME"/>
        </w:rPr>
        <w:t>:</w:t>
      </w:r>
    </w:p>
    <w:p w14:paraId="78C81159" w14:textId="5CBE4F4D" w:rsidR="00143F0D" w:rsidRPr="0065215B" w:rsidRDefault="00CE4E14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Ljek</w:t>
      </w:r>
      <w:r w:rsidR="00143F0D" w:rsidRPr="0065215B">
        <w:rPr>
          <w:rFonts w:eastAsia="TimesNewRoman"/>
          <w:szCs w:val="22"/>
          <w:lang w:val="sr-Latn-ME"/>
        </w:rPr>
        <w:t>ove koji povećavaju stvaranje mokraće (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diuretici</w:t>
      </w:r>
      <w:proofErr w:type="spellEnd"/>
      <w:r w:rsidR="00143F0D" w:rsidRPr="0065215B">
        <w:rPr>
          <w:rFonts w:eastAsia="TimesNewRoman"/>
          <w:szCs w:val="22"/>
          <w:lang w:val="sr-Latn-ME"/>
        </w:rPr>
        <w:t xml:space="preserve">, kao što je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furosemid</w:t>
      </w:r>
      <w:proofErr w:type="spellEnd"/>
      <w:r w:rsidR="00143F0D" w:rsidRPr="0065215B">
        <w:rPr>
          <w:rFonts w:eastAsia="TimesNewRoman"/>
          <w:szCs w:val="22"/>
          <w:lang w:val="sr-Latn-ME"/>
        </w:rPr>
        <w:t>)</w:t>
      </w:r>
    </w:p>
    <w:p w14:paraId="15AE69CB" w14:textId="6915F632" w:rsidR="00143F0D" w:rsidRPr="0065215B" w:rsidRDefault="00CE4E14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Ljek</w:t>
      </w:r>
      <w:r w:rsidR="00143F0D" w:rsidRPr="0065215B">
        <w:rPr>
          <w:rFonts w:eastAsia="TimesNewRoman"/>
          <w:szCs w:val="22"/>
          <w:lang w:val="sr-Latn-ME"/>
        </w:rPr>
        <w:t>ove koji se koriste protiv</w:t>
      </w:r>
      <w:r w:rsidR="008A05C5" w:rsidRPr="0065215B">
        <w:rPr>
          <w:rFonts w:eastAsia="TimesNewRoman"/>
          <w:szCs w:val="22"/>
          <w:lang w:val="sr-Latn-ME"/>
        </w:rPr>
        <w:t xml:space="preserve"> bolova i upala (</w:t>
      </w:r>
      <w:r w:rsidR="008A05C5" w:rsidRPr="0065215B">
        <w:rPr>
          <w:rFonts w:eastAsia="TimesNewRoman"/>
          <w:b/>
          <w:bCs/>
          <w:szCs w:val="22"/>
          <w:lang w:val="sr-Latn-ME"/>
        </w:rPr>
        <w:t>NSAIL</w:t>
      </w:r>
      <w:r w:rsidR="008A05C5" w:rsidRPr="0065215B">
        <w:rPr>
          <w:rFonts w:eastAsia="TimesNewRoman"/>
          <w:szCs w:val="22"/>
          <w:lang w:val="sr-Latn-ME"/>
        </w:rPr>
        <w:t xml:space="preserve"> - </w:t>
      </w:r>
      <w:proofErr w:type="spellStart"/>
      <w:r w:rsidR="00447A67" w:rsidRPr="0065215B">
        <w:rPr>
          <w:rFonts w:eastAsia="TimesNewRoman"/>
          <w:szCs w:val="22"/>
          <w:lang w:val="sr-Latn-ME"/>
        </w:rPr>
        <w:t>nesteroid</w:t>
      </w:r>
      <w:r w:rsidR="008A05C5" w:rsidRPr="0065215B">
        <w:rPr>
          <w:rFonts w:eastAsia="TimesNewRoman"/>
          <w:szCs w:val="22"/>
          <w:lang w:val="sr-Latn-ME"/>
        </w:rPr>
        <w:t>ni</w:t>
      </w:r>
      <w:proofErr w:type="spellEnd"/>
      <w:r w:rsidR="008A05C5"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="008A05C5" w:rsidRPr="0065215B">
        <w:rPr>
          <w:rFonts w:eastAsia="TimesNewRoman"/>
          <w:szCs w:val="22"/>
          <w:lang w:val="sr-Latn-ME"/>
        </w:rPr>
        <w:t>antiinflamatorni</w:t>
      </w:r>
      <w:proofErr w:type="spellEnd"/>
      <w:r w:rsidR="008A05C5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ljekovi</w:t>
      </w:r>
      <w:r w:rsidR="00143F0D" w:rsidRPr="0065215B">
        <w:rPr>
          <w:rFonts w:eastAsia="TimesNewRoman"/>
          <w:szCs w:val="22"/>
          <w:lang w:val="sr-Latn-ME"/>
        </w:rPr>
        <w:t xml:space="preserve"> i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inhibitori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 COX-2</w:t>
      </w:r>
      <w:r w:rsidR="00143F0D" w:rsidRPr="0065215B">
        <w:rPr>
          <w:rFonts w:eastAsia="TimesNewRoman"/>
          <w:szCs w:val="22"/>
          <w:lang w:val="sr-Latn-ME"/>
        </w:rPr>
        <w:t xml:space="preserve">, kao što su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ibuprofen</w:t>
      </w:r>
      <w:proofErr w:type="spellEnd"/>
      <w:r w:rsidR="00143F0D" w:rsidRPr="0065215B">
        <w:rPr>
          <w:rFonts w:eastAsia="TimesNewRoman"/>
          <w:szCs w:val="22"/>
          <w:lang w:val="sr-Latn-ME"/>
        </w:rPr>
        <w:t xml:space="preserve"> i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ce</w:t>
      </w:r>
      <w:r w:rsidR="000534C4" w:rsidRPr="0065215B">
        <w:rPr>
          <w:rFonts w:eastAsia="TimesNewRoman"/>
          <w:b/>
          <w:bCs/>
          <w:szCs w:val="22"/>
          <w:lang w:val="sr-Latn-ME"/>
        </w:rPr>
        <w:t>l</w:t>
      </w:r>
      <w:r w:rsidRPr="0065215B">
        <w:rPr>
          <w:rFonts w:eastAsia="TimesNewRoman"/>
          <w:b/>
          <w:bCs/>
          <w:szCs w:val="22"/>
          <w:lang w:val="sr-Latn-ME"/>
        </w:rPr>
        <w:t>ek</w:t>
      </w:r>
      <w:r w:rsidR="00143F0D" w:rsidRPr="0065215B">
        <w:rPr>
          <w:rFonts w:eastAsia="TimesNewRoman"/>
          <w:b/>
          <w:bCs/>
          <w:szCs w:val="22"/>
          <w:lang w:val="sr-Latn-ME"/>
        </w:rPr>
        <w:t>oksib</w:t>
      </w:r>
      <w:proofErr w:type="spellEnd"/>
      <w:r w:rsidR="00143F0D" w:rsidRPr="0065215B">
        <w:rPr>
          <w:rFonts w:eastAsia="TimesNewRoman"/>
          <w:szCs w:val="22"/>
          <w:lang w:val="sr-Latn-ME"/>
        </w:rPr>
        <w:t>)</w:t>
      </w:r>
    </w:p>
    <w:p w14:paraId="042A89B7" w14:textId="141C4DFD" w:rsidR="00143F0D" w:rsidRPr="0065215B" w:rsidRDefault="00143F0D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Određene </w:t>
      </w:r>
      <w:r w:rsidR="002A51E3" w:rsidRPr="0065215B">
        <w:rPr>
          <w:rFonts w:eastAsia="TimesNewRoman"/>
          <w:szCs w:val="22"/>
          <w:lang w:val="sr-Latn-ME"/>
        </w:rPr>
        <w:t>ljekove</w:t>
      </w:r>
      <w:r w:rsidRPr="0065215B">
        <w:rPr>
          <w:rFonts w:eastAsia="TimesNewRoman"/>
          <w:szCs w:val="22"/>
          <w:lang w:val="sr-Latn-ME"/>
        </w:rPr>
        <w:t xml:space="preserve"> za </w:t>
      </w:r>
      <w:r w:rsidR="00D8622A" w:rsidRPr="0065215B">
        <w:rPr>
          <w:rFonts w:eastAsia="TimesNewRoman"/>
          <w:szCs w:val="22"/>
          <w:lang w:val="sr-Latn-ME"/>
        </w:rPr>
        <w:t>liječenje</w:t>
      </w:r>
      <w:r w:rsidRPr="0065215B">
        <w:rPr>
          <w:rFonts w:eastAsia="TimesNewRoman"/>
          <w:szCs w:val="22"/>
          <w:lang w:val="sr-Latn-ME"/>
        </w:rPr>
        <w:t xml:space="preserve"> visokog krvnog pritiska (</w:t>
      </w:r>
      <w:r w:rsidRPr="0065215B">
        <w:rPr>
          <w:rFonts w:eastAsia="TimesNewRoman"/>
          <w:b/>
          <w:bCs/>
          <w:szCs w:val="22"/>
          <w:lang w:val="sr-Latn-ME"/>
        </w:rPr>
        <w:t xml:space="preserve">ACE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inhibitori</w:t>
      </w:r>
      <w:proofErr w:type="spellEnd"/>
      <w:r w:rsidRPr="0065215B">
        <w:rPr>
          <w:rFonts w:eastAsia="TimesNewRoman"/>
          <w:szCs w:val="22"/>
          <w:lang w:val="sr-Latn-ME"/>
        </w:rPr>
        <w:t xml:space="preserve"> i </w:t>
      </w:r>
      <w:r w:rsidRPr="0065215B">
        <w:rPr>
          <w:rFonts w:eastAsia="TimesNewRoman"/>
          <w:b/>
          <w:bCs/>
          <w:szCs w:val="22"/>
          <w:lang w:val="sr-Latn-ME"/>
        </w:rPr>
        <w:t xml:space="preserve">antagonisti receptora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angiotenzina</w:t>
      </w:r>
      <w:proofErr w:type="spellEnd"/>
      <w:r w:rsidRPr="0065215B">
        <w:rPr>
          <w:rFonts w:eastAsia="TimesNewRoman"/>
          <w:b/>
          <w:bCs/>
          <w:szCs w:val="22"/>
          <w:lang w:val="sr-Latn-ME"/>
        </w:rPr>
        <w:t xml:space="preserve"> II</w:t>
      </w:r>
      <w:r w:rsidRPr="0065215B">
        <w:rPr>
          <w:rFonts w:eastAsia="TimesNewRoman"/>
          <w:szCs w:val="22"/>
          <w:lang w:val="sr-Latn-ME"/>
        </w:rPr>
        <w:t>)</w:t>
      </w:r>
    </w:p>
    <w:p w14:paraId="6ECD2118" w14:textId="13F9346F" w:rsidR="00796640" w:rsidRPr="0065215B" w:rsidRDefault="006234AE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Ljekove </w:t>
      </w:r>
      <w:r w:rsidR="009608D6" w:rsidRPr="0065215B">
        <w:rPr>
          <w:rFonts w:eastAsia="TimesNewRoman"/>
          <w:szCs w:val="22"/>
          <w:lang w:val="sr-Latn-ME"/>
        </w:rPr>
        <w:t xml:space="preserve">za terapiju astme (beta -2 </w:t>
      </w:r>
      <w:proofErr w:type="spellStart"/>
      <w:r w:rsidR="009608D6" w:rsidRPr="0065215B">
        <w:rPr>
          <w:rFonts w:eastAsia="TimesNewRoman"/>
          <w:szCs w:val="22"/>
          <w:lang w:val="sr-Latn-ME"/>
        </w:rPr>
        <w:t>agonisti</w:t>
      </w:r>
      <w:proofErr w:type="spellEnd"/>
      <w:r w:rsidR="009608D6" w:rsidRPr="0065215B">
        <w:rPr>
          <w:rFonts w:eastAsia="TimesNewRoman"/>
          <w:szCs w:val="22"/>
          <w:lang w:val="sr-Latn-ME"/>
        </w:rPr>
        <w:t xml:space="preserve"> kao što su </w:t>
      </w:r>
      <w:proofErr w:type="spellStart"/>
      <w:r w:rsidR="009608D6" w:rsidRPr="0065215B">
        <w:rPr>
          <w:rFonts w:eastAsia="TimesNewRoman"/>
          <w:b/>
          <w:bCs/>
          <w:szCs w:val="22"/>
          <w:lang w:val="sr-Latn-ME"/>
        </w:rPr>
        <w:t>salbutamol</w:t>
      </w:r>
      <w:proofErr w:type="spellEnd"/>
      <w:r w:rsidR="009608D6" w:rsidRPr="0065215B">
        <w:rPr>
          <w:rFonts w:eastAsia="TimesNewRoman"/>
          <w:b/>
          <w:bCs/>
          <w:szCs w:val="22"/>
          <w:lang w:val="sr-Latn-ME"/>
        </w:rPr>
        <w:t xml:space="preserve"> ili </w:t>
      </w:r>
      <w:proofErr w:type="spellStart"/>
      <w:r w:rsidR="009608D6" w:rsidRPr="0065215B">
        <w:rPr>
          <w:rFonts w:eastAsia="TimesNewRoman"/>
          <w:b/>
          <w:bCs/>
          <w:szCs w:val="22"/>
          <w:lang w:val="sr-Latn-ME"/>
        </w:rPr>
        <w:t>terbutalin</w:t>
      </w:r>
      <w:proofErr w:type="spellEnd"/>
      <w:r w:rsidR="009608D6" w:rsidRPr="0065215B">
        <w:rPr>
          <w:rFonts w:eastAsia="TimesNewRoman"/>
          <w:szCs w:val="22"/>
          <w:lang w:val="sr-Latn-ME"/>
        </w:rPr>
        <w:t xml:space="preserve">) </w:t>
      </w:r>
    </w:p>
    <w:p w14:paraId="6EF1DFEF" w14:textId="4CADDC07" w:rsidR="00143F0D" w:rsidRPr="0065215B" w:rsidRDefault="00143F0D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65215B">
        <w:rPr>
          <w:rFonts w:eastAsia="TimesNewRoman"/>
          <w:szCs w:val="22"/>
          <w:lang w:val="sr-Latn-ME"/>
        </w:rPr>
        <w:t>Kortikosteroide</w:t>
      </w:r>
      <w:proofErr w:type="spellEnd"/>
      <w:r w:rsidRPr="0065215B">
        <w:rPr>
          <w:rFonts w:eastAsia="TimesNewRoman"/>
          <w:szCs w:val="22"/>
          <w:lang w:val="sr-Latn-ME"/>
        </w:rPr>
        <w:t xml:space="preserve">, kao što su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prednizolon</w:t>
      </w:r>
      <w:proofErr w:type="spellEnd"/>
      <w:r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mometazon</w:t>
      </w:r>
      <w:proofErr w:type="spellEnd"/>
      <w:r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beklometazon</w:t>
      </w:r>
      <w:proofErr w:type="spellEnd"/>
    </w:p>
    <w:p w14:paraId="47277BA3" w14:textId="18C6F802" w:rsidR="00143F0D" w:rsidRPr="0065215B" w:rsidRDefault="00143F0D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65215B">
        <w:rPr>
          <w:rFonts w:eastAsia="TimesNewRoman"/>
          <w:szCs w:val="22"/>
          <w:lang w:val="sr-Latn-ME"/>
        </w:rPr>
        <w:t>Simpatomimetici</w:t>
      </w:r>
      <w:proofErr w:type="spellEnd"/>
      <w:r w:rsidRPr="0065215B">
        <w:rPr>
          <w:rFonts w:eastAsia="TimesNewRoman"/>
          <w:szCs w:val="22"/>
          <w:lang w:val="sr-Latn-ME"/>
        </w:rPr>
        <w:t xml:space="preserve"> uključujući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epinefrin</w:t>
      </w:r>
      <w:proofErr w:type="spellEnd"/>
      <w:r w:rsidRPr="0065215B">
        <w:rPr>
          <w:rFonts w:eastAsia="TimesNewRoman"/>
          <w:b/>
          <w:bCs/>
          <w:szCs w:val="22"/>
          <w:lang w:val="sr-Latn-ME"/>
        </w:rPr>
        <w:t xml:space="preserve"> i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dopamin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koji se koriste u l</w:t>
      </w:r>
      <w:r w:rsidR="00E32C5C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 xml:space="preserve">ečenju srčanih udara i niskog pritiska. </w:t>
      </w:r>
      <w:proofErr w:type="spellStart"/>
      <w:r w:rsidRPr="0065215B">
        <w:rPr>
          <w:rFonts w:eastAsia="TimesNewRoman"/>
          <w:szCs w:val="22"/>
          <w:lang w:val="sr-Latn-ME"/>
        </w:rPr>
        <w:t>Epinefrin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je takođe sastavni d</w:t>
      </w:r>
      <w:r w:rsidR="00E32C5C" w:rsidRPr="0065215B">
        <w:rPr>
          <w:rFonts w:eastAsia="TimesNewRoman"/>
          <w:szCs w:val="22"/>
          <w:lang w:val="sr-Latn-ME"/>
        </w:rPr>
        <w:t>i</w:t>
      </w:r>
      <w:r w:rsidRPr="0065215B">
        <w:rPr>
          <w:rFonts w:eastAsia="TimesNewRoman"/>
          <w:szCs w:val="22"/>
          <w:lang w:val="sr-Latn-ME"/>
        </w:rPr>
        <w:t>o nekih stomatoloških anestetika</w:t>
      </w:r>
    </w:p>
    <w:p w14:paraId="2D0BFE6F" w14:textId="41574F72" w:rsidR="000F48D3" w:rsidRPr="0065215B" w:rsidRDefault="002A51E3">
      <w:pPr>
        <w:pStyle w:val="ListParagraph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Ljekove</w:t>
      </w:r>
      <w:r w:rsidR="00143F0D" w:rsidRPr="0065215B">
        <w:rPr>
          <w:rFonts w:eastAsia="TimesNewRoman"/>
          <w:szCs w:val="22"/>
          <w:lang w:val="sr-Latn-ME"/>
        </w:rPr>
        <w:t xml:space="preserve"> koji mogu prom</w:t>
      </w:r>
      <w:r w:rsidR="00E32C5C" w:rsidRPr="0065215B">
        <w:rPr>
          <w:rFonts w:eastAsia="TimesNewRoman"/>
          <w:szCs w:val="22"/>
          <w:lang w:val="sr-Latn-ME"/>
        </w:rPr>
        <w:t>ij</w:t>
      </w:r>
      <w:r w:rsidR="00143F0D" w:rsidRPr="0065215B">
        <w:rPr>
          <w:rFonts w:eastAsia="TimesNewRoman"/>
          <w:szCs w:val="22"/>
          <w:lang w:val="sr-Latn-ME"/>
        </w:rPr>
        <w:t xml:space="preserve">eniti koncentracije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="00143F0D" w:rsidRPr="0065215B">
        <w:rPr>
          <w:rFonts w:eastAsia="TimesNewRoman"/>
          <w:szCs w:val="22"/>
          <w:lang w:val="sr-Latn-ME"/>
        </w:rPr>
        <w:t xml:space="preserve">a </w:t>
      </w:r>
      <w:proofErr w:type="spellStart"/>
      <w:r w:rsidR="00143F0D" w:rsidRPr="0065215B">
        <w:rPr>
          <w:szCs w:val="22"/>
          <w:lang w:val="sr-Latn-ME"/>
        </w:rPr>
        <w:t>Gluformin</w:t>
      </w:r>
      <w:proofErr w:type="spellEnd"/>
      <w:r w:rsidR="00143F0D" w:rsidRPr="0065215B">
        <w:rPr>
          <w:rFonts w:eastAsia="TimesNewRoman"/>
          <w:szCs w:val="22"/>
          <w:lang w:val="sr-Latn-ME"/>
        </w:rPr>
        <w:t xml:space="preserve"> XR u krvi, naročito ukoliko imate smanjenu bubrežnu funkciju (kao što su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verapamil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rifampicin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8A05C5" w:rsidRPr="0065215B">
        <w:rPr>
          <w:rFonts w:eastAsia="TimesNewRoman"/>
          <w:b/>
          <w:bCs/>
          <w:szCs w:val="22"/>
          <w:lang w:val="sr-Latn-ME"/>
        </w:rPr>
        <w:t>cimetidin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dolutegravir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ranalozin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trimetoprim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vandetanib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izavukonazol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kritozinib</w:t>
      </w:r>
      <w:proofErr w:type="spellEnd"/>
      <w:r w:rsidR="00143F0D" w:rsidRPr="0065215B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="00143F0D" w:rsidRPr="0065215B">
        <w:rPr>
          <w:rFonts w:eastAsia="TimesNewRoman"/>
          <w:b/>
          <w:bCs/>
          <w:szCs w:val="22"/>
          <w:lang w:val="sr-Latn-ME"/>
        </w:rPr>
        <w:t>olaparib</w:t>
      </w:r>
      <w:proofErr w:type="spellEnd"/>
      <w:r w:rsidR="00143F0D" w:rsidRPr="0065215B">
        <w:rPr>
          <w:rFonts w:eastAsia="TimesNewRoman"/>
          <w:szCs w:val="22"/>
          <w:lang w:val="sr-Latn-ME"/>
        </w:rPr>
        <w:t>)</w:t>
      </w:r>
    </w:p>
    <w:p w14:paraId="0DE89A8D" w14:textId="4D8FA852" w:rsidR="00964145" w:rsidRPr="0065215B" w:rsidRDefault="00964145">
      <w:pPr>
        <w:pStyle w:val="ListParagraph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Drugi l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ekovi u terapiji </w:t>
      </w:r>
      <w:r w:rsidR="00994563" w:rsidRPr="0065215B">
        <w:rPr>
          <w:rFonts w:eastAsia="TimesNewRoman"/>
          <w:szCs w:val="22"/>
          <w:lang w:val="sr-Latn-ME"/>
        </w:rPr>
        <w:t>dijabetesa</w:t>
      </w:r>
    </w:p>
    <w:p w14:paraId="5F301731" w14:textId="77777777" w:rsidR="00143F0D" w:rsidRPr="0065215B" w:rsidRDefault="00143F0D" w:rsidP="00143F0D">
      <w:pPr>
        <w:rPr>
          <w:szCs w:val="22"/>
          <w:lang w:val="sr-Latn-ME"/>
        </w:rPr>
      </w:pPr>
    </w:p>
    <w:p w14:paraId="4ABE60FF" w14:textId="2DFF398E" w:rsidR="00177D7F" w:rsidRPr="0065215B" w:rsidRDefault="00281DD6" w:rsidP="00D67A2C">
      <w:pPr>
        <w:rPr>
          <w:szCs w:val="22"/>
          <w:lang w:val="sr-Latn-ME"/>
        </w:rPr>
      </w:pPr>
      <w:r w:rsidRPr="0065215B">
        <w:rPr>
          <w:b/>
          <w:bCs/>
          <w:iCs/>
          <w:szCs w:val="22"/>
          <w:lang w:val="sr-Latn-ME"/>
        </w:rPr>
        <w:t>Uzimanje</w:t>
      </w:r>
      <w:r w:rsidR="00177D7F" w:rsidRPr="0065215B">
        <w:rPr>
          <w:b/>
          <w:bCs/>
          <w:iCs/>
          <w:szCs w:val="22"/>
          <w:lang w:val="sr-Latn-ME"/>
        </w:rPr>
        <w:t xml:space="preserve"> </w:t>
      </w:r>
      <w:r w:rsidR="00CE4E14" w:rsidRPr="0065215B">
        <w:rPr>
          <w:b/>
          <w:bCs/>
          <w:iCs/>
          <w:szCs w:val="22"/>
          <w:lang w:val="sr-Latn-ME"/>
        </w:rPr>
        <w:t>lijek</w:t>
      </w:r>
      <w:r w:rsidR="00177D7F" w:rsidRPr="0065215B">
        <w:rPr>
          <w:b/>
          <w:bCs/>
          <w:iCs/>
          <w:szCs w:val="22"/>
          <w:lang w:val="sr-Latn-ME"/>
        </w:rPr>
        <w:t xml:space="preserve">a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  <w:r w:rsidR="00177D7F" w:rsidRPr="0065215B">
        <w:rPr>
          <w:b/>
          <w:bCs/>
          <w:iCs/>
          <w:szCs w:val="22"/>
          <w:lang w:val="sr-Latn-ME"/>
        </w:rPr>
        <w:t xml:space="preserve"> sa</w:t>
      </w:r>
      <w:r w:rsidRPr="0065215B">
        <w:rPr>
          <w:b/>
          <w:bCs/>
          <w:iCs/>
          <w:szCs w:val="22"/>
          <w:lang w:val="sr-Latn-ME"/>
        </w:rPr>
        <w:t xml:space="preserve"> hranom</w:t>
      </w:r>
      <w:r w:rsidR="00E134C8" w:rsidRPr="0065215B">
        <w:rPr>
          <w:b/>
          <w:bCs/>
          <w:iCs/>
          <w:szCs w:val="22"/>
          <w:lang w:val="sr-Latn-ME"/>
        </w:rPr>
        <w:t xml:space="preserve"> ili pićem</w:t>
      </w:r>
    </w:p>
    <w:p w14:paraId="049BFA5F" w14:textId="77777777" w:rsidR="00177D7F" w:rsidRPr="0065215B" w:rsidRDefault="00177D7F" w:rsidP="00D67A2C">
      <w:pPr>
        <w:rPr>
          <w:b/>
          <w:bCs/>
          <w:szCs w:val="22"/>
          <w:lang w:val="sr-Latn-ME"/>
        </w:rPr>
      </w:pPr>
    </w:p>
    <w:p w14:paraId="6EE0B8EB" w14:textId="48EBF7B3" w:rsidR="004D1D48" w:rsidRPr="0065215B" w:rsidRDefault="00B30C8F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Izb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egavajte prekom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eran unos alkohola dok uzimate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XR, jer to povećava rizik od </w:t>
      </w:r>
      <w:proofErr w:type="spellStart"/>
      <w:r w:rsidRPr="0065215B">
        <w:rPr>
          <w:rFonts w:eastAsia="TimesNewRoman"/>
          <w:szCs w:val="22"/>
          <w:lang w:val="sr-Latn-ME"/>
        </w:rPr>
        <w:t>laktatne</w:t>
      </w:r>
      <w:proofErr w:type="spellEnd"/>
      <w:r w:rsidR="00274589"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acidoze</w:t>
      </w:r>
      <w:proofErr w:type="spellEnd"/>
      <w:r w:rsidRPr="0065215B">
        <w:rPr>
          <w:rFonts w:eastAsia="TimesNewRoman"/>
          <w:szCs w:val="22"/>
          <w:lang w:val="sr-Latn-ME"/>
        </w:rPr>
        <w:t xml:space="preserve"> (</w:t>
      </w:r>
      <w:r w:rsidR="001132B5" w:rsidRPr="0065215B">
        <w:rPr>
          <w:rFonts w:eastAsia="TimesNewRoman"/>
          <w:szCs w:val="22"/>
          <w:lang w:val="sr-Latn-ME"/>
        </w:rPr>
        <w:t xml:space="preserve">vidjeti </w:t>
      </w:r>
      <w:r w:rsidR="00946E0D" w:rsidRPr="0065215B">
        <w:rPr>
          <w:rFonts w:eastAsia="TimesNewRoman"/>
          <w:szCs w:val="22"/>
          <w:lang w:val="sr-Latn-ME"/>
        </w:rPr>
        <w:t xml:space="preserve">dio </w:t>
      </w:r>
      <w:r w:rsidRPr="0065215B">
        <w:rPr>
          <w:rFonts w:eastAsia="TimesNewRoman"/>
          <w:i/>
          <w:szCs w:val="22"/>
          <w:lang w:val="sr-Latn-ME"/>
        </w:rPr>
        <w:t xml:space="preserve">Upozorenja i </w:t>
      </w:r>
      <w:r w:rsidR="001132B5" w:rsidRPr="0065215B">
        <w:rPr>
          <w:rFonts w:eastAsia="TimesNewRoman"/>
          <w:i/>
          <w:szCs w:val="22"/>
          <w:lang w:val="sr-Latn-ME"/>
        </w:rPr>
        <w:t>mjere opreza</w:t>
      </w:r>
      <w:r w:rsidRPr="0065215B">
        <w:rPr>
          <w:rFonts w:eastAsia="TimesNewRoman"/>
          <w:szCs w:val="22"/>
          <w:lang w:val="sr-Latn-ME"/>
        </w:rPr>
        <w:t>).</w:t>
      </w:r>
    </w:p>
    <w:p w14:paraId="0117619D" w14:textId="77777777" w:rsidR="00B30C8F" w:rsidRPr="0065215B" w:rsidRDefault="00B30C8F">
      <w:pPr>
        <w:rPr>
          <w:b/>
          <w:bCs/>
          <w:szCs w:val="22"/>
          <w:lang w:val="sr-Latn-ME"/>
        </w:rPr>
      </w:pPr>
    </w:p>
    <w:p w14:paraId="4E71450C" w14:textId="77777777" w:rsidR="003B4E44" w:rsidRPr="0065215B" w:rsidRDefault="003B4E44">
      <w:pPr>
        <w:rPr>
          <w:b/>
          <w:szCs w:val="22"/>
          <w:lang w:val="sr-Latn-ME"/>
        </w:rPr>
      </w:pPr>
      <w:r w:rsidRPr="0065215B">
        <w:rPr>
          <w:b/>
          <w:szCs w:val="22"/>
          <w:lang w:val="sr-Latn-ME"/>
        </w:rPr>
        <w:t>Plodnost, trudnoća i dojenje</w:t>
      </w:r>
    </w:p>
    <w:p w14:paraId="60FF98D2" w14:textId="48EE2734" w:rsidR="00177D7F" w:rsidRPr="0065215B" w:rsidRDefault="00177D7F">
      <w:pPr>
        <w:rPr>
          <w:szCs w:val="22"/>
          <w:lang w:val="sr-Latn-ME"/>
        </w:rPr>
      </w:pPr>
    </w:p>
    <w:p w14:paraId="53FF6BDB" w14:textId="5808F279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i/>
          <w:szCs w:val="22"/>
          <w:lang w:val="sr-Latn-ME"/>
        </w:rPr>
      </w:pPr>
      <w:r w:rsidRPr="0065215B">
        <w:rPr>
          <w:rFonts w:eastAsia="TimesNewRoman"/>
          <w:i/>
          <w:szCs w:val="22"/>
          <w:lang w:val="sr-Latn-ME"/>
        </w:rPr>
        <w:t xml:space="preserve">Ukoliko ste trudni ili dojite, mislite da ste trudni ili planirate trudnoću, obratite se Vašem </w:t>
      </w:r>
      <w:r w:rsidR="002572EE" w:rsidRPr="0065215B">
        <w:rPr>
          <w:rFonts w:eastAsia="TimesNewRoman"/>
          <w:i/>
          <w:szCs w:val="22"/>
          <w:lang w:val="sr-Latn-ME"/>
        </w:rPr>
        <w:t>ljekar</w:t>
      </w:r>
      <w:r w:rsidRPr="0065215B">
        <w:rPr>
          <w:rFonts w:eastAsia="TimesNewRoman"/>
          <w:i/>
          <w:szCs w:val="22"/>
          <w:lang w:val="sr-Latn-ME"/>
        </w:rPr>
        <w:t>u ili farmaceutu za sav</w:t>
      </w:r>
      <w:r w:rsidR="00E32C5C" w:rsidRPr="0065215B">
        <w:rPr>
          <w:rFonts w:eastAsia="TimesNewRoman"/>
          <w:i/>
          <w:szCs w:val="22"/>
          <w:lang w:val="sr-Latn-ME"/>
        </w:rPr>
        <w:t>j</w:t>
      </w:r>
      <w:r w:rsidRPr="0065215B">
        <w:rPr>
          <w:rFonts w:eastAsia="TimesNewRoman"/>
          <w:i/>
          <w:szCs w:val="22"/>
          <w:lang w:val="sr-Latn-ME"/>
        </w:rPr>
        <w:t>et pr</w:t>
      </w:r>
      <w:r w:rsidR="00E32C5C" w:rsidRPr="0065215B">
        <w:rPr>
          <w:rFonts w:eastAsia="TimesNewRoman"/>
          <w:i/>
          <w:szCs w:val="22"/>
          <w:lang w:val="sr-Latn-ME"/>
        </w:rPr>
        <w:t>ij</w:t>
      </w:r>
      <w:r w:rsidRPr="0065215B">
        <w:rPr>
          <w:rFonts w:eastAsia="TimesNewRoman"/>
          <w:i/>
          <w:szCs w:val="22"/>
          <w:lang w:val="sr-Latn-ME"/>
        </w:rPr>
        <w:t xml:space="preserve">e nego što uzmete ovaj </w:t>
      </w:r>
      <w:r w:rsidR="00CE4E14" w:rsidRPr="0065215B">
        <w:rPr>
          <w:rFonts w:eastAsia="TimesNewRoman"/>
          <w:i/>
          <w:szCs w:val="22"/>
          <w:lang w:val="sr-Latn-ME"/>
        </w:rPr>
        <w:t>lijek</w:t>
      </w:r>
      <w:r w:rsidRPr="0065215B">
        <w:rPr>
          <w:rFonts w:eastAsia="TimesNewRoman"/>
          <w:i/>
          <w:szCs w:val="22"/>
          <w:lang w:val="sr-Latn-ME"/>
        </w:rPr>
        <w:t>.</w:t>
      </w:r>
    </w:p>
    <w:p w14:paraId="71771234" w14:textId="77777777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8D98F6C" w14:textId="1F8A707C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Nemojte uzimati </w:t>
      </w:r>
      <w:proofErr w:type="spellStart"/>
      <w:r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 ukoliko dojite</w:t>
      </w:r>
      <w:r w:rsidR="00786868" w:rsidRPr="0065215B">
        <w:rPr>
          <w:rFonts w:eastAsia="TimesNewRoman"/>
          <w:szCs w:val="22"/>
          <w:lang w:val="sr-Latn-ME"/>
        </w:rPr>
        <w:t xml:space="preserve"> ili pla</w:t>
      </w:r>
      <w:r w:rsidR="00405B1E" w:rsidRPr="0065215B">
        <w:rPr>
          <w:rFonts w:eastAsia="TimesNewRoman"/>
          <w:szCs w:val="22"/>
          <w:lang w:val="sr-Latn-ME"/>
        </w:rPr>
        <w:t>n</w:t>
      </w:r>
      <w:r w:rsidR="00786868" w:rsidRPr="0065215B">
        <w:rPr>
          <w:rFonts w:eastAsia="TimesNewRoman"/>
          <w:szCs w:val="22"/>
          <w:lang w:val="sr-Latn-ME"/>
        </w:rPr>
        <w:t>irate da dojite</w:t>
      </w:r>
      <w:r w:rsidRPr="0065215B">
        <w:rPr>
          <w:rFonts w:eastAsia="TimesNewRoman"/>
          <w:szCs w:val="22"/>
          <w:lang w:val="sr-Latn-ME"/>
        </w:rPr>
        <w:t>.</w:t>
      </w:r>
    </w:p>
    <w:p w14:paraId="7362D08D" w14:textId="69E5344B" w:rsidR="00B30C8F" w:rsidRPr="0065215B" w:rsidRDefault="00B30C8F">
      <w:pPr>
        <w:rPr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Pr</w:t>
      </w:r>
      <w:r w:rsidR="00E32C5C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 xml:space="preserve">e nego što počnete da uzimate neki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>, posav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etujte se sa svojim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>om ili farmaceutom.</w:t>
      </w:r>
    </w:p>
    <w:p w14:paraId="4896A4E1" w14:textId="77777777" w:rsidR="004D1D48" w:rsidRPr="0065215B" w:rsidRDefault="004D1D48">
      <w:pPr>
        <w:rPr>
          <w:szCs w:val="22"/>
          <w:lang w:val="sr-Latn-ME"/>
        </w:rPr>
      </w:pPr>
    </w:p>
    <w:p w14:paraId="6EB97676" w14:textId="0A36B7C1" w:rsidR="008E1EB8" w:rsidRPr="0065215B" w:rsidRDefault="008E1EB8">
      <w:pPr>
        <w:rPr>
          <w:b/>
          <w:bCs/>
          <w:iCs/>
          <w:szCs w:val="22"/>
          <w:lang w:val="sr-Latn-ME"/>
        </w:rPr>
      </w:pPr>
      <w:r w:rsidRPr="0065215B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65215B">
        <w:rPr>
          <w:b/>
          <w:bCs/>
          <w:iCs/>
          <w:szCs w:val="22"/>
          <w:lang w:val="sr-Latn-ME"/>
        </w:rPr>
        <w:t>Gluformin</w:t>
      </w:r>
      <w:proofErr w:type="spellEnd"/>
      <w:r w:rsidRPr="0065215B">
        <w:rPr>
          <w:b/>
          <w:bCs/>
          <w:iCs/>
          <w:szCs w:val="22"/>
          <w:lang w:val="sr-Latn-ME"/>
        </w:rPr>
        <w:t xml:space="preserve"> XR na sposobnost upravljanja vozilima i rukovanje mašinama </w:t>
      </w:r>
    </w:p>
    <w:p w14:paraId="73D208BF" w14:textId="41D3A966" w:rsidR="00177D7F" w:rsidRPr="0065215B" w:rsidRDefault="00177D7F">
      <w:pPr>
        <w:rPr>
          <w:szCs w:val="22"/>
          <w:lang w:val="sr-Latn-ME"/>
        </w:rPr>
      </w:pPr>
    </w:p>
    <w:p w14:paraId="63A38FD9" w14:textId="1D0A1273" w:rsidR="00B30C8F" w:rsidRPr="0065215B" w:rsidRDefault="00CE4E1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Lijek</w:t>
      </w:r>
      <w:r w:rsidR="00B30C8F" w:rsidRPr="0065215B">
        <w:rPr>
          <w:rFonts w:eastAsia="TimesNewRoman"/>
          <w:szCs w:val="22"/>
          <w:lang w:val="sr-Latn-ME"/>
        </w:rPr>
        <w:t xml:space="preserve"> </w:t>
      </w:r>
      <w:bookmarkStart w:id="0" w:name="_Hlk103776771"/>
      <w:proofErr w:type="spellStart"/>
      <w:r w:rsidR="00B30C8F" w:rsidRPr="0065215B">
        <w:rPr>
          <w:rFonts w:eastAsia="TimesNewRoman"/>
          <w:szCs w:val="22"/>
          <w:lang w:val="sr-Latn-ME"/>
        </w:rPr>
        <w:t>Gluformin</w:t>
      </w:r>
      <w:proofErr w:type="spellEnd"/>
      <w:r w:rsidR="00B30C8F" w:rsidRPr="0065215B">
        <w:rPr>
          <w:rFonts w:eastAsia="TimesNewRoman"/>
          <w:szCs w:val="22"/>
          <w:lang w:val="sr-Latn-ME"/>
        </w:rPr>
        <w:t xml:space="preserve"> XR </w:t>
      </w:r>
      <w:bookmarkEnd w:id="0"/>
      <w:r w:rsidR="00B30C8F" w:rsidRPr="0065215B">
        <w:rPr>
          <w:rFonts w:eastAsia="TimesNewRoman"/>
          <w:szCs w:val="22"/>
          <w:lang w:val="sr-Latn-ME"/>
        </w:rPr>
        <w:t xml:space="preserve">sam po sebi ne izaziva simptome </w:t>
      </w:r>
      <w:proofErr w:type="spellStart"/>
      <w:r w:rsidR="00B30C8F" w:rsidRPr="0065215B">
        <w:rPr>
          <w:rFonts w:eastAsia="TimesNewRoman"/>
          <w:szCs w:val="22"/>
          <w:lang w:val="sr-Latn-ME"/>
        </w:rPr>
        <w:t>hipoglikemije</w:t>
      </w:r>
      <w:proofErr w:type="spellEnd"/>
      <w:r w:rsidR="00B30C8F" w:rsidRPr="0065215B">
        <w:rPr>
          <w:rFonts w:eastAsia="TimesNewRoman"/>
          <w:szCs w:val="22"/>
          <w:lang w:val="sr-Latn-ME"/>
        </w:rPr>
        <w:t xml:space="preserve"> (simptome niske koncentracije šećera u krvi, kao što su nesv</w:t>
      </w:r>
      <w:r w:rsidR="00E32C5C" w:rsidRPr="0065215B">
        <w:rPr>
          <w:rFonts w:eastAsia="TimesNewRoman"/>
          <w:szCs w:val="22"/>
          <w:lang w:val="sr-Latn-ME"/>
        </w:rPr>
        <w:t>j</w:t>
      </w:r>
      <w:r w:rsidR="00B30C8F" w:rsidRPr="0065215B">
        <w:rPr>
          <w:rFonts w:eastAsia="TimesNewRoman"/>
          <w:szCs w:val="22"/>
          <w:lang w:val="sr-Latn-ME"/>
        </w:rPr>
        <w:t xml:space="preserve">estica, zbunjenost i pojačano znojenje), te stoga ne bi trebalo da utiče na </w:t>
      </w:r>
      <w:r w:rsidR="00523DFA" w:rsidRPr="0065215B">
        <w:rPr>
          <w:rFonts w:eastAsia="TimesNewRoman"/>
          <w:szCs w:val="22"/>
          <w:lang w:val="sr-Latn-ME"/>
        </w:rPr>
        <w:t>V</w:t>
      </w:r>
      <w:r w:rsidR="00B30C8F" w:rsidRPr="0065215B">
        <w:rPr>
          <w:rFonts w:eastAsia="TimesNewRoman"/>
          <w:szCs w:val="22"/>
          <w:lang w:val="sr-Latn-ME"/>
        </w:rPr>
        <w:t>ašu sposobnost upravljanja vozilima ili rukovanja mašinama.</w:t>
      </w:r>
    </w:p>
    <w:p w14:paraId="5BA68EA2" w14:textId="40CC0DF5" w:rsidR="004D1D48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Ipak, imajte u vidu da ukoliko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 koristite zajedno sa drugim </w:t>
      </w:r>
      <w:proofErr w:type="spellStart"/>
      <w:r w:rsidRPr="0065215B">
        <w:rPr>
          <w:rFonts w:eastAsia="TimesNewRoman"/>
          <w:szCs w:val="22"/>
          <w:lang w:val="sr-Latn-ME"/>
        </w:rPr>
        <w:t>antidijabetičkim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r w:rsidR="00CE4E14" w:rsidRPr="0065215B">
        <w:rPr>
          <w:rFonts w:eastAsia="TimesNewRoman"/>
          <w:szCs w:val="22"/>
          <w:lang w:val="sr-Latn-ME"/>
        </w:rPr>
        <w:t>ljekovi</w:t>
      </w:r>
      <w:r w:rsidRPr="0065215B">
        <w:rPr>
          <w:rFonts w:eastAsia="TimesNewRoman"/>
          <w:szCs w:val="22"/>
          <w:lang w:val="sr-Latn-ME"/>
        </w:rPr>
        <w:t xml:space="preserve">ma može izazvati </w:t>
      </w:r>
      <w:proofErr w:type="spellStart"/>
      <w:r w:rsidRPr="0065215B">
        <w:rPr>
          <w:rFonts w:eastAsia="TimesNewRoman"/>
          <w:szCs w:val="22"/>
          <w:lang w:val="sr-Latn-ME"/>
        </w:rPr>
        <w:t>hipoglikemiju</w:t>
      </w:r>
      <w:proofErr w:type="spellEnd"/>
      <w:r w:rsidRPr="0065215B">
        <w:rPr>
          <w:rFonts w:eastAsia="TimesNewRoman"/>
          <w:szCs w:val="22"/>
          <w:lang w:val="sr-Latn-ME"/>
        </w:rPr>
        <w:t>, tako da u tom slučaju vodite posebno računa prilikom upravljanja vozilima ili rukovanja mašinama.</w:t>
      </w:r>
    </w:p>
    <w:p w14:paraId="341CB680" w14:textId="59371C0A" w:rsidR="004D1D48" w:rsidRPr="0065215B" w:rsidRDefault="004D1D48">
      <w:pPr>
        <w:rPr>
          <w:szCs w:val="22"/>
          <w:lang w:val="sr-Latn-ME"/>
        </w:rPr>
      </w:pPr>
    </w:p>
    <w:p w14:paraId="4880B15E" w14:textId="77777777" w:rsidR="00E32C5C" w:rsidRPr="0065215B" w:rsidRDefault="00E32C5C" w:rsidP="002710DF">
      <w:pPr>
        <w:pStyle w:val="NASLOV123"/>
        <w:jc w:val="both"/>
        <w:rPr>
          <w:lang w:val="sr-Latn-ME"/>
        </w:rPr>
      </w:pPr>
    </w:p>
    <w:p w14:paraId="4C9226DD" w14:textId="5B62E2C6" w:rsidR="00177D7F" w:rsidRPr="0065215B" w:rsidRDefault="004F2E48" w:rsidP="002710DF">
      <w:pPr>
        <w:pStyle w:val="NASLOV123"/>
        <w:spacing w:before="0" w:after="0"/>
        <w:jc w:val="both"/>
        <w:rPr>
          <w:lang w:val="sr-Latn-ME"/>
        </w:rPr>
      </w:pPr>
      <w:r w:rsidRPr="0065215B">
        <w:rPr>
          <w:lang w:val="sr-Latn-ME"/>
        </w:rPr>
        <w:lastRenderedPageBreak/>
        <w:t xml:space="preserve">3. </w:t>
      </w:r>
      <w:r w:rsidRPr="0065215B">
        <w:rPr>
          <w:lang w:val="sr-Latn-ME"/>
        </w:rPr>
        <w:tab/>
        <w:t xml:space="preserve">KAKO SE UPOTREBLJAVA LIJEK </w:t>
      </w:r>
      <w:r w:rsidR="009D62EA" w:rsidRPr="0065215B">
        <w:rPr>
          <w:lang w:val="sr-Latn-ME"/>
        </w:rPr>
        <w:t>G</w:t>
      </w:r>
      <w:r w:rsidR="00961C2C" w:rsidRPr="0065215B">
        <w:rPr>
          <w:lang w:val="sr-Latn-ME"/>
        </w:rPr>
        <w:t xml:space="preserve">LUFORMIN </w:t>
      </w:r>
      <w:r w:rsidR="009D62EA" w:rsidRPr="0065215B">
        <w:rPr>
          <w:lang w:val="sr-Latn-ME"/>
        </w:rPr>
        <w:t>XR</w:t>
      </w:r>
      <w:r w:rsidR="00177D7F" w:rsidRPr="0065215B">
        <w:rPr>
          <w:lang w:val="sr-Latn-ME"/>
        </w:rPr>
        <w:t xml:space="preserve"> </w:t>
      </w:r>
    </w:p>
    <w:p w14:paraId="70F5940C" w14:textId="77777777" w:rsidR="004F2E48" w:rsidRPr="0065215B" w:rsidRDefault="004F2E48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931DCC7" w14:textId="0145E1D7" w:rsidR="00B30C8F" w:rsidRPr="0065215B" w:rsidRDefault="00B30C8F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Vaš</w:t>
      </w:r>
      <w:r w:rsidR="00274589" w:rsidRPr="0065215B">
        <w:rPr>
          <w:rFonts w:eastAsia="TimesNewRoman"/>
          <w:szCs w:val="22"/>
          <w:lang w:val="sr-Latn-ME"/>
        </w:rPr>
        <w:t xml:space="preserve">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="00274589" w:rsidRPr="0065215B">
        <w:rPr>
          <w:rFonts w:eastAsia="TimesNewRoman"/>
          <w:szCs w:val="22"/>
          <w:lang w:val="sr-Latn-ME"/>
        </w:rPr>
        <w:t xml:space="preserve"> V</w:t>
      </w:r>
      <w:r w:rsidRPr="0065215B">
        <w:rPr>
          <w:rFonts w:eastAsia="TimesNewRoman"/>
          <w:szCs w:val="22"/>
          <w:lang w:val="sr-Latn-ME"/>
        </w:rPr>
        <w:t xml:space="preserve">am može propisati </w:t>
      </w:r>
      <w:r w:rsidR="00523DFA" w:rsidRPr="0065215B">
        <w:rPr>
          <w:rFonts w:eastAsia="TimesNewRoman"/>
          <w:szCs w:val="22"/>
          <w:lang w:val="sr-Latn-ME"/>
        </w:rPr>
        <w:t xml:space="preserve">lijek </w:t>
      </w:r>
      <w:proofErr w:type="spellStart"/>
      <w:r w:rsidR="00E50706"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 kao </w:t>
      </w:r>
      <w:proofErr w:type="spellStart"/>
      <w:r w:rsidRPr="0065215B">
        <w:rPr>
          <w:rFonts w:eastAsia="TimesNewRoman"/>
          <w:szCs w:val="22"/>
          <w:lang w:val="sr-Latn-ME"/>
        </w:rPr>
        <w:t>monoterapiju</w:t>
      </w:r>
      <w:proofErr w:type="spellEnd"/>
      <w:r w:rsidRPr="0065215B">
        <w:rPr>
          <w:rFonts w:eastAsia="TimesNewRoman"/>
          <w:szCs w:val="22"/>
          <w:lang w:val="sr-Latn-ME"/>
        </w:rPr>
        <w:t xml:space="preserve"> ili u kombinaciji sa drugim oralnim </w:t>
      </w:r>
      <w:proofErr w:type="spellStart"/>
      <w:r w:rsidRPr="0065215B">
        <w:rPr>
          <w:rFonts w:eastAsia="TimesNewRoman"/>
          <w:szCs w:val="22"/>
          <w:lang w:val="sr-Latn-ME"/>
        </w:rPr>
        <w:t>antidijabeticima</w:t>
      </w:r>
      <w:proofErr w:type="spellEnd"/>
      <w:r w:rsidRPr="0065215B">
        <w:rPr>
          <w:rFonts w:eastAsia="TimesNewRoman"/>
          <w:szCs w:val="22"/>
          <w:lang w:val="sr-Latn-ME"/>
        </w:rPr>
        <w:t xml:space="preserve"> ili insulinom.</w:t>
      </w:r>
    </w:p>
    <w:p w14:paraId="34594E09" w14:textId="77777777" w:rsidR="00523DFA" w:rsidRPr="0065215B" w:rsidRDefault="00523DFA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02F82AC" w14:textId="7BA2A1CA" w:rsidR="00B30C8F" w:rsidRPr="0065215B" w:rsidRDefault="00B30C8F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Uv</w:t>
      </w:r>
      <w:r w:rsidR="00E32C5C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 xml:space="preserve">ek uzimajte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="00E50706" w:rsidRPr="0065215B">
        <w:rPr>
          <w:rFonts w:eastAsia="TimesNewRoman"/>
          <w:szCs w:val="22"/>
          <w:lang w:val="sr-Latn-ME"/>
        </w:rPr>
        <w:t>Gluformin</w:t>
      </w:r>
      <w:proofErr w:type="spellEnd"/>
      <w:r w:rsidR="00E50706" w:rsidRPr="0065215B">
        <w:rPr>
          <w:rFonts w:eastAsia="TimesNewRoman"/>
          <w:szCs w:val="22"/>
          <w:lang w:val="sr-Latn-ME"/>
        </w:rPr>
        <w:t xml:space="preserve"> XR</w:t>
      </w:r>
      <w:r w:rsidRPr="0065215B">
        <w:rPr>
          <w:rFonts w:eastAsia="TimesNewRoman"/>
          <w:szCs w:val="22"/>
          <w:lang w:val="sr-Latn-ME"/>
        </w:rPr>
        <w:t xml:space="preserve"> kako Vam je to objasnio Vaš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>. Ukoliko ni</w:t>
      </w:r>
      <w:r w:rsidR="00523DFA" w:rsidRPr="0065215B">
        <w:rPr>
          <w:rFonts w:eastAsia="TimesNewRoman"/>
          <w:szCs w:val="22"/>
          <w:lang w:val="sr-Latn-ME"/>
        </w:rPr>
        <w:t>je</w:t>
      </w:r>
      <w:r w:rsidRPr="0065215B">
        <w:rPr>
          <w:rFonts w:eastAsia="TimesNewRoman"/>
          <w:szCs w:val="22"/>
          <w:lang w:val="sr-Latn-ME"/>
        </w:rPr>
        <w:t>ste sigurni prov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erite sa</w:t>
      </w:r>
      <w:r w:rsidR="00E50706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 xml:space="preserve">Vašim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>om ili farmaceutom.</w:t>
      </w:r>
    </w:p>
    <w:p w14:paraId="3CEC3C7B" w14:textId="77777777" w:rsidR="007533E0" w:rsidRPr="0065215B" w:rsidRDefault="007533E0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7D2CA0A" w14:textId="15358F35" w:rsidR="00523DFA" w:rsidRPr="0065215B" w:rsidRDefault="00B30C8F" w:rsidP="00523DF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iCs/>
          <w:szCs w:val="22"/>
          <w:lang w:val="sr-Latn-ME"/>
        </w:rPr>
      </w:pPr>
      <w:r w:rsidRPr="0065215B">
        <w:rPr>
          <w:rFonts w:eastAsia="TimesNewRoman"/>
          <w:b/>
          <w:bCs/>
          <w:iCs/>
          <w:szCs w:val="22"/>
          <w:lang w:val="sr-Latn-ME"/>
        </w:rPr>
        <w:t>Doziranje</w:t>
      </w:r>
    </w:p>
    <w:p w14:paraId="34CA0322" w14:textId="5F18FF2D" w:rsidR="00AC63AE" w:rsidRPr="0065215B" w:rsidRDefault="00B30C8F" w:rsidP="005A787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Preporučena doza je 500 mg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a </w:t>
      </w:r>
      <w:proofErr w:type="spellStart"/>
      <w:r w:rsidR="00060BD4"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 dnevno. Posl</w:t>
      </w:r>
      <w:r w:rsidR="00E32C5C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>e 2 ned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elje, Vaš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 xml:space="preserve"> može na osnovu</w:t>
      </w:r>
      <w:r w:rsidR="00E50706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 xml:space="preserve">koncentracije šećera u krvi da prilagodi dozu. </w:t>
      </w:r>
    </w:p>
    <w:p w14:paraId="6D10BD37" w14:textId="77777777" w:rsidR="00AC63AE" w:rsidRPr="0065215B" w:rsidRDefault="00AC63A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545FA85" w14:textId="134954D0" w:rsidR="00AC63AE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Maksimalna dnevna doza je 2000 mg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a </w:t>
      </w:r>
      <w:proofErr w:type="spellStart"/>
      <w:r w:rsidR="00060BD4"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XR.</w:t>
      </w:r>
      <w:r w:rsidR="00274589" w:rsidRPr="0065215B">
        <w:rPr>
          <w:rFonts w:eastAsia="TimesNewRoman"/>
          <w:szCs w:val="22"/>
          <w:lang w:val="sr-Latn-ME"/>
        </w:rPr>
        <w:t xml:space="preserve"> </w:t>
      </w:r>
    </w:p>
    <w:p w14:paraId="330A11ED" w14:textId="77777777" w:rsidR="00AC63AE" w:rsidRPr="0065215B" w:rsidRDefault="00AC63A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E44FD8D" w14:textId="38A87E82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Ukoliko imate smanjenu bubrežnu funkciju, Vaš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 xml:space="preserve"> može da Vam propiše manju dozu.</w:t>
      </w:r>
    </w:p>
    <w:p w14:paraId="57DFE38F" w14:textId="77777777" w:rsidR="00AC63AE" w:rsidRPr="0065215B" w:rsidRDefault="00AC63A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6BA43C3" w14:textId="2925B6C0" w:rsidR="00FB1BF1" w:rsidRPr="0065215B" w:rsidRDefault="00FB1BF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Vaš </w:t>
      </w:r>
      <w:r w:rsidR="00523DFA" w:rsidRPr="0065215B">
        <w:rPr>
          <w:rFonts w:eastAsia="TimesNewRoman"/>
          <w:szCs w:val="22"/>
          <w:lang w:val="sr-Latn-ME"/>
        </w:rPr>
        <w:t xml:space="preserve">ljekar </w:t>
      </w:r>
      <w:r w:rsidRPr="0065215B">
        <w:rPr>
          <w:rFonts w:eastAsia="TimesNewRoman"/>
          <w:szCs w:val="22"/>
          <w:lang w:val="sr-Latn-ME"/>
        </w:rPr>
        <w:t>će tražiti d</w:t>
      </w:r>
      <w:r w:rsidR="00CA2DF2" w:rsidRPr="0065215B">
        <w:rPr>
          <w:rFonts w:eastAsia="TimesNewRoman"/>
          <w:szCs w:val="22"/>
          <w:lang w:val="sr-Latn-ME"/>
        </w:rPr>
        <w:t xml:space="preserve">a uradite analize glukoze u krvi i prilagoditi dozu lijeka </w:t>
      </w:r>
      <w:proofErr w:type="spellStart"/>
      <w:r w:rsidR="00CA2DF2" w:rsidRPr="0065215B">
        <w:rPr>
          <w:rFonts w:eastAsia="TimesNewRoman"/>
          <w:szCs w:val="22"/>
          <w:lang w:val="sr-Latn-ME"/>
        </w:rPr>
        <w:t>Gluformin</w:t>
      </w:r>
      <w:proofErr w:type="spellEnd"/>
      <w:r w:rsidR="00CA2DF2" w:rsidRPr="0065215B">
        <w:rPr>
          <w:rFonts w:eastAsia="TimesNewRoman"/>
          <w:szCs w:val="22"/>
          <w:lang w:val="sr-Latn-ME"/>
        </w:rPr>
        <w:t xml:space="preserve"> XR</w:t>
      </w:r>
      <w:r w:rsidR="000D719B" w:rsidRPr="0065215B">
        <w:rPr>
          <w:rFonts w:eastAsia="TimesNewRoman"/>
          <w:szCs w:val="22"/>
          <w:lang w:val="sr-Latn-ME"/>
        </w:rPr>
        <w:t xml:space="preserve"> nivou glukoze u krvi. Razgovarajte sa Vašim l</w:t>
      </w:r>
      <w:r w:rsidR="00E32C5C" w:rsidRPr="0065215B">
        <w:rPr>
          <w:rFonts w:eastAsia="TimesNewRoman"/>
          <w:szCs w:val="22"/>
          <w:lang w:val="sr-Latn-ME"/>
        </w:rPr>
        <w:t>j</w:t>
      </w:r>
      <w:r w:rsidR="000D719B" w:rsidRPr="0065215B">
        <w:rPr>
          <w:rFonts w:eastAsia="TimesNewRoman"/>
          <w:szCs w:val="22"/>
          <w:lang w:val="sr-Latn-ME"/>
        </w:rPr>
        <w:t xml:space="preserve">ekarom, ovo je </w:t>
      </w:r>
      <w:r w:rsidR="00B6228D" w:rsidRPr="0065215B">
        <w:rPr>
          <w:rFonts w:eastAsia="TimesNewRoman"/>
          <w:szCs w:val="22"/>
          <w:lang w:val="sr-Latn-ME"/>
        </w:rPr>
        <w:t>izrazito važno ukoliko ste starija osoba.</w:t>
      </w:r>
    </w:p>
    <w:p w14:paraId="7C86FB48" w14:textId="77777777" w:rsidR="00FB1BF1" w:rsidRPr="0065215B" w:rsidRDefault="00FB1BF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A22FC96" w14:textId="6BF4B092" w:rsidR="00523DFA" w:rsidRPr="0065215B" w:rsidRDefault="00B6228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65215B">
        <w:rPr>
          <w:rFonts w:eastAsia="TimesNewRoman"/>
          <w:b/>
          <w:bCs/>
          <w:szCs w:val="22"/>
          <w:lang w:val="sr-Latn-ME"/>
        </w:rPr>
        <w:t>Način prim</w:t>
      </w:r>
      <w:r w:rsidR="00E32C5C" w:rsidRPr="0065215B">
        <w:rPr>
          <w:rFonts w:eastAsia="TimesNewRoman"/>
          <w:b/>
          <w:bCs/>
          <w:szCs w:val="22"/>
          <w:lang w:val="sr-Latn-ME"/>
        </w:rPr>
        <w:t>j</w:t>
      </w:r>
      <w:r w:rsidRPr="0065215B">
        <w:rPr>
          <w:rFonts w:eastAsia="TimesNewRoman"/>
          <w:b/>
          <w:bCs/>
          <w:szCs w:val="22"/>
          <w:lang w:val="sr-Latn-ME"/>
        </w:rPr>
        <w:t>ene</w:t>
      </w:r>
    </w:p>
    <w:p w14:paraId="4A12D3A5" w14:textId="0B10628D" w:rsidR="00B6228D" w:rsidRPr="0065215B" w:rsidRDefault="00D132C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Tablete su za oralnu prim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enu.</w:t>
      </w:r>
    </w:p>
    <w:p w14:paraId="4CDB021E" w14:textId="119A97CC" w:rsidR="00AD517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Normalno, tablete treba da uzimate jednom dnevno, </w:t>
      </w:r>
      <w:r w:rsidR="00523DFA" w:rsidRPr="0065215B">
        <w:rPr>
          <w:rFonts w:eastAsia="TimesNewRoman"/>
          <w:szCs w:val="22"/>
          <w:lang w:val="sr-Latn-ME"/>
        </w:rPr>
        <w:t xml:space="preserve">uz </w:t>
      </w:r>
      <w:r w:rsidRPr="0065215B">
        <w:rPr>
          <w:rFonts w:eastAsia="TimesNewRoman"/>
          <w:szCs w:val="22"/>
          <w:lang w:val="sr-Latn-ME"/>
        </w:rPr>
        <w:t>večer</w:t>
      </w:r>
      <w:r w:rsidR="00523DFA" w:rsidRPr="0065215B">
        <w:rPr>
          <w:rFonts w:eastAsia="TimesNewRoman"/>
          <w:szCs w:val="22"/>
          <w:lang w:val="sr-Latn-ME"/>
        </w:rPr>
        <w:t>u</w:t>
      </w:r>
      <w:r w:rsidRPr="0065215B">
        <w:rPr>
          <w:rFonts w:eastAsia="TimesNewRoman"/>
          <w:szCs w:val="22"/>
          <w:lang w:val="sr-Latn-ME"/>
        </w:rPr>
        <w:t>.</w:t>
      </w:r>
      <w:r w:rsidR="00AD517F" w:rsidRPr="0065215B">
        <w:rPr>
          <w:rFonts w:eastAsia="TimesNewRoman"/>
          <w:szCs w:val="22"/>
          <w:lang w:val="sr-Latn-ME"/>
        </w:rPr>
        <w:t xml:space="preserve"> Progutajte tablete c</w:t>
      </w:r>
      <w:r w:rsidR="00E32C5C" w:rsidRPr="0065215B">
        <w:rPr>
          <w:rFonts w:eastAsia="TimesNewRoman"/>
          <w:szCs w:val="22"/>
          <w:lang w:val="sr-Latn-ME"/>
        </w:rPr>
        <w:t>ije</w:t>
      </w:r>
      <w:r w:rsidR="00AD517F" w:rsidRPr="0065215B">
        <w:rPr>
          <w:rFonts w:eastAsia="TimesNewRoman"/>
          <w:szCs w:val="22"/>
          <w:lang w:val="sr-Latn-ME"/>
        </w:rPr>
        <w:t>le sa čašom vode, bez žvakanja.</w:t>
      </w:r>
    </w:p>
    <w:p w14:paraId="57BFDC45" w14:textId="08ED1A75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709CD3E" w14:textId="46E3A654" w:rsidR="00BC76D0" w:rsidRPr="0065215B" w:rsidRDefault="00523DF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szCs w:val="22"/>
          <w:lang w:val="sr-Latn-ME"/>
        </w:rPr>
        <w:t>Tablete sa produženim oslobađanjem l</w:t>
      </w:r>
      <w:r w:rsidR="00C815FA" w:rsidRPr="0065215B">
        <w:rPr>
          <w:szCs w:val="22"/>
          <w:lang w:val="sr-Latn-ME"/>
        </w:rPr>
        <w:t>ijek</w:t>
      </w:r>
      <w:r w:rsidRPr="0065215B">
        <w:rPr>
          <w:szCs w:val="22"/>
          <w:lang w:val="sr-Latn-ME"/>
        </w:rPr>
        <w:t>a</w:t>
      </w:r>
      <w:r w:rsidR="00C815FA" w:rsidRPr="0065215B">
        <w:rPr>
          <w:szCs w:val="22"/>
          <w:lang w:val="sr-Latn-ME"/>
        </w:rPr>
        <w:t xml:space="preserve"> </w:t>
      </w:r>
      <w:proofErr w:type="spellStart"/>
      <w:r w:rsidR="00C815FA" w:rsidRPr="0065215B">
        <w:rPr>
          <w:szCs w:val="22"/>
          <w:lang w:val="sr-Latn-ME"/>
        </w:rPr>
        <w:t>Gluformin</w:t>
      </w:r>
      <w:proofErr w:type="spellEnd"/>
      <w:r w:rsidR="00C815FA" w:rsidRPr="0065215B">
        <w:rPr>
          <w:szCs w:val="22"/>
          <w:lang w:val="sr-Latn-ME"/>
        </w:rPr>
        <w:t xml:space="preserve"> XR, su posebno napravljene da </w:t>
      </w:r>
      <w:proofErr w:type="spellStart"/>
      <w:r w:rsidR="00C815FA" w:rsidRPr="0065215B">
        <w:rPr>
          <w:szCs w:val="22"/>
          <w:lang w:val="sr-Latn-ME"/>
        </w:rPr>
        <w:t>postepeno</w:t>
      </w:r>
      <w:proofErr w:type="spellEnd"/>
      <w:r w:rsidR="00C815FA" w:rsidRPr="0065215B">
        <w:rPr>
          <w:szCs w:val="22"/>
          <w:lang w:val="sr-Latn-ME"/>
        </w:rPr>
        <w:t xml:space="preserve"> oslobađaju lijek u Vaš</w:t>
      </w:r>
      <w:r w:rsidRPr="0065215B">
        <w:rPr>
          <w:szCs w:val="22"/>
          <w:lang w:val="sr-Latn-ME"/>
        </w:rPr>
        <w:t>em</w:t>
      </w:r>
      <w:r w:rsidR="00C815FA" w:rsidRPr="0065215B">
        <w:rPr>
          <w:szCs w:val="22"/>
          <w:lang w:val="sr-Latn-ME"/>
        </w:rPr>
        <w:t xml:space="preserve"> organiz</w:t>
      </w:r>
      <w:r w:rsidRPr="0065215B">
        <w:rPr>
          <w:szCs w:val="22"/>
          <w:lang w:val="sr-Latn-ME"/>
        </w:rPr>
        <w:t>m</w:t>
      </w:r>
      <w:r w:rsidR="00481F0E" w:rsidRPr="0065215B">
        <w:rPr>
          <w:szCs w:val="22"/>
          <w:lang w:val="sr-Latn-ME"/>
        </w:rPr>
        <w:t>u</w:t>
      </w:r>
      <w:r w:rsidR="00184A6D" w:rsidRPr="0065215B">
        <w:rPr>
          <w:szCs w:val="22"/>
          <w:lang w:val="sr-Latn-ME"/>
        </w:rPr>
        <w:t xml:space="preserve"> </w:t>
      </w:r>
      <w:r w:rsidR="00481F0E" w:rsidRPr="0065215B">
        <w:rPr>
          <w:szCs w:val="22"/>
          <w:lang w:val="sr-Latn-ME"/>
        </w:rPr>
        <w:t>pa</w:t>
      </w:r>
      <w:r w:rsidR="00184A6D" w:rsidRPr="0065215B">
        <w:rPr>
          <w:szCs w:val="22"/>
          <w:lang w:val="sr-Latn-ME"/>
        </w:rPr>
        <w:t xml:space="preserve"> se one uzimaju jednom dnevno.</w:t>
      </w:r>
    </w:p>
    <w:p w14:paraId="081D708A" w14:textId="77777777" w:rsidR="00BC76D0" w:rsidRPr="0065215B" w:rsidRDefault="00BC76D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F4767F9" w14:textId="2670C5C6" w:rsidR="00B30C8F" w:rsidRPr="0065215B" w:rsidRDefault="00B30C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 nekim slučajevima </w:t>
      </w:r>
      <w:r w:rsidR="00481F0E" w:rsidRPr="0065215B">
        <w:rPr>
          <w:rFonts w:eastAsia="TimesNewRoman"/>
          <w:szCs w:val="22"/>
          <w:lang w:val="sr-Latn-ME"/>
        </w:rPr>
        <w:t>V</w:t>
      </w:r>
      <w:r w:rsidRPr="0065215B">
        <w:rPr>
          <w:rFonts w:eastAsia="TimesNewRoman"/>
          <w:szCs w:val="22"/>
          <w:lang w:val="sr-Latn-ME"/>
        </w:rPr>
        <w:t xml:space="preserve">aš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 xml:space="preserve"> Vam može preporučiti da uzimate tablete dva </w:t>
      </w:r>
      <w:r w:rsidR="00E50706" w:rsidRPr="0065215B">
        <w:rPr>
          <w:rFonts w:eastAsia="TimesNewRoman"/>
          <w:szCs w:val="22"/>
          <w:lang w:val="sr-Latn-ME"/>
        </w:rPr>
        <w:t>puta dnevno. Uv</w:t>
      </w:r>
      <w:r w:rsidR="00481F0E" w:rsidRPr="0065215B">
        <w:rPr>
          <w:rFonts w:eastAsia="TimesNewRoman"/>
          <w:szCs w:val="22"/>
          <w:lang w:val="sr-Latn-ME"/>
        </w:rPr>
        <w:t>ij</w:t>
      </w:r>
      <w:r w:rsidR="00E50706" w:rsidRPr="0065215B">
        <w:rPr>
          <w:rFonts w:eastAsia="TimesNewRoman"/>
          <w:szCs w:val="22"/>
          <w:lang w:val="sr-Latn-ME"/>
        </w:rPr>
        <w:t xml:space="preserve">ek uzimajte </w:t>
      </w:r>
      <w:r w:rsidRPr="0065215B">
        <w:rPr>
          <w:rFonts w:eastAsia="TimesNewRoman"/>
          <w:szCs w:val="22"/>
          <w:lang w:val="sr-Latn-ME"/>
        </w:rPr>
        <w:t>tablete uz obrok.</w:t>
      </w:r>
    </w:p>
    <w:p w14:paraId="28E4AAA2" w14:textId="77777777" w:rsidR="000F77AD" w:rsidRPr="0065215B" w:rsidRDefault="000F77A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7C724B8" w14:textId="55881AF5" w:rsidR="00177D7F" w:rsidRPr="0065215B" w:rsidRDefault="00281DD6">
      <w:pPr>
        <w:rPr>
          <w:b/>
          <w:bCs/>
          <w:szCs w:val="22"/>
          <w:lang w:val="sr-Latn-ME"/>
        </w:rPr>
      </w:pPr>
      <w:r w:rsidRPr="0065215B">
        <w:rPr>
          <w:b/>
          <w:bCs/>
          <w:iCs/>
          <w:szCs w:val="22"/>
          <w:lang w:val="sr-Latn-ME"/>
        </w:rPr>
        <w:t>Ako ste uzeli</w:t>
      </w:r>
      <w:r w:rsidR="00177D7F" w:rsidRPr="0065215B">
        <w:rPr>
          <w:b/>
          <w:bCs/>
          <w:szCs w:val="22"/>
          <w:lang w:val="sr-Latn-ME"/>
        </w:rPr>
        <w:t xml:space="preserve"> </w:t>
      </w:r>
      <w:r w:rsidR="00010E79" w:rsidRPr="0065215B">
        <w:rPr>
          <w:b/>
          <w:bCs/>
          <w:iCs/>
          <w:szCs w:val="22"/>
          <w:lang w:val="sr-Latn-ME"/>
        </w:rPr>
        <w:t xml:space="preserve">više </w:t>
      </w:r>
      <w:r w:rsidR="00CE4E14" w:rsidRPr="0065215B">
        <w:rPr>
          <w:b/>
          <w:bCs/>
          <w:iCs/>
          <w:szCs w:val="22"/>
          <w:lang w:val="sr-Latn-ME"/>
        </w:rPr>
        <w:t>lijek</w:t>
      </w:r>
      <w:r w:rsidR="00010E79" w:rsidRPr="0065215B">
        <w:rPr>
          <w:b/>
          <w:bCs/>
          <w:iCs/>
          <w:szCs w:val="22"/>
          <w:lang w:val="sr-Latn-ME"/>
        </w:rPr>
        <w:t xml:space="preserve">a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  <w:r w:rsidRPr="0065215B">
        <w:rPr>
          <w:b/>
          <w:bCs/>
          <w:iCs/>
          <w:szCs w:val="22"/>
          <w:lang w:val="sr-Latn-ME"/>
        </w:rPr>
        <w:t xml:space="preserve"> nego što </w:t>
      </w:r>
      <w:r w:rsidR="00085D10" w:rsidRPr="0065215B">
        <w:rPr>
          <w:b/>
          <w:bCs/>
          <w:iCs/>
          <w:szCs w:val="22"/>
          <w:lang w:val="sr-Latn-ME"/>
        </w:rPr>
        <w:t xml:space="preserve">je </w:t>
      </w:r>
      <w:r w:rsidRPr="0065215B">
        <w:rPr>
          <w:b/>
          <w:bCs/>
          <w:iCs/>
          <w:szCs w:val="22"/>
          <w:lang w:val="sr-Latn-ME"/>
        </w:rPr>
        <w:t>treba</w:t>
      </w:r>
      <w:r w:rsidR="00085D10" w:rsidRPr="0065215B">
        <w:rPr>
          <w:b/>
          <w:bCs/>
          <w:iCs/>
          <w:szCs w:val="22"/>
          <w:lang w:val="sr-Latn-ME"/>
        </w:rPr>
        <w:t>lo</w:t>
      </w:r>
    </w:p>
    <w:p w14:paraId="3DD8804F" w14:textId="77777777" w:rsidR="00177D7F" w:rsidRPr="0065215B" w:rsidRDefault="00177D7F">
      <w:pPr>
        <w:rPr>
          <w:szCs w:val="22"/>
          <w:lang w:val="sr-Latn-ME"/>
        </w:rPr>
      </w:pPr>
    </w:p>
    <w:p w14:paraId="3BCD53C3" w14:textId="1A9C0F74" w:rsidR="00AE3C3A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Ukoliko ste greškom uzeli više tableta nemojte se brinuti, ali ukoliko imate neuobičajene simptome obratite se Vašem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 xml:space="preserve">u. Ukoliko je </w:t>
      </w:r>
      <w:proofErr w:type="spellStart"/>
      <w:r w:rsidRPr="0065215B">
        <w:rPr>
          <w:rFonts w:eastAsia="TimesNewRoman"/>
          <w:szCs w:val="22"/>
          <w:lang w:val="sr-Latn-ME"/>
        </w:rPr>
        <w:t>predoziranje</w:t>
      </w:r>
      <w:proofErr w:type="spellEnd"/>
      <w:r w:rsidRPr="0065215B">
        <w:rPr>
          <w:rFonts w:eastAsia="TimesNewRoman"/>
          <w:szCs w:val="22"/>
          <w:lang w:val="sr-Latn-ME"/>
        </w:rPr>
        <w:t xml:space="preserve"> značajno, moguće je da dođe do pojave simptoma </w:t>
      </w:r>
      <w:proofErr w:type="spellStart"/>
      <w:r w:rsidRPr="0065215B">
        <w:rPr>
          <w:rFonts w:eastAsia="TimesNewRoman"/>
          <w:szCs w:val="22"/>
          <w:lang w:val="sr-Latn-ME"/>
        </w:rPr>
        <w:t>laktatne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acidoze</w:t>
      </w:r>
      <w:proofErr w:type="spellEnd"/>
      <w:r w:rsidRPr="0065215B">
        <w:rPr>
          <w:rFonts w:eastAsia="TimesNewRoman"/>
          <w:szCs w:val="22"/>
          <w:lang w:val="sr-Latn-ME"/>
        </w:rPr>
        <w:t>.</w:t>
      </w:r>
      <w:r w:rsidR="00481F0E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 xml:space="preserve">Simptomi </w:t>
      </w:r>
      <w:proofErr w:type="spellStart"/>
      <w:r w:rsidRPr="0065215B">
        <w:rPr>
          <w:rFonts w:eastAsia="TimesNewRoman"/>
          <w:szCs w:val="22"/>
          <w:lang w:val="sr-Latn-ME"/>
        </w:rPr>
        <w:t>lakta</w:t>
      </w:r>
      <w:r w:rsidR="00274589" w:rsidRPr="0065215B">
        <w:rPr>
          <w:rFonts w:eastAsia="TimesNewRoman"/>
          <w:szCs w:val="22"/>
          <w:lang w:val="sr-Latn-ME"/>
        </w:rPr>
        <w:t>t</w:t>
      </w:r>
      <w:r w:rsidRPr="0065215B">
        <w:rPr>
          <w:rFonts w:eastAsia="TimesNewRoman"/>
          <w:szCs w:val="22"/>
          <w:lang w:val="sr-Latn-ME"/>
        </w:rPr>
        <w:t>ne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acidoze</w:t>
      </w:r>
      <w:proofErr w:type="spellEnd"/>
      <w:r w:rsidRPr="0065215B">
        <w:rPr>
          <w:rFonts w:eastAsia="TimesNewRoman"/>
          <w:szCs w:val="22"/>
          <w:lang w:val="sr-Latn-ME"/>
        </w:rPr>
        <w:t xml:space="preserve"> su </w:t>
      </w:r>
      <w:proofErr w:type="spellStart"/>
      <w:r w:rsidRPr="0065215B">
        <w:rPr>
          <w:rFonts w:eastAsia="TimesNewRoman"/>
          <w:szCs w:val="22"/>
          <w:lang w:val="sr-Latn-ME"/>
        </w:rPr>
        <w:t>nespecifični</w:t>
      </w:r>
      <w:proofErr w:type="spellEnd"/>
      <w:r w:rsidRPr="0065215B">
        <w:rPr>
          <w:rFonts w:eastAsia="TimesNewRoman"/>
          <w:szCs w:val="22"/>
          <w:lang w:val="sr-Latn-ME"/>
        </w:rPr>
        <w:t xml:space="preserve"> kao što su povraćanje, bolovi u stomaku sa grčenjem mišića, opšti os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ećaj slabosti sa ozbiljnim umorom i otežanim disanjem. Dodatni simptomi mogu biti snižena t</w:t>
      </w:r>
      <w:r w:rsidR="00D32926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elesna temperatura i usporeni srčani rad.</w:t>
      </w:r>
    </w:p>
    <w:p w14:paraId="35BF2BE5" w14:textId="4CA6B3BC" w:rsidR="004D1D48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b/>
          <w:bCs/>
          <w:szCs w:val="22"/>
          <w:lang w:val="sr-Latn-ME"/>
        </w:rPr>
        <w:t xml:space="preserve">Ukoliko se Vama javi neki od ovih simptoma, potrebno je da se hitno obratite za medicinsku pomoć, </w:t>
      </w:r>
      <w:r w:rsidRPr="0065215B">
        <w:rPr>
          <w:rFonts w:eastAsia="TimesNewRoman"/>
          <w:szCs w:val="22"/>
          <w:lang w:val="sr-Latn-ME"/>
        </w:rPr>
        <w:t xml:space="preserve">zbog toga što </w:t>
      </w:r>
      <w:proofErr w:type="spellStart"/>
      <w:r w:rsidRPr="0065215B">
        <w:rPr>
          <w:rFonts w:eastAsia="TimesNewRoman"/>
          <w:szCs w:val="22"/>
          <w:lang w:val="sr-Latn-ME"/>
        </w:rPr>
        <w:t>laktatna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acidoza</w:t>
      </w:r>
      <w:proofErr w:type="spellEnd"/>
      <w:r w:rsidRPr="0065215B">
        <w:rPr>
          <w:rFonts w:eastAsia="TimesNewRoman"/>
          <w:szCs w:val="22"/>
          <w:lang w:val="sr-Latn-ME"/>
        </w:rPr>
        <w:t xml:space="preserve"> može dovesti do kome. Odmah prestanite sa upotrebom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a </w:t>
      </w:r>
      <w:proofErr w:type="spellStart"/>
      <w:r w:rsidRPr="0065215B">
        <w:rPr>
          <w:rFonts w:eastAsia="TimesNewRoman"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szCs w:val="22"/>
          <w:lang w:val="sr-Latn-ME"/>
        </w:rPr>
        <w:t xml:space="preserve"> XR i odmah kontaktirajte Vašeg </w:t>
      </w:r>
      <w:r w:rsidR="002572EE" w:rsidRPr="0065215B">
        <w:rPr>
          <w:rFonts w:eastAsia="TimesNewRoman"/>
          <w:szCs w:val="22"/>
          <w:lang w:val="sr-Latn-ME"/>
        </w:rPr>
        <w:t>ljekar</w:t>
      </w:r>
      <w:r w:rsidRPr="0065215B">
        <w:rPr>
          <w:rFonts w:eastAsia="TimesNewRoman"/>
          <w:szCs w:val="22"/>
          <w:lang w:val="sr-Latn-ME"/>
        </w:rPr>
        <w:t>a ili idite do najbliže bolnice.</w:t>
      </w:r>
    </w:p>
    <w:p w14:paraId="3BAE76D7" w14:textId="77777777" w:rsidR="00AE3C3A" w:rsidRPr="0065215B" w:rsidRDefault="00AE3C3A">
      <w:pPr>
        <w:rPr>
          <w:szCs w:val="22"/>
          <w:lang w:val="sr-Latn-ME"/>
        </w:rPr>
      </w:pPr>
    </w:p>
    <w:p w14:paraId="0203B7D4" w14:textId="03770D18" w:rsidR="00177D7F" w:rsidRPr="0065215B" w:rsidRDefault="00177D7F">
      <w:pPr>
        <w:rPr>
          <w:b/>
          <w:bCs/>
          <w:szCs w:val="22"/>
          <w:lang w:val="sr-Latn-ME"/>
        </w:rPr>
      </w:pPr>
      <w:r w:rsidRPr="0065215B">
        <w:rPr>
          <w:b/>
          <w:bCs/>
          <w:iCs/>
          <w:szCs w:val="22"/>
          <w:lang w:val="sr-Latn-ME"/>
        </w:rPr>
        <w:t>Ako ste zab</w:t>
      </w:r>
      <w:r w:rsidR="00281DD6" w:rsidRPr="0065215B">
        <w:rPr>
          <w:b/>
          <w:bCs/>
          <w:iCs/>
          <w:szCs w:val="22"/>
          <w:lang w:val="sr-Latn-ME"/>
        </w:rPr>
        <w:t>oravili da uzmete</w:t>
      </w:r>
      <w:r w:rsidR="00010E79" w:rsidRPr="0065215B">
        <w:rPr>
          <w:b/>
          <w:bCs/>
          <w:szCs w:val="22"/>
          <w:lang w:val="sr-Latn-ME"/>
        </w:rPr>
        <w:t xml:space="preserve"> </w:t>
      </w:r>
      <w:r w:rsidR="00CE4E14" w:rsidRPr="0065215B">
        <w:rPr>
          <w:b/>
          <w:bCs/>
          <w:iCs/>
          <w:szCs w:val="22"/>
          <w:lang w:val="sr-Latn-ME"/>
        </w:rPr>
        <w:t>lijek</w:t>
      </w:r>
      <w:r w:rsidR="00281DD6" w:rsidRPr="0065215B">
        <w:rPr>
          <w:b/>
          <w:bCs/>
          <w:iCs/>
          <w:szCs w:val="22"/>
          <w:lang w:val="sr-Latn-ME"/>
        </w:rPr>
        <w:t xml:space="preserve">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</w:p>
    <w:p w14:paraId="63AFE601" w14:textId="77777777" w:rsidR="00177D7F" w:rsidRPr="0065215B" w:rsidRDefault="00177D7F">
      <w:pPr>
        <w:rPr>
          <w:b/>
          <w:szCs w:val="22"/>
          <w:lang w:val="sr-Latn-ME"/>
        </w:rPr>
      </w:pPr>
    </w:p>
    <w:p w14:paraId="6E1791B9" w14:textId="45D2D336" w:rsidR="004D1D48" w:rsidRPr="0065215B" w:rsidRDefault="00AE3C3A" w:rsidP="002710D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Nikada ne uzimajte duplu dozu da biste nadoknadili propuštenu. Uzmite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 xml:space="preserve"> odmah pošto ste se s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etili sa malo</w:t>
      </w:r>
      <w:r w:rsidR="001132B5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hrane.</w:t>
      </w:r>
    </w:p>
    <w:p w14:paraId="0515B712" w14:textId="77777777" w:rsidR="00AE3C3A" w:rsidRPr="0065215B" w:rsidRDefault="00AE3C3A" w:rsidP="0043209C">
      <w:pPr>
        <w:rPr>
          <w:b/>
          <w:szCs w:val="22"/>
          <w:lang w:val="sr-Latn-ME"/>
        </w:rPr>
      </w:pPr>
    </w:p>
    <w:p w14:paraId="193E637D" w14:textId="617F09A9" w:rsidR="00177D7F" w:rsidRPr="0065215B" w:rsidRDefault="00177D7F" w:rsidP="005A787F">
      <w:pPr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Ako prestanete da </w:t>
      </w:r>
      <w:r w:rsidR="00281DD6" w:rsidRPr="0065215B">
        <w:rPr>
          <w:b/>
          <w:bCs/>
          <w:iCs/>
          <w:szCs w:val="22"/>
          <w:lang w:val="sr-Latn-ME"/>
        </w:rPr>
        <w:t>uzimate</w:t>
      </w:r>
      <w:r w:rsidRPr="0065215B">
        <w:rPr>
          <w:b/>
          <w:bCs/>
          <w:iCs/>
          <w:szCs w:val="22"/>
          <w:lang w:val="sr-Latn-ME"/>
        </w:rPr>
        <w:t xml:space="preserve"> </w:t>
      </w:r>
      <w:r w:rsidR="00CE4E14" w:rsidRPr="0065215B">
        <w:rPr>
          <w:b/>
          <w:bCs/>
          <w:szCs w:val="22"/>
          <w:lang w:val="sr-Latn-ME"/>
        </w:rPr>
        <w:t>lijek</w:t>
      </w:r>
      <w:r w:rsidRPr="0065215B">
        <w:rPr>
          <w:b/>
          <w:bCs/>
          <w:szCs w:val="22"/>
          <w:lang w:val="sr-Latn-ME"/>
        </w:rPr>
        <w:t xml:space="preserve">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</w:p>
    <w:p w14:paraId="097B80DD" w14:textId="77777777" w:rsidR="00177D7F" w:rsidRPr="0065215B" w:rsidRDefault="00177D7F">
      <w:pPr>
        <w:rPr>
          <w:szCs w:val="22"/>
          <w:lang w:val="sr-Latn-ME"/>
        </w:rPr>
      </w:pPr>
    </w:p>
    <w:p w14:paraId="7EA73154" w14:textId="70099D85" w:rsidR="00AE3C3A" w:rsidRPr="0065215B" w:rsidRDefault="00AE3C3A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>Čak i ako se dobro os</w:t>
      </w:r>
      <w:r w:rsidR="00E32C5C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ećate, nemojte prestati da uzimate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 bez konsultacije sa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 xml:space="preserve">om. Važno je da se pridržavate uputstva koje Vam je dao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>.</w:t>
      </w:r>
    </w:p>
    <w:p w14:paraId="6F1C6656" w14:textId="77777777" w:rsidR="00AE3C3A" w:rsidRPr="0065215B" w:rsidRDefault="00AE3C3A">
      <w:pPr>
        <w:rPr>
          <w:szCs w:val="22"/>
          <w:lang w:val="sr-Latn-ME"/>
        </w:rPr>
      </w:pPr>
    </w:p>
    <w:p w14:paraId="2F8EF724" w14:textId="7A384B78" w:rsidR="00AE3C3A" w:rsidRPr="0065215B" w:rsidRDefault="00AE3C3A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>Ako imate bilo kakvih dodatnih pitanja o prim</w:t>
      </w:r>
      <w:r w:rsidR="00E32C5C" w:rsidRPr="0065215B">
        <w:rPr>
          <w:szCs w:val="22"/>
          <w:lang w:val="sr-Latn-ME"/>
        </w:rPr>
        <w:t>j</w:t>
      </w:r>
      <w:r w:rsidRPr="0065215B">
        <w:rPr>
          <w:szCs w:val="22"/>
          <w:lang w:val="sr-Latn-ME"/>
        </w:rPr>
        <w:t xml:space="preserve">eni ovog </w:t>
      </w:r>
      <w:r w:rsidR="00CE4E14" w:rsidRPr="0065215B">
        <w:rPr>
          <w:szCs w:val="22"/>
          <w:lang w:val="sr-Latn-ME"/>
        </w:rPr>
        <w:t>lijek</w:t>
      </w:r>
      <w:r w:rsidRPr="0065215B">
        <w:rPr>
          <w:szCs w:val="22"/>
          <w:lang w:val="sr-Latn-ME"/>
        </w:rPr>
        <w:t xml:space="preserve">a, obratite se svom </w:t>
      </w:r>
      <w:r w:rsidR="002572EE" w:rsidRPr="0065215B">
        <w:rPr>
          <w:szCs w:val="22"/>
          <w:lang w:val="sr-Latn-ME"/>
        </w:rPr>
        <w:t>ljekar</w:t>
      </w:r>
      <w:r w:rsidRPr="0065215B">
        <w:rPr>
          <w:szCs w:val="22"/>
          <w:lang w:val="sr-Latn-ME"/>
        </w:rPr>
        <w:t>u ili farmaceutu.</w:t>
      </w:r>
    </w:p>
    <w:p w14:paraId="620B5894" w14:textId="1D845FEB" w:rsidR="004D1D48" w:rsidRPr="0065215B" w:rsidRDefault="004D1D48">
      <w:pPr>
        <w:rPr>
          <w:szCs w:val="22"/>
          <w:lang w:val="sr-Latn-ME"/>
        </w:rPr>
      </w:pPr>
    </w:p>
    <w:p w14:paraId="7A60769C" w14:textId="77777777" w:rsidR="004F2E48" w:rsidRPr="0065215B" w:rsidRDefault="004F2E48">
      <w:pPr>
        <w:rPr>
          <w:szCs w:val="22"/>
          <w:lang w:val="sr-Latn-ME"/>
        </w:rPr>
      </w:pPr>
    </w:p>
    <w:p w14:paraId="67EDE2FC" w14:textId="77777777" w:rsidR="004F2E48" w:rsidRPr="0065215B" w:rsidRDefault="004F2E48" w:rsidP="004F2E4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4. </w:t>
      </w:r>
      <w:r w:rsidRPr="0065215B">
        <w:rPr>
          <w:b/>
          <w:bCs/>
          <w:szCs w:val="22"/>
          <w:lang w:val="sr-Latn-ME"/>
        </w:rPr>
        <w:tab/>
        <w:t>MOGUĆA NEŽELJENA DEJSTVA</w:t>
      </w:r>
    </w:p>
    <w:p w14:paraId="36B1F798" w14:textId="77777777" w:rsidR="0043209C" w:rsidRPr="0065215B" w:rsidRDefault="0043209C" w:rsidP="002710DF">
      <w:pPr>
        <w:pStyle w:val="NASLOV123"/>
        <w:spacing w:before="0" w:after="0"/>
        <w:jc w:val="both"/>
        <w:rPr>
          <w:lang w:val="sr-Latn-ME"/>
        </w:rPr>
      </w:pPr>
    </w:p>
    <w:p w14:paraId="7CBB3534" w14:textId="68160223" w:rsidR="002E35B1" w:rsidRPr="0065215B" w:rsidRDefault="00104D20" w:rsidP="00D67A2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65215B">
        <w:rPr>
          <w:szCs w:val="22"/>
          <w:lang w:val="sr-Latn-ME"/>
        </w:rPr>
        <w:lastRenderedPageBreak/>
        <w:t xml:space="preserve">Kao i svi </w:t>
      </w:r>
      <w:r w:rsidR="00CE4E14" w:rsidRPr="0065215B">
        <w:rPr>
          <w:szCs w:val="22"/>
          <w:lang w:val="sr-Latn-ME"/>
        </w:rPr>
        <w:t>ljekovi</w:t>
      </w:r>
      <w:r w:rsidR="00155F7B" w:rsidRPr="0065215B">
        <w:rPr>
          <w:szCs w:val="22"/>
          <w:lang w:val="sr-Latn-ME"/>
        </w:rPr>
        <w:t xml:space="preserve"> i </w:t>
      </w:r>
      <w:r w:rsidR="00CE4E14" w:rsidRPr="0065215B">
        <w:rPr>
          <w:szCs w:val="22"/>
          <w:lang w:val="sr-Latn-ME"/>
        </w:rPr>
        <w:t>lijek</w:t>
      </w:r>
      <w:r w:rsidR="00155F7B" w:rsidRPr="0065215B">
        <w:rPr>
          <w:szCs w:val="22"/>
          <w:lang w:val="sr-Latn-ME"/>
        </w:rPr>
        <w:t xml:space="preserve"> </w:t>
      </w:r>
      <w:proofErr w:type="spellStart"/>
      <w:r w:rsidR="00155F7B" w:rsidRPr="0065215B">
        <w:rPr>
          <w:szCs w:val="22"/>
          <w:lang w:val="sr-Latn-ME"/>
        </w:rPr>
        <w:t>Gluformin</w:t>
      </w:r>
      <w:proofErr w:type="spellEnd"/>
      <w:r w:rsidR="00155F7B" w:rsidRPr="0065215B">
        <w:rPr>
          <w:szCs w:val="22"/>
          <w:lang w:val="sr-Latn-ME"/>
        </w:rPr>
        <w:t xml:space="preserve"> XR</w:t>
      </w:r>
      <w:r w:rsidRPr="0065215B">
        <w:rPr>
          <w:szCs w:val="22"/>
          <w:lang w:val="sr-Latn-ME"/>
        </w:rPr>
        <w:t xml:space="preserve"> može </w:t>
      </w:r>
      <w:r w:rsidR="002E35B1" w:rsidRPr="0065215B">
        <w:rPr>
          <w:szCs w:val="22"/>
          <w:lang w:val="sr-Latn-ME"/>
        </w:rPr>
        <w:t>izazvati neželjena dejstva iako se ona ne moraju javiti kod svakoga.</w:t>
      </w:r>
    </w:p>
    <w:p w14:paraId="4C1FAEDC" w14:textId="34F509EC" w:rsidR="004D1D48" w:rsidRPr="0065215B" w:rsidRDefault="004D1D48" w:rsidP="0043209C">
      <w:pPr>
        <w:rPr>
          <w:noProof/>
          <w:szCs w:val="22"/>
          <w:lang w:val="sr-Latn-ME"/>
        </w:rPr>
      </w:pPr>
    </w:p>
    <w:p w14:paraId="38D199A7" w14:textId="297E40C8" w:rsidR="00AE3C3A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b/>
          <w:bCs/>
          <w:szCs w:val="22"/>
          <w:lang w:val="sr-Latn-ME"/>
        </w:rPr>
        <w:t>Prilikom prim</w:t>
      </w:r>
      <w:r w:rsidR="00E32C5C" w:rsidRPr="0065215B">
        <w:rPr>
          <w:rFonts w:eastAsia="TimesNewRoman"/>
          <w:b/>
          <w:bCs/>
          <w:szCs w:val="22"/>
          <w:lang w:val="sr-Latn-ME"/>
        </w:rPr>
        <w:t>j</w:t>
      </w:r>
      <w:r w:rsidRPr="0065215B">
        <w:rPr>
          <w:rFonts w:eastAsia="TimesNewRoman"/>
          <w:b/>
          <w:bCs/>
          <w:szCs w:val="22"/>
          <w:lang w:val="sr-Latn-ME"/>
        </w:rPr>
        <w:t xml:space="preserve">ene ovog </w:t>
      </w:r>
      <w:r w:rsidR="00CE4E14" w:rsidRPr="0065215B">
        <w:rPr>
          <w:rFonts w:eastAsia="TimesNewRoman"/>
          <w:b/>
          <w:bCs/>
          <w:szCs w:val="22"/>
          <w:lang w:val="sr-Latn-ME"/>
        </w:rPr>
        <w:t>lijek</w:t>
      </w:r>
      <w:r w:rsidRPr="0065215B">
        <w:rPr>
          <w:rFonts w:eastAsia="TimesNewRoman"/>
          <w:b/>
          <w:bCs/>
          <w:szCs w:val="22"/>
          <w:lang w:val="sr-Latn-ME"/>
        </w:rPr>
        <w:t>a mogu se ispoljiti sl</w:t>
      </w:r>
      <w:r w:rsidR="00E32C5C" w:rsidRPr="0065215B">
        <w:rPr>
          <w:rFonts w:eastAsia="TimesNewRoman"/>
          <w:b/>
          <w:bCs/>
          <w:szCs w:val="22"/>
          <w:lang w:val="sr-Latn-ME"/>
        </w:rPr>
        <w:t>j</w:t>
      </w:r>
      <w:r w:rsidRPr="0065215B">
        <w:rPr>
          <w:rFonts w:eastAsia="TimesNewRoman"/>
          <w:b/>
          <w:bCs/>
          <w:szCs w:val="22"/>
          <w:lang w:val="sr-Latn-ME"/>
        </w:rPr>
        <w:t>edeća neželjena dejstva</w:t>
      </w:r>
      <w:r w:rsidRPr="0065215B">
        <w:rPr>
          <w:rFonts w:eastAsia="TimesNewRoman"/>
          <w:szCs w:val="22"/>
          <w:lang w:val="sr-Latn-ME"/>
        </w:rPr>
        <w:t>:</w:t>
      </w:r>
    </w:p>
    <w:p w14:paraId="29D39E10" w14:textId="1893116A" w:rsidR="00AE3C3A" w:rsidRPr="0065215B" w:rsidRDefault="00CE4E1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Lijek</w:t>
      </w:r>
      <w:r w:rsidR="00AE3C3A"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="00AE3C3A" w:rsidRPr="0065215B">
        <w:rPr>
          <w:rFonts w:eastAsia="TimesNewRoman"/>
          <w:szCs w:val="22"/>
          <w:lang w:val="sr-Latn-ME"/>
        </w:rPr>
        <w:t>Gluformin</w:t>
      </w:r>
      <w:proofErr w:type="spellEnd"/>
      <w:r w:rsidR="00AE3C3A" w:rsidRPr="0065215B">
        <w:rPr>
          <w:rFonts w:eastAsia="TimesNewRoman"/>
          <w:szCs w:val="22"/>
          <w:lang w:val="sr-Latn-ME"/>
        </w:rPr>
        <w:t xml:space="preserve"> XR može da izazove veoma r</w:t>
      </w:r>
      <w:r w:rsidR="00E32C5C" w:rsidRPr="0065215B">
        <w:rPr>
          <w:rFonts w:eastAsia="TimesNewRoman"/>
          <w:szCs w:val="22"/>
          <w:lang w:val="sr-Latn-ME"/>
        </w:rPr>
        <w:t>ij</w:t>
      </w:r>
      <w:r w:rsidR="00AE3C3A" w:rsidRPr="0065215B">
        <w:rPr>
          <w:rFonts w:eastAsia="TimesNewRoman"/>
          <w:szCs w:val="22"/>
          <w:lang w:val="sr-Latn-ME"/>
        </w:rPr>
        <w:t>etko neželjeno dejstvo (može da se javi kod najviše 1 na 10</w:t>
      </w:r>
      <w:r w:rsidR="0043209C" w:rsidRPr="0065215B">
        <w:rPr>
          <w:rFonts w:eastAsia="TimesNewRoman"/>
          <w:szCs w:val="22"/>
          <w:lang w:val="sr-Latn-ME"/>
        </w:rPr>
        <w:t xml:space="preserve"> </w:t>
      </w:r>
      <w:r w:rsidR="00AE3C3A" w:rsidRPr="0065215B">
        <w:rPr>
          <w:rFonts w:eastAsia="TimesNewRoman"/>
          <w:szCs w:val="22"/>
          <w:lang w:val="sr-Latn-ME"/>
        </w:rPr>
        <w:t xml:space="preserve">000 pacijenata koji uzimaju </w:t>
      </w:r>
      <w:r w:rsidRPr="0065215B">
        <w:rPr>
          <w:rFonts w:eastAsia="TimesNewRoman"/>
          <w:szCs w:val="22"/>
          <w:lang w:val="sr-Latn-ME"/>
        </w:rPr>
        <w:t>lijek</w:t>
      </w:r>
      <w:r w:rsidR="00AE3C3A" w:rsidRPr="0065215B">
        <w:rPr>
          <w:rFonts w:eastAsia="TimesNewRoman"/>
          <w:szCs w:val="22"/>
          <w:lang w:val="sr-Latn-ME"/>
        </w:rPr>
        <w:t xml:space="preserve">), ali vrlo ozbiljno neželjeno dejstvo, koje se naziva </w:t>
      </w:r>
      <w:proofErr w:type="spellStart"/>
      <w:r w:rsidR="00AE3C3A" w:rsidRPr="0065215B">
        <w:rPr>
          <w:rFonts w:eastAsia="TimesNewRoman"/>
          <w:b/>
          <w:bCs/>
          <w:szCs w:val="22"/>
          <w:lang w:val="sr-Latn-ME"/>
        </w:rPr>
        <w:t>laktatna</w:t>
      </w:r>
      <w:proofErr w:type="spellEnd"/>
      <w:r w:rsidR="00AE3C3A" w:rsidRPr="0065215B">
        <w:rPr>
          <w:rFonts w:eastAsia="TimesNewRoman"/>
          <w:b/>
          <w:bCs/>
          <w:szCs w:val="22"/>
          <w:lang w:val="sr-Latn-ME"/>
        </w:rPr>
        <w:t xml:space="preserve"> </w:t>
      </w:r>
      <w:proofErr w:type="spellStart"/>
      <w:r w:rsidR="00AE3C3A" w:rsidRPr="0065215B">
        <w:rPr>
          <w:rFonts w:eastAsia="TimesNewRoman"/>
          <w:b/>
          <w:bCs/>
          <w:szCs w:val="22"/>
          <w:lang w:val="sr-Latn-ME"/>
        </w:rPr>
        <w:t>acidoza</w:t>
      </w:r>
      <w:proofErr w:type="spellEnd"/>
      <w:r w:rsidR="00AE3C3A" w:rsidRPr="0065215B">
        <w:rPr>
          <w:rFonts w:eastAsia="TimesNewRoman"/>
          <w:szCs w:val="22"/>
          <w:lang w:val="sr-Latn-ME"/>
        </w:rPr>
        <w:t xml:space="preserve"> (</w:t>
      </w:r>
      <w:r w:rsidR="001132B5" w:rsidRPr="0065215B">
        <w:rPr>
          <w:rFonts w:eastAsia="TimesNewRoman"/>
          <w:szCs w:val="22"/>
          <w:lang w:val="sr-Latn-ME"/>
        </w:rPr>
        <w:t xml:space="preserve">vidjeti </w:t>
      </w:r>
      <w:r w:rsidR="0043209C" w:rsidRPr="0065215B">
        <w:rPr>
          <w:rFonts w:eastAsia="TimesNewRoman"/>
          <w:szCs w:val="22"/>
          <w:lang w:val="sr-Latn-ME"/>
        </w:rPr>
        <w:t xml:space="preserve">dio </w:t>
      </w:r>
      <w:r w:rsidR="00AE3C3A" w:rsidRPr="0065215B">
        <w:rPr>
          <w:rFonts w:eastAsia="TimesNewRoman"/>
          <w:i/>
          <w:szCs w:val="22"/>
          <w:lang w:val="sr-Latn-ME"/>
        </w:rPr>
        <w:t xml:space="preserve">Upozorenje i </w:t>
      </w:r>
      <w:r w:rsidR="001132B5" w:rsidRPr="0065215B">
        <w:rPr>
          <w:rFonts w:eastAsia="TimesNewRoman"/>
          <w:i/>
          <w:szCs w:val="22"/>
          <w:lang w:val="sr-Latn-ME"/>
        </w:rPr>
        <w:t>mjere opreza</w:t>
      </w:r>
      <w:r w:rsidR="00AE3C3A" w:rsidRPr="0065215B">
        <w:rPr>
          <w:rFonts w:eastAsia="TimesNewRoman"/>
          <w:szCs w:val="22"/>
          <w:lang w:val="sr-Latn-ME"/>
        </w:rPr>
        <w:t xml:space="preserve">). </w:t>
      </w:r>
    </w:p>
    <w:p w14:paraId="42DD3F1A" w14:textId="77777777" w:rsidR="00950C1C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Ukoliko se ovo desi, morate </w:t>
      </w:r>
      <w:r w:rsidRPr="0065215B">
        <w:rPr>
          <w:rFonts w:eastAsia="TimesNewRoman"/>
          <w:b/>
          <w:bCs/>
          <w:szCs w:val="22"/>
          <w:lang w:val="sr-Latn-ME"/>
        </w:rPr>
        <w:t xml:space="preserve">prestati sa uzimanjem </w:t>
      </w:r>
      <w:r w:rsidR="00CE4E14" w:rsidRPr="0065215B">
        <w:rPr>
          <w:rFonts w:eastAsia="TimesNewRoman"/>
          <w:b/>
          <w:bCs/>
          <w:szCs w:val="22"/>
          <w:lang w:val="sr-Latn-ME"/>
        </w:rPr>
        <w:t>lijek</w:t>
      </w:r>
      <w:r w:rsidRPr="0065215B">
        <w:rPr>
          <w:rFonts w:eastAsia="TimesNewRoman"/>
          <w:b/>
          <w:bCs/>
          <w:szCs w:val="22"/>
          <w:lang w:val="sr-Latn-ME"/>
        </w:rPr>
        <w:t xml:space="preserve">a </w:t>
      </w:r>
      <w:proofErr w:type="spellStart"/>
      <w:r w:rsidRPr="0065215B">
        <w:rPr>
          <w:rFonts w:eastAsia="TimesNewRoman"/>
          <w:b/>
          <w:bCs/>
          <w:szCs w:val="22"/>
          <w:lang w:val="sr-Latn-ME"/>
        </w:rPr>
        <w:t>Gluformin</w:t>
      </w:r>
      <w:proofErr w:type="spellEnd"/>
      <w:r w:rsidRPr="0065215B">
        <w:rPr>
          <w:rFonts w:eastAsia="TimesNewRoman"/>
          <w:b/>
          <w:bCs/>
          <w:szCs w:val="22"/>
          <w:lang w:val="sr-Latn-ME"/>
        </w:rPr>
        <w:t xml:space="preserve"> XR i odmah se obratiti </w:t>
      </w:r>
      <w:r w:rsidR="002572EE" w:rsidRPr="0065215B">
        <w:rPr>
          <w:rFonts w:eastAsia="TimesNewRoman"/>
          <w:b/>
          <w:bCs/>
          <w:szCs w:val="22"/>
          <w:lang w:val="sr-Latn-ME"/>
        </w:rPr>
        <w:t>ljekar</w:t>
      </w:r>
      <w:r w:rsidRPr="0065215B">
        <w:rPr>
          <w:rFonts w:eastAsia="TimesNewRoman"/>
          <w:b/>
          <w:bCs/>
          <w:szCs w:val="22"/>
          <w:lang w:val="sr-Latn-ME"/>
        </w:rPr>
        <w:t>u ili najbližoj bolnici</w:t>
      </w:r>
      <w:r w:rsidRPr="0065215B">
        <w:rPr>
          <w:rFonts w:eastAsia="TimesNewRoman"/>
          <w:szCs w:val="22"/>
          <w:lang w:val="sr-Latn-ME"/>
        </w:rPr>
        <w:t xml:space="preserve">, pošto </w:t>
      </w:r>
      <w:proofErr w:type="spellStart"/>
      <w:r w:rsidRPr="0065215B">
        <w:rPr>
          <w:rFonts w:eastAsia="TimesNewRoman"/>
          <w:szCs w:val="22"/>
          <w:lang w:val="sr-Latn-ME"/>
        </w:rPr>
        <w:t>laktatna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acidoza</w:t>
      </w:r>
      <w:proofErr w:type="spellEnd"/>
      <w:r w:rsidRPr="0065215B">
        <w:rPr>
          <w:rFonts w:eastAsia="TimesNewRoman"/>
          <w:szCs w:val="22"/>
          <w:lang w:val="sr-Latn-ME"/>
        </w:rPr>
        <w:t xml:space="preserve"> može da</w:t>
      </w:r>
      <w:r w:rsidRPr="0065215B">
        <w:rPr>
          <w:rFonts w:eastAsia="TimesNewRoman"/>
          <w:b/>
          <w:bCs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dovede do kome.</w:t>
      </w:r>
      <w:r w:rsidR="00950C1C" w:rsidRPr="0065215B">
        <w:rPr>
          <w:szCs w:val="22"/>
          <w:lang w:val="sr-Latn-ME"/>
        </w:rPr>
        <w:t xml:space="preserve"> </w:t>
      </w:r>
    </w:p>
    <w:p w14:paraId="41C11EB9" w14:textId="77777777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4908BD1" w14:textId="3CCA8E47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Simptomi </w:t>
      </w:r>
      <w:proofErr w:type="spellStart"/>
      <w:r w:rsidRPr="0065215B">
        <w:rPr>
          <w:rFonts w:eastAsia="TimesNewRoman"/>
          <w:szCs w:val="22"/>
          <w:lang w:val="sr-Latn-ME"/>
        </w:rPr>
        <w:t>laktatne</w:t>
      </w:r>
      <w:proofErr w:type="spellEnd"/>
      <w:r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Pr="0065215B">
        <w:rPr>
          <w:rFonts w:eastAsia="TimesNewRoman"/>
          <w:szCs w:val="22"/>
          <w:lang w:val="sr-Latn-ME"/>
        </w:rPr>
        <w:t>acidoze</w:t>
      </w:r>
      <w:proofErr w:type="spellEnd"/>
      <w:r w:rsidRPr="0065215B">
        <w:rPr>
          <w:rFonts w:eastAsia="TimesNewRoman"/>
          <w:szCs w:val="22"/>
          <w:lang w:val="sr-Latn-ME"/>
        </w:rPr>
        <w:t xml:space="preserve"> uključuju:</w:t>
      </w:r>
    </w:p>
    <w:p w14:paraId="08508621" w14:textId="102CE22E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</w:t>
      </w:r>
      <w:r w:rsidR="0043209C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Povraćanje</w:t>
      </w:r>
    </w:p>
    <w:p w14:paraId="1436521E" w14:textId="31D63298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 bol u stomaku (abdominalni bol)</w:t>
      </w:r>
    </w:p>
    <w:p w14:paraId="02F9103C" w14:textId="77777777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 grčevi u mišićima</w:t>
      </w:r>
    </w:p>
    <w:p w14:paraId="27F07E47" w14:textId="1F476F8D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 opšti os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 xml:space="preserve">ećaj </w:t>
      </w:r>
      <w:r w:rsidR="0043209C" w:rsidRPr="0065215B">
        <w:rPr>
          <w:rFonts w:eastAsia="TimesNewRoman"/>
          <w:szCs w:val="22"/>
          <w:lang w:val="sr-Latn-ME"/>
        </w:rPr>
        <w:t>slabosti</w:t>
      </w:r>
      <w:r w:rsidRPr="0065215B">
        <w:rPr>
          <w:rFonts w:eastAsia="TimesNewRoman"/>
          <w:szCs w:val="22"/>
          <w:lang w:val="sr-Latn-ME"/>
        </w:rPr>
        <w:t xml:space="preserve"> sa teškim umorom</w:t>
      </w:r>
    </w:p>
    <w:p w14:paraId="50293147" w14:textId="77777777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 otežano disanje</w:t>
      </w:r>
    </w:p>
    <w:p w14:paraId="57544636" w14:textId="26331727" w:rsidR="00950C1C" w:rsidRPr="0065215B" w:rsidRDefault="00950C1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• smanjena t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elesna temperatura i sporiji rad srca</w:t>
      </w:r>
    </w:p>
    <w:p w14:paraId="09685A3D" w14:textId="57166227" w:rsidR="00AE3C3A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320E73" w14:textId="59C670EA" w:rsidR="00AE3C3A" w:rsidRPr="0065215B" w:rsidRDefault="00CE4E1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Lijek</w:t>
      </w:r>
      <w:r w:rsidR="00AE3C3A" w:rsidRPr="0065215B">
        <w:rPr>
          <w:rFonts w:eastAsia="TimesNewRoman"/>
          <w:szCs w:val="22"/>
          <w:lang w:val="sr-Latn-ME"/>
        </w:rPr>
        <w:t xml:space="preserve"> </w:t>
      </w:r>
      <w:proofErr w:type="spellStart"/>
      <w:r w:rsidR="00AE3C3A" w:rsidRPr="0065215B">
        <w:rPr>
          <w:rFonts w:eastAsia="TimesNewRoman"/>
          <w:szCs w:val="22"/>
          <w:lang w:val="sr-Latn-ME"/>
        </w:rPr>
        <w:t>Gluformin</w:t>
      </w:r>
      <w:proofErr w:type="spellEnd"/>
      <w:r w:rsidR="00AE3C3A" w:rsidRPr="0065215B">
        <w:rPr>
          <w:rFonts w:eastAsia="TimesNewRoman"/>
          <w:szCs w:val="22"/>
          <w:lang w:val="sr-Latn-ME"/>
        </w:rPr>
        <w:t xml:space="preserve"> XR mož</w:t>
      </w:r>
      <w:r w:rsidR="00274589" w:rsidRPr="0065215B">
        <w:rPr>
          <w:rFonts w:eastAsia="TimesNewRoman"/>
          <w:szCs w:val="22"/>
          <w:lang w:val="sr-Latn-ME"/>
        </w:rPr>
        <w:t xml:space="preserve">e da </w:t>
      </w:r>
      <w:r w:rsidR="00CB5F8F" w:rsidRPr="0065215B">
        <w:rPr>
          <w:rFonts w:eastAsia="TimesNewRoman"/>
          <w:szCs w:val="22"/>
          <w:lang w:val="sr-Latn-ME"/>
        </w:rPr>
        <w:t xml:space="preserve">prouzrokuje </w:t>
      </w:r>
      <w:r w:rsidR="00274589" w:rsidRPr="0065215B">
        <w:rPr>
          <w:rFonts w:eastAsia="TimesNewRoman"/>
          <w:szCs w:val="22"/>
          <w:lang w:val="sr-Latn-ME"/>
        </w:rPr>
        <w:t>neuobičaje</w:t>
      </w:r>
      <w:r w:rsidR="00AE3C3A" w:rsidRPr="0065215B">
        <w:rPr>
          <w:rFonts w:eastAsia="TimesNewRoman"/>
          <w:szCs w:val="22"/>
          <w:lang w:val="sr-Latn-ME"/>
        </w:rPr>
        <w:t>ne nalaze analiza funkcije jetre i hepatitis (zapaljenje jetre), što kao rezultat može imati žuticu (može da se javi kod najviše 1 na 10</w:t>
      </w:r>
      <w:r w:rsidR="0043209C" w:rsidRPr="0065215B">
        <w:rPr>
          <w:rFonts w:eastAsia="TimesNewRoman"/>
          <w:szCs w:val="22"/>
          <w:lang w:val="sr-Latn-ME"/>
        </w:rPr>
        <w:t xml:space="preserve"> </w:t>
      </w:r>
      <w:r w:rsidR="00AE3C3A" w:rsidRPr="0065215B">
        <w:rPr>
          <w:rFonts w:eastAsia="TimesNewRoman"/>
          <w:szCs w:val="22"/>
          <w:lang w:val="sr-Latn-ME"/>
        </w:rPr>
        <w:t xml:space="preserve">000 pacijenata koji uzimaju </w:t>
      </w:r>
      <w:r w:rsidRPr="0065215B">
        <w:rPr>
          <w:rFonts w:eastAsia="TimesNewRoman"/>
          <w:szCs w:val="22"/>
          <w:lang w:val="sr-Latn-ME"/>
        </w:rPr>
        <w:t>lijek</w:t>
      </w:r>
      <w:r w:rsidR="00AE3C3A" w:rsidRPr="0065215B">
        <w:rPr>
          <w:rFonts w:eastAsia="TimesNewRoman"/>
          <w:szCs w:val="22"/>
          <w:lang w:val="sr-Latn-ME"/>
        </w:rPr>
        <w:t>).</w:t>
      </w:r>
    </w:p>
    <w:p w14:paraId="23D1D850" w14:textId="35BAD6AF" w:rsidR="00177D7F" w:rsidRPr="0065215B" w:rsidRDefault="00AE3C3A">
      <w:pPr>
        <w:rPr>
          <w:i/>
          <w:iCs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 xml:space="preserve">Ukoliko Vam požute oči i/ili koža, </w:t>
      </w:r>
      <w:r w:rsidRPr="0065215B">
        <w:rPr>
          <w:rFonts w:eastAsia="TimesNewRoman"/>
          <w:b/>
          <w:bCs/>
          <w:szCs w:val="22"/>
          <w:lang w:val="sr-Latn-ME"/>
        </w:rPr>
        <w:t xml:space="preserve">odmah se obratite svom </w:t>
      </w:r>
      <w:r w:rsidR="002572EE" w:rsidRPr="0065215B">
        <w:rPr>
          <w:rFonts w:eastAsia="TimesNewRoman"/>
          <w:b/>
          <w:bCs/>
          <w:szCs w:val="22"/>
          <w:lang w:val="sr-Latn-ME"/>
        </w:rPr>
        <w:t>ljekar</w:t>
      </w:r>
      <w:r w:rsidRPr="0065215B">
        <w:rPr>
          <w:rFonts w:eastAsia="TimesNewRoman"/>
          <w:b/>
          <w:bCs/>
          <w:szCs w:val="22"/>
          <w:lang w:val="sr-Latn-ME"/>
        </w:rPr>
        <w:t>u</w:t>
      </w:r>
      <w:r w:rsidRPr="0065215B">
        <w:rPr>
          <w:rFonts w:eastAsia="TimesNewRoman"/>
          <w:szCs w:val="22"/>
          <w:lang w:val="sr-Latn-ME"/>
        </w:rPr>
        <w:t>.</w:t>
      </w:r>
    </w:p>
    <w:p w14:paraId="44644B4E" w14:textId="77777777" w:rsidR="00177D7F" w:rsidRPr="0065215B" w:rsidRDefault="00177D7F">
      <w:pPr>
        <w:rPr>
          <w:i/>
          <w:iCs/>
          <w:szCs w:val="22"/>
          <w:lang w:val="sr-Latn-ME"/>
        </w:rPr>
      </w:pPr>
    </w:p>
    <w:p w14:paraId="0AC23DC9" w14:textId="110C0957" w:rsidR="00AE3C3A" w:rsidRPr="0065215B" w:rsidRDefault="00AE3C3A" w:rsidP="002710D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b/>
          <w:bCs/>
          <w:szCs w:val="22"/>
          <w:lang w:val="sr-Latn-ME"/>
        </w:rPr>
        <w:t>Druga moguća neželjena dejstva se mogu javiti sa sl</w:t>
      </w:r>
      <w:r w:rsidR="00E32C5C" w:rsidRPr="0065215B">
        <w:rPr>
          <w:rFonts w:eastAsia="TimesNewRoman"/>
          <w:b/>
          <w:bCs/>
          <w:szCs w:val="22"/>
          <w:lang w:val="sr-Latn-ME"/>
        </w:rPr>
        <w:t>j</w:t>
      </w:r>
      <w:r w:rsidRPr="0065215B">
        <w:rPr>
          <w:rFonts w:eastAsia="TimesNewRoman"/>
          <w:b/>
          <w:bCs/>
          <w:szCs w:val="22"/>
          <w:lang w:val="sr-Latn-ME"/>
        </w:rPr>
        <w:t>edećim učestalostima</w:t>
      </w:r>
      <w:r w:rsidRPr="0065215B">
        <w:rPr>
          <w:rFonts w:eastAsia="TimesNewRoman"/>
          <w:szCs w:val="22"/>
          <w:lang w:val="sr-Latn-ME"/>
        </w:rPr>
        <w:t>:</w:t>
      </w:r>
    </w:p>
    <w:p w14:paraId="57F6CDD7" w14:textId="77777777" w:rsidR="00936283" w:rsidRPr="0065215B" w:rsidRDefault="00936283" w:rsidP="002710D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8C8EF6E" w14:textId="7D020C8F" w:rsidR="00AE3C3A" w:rsidRPr="0065215B" w:rsidRDefault="00AE3C3A" w:rsidP="00D67A2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i/>
          <w:iCs/>
          <w:szCs w:val="22"/>
          <w:lang w:val="sr-Latn-ME"/>
        </w:rPr>
        <w:t xml:space="preserve">Veoma česta neželjena dejstva </w:t>
      </w:r>
      <w:r w:rsidRPr="0065215B">
        <w:rPr>
          <w:rFonts w:eastAsia="TimesNewRoman"/>
          <w:szCs w:val="22"/>
          <w:lang w:val="sr-Latn-ME"/>
        </w:rPr>
        <w:t xml:space="preserve">(mogu da se jave kod više od 1 na 10 pacijenata koji uzimaju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>):</w:t>
      </w:r>
    </w:p>
    <w:p w14:paraId="4143EC6F" w14:textId="6CF3A348" w:rsidR="00AE3C3A" w:rsidRPr="0065215B" w:rsidRDefault="00AE3C3A">
      <w:pPr>
        <w:pStyle w:val="ListParagraph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dijareja, mučnina, povraćanje, bolovi u trbuhu</w:t>
      </w:r>
      <w:r w:rsidR="00351836" w:rsidRPr="0065215B">
        <w:rPr>
          <w:rFonts w:eastAsia="TimesNewRoman"/>
          <w:szCs w:val="22"/>
          <w:lang w:val="sr-Latn-ME"/>
        </w:rPr>
        <w:t xml:space="preserve"> (abdominalni bol)</w:t>
      </w:r>
      <w:r w:rsidRPr="0065215B">
        <w:rPr>
          <w:rFonts w:eastAsia="TimesNewRoman"/>
          <w:szCs w:val="22"/>
          <w:lang w:val="sr-Latn-ME"/>
        </w:rPr>
        <w:t xml:space="preserve"> ili gubitak apetita. Ukoliko se pojave ovi simptomi</w:t>
      </w:r>
      <w:r w:rsidR="00936283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nemojte prekidati sa terapijom jer će oni sami nestati nakon 2 ned</w:t>
      </w:r>
      <w:r w:rsidR="00E32C5C" w:rsidRPr="0065215B">
        <w:rPr>
          <w:rFonts w:eastAsia="TimesNewRoman"/>
          <w:szCs w:val="22"/>
          <w:lang w:val="sr-Latn-ME"/>
        </w:rPr>
        <w:t>j</w:t>
      </w:r>
      <w:r w:rsidRPr="0065215B">
        <w:rPr>
          <w:rFonts w:eastAsia="TimesNewRoman"/>
          <w:szCs w:val="22"/>
          <w:lang w:val="sr-Latn-ME"/>
        </w:rPr>
        <w:t>elje.</w:t>
      </w:r>
      <w:r w:rsidR="00723D42" w:rsidRPr="0065215B">
        <w:rPr>
          <w:rFonts w:eastAsia="TimesNewRoman"/>
          <w:szCs w:val="22"/>
          <w:lang w:val="sr-Latn-ME"/>
        </w:rPr>
        <w:t xml:space="preserve"> Ovi neželjeni efekti se mogu pojaviti na početku terapije l</w:t>
      </w:r>
      <w:r w:rsidR="00E32C5C" w:rsidRPr="0065215B">
        <w:rPr>
          <w:rFonts w:eastAsia="TimesNewRoman"/>
          <w:szCs w:val="22"/>
          <w:lang w:val="sr-Latn-ME"/>
        </w:rPr>
        <w:t>ij</w:t>
      </w:r>
      <w:r w:rsidR="00723D42" w:rsidRPr="0065215B">
        <w:rPr>
          <w:rFonts w:eastAsia="TimesNewRoman"/>
          <w:szCs w:val="22"/>
          <w:lang w:val="sr-Latn-ME"/>
        </w:rPr>
        <w:t xml:space="preserve">ekom </w:t>
      </w:r>
      <w:proofErr w:type="spellStart"/>
      <w:r w:rsidR="00723D42" w:rsidRPr="0065215B">
        <w:rPr>
          <w:rFonts w:eastAsia="TimesNewRoman"/>
          <w:szCs w:val="22"/>
          <w:lang w:val="sr-Latn-ME"/>
        </w:rPr>
        <w:t>Gluformin</w:t>
      </w:r>
      <w:proofErr w:type="spellEnd"/>
      <w:r w:rsidR="00723D42" w:rsidRPr="0065215B">
        <w:rPr>
          <w:rFonts w:eastAsia="TimesNewRoman"/>
          <w:szCs w:val="22"/>
          <w:lang w:val="sr-Latn-ME"/>
        </w:rPr>
        <w:t xml:space="preserve"> XR.</w:t>
      </w:r>
      <w:r w:rsidRPr="0065215B">
        <w:rPr>
          <w:rFonts w:eastAsia="TimesNewRoman"/>
          <w:szCs w:val="22"/>
          <w:lang w:val="sr-Latn-ME"/>
        </w:rPr>
        <w:t xml:space="preserve"> Od pomoći je ako uzimate</w:t>
      </w:r>
      <w:r w:rsidR="00936283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>tablete za vr</w:t>
      </w:r>
      <w:r w:rsidR="00694B69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>eme ili odmah posl</w:t>
      </w:r>
      <w:r w:rsidR="00E32C5C" w:rsidRPr="0065215B">
        <w:rPr>
          <w:rFonts w:eastAsia="TimesNewRoman"/>
          <w:szCs w:val="22"/>
          <w:lang w:val="sr-Latn-ME"/>
        </w:rPr>
        <w:t>ij</w:t>
      </w:r>
      <w:r w:rsidRPr="0065215B">
        <w:rPr>
          <w:rFonts w:eastAsia="TimesNewRoman"/>
          <w:szCs w:val="22"/>
          <w:lang w:val="sr-Latn-ME"/>
        </w:rPr>
        <w:t>e obroka.</w:t>
      </w:r>
      <w:r w:rsidR="00B25875" w:rsidRPr="0065215B">
        <w:rPr>
          <w:rFonts w:eastAsia="TimesNewRoman"/>
          <w:szCs w:val="22"/>
          <w:lang w:val="sr-Latn-ME"/>
        </w:rPr>
        <w:t xml:space="preserve"> Ukoliko se simptomi nastave, </w:t>
      </w:r>
      <w:r w:rsidR="00B52CB5" w:rsidRPr="0065215B">
        <w:rPr>
          <w:rFonts w:eastAsia="TimesNewRoman"/>
          <w:szCs w:val="22"/>
          <w:lang w:val="sr-Latn-ME"/>
        </w:rPr>
        <w:t>prestanite sa uzimanjem l</w:t>
      </w:r>
      <w:r w:rsidR="00E32C5C" w:rsidRPr="0065215B">
        <w:rPr>
          <w:rFonts w:eastAsia="TimesNewRoman"/>
          <w:szCs w:val="22"/>
          <w:lang w:val="sr-Latn-ME"/>
        </w:rPr>
        <w:t>ij</w:t>
      </w:r>
      <w:r w:rsidR="00B52CB5" w:rsidRPr="0065215B">
        <w:rPr>
          <w:rFonts w:eastAsia="TimesNewRoman"/>
          <w:szCs w:val="22"/>
          <w:lang w:val="sr-Latn-ME"/>
        </w:rPr>
        <w:t xml:space="preserve">eka i </w:t>
      </w:r>
      <w:r w:rsidR="00B25875" w:rsidRPr="0065215B">
        <w:rPr>
          <w:rFonts w:eastAsia="TimesNewRoman"/>
          <w:b/>
          <w:bCs/>
          <w:szCs w:val="22"/>
          <w:lang w:val="sr-Latn-ME"/>
        </w:rPr>
        <w:t>odmah se obratite svom ljekaru</w:t>
      </w:r>
      <w:r w:rsidR="00B25875" w:rsidRPr="0065215B">
        <w:rPr>
          <w:rFonts w:eastAsia="TimesNewRoman"/>
          <w:szCs w:val="22"/>
          <w:lang w:val="sr-Latn-ME"/>
        </w:rPr>
        <w:t>.</w:t>
      </w:r>
    </w:p>
    <w:p w14:paraId="1AE9D78E" w14:textId="77777777" w:rsidR="00936283" w:rsidRPr="0065215B" w:rsidRDefault="0093628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5D247F9" w14:textId="3051ACA3" w:rsidR="00AE3C3A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i/>
          <w:iCs/>
          <w:szCs w:val="22"/>
          <w:lang w:val="sr-Latn-ME"/>
        </w:rPr>
        <w:t xml:space="preserve">Česta neželjena dejstva </w:t>
      </w:r>
      <w:r w:rsidRPr="0065215B">
        <w:rPr>
          <w:rFonts w:eastAsia="TimesNewRoman"/>
          <w:szCs w:val="22"/>
          <w:lang w:val="sr-Latn-ME"/>
        </w:rPr>
        <w:t xml:space="preserve">(mogu da se jave kod najviše 1 na 10 pacijenata koji uzimaju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>):</w:t>
      </w:r>
    </w:p>
    <w:p w14:paraId="4AFC307E" w14:textId="279B9FF2" w:rsidR="00177D7F" w:rsidRPr="0065215B" w:rsidRDefault="00AE3C3A">
      <w:pPr>
        <w:pStyle w:val="ListParagraph"/>
        <w:numPr>
          <w:ilvl w:val="0"/>
          <w:numId w:val="20"/>
        </w:numPr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poremećaj čula ukusa.</w:t>
      </w:r>
    </w:p>
    <w:p w14:paraId="07CA0603" w14:textId="128F3B8F" w:rsidR="00723D42" w:rsidRPr="0065215B" w:rsidRDefault="00723D42">
      <w:pPr>
        <w:pStyle w:val="ListParagraph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smanjena koncentracija vitamina B</w:t>
      </w:r>
      <w:r w:rsidRPr="0065215B">
        <w:rPr>
          <w:rFonts w:eastAsia="TimesNewRoman"/>
          <w:szCs w:val="22"/>
          <w:vertAlign w:val="subscript"/>
          <w:lang w:val="sr-Latn-ME"/>
        </w:rPr>
        <w:t>12</w:t>
      </w:r>
      <w:r w:rsidRPr="0065215B">
        <w:rPr>
          <w:rFonts w:eastAsia="TimesNewRoman"/>
          <w:szCs w:val="22"/>
          <w:lang w:val="sr-Latn-ME"/>
        </w:rPr>
        <w:t xml:space="preserve"> u krvi</w:t>
      </w:r>
      <w:r w:rsidR="00B20805" w:rsidRPr="0065215B">
        <w:rPr>
          <w:rFonts w:eastAsia="TimesNewRoman"/>
          <w:szCs w:val="22"/>
          <w:lang w:val="sr-Latn-ME"/>
        </w:rPr>
        <w:t xml:space="preserve"> (</w:t>
      </w:r>
      <w:r w:rsidR="007C3C8F" w:rsidRPr="0065215B">
        <w:rPr>
          <w:rFonts w:eastAsia="TimesNewRoman"/>
          <w:szCs w:val="22"/>
          <w:lang w:val="sr-Latn-ME"/>
        </w:rPr>
        <w:t xml:space="preserve">simptomi mogu uključivati ekstremni umor, bol i crveni jezik (upala jezika), </w:t>
      </w:r>
      <w:r w:rsidR="00966D7F" w:rsidRPr="0065215B">
        <w:rPr>
          <w:rFonts w:eastAsia="TimesNewRoman"/>
          <w:szCs w:val="22"/>
          <w:lang w:val="sr-Latn-ME"/>
        </w:rPr>
        <w:t>os</w:t>
      </w:r>
      <w:r w:rsidR="00E32C5C" w:rsidRPr="0065215B">
        <w:rPr>
          <w:rFonts w:eastAsia="TimesNewRoman"/>
          <w:szCs w:val="22"/>
          <w:lang w:val="sr-Latn-ME"/>
        </w:rPr>
        <w:t>j</w:t>
      </w:r>
      <w:r w:rsidR="00966D7F" w:rsidRPr="0065215B">
        <w:rPr>
          <w:rFonts w:eastAsia="TimesNewRoman"/>
          <w:szCs w:val="22"/>
          <w:lang w:val="sr-Latn-ME"/>
        </w:rPr>
        <w:t xml:space="preserve">ećaj </w:t>
      </w:r>
      <w:proofErr w:type="spellStart"/>
      <w:r w:rsidR="00966D7F" w:rsidRPr="0065215B">
        <w:rPr>
          <w:rFonts w:eastAsia="TimesNewRoman"/>
          <w:szCs w:val="22"/>
          <w:lang w:val="sr-Latn-ME"/>
        </w:rPr>
        <w:t>mravinjanja</w:t>
      </w:r>
      <w:proofErr w:type="spellEnd"/>
      <w:r w:rsidR="007C3C8F" w:rsidRPr="0065215B">
        <w:rPr>
          <w:rFonts w:eastAsia="TimesNewRoman"/>
          <w:szCs w:val="22"/>
          <w:lang w:val="sr-Latn-ME"/>
        </w:rPr>
        <w:t xml:space="preserve"> (</w:t>
      </w:r>
      <w:proofErr w:type="spellStart"/>
      <w:r w:rsidR="007C3C8F" w:rsidRPr="0065215B">
        <w:rPr>
          <w:rFonts w:eastAsia="TimesNewRoman"/>
          <w:szCs w:val="22"/>
          <w:lang w:val="sr-Latn-ME"/>
        </w:rPr>
        <w:t>parestezija</w:t>
      </w:r>
      <w:proofErr w:type="spellEnd"/>
      <w:r w:rsidR="007C3C8F" w:rsidRPr="0065215B">
        <w:rPr>
          <w:rFonts w:eastAsia="TimesNewRoman"/>
          <w:szCs w:val="22"/>
          <w:lang w:val="sr-Latn-ME"/>
        </w:rPr>
        <w:t>)</w:t>
      </w:r>
      <w:r w:rsidR="00966D7F" w:rsidRPr="0065215B">
        <w:rPr>
          <w:rFonts w:eastAsia="TimesNewRoman"/>
          <w:szCs w:val="22"/>
          <w:lang w:val="sr-Latn-ME"/>
        </w:rPr>
        <w:t>,</w:t>
      </w:r>
      <w:r w:rsidR="007C3C8F" w:rsidRPr="0065215B">
        <w:rPr>
          <w:rFonts w:eastAsia="TimesNewRoman"/>
          <w:szCs w:val="22"/>
          <w:lang w:val="sr-Latn-ME"/>
        </w:rPr>
        <w:t xml:space="preserve"> bl</w:t>
      </w:r>
      <w:r w:rsidR="00E32C5C" w:rsidRPr="0065215B">
        <w:rPr>
          <w:rFonts w:eastAsia="TimesNewRoman"/>
          <w:szCs w:val="22"/>
          <w:lang w:val="sr-Latn-ME"/>
        </w:rPr>
        <w:t>ij</w:t>
      </w:r>
      <w:r w:rsidR="007C3C8F" w:rsidRPr="0065215B">
        <w:rPr>
          <w:rFonts w:eastAsia="TimesNewRoman"/>
          <w:szCs w:val="22"/>
          <w:lang w:val="sr-Latn-ME"/>
        </w:rPr>
        <w:t>edu ili žutu kožu. Vaš l</w:t>
      </w:r>
      <w:r w:rsidR="0043209C" w:rsidRPr="0065215B">
        <w:rPr>
          <w:rFonts w:eastAsia="TimesNewRoman"/>
          <w:szCs w:val="22"/>
          <w:lang w:val="sr-Latn-ME"/>
        </w:rPr>
        <w:t>j</w:t>
      </w:r>
      <w:r w:rsidR="007C3C8F" w:rsidRPr="0065215B">
        <w:rPr>
          <w:rFonts w:eastAsia="TimesNewRoman"/>
          <w:szCs w:val="22"/>
          <w:lang w:val="sr-Latn-ME"/>
        </w:rPr>
        <w:t xml:space="preserve">ekar može </w:t>
      </w:r>
      <w:r w:rsidR="00966D7F" w:rsidRPr="0065215B">
        <w:rPr>
          <w:rFonts w:eastAsia="TimesNewRoman"/>
          <w:szCs w:val="22"/>
          <w:lang w:val="sr-Latn-ME"/>
        </w:rPr>
        <w:t xml:space="preserve">sprovesti </w:t>
      </w:r>
      <w:r w:rsidR="007C3C8F" w:rsidRPr="0065215B">
        <w:rPr>
          <w:rFonts w:eastAsia="TimesNewRoman"/>
          <w:szCs w:val="22"/>
          <w:lang w:val="sr-Latn-ME"/>
        </w:rPr>
        <w:t>neke testove kako bi saznao uzrok vaših simptoma, jer neki od njih mogu biti uzrokovani dijabetesom ili zbog drugih nepovezanih zdravstvenih problema.</w:t>
      </w:r>
    </w:p>
    <w:p w14:paraId="1853E0E8" w14:textId="77777777" w:rsidR="00936283" w:rsidRPr="0065215B" w:rsidRDefault="00936283">
      <w:pPr>
        <w:rPr>
          <w:rFonts w:eastAsia="TimesNewRoman"/>
          <w:szCs w:val="22"/>
          <w:lang w:val="sr-Latn-ME"/>
        </w:rPr>
      </w:pPr>
    </w:p>
    <w:p w14:paraId="3CFA6E9A" w14:textId="624C844D" w:rsidR="00AE3C3A" w:rsidRPr="0065215B" w:rsidRDefault="00AE3C3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5215B">
        <w:rPr>
          <w:i/>
          <w:iCs/>
          <w:szCs w:val="22"/>
          <w:lang w:val="sr-Latn-ME"/>
        </w:rPr>
        <w:t>Veoma r</w:t>
      </w:r>
      <w:r w:rsidR="00E32C5C" w:rsidRPr="0065215B">
        <w:rPr>
          <w:i/>
          <w:iCs/>
          <w:szCs w:val="22"/>
          <w:lang w:val="sr-Latn-ME"/>
        </w:rPr>
        <w:t>ij</w:t>
      </w:r>
      <w:r w:rsidRPr="0065215B">
        <w:rPr>
          <w:i/>
          <w:iCs/>
          <w:szCs w:val="22"/>
          <w:lang w:val="sr-Latn-ME"/>
        </w:rPr>
        <w:t xml:space="preserve">etka neželjena dejstva </w:t>
      </w:r>
      <w:r w:rsidRPr="0065215B">
        <w:rPr>
          <w:rFonts w:eastAsia="TimesNewRoman"/>
          <w:szCs w:val="22"/>
          <w:lang w:val="sr-Latn-ME"/>
        </w:rPr>
        <w:t>(mogu da se jave kod najviše 1 na 10</w:t>
      </w:r>
      <w:r w:rsidR="0043209C" w:rsidRPr="0065215B">
        <w:rPr>
          <w:rFonts w:eastAsia="TimesNewRoman"/>
          <w:szCs w:val="22"/>
          <w:lang w:val="sr-Latn-ME"/>
        </w:rPr>
        <w:t xml:space="preserve"> </w:t>
      </w:r>
      <w:r w:rsidRPr="0065215B">
        <w:rPr>
          <w:rFonts w:eastAsia="TimesNewRoman"/>
          <w:szCs w:val="22"/>
          <w:lang w:val="sr-Latn-ME"/>
        </w:rPr>
        <w:t xml:space="preserve">000 pacijenata koji uzimaju </w:t>
      </w:r>
      <w:r w:rsidR="00CE4E14" w:rsidRPr="0065215B">
        <w:rPr>
          <w:rFonts w:eastAsia="TimesNewRoman"/>
          <w:szCs w:val="22"/>
          <w:lang w:val="sr-Latn-ME"/>
        </w:rPr>
        <w:t>lijek</w:t>
      </w:r>
      <w:r w:rsidRPr="0065215B">
        <w:rPr>
          <w:rFonts w:eastAsia="TimesNewRoman"/>
          <w:szCs w:val="22"/>
          <w:lang w:val="sr-Latn-ME"/>
        </w:rPr>
        <w:t>):</w:t>
      </w:r>
    </w:p>
    <w:p w14:paraId="04ABBB96" w14:textId="7D7D0D20" w:rsidR="00AE3C3A" w:rsidRPr="0065215B" w:rsidRDefault="00AE3C3A">
      <w:pPr>
        <w:pStyle w:val="ListParagraph"/>
        <w:numPr>
          <w:ilvl w:val="0"/>
          <w:numId w:val="20"/>
        </w:numPr>
        <w:rPr>
          <w:i/>
          <w:noProof/>
          <w:szCs w:val="22"/>
          <w:lang w:val="sr-Latn-ME"/>
        </w:rPr>
      </w:pPr>
      <w:r w:rsidRPr="0065215B">
        <w:rPr>
          <w:rFonts w:eastAsia="TimesNewRoman"/>
          <w:szCs w:val="22"/>
          <w:lang w:val="sr-Latn-ME"/>
        </w:rPr>
        <w:t>reakcije na koži kao što je crvenilo, svrab ili koprivnjača.</w:t>
      </w:r>
    </w:p>
    <w:p w14:paraId="04F54BF7" w14:textId="1F0E9940" w:rsidR="00177D7F" w:rsidRPr="0065215B" w:rsidRDefault="00177D7F">
      <w:pPr>
        <w:rPr>
          <w:noProof/>
          <w:szCs w:val="22"/>
          <w:lang w:val="sr-Latn-ME"/>
        </w:rPr>
      </w:pPr>
    </w:p>
    <w:p w14:paraId="21DE4C93" w14:textId="77777777" w:rsidR="003D541E" w:rsidRPr="0065215B" w:rsidRDefault="003D541E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65215B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682C773F" w14:textId="77777777" w:rsidR="003D541E" w:rsidRPr="0065215B" w:rsidRDefault="003D541E" w:rsidP="002710DF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0CE78F8B" w14:textId="77777777" w:rsidR="003D541E" w:rsidRPr="0065215B" w:rsidRDefault="003D541E" w:rsidP="00D67A2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5215B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5215B">
        <w:rPr>
          <w:rFonts w:eastAsia="Calibri"/>
          <w:spacing w:val="-4"/>
          <w:szCs w:val="22"/>
          <w:lang w:val="sr-Latn-ME"/>
        </w:rPr>
        <w:t>.</w:t>
      </w:r>
      <w:r w:rsidRPr="0065215B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A7A914D" w14:textId="77777777" w:rsidR="003D541E" w:rsidRPr="0065215B" w:rsidRDefault="003D541E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B250D97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Institut za ljekove i medicinska sredstva </w:t>
      </w:r>
    </w:p>
    <w:p w14:paraId="178732CC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Odjeljenje za </w:t>
      </w:r>
      <w:proofErr w:type="spellStart"/>
      <w:r w:rsidRPr="0065215B">
        <w:rPr>
          <w:szCs w:val="22"/>
          <w:lang w:val="sr-Latn-ME"/>
        </w:rPr>
        <w:t>farmakovigilancu</w:t>
      </w:r>
      <w:proofErr w:type="spellEnd"/>
    </w:p>
    <w:p w14:paraId="38B486E3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r w:rsidRPr="0065215B">
        <w:rPr>
          <w:szCs w:val="22"/>
          <w:lang w:val="sr-Latn-ME"/>
        </w:rPr>
        <w:t>Bulevar Ivana Crnojevića 64a, 81000 Podgorica</w:t>
      </w:r>
    </w:p>
    <w:p w14:paraId="00A796F3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</w:p>
    <w:p w14:paraId="38568BA5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r w:rsidRPr="0065215B">
        <w:rPr>
          <w:szCs w:val="22"/>
          <w:lang w:val="sr-Latn-ME"/>
        </w:rPr>
        <w:t>tel: +382 (0) 20 310 280</w:t>
      </w:r>
    </w:p>
    <w:p w14:paraId="6B380897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proofErr w:type="spellStart"/>
      <w:r w:rsidRPr="0065215B">
        <w:rPr>
          <w:szCs w:val="22"/>
          <w:lang w:val="sr-Latn-ME"/>
        </w:rPr>
        <w:t>fax</w:t>
      </w:r>
      <w:proofErr w:type="spellEnd"/>
      <w:r w:rsidRPr="0065215B">
        <w:rPr>
          <w:szCs w:val="22"/>
          <w:lang w:val="sr-Latn-ME"/>
        </w:rPr>
        <w:t>: +382 (0) 20 310 581</w:t>
      </w:r>
    </w:p>
    <w:p w14:paraId="5FAE7161" w14:textId="77777777" w:rsidR="003D541E" w:rsidRPr="0065215B" w:rsidRDefault="008664F2" w:rsidP="002710DF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3D541E" w:rsidRPr="0065215B">
          <w:rPr>
            <w:color w:val="0563C1"/>
            <w:szCs w:val="22"/>
            <w:u w:val="single"/>
            <w:lang w:val="sr-Latn-ME"/>
          </w:rPr>
          <w:t>www.cinmed.me</w:t>
        </w:r>
      </w:hyperlink>
      <w:r w:rsidR="003D541E" w:rsidRPr="0065215B">
        <w:rPr>
          <w:szCs w:val="22"/>
          <w:lang w:val="sr-Latn-ME"/>
        </w:rPr>
        <w:t xml:space="preserve"> </w:t>
      </w:r>
    </w:p>
    <w:p w14:paraId="42407F10" w14:textId="77777777" w:rsidR="003D541E" w:rsidRPr="0065215B" w:rsidRDefault="008664F2" w:rsidP="002710DF">
      <w:pPr>
        <w:tabs>
          <w:tab w:val="clear" w:pos="284"/>
        </w:tabs>
        <w:rPr>
          <w:szCs w:val="22"/>
          <w:lang w:val="sr-Latn-ME"/>
        </w:rPr>
      </w:pPr>
      <w:hyperlink r:id="rId12" w:history="1">
        <w:r w:rsidR="003D541E" w:rsidRPr="0065215B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3D541E" w:rsidRPr="0065215B">
        <w:rPr>
          <w:szCs w:val="22"/>
          <w:lang w:val="sr-Latn-ME"/>
        </w:rPr>
        <w:t xml:space="preserve"> </w:t>
      </w:r>
    </w:p>
    <w:p w14:paraId="3F576713" w14:textId="77777777" w:rsidR="003D541E" w:rsidRPr="0065215B" w:rsidRDefault="003D541E" w:rsidP="002710DF">
      <w:pPr>
        <w:tabs>
          <w:tab w:val="clear" w:pos="284"/>
        </w:tabs>
        <w:rPr>
          <w:szCs w:val="22"/>
          <w:lang w:val="sr-Latn-ME"/>
        </w:rPr>
      </w:pPr>
      <w:r w:rsidRPr="0065215B">
        <w:rPr>
          <w:szCs w:val="22"/>
          <w:lang w:val="sr-Latn-ME"/>
        </w:rPr>
        <w:lastRenderedPageBreak/>
        <w:t>putem IS zdravstvene zaštite</w:t>
      </w:r>
    </w:p>
    <w:p w14:paraId="2EFD6752" w14:textId="77777777" w:rsidR="002679BE" w:rsidRPr="0065215B" w:rsidRDefault="002679BE" w:rsidP="00D67A2C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QR kod za </w:t>
      </w:r>
      <w:proofErr w:type="spellStart"/>
      <w:r w:rsidRPr="0065215B">
        <w:rPr>
          <w:szCs w:val="22"/>
          <w:lang w:val="sr-Latn-ME"/>
        </w:rPr>
        <w:t>online</w:t>
      </w:r>
      <w:proofErr w:type="spellEnd"/>
      <w:r w:rsidRPr="0065215B">
        <w:rPr>
          <w:szCs w:val="22"/>
          <w:lang w:val="sr-Latn-ME"/>
        </w:rPr>
        <w:t xml:space="preserve"> prijavu sumnje na neželjeno dejstvo lijeka:</w:t>
      </w:r>
    </w:p>
    <w:p w14:paraId="4A718197" w14:textId="77777777" w:rsidR="002679BE" w:rsidRPr="0065215B" w:rsidRDefault="002679BE" w:rsidP="002679BE">
      <w:pPr>
        <w:rPr>
          <w:szCs w:val="22"/>
          <w:lang w:val="sr-Latn-ME"/>
        </w:rPr>
      </w:pPr>
    </w:p>
    <w:p w14:paraId="7F855EA9" w14:textId="21905DB7" w:rsidR="002679BE" w:rsidRPr="0065215B" w:rsidRDefault="002679BE" w:rsidP="0025773F">
      <w:pPr>
        <w:rPr>
          <w:szCs w:val="22"/>
          <w:lang w:val="sr-Latn-ME"/>
        </w:rPr>
      </w:pPr>
      <w:r w:rsidRPr="0065215B">
        <w:rPr>
          <w:b/>
          <w:bCs/>
          <w:noProof/>
          <w:szCs w:val="22"/>
          <w:lang w:val="sr-Latn-ME"/>
        </w:rPr>
        <w:drawing>
          <wp:inline distT="0" distB="0" distL="0" distR="0" wp14:anchorId="3A8D6D4F" wp14:editId="7E300A47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7FF5C" w14:textId="77777777" w:rsidR="0025773F" w:rsidRPr="0065215B" w:rsidRDefault="0025773F" w:rsidP="0025773F">
      <w:pPr>
        <w:rPr>
          <w:szCs w:val="22"/>
          <w:lang w:val="sr-Latn-ME"/>
        </w:rPr>
      </w:pPr>
    </w:p>
    <w:p w14:paraId="656A7373" w14:textId="77777777" w:rsidR="00D67A2C" w:rsidRPr="0065215B" w:rsidRDefault="00D67A2C" w:rsidP="002710DF">
      <w:pPr>
        <w:pStyle w:val="NASLOV123"/>
        <w:spacing w:before="0" w:after="0"/>
        <w:rPr>
          <w:lang w:val="sr-Latn-ME"/>
        </w:rPr>
      </w:pPr>
    </w:p>
    <w:p w14:paraId="4C626229" w14:textId="1084DFD5" w:rsidR="00177D7F" w:rsidRPr="0065215B" w:rsidRDefault="004F2E48" w:rsidP="002710DF">
      <w:pPr>
        <w:pStyle w:val="NASLOV123"/>
        <w:spacing w:before="0" w:after="0"/>
        <w:rPr>
          <w:lang w:val="sr-Latn-ME"/>
        </w:rPr>
      </w:pPr>
      <w:r w:rsidRPr="0065215B">
        <w:rPr>
          <w:lang w:val="sr-Latn-ME"/>
        </w:rPr>
        <w:t xml:space="preserve">5. </w:t>
      </w:r>
      <w:r w:rsidRPr="0065215B">
        <w:rPr>
          <w:lang w:val="sr-Latn-ME"/>
        </w:rPr>
        <w:tab/>
        <w:t xml:space="preserve">KAKO ČUVATI LIJEK </w:t>
      </w:r>
      <w:r w:rsidR="009D62EA" w:rsidRPr="0065215B">
        <w:rPr>
          <w:lang w:val="sr-Latn-ME"/>
        </w:rPr>
        <w:t>G</w:t>
      </w:r>
      <w:r w:rsidR="0025773F" w:rsidRPr="0065215B">
        <w:rPr>
          <w:lang w:val="sr-Latn-ME"/>
        </w:rPr>
        <w:t xml:space="preserve">LUFORMIN </w:t>
      </w:r>
      <w:r w:rsidR="009D62EA" w:rsidRPr="0065215B">
        <w:rPr>
          <w:lang w:val="sr-Latn-ME"/>
        </w:rPr>
        <w:t>XR</w:t>
      </w:r>
    </w:p>
    <w:p w14:paraId="6182E20E" w14:textId="77777777" w:rsidR="0043209C" w:rsidRPr="0065215B" w:rsidRDefault="0043209C" w:rsidP="002710DF">
      <w:pPr>
        <w:pStyle w:val="NASLOV123"/>
        <w:spacing w:before="0" w:after="0"/>
        <w:rPr>
          <w:lang w:val="sr-Latn-ME"/>
        </w:rPr>
      </w:pPr>
    </w:p>
    <w:p w14:paraId="1A41EBBF" w14:textId="77777777" w:rsidR="004F2E48" w:rsidRPr="0065215B" w:rsidRDefault="004F2E48" w:rsidP="004F2E4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65215B">
        <w:rPr>
          <w:szCs w:val="22"/>
          <w:lang w:val="sr-Latn-ME"/>
        </w:rPr>
        <w:t>Lijek čuvajte van pogleda i domašaja djece.</w:t>
      </w:r>
    </w:p>
    <w:p w14:paraId="7FC8EE85" w14:textId="77777777" w:rsidR="004D1D48" w:rsidRPr="0065215B" w:rsidRDefault="004D1D48" w:rsidP="00CA5510">
      <w:pPr>
        <w:rPr>
          <w:szCs w:val="22"/>
          <w:lang w:val="sr-Latn-ME"/>
        </w:rPr>
      </w:pPr>
    </w:p>
    <w:p w14:paraId="5A736D36" w14:textId="42FF148A" w:rsidR="009B7153" w:rsidRPr="0065215B" w:rsidRDefault="00991658" w:rsidP="009B7153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Ovaj lijek se ne smije upotrijebiti nakon isteka roka upotrebe navedenog na </w:t>
      </w:r>
      <w:r w:rsidR="00535506" w:rsidRPr="0065215B">
        <w:rPr>
          <w:szCs w:val="22"/>
          <w:lang w:val="sr-Latn-ME"/>
        </w:rPr>
        <w:t xml:space="preserve">kutiji. </w:t>
      </w:r>
      <w:r w:rsidR="00DC325C" w:rsidRPr="0065215B">
        <w:rPr>
          <w:szCs w:val="22"/>
          <w:lang w:val="sr-Latn-ME"/>
        </w:rPr>
        <w:t xml:space="preserve">Rok upotrebe odnosi se na </w:t>
      </w:r>
      <w:proofErr w:type="spellStart"/>
      <w:r w:rsidR="00DC325C" w:rsidRPr="0065215B">
        <w:rPr>
          <w:szCs w:val="22"/>
          <w:lang w:val="sr-Latn-ME"/>
        </w:rPr>
        <w:t>poslednji</w:t>
      </w:r>
      <w:proofErr w:type="spellEnd"/>
      <w:r w:rsidR="00DC325C" w:rsidRPr="0065215B">
        <w:rPr>
          <w:szCs w:val="22"/>
          <w:lang w:val="sr-Latn-ME"/>
        </w:rPr>
        <w:t xml:space="preserve"> dan navedenog mjeseca</w:t>
      </w:r>
      <w:r w:rsidR="009B7153" w:rsidRPr="0065215B">
        <w:rPr>
          <w:szCs w:val="22"/>
          <w:lang w:val="sr-Latn-ME"/>
        </w:rPr>
        <w:t>.</w:t>
      </w:r>
    </w:p>
    <w:p w14:paraId="19318510" w14:textId="77777777" w:rsidR="009B7153" w:rsidRPr="0065215B" w:rsidRDefault="009B7153" w:rsidP="00CA5510">
      <w:pPr>
        <w:rPr>
          <w:szCs w:val="22"/>
          <w:lang w:val="sr-Latn-ME"/>
        </w:rPr>
      </w:pPr>
    </w:p>
    <w:p w14:paraId="05F19C78" w14:textId="6CC06680" w:rsidR="0066104E" w:rsidRPr="0065215B" w:rsidRDefault="0066104E" w:rsidP="0066104E">
      <w:pPr>
        <w:rPr>
          <w:color w:val="000000"/>
          <w:szCs w:val="22"/>
          <w:lang w:val="sr-Latn-ME"/>
        </w:rPr>
      </w:pPr>
      <w:r w:rsidRPr="0065215B">
        <w:rPr>
          <w:color w:val="000000"/>
          <w:szCs w:val="22"/>
          <w:lang w:val="sr-Latn-ME"/>
        </w:rPr>
        <w:t>Lijek čuvati na temperaturi do 25</w:t>
      </w:r>
      <w:r w:rsidR="004F2E48" w:rsidRPr="0065215B">
        <w:rPr>
          <w:color w:val="000000"/>
          <w:szCs w:val="22"/>
          <w:lang w:val="sr-Latn-ME"/>
        </w:rPr>
        <w:t>⁰</w:t>
      </w:r>
      <w:r w:rsidRPr="0065215B">
        <w:rPr>
          <w:color w:val="000000"/>
          <w:szCs w:val="22"/>
          <w:lang w:val="sr-Latn-ME"/>
        </w:rPr>
        <w:t>C.</w:t>
      </w:r>
    </w:p>
    <w:p w14:paraId="436FDB9C" w14:textId="77777777" w:rsidR="005151B1" w:rsidRPr="0065215B" w:rsidRDefault="005151B1" w:rsidP="00CA5510">
      <w:pPr>
        <w:rPr>
          <w:szCs w:val="22"/>
          <w:lang w:val="sr-Latn-ME"/>
        </w:rPr>
      </w:pPr>
    </w:p>
    <w:p w14:paraId="1A0B97BF" w14:textId="77777777" w:rsidR="00904A49" w:rsidRPr="0065215B" w:rsidRDefault="00904A49" w:rsidP="00904A49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65215B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9C92ED7" w14:textId="77777777" w:rsidR="00904A49" w:rsidRPr="0065215B" w:rsidRDefault="00904A49" w:rsidP="00904A49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proofErr w:type="spellStart"/>
      <w:r w:rsidRPr="0065215B">
        <w:rPr>
          <w:szCs w:val="22"/>
          <w:lang w:val="sr-Latn-ME" w:eastAsia="hr-HR"/>
        </w:rPr>
        <w:t>Neupotrijebljeni</w:t>
      </w:r>
      <w:proofErr w:type="spellEnd"/>
      <w:r w:rsidRPr="0065215B">
        <w:rPr>
          <w:szCs w:val="22"/>
          <w:lang w:val="sr-Latn-ME" w:eastAsia="hr-HR"/>
        </w:rPr>
        <w:t xml:space="preserve"> lijek se uništava u skladu sa važećim propisima.</w:t>
      </w:r>
    </w:p>
    <w:p w14:paraId="445ED8A6" w14:textId="6766ED08" w:rsidR="00177D7F" w:rsidRPr="0065215B" w:rsidRDefault="00177D7F" w:rsidP="00CA5510">
      <w:pPr>
        <w:rPr>
          <w:szCs w:val="22"/>
          <w:lang w:val="sr-Latn-ME"/>
        </w:rPr>
      </w:pPr>
    </w:p>
    <w:p w14:paraId="72A02DE9" w14:textId="77777777" w:rsidR="004F2E48" w:rsidRPr="0065215B" w:rsidRDefault="004F2E48" w:rsidP="00CA5510">
      <w:pPr>
        <w:rPr>
          <w:szCs w:val="22"/>
          <w:lang w:val="sr-Latn-ME"/>
        </w:rPr>
      </w:pPr>
    </w:p>
    <w:p w14:paraId="3836AF13" w14:textId="77777777" w:rsidR="004F2E48" w:rsidRPr="0065215B" w:rsidRDefault="004F2E48" w:rsidP="004F2E48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6. </w:t>
      </w:r>
      <w:r w:rsidRPr="0065215B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6F1B928C" w14:textId="77777777" w:rsidR="004D1D48" w:rsidRPr="0065215B" w:rsidRDefault="004D1D48" w:rsidP="00CA5510">
      <w:pPr>
        <w:rPr>
          <w:szCs w:val="22"/>
          <w:lang w:val="sr-Latn-ME"/>
        </w:rPr>
      </w:pPr>
    </w:p>
    <w:p w14:paraId="0FD2018B" w14:textId="50967E10" w:rsidR="00177D7F" w:rsidRPr="0065215B" w:rsidRDefault="00177D7F" w:rsidP="00CA5510">
      <w:pPr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Šta sadrži </w:t>
      </w:r>
      <w:r w:rsidR="00CE4E14" w:rsidRPr="0065215B">
        <w:rPr>
          <w:b/>
          <w:bCs/>
          <w:szCs w:val="22"/>
          <w:lang w:val="sr-Latn-ME"/>
        </w:rPr>
        <w:t>lijek</w:t>
      </w:r>
      <w:r w:rsidRPr="0065215B">
        <w:rPr>
          <w:b/>
          <w:bCs/>
          <w:szCs w:val="22"/>
          <w:lang w:val="sr-Latn-ME"/>
        </w:rPr>
        <w:t xml:space="preserve">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</w:p>
    <w:p w14:paraId="0691EE91" w14:textId="77777777" w:rsidR="00177D7F" w:rsidRPr="0065215B" w:rsidRDefault="00177D7F" w:rsidP="00CA5510">
      <w:pPr>
        <w:rPr>
          <w:szCs w:val="22"/>
          <w:lang w:val="sr-Latn-ME"/>
        </w:rPr>
      </w:pPr>
    </w:p>
    <w:p w14:paraId="61499729" w14:textId="7E7CAEE5" w:rsidR="00A122D8" w:rsidRPr="0065215B" w:rsidRDefault="004F2E48" w:rsidP="00A122D8">
      <w:pPr>
        <w:pStyle w:val="Title"/>
        <w:jc w:val="left"/>
        <w:rPr>
          <w:b w:val="0"/>
          <w:iCs/>
          <w:sz w:val="22"/>
          <w:szCs w:val="22"/>
          <w:lang w:val="sr-Latn-ME"/>
        </w:rPr>
      </w:pPr>
      <w:r w:rsidRPr="0065215B">
        <w:rPr>
          <w:b w:val="0"/>
          <w:iCs/>
          <w:sz w:val="22"/>
          <w:szCs w:val="22"/>
          <w:lang w:val="sr-Latn-ME"/>
        </w:rPr>
        <w:t xml:space="preserve">- </w:t>
      </w:r>
      <w:r w:rsidR="00A122D8" w:rsidRPr="0065215B">
        <w:rPr>
          <w:b w:val="0"/>
          <w:iCs/>
          <w:sz w:val="22"/>
          <w:szCs w:val="22"/>
          <w:lang w:val="sr-Latn-ME"/>
        </w:rPr>
        <w:t>Aktivna supstanca je</w:t>
      </w:r>
      <w:r w:rsidR="00850E3C" w:rsidRPr="0065215B">
        <w:rPr>
          <w:b w:val="0"/>
          <w:iCs/>
          <w:sz w:val="22"/>
          <w:szCs w:val="22"/>
          <w:lang w:val="sr-Latn-ME"/>
        </w:rPr>
        <w:t xml:space="preserve"> </w:t>
      </w:r>
      <w:proofErr w:type="spellStart"/>
      <w:r w:rsidR="00850E3C" w:rsidRPr="0065215B">
        <w:rPr>
          <w:b w:val="0"/>
          <w:iCs/>
          <w:sz w:val="22"/>
          <w:szCs w:val="22"/>
          <w:lang w:val="sr-Latn-ME"/>
        </w:rPr>
        <w:t>metformin</w:t>
      </w:r>
      <w:proofErr w:type="spellEnd"/>
      <w:r w:rsidR="00850E3C" w:rsidRPr="0065215B">
        <w:rPr>
          <w:b w:val="0"/>
          <w:iCs/>
          <w:sz w:val="22"/>
          <w:szCs w:val="22"/>
          <w:lang w:val="sr-Latn-ME"/>
        </w:rPr>
        <w:t xml:space="preserve"> </w:t>
      </w:r>
      <w:proofErr w:type="spellStart"/>
      <w:r w:rsidR="00850E3C" w:rsidRPr="0065215B">
        <w:rPr>
          <w:b w:val="0"/>
          <w:iCs/>
          <w:sz w:val="22"/>
          <w:szCs w:val="22"/>
          <w:lang w:val="sr-Latn-ME"/>
        </w:rPr>
        <w:t>hidrohlorid</w:t>
      </w:r>
      <w:proofErr w:type="spellEnd"/>
      <w:r w:rsidR="00850E3C" w:rsidRPr="0065215B">
        <w:rPr>
          <w:b w:val="0"/>
          <w:iCs/>
          <w:sz w:val="22"/>
          <w:szCs w:val="22"/>
          <w:lang w:val="sr-Latn-ME"/>
        </w:rPr>
        <w:t>.</w:t>
      </w:r>
    </w:p>
    <w:p w14:paraId="6DD5B5D8" w14:textId="77777777" w:rsidR="004F2E48" w:rsidRPr="0065215B" w:rsidRDefault="004F2E48" w:rsidP="004F2E48">
      <w:pPr>
        <w:rPr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500 mg: </w:t>
      </w:r>
      <w:r w:rsidRPr="0065215B">
        <w:rPr>
          <w:szCs w:val="22"/>
          <w:lang w:val="sr-Latn-ME"/>
        </w:rPr>
        <w:t xml:space="preserve">Jedna tableta sa produženim oslobađanjem sadrži 500 mg </w:t>
      </w:r>
      <w:proofErr w:type="spellStart"/>
      <w:r w:rsidRPr="0065215B">
        <w:rPr>
          <w:szCs w:val="22"/>
          <w:lang w:val="sr-Latn-ME"/>
        </w:rPr>
        <w:t>metformin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hidrohlorida</w:t>
      </w:r>
      <w:proofErr w:type="spellEnd"/>
      <w:r w:rsidRPr="0065215B">
        <w:rPr>
          <w:szCs w:val="22"/>
          <w:lang w:val="sr-Latn-ME"/>
        </w:rPr>
        <w:t>.</w:t>
      </w:r>
    </w:p>
    <w:p w14:paraId="303367BE" w14:textId="77777777" w:rsidR="004F2E48" w:rsidRPr="0065215B" w:rsidRDefault="004F2E48" w:rsidP="004F2E48">
      <w:pPr>
        <w:rPr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750 mg: </w:t>
      </w:r>
      <w:r w:rsidRPr="0065215B">
        <w:rPr>
          <w:szCs w:val="22"/>
          <w:lang w:val="sr-Latn-ME"/>
        </w:rPr>
        <w:t xml:space="preserve">Jedna tableta sa produženim oslobađanjem sadrži 750 mg </w:t>
      </w:r>
      <w:proofErr w:type="spellStart"/>
      <w:r w:rsidRPr="0065215B">
        <w:rPr>
          <w:szCs w:val="22"/>
          <w:lang w:val="sr-Latn-ME"/>
        </w:rPr>
        <w:t>metformin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hidrohlorida</w:t>
      </w:r>
      <w:proofErr w:type="spellEnd"/>
      <w:r w:rsidRPr="0065215B">
        <w:rPr>
          <w:szCs w:val="22"/>
          <w:lang w:val="sr-Latn-ME"/>
        </w:rPr>
        <w:t>.</w:t>
      </w:r>
    </w:p>
    <w:p w14:paraId="3E90880B" w14:textId="7965E434" w:rsidR="004F2E48" w:rsidRPr="0065215B" w:rsidRDefault="004F2E48" w:rsidP="004F2E48">
      <w:pPr>
        <w:rPr>
          <w:i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1000 mg: </w:t>
      </w:r>
      <w:r w:rsidRPr="0065215B">
        <w:rPr>
          <w:szCs w:val="22"/>
          <w:lang w:val="sr-Latn-ME"/>
        </w:rPr>
        <w:t xml:space="preserve">Jedna tableta sa produženim oslobađanjem sadrži 1000 mg </w:t>
      </w:r>
      <w:proofErr w:type="spellStart"/>
      <w:r w:rsidRPr="0065215B">
        <w:rPr>
          <w:szCs w:val="22"/>
          <w:lang w:val="sr-Latn-ME"/>
        </w:rPr>
        <w:t>metformin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hidrohlorida</w:t>
      </w:r>
      <w:proofErr w:type="spellEnd"/>
      <w:r w:rsidRPr="0065215B">
        <w:rPr>
          <w:szCs w:val="22"/>
          <w:lang w:val="sr-Latn-ME"/>
        </w:rPr>
        <w:t>.</w:t>
      </w:r>
    </w:p>
    <w:p w14:paraId="6F2DA19E" w14:textId="77777777" w:rsidR="004F2E48" w:rsidRPr="0065215B" w:rsidRDefault="004F2E48" w:rsidP="004F2E48">
      <w:pPr>
        <w:rPr>
          <w:i/>
          <w:szCs w:val="22"/>
          <w:lang w:val="sr-Latn-ME"/>
        </w:rPr>
      </w:pPr>
    </w:p>
    <w:p w14:paraId="62E4FA1E" w14:textId="7FA33C20" w:rsidR="00A122D8" w:rsidRPr="0065215B" w:rsidRDefault="004F2E48" w:rsidP="00A122D8">
      <w:pPr>
        <w:rPr>
          <w:iCs/>
          <w:szCs w:val="22"/>
          <w:lang w:val="sr-Latn-ME"/>
        </w:rPr>
      </w:pPr>
      <w:r w:rsidRPr="0065215B">
        <w:rPr>
          <w:iCs/>
          <w:szCs w:val="22"/>
          <w:lang w:val="sr-Latn-ME"/>
        </w:rPr>
        <w:t xml:space="preserve">- </w:t>
      </w:r>
      <w:r w:rsidR="00A122D8" w:rsidRPr="0065215B">
        <w:rPr>
          <w:iCs/>
          <w:szCs w:val="22"/>
          <w:lang w:val="sr-Latn-ME"/>
        </w:rPr>
        <w:t xml:space="preserve">Pomoćne supstance su: </w:t>
      </w:r>
      <w:proofErr w:type="spellStart"/>
      <w:r w:rsidRPr="0065215B">
        <w:rPr>
          <w:iCs/>
          <w:szCs w:val="22"/>
          <w:lang w:val="sr-Latn-ME"/>
        </w:rPr>
        <w:t>povidon</w:t>
      </w:r>
      <w:proofErr w:type="spellEnd"/>
      <w:r w:rsidRPr="0065215B">
        <w:rPr>
          <w:iCs/>
          <w:szCs w:val="22"/>
          <w:lang w:val="sr-Latn-ME"/>
        </w:rPr>
        <w:t xml:space="preserve"> K-90F; </w:t>
      </w:r>
      <w:r w:rsidRPr="0065215B">
        <w:rPr>
          <w:szCs w:val="22"/>
          <w:lang w:val="sr-Latn-ME"/>
        </w:rPr>
        <w:t xml:space="preserve">silicijum dioksid, koloidni, </w:t>
      </w:r>
      <w:proofErr w:type="spellStart"/>
      <w:r w:rsidRPr="0065215B">
        <w:rPr>
          <w:szCs w:val="22"/>
          <w:lang w:val="sr-Latn-ME"/>
        </w:rPr>
        <w:t>anhidrovani</w:t>
      </w:r>
      <w:proofErr w:type="spellEnd"/>
      <w:r w:rsidRPr="0065215B">
        <w:rPr>
          <w:szCs w:val="22"/>
          <w:lang w:val="sr-Latn-ME"/>
        </w:rPr>
        <w:t xml:space="preserve">; natrijum </w:t>
      </w:r>
      <w:proofErr w:type="spellStart"/>
      <w:r w:rsidRPr="0065215B">
        <w:rPr>
          <w:color w:val="000000"/>
          <w:szCs w:val="22"/>
          <w:lang w:val="sr-Latn-ME"/>
        </w:rPr>
        <w:t>karboksimetil</w:t>
      </w:r>
      <w:proofErr w:type="spellEnd"/>
      <w:r w:rsidRPr="0065215B">
        <w:rPr>
          <w:color w:val="000000"/>
          <w:szCs w:val="22"/>
          <w:lang w:val="sr-Latn-ME"/>
        </w:rPr>
        <w:t xml:space="preserve"> celuloza; </w:t>
      </w:r>
      <w:proofErr w:type="spellStart"/>
      <w:r w:rsidRPr="0065215B">
        <w:rPr>
          <w:color w:val="000000"/>
          <w:szCs w:val="22"/>
          <w:lang w:val="sr-Latn-ME"/>
        </w:rPr>
        <w:t>hipromeloza</w:t>
      </w:r>
      <w:proofErr w:type="spellEnd"/>
      <w:r w:rsidRPr="0065215B">
        <w:rPr>
          <w:color w:val="000000"/>
          <w:szCs w:val="22"/>
          <w:lang w:val="sr-Latn-ME"/>
        </w:rPr>
        <w:t xml:space="preserve"> (100000 </w:t>
      </w:r>
      <w:proofErr w:type="spellStart"/>
      <w:r w:rsidRPr="0065215B">
        <w:rPr>
          <w:color w:val="000000"/>
          <w:szCs w:val="22"/>
          <w:lang w:val="sr-Latn-ME"/>
        </w:rPr>
        <w:t>cps</w:t>
      </w:r>
      <w:proofErr w:type="spellEnd"/>
      <w:r w:rsidRPr="0065215B">
        <w:rPr>
          <w:color w:val="000000"/>
          <w:szCs w:val="22"/>
          <w:lang w:val="sr-Latn-ME"/>
        </w:rPr>
        <w:t xml:space="preserve">); </w:t>
      </w:r>
      <w:r w:rsidRPr="0065215B">
        <w:rPr>
          <w:szCs w:val="22"/>
          <w:lang w:val="sr-Latn-ME"/>
        </w:rPr>
        <w:t xml:space="preserve">celuloza, </w:t>
      </w:r>
      <w:proofErr w:type="spellStart"/>
      <w:r w:rsidRPr="0065215B">
        <w:rPr>
          <w:szCs w:val="22"/>
          <w:lang w:val="sr-Latn-ME"/>
        </w:rPr>
        <w:t>mikrokristalna</w:t>
      </w:r>
      <w:proofErr w:type="spellEnd"/>
      <w:r w:rsidRPr="0065215B">
        <w:rPr>
          <w:szCs w:val="22"/>
          <w:lang w:val="sr-Latn-ME"/>
        </w:rPr>
        <w:t xml:space="preserve"> i magnezijum </w:t>
      </w:r>
      <w:proofErr w:type="spellStart"/>
      <w:r w:rsidRPr="0065215B">
        <w:rPr>
          <w:szCs w:val="22"/>
          <w:lang w:val="sr-Latn-ME"/>
        </w:rPr>
        <w:t>stearat</w:t>
      </w:r>
      <w:proofErr w:type="spellEnd"/>
      <w:r w:rsidRPr="0065215B">
        <w:rPr>
          <w:szCs w:val="22"/>
          <w:lang w:val="sr-Latn-ME"/>
        </w:rPr>
        <w:t>.</w:t>
      </w:r>
    </w:p>
    <w:p w14:paraId="5DF11ECD" w14:textId="77777777" w:rsidR="00A122D8" w:rsidRPr="0065215B" w:rsidRDefault="00A122D8" w:rsidP="00A122D8">
      <w:pPr>
        <w:rPr>
          <w:i/>
          <w:szCs w:val="22"/>
          <w:lang w:val="sr-Latn-ME"/>
        </w:rPr>
      </w:pPr>
    </w:p>
    <w:p w14:paraId="0A691B63" w14:textId="146CBE09" w:rsidR="00177D7F" w:rsidRPr="0065215B" w:rsidRDefault="00177D7F" w:rsidP="00CA5510">
      <w:pPr>
        <w:rPr>
          <w:b/>
          <w:bCs/>
          <w:szCs w:val="22"/>
          <w:lang w:val="sr-Latn-ME"/>
        </w:rPr>
      </w:pPr>
      <w:r w:rsidRPr="0065215B">
        <w:rPr>
          <w:b/>
          <w:szCs w:val="22"/>
          <w:lang w:val="sr-Latn-ME"/>
        </w:rPr>
        <w:t xml:space="preserve">Kako izgleda </w:t>
      </w:r>
      <w:r w:rsidR="00CE4E14" w:rsidRPr="0065215B">
        <w:rPr>
          <w:b/>
          <w:szCs w:val="22"/>
          <w:lang w:val="sr-Latn-ME"/>
        </w:rPr>
        <w:t>lijek</w:t>
      </w:r>
      <w:r w:rsidRPr="0065215B">
        <w:rPr>
          <w:b/>
          <w:szCs w:val="22"/>
          <w:lang w:val="sr-Latn-ME"/>
        </w:rPr>
        <w:t xml:space="preserve"> </w:t>
      </w:r>
      <w:proofErr w:type="spellStart"/>
      <w:r w:rsidR="009D62EA" w:rsidRPr="0065215B">
        <w:rPr>
          <w:b/>
          <w:szCs w:val="22"/>
          <w:lang w:val="sr-Latn-ME"/>
        </w:rPr>
        <w:t>Gluformin</w:t>
      </w:r>
      <w:proofErr w:type="spellEnd"/>
      <w:r w:rsidR="009D62EA" w:rsidRPr="0065215B">
        <w:rPr>
          <w:b/>
          <w:szCs w:val="22"/>
          <w:lang w:val="sr-Latn-ME"/>
        </w:rPr>
        <w:t xml:space="preserve"> XR</w:t>
      </w:r>
      <w:r w:rsidRPr="0065215B">
        <w:rPr>
          <w:b/>
          <w:szCs w:val="22"/>
          <w:lang w:val="sr-Latn-ME"/>
        </w:rPr>
        <w:t xml:space="preserve"> i sadržaj pakovanja</w:t>
      </w:r>
    </w:p>
    <w:p w14:paraId="7D4C566A" w14:textId="77777777" w:rsidR="00177D7F" w:rsidRPr="0065215B" w:rsidRDefault="00177D7F" w:rsidP="00CA5510">
      <w:pPr>
        <w:rPr>
          <w:szCs w:val="22"/>
          <w:lang w:val="sr-Latn-ME"/>
        </w:rPr>
      </w:pPr>
    </w:p>
    <w:p w14:paraId="632FAAB6" w14:textId="77777777" w:rsidR="00944EAE" w:rsidRPr="0065215B" w:rsidRDefault="00944EAE" w:rsidP="00944EAE">
      <w:pPr>
        <w:rPr>
          <w:i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500 mg</w:t>
      </w:r>
    </w:p>
    <w:p w14:paraId="36B4FB6F" w14:textId="38D4CB2D" w:rsidR="00944EAE" w:rsidRPr="0065215B" w:rsidRDefault="00944EAE" w:rsidP="00944EAE">
      <w:pPr>
        <w:rPr>
          <w:szCs w:val="22"/>
          <w:lang w:val="sr-Latn-ME"/>
        </w:rPr>
      </w:pPr>
      <w:r w:rsidRPr="0065215B">
        <w:rPr>
          <w:color w:val="000000"/>
          <w:szCs w:val="22"/>
          <w:lang w:val="sr-Latn-ME"/>
        </w:rPr>
        <w:t xml:space="preserve">Bijela do skoro bijela, okrugla, </w:t>
      </w:r>
      <w:proofErr w:type="spellStart"/>
      <w:r w:rsidRPr="0065215B">
        <w:rPr>
          <w:color w:val="000000"/>
          <w:szCs w:val="22"/>
          <w:lang w:val="sr-Latn-ME"/>
        </w:rPr>
        <w:t>bikonveksna</w:t>
      </w:r>
      <w:proofErr w:type="spellEnd"/>
      <w:r w:rsidRPr="0065215B">
        <w:rPr>
          <w:color w:val="000000"/>
          <w:szCs w:val="22"/>
          <w:lang w:val="sr-Latn-ME"/>
        </w:rPr>
        <w:t xml:space="preserve"> tableta, sa utisnutom oznakom “500” na jednoj strani a na drugoj strani ravn</w:t>
      </w:r>
      <w:r w:rsidR="001176E9" w:rsidRPr="0065215B">
        <w:rPr>
          <w:color w:val="000000"/>
          <w:szCs w:val="22"/>
          <w:lang w:val="sr-Latn-ME"/>
        </w:rPr>
        <w:t>a</w:t>
      </w:r>
      <w:r w:rsidRPr="0065215B">
        <w:rPr>
          <w:color w:val="000000"/>
          <w:szCs w:val="22"/>
          <w:lang w:val="sr-Latn-ME"/>
        </w:rPr>
        <w:t xml:space="preserve">. </w:t>
      </w:r>
      <w:r w:rsidR="0065215B" w:rsidRPr="0065215B">
        <w:rPr>
          <w:color w:val="000000"/>
          <w:szCs w:val="22"/>
          <w:lang w:val="sr-Latn-ME"/>
        </w:rPr>
        <w:t>Tableta</w:t>
      </w:r>
      <w:r w:rsidRPr="0065215B">
        <w:rPr>
          <w:color w:val="000000"/>
          <w:szCs w:val="22"/>
          <w:lang w:val="sr-Latn-ME"/>
        </w:rPr>
        <w:t xml:space="preserve"> </w:t>
      </w:r>
      <w:r w:rsidR="0065215B" w:rsidRPr="0065215B">
        <w:rPr>
          <w:color w:val="000000"/>
          <w:szCs w:val="22"/>
          <w:lang w:val="sr-Latn-ME"/>
        </w:rPr>
        <w:t>je</w:t>
      </w:r>
      <w:r w:rsidRPr="0065215B">
        <w:rPr>
          <w:color w:val="000000"/>
          <w:szCs w:val="22"/>
          <w:lang w:val="sr-Latn-ME"/>
        </w:rPr>
        <w:t xml:space="preserve"> prečnika približno 12,15 mm.</w:t>
      </w:r>
    </w:p>
    <w:p w14:paraId="581E99B4" w14:textId="77777777" w:rsidR="00944EAE" w:rsidRPr="0065215B" w:rsidRDefault="00944EAE" w:rsidP="00944EAE">
      <w:pPr>
        <w:rPr>
          <w:szCs w:val="22"/>
          <w:lang w:val="sr-Latn-ME"/>
        </w:rPr>
      </w:pPr>
    </w:p>
    <w:p w14:paraId="28FB7A10" w14:textId="77777777" w:rsidR="00944EAE" w:rsidRPr="0065215B" w:rsidRDefault="00944EAE" w:rsidP="00944EAE">
      <w:pPr>
        <w:rPr>
          <w:i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750 mg</w:t>
      </w:r>
    </w:p>
    <w:p w14:paraId="52869253" w14:textId="00B2DD51" w:rsidR="00944EAE" w:rsidRPr="0065215B" w:rsidRDefault="00944EAE" w:rsidP="00944EAE">
      <w:pPr>
        <w:rPr>
          <w:color w:val="000000"/>
          <w:szCs w:val="22"/>
          <w:lang w:val="sr-Latn-ME"/>
        </w:rPr>
      </w:pPr>
      <w:bookmarkStart w:id="1" w:name="_Hlk104450611"/>
      <w:r w:rsidRPr="0065215B">
        <w:rPr>
          <w:color w:val="000000"/>
          <w:szCs w:val="22"/>
          <w:lang w:val="sr-Latn-ME"/>
        </w:rPr>
        <w:t>Bijela do skoro bijela</w:t>
      </w:r>
      <w:r w:rsidR="001176E9" w:rsidRPr="0065215B">
        <w:rPr>
          <w:color w:val="000000"/>
          <w:szCs w:val="22"/>
          <w:lang w:val="sr-Latn-ME"/>
        </w:rPr>
        <w:t>,</w:t>
      </w:r>
      <w:r w:rsidRPr="0065215B">
        <w:rPr>
          <w:color w:val="000000"/>
          <w:szCs w:val="22"/>
          <w:lang w:val="sr-Latn-ME"/>
        </w:rPr>
        <w:t xml:space="preserve"> </w:t>
      </w:r>
      <w:proofErr w:type="spellStart"/>
      <w:r w:rsidRPr="0065215B">
        <w:rPr>
          <w:color w:val="000000"/>
          <w:szCs w:val="22"/>
          <w:lang w:val="sr-Latn-ME"/>
        </w:rPr>
        <w:t>bikonveksna</w:t>
      </w:r>
      <w:proofErr w:type="spellEnd"/>
      <w:r w:rsidRPr="0065215B">
        <w:rPr>
          <w:color w:val="000000"/>
          <w:szCs w:val="22"/>
          <w:lang w:val="sr-Latn-ME"/>
        </w:rPr>
        <w:t xml:space="preserve"> </w:t>
      </w:r>
      <w:r w:rsidR="001176E9" w:rsidRPr="0065215B">
        <w:rPr>
          <w:color w:val="000000"/>
          <w:szCs w:val="22"/>
          <w:lang w:val="sr-Latn-ME"/>
        </w:rPr>
        <w:t>tableta</w:t>
      </w:r>
      <w:r w:rsidRPr="0065215B">
        <w:rPr>
          <w:color w:val="000000"/>
          <w:szCs w:val="22"/>
          <w:lang w:val="sr-Latn-ME"/>
        </w:rPr>
        <w:t xml:space="preserve"> oblik</w:t>
      </w:r>
      <w:r w:rsidR="001176E9" w:rsidRPr="0065215B">
        <w:rPr>
          <w:color w:val="000000"/>
          <w:szCs w:val="22"/>
          <w:lang w:val="sr-Latn-ME"/>
        </w:rPr>
        <w:t>a</w:t>
      </w:r>
      <w:r w:rsidRPr="0065215B">
        <w:rPr>
          <w:color w:val="000000"/>
          <w:szCs w:val="22"/>
          <w:lang w:val="sr-Latn-ME"/>
        </w:rPr>
        <w:t xml:space="preserve"> kapsule, sa utisnutom oznakom “750” na jednoj strani a na drugoj strani ravn</w:t>
      </w:r>
      <w:r w:rsidR="00A33DA5" w:rsidRPr="0065215B">
        <w:rPr>
          <w:color w:val="000000"/>
          <w:szCs w:val="22"/>
          <w:lang w:val="sr-Latn-ME"/>
        </w:rPr>
        <w:t>a</w:t>
      </w:r>
      <w:r w:rsidRPr="0065215B">
        <w:rPr>
          <w:color w:val="000000"/>
          <w:szCs w:val="22"/>
          <w:lang w:val="sr-Latn-ME"/>
        </w:rPr>
        <w:t>.</w:t>
      </w:r>
      <w:r w:rsidR="001176E9" w:rsidRPr="0065215B">
        <w:rPr>
          <w:color w:val="000000"/>
          <w:szCs w:val="22"/>
          <w:lang w:val="sr-Latn-ME"/>
        </w:rPr>
        <w:t xml:space="preserve"> Dimenzija tablete je približno 20,0 mm x 9,6 mm.</w:t>
      </w:r>
    </w:p>
    <w:bookmarkEnd w:id="1"/>
    <w:p w14:paraId="0FA8642E" w14:textId="77777777" w:rsidR="00944EAE" w:rsidRPr="0065215B" w:rsidRDefault="00944EAE" w:rsidP="00944EAE">
      <w:pPr>
        <w:rPr>
          <w:color w:val="000000"/>
          <w:szCs w:val="22"/>
          <w:lang w:val="sr-Latn-ME"/>
        </w:rPr>
      </w:pPr>
    </w:p>
    <w:p w14:paraId="4A17ED03" w14:textId="77777777" w:rsidR="00944EAE" w:rsidRPr="0065215B" w:rsidRDefault="00944EAE" w:rsidP="00944EAE">
      <w:pPr>
        <w:rPr>
          <w:i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 1000 mg</w:t>
      </w:r>
    </w:p>
    <w:p w14:paraId="12EC5DB1" w14:textId="6935A546" w:rsidR="00944EAE" w:rsidRPr="0065215B" w:rsidRDefault="00944EAE" w:rsidP="00944EAE">
      <w:pPr>
        <w:rPr>
          <w:color w:val="000000"/>
          <w:szCs w:val="22"/>
          <w:lang w:val="sr-Latn-ME"/>
        </w:rPr>
      </w:pPr>
      <w:r w:rsidRPr="0065215B">
        <w:rPr>
          <w:color w:val="000000"/>
          <w:szCs w:val="22"/>
          <w:lang w:val="sr-Latn-ME"/>
        </w:rPr>
        <w:t>Bijela do skoro bijela</w:t>
      </w:r>
      <w:r w:rsidR="001176E9" w:rsidRPr="0065215B">
        <w:rPr>
          <w:color w:val="000000"/>
          <w:szCs w:val="22"/>
          <w:lang w:val="sr-Latn-ME"/>
        </w:rPr>
        <w:t>,</w:t>
      </w:r>
      <w:r w:rsidRPr="0065215B">
        <w:rPr>
          <w:color w:val="000000"/>
          <w:szCs w:val="22"/>
          <w:lang w:val="sr-Latn-ME"/>
        </w:rPr>
        <w:t xml:space="preserve"> </w:t>
      </w:r>
      <w:proofErr w:type="spellStart"/>
      <w:r w:rsidRPr="0065215B">
        <w:rPr>
          <w:color w:val="000000"/>
          <w:szCs w:val="22"/>
          <w:lang w:val="sr-Latn-ME"/>
        </w:rPr>
        <w:t>bikonveksna</w:t>
      </w:r>
      <w:proofErr w:type="spellEnd"/>
      <w:r w:rsidR="001176E9" w:rsidRPr="0065215B">
        <w:rPr>
          <w:color w:val="000000"/>
          <w:szCs w:val="22"/>
          <w:lang w:val="sr-Latn-ME"/>
        </w:rPr>
        <w:t xml:space="preserve"> tableta</w:t>
      </w:r>
      <w:r w:rsidRPr="0065215B">
        <w:rPr>
          <w:color w:val="000000"/>
          <w:szCs w:val="22"/>
          <w:lang w:val="sr-Latn-ME"/>
        </w:rPr>
        <w:t xml:space="preserve"> oblik</w:t>
      </w:r>
      <w:r w:rsidR="001176E9" w:rsidRPr="0065215B">
        <w:rPr>
          <w:color w:val="000000"/>
          <w:szCs w:val="22"/>
          <w:lang w:val="sr-Latn-ME"/>
        </w:rPr>
        <w:t>a</w:t>
      </w:r>
      <w:r w:rsidRPr="0065215B">
        <w:rPr>
          <w:color w:val="000000"/>
          <w:szCs w:val="22"/>
          <w:lang w:val="sr-Latn-ME"/>
        </w:rPr>
        <w:t xml:space="preserve"> kapsule, sa utisnutom oznakom “1000” na jednoj strani a na drugoj strani ravn</w:t>
      </w:r>
      <w:r w:rsidR="001176E9" w:rsidRPr="0065215B">
        <w:rPr>
          <w:color w:val="000000"/>
          <w:szCs w:val="22"/>
          <w:lang w:val="sr-Latn-ME"/>
        </w:rPr>
        <w:t>a</w:t>
      </w:r>
      <w:r w:rsidRPr="0065215B">
        <w:rPr>
          <w:color w:val="000000"/>
          <w:szCs w:val="22"/>
          <w:lang w:val="sr-Latn-ME"/>
        </w:rPr>
        <w:t>.</w:t>
      </w:r>
      <w:r w:rsidR="001176E9" w:rsidRPr="0065215B">
        <w:rPr>
          <w:color w:val="000000"/>
          <w:szCs w:val="22"/>
          <w:lang w:val="sr-Latn-ME"/>
        </w:rPr>
        <w:t xml:space="preserve"> Dimenzija tablete je približno 22,6 mm x 10,6 mm.</w:t>
      </w:r>
    </w:p>
    <w:p w14:paraId="10D2FB5D" w14:textId="77777777" w:rsidR="00944EAE" w:rsidRPr="0065215B" w:rsidRDefault="00944EAE" w:rsidP="00944EAE">
      <w:pPr>
        <w:rPr>
          <w:szCs w:val="22"/>
          <w:lang w:val="sr-Latn-ME"/>
        </w:rPr>
      </w:pPr>
    </w:p>
    <w:p w14:paraId="0A3C45EE" w14:textId="77777777" w:rsidR="001176E9" w:rsidRPr="0065215B" w:rsidRDefault="001176E9" w:rsidP="001176E9">
      <w:pPr>
        <w:rPr>
          <w:color w:val="000000"/>
          <w:szCs w:val="22"/>
          <w:lang w:val="sr-Latn-ME"/>
        </w:rPr>
      </w:pPr>
      <w:r w:rsidRPr="0065215B">
        <w:rPr>
          <w:color w:val="000000"/>
          <w:szCs w:val="22"/>
          <w:lang w:val="sr-Latn-ME"/>
        </w:rPr>
        <w:t xml:space="preserve">Unutrašnje pakovanje je PVC/PVDC-Al </w:t>
      </w:r>
      <w:proofErr w:type="spellStart"/>
      <w:r w:rsidRPr="0065215B">
        <w:rPr>
          <w:color w:val="000000"/>
          <w:szCs w:val="22"/>
          <w:lang w:val="sr-Latn-ME"/>
        </w:rPr>
        <w:t>blister</w:t>
      </w:r>
      <w:proofErr w:type="spellEnd"/>
      <w:r w:rsidRPr="0065215B">
        <w:rPr>
          <w:color w:val="000000"/>
          <w:szCs w:val="22"/>
          <w:lang w:val="sr-Latn-ME"/>
        </w:rPr>
        <w:t xml:space="preserve"> sa 10 tableta sa produženim oslobađanjem.</w:t>
      </w:r>
    </w:p>
    <w:p w14:paraId="455378D4" w14:textId="77777777" w:rsidR="001176E9" w:rsidRPr="0065215B" w:rsidRDefault="001176E9" w:rsidP="001176E9">
      <w:pPr>
        <w:rPr>
          <w:color w:val="000000"/>
          <w:szCs w:val="22"/>
          <w:lang w:val="sr-Latn-ME"/>
        </w:rPr>
      </w:pPr>
      <w:r w:rsidRPr="0065215B">
        <w:rPr>
          <w:color w:val="000000"/>
          <w:szCs w:val="22"/>
          <w:lang w:val="sr-Latn-ME"/>
        </w:rPr>
        <w:t xml:space="preserve">Spoljašnje pakovanje je </w:t>
      </w:r>
      <w:proofErr w:type="spellStart"/>
      <w:r w:rsidRPr="0065215B">
        <w:rPr>
          <w:color w:val="000000"/>
          <w:szCs w:val="22"/>
          <w:lang w:val="sr-Latn-ME"/>
        </w:rPr>
        <w:t>složiva</w:t>
      </w:r>
      <w:proofErr w:type="spellEnd"/>
      <w:r w:rsidRPr="0065215B">
        <w:rPr>
          <w:color w:val="000000"/>
          <w:szCs w:val="22"/>
          <w:lang w:val="sr-Latn-ME"/>
        </w:rPr>
        <w:t xml:space="preserve"> kartonska kutija u kojoj se nalaze 3 </w:t>
      </w:r>
      <w:proofErr w:type="spellStart"/>
      <w:r w:rsidRPr="0065215B">
        <w:rPr>
          <w:color w:val="000000"/>
          <w:szCs w:val="22"/>
          <w:lang w:val="sr-Latn-ME"/>
        </w:rPr>
        <w:t>blistera</w:t>
      </w:r>
      <w:proofErr w:type="spellEnd"/>
      <w:r w:rsidRPr="0065215B">
        <w:rPr>
          <w:color w:val="000000"/>
          <w:szCs w:val="22"/>
          <w:lang w:val="sr-Latn-ME"/>
        </w:rPr>
        <w:t xml:space="preserve"> sa po 10 tableta (ukupno 30 tableta sa produženim oslobađanjem) i Uputstvo za lijek.</w:t>
      </w:r>
    </w:p>
    <w:p w14:paraId="749C1C36" w14:textId="0260D6D9" w:rsidR="004D1D48" w:rsidRPr="0065215B" w:rsidRDefault="004D1D48" w:rsidP="00CA5510">
      <w:pPr>
        <w:rPr>
          <w:szCs w:val="22"/>
          <w:lang w:val="sr-Latn-ME"/>
        </w:rPr>
      </w:pPr>
    </w:p>
    <w:p w14:paraId="23F33FA0" w14:textId="77777777" w:rsidR="00177D7F" w:rsidRPr="0065215B" w:rsidRDefault="00177D7F" w:rsidP="00CA5510">
      <w:pPr>
        <w:rPr>
          <w:b/>
          <w:bCs/>
          <w:szCs w:val="22"/>
          <w:lang w:val="sr-Latn-ME"/>
        </w:rPr>
      </w:pPr>
      <w:r w:rsidRPr="0065215B">
        <w:rPr>
          <w:b/>
          <w:szCs w:val="22"/>
          <w:lang w:val="sr-Latn-ME"/>
        </w:rPr>
        <w:t xml:space="preserve">Nosilac dozvole i </w:t>
      </w:r>
      <w:bookmarkStart w:id="2" w:name="_Hlk103775978"/>
      <w:r w:rsidRPr="0065215B">
        <w:rPr>
          <w:b/>
          <w:szCs w:val="22"/>
          <w:lang w:val="sr-Latn-ME"/>
        </w:rPr>
        <w:t>proizvođač</w:t>
      </w:r>
    </w:p>
    <w:bookmarkEnd w:id="2"/>
    <w:p w14:paraId="45DCA847" w14:textId="77777777" w:rsidR="00177D7F" w:rsidRPr="0065215B" w:rsidRDefault="00177D7F" w:rsidP="00CA5510">
      <w:pPr>
        <w:rPr>
          <w:b/>
          <w:bCs/>
          <w:szCs w:val="22"/>
          <w:lang w:val="sr-Latn-ME"/>
        </w:rPr>
      </w:pPr>
    </w:p>
    <w:p w14:paraId="18610D20" w14:textId="26E1B503" w:rsidR="006716F1" w:rsidRPr="0065215B" w:rsidRDefault="006716F1" w:rsidP="00A122D8">
      <w:pPr>
        <w:ind w:left="72" w:hanging="72"/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lastRenderedPageBreak/>
        <w:t>Nosilac dozvole</w:t>
      </w:r>
    </w:p>
    <w:p w14:paraId="4F69698B" w14:textId="37864CE7" w:rsidR="00A122D8" w:rsidRPr="0065215B" w:rsidRDefault="00A122D8" w:rsidP="00A122D8">
      <w:pPr>
        <w:ind w:left="72" w:hanging="72"/>
        <w:rPr>
          <w:szCs w:val="22"/>
          <w:lang w:val="sr-Latn-ME"/>
        </w:rPr>
      </w:pPr>
      <w:r w:rsidRPr="0065215B">
        <w:rPr>
          <w:szCs w:val="22"/>
          <w:lang w:val="sr-Latn-ME"/>
        </w:rPr>
        <w:t>Hemofarm A.D.</w:t>
      </w:r>
      <w:r w:rsidR="001176E9" w:rsidRPr="0065215B">
        <w:rPr>
          <w:szCs w:val="22"/>
          <w:lang w:val="sr-Latn-ME"/>
        </w:rPr>
        <w:t xml:space="preserve"> Vršac </w:t>
      </w:r>
      <w:r w:rsidR="00542D27" w:rsidRPr="0065215B">
        <w:rPr>
          <w:szCs w:val="22"/>
          <w:lang w:val="sr-Latn-ME"/>
        </w:rPr>
        <w:t>PJ Podgorica</w:t>
      </w:r>
    </w:p>
    <w:p w14:paraId="45B32296" w14:textId="2B7A2F3D" w:rsidR="00542D27" w:rsidRPr="0065215B" w:rsidRDefault="00542D27" w:rsidP="00A122D8">
      <w:pPr>
        <w:ind w:left="72" w:hanging="72"/>
        <w:rPr>
          <w:szCs w:val="22"/>
          <w:lang w:val="sr-Latn-ME"/>
        </w:rPr>
      </w:pPr>
      <w:r w:rsidRPr="0065215B">
        <w:rPr>
          <w:szCs w:val="22"/>
          <w:lang w:val="sr-Latn-ME"/>
        </w:rPr>
        <w:t>8 marta 55A,</w:t>
      </w:r>
      <w:r w:rsidR="001176E9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Podgorica,</w:t>
      </w:r>
      <w:r w:rsidR="001176E9" w:rsidRPr="0065215B">
        <w:rPr>
          <w:szCs w:val="22"/>
          <w:lang w:val="sr-Latn-ME"/>
        </w:rPr>
        <w:t xml:space="preserve"> </w:t>
      </w:r>
      <w:r w:rsidRPr="0065215B">
        <w:rPr>
          <w:szCs w:val="22"/>
          <w:lang w:val="sr-Latn-ME"/>
        </w:rPr>
        <w:t>Crna Gora</w:t>
      </w:r>
    </w:p>
    <w:p w14:paraId="5E15F81C" w14:textId="77777777" w:rsidR="006716F1" w:rsidRPr="0065215B" w:rsidRDefault="006716F1" w:rsidP="00A122D8">
      <w:pPr>
        <w:ind w:left="72" w:hanging="72"/>
        <w:rPr>
          <w:szCs w:val="22"/>
          <w:lang w:val="sr-Latn-ME"/>
        </w:rPr>
      </w:pPr>
    </w:p>
    <w:p w14:paraId="4C9BF11D" w14:textId="0E1F3C81" w:rsidR="00542D27" w:rsidRPr="0065215B" w:rsidRDefault="00542D27" w:rsidP="00542D27">
      <w:pPr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>Proizvođač</w:t>
      </w:r>
    </w:p>
    <w:p w14:paraId="3E688BF8" w14:textId="69208D4B" w:rsidR="000434FB" w:rsidRPr="0065215B" w:rsidRDefault="001176E9" w:rsidP="000434FB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>Stada</w:t>
      </w:r>
      <w:r w:rsidR="000434FB" w:rsidRPr="0065215B">
        <w:rPr>
          <w:szCs w:val="22"/>
          <w:lang w:val="sr-Latn-ME"/>
        </w:rPr>
        <w:t xml:space="preserve"> </w:t>
      </w:r>
      <w:proofErr w:type="spellStart"/>
      <w:r w:rsidR="000434FB" w:rsidRPr="0065215B">
        <w:rPr>
          <w:szCs w:val="22"/>
          <w:lang w:val="sr-Latn-ME"/>
        </w:rPr>
        <w:t>Arzneimittel</w:t>
      </w:r>
      <w:proofErr w:type="spellEnd"/>
      <w:r w:rsidR="000434FB" w:rsidRPr="0065215B">
        <w:rPr>
          <w:szCs w:val="22"/>
          <w:lang w:val="sr-Latn-ME"/>
        </w:rPr>
        <w:t xml:space="preserve"> AG</w:t>
      </w:r>
    </w:p>
    <w:p w14:paraId="4BCE7718" w14:textId="77777777" w:rsidR="000434FB" w:rsidRPr="0065215B" w:rsidRDefault="000434FB" w:rsidP="000434FB">
      <w:pPr>
        <w:rPr>
          <w:szCs w:val="22"/>
          <w:lang w:val="sr-Latn-ME"/>
        </w:rPr>
      </w:pPr>
      <w:proofErr w:type="spellStart"/>
      <w:r w:rsidRPr="0065215B">
        <w:rPr>
          <w:szCs w:val="22"/>
          <w:lang w:val="sr-Latn-ME"/>
        </w:rPr>
        <w:t>Stadastrasse</w:t>
      </w:r>
      <w:proofErr w:type="spellEnd"/>
      <w:r w:rsidRPr="0065215B">
        <w:rPr>
          <w:szCs w:val="22"/>
          <w:lang w:val="sr-Latn-ME"/>
        </w:rPr>
        <w:t xml:space="preserve"> 2-18</w:t>
      </w:r>
    </w:p>
    <w:p w14:paraId="4ABBB0EE" w14:textId="77777777" w:rsidR="000434FB" w:rsidRPr="0065215B" w:rsidRDefault="000434FB" w:rsidP="000434FB">
      <w:pPr>
        <w:rPr>
          <w:szCs w:val="22"/>
          <w:lang w:val="sr-Latn-ME"/>
        </w:rPr>
      </w:pPr>
      <w:r w:rsidRPr="0065215B">
        <w:rPr>
          <w:szCs w:val="22"/>
          <w:lang w:val="sr-Latn-ME"/>
        </w:rPr>
        <w:t xml:space="preserve">61118 </w:t>
      </w:r>
      <w:proofErr w:type="spellStart"/>
      <w:r w:rsidRPr="0065215B">
        <w:rPr>
          <w:szCs w:val="22"/>
          <w:lang w:val="sr-Latn-ME"/>
        </w:rPr>
        <w:t>Bad</w:t>
      </w:r>
      <w:proofErr w:type="spellEnd"/>
      <w:r w:rsidRPr="0065215B">
        <w:rPr>
          <w:szCs w:val="22"/>
          <w:lang w:val="sr-Latn-ME"/>
        </w:rPr>
        <w:t xml:space="preserve"> </w:t>
      </w:r>
      <w:proofErr w:type="spellStart"/>
      <w:r w:rsidRPr="0065215B">
        <w:rPr>
          <w:szCs w:val="22"/>
          <w:lang w:val="sr-Latn-ME"/>
        </w:rPr>
        <w:t>Vilbel</w:t>
      </w:r>
      <w:proofErr w:type="spellEnd"/>
    </w:p>
    <w:p w14:paraId="1D7F72CE" w14:textId="08816D35" w:rsidR="000434FB" w:rsidRPr="0065215B" w:rsidRDefault="001176E9" w:rsidP="000434FB">
      <w:pPr>
        <w:rPr>
          <w:b/>
          <w:bCs/>
          <w:szCs w:val="22"/>
          <w:u w:val="single"/>
          <w:lang w:val="sr-Latn-ME"/>
        </w:rPr>
      </w:pPr>
      <w:r w:rsidRPr="0065215B">
        <w:rPr>
          <w:szCs w:val="22"/>
          <w:lang w:val="sr-Latn-ME"/>
        </w:rPr>
        <w:t>Njemačka</w:t>
      </w:r>
    </w:p>
    <w:p w14:paraId="665E2B06" w14:textId="77777777" w:rsidR="004D1D48" w:rsidRPr="0065215B" w:rsidRDefault="004D1D48" w:rsidP="00CA5510">
      <w:pPr>
        <w:rPr>
          <w:b/>
          <w:bCs/>
          <w:szCs w:val="22"/>
          <w:lang w:val="sr-Latn-ME"/>
        </w:rPr>
      </w:pPr>
    </w:p>
    <w:p w14:paraId="45A58216" w14:textId="68BC7327" w:rsidR="00177D7F" w:rsidRPr="0065215B" w:rsidRDefault="00177D7F" w:rsidP="00CA5510">
      <w:pPr>
        <w:rPr>
          <w:b/>
          <w:szCs w:val="22"/>
          <w:lang w:val="sr-Latn-ME"/>
        </w:rPr>
      </w:pPr>
      <w:r w:rsidRPr="0065215B">
        <w:rPr>
          <w:b/>
          <w:szCs w:val="22"/>
          <w:lang w:val="sr-Latn-ME"/>
        </w:rPr>
        <w:t xml:space="preserve">Režim izdavanja </w:t>
      </w:r>
      <w:r w:rsidR="00CE4E14" w:rsidRPr="0065215B">
        <w:rPr>
          <w:b/>
          <w:szCs w:val="22"/>
          <w:lang w:val="sr-Latn-ME"/>
        </w:rPr>
        <w:t>lijek</w:t>
      </w:r>
      <w:r w:rsidRPr="0065215B">
        <w:rPr>
          <w:b/>
          <w:szCs w:val="22"/>
          <w:lang w:val="sr-Latn-ME"/>
        </w:rPr>
        <w:t>a:</w:t>
      </w:r>
    </w:p>
    <w:p w14:paraId="5492DACE" w14:textId="77777777" w:rsidR="0020225B" w:rsidRPr="0065215B" w:rsidRDefault="0020225B" w:rsidP="0020225B">
      <w:pPr>
        <w:rPr>
          <w:bCs/>
          <w:szCs w:val="22"/>
          <w:lang w:val="sr-Latn-ME"/>
        </w:rPr>
      </w:pPr>
      <w:r w:rsidRPr="0065215B">
        <w:rPr>
          <w:bCs/>
          <w:szCs w:val="22"/>
          <w:lang w:val="sr-Latn-ME"/>
        </w:rPr>
        <w:t>Lijek se izdaje samo na ljekarski recept.</w:t>
      </w:r>
    </w:p>
    <w:p w14:paraId="2BC19408" w14:textId="77777777" w:rsidR="00A122D8" w:rsidRPr="0065215B" w:rsidRDefault="00A122D8" w:rsidP="00CA5510">
      <w:pPr>
        <w:rPr>
          <w:szCs w:val="22"/>
          <w:lang w:val="sr-Latn-ME"/>
        </w:rPr>
      </w:pPr>
    </w:p>
    <w:p w14:paraId="79459DAA" w14:textId="7C57ECD8" w:rsidR="00177D7F" w:rsidRPr="0065215B" w:rsidRDefault="00177D7F" w:rsidP="00CA5510">
      <w:pPr>
        <w:rPr>
          <w:b/>
          <w:szCs w:val="22"/>
          <w:lang w:val="sr-Latn-ME"/>
        </w:rPr>
      </w:pPr>
      <w:r w:rsidRPr="0065215B">
        <w:rPr>
          <w:b/>
          <w:szCs w:val="22"/>
          <w:lang w:val="sr-Latn-ME"/>
        </w:rPr>
        <w:t>Broj i datum dozvole:</w:t>
      </w:r>
    </w:p>
    <w:p w14:paraId="57216831" w14:textId="77777777" w:rsidR="0065215B" w:rsidRPr="0065215B" w:rsidRDefault="0065215B" w:rsidP="0065215B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XR, 500 mg, tableta sa produženim oslobađanjem: </w:t>
      </w:r>
      <w:r w:rsidRPr="0065215B">
        <w:rPr>
          <w:szCs w:val="22"/>
          <w:lang w:val="sr-Latn-ME"/>
        </w:rPr>
        <w:t>2030/25/386 - 3838</w:t>
      </w:r>
      <w:r w:rsidRPr="0065215B">
        <w:rPr>
          <w:szCs w:val="22"/>
          <w:lang w:val="sr-Latn-ME"/>
        </w:rPr>
        <w:t xml:space="preserve"> od </w:t>
      </w:r>
      <w:r w:rsidRPr="0065215B">
        <w:rPr>
          <w:szCs w:val="22"/>
          <w:lang w:val="sr-Latn-ME"/>
        </w:rPr>
        <w:t>28.01.2025. godine</w:t>
      </w:r>
    </w:p>
    <w:p w14:paraId="129E4C0A" w14:textId="3FD600A8" w:rsidR="0065215B" w:rsidRPr="0065215B" w:rsidRDefault="0065215B" w:rsidP="0065215B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XR, 750 mg, tableta sa produženim oslobađanjem: </w:t>
      </w:r>
      <w:r w:rsidRPr="0065215B">
        <w:rPr>
          <w:szCs w:val="22"/>
          <w:lang w:val="sr-Latn-ME"/>
        </w:rPr>
        <w:t>2030/25/387 - 3839</w:t>
      </w:r>
      <w:r w:rsidRPr="0065215B">
        <w:rPr>
          <w:szCs w:val="22"/>
          <w:lang w:val="sr-Latn-ME"/>
        </w:rPr>
        <w:t xml:space="preserve"> od </w:t>
      </w:r>
      <w:r w:rsidRPr="0065215B">
        <w:rPr>
          <w:szCs w:val="22"/>
          <w:lang w:val="sr-Latn-ME"/>
        </w:rPr>
        <w:t>28.01.2025. godine</w:t>
      </w:r>
    </w:p>
    <w:p w14:paraId="109E63A7" w14:textId="77777777" w:rsidR="0065215B" w:rsidRPr="0065215B" w:rsidRDefault="0065215B" w:rsidP="0065215B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proofErr w:type="spellStart"/>
      <w:r w:rsidRPr="0065215B">
        <w:rPr>
          <w:i/>
          <w:szCs w:val="22"/>
          <w:lang w:val="sr-Latn-ME"/>
        </w:rPr>
        <w:t>Gluformin</w:t>
      </w:r>
      <w:proofErr w:type="spellEnd"/>
      <w:r w:rsidRPr="0065215B">
        <w:rPr>
          <w:i/>
          <w:szCs w:val="22"/>
          <w:lang w:val="sr-Latn-ME"/>
        </w:rPr>
        <w:t xml:space="preserve"> XR, 1000 mg, tableta sa produženim oslobađanjem: </w:t>
      </w:r>
      <w:r w:rsidRPr="0065215B">
        <w:rPr>
          <w:szCs w:val="22"/>
          <w:lang w:val="sr-Latn-ME"/>
        </w:rPr>
        <w:t>2030/25/388 - 3840</w:t>
      </w:r>
      <w:r w:rsidRPr="0065215B">
        <w:rPr>
          <w:szCs w:val="22"/>
          <w:lang w:val="sr-Latn-ME"/>
        </w:rPr>
        <w:t xml:space="preserve"> od </w:t>
      </w:r>
      <w:r w:rsidRPr="0065215B">
        <w:rPr>
          <w:szCs w:val="22"/>
          <w:lang w:val="sr-Latn-ME"/>
        </w:rPr>
        <w:t>28.01.2025. godine</w:t>
      </w:r>
    </w:p>
    <w:p w14:paraId="7D99836A" w14:textId="77777777" w:rsidR="00944EAE" w:rsidRPr="0065215B" w:rsidRDefault="00944EAE" w:rsidP="00CA5510">
      <w:pPr>
        <w:rPr>
          <w:b/>
          <w:szCs w:val="22"/>
          <w:lang w:val="sr-Latn-ME"/>
        </w:rPr>
      </w:pPr>
    </w:p>
    <w:p w14:paraId="7EBE7D56" w14:textId="4F85BC03" w:rsidR="00177D7F" w:rsidRPr="0065215B" w:rsidRDefault="000434FB" w:rsidP="00CA5510">
      <w:pPr>
        <w:rPr>
          <w:b/>
          <w:bCs/>
          <w:szCs w:val="22"/>
          <w:lang w:val="sr-Latn-ME"/>
        </w:rPr>
      </w:pPr>
      <w:r w:rsidRPr="0065215B">
        <w:rPr>
          <w:b/>
          <w:bCs/>
          <w:szCs w:val="22"/>
          <w:lang w:val="sr-Latn-ME"/>
        </w:rPr>
        <w:t xml:space="preserve">Ovo uputstvo je </w:t>
      </w:r>
      <w:proofErr w:type="spellStart"/>
      <w:r w:rsidRPr="0065215B">
        <w:rPr>
          <w:b/>
          <w:bCs/>
          <w:szCs w:val="22"/>
          <w:lang w:val="sr-Latn-ME"/>
        </w:rPr>
        <w:t>poslednji</w:t>
      </w:r>
      <w:proofErr w:type="spellEnd"/>
      <w:r w:rsidRPr="0065215B">
        <w:rPr>
          <w:b/>
          <w:bCs/>
          <w:szCs w:val="22"/>
          <w:lang w:val="sr-Latn-ME"/>
        </w:rPr>
        <w:t xml:space="preserve"> put odobreno </w:t>
      </w:r>
    </w:p>
    <w:p w14:paraId="484CE12B" w14:textId="77777777" w:rsidR="0065215B" w:rsidRPr="0065215B" w:rsidRDefault="0065215B" w:rsidP="0065215B">
      <w:pPr>
        <w:rPr>
          <w:szCs w:val="22"/>
          <w:lang w:val="sr-Latn-ME"/>
        </w:rPr>
      </w:pPr>
      <w:r w:rsidRPr="0065215B">
        <w:rPr>
          <w:bCs/>
          <w:szCs w:val="22"/>
          <w:lang w:val="sr-Latn-ME"/>
        </w:rPr>
        <w:t>Januar, 2025. godine</w:t>
      </w:r>
    </w:p>
    <w:p w14:paraId="588A975B" w14:textId="77777777" w:rsidR="0065215B" w:rsidRPr="0065215B" w:rsidRDefault="0065215B" w:rsidP="00CA5510">
      <w:pPr>
        <w:rPr>
          <w:b/>
          <w:szCs w:val="22"/>
          <w:lang w:val="sr-Latn-ME"/>
        </w:rPr>
      </w:pPr>
      <w:bookmarkStart w:id="3" w:name="_GoBack"/>
      <w:bookmarkEnd w:id="3"/>
    </w:p>
    <w:sectPr w:rsidR="0065215B" w:rsidRPr="0065215B" w:rsidSect="00916A28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D86F" w14:textId="77777777" w:rsidR="008664F2" w:rsidRDefault="008664F2">
      <w:r>
        <w:separator/>
      </w:r>
    </w:p>
  </w:endnote>
  <w:endnote w:type="continuationSeparator" w:id="0">
    <w:p w14:paraId="4876608B" w14:textId="77777777" w:rsidR="008664F2" w:rsidRDefault="0086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D9836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1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B536B9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B162" w14:textId="7B9B02B3" w:rsidR="00ED425D" w:rsidRPr="00DE43DC" w:rsidRDefault="008664F2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sdt>
              <w:sdtPr>
                <w:id w:val="13790511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F2E48" w:rsidRPr="00B23F69">
                  <w:rPr>
                    <w:szCs w:val="22"/>
                  </w:rPr>
                  <w:fldChar w:fldCharType="begin"/>
                </w:r>
                <w:r w:rsidR="004F2E48" w:rsidRPr="00B23F69">
                  <w:rPr>
                    <w:szCs w:val="22"/>
                  </w:rPr>
                  <w:instrText xml:space="preserve"> PAGE </w:instrText>
                </w:r>
                <w:r w:rsidR="004F2E48" w:rsidRPr="00B23F69">
                  <w:rPr>
                    <w:szCs w:val="22"/>
                  </w:rPr>
                  <w:fldChar w:fldCharType="separate"/>
                </w:r>
                <w:r w:rsidR="00503560">
                  <w:rPr>
                    <w:noProof/>
                    <w:szCs w:val="22"/>
                  </w:rPr>
                  <w:t>7</w:t>
                </w:r>
                <w:r w:rsidR="004F2E48" w:rsidRPr="00B23F69">
                  <w:rPr>
                    <w:szCs w:val="22"/>
                  </w:rPr>
                  <w:fldChar w:fldCharType="end"/>
                </w:r>
                <w:r w:rsidR="004F2E48" w:rsidRPr="00B23F69">
                  <w:rPr>
                    <w:szCs w:val="22"/>
                  </w:rPr>
                  <w:t xml:space="preserve"> / </w:t>
                </w:r>
                <w:r w:rsidR="004F2E48" w:rsidRPr="00B23F69">
                  <w:rPr>
                    <w:szCs w:val="22"/>
                  </w:rPr>
                  <w:fldChar w:fldCharType="begin"/>
                </w:r>
                <w:r w:rsidR="004F2E48" w:rsidRPr="00B23F69">
                  <w:rPr>
                    <w:szCs w:val="22"/>
                  </w:rPr>
                  <w:instrText xml:space="preserve"> NUMPAGES </w:instrText>
                </w:r>
                <w:r w:rsidR="004F2E48" w:rsidRPr="00B23F69">
                  <w:rPr>
                    <w:szCs w:val="22"/>
                  </w:rPr>
                  <w:fldChar w:fldCharType="separate"/>
                </w:r>
                <w:r w:rsidR="00503560">
                  <w:rPr>
                    <w:noProof/>
                    <w:szCs w:val="22"/>
                  </w:rPr>
                  <w:t>8</w:t>
                </w:r>
                <w:r w:rsidR="004F2E48" w:rsidRPr="00B23F69">
                  <w:rPr>
                    <w:szCs w:val="22"/>
                  </w:rPr>
                  <w:fldChar w:fldCharType="end"/>
                </w:r>
              </w:sdtContent>
            </w:sdt>
            <w:r w:rsidR="004F2E48" w:rsidRPr="005A4234" w:rsidDel="004F2E48">
              <w:rPr>
                <w:sz w:val="18"/>
                <w:szCs w:val="18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71FDC" w14:textId="77777777" w:rsidR="008664F2" w:rsidRDefault="008664F2">
      <w:r>
        <w:separator/>
      </w:r>
    </w:p>
  </w:footnote>
  <w:footnote w:type="continuationSeparator" w:id="0">
    <w:p w14:paraId="72B9D98F" w14:textId="77777777" w:rsidR="008664F2" w:rsidRDefault="0086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B9D"/>
    <w:multiLevelType w:val="hybridMultilevel"/>
    <w:tmpl w:val="85A0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6B305F4"/>
    <w:multiLevelType w:val="hybridMultilevel"/>
    <w:tmpl w:val="665C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027"/>
    <w:multiLevelType w:val="hybridMultilevel"/>
    <w:tmpl w:val="81A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D5619"/>
    <w:multiLevelType w:val="hybridMultilevel"/>
    <w:tmpl w:val="03B0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F45DA"/>
    <w:multiLevelType w:val="hybridMultilevel"/>
    <w:tmpl w:val="F244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265A6"/>
    <w:multiLevelType w:val="hybridMultilevel"/>
    <w:tmpl w:val="DC78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076B"/>
    <w:multiLevelType w:val="hybridMultilevel"/>
    <w:tmpl w:val="87E2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E76E6"/>
    <w:multiLevelType w:val="hybridMultilevel"/>
    <w:tmpl w:val="556A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1504B"/>
    <w:multiLevelType w:val="hybridMultilevel"/>
    <w:tmpl w:val="7182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40A1"/>
    <w:multiLevelType w:val="hybridMultilevel"/>
    <w:tmpl w:val="420A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A6BCE"/>
    <w:multiLevelType w:val="hybridMultilevel"/>
    <w:tmpl w:val="1378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0"/>
  </w:num>
  <w:num w:numId="8">
    <w:abstractNumId w:val="14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16"/>
  </w:num>
  <w:num w:numId="14">
    <w:abstractNumId w:val="6"/>
  </w:num>
  <w:num w:numId="15">
    <w:abstractNumId w:val="15"/>
  </w:num>
  <w:num w:numId="16">
    <w:abstractNumId w:val="7"/>
  </w:num>
  <w:num w:numId="17">
    <w:abstractNumId w:val="0"/>
  </w:num>
  <w:num w:numId="18">
    <w:abstractNumId w:val="13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1731"/>
    <w:rsid w:val="000434FB"/>
    <w:rsid w:val="000476BA"/>
    <w:rsid w:val="000534C4"/>
    <w:rsid w:val="000558BA"/>
    <w:rsid w:val="0005646F"/>
    <w:rsid w:val="000571D9"/>
    <w:rsid w:val="00060BD4"/>
    <w:rsid w:val="00073A98"/>
    <w:rsid w:val="00085D10"/>
    <w:rsid w:val="00086493"/>
    <w:rsid w:val="00090549"/>
    <w:rsid w:val="000B0907"/>
    <w:rsid w:val="000C4363"/>
    <w:rsid w:val="000D0B63"/>
    <w:rsid w:val="000D5AD1"/>
    <w:rsid w:val="000D719B"/>
    <w:rsid w:val="000E049B"/>
    <w:rsid w:val="000F48D3"/>
    <w:rsid w:val="000F77AD"/>
    <w:rsid w:val="00104D20"/>
    <w:rsid w:val="001132B5"/>
    <w:rsid w:val="001176E9"/>
    <w:rsid w:val="00120AB0"/>
    <w:rsid w:val="0013658E"/>
    <w:rsid w:val="00143F0D"/>
    <w:rsid w:val="00155F7B"/>
    <w:rsid w:val="001561F0"/>
    <w:rsid w:val="0017567B"/>
    <w:rsid w:val="00177D7F"/>
    <w:rsid w:val="00184A6D"/>
    <w:rsid w:val="00194220"/>
    <w:rsid w:val="0019621A"/>
    <w:rsid w:val="001A3C8D"/>
    <w:rsid w:val="001B0570"/>
    <w:rsid w:val="001B2E2A"/>
    <w:rsid w:val="001B5A1A"/>
    <w:rsid w:val="001B624C"/>
    <w:rsid w:val="001C6D26"/>
    <w:rsid w:val="001E2662"/>
    <w:rsid w:val="001E56C0"/>
    <w:rsid w:val="001F016A"/>
    <w:rsid w:val="001F28B0"/>
    <w:rsid w:val="0020225B"/>
    <w:rsid w:val="002035D8"/>
    <w:rsid w:val="00207386"/>
    <w:rsid w:val="00210B03"/>
    <w:rsid w:val="00246429"/>
    <w:rsid w:val="00252C40"/>
    <w:rsid w:val="002572EE"/>
    <w:rsid w:val="0025773F"/>
    <w:rsid w:val="002679BE"/>
    <w:rsid w:val="002710DF"/>
    <w:rsid w:val="00274589"/>
    <w:rsid w:val="00281DD6"/>
    <w:rsid w:val="00296E21"/>
    <w:rsid w:val="002A2C96"/>
    <w:rsid w:val="002A3BDA"/>
    <w:rsid w:val="002A3F2D"/>
    <w:rsid w:val="002A51E3"/>
    <w:rsid w:val="002A6535"/>
    <w:rsid w:val="002B2D01"/>
    <w:rsid w:val="002B51CD"/>
    <w:rsid w:val="002C6731"/>
    <w:rsid w:val="002C6A8D"/>
    <w:rsid w:val="002E35B1"/>
    <w:rsid w:val="002E3A82"/>
    <w:rsid w:val="002E3B33"/>
    <w:rsid w:val="002F65A8"/>
    <w:rsid w:val="002F711A"/>
    <w:rsid w:val="002F758F"/>
    <w:rsid w:val="003256C2"/>
    <w:rsid w:val="003376D1"/>
    <w:rsid w:val="00340EEB"/>
    <w:rsid w:val="00351647"/>
    <w:rsid w:val="00351836"/>
    <w:rsid w:val="0035209D"/>
    <w:rsid w:val="00367961"/>
    <w:rsid w:val="00375CD6"/>
    <w:rsid w:val="00382C00"/>
    <w:rsid w:val="00383C9F"/>
    <w:rsid w:val="003A2830"/>
    <w:rsid w:val="003A4D95"/>
    <w:rsid w:val="003B4E44"/>
    <w:rsid w:val="003C4094"/>
    <w:rsid w:val="003C7019"/>
    <w:rsid w:val="003D1A15"/>
    <w:rsid w:val="003D541E"/>
    <w:rsid w:val="003E76F2"/>
    <w:rsid w:val="003F5211"/>
    <w:rsid w:val="003F755C"/>
    <w:rsid w:val="00405B1E"/>
    <w:rsid w:val="004072C2"/>
    <w:rsid w:val="00413869"/>
    <w:rsid w:val="00416B80"/>
    <w:rsid w:val="0043209C"/>
    <w:rsid w:val="00432913"/>
    <w:rsid w:val="00447A67"/>
    <w:rsid w:val="00451FA0"/>
    <w:rsid w:val="00455BFB"/>
    <w:rsid w:val="00466932"/>
    <w:rsid w:val="00470C55"/>
    <w:rsid w:val="00481F0E"/>
    <w:rsid w:val="00495283"/>
    <w:rsid w:val="00497621"/>
    <w:rsid w:val="00497708"/>
    <w:rsid w:val="004A44D9"/>
    <w:rsid w:val="004A706C"/>
    <w:rsid w:val="004B1AF9"/>
    <w:rsid w:val="004D0EE5"/>
    <w:rsid w:val="004D1D48"/>
    <w:rsid w:val="004D1E75"/>
    <w:rsid w:val="004D3ECA"/>
    <w:rsid w:val="004E1289"/>
    <w:rsid w:val="004E7020"/>
    <w:rsid w:val="004F021B"/>
    <w:rsid w:val="004F2E48"/>
    <w:rsid w:val="00503560"/>
    <w:rsid w:val="005036B1"/>
    <w:rsid w:val="005053D6"/>
    <w:rsid w:val="00506DE5"/>
    <w:rsid w:val="005101E2"/>
    <w:rsid w:val="005151B1"/>
    <w:rsid w:val="00523AA3"/>
    <w:rsid w:val="00523DFA"/>
    <w:rsid w:val="00535506"/>
    <w:rsid w:val="005406E9"/>
    <w:rsid w:val="00542D27"/>
    <w:rsid w:val="0055005C"/>
    <w:rsid w:val="0055752C"/>
    <w:rsid w:val="005647B8"/>
    <w:rsid w:val="00566B51"/>
    <w:rsid w:val="005832B5"/>
    <w:rsid w:val="005A787F"/>
    <w:rsid w:val="005B0CFD"/>
    <w:rsid w:val="005B1E32"/>
    <w:rsid w:val="005B3E66"/>
    <w:rsid w:val="005C0012"/>
    <w:rsid w:val="005D6110"/>
    <w:rsid w:val="005F33B2"/>
    <w:rsid w:val="00616B40"/>
    <w:rsid w:val="006234AE"/>
    <w:rsid w:val="00633915"/>
    <w:rsid w:val="00636C49"/>
    <w:rsid w:val="006419B1"/>
    <w:rsid w:val="00645D79"/>
    <w:rsid w:val="0065215B"/>
    <w:rsid w:val="00653498"/>
    <w:rsid w:val="00655D1A"/>
    <w:rsid w:val="0066104E"/>
    <w:rsid w:val="006716F1"/>
    <w:rsid w:val="006816A8"/>
    <w:rsid w:val="0069417D"/>
    <w:rsid w:val="00694B69"/>
    <w:rsid w:val="006971F1"/>
    <w:rsid w:val="006B4AC7"/>
    <w:rsid w:val="006B64E3"/>
    <w:rsid w:val="006C1982"/>
    <w:rsid w:val="006E5F35"/>
    <w:rsid w:val="006F5D55"/>
    <w:rsid w:val="00702C67"/>
    <w:rsid w:val="00712B9A"/>
    <w:rsid w:val="00714DB6"/>
    <w:rsid w:val="00720480"/>
    <w:rsid w:val="00723D42"/>
    <w:rsid w:val="00732EFA"/>
    <w:rsid w:val="00736375"/>
    <w:rsid w:val="00742254"/>
    <w:rsid w:val="007533E0"/>
    <w:rsid w:val="00767398"/>
    <w:rsid w:val="00783328"/>
    <w:rsid w:val="007836D6"/>
    <w:rsid w:val="007843EB"/>
    <w:rsid w:val="00786868"/>
    <w:rsid w:val="00796640"/>
    <w:rsid w:val="007A6E69"/>
    <w:rsid w:val="007C3C8F"/>
    <w:rsid w:val="007F219F"/>
    <w:rsid w:val="007F7D6A"/>
    <w:rsid w:val="0080126B"/>
    <w:rsid w:val="00812CFE"/>
    <w:rsid w:val="00816D9D"/>
    <w:rsid w:val="00824B31"/>
    <w:rsid w:val="0084360B"/>
    <w:rsid w:val="00850E3C"/>
    <w:rsid w:val="00856A0E"/>
    <w:rsid w:val="008664F2"/>
    <w:rsid w:val="00872A03"/>
    <w:rsid w:val="008A05C5"/>
    <w:rsid w:val="008B0FA0"/>
    <w:rsid w:val="008C1940"/>
    <w:rsid w:val="008C536A"/>
    <w:rsid w:val="008E1EB8"/>
    <w:rsid w:val="008E5B3D"/>
    <w:rsid w:val="008F30E4"/>
    <w:rsid w:val="0090276E"/>
    <w:rsid w:val="00904A49"/>
    <w:rsid w:val="00907D6E"/>
    <w:rsid w:val="00915DAA"/>
    <w:rsid w:val="009163F4"/>
    <w:rsid w:val="00916A28"/>
    <w:rsid w:val="009210AE"/>
    <w:rsid w:val="00922D62"/>
    <w:rsid w:val="00931D2F"/>
    <w:rsid w:val="009357F0"/>
    <w:rsid w:val="00936283"/>
    <w:rsid w:val="00944EAE"/>
    <w:rsid w:val="00946E0D"/>
    <w:rsid w:val="00947DD0"/>
    <w:rsid w:val="00950C1C"/>
    <w:rsid w:val="009608D6"/>
    <w:rsid w:val="00961C2C"/>
    <w:rsid w:val="00964145"/>
    <w:rsid w:val="00966D7F"/>
    <w:rsid w:val="00967B68"/>
    <w:rsid w:val="00991658"/>
    <w:rsid w:val="00994563"/>
    <w:rsid w:val="009B1712"/>
    <w:rsid w:val="009B2341"/>
    <w:rsid w:val="009B7153"/>
    <w:rsid w:val="009D62EA"/>
    <w:rsid w:val="009F4557"/>
    <w:rsid w:val="009F7F3E"/>
    <w:rsid w:val="00A0035F"/>
    <w:rsid w:val="00A01E0A"/>
    <w:rsid w:val="00A030A0"/>
    <w:rsid w:val="00A05CBF"/>
    <w:rsid w:val="00A122D8"/>
    <w:rsid w:val="00A2557D"/>
    <w:rsid w:val="00A33DA5"/>
    <w:rsid w:val="00A33DB7"/>
    <w:rsid w:val="00A54700"/>
    <w:rsid w:val="00A770CC"/>
    <w:rsid w:val="00AA51BE"/>
    <w:rsid w:val="00AB33F2"/>
    <w:rsid w:val="00AC63AE"/>
    <w:rsid w:val="00AD1D9B"/>
    <w:rsid w:val="00AD517F"/>
    <w:rsid w:val="00AE1080"/>
    <w:rsid w:val="00AE1215"/>
    <w:rsid w:val="00AE3C3A"/>
    <w:rsid w:val="00AE714E"/>
    <w:rsid w:val="00AF28A1"/>
    <w:rsid w:val="00AF311B"/>
    <w:rsid w:val="00B02017"/>
    <w:rsid w:val="00B20805"/>
    <w:rsid w:val="00B2301F"/>
    <w:rsid w:val="00B25875"/>
    <w:rsid w:val="00B30C8F"/>
    <w:rsid w:val="00B33235"/>
    <w:rsid w:val="00B43687"/>
    <w:rsid w:val="00B52CB5"/>
    <w:rsid w:val="00B549B7"/>
    <w:rsid w:val="00B6228D"/>
    <w:rsid w:val="00B728FF"/>
    <w:rsid w:val="00B755BB"/>
    <w:rsid w:val="00B84D4B"/>
    <w:rsid w:val="00B853A7"/>
    <w:rsid w:val="00B870D2"/>
    <w:rsid w:val="00B97E3C"/>
    <w:rsid w:val="00BB22BC"/>
    <w:rsid w:val="00BB7625"/>
    <w:rsid w:val="00BC76D0"/>
    <w:rsid w:val="00BF61C2"/>
    <w:rsid w:val="00BF6314"/>
    <w:rsid w:val="00C05DB2"/>
    <w:rsid w:val="00C07019"/>
    <w:rsid w:val="00C11F16"/>
    <w:rsid w:val="00C20670"/>
    <w:rsid w:val="00C221FB"/>
    <w:rsid w:val="00C231E8"/>
    <w:rsid w:val="00C5430C"/>
    <w:rsid w:val="00C815FA"/>
    <w:rsid w:val="00C85C22"/>
    <w:rsid w:val="00C87307"/>
    <w:rsid w:val="00CA2DF2"/>
    <w:rsid w:val="00CA5510"/>
    <w:rsid w:val="00CB457C"/>
    <w:rsid w:val="00CB5F8F"/>
    <w:rsid w:val="00CD5DB8"/>
    <w:rsid w:val="00CE4E14"/>
    <w:rsid w:val="00CE5F29"/>
    <w:rsid w:val="00CE7BD9"/>
    <w:rsid w:val="00CF3B87"/>
    <w:rsid w:val="00D009AB"/>
    <w:rsid w:val="00D132C4"/>
    <w:rsid w:val="00D32926"/>
    <w:rsid w:val="00D41D0C"/>
    <w:rsid w:val="00D476BF"/>
    <w:rsid w:val="00D51949"/>
    <w:rsid w:val="00D64B23"/>
    <w:rsid w:val="00D67A2C"/>
    <w:rsid w:val="00D75B21"/>
    <w:rsid w:val="00D84AD5"/>
    <w:rsid w:val="00D8622A"/>
    <w:rsid w:val="00D86639"/>
    <w:rsid w:val="00D96620"/>
    <w:rsid w:val="00DA56A6"/>
    <w:rsid w:val="00DB3D8C"/>
    <w:rsid w:val="00DB68E7"/>
    <w:rsid w:val="00DC1823"/>
    <w:rsid w:val="00DC325C"/>
    <w:rsid w:val="00DC7F7A"/>
    <w:rsid w:val="00DD27C5"/>
    <w:rsid w:val="00DE43DC"/>
    <w:rsid w:val="00DF0DDE"/>
    <w:rsid w:val="00E0071E"/>
    <w:rsid w:val="00E034BD"/>
    <w:rsid w:val="00E134C8"/>
    <w:rsid w:val="00E32C5C"/>
    <w:rsid w:val="00E35044"/>
    <w:rsid w:val="00E46BC9"/>
    <w:rsid w:val="00E50706"/>
    <w:rsid w:val="00E56840"/>
    <w:rsid w:val="00E65E52"/>
    <w:rsid w:val="00E7512C"/>
    <w:rsid w:val="00E8667B"/>
    <w:rsid w:val="00E901B6"/>
    <w:rsid w:val="00EA3814"/>
    <w:rsid w:val="00EB0424"/>
    <w:rsid w:val="00EB2DA1"/>
    <w:rsid w:val="00EC78C3"/>
    <w:rsid w:val="00ED3FF8"/>
    <w:rsid w:val="00ED425D"/>
    <w:rsid w:val="00ED7103"/>
    <w:rsid w:val="00EF7A4B"/>
    <w:rsid w:val="00F26893"/>
    <w:rsid w:val="00F301AF"/>
    <w:rsid w:val="00F34516"/>
    <w:rsid w:val="00F37DE6"/>
    <w:rsid w:val="00F44965"/>
    <w:rsid w:val="00F905A9"/>
    <w:rsid w:val="00F932B0"/>
    <w:rsid w:val="00FA2FE2"/>
    <w:rsid w:val="00FB12F6"/>
    <w:rsid w:val="00FB1BF1"/>
    <w:rsid w:val="00FB3C0D"/>
    <w:rsid w:val="00FB4B87"/>
    <w:rsid w:val="00FC5C68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40DD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D62EA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122D8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A122D8"/>
    <w:rPr>
      <w:b/>
      <w:sz w:val="24"/>
      <w:szCs w:val="24"/>
    </w:rPr>
  </w:style>
  <w:style w:type="table" w:styleId="TableGrid">
    <w:name w:val="Table Grid"/>
    <w:basedOn w:val="TableNormal"/>
    <w:rsid w:val="0094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386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FBC1-E695-4177-9A63-025721213070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674BFA79-2DF1-45A0-B7AF-5D79AF9AB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77346-C183-4ADE-B66A-408FF858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7A3B2-948D-4656-A68A-4CDE8E37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19663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4</cp:revision>
  <cp:lastPrinted>2019-07-04T05:31:00Z</cp:lastPrinted>
  <dcterms:created xsi:type="dcterms:W3CDTF">2025-01-28T07:21:00Z</dcterms:created>
  <dcterms:modified xsi:type="dcterms:W3CDTF">2025-01-28T08:31:00Z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