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D602" w14:textId="77777777" w:rsidR="002510A5" w:rsidRPr="005F6DC9" w:rsidRDefault="002510A5" w:rsidP="00C77303">
      <w:pPr>
        <w:widowControl w:val="0"/>
        <w:jc w:val="center"/>
        <w:rPr>
          <w:b/>
          <w:sz w:val="22"/>
          <w:szCs w:val="22"/>
          <w:u w:val="single"/>
          <w:lang w:val="sr-Latn-ME"/>
        </w:rPr>
      </w:pPr>
      <w:r w:rsidRPr="005F6DC9">
        <w:rPr>
          <w:b/>
          <w:sz w:val="22"/>
          <w:szCs w:val="22"/>
          <w:u w:val="single"/>
          <w:lang w:val="sr-Latn-ME"/>
        </w:rPr>
        <w:t>SAŽETAK KARAKTERISTIKA LIJEKA</w:t>
      </w:r>
    </w:p>
    <w:p w14:paraId="0D63D607" w14:textId="3678ACE2" w:rsidR="00C37FD7" w:rsidRPr="005F6DC9" w:rsidRDefault="00C37FD7" w:rsidP="00C77303">
      <w:pPr>
        <w:widowControl w:val="0"/>
        <w:tabs>
          <w:tab w:val="left" w:pos="540"/>
          <w:tab w:val="left" w:pos="569"/>
        </w:tabs>
        <w:rPr>
          <w:sz w:val="22"/>
          <w:szCs w:val="22"/>
          <w:lang w:val="sr-Latn-ME"/>
        </w:rPr>
      </w:pPr>
    </w:p>
    <w:p w14:paraId="4E8D1BAA" w14:textId="77777777" w:rsidR="00C71FDA" w:rsidRPr="005F6DC9" w:rsidRDefault="00C71FDA" w:rsidP="00C77303">
      <w:pPr>
        <w:widowControl w:val="0"/>
        <w:tabs>
          <w:tab w:val="left" w:pos="540"/>
          <w:tab w:val="left" w:pos="569"/>
        </w:tabs>
        <w:jc w:val="both"/>
        <w:rPr>
          <w:bCs/>
          <w:sz w:val="22"/>
          <w:szCs w:val="22"/>
          <w:lang w:val="sr-Latn-ME"/>
        </w:rPr>
      </w:pPr>
    </w:p>
    <w:p w14:paraId="0D63D608" w14:textId="77777777" w:rsidR="00411B4B" w:rsidRPr="005F6DC9" w:rsidRDefault="00411B4B" w:rsidP="00C77303">
      <w:pPr>
        <w:widowControl w:val="0"/>
        <w:tabs>
          <w:tab w:val="left" w:pos="540"/>
          <w:tab w:val="left" w:pos="569"/>
        </w:tabs>
        <w:jc w:val="both"/>
        <w:rPr>
          <w:b/>
          <w:sz w:val="22"/>
          <w:szCs w:val="22"/>
          <w:lang w:val="sr-Latn-ME"/>
        </w:rPr>
      </w:pPr>
      <w:r w:rsidRPr="005F6DC9">
        <w:rPr>
          <w:b/>
          <w:sz w:val="22"/>
          <w:szCs w:val="22"/>
          <w:lang w:val="sr-Latn-ME"/>
        </w:rPr>
        <w:t>1.</w:t>
      </w:r>
      <w:r w:rsidR="00F5167F" w:rsidRPr="005F6DC9">
        <w:rPr>
          <w:b/>
          <w:sz w:val="22"/>
          <w:szCs w:val="22"/>
          <w:lang w:val="sr-Latn-ME"/>
        </w:rPr>
        <w:tab/>
      </w:r>
      <w:r w:rsidR="002846DB" w:rsidRPr="005F6DC9">
        <w:rPr>
          <w:b/>
          <w:sz w:val="22"/>
          <w:szCs w:val="22"/>
          <w:lang w:val="sr-Latn-ME"/>
        </w:rPr>
        <w:t xml:space="preserve">NAZIV </w:t>
      </w:r>
      <w:r w:rsidRPr="005F6DC9">
        <w:rPr>
          <w:b/>
          <w:sz w:val="22"/>
          <w:szCs w:val="22"/>
          <w:lang w:val="sr-Latn-ME"/>
        </w:rPr>
        <w:t>LIJEKA</w:t>
      </w:r>
    </w:p>
    <w:p w14:paraId="0D63D609" w14:textId="77777777" w:rsidR="00EC2532" w:rsidRPr="005F6DC9" w:rsidRDefault="00EC2532" w:rsidP="00C77303">
      <w:pPr>
        <w:widowControl w:val="0"/>
        <w:jc w:val="both"/>
        <w:rPr>
          <w:sz w:val="22"/>
          <w:szCs w:val="22"/>
          <w:lang w:val="sr-Latn-ME"/>
        </w:rPr>
      </w:pPr>
    </w:p>
    <w:p w14:paraId="0D63D60A" w14:textId="19A1C482" w:rsidR="00107BF7" w:rsidRPr="005F6DC9" w:rsidRDefault="00787F5A" w:rsidP="00C77303">
      <w:pPr>
        <w:widowControl w:val="0"/>
        <w:jc w:val="both"/>
        <w:rPr>
          <w:i/>
          <w:iCs/>
          <w:color w:val="808080"/>
          <w:sz w:val="22"/>
          <w:szCs w:val="22"/>
          <w:lang w:val="sr-Latn-ME"/>
        </w:rPr>
      </w:pPr>
      <w:proofErr w:type="spellStart"/>
      <w:r w:rsidRPr="005F6DC9">
        <w:rPr>
          <w:color w:val="000000"/>
          <w:sz w:val="22"/>
          <w:szCs w:val="22"/>
          <w:lang w:val="sr-Latn-ME"/>
        </w:rPr>
        <w:t>Naproksen</w:t>
      </w:r>
      <w:proofErr w:type="spellEnd"/>
      <w:r w:rsidR="00024504" w:rsidRPr="005F6DC9">
        <w:rPr>
          <w:color w:val="000000"/>
          <w:sz w:val="22"/>
          <w:szCs w:val="22"/>
          <w:lang w:val="sr-Latn-ME"/>
        </w:rPr>
        <w:t xml:space="preserve"> HF,</w:t>
      </w:r>
      <w:r w:rsidR="00024504" w:rsidRPr="005F6DC9">
        <w:rPr>
          <w:b/>
          <w:color w:val="000000"/>
          <w:sz w:val="22"/>
          <w:szCs w:val="22"/>
          <w:lang w:val="sr-Latn-ME"/>
        </w:rPr>
        <w:t xml:space="preserve"> </w:t>
      </w:r>
      <w:r w:rsidR="00024504" w:rsidRPr="005F6DC9">
        <w:rPr>
          <w:color w:val="000000"/>
          <w:sz w:val="22"/>
          <w:szCs w:val="22"/>
          <w:lang w:val="sr-Latn-ME"/>
        </w:rPr>
        <w:t>375 mg,</w:t>
      </w:r>
      <w:r w:rsidR="00024504" w:rsidRPr="005F6DC9">
        <w:rPr>
          <w:i/>
          <w:iCs/>
          <w:color w:val="808080"/>
          <w:sz w:val="22"/>
          <w:szCs w:val="22"/>
          <w:lang w:val="sr-Latn-ME"/>
        </w:rPr>
        <w:t xml:space="preserve"> </w:t>
      </w:r>
      <w:r w:rsidR="00024504" w:rsidRPr="005F6DC9">
        <w:rPr>
          <w:color w:val="000000"/>
          <w:sz w:val="22"/>
          <w:szCs w:val="22"/>
          <w:lang w:val="sr-Latn-ME"/>
        </w:rPr>
        <w:t>film tablet</w:t>
      </w:r>
      <w:r w:rsidR="00C77303" w:rsidRPr="005F6DC9">
        <w:rPr>
          <w:color w:val="000000"/>
          <w:sz w:val="22"/>
          <w:szCs w:val="22"/>
          <w:lang w:val="sr-Latn-ME"/>
        </w:rPr>
        <w:t>a</w:t>
      </w:r>
      <w:r w:rsidR="00024504" w:rsidRPr="005F6DC9">
        <w:rPr>
          <w:color w:val="000000"/>
          <w:sz w:val="22"/>
          <w:szCs w:val="22"/>
          <w:lang w:val="sr-Latn-ME"/>
        </w:rPr>
        <w:t xml:space="preserve"> </w:t>
      </w:r>
    </w:p>
    <w:p w14:paraId="3B77678F" w14:textId="77777777" w:rsidR="00C77303" w:rsidRPr="005F6DC9" w:rsidRDefault="00C77303">
      <w:pPr>
        <w:widowControl w:val="0"/>
        <w:jc w:val="both"/>
        <w:rPr>
          <w:sz w:val="22"/>
          <w:szCs w:val="22"/>
          <w:lang w:val="sr-Latn-ME"/>
        </w:rPr>
      </w:pPr>
    </w:p>
    <w:p w14:paraId="0D63D60C" w14:textId="15F6E337" w:rsidR="006D20A5" w:rsidRPr="005F6DC9" w:rsidRDefault="006D20A5">
      <w:pPr>
        <w:widowControl w:val="0"/>
        <w:jc w:val="both"/>
        <w:rPr>
          <w:sz w:val="22"/>
          <w:szCs w:val="22"/>
          <w:lang w:val="sr-Latn-ME"/>
        </w:rPr>
      </w:pPr>
      <w:r w:rsidRPr="005F6DC9">
        <w:rPr>
          <w:sz w:val="22"/>
          <w:szCs w:val="22"/>
          <w:lang w:val="sr-Latn-ME"/>
        </w:rPr>
        <w:t>INN:</w:t>
      </w:r>
      <w:r w:rsidR="00893E59" w:rsidRPr="005F6DC9">
        <w:rPr>
          <w:color w:val="000000"/>
          <w:sz w:val="22"/>
          <w:szCs w:val="22"/>
          <w:lang w:val="sr-Latn-ME"/>
        </w:rPr>
        <w:t xml:space="preserve"> </w:t>
      </w:r>
      <w:proofErr w:type="spellStart"/>
      <w:r w:rsidR="00893E59" w:rsidRPr="005F6DC9">
        <w:rPr>
          <w:color w:val="000000"/>
          <w:sz w:val="22"/>
          <w:szCs w:val="22"/>
          <w:lang w:val="sr-Latn-ME"/>
        </w:rPr>
        <w:t>naproksen</w:t>
      </w:r>
      <w:proofErr w:type="spellEnd"/>
    </w:p>
    <w:p w14:paraId="0D63D60D" w14:textId="6D7D9C5D" w:rsidR="006D20A5" w:rsidRPr="005F6DC9" w:rsidRDefault="006D20A5">
      <w:pPr>
        <w:widowControl w:val="0"/>
        <w:jc w:val="both"/>
        <w:rPr>
          <w:bCs/>
          <w:sz w:val="22"/>
          <w:szCs w:val="22"/>
          <w:lang w:val="sr-Latn-ME"/>
        </w:rPr>
      </w:pPr>
    </w:p>
    <w:p w14:paraId="06E49EFD" w14:textId="77777777" w:rsidR="00C71FDA" w:rsidRPr="005F6DC9" w:rsidRDefault="00C71FDA">
      <w:pPr>
        <w:widowControl w:val="0"/>
        <w:jc w:val="both"/>
        <w:rPr>
          <w:bCs/>
          <w:sz w:val="22"/>
          <w:szCs w:val="22"/>
          <w:lang w:val="sr-Latn-ME"/>
        </w:rPr>
      </w:pPr>
    </w:p>
    <w:p w14:paraId="0D63D60F" w14:textId="77777777" w:rsidR="00411B4B" w:rsidRPr="005F6DC9" w:rsidRDefault="00411B4B">
      <w:pPr>
        <w:widowControl w:val="0"/>
        <w:tabs>
          <w:tab w:val="left" w:pos="540"/>
          <w:tab w:val="left" w:pos="569"/>
        </w:tabs>
        <w:jc w:val="both"/>
        <w:rPr>
          <w:b/>
          <w:bCs/>
          <w:sz w:val="22"/>
          <w:szCs w:val="22"/>
          <w:lang w:val="sr-Latn-ME"/>
        </w:rPr>
      </w:pPr>
      <w:r w:rsidRPr="005F6DC9">
        <w:rPr>
          <w:b/>
          <w:bCs/>
          <w:sz w:val="22"/>
          <w:szCs w:val="22"/>
          <w:lang w:val="sr-Latn-ME"/>
        </w:rPr>
        <w:t xml:space="preserve">2. </w:t>
      </w:r>
      <w:r w:rsidR="00F5167F" w:rsidRPr="005F6DC9">
        <w:rPr>
          <w:b/>
          <w:bCs/>
          <w:sz w:val="22"/>
          <w:szCs w:val="22"/>
          <w:lang w:val="sr-Latn-ME"/>
        </w:rPr>
        <w:tab/>
      </w:r>
      <w:r w:rsidRPr="005F6DC9">
        <w:rPr>
          <w:b/>
          <w:bCs/>
          <w:sz w:val="22"/>
          <w:szCs w:val="22"/>
          <w:lang w:val="sr-Latn-ME"/>
        </w:rPr>
        <w:t>KVALITATIVNI I KVANTITATIVNI SASTAV</w:t>
      </w:r>
    </w:p>
    <w:p w14:paraId="74D9F51E" w14:textId="77777777" w:rsidR="00B94711" w:rsidRPr="005F6DC9" w:rsidRDefault="00B94711">
      <w:pPr>
        <w:widowControl w:val="0"/>
        <w:tabs>
          <w:tab w:val="left" w:pos="540"/>
          <w:tab w:val="left" w:pos="569"/>
        </w:tabs>
        <w:jc w:val="both"/>
        <w:rPr>
          <w:b/>
          <w:bCs/>
          <w:sz w:val="22"/>
          <w:szCs w:val="22"/>
          <w:lang w:val="sr-Latn-ME"/>
        </w:rPr>
      </w:pPr>
    </w:p>
    <w:p w14:paraId="115E9124" w14:textId="4F391E2E" w:rsidR="00B94711" w:rsidRPr="005F6DC9" w:rsidRDefault="00C77303">
      <w:pPr>
        <w:widowControl w:val="0"/>
        <w:jc w:val="both"/>
        <w:rPr>
          <w:sz w:val="22"/>
          <w:szCs w:val="22"/>
          <w:lang w:val="sr-Latn-ME"/>
        </w:rPr>
      </w:pPr>
      <w:r w:rsidRPr="005F6DC9">
        <w:rPr>
          <w:sz w:val="22"/>
          <w:szCs w:val="22"/>
          <w:lang w:val="sr-Latn-ME"/>
        </w:rPr>
        <w:t>Jedna</w:t>
      </w:r>
      <w:r w:rsidR="00B94711" w:rsidRPr="005F6DC9">
        <w:rPr>
          <w:sz w:val="22"/>
          <w:szCs w:val="22"/>
          <w:lang w:val="sr-Latn-ME"/>
        </w:rPr>
        <w:t xml:space="preserve"> film tableta sadrži 375 mg </w:t>
      </w:r>
      <w:proofErr w:type="spellStart"/>
      <w:r w:rsidR="00B94711" w:rsidRPr="005F6DC9">
        <w:rPr>
          <w:sz w:val="22"/>
          <w:szCs w:val="22"/>
          <w:lang w:val="sr-Latn-ME"/>
        </w:rPr>
        <w:t>naproksena</w:t>
      </w:r>
      <w:proofErr w:type="spellEnd"/>
      <w:r w:rsidR="00B94711" w:rsidRPr="005F6DC9">
        <w:rPr>
          <w:sz w:val="22"/>
          <w:szCs w:val="22"/>
          <w:lang w:val="sr-Latn-ME"/>
        </w:rPr>
        <w:t>.</w:t>
      </w:r>
    </w:p>
    <w:p w14:paraId="0D63D610" w14:textId="77777777" w:rsidR="005A0B2E" w:rsidRPr="005F6DC9" w:rsidRDefault="005A0B2E">
      <w:pPr>
        <w:widowControl w:val="0"/>
        <w:jc w:val="both"/>
        <w:rPr>
          <w:sz w:val="22"/>
          <w:szCs w:val="22"/>
          <w:lang w:val="sr-Latn-ME"/>
        </w:rPr>
      </w:pPr>
    </w:p>
    <w:p w14:paraId="056B9D04" w14:textId="5D47A91E" w:rsidR="00FF3385" w:rsidRPr="005F6DC9" w:rsidRDefault="00FF3385">
      <w:pPr>
        <w:widowControl w:val="0"/>
        <w:tabs>
          <w:tab w:val="left" w:pos="284"/>
        </w:tabs>
        <w:jc w:val="both"/>
        <w:rPr>
          <w:sz w:val="22"/>
          <w:szCs w:val="22"/>
          <w:lang w:val="sr-Latn-ME"/>
        </w:rPr>
      </w:pPr>
      <w:r w:rsidRPr="005F6DC9">
        <w:rPr>
          <w:sz w:val="22"/>
          <w:szCs w:val="22"/>
          <w:u w:val="single"/>
          <w:lang w:val="sr-Latn-ME"/>
        </w:rPr>
        <w:t>Pomoćne supstance sa potvrđenim dejstvom:</w:t>
      </w:r>
      <w:r w:rsidRPr="005F6DC9">
        <w:rPr>
          <w:sz w:val="22"/>
          <w:szCs w:val="22"/>
          <w:lang w:val="sr-Latn-ME"/>
        </w:rPr>
        <w:t xml:space="preserve"> laktoza </w:t>
      </w:r>
      <w:proofErr w:type="spellStart"/>
      <w:r w:rsidRPr="005F6DC9">
        <w:rPr>
          <w:sz w:val="22"/>
          <w:szCs w:val="22"/>
          <w:lang w:val="sr-Latn-ME"/>
        </w:rPr>
        <w:t>monohidrat</w:t>
      </w:r>
      <w:proofErr w:type="spellEnd"/>
      <w:r w:rsidRPr="005F6DC9">
        <w:rPr>
          <w:sz w:val="22"/>
          <w:szCs w:val="22"/>
          <w:lang w:val="sr-Latn-ME"/>
        </w:rPr>
        <w:t xml:space="preserve"> i FDC </w:t>
      </w:r>
      <w:proofErr w:type="spellStart"/>
      <w:r w:rsidRPr="005F6DC9">
        <w:rPr>
          <w:i/>
          <w:iCs/>
          <w:sz w:val="22"/>
          <w:szCs w:val="22"/>
          <w:lang w:val="sr-Latn-ME"/>
        </w:rPr>
        <w:t>Yellow</w:t>
      </w:r>
      <w:proofErr w:type="spellEnd"/>
      <w:r w:rsidRPr="005F6DC9">
        <w:rPr>
          <w:i/>
          <w:iCs/>
          <w:sz w:val="22"/>
          <w:szCs w:val="22"/>
          <w:lang w:val="sr-Latn-ME"/>
        </w:rPr>
        <w:t xml:space="preserve"> 6</w:t>
      </w:r>
      <w:r w:rsidRPr="005F6DC9">
        <w:rPr>
          <w:sz w:val="22"/>
          <w:szCs w:val="22"/>
          <w:lang w:val="sr-Latn-ME"/>
        </w:rPr>
        <w:t xml:space="preserve"> (E110).</w:t>
      </w:r>
    </w:p>
    <w:p w14:paraId="46DBBC8A" w14:textId="77777777" w:rsidR="00C77303" w:rsidRPr="005F6DC9" w:rsidRDefault="00C77303">
      <w:pPr>
        <w:widowControl w:val="0"/>
        <w:tabs>
          <w:tab w:val="left" w:pos="284"/>
        </w:tabs>
        <w:jc w:val="both"/>
        <w:rPr>
          <w:sz w:val="22"/>
          <w:szCs w:val="22"/>
          <w:lang w:val="sr-Latn-ME"/>
        </w:rPr>
      </w:pPr>
    </w:p>
    <w:p w14:paraId="0D63D611" w14:textId="77777777" w:rsidR="0003793F" w:rsidRPr="005F6DC9" w:rsidRDefault="0003793F">
      <w:pPr>
        <w:widowControl w:val="0"/>
        <w:jc w:val="both"/>
        <w:rPr>
          <w:sz w:val="22"/>
          <w:szCs w:val="22"/>
          <w:lang w:val="sr-Latn-ME"/>
        </w:rPr>
      </w:pPr>
      <w:r w:rsidRPr="005F6DC9">
        <w:rPr>
          <w:sz w:val="22"/>
          <w:szCs w:val="22"/>
          <w:lang w:val="sr-Latn-ME"/>
        </w:rPr>
        <w:t>Za spisak svih ekscipijenasa, pogledati dio 6.1.</w:t>
      </w:r>
    </w:p>
    <w:p w14:paraId="0D63D612" w14:textId="298900EE" w:rsidR="0003793F" w:rsidRPr="005F6DC9" w:rsidRDefault="0003793F">
      <w:pPr>
        <w:widowControl w:val="0"/>
        <w:jc w:val="both"/>
        <w:rPr>
          <w:sz w:val="22"/>
          <w:szCs w:val="22"/>
          <w:lang w:val="sr-Latn-ME"/>
        </w:rPr>
      </w:pPr>
    </w:p>
    <w:p w14:paraId="07F57279" w14:textId="77777777" w:rsidR="00C71FDA" w:rsidRPr="005F6DC9" w:rsidRDefault="00C71FDA">
      <w:pPr>
        <w:widowControl w:val="0"/>
        <w:jc w:val="both"/>
        <w:rPr>
          <w:sz w:val="22"/>
          <w:szCs w:val="22"/>
          <w:lang w:val="sr-Latn-ME"/>
        </w:rPr>
      </w:pPr>
    </w:p>
    <w:p w14:paraId="0D63D614" w14:textId="77777777" w:rsidR="00411B4B" w:rsidRPr="005F6DC9" w:rsidRDefault="00411B4B">
      <w:pPr>
        <w:widowControl w:val="0"/>
        <w:tabs>
          <w:tab w:val="left" w:pos="540"/>
          <w:tab w:val="left" w:pos="569"/>
        </w:tabs>
        <w:jc w:val="both"/>
        <w:rPr>
          <w:b/>
          <w:sz w:val="22"/>
          <w:szCs w:val="22"/>
          <w:lang w:val="sr-Latn-ME"/>
        </w:rPr>
      </w:pPr>
      <w:r w:rsidRPr="005F6DC9">
        <w:rPr>
          <w:b/>
          <w:sz w:val="22"/>
          <w:szCs w:val="22"/>
          <w:lang w:val="sr-Latn-ME"/>
        </w:rPr>
        <w:t xml:space="preserve">3. </w:t>
      </w:r>
      <w:r w:rsidR="00F5167F" w:rsidRPr="005F6DC9">
        <w:rPr>
          <w:b/>
          <w:sz w:val="22"/>
          <w:szCs w:val="22"/>
          <w:lang w:val="sr-Latn-ME"/>
        </w:rPr>
        <w:tab/>
      </w:r>
      <w:r w:rsidRPr="005F6DC9">
        <w:rPr>
          <w:b/>
          <w:bCs/>
          <w:sz w:val="22"/>
          <w:szCs w:val="22"/>
          <w:lang w:val="sr-Latn-ME"/>
        </w:rPr>
        <w:t>FARMACEUTSKI</w:t>
      </w:r>
      <w:r w:rsidRPr="005F6DC9">
        <w:rPr>
          <w:b/>
          <w:sz w:val="22"/>
          <w:szCs w:val="22"/>
          <w:lang w:val="sr-Latn-ME"/>
        </w:rPr>
        <w:t xml:space="preserve"> </w:t>
      </w:r>
      <w:r w:rsidRPr="005F6DC9">
        <w:rPr>
          <w:b/>
          <w:bCs/>
          <w:sz w:val="22"/>
          <w:szCs w:val="22"/>
          <w:lang w:val="sr-Latn-ME"/>
        </w:rPr>
        <w:t>OBLIK</w:t>
      </w:r>
      <w:r w:rsidR="009F2D23" w:rsidRPr="005F6DC9">
        <w:rPr>
          <w:b/>
          <w:sz w:val="22"/>
          <w:szCs w:val="22"/>
          <w:lang w:val="sr-Latn-ME"/>
        </w:rPr>
        <w:t xml:space="preserve"> </w:t>
      </w:r>
    </w:p>
    <w:p w14:paraId="0D63D615" w14:textId="77777777" w:rsidR="00411B4B" w:rsidRPr="005F6DC9" w:rsidRDefault="00411B4B">
      <w:pPr>
        <w:widowControl w:val="0"/>
        <w:jc w:val="both"/>
        <w:rPr>
          <w:bCs/>
          <w:sz w:val="22"/>
          <w:szCs w:val="22"/>
          <w:lang w:val="sr-Latn-ME"/>
        </w:rPr>
      </w:pPr>
    </w:p>
    <w:p w14:paraId="7DCC1867" w14:textId="77777777" w:rsidR="00C77303" w:rsidRPr="005F6DC9" w:rsidRDefault="00F25DF7">
      <w:pPr>
        <w:widowControl w:val="0"/>
        <w:jc w:val="both"/>
        <w:rPr>
          <w:color w:val="000000"/>
          <w:sz w:val="22"/>
          <w:szCs w:val="22"/>
          <w:lang w:val="sr-Latn-ME"/>
        </w:rPr>
      </w:pPr>
      <w:r w:rsidRPr="005F6DC9">
        <w:rPr>
          <w:color w:val="000000"/>
          <w:sz w:val="22"/>
          <w:szCs w:val="22"/>
          <w:lang w:val="sr-Latn-ME"/>
        </w:rPr>
        <w:t xml:space="preserve">Film tableta. </w:t>
      </w:r>
    </w:p>
    <w:p w14:paraId="0D63D616" w14:textId="448B13E9" w:rsidR="00EC2532" w:rsidRPr="005F6DC9" w:rsidRDefault="00F25DF7">
      <w:pPr>
        <w:widowControl w:val="0"/>
        <w:jc w:val="both"/>
        <w:rPr>
          <w:color w:val="000000"/>
          <w:sz w:val="22"/>
          <w:szCs w:val="22"/>
          <w:lang w:val="sr-Latn-ME"/>
        </w:rPr>
      </w:pPr>
      <w:r w:rsidRPr="005F6DC9">
        <w:rPr>
          <w:color w:val="000000"/>
          <w:sz w:val="22"/>
          <w:szCs w:val="22"/>
          <w:lang w:val="sr-Latn-ME"/>
        </w:rPr>
        <w:t>Okrugl</w:t>
      </w:r>
      <w:r w:rsidR="00C77303" w:rsidRPr="005F6DC9">
        <w:rPr>
          <w:color w:val="000000"/>
          <w:sz w:val="22"/>
          <w:szCs w:val="22"/>
          <w:lang w:val="sr-Latn-ME"/>
        </w:rPr>
        <w:t>a</w:t>
      </w:r>
      <w:r w:rsidRPr="005F6DC9">
        <w:rPr>
          <w:color w:val="000000"/>
          <w:sz w:val="22"/>
          <w:szCs w:val="22"/>
          <w:lang w:val="sr-Latn-ME"/>
        </w:rPr>
        <w:t xml:space="preserve"> film tablete, narandžaste boje s utisnutom </w:t>
      </w:r>
      <w:proofErr w:type="spellStart"/>
      <w:r w:rsidRPr="005F6DC9">
        <w:rPr>
          <w:color w:val="000000"/>
          <w:sz w:val="22"/>
          <w:szCs w:val="22"/>
          <w:lang w:val="sr-Latn-ME"/>
        </w:rPr>
        <w:t>podionom</w:t>
      </w:r>
      <w:proofErr w:type="spellEnd"/>
      <w:r w:rsidRPr="005F6DC9">
        <w:rPr>
          <w:color w:val="000000"/>
          <w:sz w:val="22"/>
          <w:szCs w:val="22"/>
          <w:lang w:val="sr-Latn-ME"/>
        </w:rPr>
        <w:t xml:space="preserve"> crtom na jednoj strani tablete.</w:t>
      </w:r>
    </w:p>
    <w:p w14:paraId="364606DD" w14:textId="3E781F73" w:rsidR="00F25DF7" w:rsidRPr="005F6DC9" w:rsidRDefault="00C77303">
      <w:pPr>
        <w:widowControl w:val="0"/>
        <w:jc w:val="both"/>
        <w:rPr>
          <w:bCs/>
          <w:sz w:val="22"/>
          <w:szCs w:val="22"/>
          <w:lang w:val="sr-Latn-ME"/>
        </w:rPr>
      </w:pPr>
      <w:r w:rsidRPr="005F6DC9">
        <w:rPr>
          <w:bCs/>
          <w:sz w:val="22"/>
          <w:szCs w:val="22"/>
          <w:lang w:val="sr-Latn-ME"/>
        </w:rPr>
        <w:t xml:space="preserve">Tableta se može podijeliti na jednake doze. </w:t>
      </w:r>
    </w:p>
    <w:p w14:paraId="7796B798" w14:textId="5C409788" w:rsidR="00C71FDA" w:rsidRPr="005F6DC9" w:rsidRDefault="00C71FDA">
      <w:pPr>
        <w:widowControl w:val="0"/>
        <w:jc w:val="both"/>
        <w:rPr>
          <w:bCs/>
          <w:sz w:val="22"/>
          <w:szCs w:val="22"/>
          <w:lang w:val="sr-Latn-ME"/>
        </w:rPr>
      </w:pPr>
    </w:p>
    <w:p w14:paraId="350233D8" w14:textId="77777777" w:rsidR="00C77303" w:rsidRPr="005F6DC9" w:rsidRDefault="00C77303">
      <w:pPr>
        <w:widowControl w:val="0"/>
        <w:jc w:val="both"/>
        <w:rPr>
          <w:bCs/>
          <w:sz w:val="22"/>
          <w:szCs w:val="22"/>
          <w:lang w:val="sr-Latn-ME"/>
        </w:rPr>
      </w:pPr>
    </w:p>
    <w:p w14:paraId="0D63D617" w14:textId="77777777" w:rsidR="00411B4B" w:rsidRPr="005F6DC9" w:rsidRDefault="00411B4B">
      <w:pPr>
        <w:widowControl w:val="0"/>
        <w:tabs>
          <w:tab w:val="left" w:pos="540"/>
          <w:tab w:val="left" w:pos="569"/>
        </w:tabs>
        <w:jc w:val="both"/>
        <w:rPr>
          <w:b/>
          <w:sz w:val="22"/>
          <w:szCs w:val="22"/>
          <w:lang w:val="sr-Latn-ME"/>
        </w:rPr>
      </w:pPr>
      <w:r w:rsidRPr="005F6DC9">
        <w:rPr>
          <w:b/>
          <w:sz w:val="22"/>
          <w:szCs w:val="22"/>
          <w:lang w:val="sr-Latn-ME"/>
        </w:rPr>
        <w:t xml:space="preserve">4. </w:t>
      </w:r>
      <w:r w:rsidR="00480FB1" w:rsidRPr="005F6DC9">
        <w:rPr>
          <w:b/>
          <w:sz w:val="22"/>
          <w:szCs w:val="22"/>
          <w:lang w:val="sr-Latn-ME"/>
        </w:rPr>
        <w:tab/>
      </w:r>
      <w:r w:rsidRPr="005F6DC9">
        <w:rPr>
          <w:b/>
          <w:bCs/>
          <w:sz w:val="22"/>
          <w:szCs w:val="22"/>
          <w:lang w:val="sr-Latn-ME"/>
        </w:rPr>
        <w:t>KLINI</w:t>
      </w:r>
      <w:r w:rsidRPr="005F6DC9">
        <w:rPr>
          <w:b/>
          <w:sz w:val="22"/>
          <w:szCs w:val="22"/>
          <w:lang w:val="sr-Latn-ME"/>
        </w:rPr>
        <w:t>Č</w:t>
      </w:r>
      <w:r w:rsidRPr="005F6DC9">
        <w:rPr>
          <w:b/>
          <w:bCs/>
          <w:sz w:val="22"/>
          <w:szCs w:val="22"/>
          <w:lang w:val="sr-Latn-ME"/>
        </w:rPr>
        <w:t>KI</w:t>
      </w:r>
      <w:r w:rsidRPr="005F6DC9">
        <w:rPr>
          <w:b/>
          <w:sz w:val="22"/>
          <w:szCs w:val="22"/>
          <w:lang w:val="sr-Latn-ME"/>
        </w:rPr>
        <w:t xml:space="preserve"> </w:t>
      </w:r>
      <w:r w:rsidRPr="005F6DC9">
        <w:rPr>
          <w:b/>
          <w:bCs/>
          <w:sz w:val="22"/>
          <w:szCs w:val="22"/>
          <w:lang w:val="sr-Latn-ME"/>
        </w:rPr>
        <w:t>PODACI</w:t>
      </w:r>
    </w:p>
    <w:p w14:paraId="0D63D618" w14:textId="77777777" w:rsidR="00CD6F02" w:rsidRPr="005F6DC9" w:rsidRDefault="00CD6F02">
      <w:pPr>
        <w:widowControl w:val="0"/>
        <w:tabs>
          <w:tab w:val="left" w:pos="540"/>
          <w:tab w:val="left" w:pos="569"/>
        </w:tabs>
        <w:jc w:val="both"/>
        <w:rPr>
          <w:sz w:val="22"/>
          <w:szCs w:val="22"/>
          <w:lang w:val="sr-Latn-ME"/>
        </w:rPr>
      </w:pPr>
    </w:p>
    <w:p w14:paraId="0D63D619" w14:textId="77777777" w:rsidR="00411B4B" w:rsidRPr="005F6DC9" w:rsidRDefault="00411B4B">
      <w:pPr>
        <w:widowControl w:val="0"/>
        <w:tabs>
          <w:tab w:val="left" w:pos="540"/>
          <w:tab w:val="left" w:pos="569"/>
        </w:tabs>
        <w:jc w:val="both"/>
        <w:rPr>
          <w:b/>
          <w:sz w:val="22"/>
          <w:szCs w:val="22"/>
          <w:lang w:val="sr-Latn-ME"/>
        </w:rPr>
      </w:pPr>
      <w:r w:rsidRPr="005F6DC9">
        <w:rPr>
          <w:b/>
          <w:sz w:val="22"/>
          <w:szCs w:val="22"/>
          <w:lang w:val="sr-Latn-ME"/>
        </w:rPr>
        <w:t xml:space="preserve">4.1. </w:t>
      </w:r>
      <w:r w:rsidR="00480FB1" w:rsidRPr="005F6DC9">
        <w:rPr>
          <w:b/>
          <w:sz w:val="22"/>
          <w:szCs w:val="22"/>
          <w:lang w:val="sr-Latn-ME"/>
        </w:rPr>
        <w:tab/>
      </w:r>
      <w:r w:rsidRPr="005F6DC9">
        <w:rPr>
          <w:b/>
          <w:bCs/>
          <w:sz w:val="22"/>
          <w:szCs w:val="22"/>
          <w:lang w:val="sr-Latn-ME"/>
        </w:rPr>
        <w:t>Terapijske</w:t>
      </w:r>
      <w:r w:rsidRPr="005F6DC9">
        <w:rPr>
          <w:b/>
          <w:sz w:val="22"/>
          <w:szCs w:val="22"/>
          <w:lang w:val="sr-Latn-ME"/>
        </w:rPr>
        <w:t xml:space="preserve"> </w:t>
      </w:r>
      <w:r w:rsidRPr="005F6DC9">
        <w:rPr>
          <w:b/>
          <w:bCs/>
          <w:sz w:val="22"/>
          <w:szCs w:val="22"/>
          <w:lang w:val="sr-Latn-ME"/>
        </w:rPr>
        <w:t>indikacije</w:t>
      </w:r>
    </w:p>
    <w:p w14:paraId="305428EE" w14:textId="77777777" w:rsidR="00125D85" w:rsidRPr="005F6DC9" w:rsidRDefault="00125D85">
      <w:pPr>
        <w:widowControl w:val="0"/>
        <w:tabs>
          <w:tab w:val="left" w:pos="540"/>
          <w:tab w:val="left" w:pos="569"/>
        </w:tabs>
        <w:ind w:left="1080"/>
        <w:contextualSpacing/>
        <w:jc w:val="both"/>
        <w:rPr>
          <w:b/>
          <w:sz w:val="22"/>
          <w:szCs w:val="22"/>
          <w:lang w:val="sr-Latn-ME"/>
        </w:rPr>
      </w:pPr>
    </w:p>
    <w:p w14:paraId="72987A08" w14:textId="0FBD05B0" w:rsidR="00AD4A6F" w:rsidRPr="005F6DC9" w:rsidRDefault="0077578D">
      <w:pPr>
        <w:widowControl w:val="0"/>
        <w:jc w:val="both"/>
        <w:rPr>
          <w:sz w:val="22"/>
          <w:szCs w:val="22"/>
          <w:lang w:val="sr-Latn-ME"/>
        </w:rPr>
      </w:pPr>
      <w:r w:rsidRPr="005F6DC9">
        <w:rPr>
          <w:sz w:val="22"/>
          <w:szCs w:val="22"/>
          <w:lang w:val="sr-Latn-ME"/>
        </w:rPr>
        <w:t>Lijek</w:t>
      </w:r>
      <w:r w:rsidR="00AD4A6F" w:rsidRPr="005F6DC9">
        <w:rPr>
          <w:sz w:val="22"/>
          <w:szCs w:val="22"/>
          <w:lang w:val="sr-Latn-ME"/>
        </w:rPr>
        <w:t xml:space="preserve"> Naproksen HF je indikovan u terapiji:</w:t>
      </w:r>
    </w:p>
    <w:p w14:paraId="5E8E70CD" w14:textId="77777777" w:rsidR="00AD4A6F" w:rsidRPr="005F6DC9" w:rsidRDefault="00AD4A6F">
      <w:pPr>
        <w:widowControl w:val="0"/>
        <w:jc w:val="both"/>
        <w:rPr>
          <w:sz w:val="22"/>
          <w:szCs w:val="22"/>
          <w:lang w:val="sr-Latn-ME"/>
        </w:rPr>
      </w:pPr>
    </w:p>
    <w:p w14:paraId="198A57E5"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 xml:space="preserve">reumatoidnog artritisa </w:t>
      </w:r>
    </w:p>
    <w:p w14:paraId="6B5AA37C"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 xml:space="preserve">osteoartritisa (degenerativni artritis) </w:t>
      </w:r>
    </w:p>
    <w:p w14:paraId="0F3ECE33"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ankilozirajućeg spondilitisa</w:t>
      </w:r>
    </w:p>
    <w:p w14:paraId="5E70B022" w14:textId="6AF6CA96"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juvenilnog artritisa</w:t>
      </w:r>
    </w:p>
    <w:p w14:paraId="777941A2"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akutnog gihta</w:t>
      </w:r>
    </w:p>
    <w:p w14:paraId="01D7CC28"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 xml:space="preserve">akutnih mišićno-skeletnih poremećaja </w:t>
      </w:r>
    </w:p>
    <w:p w14:paraId="4EBFC803" w14:textId="77777777" w:rsidR="00AD4A6F" w:rsidRPr="005F6DC9" w:rsidRDefault="00AD4A6F">
      <w:pPr>
        <w:widowControl w:val="0"/>
        <w:numPr>
          <w:ilvl w:val="0"/>
          <w:numId w:val="19"/>
        </w:numPr>
        <w:contextualSpacing/>
        <w:jc w:val="both"/>
        <w:rPr>
          <w:color w:val="000000"/>
          <w:sz w:val="22"/>
          <w:szCs w:val="22"/>
          <w:lang w:val="sr-Latn-ME"/>
        </w:rPr>
      </w:pPr>
      <w:r w:rsidRPr="005F6DC9">
        <w:rPr>
          <w:color w:val="000000"/>
          <w:sz w:val="22"/>
          <w:szCs w:val="22"/>
          <w:lang w:val="sr-Latn-ME"/>
        </w:rPr>
        <w:t>dismenoreje.</w:t>
      </w:r>
    </w:p>
    <w:p w14:paraId="0D63D61A" w14:textId="77777777" w:rsidR="00411B4B" w:rsidRPr="005F6DC9" w:rsidRDefault="00411B4B">
      <w:pPr>
        <w:widowControl w:val="0"/>
        <w:tabs>
          <w:tab w:val="left" w:pos="540"/>
          <w:tab w:val="left" w:pos="569"/>
        </w:tabs>
        <w:jc w:val="both"/>
        <w:rPr>
          <w:bCs/>
          <w:sz w:val="22"/>
          <w:szCs w:val="22"/>
          <w:lang w:val="sr-Latn-ME"/>
        </w:rPr>
      </w:pPr>
    </w:p>
    <w:p w14:paraId="0D63D61B" w14:textId="77777777" w:rsidR="00411B4B" w:rsidRPr="005F6DC9" w:rsidRDefault="00411B4B">
      <w:pPr>
        <w:widowControl w:val="0"/>
        <w:tabs>
          <w:tab w:val="left" w:pos="540"/>
          <w:tab w:val="left" w:pos="569"/>
        </w:tabs>
        <w:jc w:val="both"/>
        <w:rPr>
          <w:b/>
          <w:bCs/>
          <w:sz w:val="22"/>
          <w:szCs w:val="22"/>
          <w:lang w:val="sr-Latn-ME"/>
        </w:rPr>
      </w:pPr>
      <w:r w:rsidRPr="005F6DC9">
        <w:rPr>
          <w:b/>
          <w:bCs/>
          <w:sz w:val="22"/>
          <w:szCs w:val="22"/>
          <w:lang w:val="sr-Latn-ME"/>
        </w:rPr>
        <w:t xml:space="preserve">4.2. </w:t>
      </w:r>
      <w:r w:rsidR="00480FB1" w:rsidRPr="005F6DC9">
        <w:rPr>
          <w:b/>
          <w:bCs/>
          <w:sz w:val="22"/>
          <w:szCs w:val="22"/>
          <w:lang w:val="sr-Latn-ME"/>
        </w:rPr>
        <w:tab/>
      </w:r>
      <w:r w:rsidRPr="005F6DC9">
        <w:rPr>
          <w:b/>
          <w:bCs/>
          <w:sz w:val="22"/>
          <w:szCs w:val="22"/>
          <w:lang w:val="sr-Latn-ME"/>
        </w:rPr>
        <w:t>Doziranje i način primjene</w:t>
      </w:r>
    </w:p>
    <w:p w14:paraId="38035EA8" w14:textId="77777777" w:rsidR="00605963" w:rsidRPr="005F6DC9" w:rsidRDefault="00605963">
      <w:pPr>
        <w:widowControl w:val="0"/>
        <w:tabs>
          <w:tab w:val="left" w:pos="540"/>
          <w:tab w:val="left" w:pos="569"/>
        </w:tabs>
        <w:jc w:val="both"/>
        <w:rPr>
          <w:b/>
          <w:bCs/>
          <w:sz w:val="22"/>
          <w:szCs w:val="22"/>
          <w:lang w:val="sr-Latn-ME"/>
        </w:rPr>
      </w:pPr>
    </w:p>
    <w:p w14:paraId="63DC50B4" w14:textId="77777777" w:rsidR="00605963" w:rsidRPr="005F6DC9" w:rsidRDefault="00605963">
      <w:pPr>
        <w:widowControl w:val="0"/>
        <w:tabs>
          <w:tab w:val="center" w:pos="4536"/>
          <w:tab w:val="right" w:pos="9072"/>
        </w:tabs>
        <w:jc w:val="both"/>
        <w:rPr>
          <w:i/>
          <w:iCs/>
          <w:sz w:val="22"/>
          <w:szCs w:val="22"/>
          <w:lang w:val="sr-Latn-ME"/>
        </w:rPr>
      </w:pPr>
      <w:r w:rsidRPr="005F6DC9">
        <w:rPr>
          <w:i/>
          <w:iCs/>
          <w:sz w:val="22"/>
          <w:szCs w:val="22"/>
          <w:lang w:val="sr-Latn-ME"/>
        </w:rPr>
        <w:t>Doziranje</w:t>
      </w:r>
    </w:p>
    <w:p w14:paraId="6A6C4611" w14:textId="0833E242" w:rsidR="008B3657" w:rsidRPr="005F6DC9" w:rsidRDefault="008B3657">
      <w:pPr>
        <w:widowControl w:val="0"/>
        <w:autoSpaceDE w:val="0"/>
        <w:autoSpaceDN w:val="0"/>
        <w:adjustRightInd w:val="0"/>
        <w:jc w:val="both"/>
        <w:rPr>
          <w:color w:val="000000"/>
          <w:sz w:val="22"/>
          <w:szCs w:val="22"/>
          <w:lang w:val="sr-Latn-ME"/>
        </w:rPr>
      </w:pPr>
      <w:r w:rsidRPr="005F6DC9">
        <w:rPr>
          <w:color w:val="000000"/>
          <w:sz w:val="22"/>
          <w:szCs w:val="22"/>
          <w:lang w:val="sr-Latn-ME"/>
        </w:rPr>
        <w:t>Pojava neželjenih dejstava se može svesti na manju mjeru primjenom najniže efektivne doze u najkraćem</w:t>
      </w:r>
      <w:r w:rsidR="003A3465" w:rsidRPr="005F6DC9">
        <w:rPr>
          <w:color w:val="000000"/>
          <w:sz w:val="22"/>
          <w:szCs w:val="22"/>
          <w:lang w:val="sr-Latn-ME"/>
        </w:rPr>
        <w:t xml:space="preserve"> </w:t>
      </w:r>
      <w:r w:rsidRPr="005F6DC9">
        <w:rPr>
          <w:color w:val="000000"/>
          <w:sz w:val="22"/>
          <w:szCs w:val="22"/>
          <w:lang w:val="sr-Latn-ME"/>
        </w:rPr>
        <w:t>periodu koji je potreban za terapiju (</w:t>
      </w:r>
      <w:r w:rsidR="0077578D" w:rsidRPr="005F6DC9">
        <w:rPr>
          <w:color w:val="000000"/>
          <w:sz w:val="22"/>
          <w:szCs w:val="22"/>
          <w:lang w:val="sr-Latn-ME"/>
        </w:rPr>
        <w:t>pogledati dio</w:t>
      </w:r>
      <w:r w:rsidRPr="005F6DC9">
        <w:rPr>
          <w:color w:val="000000"/>
          <w:sz w:val="22"/>
          <w:szCs w:val="22"/>
          <w:lang w:val="sr-Latn-ME"/>
        </w:rPr>
        <w:t xml:space="preserve"> 4.4).</w:t>
      </w:r>
    </w:p>
    <w:p w14:paraId="56C8D9C9" w14:textId="77777777" w:rsidR="008B3657" w:rsidRPr="005F6DC9" w:rsidRDefault="008B3657">
      <w:pPr>
        <w:widowControl w:val="0"/>
        <w:autoSpaceDE w:val="0"/>
        <w:autoSpaceDN w:val="0"/>
        <w:adjustRightInd w:val="0"/>
        <w:jc w:val="both"/>
        <w:rPr>
          <w:color w:val="000000"/>
          <w:sz w:val="22"/>
          <w:szCs w:val="22"/>
          <w:lang w:val="sr-Latn-ME"/>
        </w:rPr>
      </w:pPr>
    </w:p>
    <w:p w14:paraId="42F69317" w14:textId="77777777" w:rsidR="0078271D" w:rsidRPr="005F6DC9" w:rsidRDefault="0078271D">
      <w:pPr>
        <w:widowControl w:val="0"/>
        <w:tabs>
          <w:tab w:val="center" w:pos="4536"/>
          <w:tab w:val="right" w:pos="9072"/>
        </w:tabs>
        <w:jc w:val="both"/>
        <w:rPr>
          <w:i/>
          <w:sz w:val="22"/>
          <w:szCs w:val="22"/>
          <w:lang w:val="sr-Latn-ME"/>
        </w:rPr>
      </w:pPr>
      <w:r w:rsidRPr="005F6DC9">
        <w:rPr>
          <w:i/>
          <w:sz w:val="22"/>
          <w:szCs w:val="22"/>
          <w:lang w:val="sr-Latn-ME"/>
        </w:rPr>
        <w:t>Odrasli</w:t>
      </w:r>
    </w:p>
    <w:p w14:paraId="2658D907" w14:textId="27035B75" w:rsidR="00C44771" w:rsidRPr="005F6DC9" w:rsidRDefault="0078271D">
      <w:pPr>
        <w:widowControl w:val="0"/>
        <w:tabs>
          <w:tab w:val="center" w:pos="4536"/>
          <w:tab w:val="right" w:pos="9072"/>
        </w:tabs>
        <w:jc w:val="both"/>
        <w:rPr>
          <w:sz w:val="22"/>
          <w:szCs w:val="22"/>
          <w:lang w:val="sr-Latn-ME"/>
        </w:rPr>
      </w:pPr>
      <w:r w:rsidRPr="005F6DC9">
        <w:rPr>
          <w:i/>
          <w:sz w:val="22"/>
          <w:szCs w:val="22"/>
          <w:lang w:val="sr-Latn-ME"/>
        </w:rPr>
        <w:t xml:space="preserve">Reumatoidni artritis, osteoartritis i ankilozirajući spondilitis: </w:t>
      </w:r>
      <w:r w:rsidRPr="005F6DC9">
        <w:rPr>
          <w:sz w:val="22"/>
          <w:szCs w:val="22"/>
          <w:lang w:val="sr-Latn-ME"/>
        </w:rPr>
        <w:t>Uobičajena doza je od 500 mg do 1000 mg dnevno, pod</w:t>
      </w:r>
      <w:r w:rsidR="0077578D" w:rsidRPr="005F6DC9">
        <w:rPr>
          <w:sz w:val="22"/>
          <w:szCs w:val="22"/>
          <w:lang w:val="sr-Latn-ME"/>
        </w:rPr>
        <w:t>ij</w:t>
      </w:r>
      <w:r w:rsidRPr="005F6DC9">
        <w:rPr>
          <w:sz w:val="22"/>
          <w:szCs w:val="22"/>
          <w:lang w:val="sr-Latn-ME"/>
        </w:rPr>
        <w:t xml:space="preserve">eljeno u 2 doze u intervalu od 12 sati. </w:t>
      </w:r>
    </w:p>
    <w:p w14:paraId="775F667E" w14:textId="33B4CDDF" w:rsidR="00AA6C3A" w:rsidRPr="005F6DC9" w:rsidRDefault="00C44771">
      <w:pPr>
        <w:widowControl w:val="0"/>
        <w:tabs>
          <w:tab w:val="center" w:pos="4536"/>
          <w:tab w:val="right" w:pos="9072"/>
        </w:tabs>
        <w:jc w:val="both"/>
        <w:rPr>
          <w:sz w:val="22"/>
          <w:szCs w:val="22"/>
          <w:lang w:val="sr-Latn-ME"/>
        </w:rPr>
      </w:pPr>
      <w:r w:rsidRPr="005F6DC9">
        <w:rPr>
          <w:sz w:val="22"/>
          <w:szCs w:val="22"/>
          <w:lang w:val="sr-Latn-ME"/>
        </w:rPr>
        <w:t>U sl</w:t>
      </w:r>
      <w:r w:rsidR="0077578D" w:rsidRPr="005F6DC9">
        <w:rPr>
          <w:sz w:val="22"/>
          <w:szCs w:val="22"/>
          <w:lang w:val="sr-Latn-ME"/>
        </w:rPr>
        <w:t>j</w:t>
      </w:r>
      <w:r w:rsidRPr="005F6DC9">
        <w:rPr>
          <w:sz w:val="22"/>
          <w:szCs w:val="22"/>
          <w:lang w:val="sr-Latn-ME"/>
        </w:rPr>
        <w:t>edećim stanjima</w:t>
      </w:r>
      <w:r w:rsidR="00A56DB0" w:rsidRPr="005F6DC9">
        <w:rPr>
          <w:sz w:val="22"/>
          <w:szCs w:val="22"/>
          <w:lang w:val="sr-Latn-ME"/>
        </w:rPr>
        <w:t>, za akutnu fazu,</w:t>
      </w:r>
      <w:r w:rsidRPr="005F6DC9">
        <w:rPr>
          <w:sz w:val="22"/>
          <w:szCs w:val="22"/>
          <w:lang w:val="sr-Latn-ME"/>
        </w:rPr>
        <w:t xml:space="preserve"> je pr</w:t>
      </w:r>
      <w:r w:rsidR="0077578D" w:rsidRPr="005F6DC9">
        <w:rPr>
          <w:sz w:val="22"/>
          <w:szCs w:val="22"/>
          <w:lang w:val="sr-Latn-ME"/>
        </w:rPr>
        <w:t>e</w:t>
      </w:r>
      <w:r w:rsidRPr="005F6DC9">
        <w:rPr>
          <w:sz w:val="22"/>
          <w:szCs w:val="22"/>
          <w:lang w:val="sr-Latn-ME"/>
        </w:rPr>
        <w:t xml:space="preserve">poručena </w:t>
      </w:r>
      <w:r w:rsidR="00A56DB0" w:rsidRPr="005F6DC9">
        <w:rPr>
          <w:sz w:val="22"/>
          <w:szCs w:val="22"/>
          <w:lang w:val="sr-Latn-ME"/>
        </w:rPr>
        <w:t>doza od 750mg ili 100</w:t>
      </w:r>
      <w:r w:rsidR="00C1575F" w:rsidRPr="005F6DC9">
        <w:rPr>
          <w:sz w:val="22"/>
          <w:szCs w:val="22"/>
          <w:lang w:val="sr-Latn-ME"/>
        </w:rPr>
        <w:t xml:space="preserve">0 </w:t>
      </w:r>
      <w:r w:rsidR="00A56DB0" w:rsidRPr="005F6DC9">
        <w:rPr>
          <w:sz w:val="22"/>
          <w:szCs w:val="22"/>
          <w:lang w:val="sr-Latn-ME"/>
        </w:rPr>
        <w:t>mg dnevno:</w:t>
      </w:r>
    </w:p>
    <w:p w14:paraId="23E1FCF8" w14:textId="6F90A54D" w:rsidR="0078271D" w:rsidRPr="005F6DC9" w:rsidRDefault="00AA6C3A" w:rsidP="001E41B9">
      <w:pPr>
        <w:pStyle w:val="ListParagraph"/>
        <w:widowControl w:val="0"/>
        <w:numPr>
          <w:ilvl w:val="0"/>
          <w:numId w:val="22"/>
        </w:numPr>
        <w:tabs>
          <w:tab w:val="center" w:pos="4536"/>
          <w:tab w:val="right" w:pos="9072"/>
        </w:tabs>
        <w:spacing w:after="0" w:line="240" w:lineRule="auto"/>
        <w:jc w:val="both"/>
        <w:rPr>
          <w:rFonts w:ascii="Times New Roman" w:hAnsi="Times New Roman"/>
          <w:lang w:val="sr-Latn-ME"/>
        </w:rPr>
      </w:pPr>
      <w:r w:rsidRPr="005F6DC9">
        <w:rPr>
          <w:rFonts w:ascii="Times New Roman" w:hAnsi="Times New Roman"/>
          <w:lang w:val="sr-Latn-ME"/>
        </w:rPr>
        <w:t xml:space="preserve">Kod pacijenata koji imaju teške </w:t>
      </w:r>
      <w:r w:rsidR="000336E9" w:rsidRPr="005F6DC9">
        <w:rPr>
          <w:rFonts w:ascii="Times New Roman" w:hAnsi="Times New Roman"/>
          <w:lang w:val="sr-Latn-ME"/>
        </w:rPr>
        <w:t>bolove noću ili jutarnju ukočenos</w:t>
      </w:r>
      <w:r w:rsidR="000C5A76" w:rsidRPr="005F6DC9">
        <w:rPr>
          <w:rFonts w:ascii="Times New Roman" w:hAnsi="Times New Roman"/>
          <w:lang w:val="sr-Latn-ME"/>
        </w:rPr>
        <w:t>t.</w:t>
      </w:r>
    </w:p>
    <w:p w14:paraId="13EDA9C2" w14:textId="3A4AB828" w:rsidR="005B2924" w:rsidRPr="005F6DC9" w:rsidRDefault="00CC0945" w:rsidP="001E41B9">
      <w:pPr>
        <w:pStyle w:val="ListParagraph"/>
        <w:widowControl w:val="0"/>
        <w:numPr>
          <w:ilvl w:val="0"/>
          <w:numId w:val="22"/>
        </w:numPr>
        <w:tabs>
          <w:tab w:val="center" w:pos="4536"/>
          <w:tab w:val="right" w:pos="9072"/>
        </w:tabs>
        <w:spacing w:after="0" w:line="240" w:lineRule="auto"/>
        <w:jc w:val="both"/>
        <w:rPr>
          <w:rFonts w:ascii="Times New Roman" w:hAnsi="Times New Roman"/>
          <w:lang w:val="sr-Latn-ME"/>
        </w:rPr>
      </w:pPr>
      <w:r w:rsidRPr="005F6DC9">
        <w:rPr>
          <w:rFonts w:ascii="Times New Roman" w:hAnsi="Times New Roman"/>
          <w:lang w:val="sr-Latn-ME"/>
        </w:rPr>
        <w:t xml:space="preserve">Kod pacijenata koji su prebačeni </w:t>
      </w:r>
      <w:r w:rsidR="00D57F95" w:rsidRPr="005F6DC9">
        <w:rPr>
          <w:rFonts w:ascii="Times New Roman" w:hAnsi="Times New Roman"/>
          <w:lang w:val="sr-Latn-ME"/>
        </w:rPr>
        <w:t>na</w:t>
      </w:r>
      <w:r w:rsidRPr="005F6DC9">
        <w:rPr>
          <w:rFonts w:ascii="Times New Roman" w:hAnsi="Times New Roman"/>
          <w:lang w:val="sr-Latn-ME"/>
        </w:rPr>
        <w:t xml:space="preserve"> terapij</w:t>
      </w:r>
      <w:r w:rsidR="00D57F95" w:rsidRPr="005F6DC9">
        <w:rPr>
          <w:rFonts w:ascii="Times New Roman" w:hAnsi="Times New Roman"/>
          <w:lang w:val="sr-Latn-ME"/>
        </w:rPr>
        <w:t>u</w:t>
      </w:r>
      <w:r w:rsidRPr="005F6DC9">
        <w:rPr>
          <w:rFonts w:ascii="Times New Roman" w:hAnsi="Times New Roman"/>
          <w:lang w:val="sr-Latn-ME"/>
        </w:rPr>
        <w:t xml:space="preserve"> naproksenom </w:t>
      </w:r>
      <w:r w:rsidR="00D57F95" w:rsidRPr="005F6DC9">
        <w:rPr>
          <w:rFonts w:ascii="Times New Roman" w:hAnsi="Times New Roman"/>
          <w:lang w:val="sr-Latn-ME"/>
        </w:rPr>
        <w:t xml:space="preserve">sa visokih doza drugih antireumatskih </w:t>
      </w:r>
      <w:r w:rsidR="00C1575F" w:rsidRPr="005F6DC9">
        <w:rPr>
          <w:rFonts w:ascii="Times New Roman" w:hAnsi="Times New Roman"/>
          <w:lang w:val="sr-Latn-ME"/>
        </w:rPr>
        <w:t>ljekova</w:t>
      </w:r>
      <w:r w:rsidR="00D57F95" w:rsidRPr="005F6DC9">
        <w:rPr>
          <w:rFonts w:ascii="Times New Roman" w:hAnsi="Times New Roman"/>
          <w:lang w:val="sr-Latn-ME"/>
        </w:rPr>
        <w:t>.</w:t>
      </w:r>
    </w:p>
    <w:p w14:paraId="65AB9A85" w14:textId="529FF3DF" w:rsidR="00D57F95" w:rsidRPr="005F6DC9" w:rsidRDefault="00E42330" w:rsidP="001E41B9">
      <w:pPr>
        <w:pStyle w:val="ListParagraph"/>
        <w:widowControl w:val="0"/>
        <w:numPr>
          <w:ilvl w:val="0"/>
          <w:numId w:val="22"/>
        </w:numPr>
        <w:tabs>
          <w:tab w:val="center" w:pos="4536"/>
          <w:tab w:val="right" w:pos="9072"/>
        </w:tabs>
        <w:spacing w:after="0" w:line="240" w:lineRule="auto"/>
        <w:jc w:val="both"/>
        <w:rPr>
          <w:rFonts w:ascii="Times New Roman" w:hAnsi="Times New Roman"/>
          <w:lang w:val="sr-Latn-ME"/>
        </w:rPr>
      </w:pPr>
      <w:r w:rsidRPr="005F6DC9">
        <w:rPr>
          <w:rFonts w:ascii="Times New Roman" w:hAnsi="Times New Roman"/>
          <w:lang w:val="sr-Latn-ME"/>
        </w:rPr>
        <w:t>Kod osteoartritisa, kada je bol predominantni simptom</w:t>
      </w:r>
      <w:r w:rsidR="00100380" w:rsidRPr="005F6DC9">
        <w:rPr>
          <w:rFonts w:ascii="Times New Roman" w:hAnsi="Times New Roman"/>
          <w:lang w:val="sr-Latn-ME"/>
        </w:rPr>
        <w:t>.</w:t>
      </w:r>
    </w:p>
    <w:p w14:paraId="5D5B8D46" w14:textId="77777777" w:rsidR="00C1575F" w:rsidRPr="005F6DC9" w:rsidRDefault="00C1575F" w:rsidP="001E41B9">
      <w:pPr>
        <w:pStyle w:val="ListParagraph"/>
        <w:widowControl w:val="0"/>
        <w:tabs>
          <w:tab w:val="center" w:pos="4536"/>
          <w:tab w:val="right" w:pos="9072"/>
        </w:tabs>
        <w:spacing w:after="0" w:line="240" w:lineRule="auto"/>
        <w:jc w:val="both"/>
        <w:rPr>
          <w:rFonts w:ascii="Times New Roman" w:hAnsi="Times New Roman"/>
          <w:lang w:val="sr-Latn-ME"/>
        </w:rPr>
      </w:pPr>
    </w:p>
    <w:p w14:paraId="2FB27F60" w14:textId="77777777" w:rsidR="0078271D" w:rsidRPr="005F6DC9" w:rsidRDefault="0078271D">
      <w:pPr>
        <w:widowControl w:val="0"/>
        <w:tabs>
          <w:tab w:val="center" w:pos="4536"/>
          <w:tab w:val="right" w:pos="9072"/>
        </w:tabs>
        <w:jc w:val="both"/>
        <w:rPr>
          <w:sz w:val="22"/>
          <w:szCs w:val="22"/>
          <w:lang w:val="sr-Latn-ME"/>
        </w:rPr>
      </w:pPr>
      <w:r w:rsidRPr="005F6DC9">
        <w:rPr>
          <w:i/>
          <w:sz w:val="22"/>
          <w:szCs w:val="22"/>
          <w:lang w:val="sr-Latn-ME"/>
        </w:rPr>
        <w:t xml:space="preserve">Akutni giht: </w:t>
      </w:r>
      <w:r w:rsidRPr="005F6DC9">
        <w:rPr>
          <w:sz w:val="22"/>
          <w:szCs w:val="22"/>
          <w:lang w:val="sr-Latn-ME"/>
        </w:rPr>
        <w:t>Preporučena početna doza je 750 mg, a zatim 250 mg na svakih 8 sati, sve do prestanka napada gihta.</w:t>
      </w:r>
    </w:p>
    <w:p w14:paraId="770DA4F9" w14:textId="2307BA02" w:rsidR="00EE03AB" w:rsidRPr="005F6DC9" w:rsidRDefault="00EE03AB">
      <w:pPr>
        <w:widowControl w:val="0"/>
        <w:tabs>
          <w:tab w:val="center" w:pos="4536"/>
          <w:tab w:val="right" w:pos="9072"/>
        </w:tabs>
        <w:jc w:val="both"/>
        <w:rPr>
          <w:i/>
          <w:sz w:val="22"/>
          <w:szCs w:val="22"/>
          <w:lang w:val="sr-Latn-ME"/>
        </w:rPr>
      </w:pPr>
    </w:p>
    <w:p w14:paraId="78D298B0" w14:textId="698D9157" w:rsidR="0078271D" w:rsidRPr="005F6DC9" w:rsidRDefault="0078271D">
      <w:pPr>
        <w:widowControl w:val="0"/>
        <w:tabs>
          <w:tab w:val="center" w:pos="4536"/>
          <w:tab w:val="right" w:pos="9072"/>
        </w:tabs>
        <w:jc w:val="both"/>
        <w:rPr>
          <w:sz w:val="22"/>
          <w:szCs w:val="22"/>
          <w:lang w:val="sr-Latn-ME"/>
        </w:rPr>
      </w:pPr>
      <w:r w:rsidRPr="005F6DC9">
        <w:rPr>
          <w:i/>
          <w:sz w:val="22"/>
          <w:szCs w:val="22"/>
          <w:lang w:val="sr-Latn-ME"/>
        </w:rPr>
        <w:t xml:space="preserve">Akutni mišićno-skeletni poremećaji i dismenoreja: </w:t>
      </w:r>
      <w:r w:rsidRPr="005F6DC9">
        <w:rPr>
          <w:sz w:val="22"/>
          <w:szCs w:val="22"/>
          <w:lang w:val="sr-Latn-ME"/>
        </w:rPr>
        <w:t>Uobičajena</w:t>
      </w:r>
      <w:r w:rsidRPr="005F6DC9">
        <w:rPr>
          <w:i/>
          <w:sz w:val="22"/>
          <w:szCs w:val="22"/>
          <w:lang w:val="sr-Latn-ME"/>
        </w:rPr>
        <w:t xml:space="preserve"> </w:t>
      </w:r>
      <w:r w:rsidRPr="005F6DC9">
        <w:rPr>
          <w:sz w:val="22"/>
          <w:szCs w:val="22"/>
          <w:lang w:val="sr-Latn-ME"/>
        </w:rPr>
        <w:t>početna doza je 500 mg, nakon čega sl</w:t>
      </w:r>
      <w:r w:rsidR="003D0E3D" w:rsidRPr="005F6DC9">
        <w:rPr>
          <w:sz w:val="22"/>
          <w:szCs w:val="22"/>
          <w:lang w:val="sr-Latn-ME"/>
        </w:rPr>
        <w:t>ij</w:t>
      </w:r>
      <w:r w:rsidRPr="005F6DC9">
        <w:rPr>
          <w:sz w:val="22"/>
          <w:szCs w:val="22"/>
          <w:lang w:val="sr-Latn-ME"/>
        </w:rPr>
        <w:t>edi doza od 250 mg na svakih 6-8 sati prema potrebi, pri čemu je maksimalna dnevna doza nakon prvog dana 1250 mg.</w:t>
      </w:r>
    </w:p>
    <w:p w14:paraId="42388675" w14:textId="77777777" w:rsidR="0078271D" w:rsidRPr="005F6DC9" w:rsidRDefault="0078271D">
      <w:pPr>
        <w:widowControl w:val="0"/>
        <w:tabs>
          <w:tab w:val="center" w:pos="4536"/>
          <w:tab w:val="right" w:pos="9072"/>
        </w:tabs>
        <w:jc w:val="both"/>
        <w:rPr>
          <w:sz w:val="22"/>
          <w:szCs w:val="22"/>
          <w:lang w:val="sr-Latn-ME"/>
        </w:rPr>
      </w:pPr>
    </w:p>
    <w:p w14:paraId="0D8B0D59" w14:textId="77777777" w:rsidR="0078271D" w:rsidRPr="005F6DC9" w:rsidRDefault="0078271D">
      <w:pPr>
        <w:widowControl w:val="0"/>
        <w:tabs>
          <w:tab w:val="center" w:pos="4536"/>
          <w:tab w:val="right" w:pos="9072"/>
        </w:tabs>
        <w:jc w:val="both"/>
        <w:rPr>
          <w:i/>
          <w:sz w:val="22"/>
          <w:szCs w:val="22"/>
          <w:lang w:val="sr-Latn-ME"/>
        </w:rPr>
      </w:pPr>
      <w:r w:rsidRPr="005F6DC9">
        <w:rPr>
          <w:i/>
          <w:sz w:val="22"/>
          <w:szCs w:val="22"/>
          <w:lang w:val="sr-Latn-ME"/>
        </w:rPr>
        <w:t>Stariji</w:t>
      </w:r>
    </w:p>
    <w:p w14:paraId="2A8BD6D1" w14:textId="588B68D3" w:rsidR="0078271D" w:rsidRPr="005F6DC9" w:rsidRDefault="0078271D">
      <w:pPr>
        <w:widowControl w:val="0"/>
        <w:tabs>
          <w:tab w:val="center" w:pos="4536"/>
          <w:tab w:val="right" w:pos="9072"/>
        </w:tabs>
        <w:jc w:val="both"/>
        <w:rPr>
          <w:sz w:val="22"/>
          <w:szCs w:val="22"/>
          <w:lang w:val="sr-Latn-ME"/>
        </w:rPr>
      </w:pPr>
      <w:r w:rsidRPr="005F6DC9">
        <w:rPr>
          <w:sz w:val="22"/>
          <w:szCs w:val="22"/>
          <w:lang w:val="sr-Latn-ME"/>
        </w:rPr>
        <w:t>Studije ukazuju da iako je ukupna koncentracija naproksena u plazmi neprom</w:t>
      </w:r>
      <w:r w:rsidR="003D0E3D" w:rsidRPr="005F6DC9">
        <w:rPr>
          <w:sz w:val="22"/>
          <w:szCs w:val="22"/>
          <w:lang w:val="sr-Latn-ME"/>
        </w:rPr>
        <w:t>ij</w:t>
      </w:r>
      <w:r w:rsidRPr="005F6DC9">
        <w:rPr>
          <w:sz w:val="22"/>
          <w:szCs w:val="22"/>
          <w:lang w:val="sr-Latn-ME"/>
        </w:rPr>
        <w:t>enjena, slobodna frakcija naproksena u plazmi je povećana kod starijih osoba. Nije poznato kako ta činjenica utiče na doziranje naproksena. Kao i pri prim</w:t>
      </w:r>
      <w:r w:rsidR="003D0E3D" w:rsidRPr="005F6DC9">
        <w:rPr>
          <w:sz w:val="22"/>
          <w:szCs w:val="22"/>
          <w:lang w:val="sr-Latn-ME"/>
        </w:rPr>
        <w:t>j</w:t>
      </w:r>
      <w:r w:rsidRPr="005F6DC9">
        <w:rPr>
          <w:sz w:val="22"/>
          <w:szCs w:val="22"/>
          <w:lang w:val="sr-Latn-ME"/>
        </w:rPr>
        <w:t xml:space="preserve">eni drugih </w:t>
      </w:r>
      <w:r w:rsidR="0077578D" w:rsidRPr="005F6DC9">
        <w:rPr>
          <w:sz w:val="22"/>
          <w:szCs w:val="22"/>
          <w:lang w:val="sr-Latn-ME"/>
        </w:rPr>
        <w:t>ljekova</w:t>
      </w:r>
      <w:r w:rsidRPr="005F6DC9">
        <w:rPr>
          <w:sz w:val="22"/>
          <w:szCs w:val="22"/>
          <w:lang w:val="sr-Latn-ME"/>
        </w:rPr>
        <w:t xml:space="preserve"> kod starijih osoba sav</w:t>
      </w:r>
      <w:r w:rsidR="003D0E3D" w:rsidRPr="005F6DC9">
        <w:rPr>
          <w:sz w:val="22"/>
          <w:szCs w:val="22"/>
          <w:lang w:val="sr-Latn-ME"/>
        </w:rPr>
        <w:t>j</w:t>
      </w:r>
      <w:r w:rsidRPr="005F6DC9">
        <w:rPr>
          <w:sz w:val="22"/>
          <w:szCs w:val="22"/>
          <w:lang w:val="sr-Latn-ME"/>
        </w:rPr>
        <w:t>etuje se prim</w:t>
      </w:r>
      <w:r w:rsidR="003D0E3D" w:rsidRPr="005F6DC9">
        <w:rPr>
          <w:sz w:val="22"/>
          <w:szCs w:val="22"/>
          <w:lang w:val="sr-Latn-ME"/>
        </w:rPr>
        <w:t>j</w:t>
      </w:r>
      <w:r w:rsidR="00C1575F" w:rsidRPr="005F6DC9">
        <w:rPr>
          <w:sz w:val="22"/>
          <w:szCs w:val="22"/>
          <w:lang w:val="sr-Latn-ME"/>
        </w:rPr>
        <w:t>ena najmanje efektivne doze u najkraćem mogućem periodu  jer su starije osobe u većem riziku od ozbiljnih posljedica neželjenih reakcija. Pacijente treba redovno pratiti tokom terapije sa NSAIL, zbog mogućnosti pojave krvarenja u gastrointestinalnom traktu.</w:t>
      </w:r>
    </w:p>
    <w:p w14:paraId="51BCCE57" w14:textId="65DD69CD" w:rsidR="0078271D" w:rsidRPr="005F6DC9" w:rsidRDefault="00C1575F">
      <w:pPr>
        <w:widowControl w:val="0"/>
        <w:tabs>
          <w:tab w:val="center" w:pos="4536"/>
          <w:tab w:val="right" w:pos="9072"/>
        </w:tabs>
        <w:jc w:val="both"/>
        <w:rPr>
          <w:sz w:val="22"/>
          <w:szCs w:val="22"/>
          <w:lang w:val="sr-Latn-ME"/>
        </w:rPr>
      </w:pPr>
      <w:r w:rsidRPr="005F6DC9">
        <w:rPr>
          <w:sz w:val="22"/>
          <w:szCs w:val="22"/>
          <w:lang w:val="sr-Latn-ME"/>
        </w:rPr>
        <w:t xml:space="preserve">Za efekte smanjene eliminacije kod starijih pacijenata pogledati dio 4.4. </w:t>
      </w:r>
      <w:r w:rsidR="0078271D" w:rsidRPr="005F6DC9">
        <w:rPr>
          <w:sz w:val="22"/>
          <w:szCs w:val="22"/>
          <w:lang w:val="sr-Latn-ME"/>
        </w:rPr>
        <w:t xml:space="preserve">Potrebno je smanjiti dozu </w:t>
      </w:r>
      <w:r w:rsidR="0077578D" w:rsidRPr="005F6DC9">
        <w:rPr>
          <w:sz w:val="22"/>
          <w:szCs w:val="22"/>
          <w:lang w:val="sr-Latn-ME"/>
        </w:rPr>
        <w:t>lijek</w:t>
      </w:r>
      <w:r w:rsidR="0078271D" w:rsidRPr="005F6DC9">
        <w:rPr>
          <w:sz w:val="22"/>
          <w:szCs w:val="22"/>
          <w:lang w:val="sr-Latn-ME"/>
        </w:rPr>
        <w:t>a kod starijih osoba koje imaju oštećenje bubrežne funkcije (</w:t>
      </w:r>
      <w:r w:rsidR="003D0E3D" w:rsidRPr="005F6DC9">
        <w:rPr>
          <w:sz w:val="22"/>
          <w:szCs w:val="22"/>
          <w:lang w:val="sr-Latn-ME"/>
        </w:rPr>
        <w:t>pogledati dio</w:t>
      </w:r>
      <w:r w:rsidR="0078271D" w:rsidRPr="005F6DC9">
        <w:rPr>
          <w:sz w:val="22"/>
          <w:szCs w:val="22"/>
          <w:lang w:val="sr-Latn-ME"/>
        </w:rPr>
        <w:t xml:space="preserve"> 4.4).</w:t>
      </w:r>
    </w:p>
    <w:p w14:paraId="3B854117" w14:textId="77777777" w:rsidR="006515EF" w:rsidRPr="005F6DC9" w:rsidRDefault="006515EF">
      <w:pPr>
        <w:widowControl w:val="0"/>
        <w:tabs>
          <w:tab w:val="center" w:pos="4536"/>
          <w:tab w:val="right" w:pos="9072"/>
        </w:tabs>
        <w:jc w:val="both"/>
        <w:rPr>
          <w:sz w:val="22"/>
          <w:szCs w:val="22"/>
          <w:lang w:val="sr-Latn-ME"/>
        </w:rPr>
      </w:pPr>
    </w:p>
    <w:p w14:paraId="7660BAC8" w14:textId="6009E267" w:rsidR="006515EF" w:rsidRPr="005F6DC9" w:rsidRDefault="006515EF">
      <w:pPr>
        <w:widowControl w:val="0"/>
        <w:tabs>
          <w:tab w:val="center" w:pos="4536"/>
          <w:tab w:val="right" w:pos="9072"/>
        </w:tabs>
        <w:jc w:val="both"/>
        <w:rPr>
          <w:i/>
          <w:iCs/>
          <w:sz w:val="22"/>
          <w:szCs w:val="22"/>
          <w:lang w:val="sr-Latn-ME"/>
        </w:rPr>
      </w:pPr>
      <w:r w:rsidRPr="005F6DC9">
        <w:rPr>
          <w:i/>
          <w:iCs/>
          <w:sz w:val="22"/>
          <w:szCs w:val="22"/>
          <w:lang w:val="sr-Latn-ME"/>
        </w:rPr>
        <w:t>Pedijatrijska populacija</w:t>
      </w:r>
      <w:r w:rsidR="00683D4F" w:rsidRPr="005F6DC9">
        <w:rPr>
          <w:i/>
          <w:iCs/>
          <w:sz w:val="22"/>
          <w:szCs w:val="22"/>
          <w:lang w:val="sr-Latn-ME"/>
        </w:rPr>
        <w:t xml:space="preserve"> </w:t>
      </w:r>
      <w:r w:rsidRPr="005F6DC9">
        <w:rPr>
          <w:i/>
          <w:iCs/>
          <w:sz w:val="22"/>
          <w:szCs w:val="22"/>
          <w:lang w:val="sr-Latn-ME"/>
        </w:rPr>
        <w:t>(</w:t>
      </w:r>
      <w:r w:rsidR="00566758" w:rsidRPr="005F6DC9">
        <w:rPr>
          <w:i/>
          <w:iCs/>
          <w:sz w:val="22"/>
          <w:szCs w:val="22"/>
          <w:lang w:val="sr-Latn-ME"/>
        </w:rPr>
        <w:t xml:space="preserve">uzrasta </w:t>
      </w:r>
      <w:r w:rsidR="006B053D" w:rsidRPr="005F6DC9">
        <w:rPr>
          <w:i/>
          <w:iCs/>
          <w:sz w:val="22"/>
          <w:szCs w:val="22"/>
          <w:lang w:val="sr-Latn-ME"/>
        </w:rPr>
        <w:t xml:space="preserve">preko </w:t>
      </w:r>
      <w:r w:rsidR="00566758" w:rsidRPr="005F6DC9">
        <w:rPr>
          <w:i/>
          <w:iCs/>
          <w:sz w:val="22"/>
          <w:szCs w:val="22"/>
          <w:lang w:val="sr-Latn-ME"/>
        </w:rPr>
        <w:t>5 godina</w:t>
      </w:r>
      <w:r w:rsidR="006B053D" w:rsidRPr="005F6DC9">
        <w:rPr>
          <w:i/>
          <w:iCs/>
          <w:sz w:val="22"/>
          <w:szCs w:val="22"/>
          <w:lang w:val="sr-Latn-ME"/>
        </w:rPr>
        <w:t>)</w:t>
      </w:r>
    </w:p>
    <w:p w14:paraId="706C048C" w14:textId="4C49B544" w:rsidR="006515EF" w:rsidRPr="005F6DC9" w:rsidRDefault="006B053D">
      <w:pPr>
        <w:widowControl w:val="0"/>
        <w:tabs>
          <w:tab w:val="center" w:pos="4536"/>
          <w:tab w:val="right" w:pos="9072"/>
        </w:tabs>
        <w:jc w:val="both"/>
        <w:rPr>
          <w:i/>
          <w:iCs/>
          <w:sz w:val="22"/>
          <w:szCs w:val="22"/>
          <w:lang w:val="sr-Latn-ME"/>
        </w:rPr>
      </w:pPr>
      <w:r w:rsidRPr="005F6DC9">
        <w:rPr>
          <w:i/>
          <w:iCs/>
          <w:sz w:val="22"/>
          <w:szCs w:val="22"/>
          <w:lang w:val="sr-Latn-ME"/>
        </w:rPr>
        <w:t>Juvenilni reumatoidni artritis</w:t>
      </w:r>
    </w:p>
    <w:p w14:paraId="2156F196" w14:textId="763F73BD" w:rsidR="00296E11" w:rsidRPr="005F6DC9" w:rsidRDefault="00296E11">
      <w:pPr>
        <w:widowControl w:val="0"/>
        <w:tabs>
          <w:tab w:val="center" w:pos="4536"/>
          <w:tab w:val="right" w:pos="9072"/>
        </w:tabs>
        <w:jc w:val="both"/>
        <w:rPr>
          <w:sz w:val="22"/>
          <w:szCs w:val="22"/>
          <w:lang w:val="sr-Latn-ME"/>
        </w:rPr>
      </w:pPr>
      <w:r w:rsidRPr="005F6DC9">
        <w:rPr>
          <w:sz w:val="22"/>
          <w:szCs w:val="22"/>
          <w:lang w:val="sr-Latn-ME"/>
        </w:rPr>
        <w:t>10mg</w:t>
      </w:r>
      <w:r w:rsidR="00786409" w:rsidRPr="005F6DC9">
        <w:rPr>
          <w:sz w:val="22"/>
          <w:szCs w:val="22"/>
          <w:lang w:val="sr-Latn-ME"/>
        </w:rPr>
        <w:t>/kg na dan u dv</w:t>
      </w:r>
      <w:r w:rsidR="00566758" w:rsidRPr="005F6DC9">
        <w:rPr>
          <w:sz w:val="22"/>
          <w:szCs w:val="22"/>
          <w:lang w:val="sr-Latn-ME"/>
        </w:rPr>
        <w:t>ij</w:t>
      </w:r>
      <w:r w:rsidR="00786409" w:rsidRPr="005F6DC9">
        <w:rPr>
          <w:sz w:val="22"/>
          <w:szCs w:val="22"/>
          <w:lang w:val="sr-Latn-ME"/>
        </w:rPr>
        <w:t>e pojedinačne doze na 12 sati</w:t>
      </w:r>
      <w:r w:rsidR="00683D4F" w:rsidRPr="005F6DC9">
        <w:rPr>
          <w:sz w:val="22"/>
          <w:szCs w:val="22"/>
          <w:lang w:val="sr-Latn-ME"/>
        </w:rPr>
        <w:t>.</w:t>
      </w:r>
    </w:p>
    <w:p w14:paraId="00C8B203" w14:textId="77777777" w:rsidR="006515EF" w:rsidRPr="005F6DC9" w:rsidRDefault="006515EF">
      <w:pPr>
        <w:widowControl w:val="0"/>
        <w:tabs>
          <w:tab w:val="center" w:pos="4536"/>
          <w:tab w:val="right" w:pos="9072"/>
        </w:tabs>
        <w:jc w:val="both"/>
        <w:rPr>
          <w:sz w:val="22"/>
          <w:szCs w:val="22"/>
          <w:lang w:val="sr-Latn-ME"/>
        </w:rPr>
      </w:pPr>
    </w:p>
    <w:p w14:paraId="31590786" w14:textId="77777777" w:rsidR="006515EF" w:rsidRPr="005F6DC9" w:rsidRDefault="006515EF">
      <w:pPr>
        <w:widowControl w:val="0"/>
        <w:autoSpaceDE w:val="0"/>
        <w:autoSpaceDN w:val="0"/>
        <w:adjustRightInd w:val="0"/>
        <w:jc w:val="both"/>
        <w:rPr>
          <w:i/>
          <w:color w:val="000000"/>
          <w:sz w:val="22"/>
          <w:szCs w:val="22"/>
          <w:lang w:val="sr-Latn-ME"/>
        </w:rPr>
      </w:pPr>
      <w:r w:rsidRPr="005F6DC9">
        <w:rPr>
          <w:i/>
          <w:color w:val="000000"/>
          <w:sz w:val="22"/>
          <w:szCs w:val="22"/>
          <w:lang w:val="sr-Latn-ME"/>
        </w:rPr>
        <w:t>Pacijenti sa renalnom/hepatičnom insuficijencijom</w:t>
      </w:r>
    </w:p>
    <w:p w14:paraId="3F8261B1" w14:textId="77777777" w:rsidR="006515EF" w:rsidRPr="005F6DC9" w:rsidRDefault="006515EF">
      <w:pPr>
        <w:widowControl w:val="0"/>
        <w:autoSpaceDE w:val="0"/>
        <w:autoSpaceDN w:val="0"/>
        <w:adjustRightInd w:val="0"/>
        <w:jc w:val="both"/>
        <w:rPr>
          <w:color w:val="000000"/>
          <w:sz w:val="22"/>
          <w:szCs w:val="22"/>
          <w:lang w:val="sr-Latn-ME"/>
        </w:rPr>
      </w:pPr>
      <w:r w:rsidRPr="005F6DC9">
        <w:rPr>
          <w:color w:val="000000"/>
          <w:sz w:val="22"/>
          <w:szCs w:val="22"/>
          <w:lang w:val="sr-Latn-ME"/>
        </w:rPr>
        <w:t>Treba razmotriti primjenu manjih doza kod pacijenata sa renalnom ili hepatičnom insuficijencijom.</w:t>
      </w:r>
    </w:p>
    <w:p w14:paraId="07EA9E1E" w14:textId="77777777" w:rsidR="006515EF" w:rsidRPr="005F6DC9" w:rsidRDefault="006515EF">
      <w:pPr>
        <w:widowControl w:val="0"/>
        <w:autoSpaceDE w:val="0"/>
        <w:autoSpaceDN w:val="0"/>
        <w:adjustRightInd w:val="0"/>
        <w:jc w:val="both"/>
        <w:rPr>
          <w:color w:val="000000"/>
          <w:sz w:val="22"/>
          <w:szCs w:val="22"/>
          <w:lang w:val="sr-Latn-ME"/>
        </w:rPr>
      </w:pPr>
      <w:r w:rsidRPr="005F6DC9">
        <w:rPr>
          <w:color w:val="000000"/>
          <w:sz w:val="22"/>
          <w:szCs w:val="22"/>
          <w:lang w:val="sr-Latn-ME"/>
        </w:rPr>
        <w:t>Naproksen je kontraindikovan kod pacijenata sa klirensom kreatinina manjim od 30 ml/min, zato što je</w:t>
      </w:r>
    </w:p>
    <w:p w14:paraId="4EC09E11" w14:textId="0ACACB4B" w:rsidR="006515EF" w:rsidRPr="005F6DC9" w:rsidRDefault="006515EF">
      <w:pPr>
        <w:widowControl w:val="0"/>
        <w:autoSpaceDE w:val="0"/>
        <w:autoSpaceDN w:val="0"/>
        <w:adjustRightInd w:val="0"/>
        <w:jc w:val="both"/>
        <w:rPr>
          <w:color w:val="000000"/>
          <w:sz w:val="22"/>
          <w:szCs w:val="22"/>
          <w:lang w:val="sr-Latn-ME"/>
        </w:rPr>
      </w:pPr>
      <w:r w:rsidRPr="005F6DC9">
        <w:rPr>
          <w:color w:val="000000"/>
          <w:sz w:val="22"/>
          <w:szCs w:val="22"/>
          <w:lang w:val="sr-Latn-ME"/>
        </w:rPr>
        <w:t>zapažena akumulacija metabolita naproksena kod pacijenata sa teškom renalnom insuficijencijom ili kod onih na dijalizi (</w:t>
      </w:r>
      <w:r w:rsidR="0077578D" w:rsidRPr="005F6DC9">
        <w:rPr>
          <w:color w:val="000000"/>
          <w:sz w:val="22"/>
          <w:szCs w:val="22"/>
          <w:lang w:val="sr-Latn-ME"/>
        </w:rPr>
        <w:t>pogledati dio</w:t>
      </w:r>
      <w:r w:rsidRPr="005F6DC9">
        <w:rPr>
          <w:color w:val="000000"/>
          <w:sz w:val="22"/>
          <w:szCs w:val="22"/>
          <w:lang w:val="sr-Latn-ME"/>
        </w:rPr>
        <w:t xml:space="preserve"> 4.3).</w:t>
      </w:r>
    </w:p>
    <w:p w14:paraId="30A741BC" w14:textId="77777777" w:rsidR="004F294C" w:rsidRPr="005F6DC9" w:rsidRDefault="004F294C">
      <w:pPr>
        <w:widowControl w:val="0"/>
        <w:autoSpaceDE w:val="0"/>
        <w:autoSpaceDN w:val="0"/>
        <w:adjustRightInd w:val="0"/>
        <w:jc w:val="both"/>
        <w:rPr>
          <w:color w:val="000000"/>
          <w:sz w:val="22"/>
          <w:szCs w:val="22"/>
          <w:lang w:val="sr-Latn-ME"/>
        </w:rPr>
      </w:pPr>
      <w:r w:rsidRPr="005F6DC9">
        <w:rPr>
          <w:color w:val="000000"/>
          <w:sz w:val="22"/>
          <w:szCs w:val="22"/>
          <w:lang w:val="sr-Latn-ME"/>
        </w:rPr>
        <w:t>Primjenu terapije treba razmotriti u regularnim intervalima i prekinuti je ako nema koristi.</w:t>
      </w:r>
    </w:p>
    <w:p w14:paraId="5344C535" w14:textId="77777777" w:rsidR="0078271D" w:rsidRPr="005F6DC9" w:rsidRDefault="0078271D">
      <w:pPr>
        <w:widowControl w:val="0"/>
        <w:tabs>
          <w:tab w:val="center" w:pos="4536"/>
          <w:tab w:val="right" w:pos="9072"/>
        </w:tabs>
        <w:jc w:val="both"/>
        <w:rPr>
          <w:sz w:val="22"/>
          <w:szCs w:val="22"/>
          <w:lang w:val="sr-Latn-ME"/>
        </w:rPr>
      </w:pPr>
    </w:p>
    <w:p w14:paraId="5E291AA9" w14:textId="2A9FB7EA" w:rsidR="0078271D" w:rsidRPr="005F6DC9" w:rsidRDefault="0078271D">
      <w:pPr>
        <w:widowControl w:val="0"/>
        <w:tabs>
          <w:tab w:val="center" w:pos="4536"/>
          <w:tab w:val="right" w:pos="9072"/>
        </w:tabs>
        <w:jc w:val="both"/>
        <w:rPr>
          <w:sz w:val="22"/>
          <w:szCs w:val="22"/>
          <w:u w:val="single"/>
          <w:lang w:val="sr-Latn-ME"/>
        </w:rPr>
      </w:pPr>
      <w:r w:rsidRPr="005F6DC9">
        <w:rPr>
          <w:sz w:val="22"/>
          <w:szCs w:val="22"/>
          <w:u w:val="single"/>
          <w:lang w:val="sr-Latn-ME"/>
        </w:rPr>
        <w:t>Način prim</w:t>
      </w:r>
      <w:r w:rsidR="00B843E7" w:rsidRPr="005F6DC9">
        <w:rPr>
          <w:sz w:val="22"/>
          <w:szCs w:val="22"/>
          <w:u w:val="single"/>
          <w:lang w:val="sr-Latn-ME"/>
        </w:rPr>
        <w:t>j</w:t>
      </w:r>
      <w:r w:rsidRPr="005F6DC9">
        <w:rPr>
          <w:sz w:val="22"/>
          <w:szCs w:val="22"/>
          <w:u w:val="single"/>
          <w:lang w:val="sr-Latn-ME"/>
        </w:rPr>
        <w:t>ene</w:t>
      </w:r>
    </w:p>
    <w:p w14:paraId="6C7BE772" w14:textId="77777777" w:rsidR="0078271D" w:rsidRPr="005F6DC9" w:rsidRDefault="0078271D">
      <w:pPr>
        <w:widowControl w:val="0"/>
        <w:autoSpaceDE w:val="0"/>
        <w:autoSpaceDN w:val="0"/>
        <w:adjustRightInd w:val="0"/>
        <w:jc w:val="both"/>
        <w:rPr>
          <w:color w:val="000000"/>
          <w:sz w:val="22"/>
          <w:szCs w:val="22"/>
          <w:lang w:val="sr-Latn-ME"/>
        </w:rPr>
      </w:pPr>
      <w:r w:rsidRPr="005F6DC9">
        <w:rPr>
          <w:sz w:val="22"/>
          <w:szCs w:val="22"/>
          <w:lang w:val="sr-Latn-ME"/>
        </w:rPr>
        <w:t xml:space="preserve">Oralna upotreba. </w:t>
      </w:r>
      <w:r w:rsidRPr="005F6DC9">
        <w:rPr>
          <w:color w:val="000000"/>
          <w:sz w:val="22"/>
          <w:szCs w:val="22"/>
          <w:lang w:val="sr-Latn-ME"/>
        </w:rPr>
        <w:t xml:space="preserve">Tablete treba progutati cijele, ne drobiti ih i ne lomiti. </w:t>
      </w:r>
    </w:p>
    <w:p w14:paraId="6CD50390" w14:textId="505E63DB" w:rsidR="0078271D" w:rsidRPr="005F6DC9" w:rsidRDefault="0078271D">
      <w:pPr>
        <w:widowControl w:val="0"/>
        <w:autoSpaceDE w:val="0"/>
        <w:autoSpaceDN w:val="0"/>
        <w:adjustRightInd w:val="0"/>
        <w:jc w:val="both"/>
        <w:rPr>
          <w:sz w:val="22"/>
          <w:szCs w:val="22"/>
          <w:lang w:val="sr-Latn-ME"/>
        </w:rPr>
      </w:pPr>
      <w:r w:rsidRPr="005F6DC9">
        <w:rPr>
          <w:sz w:val="22"/>
          <w:szCs w:val="22"/>
          <w:lang w:val="sr-Latn-ME"/>
        </w:rPr>
        <w:t>Poželjno je tablete uzeti uz obrok ili nakon obroka.</w:t>
      </w:r>
    </w:p>
    <w:p w14:paraId="0B5EC8DD" w14:textId="77777777" w:rsidR="0078271D" w:rsidRPr="005F6DC9" w:rsidRDefault="0078271D">
      <w:pPr>
        <w:widowControl w:val="0"/>
        <w:autoSpaceDE w:val="0"/>
        <w:autoSpaceDN w:val="0"/>
        <w:adjustRightInd w:val="0"/>
        <w:jc w:val="both"/>
        <w:rPr>
          <w:color w:val="000000"/>
          <w:sz w:val="22"/>
          <w:szCs w:val="22"/>
          <w:lang w:val="sr-Latn-ME"/>
        </w:rPr>
      </w:pPr>
    </w:p>
    <w:p w14:paraId="63E159F3" w14:textId="77777777" w:rsidR="008B3657" w:rsidRPr="005F6DC9" w:rsidRDefault="008B3657">
      <w:pPr>
        <w:widowControl w:val="0"/>
        <w:autoSpaceDE w:val="0"/>
        <w:autoSpaceDN w:val="0"/>
        <w:adjustRightInd w:val="0"/>
        <w:jc w:val="both"/>
        <w:rPr>
          <w:b/>
          <w:bCs/>
          <w:color w:val="000000"/>
          <w:sz w:val="22"/>
          <w:szCs w:val="22"/>
          <w:lang w:val="sr-Latn-ME"/>
        </w:rPr>
      </w:pPr>
      <w:r w:rsidRPr="005F6DC9">
        <w:rPr>
          <w:b/>
          <w:bCs/>
          <w:color w:val="000000"/>
          <w:sz w:val="22"/>
          <w:szCs w:val="22"/>
          <w:lang w:val="sr-Latn-ME"/>
        </w:rPr>
        <w:t>4.3. Kontraindikacije</w:t>
      </w:r>
    </w:p>
    <w:p w14:paraId="5744B97C" w14:textId="77777777" w:rsidR="008B3657" w:rsidRPr="005F6DC9" w:rsidRDefault="008B3657">
      <w:pPr>
        <w:widowControl w:val="0"/>
        <w:autoSpaceDE w:val="0"/>
        <w:autoSpaceDN w:val="0"/>
        <w:adjustRightInd w:val="0"/>
        <w:jc w:val="both"/>
        <w:rPr>
          <w:b/>
          <w:bCs/>
          <w:color w:val="000000"/>
          <w:sz w:val="22"/>
          <w:szCs w:val="22"/>
          <w:lang w:val="sr-Latn-ME"/>
        </w:rPr>
      </w:pPr>
    </w:p>
    <w:p w14:paraId="0A37D1B9" w14:textId="4C757E5B" w:rsidR="00BD6D40" w:rsidRPr="005F6DC9" w:rsidRDefault="00DE2CB8" w:rsidP="00F30A14">
      <w:pPr>
        <w:pStyle w:val="ListParagraph"/>
        <w:widowControl w:val="0"/>
        <w:autoSpaceDE w:val="0"/>
        <w:autoSpaceDN w:val="0"/>
        <w:adjustRightInd w:val="0"/>
        <w:spacing w:after="0" w:line="240" w:lineRule="auto"/>
        <w:ind w:left="0"/>
        <w:jc w:val="both"/>
        <w:rPr>
          <w:rFonts w:ascii="Times New Roman" w:hAnsi="Times New Roman"/>
          <w:color w:val="000000"/>
          <w:lang w:val="sr-Latn-ME"/>
        </w:rPr>
      </w:pPr>
      <w:r w:rsidRPr="005F6DC9">
        <w:rPr>
          <w:rFonts w:ascii="Times New Roman" w:hAnsi="Times New Roman"/>
          <w:color w:val="000000"/>
          <w:lang w:val="sr-Latn-ME"/>
        </w:rPr>
        <w:t xml:space="preserve">Pacijenti sa aktivnim </w:t>
      </w:r>
      <w:r w:rsidR="008B3657" w:rsidRPr="005F6DC9">
        <w:rPr>
          <w:rFonts w:ascii="Times New Roman" w:hAnsi="Times New Roman"/>
          <w:color w:val="000000"/>
          <w:lang w:val="sr-Latn-ME"/>
        </w:rPr>
        <w:t>peptički ulkus</w:t>
      </w:r>
      <w:r w:rsidR="001C2743" w:rsidRPr="005F6DC9">
        <w:rPr>
          <w:rFonts w:ascii="Times New Roman" w:hAnsi="Times New Roman"/>
          <w:color w:val="000000"/>
          <w:lang w:val="sr-Latn-ME"/>
        </w:rPr>
        <w:t>om ili</w:t>
      </w:r>
      <w:r w:rsidR="008B3657" w:rsidRPr="005F6DC9">
        <w:rPr>
          <w:rFonts w:ascii="Times New Roman" w:hAnsi="Times New Roman"/>
          <w:color w:val="000000"/>
          <w:lang w:val="sr-Latn-ME"/>
        </w:rPr>
        <w:t xml:space="preserve"> </w:t>
      </w:r>
      <w:r w:rsidR="001C2743" w:rsidRPr="005F6DC9">
        <w:rPr>
          <w:rFonts w:ascii="Times New Roman" w:hAnsi="Times New Roman"/>
          <w:color w:val="000000"/>
          <w:lang w:val="sr-Latn-ME"/>
        </w:rPr>
        <w:t>aktivnim gastrointestinalnim krvarenjem, preosjetljivost na naproksen, naproksen natrijum ili na bilo koji sastojak lijeka</w:t>
      </w:r>
      <w:r w:rsidR="00C825FD" w:rsidRPr="005F6DC9">
        <w:rPr>
          <w:rFonts w:ascii="Times New Roman" w:hAnsi="Times New Roman"/>
          <w:color w:val="000000"/>
          <w:lang w:val="sr-Latn-ME"/>
        </w:rPr>
        <w:t>. Aktivn</w:t>
      </w:r>
      <w:r w:rsidR="00DB558A" w:rsidRPr="005F6DC9">
        <w:rPr>
          <w:rFonts w:ascii="Times New Roman" w:hAnsi="Times New Roman"/>
          <w:color w:val="000000"/>
          <w:lang w:val="sr-Latn-ME"/>
        </w:rPr>
        <w:t xml:space="preserve">i </w:t>
      </w:r>
      <w:r w:rsidR="00BD6D40" w:rsidRPr="005F6DC9">
        <w:rPr>
          <w:rFonts w:ascii="Times New Roman" w:hAnsi="Times New Roman"/>
          <w:color w:val="000000"/>
          <w:lang w:val="sr-Latn-ME"/>
        </w:rPr>
        <w:t xml:space="preserve">ili rekurentni </w:t>
      </w:r>
      <w:r w:rsidR="00DB558A" w:rsidRPr="005F6DC9">
        <w:rPr>
          <w:rFonts w:ascii="Times New Roman" w:hAnsi="Times New Roman"/>
          <w:color w:val="000000"/>
          <w:lang w:val="sr-Latn-ME"/>
        </w:rPr>
        <w:t>peptički ulkus ili krvarenje</w:t>
      </w:r>
      <w:r w:rsidR="001C2743" w:rsidRPr="005F6DC9">
        <w:rPr>
          <w:rFonts w:ascii="Times New Roman" w:hAnsi="Times New Roman"/>
          <w:color w:val="000000"/>
          <w:lang w:val="sr-Latn-ME"/>
        </w:rPr>
        <w:t xml:space="preserve"> </w:t>
      </w:r>
      <w:r w:rsidR="00566758" w:rsidRPr="005F6DC9">
        <w:rPr>
          <w:rFonts w:ascii="Times New Roman" w:hAnsi="Times New Roman"/>
          <w:color w:val="000000"/>
          <w:lang w:val="sr-Latn-ME"/>
        </w:rPr>
        <w:t>(dvije ili više epiz</w:t>
      </w:r>
      <w:r w:rsidR="003C34E7" w:rsidRPr="005F6DC9">
        <w:rPr>
          <w:rFonts w:ascii="Times New Roman" w:hAnsi="Times New Roman"/>
          <w:color w:val="000000"/>
          <w:lang w:val="sr-Latn-ME"/>
        </w:rPr>
        <w:t>ode dokazane ulceracije ili krvarenja</w:t>
      </w:r>
      <w:r w:rsidR="00C825FD" w:rsidRPr="005F6DC9">
        <w:rPr>
          <w:rFonts w:ascii="Times New Roman" w:hAnsi="Times New Roman"/>
          <w:color w:val="000000"/>
          <w:lang w:val="sr-Latn-ME"/>
        </w:rPr>
        <w:t>)</w:t>
      </w:r>
      <w:r w:rsidR="008B3657" w:rsidRPr="005F6DC9">
        <w:rPr>
          <w:rFonts w:ascii="Times New Roman" w:hAnsi="Times New Roman"/>
          <w:color w:val="000000"/>
          <w:lang w:val="sr-Latn-ME"/>
        </w:rPr>
        <w:t xml:space="preserve">. </w:t>
      </w:r>
    </w:p>
    <w:p w14:paraId="29C8FBE6" w14:textId="10631203" w:rsidR="008B3657" w:rsidRPr="005F6DC9" w:rsidRDefault="00055FCF" w:rsidP="00F30A14">
      <w:pPr>
        <w:pStyle w:val="ListParagraph"/>
        <w:widowControl w:val="0"/>
        <w:autoSpaceDE w:val="0"/>
        <w:autoSpaceDN w:val="0"/>
        <w:adjustRightInd w:val="0"/>
        <w:spacing w:after="0" w:line="240" w:lineRule="auto"/>
        <w:ind w:left="0"/>
        <w:jc w:val="both"/>
        <w:rPr>
          <w:rFonts w:ascii="Times New Roman" w:hAnsi="Times New Roman"/>
          <w:color w:val="000000"/>
          <w:lang w:val="sr-Latn-ME"/>
        </w:rPr>
      </w:pPr>
      <w:r w:rsidRPr="005F6DC9">
        <w:rPr>
          <w:rFonts w:ascii="Times New Roman" w:hAnsi="Times New Roman"/>
          <w:color w:val="000000"/>
          <w:lang w:val="sr-Latn-ME"/>
        </w:rPr>
        <w:t>P</w:t>
      </w:r>
      <w:r w:rsidR="008B3657" w:rsidRPr="005F6DC9">
        <w:rPr>
          <w:rFonts w:ascii="Times New Roman" w:hAnsi="Times New Roman"/>
          <w:color w:val="000000"/>
          <w:lang w:val="sr-Latn-ME"/>
        </w:rPr>
        <w:t xml:space="preserve">acijenti koji su na aspirin i druge NSAIL reagovali astmom, rinitisom, </w:t>
      </w:r>
      <w:r w:rsidRPr="005F6DC9">
        <w:rPr>
          <w:rFonts w:ascii="Times New Roman" w:hAnsi="Times New Roman"/>
          <w:color w:val="000000"/>
          <w:lang w:val="sr-Latn-ME"/>
        </w:rPr>
        <w:t>angioedemom</w:t>
      </w:r>
      <w:r w:rsidR="008B3657" w:rsidRPr="005F6DC9">
        <w:rPr>
          <w:rFonts w:ascii="Times New Roman" w:hAnsi="Times New Roman"/>
          <w:color w:val="000000"/>
          <w:lang w:val="sr-Latn-ME"/>
        </w:rPr>
        <w:t xml:space="preserve"> ili</w:t>
      </w:r>
      <w:r w:rsidR="004E17F1" w:rsidRPr="005F6DC9">
        <w:rPr>
          <w:rFonts w:ascii="Times New Roman" w:hAnsi="Times New Roman"/>
          <w:color w:val="000000"/>
          <w:lang w:val="sr-Latn-ME"/>
        </w:rPr>
        <w:t xml:space="preserve"> </w:t>
      </w:r>
      <w:r w:rsidR="008B3657" w:rsidRPr="005F6DC9">
        <w:rPr>
          <w:rFonts w:ascii="Times New Roman" w:hAnsi="Times New Roman"/>
          <w:color w:val="000000"/>
          <w:lang w:val="sr-Latn-ME"/>
        </w:rPr>
        <w:t xml:space="preserve">urtikarijom, s obzirom da postoji potencijal za reakcije ukrštene senzitivnosti. </w:t>
      </w:r>
    </w:p>
    <w:p w14:paraId="68D767CA" w14:textId="245D5C24" w:rsidR="00055FCF" w:rsidRPr="005F6DC9" w:rsidRDefault="00BE7AFB" w:rsidP="00F30A14">
      <w:pPr>
        <w:pStyle w:val="ListParagraph"/>
        <w:widowControl w:val="0"/>
        <w:autoSpaceDE w:val="0"/>
        <w:autoSpaceDN w:val="0"/>
        <w:adjustRightInd w:val="0"/>
        <w:spacing w:after="0" w:line="240" w:lineRule="auto"/>
        <w:ind w:left="0"/>
        <w:jc w:val="both"/>
        <w:rPr>
          <w:rFonts w:ascii="Times New Roman" w:hAnsi="Times New Roman"/>
          <w:color w:val="000000"/>
          <w:lang w:val="sr-Latn-ME"/>
        </w:rPr>
      </w:pPr>
      <w:r w:rsidRPr="005F6DC9">
        <w:rPr>
          <w:rFonts w:ascii="Times New Roman" w:hAnsi="Times New Roman"/>
          <w:color w:val="000000"/>
          <w:lang w:val="sr-Latn-ME"/>
        </w:rPr>
        <w:t>T</w:t>
      </w:r>
      <w:r w:rsidR="008B3657" w:rsidRPr="005F6DC9">
        <w:rPr>
          <w:rFonts w:ascii="Times New Roman" w:hAnsi="Times New Roman"/>
          <w:color w:val="000000"/>
          <w:lang w:val="sr-Latn-ME"/>
        </w:rPr>
        <w:t>eška renalna, hepatična ili srčana insuficijencija</w:t>
      </w:r>
      <w:r w:rsidR="00055FCF" w:rsidRPr="005F6DC9">
        <w:rPr>
          <w:rFonts w:ascii="Times New Roman" w:hAnsi="Times New Roman"/>
          <w:color w:val="000000"/>
          <w:lang w:val="sr-Latn-ME"/>
        </w:rPr>
        <w:t xml:space="preserve"> </w:t>
      </w:r>
      <w:r w:rsidR="00F766ED" w:rsidRPr="005F6DC9">
        <w:rPr>
          <w:rFonts w:ascii="Times New Roman" w:hAnsi="Times New Roman"/>
          <w:color w:val="000000"/>
          <w:lang w:val="sr-Latn-ME"/>
        </w:rPr>
        <w:t>(</w:t>
      </w:r>
      <w:r w:rsidR="0077578D" w:rsidRPr="005F6DC9">
        <w:rPr>
          <w:rFonts w:ascii="Times New Roman" w:hAnsi="Times New Roman"/>
          <w:color w:val="000000"/>
          <w:lang w:val="sr-Latn-ME"/>
        </w:rPr>
        <w:t>pogledati dio</w:t>
      </w:r>
      <w:r w:rsidR="00F766ED" w:rsidRPr="005F6DC9">
        <w:rPr>
          <w:rFonts w:ascii="Times New Roman" w:hAnsi="Times New Roman"/>
          <w:color w:val="000000"/>
          <w:lang w:val="sr-Latn-ME"/>
        </w:rPr>
        <w:t xml:space="preserve"> 4.4)</w:t>
      </w:r>
      <w:r w:rsidR="00416323" w:rsidRPr="005F6DC9">
        <w:rPr>
          <w:rFonts w:ascii="Times New Roman" w:hAnsi="Times New Roman"/>
          <w:color w:val="000000"/>
          <w:lang w:val="sr-Latn-ME"/>
        </w:rPr>
        <w:t>.</w:t>
      </w:r>
    </w:p>
    <w:p w14:paraId="7BFF1222" w14:textId="0A6FA2D1" w:rsidR="00BE7AFB" w:rsidRPr="005F6DC9" w:rsidRDefault="00BE7AFB" w:rsidP="00F30A14">
      <w:pPr>
        <w:pStyle w:val="ListParagraph"/>
        <w:widowControl w:val="0"/>
        <w:autoSpaceDE w:val="0"/>
        <w:autoSpaceDN w:val="0"/>
        <w:adjustRightInd w:val="0"/>
        <w:spacing w:after="0" w:line="240" w:lineRule="auto"/>
        <w:ind w:left="0"/>
        <w:jc w:val="both"/>
        <w:rPr>
          <w:rFonts w:ascii="Times New Roman" w:hAnsi="Times New Roman"/>
          <w:color w:val="000000"/>
          <w:lang w:val="sr-Latn-ME"/>
        </w:rPr>
      </w:pPr>
      <w:r w:rsidRPr="005F6DC9">
        <w:rPr>
          <w:rFonts w:ascii="Times New Roman" w:hAnsi="Times New Roman"/>
          <w:color w:val="000000"/>
          <w:lang w:val="sr-Latn-ME"/>
        </w:rPr>
        <w:t>III trimestar trudnoće (</w:t>
      </w:r>
      <w:r w:rsidR="0077578D" w:rsidRPr="005F6DC9">
        <w:rPr>
          <w:rFonts w:ascii="Times New Roman" w:hAnsi="Times New Roman"/>
          <w:color w:val="000000"/>
          <w:lang w:val="sr-Latn-ME"/>
        </w:rPr>
        <w:t>pogledati dio</w:t>
      </w:r>
      <w:r w:rsidRPr="005F6DC9">
        <w:rPr>
          <w:rFonts w:ascii="Times New Roman" w:hAnsi="Times New Roman"/>
          <w:color w:val="000000"/>
          <w:lang w:val="sr-Latn-ME"/>
        </w:rPr>
        <w:t xml:space="preserve"> 4.6)</w:t>
      </w:r>
      <w:r w:rsidR="00416323" w:rsidRPr="005F6DC9">
        <w:rPr>
          <w:rFonts w:ascii="Times New Roman" w:hAnsi="Times New Roman"/>
          <w:color w:val="000000"/>
          <w:lang w:val="sr-Latn-ME"/>
        </w:rPr>
        <w:t>.</w:t>
      </w:r>
    </w:p>
    <w:p w14:paraId="442C0599" w14:textId="4E2126B9" w:rsidR="00055FCF" w:rsidRPr="005F6DC9" w:rsidRDefault="00055FCF" w:rsidP="00F30A14">
      <w:pPr>
        <w:pStyle w:val="ListParagraph"/>
        <w:widowControl w:val="0"/>
        <w:autoSpaceDE w:val="0"/>
        <w:autoSpaceDN w:val="0"/>
        <w:adjustRightInd w:val="0"/>
        <w:spacing w:after="0" w:line="240" w:lineRule="auto"/>
        <w:ind w:left="0"/>
        <w:jc w:val="both"/>
        <w:rPr>
          <w:rFonts w:ascii="Times New Roman" w:hAnsi="Times New Roman"/>
          <w:color w:val="000000"/>
          <w:lang w:val="sr-Latn-ME"/>
        </w:rPr>
      </w:pPr>
      <w:r w:rsidRPr="005F6DC9">
        <w:rPr>
          <w:rFonts w:ascii="Times New Roman" w:hAnsi="Times New Roman"/>
          <w:color w:val="000000"/>
          <w:lang w:val="sr-Latn-ME"/>
        </w:rPr>
        <w:t>Gastrointestinalna krvarenja ili perforacija, povezana sa prethodnom primjenom NSAIL.</w:t>
      </w:r>
    </w:p>
    <w:p w14:paraId="0B692C93" w14:textId="77777777" w:rsidR="00330118" w:rsidRPr="005F6DC9" w:rsidRDefault="00330118">
      <w:pPr>
        <w:widowControl w:val="0"/>
        <w:tabs>
          <w:tab w:val="left" w:pos="540"/>
          <w:tab w:val="left" w:pos="569"/>
        </w:tabs>
        <w:jc w:val="both"/>
        <w:rPr>
          <w:bCs/>
          <w:sz w:val="22"/>
          <w:szCs w:val="22"/>
          <w:lang w:val="sr-Latn-ME"/>
        </w:rPr>
      </w:pPr>
    </w:p>
    <w:p w14:paraId="0D63D623" w14:textId="77777777" w:rsidR="00411B4B" w:rsidRPr="005F6DC9" w:rsidRDefault="00411B4B">
      <w:pPr>
        <w:widowControl w:val="0"/>
        <w:tabs>
          <w:tab w:val="left" w:pos="540"/>
          <w:tab w:val="left" w:pos="569"/>
        </w:tabs>
        <w:jc w:val="both"/>
        <w:rPr>
          <w:b/>
          <w:bCs/>
          <w:sz w:val="22"/>
          <w:szCs w:val="22"/>
          <w:lang w:val="sr-Latn-ME"/>
        </w:rPr>
      </w:pPr>
      <w:r w:rsidRPr="005F6DC9">
        <w:rPr>
          <w:b/>
          <w:bCs/>
          <w:sz w:val="22"/>
          <w:szCs w:val="22"/>
          <w:lang w:val="sr-Latn-ME"/>
        </w:rPr>
        <w:t xml:space="preserve">4.4. </w:t>
      </w:r>
      <w:r w:rsidR="00480FB1" w:rsidRPr="005F6DC9">
        <w:rPr>
          <w:b/>
          <w:bCs/>
          <w:sz w:val="22"/>
          <w:szCs w:val="22"/>
          <w:lang w:val="sr-Latn-ME"/>
        </w:rPr>
        <w:tab/>
      </w:r>
      <w:r w:rsidRPr="005F6DC9">
        <w:rPr>
          <w:b/>
          <w:bCs/>
          <w:sz w:val="22"/>
          <w:szCs w:val="22"/>
          <w:lang w:val="sr-Latn-ME"/>
        </w:rPr>
        <w:t>Posebna upozorenja i mjere opreza pri upotrebi lijeka</w:t>
      </w:r>
    </w:p>
    <w:p w14:paraId="0D63D624" w14:textId="77777777" w:rsidR="0072020E" w:rsidRPr="005F6DC9" w:rsidRDefault="0072020E">
      <w:pPr>
        <w:widowControl w:val="0"/>
        <w:tabs>
          <w:tab w:val="left" w:pos="540"/>
          <w:tab w:val="left" w:pos="569"/>
        </w:tabs>
        <w:jc w:val="both"/>
        <w:rPr>
          <w:bCs/>
          <w:sz w:val="22"/>
          <w:szCs w:val="22"/>
          <w:lang w:val="sr-Latn-ME"/>
        </w:rPr>
      </w:pPr>
    </w:p>
    <w:p w14:paraId="0F6B70CC" w14:textId="7149960E"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Pojava neželjenih dejstava se može svesti na manju mjeru primjenom najniže efektivne doze u najkraćem</w:t>
      </w:r>
      <w:r w:rsidR="004026A0" w:rsidRPr="005F6DC9">
        <w:rPr>
          <w:color w:val="000000"/>
          <w:sz w:val="22"/>
          <w:szCs w:val="22"/>
          <w:lang w:val="sr-Latn-ME"/>
        </w:rPr>
        <w:t xml:space="preserve"> </w:t>
      </w:r>
      <w:r w:rsidRPr="005F6DC9">
        <w:rPr>
          <w:color w:val="000000"/>
          <w:sz w:val="22"/>
          <w:szCs w:val="22"/>
          <w:lang w:val="sr-Latn-ME"/>
        </w:rPr>
        <w:t>periodu koji je potreban za terapiju (</w:t>
      </w:r>
      <w:r w:rsidR="0077578D" w:rsidRPr="005F6DC9">
        <w:rPr>
          <w:color w:val="000000"/>
          <w:sz w:val="22"/>
          <w:szCs w:val="22"/>
          <w:lang w:val="sr-Latn-ME"/>
        </w:rPr>
        <w:t>pogledati dio</w:t>
      </w:r>
      <w:r w:rsidRPr="005F6DC9">
        <w:rPr>
          <w:color w:val="000000"/>
          <w:sz w:val="22"/>
          <w:szCs w:val="22"/>
          <w:lang w:val="sr-Latn-ME"/>
        </w:rPr>
        <w:t xml:space="preserve"> 4.2 i gastrointestinalne i kardiovaskularne rizike navedene ispod). Pacijente koji su na dugoročnoj terapiji NSAIL treba redovno kontrolisati i pratiti zbog moguće pojave neželjenih dejstava.</w:t>
      </w:r>
    </w:p>
    <w:p w14:paraId="28F461E4" w14:textId="77777777" w:rsidR="00BC3985" w:rsidRPr="005F6DC9" w:rsidRDefault="00BC3985">
      <w:pPr>
        <w:widowControl w:val="0"/>
        <w:autoSpaceDE w:val="0"/>
        <w:autoSpaceDN w:val="0"/>
        <w:adjustRightInd w:val="0"/>
        <w:jc w:val="both"/>
        <w:rPr>
          <w:color w:val="000000"/>
          <w:sz w:val="22"/>
          <w:szCs w:val="22"/>
          <w:lang w:val="sr-Latn-ME"/>
        </w:rPr>
      </w:pPr>
    </w:p>
    <w:p w14:paraId="27D2FE47" w14:textId="2E6238FA" w:rsidR="00F35FB5" w:rsidRPr="005F6DC9" w:rsidRDefault="00BC3985">
      <w:pPr>
        <w:widowControl w:val="0"/>
        <w:autoSpaceDE w:val="0"/>
        <w:autoSpaceDN w:val="0"/>
        <w:adjustRightInd w:val="0"/>
        <w:jc w:val="both"/>
        <w:rPr>
          <w:i/>
          <w:iCs/>
          <w:color w:val="000000"/>
          <w:sz w:val="22"/>
          <w:szCs w:val="22"/>
          <w:lang w:val="sr-Latn-ME"/>
        </w:rPr>
      </w:pPr>
      <w:r w:rsidRPr="005F6DC9">
        <w:rPr>
          <w:i/>
          <w:iCs/>
          <w:color w:val="000000"/>
          <w:sz w:val="22"/>
          <w:szCs w:val="22"/>
          <w:lang w:val="sr-Latn-ME"/>
        </w:rPr>
        <w:t>Stariji i/ili iznureni pacijenti</w:t>
      </w:r>
    </w:p>
    <w:p w14:paraId="12FFBEF7" w14:textId="1BA28329"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Stariji i/ili iznureni pacijenti su posebno podložni pojavi neželjenih dejstava NSAIL, i to uglavnom</w:t>
      </w:r>
      <w:r w:rsidR="002310FE" w:rsidRPr="005F6DC9">
        <w:rPr>
          <w:color w:val="000000"/>
          <w:sz w:val="22"/>
          <w:szCs w:val="22"/>
          <w:lang w:val="sr-Latn-ME"/>
        </w:rPr>
        <w:t xml:space="preserve"> </w:t>
      </w:r>
      <w:r w:rsidRPr="005F6DC9">
        <w:rPr>
          <w:color w:val="000000"/>
          <w:sz w:val="22"/>
          <w:szCs w:val="22"/>
          <w:lang w:val="sr-Latn-ME"/>
        </w:rPr>
        <w:t>gastrointestinalnom krvarenju i perforaciji, što može imati fatalan ishod. Produžena upotreba NSAIL kod</w:t>
      </w:r>
      <w:r w:rsidR="004026A0" w:rsidRPr="005F6DC9">
        <w:rPr>
          <w:color w:val="000000"/>
          <w:sz w:val="22"/>
          <w:szCs w:val="22"/>
          <w:lang w:val="sr-Latn-ME"/>
        </w:rPr>
        <w:t xml:space="preserve"> </w:t>
      </w:r>
      <w:r w:rsidRPr="005F6DC9">
        <w:rPr>
          <w:color w:val="000000"/>
          <w:sz w:val="22"/>
          <w:szCs w:val="22"/>
          <w:lang w:val="sr-Latn-ME"/>
        </w:rPr>
        <w:t>ovih pacijenata se ne preporučuje. Kada je produžena primjena ljekova neophodna, pacijente treba redovno</w:t>
      </w:r>
      <w:r w:rsidR="004026A0" w:rsidRPr="005F6DC9">
        <w:rPr>
          <w:color w:val="000000"/>
          <w:sz w:val="22"/>
          <w:szCs w:val="22"/>
          <w:lang w:val="sr-Latn-ME"/>
        </w:rPr>
        <w:t xml:space="preserve"> </w:t>
      </w:r>
      <w:r w:rsidRPr="005F6DC9">
        <w:rPr>
          <w:color w:val="000000"/>
          <w:sz w:val="22"/>
          <w:szCs w:val="22"/>
          <w:lang w:val="sr-Latn-ME"/>
        </w:rPr>
        <w:t>kontrolisati.</w:t>
      </w:r>
    </w:p>
    <w:p w14:paraId="784DCA04" w14:textId="77777777" w:rsidR="00F35FB5" w:rsidRPr="005F6DC9" w:rsidRDefault="00F35FB5">
      <w:pPr>
        <w:widowControl w:val="0"/>
        <w:autoSpaceDE w:val="0"/>
        <w:autoSpaceDN w:val="0"/>
        <w:adjustRightInd w:val="0"/>
        <w:jc w:val="both"/>
        <w:rPr>
          <w:color w:val="000000"/>
          <w:sz w:val="22"/>
          <w:szCs w:val="22"/>
          <w:lang w:val="sr-Latn-ME"/>
        </w:rPr>
      </w:pPr>
    </w:p>
    <w:p w14:paraId="0C21F7DE" w14:textId="3F0EE8A3"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Naproksen svojom antiinflamatornom i antipiretičkom aktivnošću m</w:t>
      </w:r>
      <w:r w:rsidR="00566758" w:rsidRPr="005F6DC9">
        <w:rPr>
          <w:color w:val="000000"/>
          <w:sz w:val="22"/>
          <w:szCs w:val="22"/>
          <w:lang w:val="sr-Latn-ME"/>
        </w:rPr>
        <w:t>ože maskirati simptome inflamacije</w:t>
      </w:r>
      <w:r w:rsidRPr="005F6DC9">
        <w:rPr>
          <w:color w:val="000000"/>
          <w:sz w:val="22"/>
          <w:szCs w:val="22"/>
          <w:lang w:val="sr-Latn-ME"/>
        </w:rPr>
        <w:t xml:space="preserve"> </w:t>
      </w:r>
      <w:r w:rsidR="00566758" w:rsidRPr="005F6DC9">
        <w:rPr>
          <w:color w:val="000000"/>
          <w:sz w:val="22"/>
          <w:szCs w:val="22"/>
          <w:lang w:val="sr-Latn-ME"/>
        </w:rPr>
        <w:t>i</w:t>
      </w:r>
      <w:r w:rsidR="004026A0" w:rsidRPr="005F6DC9">
        <w:rPr>
          <w:color w:val="000000"/>
          <w:sz w:val="22"/>
          <w:szCs w:val="22"/>
          <w:lang w:val="sr-Latn-ME"/>
        </w:rPr>
        <w:t xml:space="preserve"> </w:t>
      </w:r>
      <w:r w:rsidRPr="005F6DC9">
        <w:rPr>
          <w:color w:val="000000"/>
          <w:sz w:val="22"/>
          <w:szCs w:val="22"/>
          <w:lang w:val="sr-Latn-ME"/>
        </w:rPr>
        <w:t>groznice i na taj način otežati postavljanje dijagnoze.</w:t>
      </w:r>
    </w:p>
    <w:p w14:paraId="0E2EC82F" w14:textId="77777777" w:rsidR="00F35FB5" w:rsidRPr="005F6DC9" w:rsidRDefault="00F35FB5">
      <w:pPr>
        <w:widowControl w:val="0"/>
        <w:autoSpaceDE w:val="0"/>
        <w:autoSpaceDN w:val="0"/>
        <w:adjustRightInd w:val="0"/>
        <w:jc w:val="both"/>
        <w:rPr>
          <w:color w:val="000000"/>
          <w:sz w:val="22"/>
          <w:szCs w:val="22"/>
          <w:lang w:val="sr-Latn-ME"/>
        </w:rPr>
      </w:pPr>
    </w:p>
    <w:p w14:paraId="13E1E9B2" w14:textId="39FF9D5E" w:rsidR="00570C9E" w:rsidRPr="005F6DC9" w:rsidRDefault="00570C9E">
      <w:pPr>
        <w:widowControl w:val="0"/>
        <w:jc w:val="both"/>
        <w:rPr>
          <w:sz w:val="22"/>
          <w:szCs w:val="22"/>
          <w:lang w:val="sr-Latn-ME"/>
        </w:rPr>
      </w:pPr>
      <w:r w:rsidRPr="005F6DC9">
        <w:rPr>
          <w:sz w:val="22"/>
          <w:szCs w:val="22"/>
          <w:lang w:val="sr-Latn-ME"/>
        </w:rPr>
        <w:lastRenderedPageBreak/>
        <w:t>Blagi periferni edemi su prim</w:t>
      </w:r>
      <w:r w:rsidR="00566758" w:rsidRPr="005F6DC9">
        <w:rPr>
          <w:sz w:val="22"/>
          <w:szCs w:val="22"/>
          <w:lang w:val="sr-Latn-ME"/>
        </w:rPr>
        <w:t>ij</w:t>
      </w:r>
      <w:r w:rsidRPr="005F6DC9">
        <w:rPr>
          <w:sz w:val="22"/>
          <w:szCs w:val="22"/>
          <w:lang w:val="sr-Latn-ME"/>
        </w:rPr>
        <w:t>ećeni kod malog broja pacijenata. Iako retencija natrijuma nije prijavljena u metaboličkim studijama, moguće je da postoji povećan rizik od njenog nastanka kod pacijenata sa mogućom ili potvrđenom kompromitovanom srčanom funkcijom kada uzimaju naproksen.</w:t>
      </w:r>
    </w:p>
    <w:p w14:paraId="75F4AC3D" w14:textId="77777777" w:rsidR="00F35FB5" w:rsidRPr="005F6DC9" w:rsidRDefault="00F35FB5">
      <w:pPr>
        <w:widowControl w:val="0"/>
        <w:autoSpaceDE w:val="0"/>
        <w:autoSpaceDN w:val="0"/>
        <w:adjustRightInd w:val="0"/>
        <w:jc w:val="both"/>
        <w:rPr>
          <w:color w:val="000000"/>
          <w:sz w:val="22"/>
          <w:szCs w:val="22"/>
          <w:lang w:val="sr-Latn-ME"/>
        </w:rPr>
      </w:pPr>
    </w:p>
    <w:p w14:paraId="46808D55"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Gastrointestinalno krvarenje, ulceracija ili perforacija</w:t>
      </w:r>
    </w:p>
    <w:p w14:paraId="51B3461A" w14:textId="3A678668"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Gastrointestinalno krvarenje, ulceracija ili perforacija, koji mogu biti fatalni, zapaženi su pri primjeni svih</w:t>
      </w:r>
      <w:r w:rsidR="004026A0" w:rsidRPr="005F6DC9">
        <w:rPr>
          <w:color w:val="000000"/>
          <w:sz w:val="22"/>
          <w:szCs w:val="22"/>
          <w:lang w:val="sr-Latn-ME"/>
        </w:rPr>
        <w:t xml:space="preserve"> </w:t>
      </w:r>
      <w:r w:rsidRPr="005F6DC9">
        <w:rPr>
          <w:color w:val="000000"/>
          <w:sz w:val="22"/>
          <w:szCs w:val="22"/>
          <w:lang w:val="sr-Latn-ME"/>
        </w:rPr>
        <w:t>NSAIL bilo kada u toku terapije, sa ili bez simptoma upozorenja ili teškim gastrointestinalnim poremećajima</w:t>
      </w:r>
      <w:r w:rsidR="004026A0" w:rsidRPr="005F6DC9">
        <w:rPr>
          <w:color w:val="000000"/>
          <w:sz w:val="22"/>
          <w:szCs w:val="22"/>
          <w:lang w:val="sr-Latn-ME"/>
        </w:rPr>
        <w:t xml:space="preserve"> </w:t>
      </w:r>
      <w:r w:rsidRPr="005F6DC9">
        <w:rPr>
          <w:color w:val="000000"/>
          <w:sz w:val="22"/>
          <w:szCs w:val="22"/>
          <w:lang w:val="sr-Latn-ME"/>
        </w:rPr>
        <w:t>u anamnezi.</w:t>
      </w:r>
    </w:p>
    <w:p w14:paraId="65952C3C" w14:textId="77777777" w:rsidR="00F35FB5" w:rsidRPr="005F6DC9" w:rsidRDefault="00F35FB5">
      <w:pPr>
        <w:widowControl w:val="0"/>
        <w:autoSpaceDE w:val="0"/>
        <w:autoSpaceDN w:val="0"/>
        <w:adjustRightInd w:val="0"/>
        <w:jc w:val="both"/>
        <w:rPr>
          <w:color w:val="000000"/>
          <w:sz w:val="22"/>
          <w:szCs w:val="22"/>
          <w:lang w:val="sr-Latn-ME"/>
        </w:rPr>
      </w:pPr>
    </w:p>
    <w:p w14:paraId="002E3CE8" w14:textId="77777777" w:rsidR="008D675D"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Rizik od gastrointestinalnog krvarenja, ulceracije ili perforacije je veći</w:t>
      </w:r>
      <w:r w:rsidR="00E509E1" w:rsidRPr="005F6DC9">
        <w:rPr>
          <w:color w:val="000000"/>
          <w:sz w:val="22"/>
          <w:szCs w:val="22"/>
          <w:lang w:val="sr-Latn-ME"/>
        </w:rPr>
        <w:t>:</w:t>
      </w:r>
    </w:p>
    <w:p w14:paraId="23464A21" w14:textId="6C031653" w:rsidR="00D63A0D" w:rsidRPr="005F6DC9" w:rsidRDefault="008D675D">
      <w:pPr>
        <w:widowControl w:val="0"/>
        <w:autoSpaceDE w:val="0"/>
        <w:autoSpaceDN w:val="0"/>
        <w:adjustRightInd w:val="0"/>
        <w:jc w:val="both"/>
        <w:rPr>
          <w:color w:val="000000"/>
          <w:sz w:val="22"/>
          <w:szCs w:val="22"/>
          <w:lang w:val="sr-Latn-ME"/>
        </w:rPr>
      </w:pPr>
      <w:r w:rsidRPr="005F6DC9">
        <w:rPr>
          <w:color w:val="000000"/>
          <w:sz w:val="22"/>
          <w:szCs w:val="22"/>
          <w:lang w:val="sr-Latn-ME"/>
        </w:rPr>
        <w:t>-</w:t>
      </w:r>
      <w:r w:rsidR="00D63A0D" w:rsidRPr="005F6DC9">
        <w:rPr>
          <w:color w:val="000000"/>
          <w:sz w:val="22"/>
          <w:szCs w:val="22"/>
          <w:lang w:val="sr-Latn-ME"/>
        </w:rPr>
        <w:t xml:space="preserve"> </w:t>
      </w:r>
      <w:r w:rsidR="00F35FB5" w:rsidRPr="005F6DC9">
        <w:rPr>
          <w:color w:val="000000"/>
          <w:sz w:val="22"/>
          <w:szCs w:val="22"/>
          <w:lang w:val="sr-Latn-ME"/>
        </w:rPr>
        <w:t>pri većim dozama NSAIL</w:t>
      </w:r>
    </w:p>
    <w:p w14:paraId="486F5904" w14:textId="5EC5F882" w:rsidR="00D63A0D" w:rsidRPr="005F6DC9" w:rsidRDefault="00D63A0D">
      <w:pPr>
        <w:widowControl w:val="0"/>
        <w:autoSpaceDE w:val="0"/>
        <w:autoSpaceDN w:val="0"/>
        <w:adjustRightInd w:val="0"/>
        <w:jc w:val="both"/>
        <w:rPr>
          <w:color w:val="000000"/>
          <w:sz w:val="22"/>
          <w:szCs w:val="22"/>
          <w:lang w:val="sr-Latn-ME"/>
        </w:rPr>
      </w:pPr>
      <w:r w:rsidRPr="005F6DC9">
        <w:rPr>
          <w:color w:val="000000"/>
          <w:sz w:val="22"/>
          <w:szCs w:val="22"/>
          <w:lang w:val="sr-Latn-ME"/>
        </w:rPr>
        <w:t>-</w:t>
      </w:r>
      <w:r w:rsidR="00F35FB5" w:rsidRPr="005F6DC9">
        <w:rPr>
          <w:color w:val="000000"/>
          <w:sz w:val="22"/>
          <w:szCs w:val="22"/>
          <w:lang w:val="sr-Latn-ME"/>
        </w:rPr>
        <w:t xml:space="preserve"> kod</w:t>
      </w:r>
      <w:r w:rsidRPr="005F6DC9">
        <w:rPr>
          <w:color w:val="000000"/>
          <w:sz w:val="22"/>
          <w:szCs w:val="22"/>
          <w:lang w:val="sr-Latn-ME"/>
        </w:rPr>
        <w:t xml:space="preserve"> </w:t>
      </w:r>
      <w:r w:rsidR="00F35FB5" w:rsidRPr="005F6DC9">
        <w:rPr>
          <w:color w:val="000000"/>
          <w:sz w:val="22"/>
          <w:szCs w:val="22"/>
          <w:lang w:val="sr-Latn-ME"/>
        </w:rPr>
        <w:t>pacijenata sa ulcerom u anamnezi, posebno ako je komplikovan krvarenjem ili perforacijom (</w:t>
      </w:r>
      <w:r w:rsidR="0077578D" w:rsidRPr="005F6DC9">
        <w:rPr>
          <w:color w:val="000000"/>
          <w:sz w:val="22"/>
          <w:szCs w:val="22"/>
          <w:lang w:val="sr-Latn-ME"/>
        </w:rPr>
        <w:t>pogledati dio</w:t>
      </w:r>
      <w:r w:rsidR="004026A0" w:rsidRPr="005F6DC9">
        <w:rPr>
          <w:color w:val="000000"/>
          <w:sz w:val="22"/>
          <w:szCs w:val="22"/>
          <w:lang w:val="sr-Latn-ME"/>
        </w:rPr>
        <w:t xml:space="preserve"> </w:t>
      </w:r>
      <w:r w:rsidR="00F35FB5" w:rsidRPr="005F6DC9">
        <w:rPr>
          <w:color w:val="000000"/>
          <w:sz w:val="22"/>
          <w:szCs w:val="22"/>
          <w:lang w:val="sr-Latn-ME"/>
        </w:rPr>
        <w:t>4.3)</w:t>
      </w:r>
    </w:p>
    <w:p w14:paraId="332D5D29" w14:textId="7863A97D" w:rsidR="00D63A0D" w:rsidRPr="005F6DC9" w:rsidRDefault="00D63A0D">
      <w:pPr>
        <w:widowControl w:val="0"/>
        <w:autoSpaceDE w:val="0"/>
        <w:autoSpaceDN w:val="0"/>
        <w:adjustRightInd w:val="0"/>
        <w:jc w:val="both"/>
        <w:rPr>
          <w:color w:val="000000"/>
          <w:sz w:val="22"/>
          <w:szCs w:val="22"/>
          <w:lang w:val="sr-Latn-ME"/>
        </w:rPr>
      </w:pPr>
      <w:r w:rsidRPr="005F6DC9">
        <w:rPr>
          <w:color w:val="000000"/>
          <w:sz w:val="22"/>
          <w:szCs w:val="22"/>
          <w:lang w:val="sr-Latn-ME"/>
        </w:rPr>
        <w:t>-</w:t>
      </w:r>
      <w:r w:rsidR="00F35FB5" w:rsidRPr="005F6DC9">
        <w:rPr>
          <w:color w:val="000000"/>
          <w:sz w:val="22"/>
          <w:szCs w:val="22"/>
          <w:lang w:val="sr-Latn-ME"/>
        </w:rPr>
        <w:t xml:space="preserve"> kod starijih</w:t>
      </w:r>
    </w:p>
    <w:p w14:paraId="59419D82" w14:textId="2A6B3B48" w:rsidR="004F33E7" w:rsidRPr="005F6DC9" w:rsidRDefault="004F33E7">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 kod </w:t>
      </w:r>
      <w:r w:rsidR="00F020F9" w:rsidRPr="005F6DC9">
        <w:rPr>
          <w:color w:val="000000"/>
          <w:sz w:val="22"/>
          <w:szCs w:val="22"/>
          <w:lang w:val="sr-Latn-ME"/>
        </w:rPr>
        <w:t>upotrebe alkohola</w:t>
      </w:r>
    </w:p>
    <w:p w14:paraId="70518E1C" w14:textId="0C751C24" w:rsidR="00F020F9" w:rsidRPr="005F6DC9" w:rsidRDefault="00F020F9">
      <w:pPr>
        <w:widowControl w:val="0"/>
        <w:autoSpaceDE w:val="0"/>
        <w:autoSpaceDN w:val="0"/>
        <w:adjustRightInd w:val="0"/>
        <w:jc w:val="both"/>
        <w:rPr>
          <w:color w:val="000000"/>
          <w:sz w:val="22"/>
          <w:szCs w:val="22"/>
          <w:lang w:val="sr-Latn-ME"/>
        </w:rPr>
      </w:pPr>
      <w:r w:rsidRPr="005F6DC9">
        <w:rPr>
          <w:color w:val="000000"/>
          <w:sz w:val="22"/>
          <w:szCs w:val="22"/>
          <w:lang w:val="sr-Latn-ME"/>
        </w:rPr>
        <w:t>- kod pušača</w:t>
      </w:r>
    </w:p>
    <w:p w14:paraId="43FD2215" w14:textId="2C2E7469"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Kod ovih pacijenata, terapiju treba započeti najmanjom mogućom dozom. Takođe, treba</w:t>
      </w:r>
      <w:r w:rsidR="004026A0" w:rsidRPr="005F6DC9">
        <w:rPr>
          <w:color w:val="000000"/>
          <w:sz w:val="22"/>
          <w:szCs w:val="22"/>
          <w:lang w:val="sr-Latn-ME"/>
        </w:rPr>
        <w:t xml:space="preserve"> </w:t>
      </w:r>
      <w:r w:rsidRPr="005F6DC9">
        <w:rPr>
          <w:color w:val="000000"/>
          <w:sz w:val="22"/>
          <w:szCs w:val="22"/>
          <w:lang w:val="sr-Latn-ME"/>
        </w:rPr>
        <w:t xml:space="preserve">razmotriti i terapiju protektivnim agensima (npr. </w:t>
      </w:r>
      <w:proofErr w:type="spellStart"/>
      <w:r w:rsidRPr="005F6DC9">
        <w:rPr>
          <w:color w:val="000000"/>
          <w:sz w:val="22"/>
          <w:szCs w:val="22"/>
          <w:lang w:val="sr-Latn-ME"/>
        </w:rPr>
        <w:t>mi</w:t>
      </w:r>
      <w:r w:rsidR="00C77303" w:rsidRPr="005F6DC9">
        <w:rPr>
          <w:color w:val="000000"/>
          <w:sz w:val="22"/>
          <w:szCs w:val="22"/>
          <w:lang w:val="sr-Latn-ME"/>
        </w:rPr>
        <w:t>s</w:t>
      </w:r>
      <w:r w:rsidRPr="005F6DC9">
        <w:rPr>
          <w:color w:val="000000"/>
          <w:sz w:val="22"/>
          <w:szCs w:val="22"/>
          <w:lang w:val="sr-Latn-ME"/>
        </w:rPr>
        <w:t>oprostolom</w:t>
      </w:r>
      <w:proofErr w:type="spellEnd"/>
      <w:r w:rsidRPr="005F6DC9">
        <w:rPr>
          <w:color w:val="000000"/>
          <w:sz w:val="22"/>
          <w:szCs w:val="22"/>
          <w:lang w:val="sr-Latn-ME"/>
        </w:rPr>
        <w:t xml:space="preserve"> ili </w:t>
      </w:r>
      <w:proofErr w:type="spellStart"/>
      <w:r w:rsidRPr="005F6DC9">
        <w:rPr>
          <w:color w:val="000000"/>
          <w:sz w:val="22"/>
          <w:szCs w:val="22"/>
          <w:lang w:val="sr-Latn-ME"/>
        </w:rPr>
        <w:t>inhibitorima</w:t>
      </w:r>
      <w:proofErr w:type="spellEnd"/>
      <w:r w:rsidRPr="005F6DC9">
        <w:rPr>
          <w:color w:val="000000"/>
          <w:sz w:val="22"/>
          <w:szCs w:val="22"/>
          <w:lang w:val="sr-Latn-ME"/>
        </w:rPr>
        <w:t xml:space="preserve"> protonske pumpe) kod ovih</w:t>
      </w:r>
      <w:r w:rsidR="004026A0" w:rsidRPr="005F6DC9">
        <w:rPr>
          <w:color w:val="000000"/>
          <w:sz w:val="22"/>
          <w:szCs w:val="22"/>
          <w:lang w:val="sr-Latn-ME"/>
        </w:rPr>
        <w:t xml:space="preserve"> </w:t>
      </w:r>
      <w:r w:rsidRPr="005F6DC9">
        <w:rPr>
          <w:color w:val="000000"/>
          <w:sz w:val="22"/>
          <w:szCs w:val="22"/>
          <w:lang w:val="sr-Latn-ME"/>
        </w:rPr>
        <w:t>pacijenata, kao i kod onih kojima je neophodna istovremena primjena malih doza aspirina ili drugih ljekova</w:t>
      </w:r>
      <w:r w:rsidR="004026A0" w:rsidRPr="005F6DC9">
        <w:rPr>
          <w:color w:val="000000"/>
          <w:sz w:val="22"/>
          <w:szCs w:val="22"/>
          <w:lang w:val="sr-Latn-ME"/>
        </w:rPr>
        <w:t xml:space="preserve"> </w:t>
      </w:r>
      <w:r w:rsidRPr="005F6DC9">
        <w:rPr>
          <w:color w:val="000000"/>
          <w:sz w:val="22"/>
          <w:szCs w:val="22"/>
          <w:lang w:val="sr-Latn-ME"/>
        </w:rPr>
        <w:t>koji povećavaju rizik gastrointestinalnog krvarenja (</w:t>
      </w:r>
      <w:r w:rsidR="0077578D" w:rsidRPr="005F6DC9">
        <w:rPr>
          <w:color w:val="000000"/>
          <w:sz w:val="22"/>
          <w:szCs w:val="22"/>
          <w:lang w:val="sr-Latn-ME"/>
        </w:rPr>
        <w:t>pogledati dio</w:t>
      </w:r>
      <w:r w:rsidRPr="005F6DC9">
        <w:rPr>
          <w:color w:val="000000"/>
          <w:sz w:val="22"/>
          <w:szCs w:val="22"/>
          <w:lang w:val="sr-Latn-ME"/>
        </w:rPr>
        <w:t xml:space="preserve"> 4.5).</w:t>
      </w:r>
    </w:p>
    <w:p w14:paraId="6111605C" w14:textId="77777777" w:rsidR="00F35FB5" w:rsidRPr="005F6DC9" w:rsidRDefault="00F35FB5">
      <w:pPr>
        <w:widowControl w:val="0"/>
        <w:autoSpaceDE w:val="0"/>
        <w:autoSpaceDN w:val="0"/>
        <w:adjustRightInd w:val="0"/>
        <w:jc w:val="both"/>
        <w:rPr>
          <w:color w:val="000000"/>
          <w:sz w:val="22"/>
          <w:szCs w:val="22"/>
          <w:lang w:val="sr-Latn-ME"/>
        </w:rPr>
      </w:pPr>
    </w:p>
    <w:p w14:paraId="56BE8DAC" w14:textId="22BBA48D"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Pacijenti koji u anamnezi imaju gastrointestinalnu toksičnost, posebno stariji, treba da prijave svaki neobičan</w:t>
      </w:r>
      <w:r w:rsidR="004026A0" w:rsidRPr="005F6DC9">
        <w:rPr>
          <w:color w:val="000000"/>
          <w:sz w:val="22"/>
          <w:szCs w:val="22"/>
          <w:lang w:val="sr-Latn-ME"/>
        </w:rPr>
        <w:t xml:space="preserve"> </w:t>
      </w:r>
      <w:r w:rsidRPr="005F6DC9">
        <w:rPr>
          <w:color w:val="000000"/>
          <w:sz w:val="22"/>
          <w:szCs w:val="22"/>
          <w:lang w:val="sr-Latn-ME"/>
        </w:rPr>
        <w:t>abdominalni simptom (posebno gastrointestinalno krvarenje), naročito na početku terapije.</w:t>
      </w:r>
    </w:p>
    <w:p w14:paraId="674DE77C"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Potreban je oprez kod pacijenata koji su na istovremenoj terapiji ljekovima koji mogu povećati rizik od</w:t>
      </w:r>
    </w:p>
    <w:p w14:paraId="194FA361" w14:textId="0D349E90"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ulceracija ili krvarenja, kao što su oralni kortikosteroidi, antikoagulan</w:t>
      </w:r>
      <w:r w:rsidR="00C77303" w:rsidRPr="005F6DC9">
        <w:rPr>
          <w:color w:val="000000"/>
          <w:sz w:val="22"/>
          <w:szCs w:val="22"/>
          <w:lang w:val="sr-Latn-ME"/>
        </w:rPr>
        <w:t>s</w:t>
      </w:r>
      <w:r w:rsidRPr="005F6DC9">
        <w:rPr>
          <w:color w:val="000000"/>
          <w:sz w:val="22"/>
          <w:szCs w:val="22"/>
          <w:lang w:val="sr-Latn-ME"/>
        </w:rPr>
        <w:t xml:space="preserve">i kao što je varfarin, </w:t>
      </w:r>
      <w:r w:rsidR="00B843E7" w:rsidRPr="005F6DC9">
        <w:rPr>
          <w:color w:val="000000"/>
          <w:sz w:val="22"/>
          <w:szCs w:val="22"/>
          <w:lang w:val="sr-Latn-ME"/>
        </w:rPr>
        <w:t>selektivni</w:t>
      </w:r>
      <w:r w:rsidR="002310FE" w:rsidRPr="005F6DC9">
        <w:rPr>
          <w:color w:val="000000"/>
          <w:sz w:val="22"/>
          <w:szCs w:val="22"/>
          <w:lang w:val="sr-Latn-ME"/>
        </w:rPr>
        <w:t xml:space="preserve"> </w:t>
      </w:r>
      <w:r w:rsidRPr="005F6DC9">
        <w:rPr>
          <w:color w:val="000000"/>
          <w:sz w:val="22"/>
          <w:szCs w:val="22"/>
          <w:lang w:val="sr-Latn-ME"/>
        </w:rPr>
        <w:t>inhibitori preuzimanja serotonina ili antitrombocitni agensi kao što je aspirin (</w:t>
      </w:r>
      <w:r w:rsidR="00B02ABA" w:rsidRPr="005F6DC9">
        <w:rPr>
          <w:color w:val="000000"/>
          <w:sz w:val="22"/>
          <w:szCs w:val="22"/>
          <w:lang w:val="sr-Latn-ME"/>
        </w:rPr>
        <w:t>pogledati dio 4.5</w:t>
      </w:r>
      <w:r w:rsidRPr="005F6DC9">
        <w:rPr>
          <w:color w:val="000000"/>
          <w:sz w:val="22"/>
          <w:szCs w:val="22"/>
          <w:lang w:val="sr-Latn-ME"/>
        </w:rPr>
        <w:t>).</w:t>
      </w:r>
    </w:p>
    <w:p w14:paraId="68F08029" w14:textId="66D5EF28"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Kada se gastrointestinalno krvarenje ili ulceracija jave kod pacijenata koji uzimaju naproksen, terapiju treba</w:t>
      </w:r>
      <w:r w:rsidR="004026A0" w:rsidRPr="005F6DC9">
        <w:rPr>
          <w:color w:val="000000"/>
          <w:sz w:val="22"/>
          <w:szCs w:val="22"/>
          <w:lang w:val="sr-Latn-ME"/>
        </w:rPr>
        <w:t xml:space="preserve"> </w:t>
      </w:r>
      <w:r w:rsidRPr="005F6DC9">
        <w:rPr>
          <w:color w:val="000000"/>
          <w:sz w:val="22"/>
          <w:szCs w:val="22"/>
          <w:lang w:val="sr-Latn-ME"/>
        </w:rPr>
        <w:t>odmah prekinuti.</w:t>
      </w:r>
    </w:p>
    <w:p w14:paraId="2CCF217D" w14:textId="21C2DA9D"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NSAIL treba prim</w:t>
      </w:r>
      <w:r w:rsidR="00C77303" w:rsidRPr="005F6DC9">
        <w:rPr>
          <w:color w:val="000000"/>
          <w:sz w:val="22"/>
          <w:szCs w:val="22"/>
          <w:lang w:val="sr-Latn-ME"/>
        </w:rPr>
        <w:t>i</w:t>
      </w:r>
      <w:r w:rsidRPr="005F6DC9">
        <w:rPr>
          <w:color w:val="000000"/>
          <w:sz w:val="22"/>
          <w:szCs w:val="22"/>
          <w:lang w:val="sr-Latn-ME"/>
        </w:rPr>
        <w:t>jeniti uz oprez kod pacijenata sa gastrointestinalnim poremećajima u anamnezi (ulcerozni</w:t>
      </w:r>
      <w:r w:rsidR="004026A0" w:rsidRPr="005F6DC9">
        <w:rPr>
          <w:color w:val="000000"/>
          <w:sz w:val="22"/>
          <w:szCs w:val="22"/>
          <w:lang w:val="sr-Latn-ME"/>
        </w:rPr>
        <w:t xml:space="preserve"> </w:t>
      </w:r>
      <w:r w:rsidRPr="005F6DC9">
        <w:rPr>
          <w:color w:val="000000"/>
          <w:sz w:val="22"/>
          <w:szCs w:val="22"/>
          <w:lang w:val="sr-Latn-ME"/>
        </w:rPr>
        <w:t>kolitis, Crohn-ova bolest), s obzirom da može doći do njihove egzacerbacije (</w:t>
      </w:r>
      <w:r w:rsidR="0077578D" w:rsidRPr="005F6DC9">
        <w:rPr>
          <w:color w:val="000000"/>
          <w:sz w:val="22"/>
          <w:szCs w:val="22"/>
          <w:lang w:val="sr-Latn-ME"/>
        </w:rPr>
        <w:t>pogledati dio</w:t>
      </w:r>
      <w:r w:rsidRPr="005F6DC9">
        <w:rPr>
          <w:color w:val="000000"/>
          <w:sz w:val="22"/>
          <w:szCs w:val="22"/>
          <w:lang w:val="sr-Latn-ME"/>
        </w:rPr>
        <w:t xml:space="preserve"> 4.8).</w:t>
      </w:r>
    </w:p>
    <w:p w14:paraId="21448FEE" w14:textId="77777777" w:rsidR="00F35FB5" w:rsidRPr="005F6DC9" w:rsidRDefault="00F35FB5">
      <w:pPr>
        <w:widowControl w:val="0"/>
        <w:autoSpaceDE w:val="0"/>
        <w:autoSpaceDN w:val="0"/>
        <w:adjustRightInd w:val="0"/>
        <w:jc w:val="both"/>
        <w:rPr>
          <w:color w:val="000000"/>
          <w:sz w:val="22"/>
          <w:szCs w:val="22"/>
          <w:lang w:val="sr-Latn-ME"/>
        </w:rPr>
      </w:pPr>
    </w:p>
    <w:p w14:paraId="7AAD6081"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Renalni efekti</w:t>
      </w:r>
    </w:p>
    <w:p w14:paraId="36160BC9" w14:textId="77777777" w:rsidR="00F35FB5" w:rsidRPr="005F6DC9" w:rsidRDefault="00F35FB5">
      <w:pPr>
        <w:widowControl w:val="0"/>
        <w:autoSpaceDE w:val="0"/>
        <w:autoSpaceDN w:val="0"/>
        <w:adjustRightInd w:val="0"/>
        <w:jc w:val="both"/>
        <w:rPr>
          <w:sz w:val="22"/>
          <w:szCs w:val="22"/>
          <w:lang w:val="sr-Latn-ME"/>
        </w:rPr>
      </w:pPr>
      <w:r w:rsidRPr="005F6DC9">
        <w:rPr>
          <w:color w:val="000000"/>
          <w:sz w:val="22"/>
          <w:szCs w:val="22"/>
          <w:lang w:val="sr-Latn-ME"/>
        </w:rPr>
        <w:t xml:space="preserve">Prijavljeni su slučajevi slabljenja renalne funkcije, renalna insuficijencija, </w:t>
      </w:r>
      <w:r w:rsidRPr="005F6DC9">
        <w:rPr>
          <w:sz w:val="22"/>
          <w:szCs w:val="22"/>
          <w:lang w:val="sr-Latn-ME"/>
        </w:rPr>
        <w:t>akutni intersticijalni nefritis,</w:t>
      </w:r>
    </w:p>
    <w:p w14:paraId="48D754D5" w14:textId="4D3EA966"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hematurija, proteinurija, renalna papilarna nekroza i povremeno nefrotski sindrom, povezani sa primjenom</w:t>
      </w:r>
      <w:r w:rsidR="00EA6A67" w:rsidRPr="005F6DC9">
        <w:rPr>
          <w:color w:val="000000"/>
          <w:sz w:val="22"/>
          <w:szCs w:val="22"/>
          <w:lang w:val="sr-Latn-ME"/>
        </w:rPr>
        <w:t xml:space="preserve"> </w:t>
      </w:r>
      <w:r w:rsidRPr="005F6DC9">
        <w:rPr>
          <w:color w:val="000000"/>
          <w:sz w:val="22"/>
          <w:szCs w:val="22"/>
          <w:lang w:val="sr-Latn-ME"/>
        </w:rPr>
        <w:t>naproksena.</w:t>
      </w:r>
    </w:p>
    <w:p w14:paraId="2A68F8EF" w14:textId="39986414" w:rsidR="008537CB" w:rsidRPr="005F6DC9" w:rsidRDefault="00B02ABA">
      <w:pPr>
        <w:widowControl w:val="0"/>
        <w:autoSpaceDE w:val="0"/>
        <w:autoSpaceDN w:val="0"/>
        <w:adjustRightInd w:val="0"/>
        <w:jc w:val="both"/>
        <w:rPr>
          <w:color w:val="000000"/>
          <w:sz w:val="22"/>
          <w:szCs w:val="22"/>
          <w:lang w:val="sr-Latn-ME"/>
        </w:rPr>
      </w:pPr>
      <w:r w:rsidRPr="005F6DC9">
        <w:rPr>
          <w:color w:val="000000"/>
          <w:sz w:val="22"/>
          <w:szCs w:val="22"/>
          <w:lang w:val="sr-Latn-ME"/>
        </w:rPr>
        <w:t>Akutni tubul</w:t>
      </w:r>
      <w:r w:rsidR="00911555" w:rsidRPr="005F6DC9">
        <w:rPr>
          <w:color w:val="000000"/>
          <w:sz w:val="22"/>
          <w:szCs w:val="22"/>
          <w:lang w:val="sr-Latn-ME"/>
        </w:rPr>
        <w:t>ointe</w:t>
      </w:r>
      <w:r w:rsidR="002F2AF9" w:rsidRPr="005F6DC9">
        <w:rPr>
          <w:color w:val="000000"/>
          <w:sz w:val="22"/>
          <w:szCs w:val="22"/>
          <w:lang w:val="sr-Latn-ME"/>
        </w:rPr>
        <w:t>r</w:t>
      </w:r>
      <w:r w:rsidR="00911555" w:rsidRPr="005F6DC9">
        <w:rPr>
          <w:color w:val="000000"/>
          <w:sz w:val="22"/>
          <w:szCs w:val="22"/>
          <w:lang w:val="sr-Latn-ME"/>
        </w:rPr>
        <w:t>sticijalni</w:t>
      </w:r>
      <w:r w:rsidR="008537CB" w:rsidRPr="005F6DC9">
        <w:rPr>
          <w:color w:val="000000"/>
          <w:sz w:val="22"/>
          <w:szCs w:val="22"/>
          <w:lang w:val="sr-Latn-ME"/>
        </w:rPr>
        <w:t xml:space="preserve"> nefritis</w:t>
      </w:r>
      <w:r w:rsidR="0079532D" w:rsidRPr="005F6DC9">
        <w:rPr>
          <w:color w:val="000000"/>
          <w:sz w:val="22"/>
          <w:szCs w:val="22"/>
          <w:lang w:val="sr-Latn-ME"/>
        </w:rPr>
        <w:t xml:space="preserve"> </w:t>
      </w:r>
      <w:r w:rsidR="008921EA" w:rsidRPr="005F6DC9">
        <w:rPr>
          <w:color w:val="000000"/>
          <w:sz w:val="22"/>
          <w:szCs w:val="22"/>
          <w:lang w:val="sr-Latn-ME"/>
        </w:rPr>
        <w:t xml:space="preserve">je bio </w:t>
      </w:r>
      <w:r w:rsidR="00AC3ADF" w:rsidRPr="005F6DC9">
        <w:rPr>
          <w:color w:val="000000"/>
          <w:sz w:val="22"/>
          <w:szCs w:val="22"/>
          <w:lang w:val="sr-Latn-ME"/>
        </w:rPr>
        <w:t>prim</w:t>
      </w:r>
      <w:r w:rsidRPr="005F6DC9">
        <w:rPr>
          <w:color w:val="000000"/>
          <w:sz w:val="22"/>
          <w:szCs w:val="22"/>
          <w:lang w:val="sr-Latn-ME"/>
        </w:rPr>
        <w:t>ij</w:t>
      </w:r>
      <w:r w:rsidR="00AC3ADF" w:rsidRPr="005F6DC9">
        <w:rPr>
          <w:color w:val="000000"/>
          <w:sz w:val="22"/>
          <w:szCs w:val="22"/>
          <w:lang w:val="sr-Latn-ME"/>
        </w:rPr>
        <w:t>ećen kod pacijenata koji su uzimali</w:t>
      </w:r>
      <w:r w:rsidRPr="005F6DC9">
        <w:rPr>
          <w:color w:val="000000"/>
          <w:sz w:val="22"/>
          <w:szCs w:val="22"/>
          <w:lang w:val="sr-Latn-ME"/>
        </w:rPr>
        <w:t xml:space="preserve"> esomeprazol i</w:t>
      </w:r>
      <w:r w:rsidR="002F2AF9" w:rsidRPr="005F6DC9">
        <w:rPr>
          <w:color w:val="000000"/>
          <w:sz w:val="22"/>
          <w:szCs w:val="22"/>
          <w:lang w:val="sr-Latn-ME"/>
        </w:rPr>
        <w:t xml:space="preserve"> naproksen</w:t>
      </w:r>
      <w:r w:rsidR="003219B4" w:rsidRPr="005F6DC9">
        <w:rPr>
          <w:color w:val="000000"/>
          <w:sz w:val="22"/>
          <w:szCs w:val="22"/>
          <w:lang w:val="sr-Latn-ME"/>
        </w:rPr>
        <w:t xml:space="preserve"> </w:t>
      </w:r>
      <w:r w:rsidRPr="005F6DC9">
        <w:rPr>
          <w:color w:val="000000"/>
          <w:sz w:val="22"/>
          <w:szCs w:val="22"/>
          <w:lang w:val="sr-Latn-ME"/>
        </w:rPr>
        <w:t>i</w:t>
      </w:r>
      <w:r w:rsidR="00BD6C87" w:rsidRPr="005F6DC9">
        <w:rPr>
          <w:color w:val="000000"/>
          <w:sz w:val="22"/>
          <w:szCs w:val="22"/>
          <w:lang w:val="sr-Latn-ME"/>
        </w:rPr>
        <w:t xml:space="preserve"> može se javiti u bilo kom </w:t>
      </w:r>
      <w:r w:rsidR="00700D6A" w:rsidRPr="005F6DC9">
        <w:rPr>
          <w:color w:val="000000"/>
          <w:sz w:val="22"/>
          <w:szCs w:val="22"/>
          <w:lang w:val="sr-Latn-ME"/>
        </w:rPr>
        <w:t>trenutku</w:t>
      </w:r>
      <w:r w:rsidR="00BD6C87" w:rsidRPr="005F6DC9">
        <w:rPr>
          <w:color w:val="000000"/>
          <w:sz w:val="22"/>
          <w:szCs w:val="22"/>
          <w:lang w:val="sr-Latn-ME"/>
        </w:rPr>
        <w:t xml:space="preserve"> tokom terapije naproksen</w:t>
      </w:r>
      <w:r w:rsidR="00700D6A" w:rsidRPr="005F6DC9">
        <w:rPr>
          <w:color w:val="000000"/>
          <w:sz w:val="22"/>
          <w:szCs w:val="22"/>
          <w:lang w:val="sr-Latn-ME"/>
        </w:rPr>
        <w:t>om (</w:t>
      </w:r>
      <w:r w:rsidR="0077578D" w:rsidRPr="005F6DC9">
        <w:rPr>
          <w:color w:val="000000"/>
          <w:sz w:val="22"/>
          <w:szCs w:val="22"/>
          <w:lang w:val="sr-Latn-ME"/>
        </w:rPr>
        <w:t>pogledati dio</w:t>
      </w:r>
      <w:r w:rsidR="00700D6A" w:rsidRPr="005F6DC9">
        <w:rPr>
          <w:color w:val="000000"/>
          <w:sz w:val="22"/>
          <w:szCs w:val="22"/>
          <w:lang w:val="sr-Latn-ME"/>
        </w:rPr>
        <w:t xml:space="preserve"> 4.8)</w:t>
      </w:r>
      <w:r w:rsidRPr="005F6DC9">
        <w:rPr>
          <w:color w:val="000000"/>
          <w:sz w:val="22"/>
          <w:szCs w:val="22"/>
          <w:lang w:val="sr-Latn-ME"/>
        </w:rPr>
        <w:t>. Akutni tubulo</w:t>
      </w:r>
      <w:r w:rsidR="00517116" w:rsidRPr="005F6DC9">
        <w:rPr>
          <w:color w:val="000000"/>
          <w:sz w:val="22"/>
          <w:szCs w:val="22"/>
          <w:lang w:val="sr-Latn-ME"/>
        </w:rPr>
        <w:t>intersticijalni nefritis može napredovati do renalne insuficije</w:t>
      </w:r>
      <w:r w:rsidR="00A4490D" w:rsidRPr="005F6DC9">
        <w:rPr>
          <w:color w:val="000000"/>
          <w:sz w:val="22"/>
          <w:szCs w:val="22"/>
          <w:lang w:val="sr-Latn-ME"/>
        </w:rPr>
        <w:t>ncije.</w:t>
      </w:r>
    </w:p>
    <w:p w14:paraId="110004CB" w14:textId="5D114882" w:rsidR="00A4490D" w:rsidRPr="005F6DC9" w:rsidRDefault="00B02ABA">
      <w:pPr>
        <w:widowControl w:val="0"/>
        <w:autoSpaceDE w:val="0"/>
        <w:autoSpaceDN w:val="0"/>
        <w:adjustRightInd w:val="0"/>
        <w:jc w:val="both"/>
        <w:rPr>
          <w:color w:val="000000"/>
          <w:sz w:val="22"/>
          <w:szCs w:val="22"/>
          <w:lang w:val="sr-Latn-ME"/>
        </w:rPr>
      </w:pPr>
      <w:r w:rsidRPr="005F6DC9">
        <w:rPr>
          <w:color w:val="000000"/>
          <w:sz w:val="22"/>
          <w:szCs w:val="22"/>
          <w:lang w:val="sr-Latn-ME"/>
        </w:rPr>
        <w:t>Treba prekinuti sa primjenom n</w:t>
      </w:r>
      <w:r w:rsidR="00A4490D" w:rsidRPr="005F6DC9">
        <w:rPr>
          <w:color w:val="000000"/>
          <w:sz w:val="22"/>
          <w:szCs w:val="22"/>
          <w:lang w:val="sr-Latn-ME"/>
        </w:rPr>
        <w:t>aproksen</w:t>
      </w:r>
      <w:r w:rsidRPr="005F6DC9">
        <w:rPr>
          <w:color w:val="000000"/>
          <w:sz w:val="22"/>
          <w:szCs w:val="22"/>
          <w:lang w:val="sr-Latn-ME"/>
        </w:rPr>
        <w:t>a</w:t>
      </w:r>
      <w:r w:rsidR="00A4490D" w:rsidRPr="005F6DC9">
        <w:rPr>
          <w:color w:val="000000"/>
          <w:sz w:val="22"/>
          <w:szCs w:val="22"/>
          <w:lang w:val="sr-Latn-ME"/>
        </w:rPr>
        <w:t xml:space="preserve"> </w:t>
      </w:r>
      <w:r w:rsidRPr="005F6DC9">
        <w:rPr>
          <w:color w:val="000000"/>
          <w:sz w:val="22"/>
          <w:szCs w:val="22"/>
          <w:lang w:val="sr-Latn-ME"/>
        </w:rPr>
        <w:t>uk</w:t>
      </w:r>
      <w:r w:rsidR="00A4490D" w:rsidRPr="005F6DC9">
        <w:rPr>
          <w:color w:val="000000"/>
          <w:sz w:val="22"/>
          <w:szCs w:val="22"/>
          <w:lang w:val="sr-Latn-ME"/>
        </w:rPr>
        <w:t>o</w:t>
      </w:r>
      <w:r w:rsidRPr="005F6DC9">
        <w:rPr>
          <w:color w:val="000000"/>
          <w:sz w:val="22"/>
          <w:szCs w:val="22"/>
          <w:lang w:val="sr-Latn-ME"/>
        </w:rPr>
        <w:t>liko se sumnja na akutni tubul</w:t>
      </w:r>
      <w:r w:rsidR="00A4490D" w:rsidRPr="005F6DC9">
        <w:rPr>
          <w:color w:val="000000"/>
          <w:sz w:val="22"/>
          <w:szCs w:val="22"/>
          <w:lang w:val="sr-Latn-ME"/>
        </w:rPr>
        <w:t>ointersticijalni nefritis</w:t>
      </w:r>
      <w:r w:rsidRPr="005F6DC9">
        <w:rPr>
          <w:color w:val="000000"/>
          <w:sz w:val="22"/>
          <w:szCs w:val="22"/>
          <w:lang w:val="sr-Latn-ME"/>
        </w:rPr>
        <w:t xml:space="preserve"> i</w:t>
      </w:r>
      <w:r w:rsidR="00EC1201" w:rsidRPr="005F6DC9">
        <w:rPr>
          <w:color w:val="000000"/>
          <w:sz w:val="22"/>
          <w:szCs w:val="22"/>
          <w:lang w:val="sr-Latn-ME"/>
        </w:rPr>
        <w:t xml:space="preserve"> treba što pr</w:t>
      </w:r>
      <w:r w:rsidR="00B843E7" w:rsidRPr="005F6DC9">
        <w:rPr>
          <w:color w:val="000000"/>
          <w:sz w:val="22"/>
          <w:szCs w:val="22"/>
          <w:lang w:val="sr-Latn-ME"/>
        </w:rPr>
        <w:t>ij</w:t>
      </w:r>
      <w:r w:rsidR="00EC1201" w:rsidRPr="005F6DC9">
        <w:rPr>
          <w:color w:val="000000"/>
          <w:sz w:val="22"/>
          <w:szCs w:val="22"/>
          <w:lang w:val="sr-Latn-ME"/>
        </w:rPr>
        <w:t>e sprovesti adekvatan tretman.</w:t>
      </w:r>
    </w:p>
    <w:p w14:paraId="07DE4B65" w14:textId="77777777" w:rsidR="00F35FB5" w:rsidRPr="005F6DC9" w:rsidRDefault="00F35FB5">
      <w:pPr>
        <w:widowControl w:val="0"/>
        <w:autoSpaceDE w:val="0"/>
        <w:autoSpaceDN w:val="0"/>
        <w:adjustRightInd w:val="0"/>
        <w:jc w:val="both"/>
        <w:rPr>
          <w:color w:val="000000"/>
          <w:sz w:val="22"/>
          <w:szCs w:val="22"/>
          <w:lang w:val="sr-Latn-ME"/>
        </w:rPr>
      </w:pPr>
    </w:p>
    <w:p w14:paraId="75FF1743"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Renalna insuficijencija povezana sa smanjenom produkcijom prostaglandina</w:t>
      </w:r>
    </w:p>
    <w:p w14:paraId="2E15D358" w14:textId="61C53EB8"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Primjena NSAIL može izazvati dozno zavisno smanjenje produkcije prostaglandina i precipitirati renalnu</w:t>
      </w:r>
      <w:r w:rsidR="00EA6A67" w:rsidRPr="005F6DC9">
        <w:rPr>
          <w:color w:val="000000"/>
          <w:sz w:val="22"/>
          <w:szCs w:val="22"/>
          <w:lang w:val="sr-Latn-ME"/>
        </w:rPr>
        <w:t xml:space="preserve"> </w:t>
      </w:r>
      <w:r w:rsidRPr="005F6DC9">
        <w:rPr>
          <w:color w:val="000000"/>
          <w:sz w:val="22"/>
          <w:szCs w:val="22"/>
          <w:lang w:val="sr-Latn-ME"/>
        </w:rPr>
        <w:t>insuficijenciju. Najveći rizik za pojavu ove reakcije imaju pacijenti sa smanjenom renalnom funkcijom,</w:t>
      </w:r>
      <w:r w:rsidR="00EA6A67" w:rsidRPr="005F6DC9">
        <w:rPr>
          <w:color w:val="000000"/>
          <w:sz w:val="22"/>
          <w:szCs w:val="22"/>
          <w:lang w:val="sr-Latn-ME"/>
        </w:rPr>
        <w:t xml:space="preserve"> </w:t>
      </w:r>
      <w:r w:rsidRPr="005F6DC9">
        <w:rPr>
          <w:color w:val="000000"/>
          <w:sz w:val="22"/>
          <w:szCs w:val="22"/>
          <w:lang w:val="sr-Latn-ME"/>
        </w:rPr>
        <w:t xml:space="preserve">smanjenom srčanom funkcijom, disfunkcijom jetre, na terapiji diureticima </w:t>
      </w:r>
      <w:r w:rsidR="00B02ABA" w:rsidRPr="005F6DC9">
        <w:rPr>
          <w:color w:val="000000"/>
          <w:sz w:val="22"/>
          <w:szCs w:val="22"/>
          <w:lang w:val="sr-Latn-ME"/>
        </w:rPr>
        <w:t xml:space="preserve">ACE inhibitorima, antagonistima angiotenzin-II receptora </w:t>
      </w:r>
      <w:r w:rsidRPr="005F6DC9">
        <w:rPr>
          <w:color w:val="000000"/>
          <w:sz w:val="22"/>
          <w:szCs w:val="22"/>
          <w:lang w:val="sr-Latn-ME"/>
        </w:rPr>
        <w:t>i stariji. Kod ovih pacijenata</w:t>
      </w:r>
      <w:r w:rsidR="00EA6A67" w:rsidRPr="005F6DC9">
        <w:rPr>
          <w:color w:val="000000"/>
          <w:sz w:val="22"/>
          <w:szCs w:val="22"/>
          <w:lang w:val="sr-Latn-ME"/>
        </w:rPr>
        <w:t xml:space="preserve"> </w:t>
      </w:r>
      <w:r w:rsidRPr="005F6DC9">
        <w:rPr>
          <w:color w:val="000000"/>
          <w:sz w:val="22"/>
          <w:szCs w:val="22"/>
          <w:lang w:val="sr-Latn-ME"/>
        </w:rPr>
        <w:t>redovno treba pratiti renalnu funkciju (</w:t>
      </w:r>
      <w:r w:rsidR="0077578D" w:rsidRPr="005F6DC9">
        <w:rPr>
          <w:color w:val="000000"/>
          <w:sz w:val="22"/>
          <w:szCs w:val="22"/>
          <w:lang w:val="sr-Latn-ME"/>
        </w:rPr>
        <w:t>pogledati dio</w:t>
      </w:r>
      <w:r w:rsidRPr="005F6DC9">
        <w:rPr>
          <w:color w:val="000000"/>
          <w:sz w:val="22"/>
          <w:szCs w:val="22"/>
          <w:lang w:val="sr-Latn-ME"/>
        </w:rPr>
        <w:t xml:space="preserve"> 4.3).</w:t>
      </w:r>
    </w:p>
    <w:p w14:paraId="16599071" w14:textId="77777777" w:rsidR="00F35FB5" w:rsidRPr="005F6DC9" w:rsidRDefault="00F35FB5">
      <w:pPr>
        <w:widowControl w:val="0"/>
        <w:autoSpaceDE w:val="0"/>
        <w:autoSpaceDN w:val="0"/>
        <w:adjustRightInd w:val="0"/>
        <w:jc w:val="both"/>
        <w:rPr>
          <w:color w:val="000000"/>
          <w:sz w:val="22"/>
          <w:szCs w:val="22"/>
          <w:lang w:val="sr-Latn-ME"/>
        </w:rPr>
      </w:pPr>
    </w:p>
    <w:p w14:paraId="0506FEBE"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Primjena kod pacijenata sa oštećenom renalnom funkcijom</w:t>
      </w:r>
    </w:p>
    <w:p w14:paraId="56C439BC" w14:textId="2644331A"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S obzirom da se naproksen eliminiše u velikoj mjeri (95%) urinarnom ekskrecijom procesom glomerularne</w:t>
      </w:r>
      <w:r w:rsidR="00EA6A67" w:rsidRPr="005F6DC9">
        <w:rPr>
          <w:color w:val="000000"/>
          <w:sz w:val="22"/>
          <w:szCs w:val="22"/>
          <w:lang w:val="sr-Latn-ME"/>
        </w:rPr>
        <w:t xml:space="preserve"> </w:t>
      </w:r>
      <w:r w:rsidRPr="005F6DC9">
        <w:rPr>
          <w:color w:val="000000"/>
          <w:sz w:val="22"/>
          <w:szCs w:val="22"/>
          <w:lang w:val="sr-Latn-ME"/>
        </w:rPr>
        <w:t>filtracije, treba ga prim</w:t>
      </w:r>
      <w:r w:rsidR="00B843E7" w:rsidRPr="005F6DC9">
        <w:rPr>
          <w:color w:val="000000"/>
          <w:sz w:val="22"/>
          <w:szCs w:val="22"/>
          <w:lang w:val="sr-Latn-ME"/>
        </w:rPr>
        <w:t>i</w:t>
      </w:r>
      <w:r w:rsidRPr="005F6DC9">
        <w:rPr>
          <w:color w:val="000000"/>
          <w:sz w:val="22"/>
          <w:szCs w:val="22"/>
          <w:lang w:val="sr-Latn-ME"/>
        </w:rPr>
        <w:t>jeniti uz izuzetan oprez kod pacijenata sa smanjenom renalnom funkcijom, pri čemu se</w:t>
      </w:r>
      <w:r w:rsidR="00EA6A67" w:rsidRPr="005F6DC9">
        <w:rPr>
          <w:color w:val="000000"/>
          <w:sz w:val="22"/>
          <w:szCs w:val="22"/>
          <w:lang w:val="sr-Latn-ME"/>
        </w:rPr>
        <w:t xml:space="preserve"> </w:t>
      </w:r>
      <w:r w:rsidRPr="005F6DC9">
        <w:rPr>
          <w:color w:val="000000"/>
          <w:sz w:val="22"/>
          <w:szCs w:val="22"/>
          <w:lang w:val="sr-Latn-ME"/>
        </w:rPr>
        <w:t>savjetuje praćenje kreatinina u serumu i/ili klirensa kreatinina</w:t>
      </w:r>
      <w:r w:rsidR="00B02ABA" w:rsidRPr="005F6DC9">
        <w:rPr>
          <w:color w:val="000000"/>
          <w:sz w:val="22"/>
          <w:szCs w:val="22"/>
          <w:lang w:val="sr-Latn-ME"/>
        </w:rPr>
        <w:t xml:space="preserve"> i dobra hidratacija pacijenta</w:t>
      </w:r>
      <w:r w:rsidRPr="005F6DC9">
        <w:rPr>
          <w:color w:val="000000"/>
          <w:sz w:val="22"/>
          <w:szCs w:val="22"/>
          <w:lang w:val="sr-Latn-ME"/>
        </w:rPr>
        <w:t>. Naproksen je kontraindikovan kod pacijenata</w:t>
      </w:r>
      <w:r w:rsidR="00EA6A67" w:rsidRPr="005F6DC9">
        <w:rPr>
          <w:color w:val="000000"/>
          <w:sz w:val="22"/>
          <w:szCs w:val="22"/>
          <w:lang w:val="sr-Latn-ME"/>
        </w:rPr>
        <w:t xml:space="preserve"> </w:t>
      </w:r>
      <w:r w:rsidRPr="005F6DC9">
        <w:rPr>
          <w:color w:val="000000"/>
          <w:sz w:val="22"/>
          <w:szCs w:val="22"/>
          <w:lang w:val="sr-Latn-ME"/>
        </w:rPr>
        <w:t>koji imaju vrijednosti klirensa kreatinina manje od 30 ml/min.</w:t>
      </w:r>
    </w:p>
    <w:p w14:paraId="0F66EE44" w14:textId="21692C23"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Hemodijaliza ne smanjuje koncentraciju naproksena u plazmi zbog visokog stepena vezivanja za </w:t>
      </w:r>
      <w:r w:rsidR="00EA6A67" w:rsidRPr="005F6DC9">
        <w:rPr>
          <w:color w:val="000000"/>
          <w:sz w:val="22"/>
          <w:szCs w:val="22"/>
          <w:lang w:val="sr-Latn-ME"/>
        </w:rPr>
        <w:t>protein</w:t>
      </w:r>
      <w:r w:rsidR="00B02ABA" w:rsidRPr="005F6DC9">
        <w:rPr>
          <w:color w:val="000000"/>
          <w:sz w:val="22"/>
          <w:szCs w:val="22"/>
          <w:lang w:val="sr-Latn-ME"/>
        </w:rPr>
        <w:t>e</w:t>
      </w:r>
      <w:r w:rsidR="00EA6A67" w:rsidRPr="005F6DC9">
        <w:rPr>
          <w:color w:val="000000"/>
          <w:sz w:val="22"/>
          <w:szCs w:val="22"/>
          <w:lang w:val="sr-Latn-ME"/>
        </w:rPr>
        <w:t xml:space="preserve"> </w:t>
      </w:r>
      <w:r w:rsidRPr="005F6DC9">
        <w:rPr>
          <w:color w:val="000000"/>
          <w:sz w:val="22"/>
          <w:szCs w:val="22"/>
          <w:lang w:val="sr-Latn-ME"/>
        </w:rPr>
        <w:t>plazme.</w:t>
      </w:r>
    </w:p>
    <w:p w14:paraId="7ACF6A49" w14:textId="77777777" w:rsidR="00F35FB5" w:rsidRPr="005F6DC9" w:rsidRDefault="00F35FB5">
      <w:pPr>
        <w:widowControl w:val="0"/>
        <w:autoSpaceDE w:val="0"/>
        <w:autoSpaceDN w:val="0"/>
        <w:adjustRightInd w:val="0"/>
        <w:jc w:val="both"/>
        <w:rPr>
          <w:color w:val="000000"/>
          <w:sz w:val="22"/>
          <w:szCs w:val="22"/>
          <w:lang w:val="sr-Latn-ME"/>
        </w:rPr>
      </w:pPr>
    </w:p>
    <w:p w14:paraId="022D6C95"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Kod nekih pacijenata, posebno kod onih kojima je kompromitovan renalni protok krvi usljed smanjenja</w:t>
      </w:r>
    </w:p>
    <w:p w14:paraId="7BB229F7" w14:textId="098C03EA"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ekstracelularnog volumena, ciroze jetre, smanjenog unosa natrijuma, kongestivne srčane insuficijencije i već</w:t>
      </w:r>
      <w:r w:rsidR="00EA6A67" w:rsidRPr="005F6DC9">
        <w:rPr>
          <w:color w:val="000000"/>
          <w:sz w:val="22"/>
          <w:szCs w:val="22"/>
          <w:lang w:val="sr-Latn-ME"/>
        </w:rPr>
        <w:t xml:space="preserve"> </w:t>
      </w:r>
      <w:r w:rsidRPr="005F6DC9">
        <w:rPr>
          <w:color w:val="000000"/>
          <w:sz w:val="22"/>
          <w:szCs w:val="22"/>
          <w:lang w:val="sr-Latn-ME"/>
        </w:rPr>
        <w:t>postojećeg renalnog oboljenja, treba proc</w:t>
      </w:r>
      <w:r w:rsidR="00B843E7" w:rsidRPr="005F6DC9">
        <w:rPr>
          <w:color w:val="000000"/>
          <w:sz w:val="22"/>
          <w:szCs w:val="22"/>
          <w:lang w:val="sr-Latn-ME"/>
        </w:rPr>
        <w:t>i</w:t>
      </w:r>
      <w:r w:rsidRPr="005F6DC9">
        <w:rPr>
          <w:color w:val="000000"/>
          <w:sz w:val="22"/>
          <w:szCs w:val="22"/>
          <w:lang w:val="sr-Latn-ME"/>
        </w:rPr>
        <w:t>jeniti renalnu funkciju prije započinjanja i tokom terapije</w:t>
      </w:r>
    </w:p>
    <w:p w14:paraId="48C32B91" w14:textId="3F4E0DBF"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naproksenom. Ovo se odnosi i na starije pacijente kod kojih je smanjena renalna funkcija, i na one koji su na</w:t>
      </w:r>
      <w:r w:rsidR="00EA6A67" w:rsidRPr="005F6DC9">
        <w:rPr>
          <w:color w:val="000000"/>
          <w:sz w:val="22"/>
          <w:szCs w:val="22"/>
          <w:lang w:val="sr-Latn-ME"/>
        </w:rPr>
        <w:t xml:space="preserve"> </w:t>
      </w:r>
      <w:r w:rsidRPr="005F6DC9">
        <w:rPr>
          <w:color w:val="000000"/>
          <w:sz w:val="22"/>
          <w:szCs w:val="22"/>
          <w:lang w:val="sr-Latn-ME"/>
        </w:rPr>
        <w:t>terapiji diureticima. Kod ovih pacijenata treba razmotriti smanjenje dnevne doze da bi se izbjegla ekscesivna</w:t>
      </w:r>
      <w:r w:rsidR="00EA6A67" w:rsidRPr="005F6DC9">
        <w:rPr>
          <w:color w:val="000000"/>
          <w:sz w:val="22"/>
          <w:szCs w:val="22"/>
          <w:lang w:val="sr-Latn-ME"/>
        </w:rPr>
        <w:t xml:space="preserve"> </w:t>
      </w:r>
      <w:r w:rsidRPr="005F6DC9">
        <w:rPr>
          <w:color w:val="000000"/>
          <w:sz w:val="22"/>
          <w:szCs w:val="22"/>
          <w:lang w:val="sr-Latn-ME"/>
        </w:rPr>
        <w:t>akumulacija metabolita naproksena.</w:t>
      </w:r>
    </w:p>
    <w:p w14:paraId="026B2475" w14:textId="77777777" w:rsidR="00F35FB5" w:rsidRPr="005F6DC9" w:rsidRDefault="00F35FB5">
      <w:pPr>
        <w:widowControl w:val="0"/>
        <w:autoSpaceDE w:val="0"/>
        <w:autoSpaceDN w:val="0"/>
        <w:adjustRightInd w:val="0"/>
        <w:jc w:val="both"/>
        <w:rPr>
          <w:color w:val="000000"/>
          <w:sz w:val="22"/>
          <w:szCs w:val="22"/>
          <w:lang w:val="sr-Latn-ME"/>
        </w:rPr>
      </w:pPr>
    </w:p>
    <w:p w14:paraId="63625A9E"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Primjena kod pacijenata sa oštećenom hepatičnom funkcijom</w:t>
      </w:r>
    </w:p>
    <w:p w14:paraId="31657B6D"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Hronična alkoholna bolest jetre i vjerovatno takođe drugi oblici ciroze, smanjuju ukupnu koncentraciju</w:t>
      </w:r>
    </w:p>
    <w:p w14:paraId="424E0A72" w14:textId="48A26633" w:rsidR="00F35FB5" w:rsidRPr="005F6DC9" w:rsidRDefault="00F35FB5">
      <w:pPr>
        <w:widowControl w:val="0"/>
        <w:autoSpaceDE w:val="0"/>
        <w:autoSpaceDN w:val="0"/>
        <w:adjustRightInd w:val="0"/>
        <w:jc w:val="both"/>
        <w:rPr>
          <w:sz w:val="22"/>
          <w:szCs w:val="22"/>
          <w:lang w:val="sr-Latn-ME"/>
        </w:rPr>
      </w:pPr>
      <w:r w:rsidRPr="005F6DC9">
        <w:rPr>
          <w:color w:val="000000"/>
          <w:sz w:val="22"/>
          <w:szCs w:val="22"/>
          <w:lang w:val="sr-Latn-ME"/>
        </w:rPr>
        <w:t>naproksena u plazmi, ali se povećava koncentracija nevezanog naproksena. Uticaj ovog nalaza na doziranje</w:t>
      </w:r>
      <w:r w:rsidR="00EA6A67" w:rsidRPr="005F6DC9">
        <w:rPr>
          <w:color w:val="000000"/>
          <w:sz w:val="22"/>
          <w:szCs w:val="22"/>
          <w:lang w:val="sr-Latn-ME"/>
        </w:rPr>
        <w:t xml:space="preserve"> </w:t>
      </w:r>
      <w:r w:rsidRPr="005F6DC9">
        <w:rPr>
          <w:color w:val="000000"/>
          <w:sz w:val="22"/>
          <w:szCs w:val="22"/>
          <w:lang w:val="sr-Latn-ME"/>
        </w:rPr>
        <w:t>naproksena nije poznat, ali se savjetuje primjena najmanje efektivne doze.</w:t>
      </w:r>
      <w:r w:rsidR="00A80B82" w:rsidRPr="005F6DC9">
        <w:rPr>
          <w:sz w:val="22"/>
          <w:szCs w:val="22"/>
          <w:lang w:val="sr-Latn-ME"/>
        </w:rPr>
        <w:t xml:space="preserve"> </w:t>
      </w:r>
      <w:r w:rsidR="0077578D" w:rsidRPr="005F6DC9">
        <w:rPr>
          <w:sz w:val="22"/>
          <w:szCs w:val="22"/>
          <w:lang w:val="sr-Latn-ME"/>
        </w:rPr>
        <w:t>Lijek</w:t>
      </w:r>
      <w:r w:rsidR="00A80B82" w:rsidRPr="005F6DC9">
        <w:rPr>
          <w:sz w:val="22"/>
          <w:szCs w:val="22"/>
          <w:lang w:val="sr-Latn-ME"/>
        </w:rPr>
        <w:t xml:space="preserve"> treba koristiti sa oprezom kod pacijenata sa ili u istoriji bolesti oštećenom funkcijom jetre.</w:t>
      </w:r>
    </w:p>
    <w:p w14:paraId="57DC78AF" w14:textId="77777777" w:rsidR="00A61782" w:rsidRPr="005F6DC9" w:rsidRDefault="00A61782">
      <w:pPr>
        <w:widowControl w:val="0"/>
        <w:autoSpaceDE w:val="0"/>
        <w:autoSpaceDN w:val="0"/>
        <w:adjustRightInd w:val="0"/>
        <w:jc w:val="both"/>
        <w:rPr>
          <w:color w:val="000000"/>
          <w:sz w:val="22"/>
          <w:szCs w:val="22"/>
          <w:lang w:val="sr-Latn-ME"/>
        </w:rPr>
      </w:pPr>
      <w:r w:rsidRPr="005F6DC9">
        <w:rPr>
          <w:color w:val="000000"/>
          <w:sz w:val="22"/>
          <w:szCs w:val="22"/>
          <w:lang w:val="sr-Latn-ME"/>
        </w:rPr>
        <w:t>Kao i pri primjeni drugih NSAIL, može doći do pojave povišenih vrijednosti jednog ili više parametara funkcionalnih testova jetre. Abnormalna funkcija jetre je prije posljedica preosjetljivosti nego direktne</w:t>
      </w:r>
    </w:p>
    <w:p w14:paraId="400EB1B5" w14:textId="77777777" w:rsidR="00A61782" w:rsidRPr="005F6DC9" w:rsidRDefault="00A61782">
      <w:pPr>
        <w:widowControl w:val="0"/>
        <w:autoSpaceDE w:val="0"/>
        <w:autoSpaceDN w:val="0"/>
        <w:adjustRightInd w:val="0"/>
        <w:jc w:val="both"/>
        <w:rPr>
          <w:color w:val="000000"/>
          <w:sz w:val="22"/>
          <w:szCs w:val="22"/>
          <w:lang w:val="sr-Latn-ME"/>
        </w:rPr>
      </w:pPr>
      <w:r w:rsidRPr="005F6DC9">
        <w:rPr>
          <w:color w:val="000000"/>
          <w:sz w:val="22"/>
          <w:szCs w:val="22"/>
          <w:lang w:val="sr-Latn-ME"/>
        </w:rPr>
        <w:t>toksičnosti. Prilikom primjene naproksena, kao i prilikom primjene drugih NSAIL, zapažena je i pojava</w:t>
      </w:r>
    </w:p>
    <w:p w14:paraId="0497D5BD" w14:textId="0CCCFEE6" w:rsidR="00A32D8E" w:rsidRPr="005F6DC9" w:rsidRDefault="00A61782">
      <w:pPr>
        <w:widowControl w:val="0"/>
        <w:autoSpaceDE w:val="0"/>
        <w:autoSpaceDN w:val="0"/>
        <w:adjustRightInd w:val="0"/>
        <w:jc w:val="both"/>
        <w:rPr>
          <w:color w:val="000000"/>
          <w:sz w:val="22"/>
          <w:szCs w:val="22"/>
          <w:lang w:val="sr-Latn-ME"/>
        </w:rPr>
      </w:pPr>
      <w:r w:rsidRPr="005F6DC9">
        <w:rPr>
          <w:color w:val="000000"/>
          <w:sz w:val="22"/>
          <w:szCs w:val="22"/>
          <w:lang w:val="sr-Latn-ME"/>
        </w:rPr>
        <w:t>ozbiljnih neželjenih dejstava, uključujući žuticu i hepatitis (neki slučajevi hepatitisa su imali i fatalan ishod). Zapažena je ukrštena reaktivnost.</w:t>
      </w:r>
    </w:p>
    <w:p w14:paraId="5C077D24" w14:textId="77777777" w:rsidR="00A61782" w:rsidRPr="005F6DC9" w:rsidRDefault="00A61782">
      <w:pPr>
        <w:widowControl w:val="0"/>
        <w:autoSpaceDE w:val="0"/>
        <w:autoSpaceDN w:val="0"/>
        <w:adjustRightInd w:val="0"/>
        <w:jc w:val="both"/>
        <w:rPr>
          <w:color w:val="000000"/>
          <w:sz w:val="22"/>
          <w:szCs w:val="22"/>
          <w:lang w:val="sr-Latn-ME"/>
        </w:rPr>
      </w:pPr>
    </w:p>
    <w:p w14:paraId="543BD51F" w14:textId="77777777" w:rsidR="00A32D8E" w:rsidRPr="005F6DC9" w:rsidRDefault="00A32D8E">
      <w:pPr>
        <w:widowControl w:val="0"/>
        <w:jc w:val="both"/>
        <w:rPr>
          <w:i/>
          <w:sz w:val="22"/>
          <w:szCs w:val="22"/>
          <w:lang w:val="sr-Latn-ME"/>
        </w:rPr>
      </w:pPr>
      <w:r w:rsidRPr="005F6DC9">
        <w:rPr>
          <w:i/>
          <w:sz w:val="22"/>
          <w:szCs w:val="22"/>
          <w:lang w:val="sr-Latn-ME"/>
        </w:rPr>
        <w:t>Respiratorni poremećaji</w:t>
      </w:r>
    </w:p>
    <w:p w14:paraId="166BF921" w14:textId="77777777" w:rsidR="00A32D8E" w:rsidRPr="005F6DC9" w:rsidRDefault="00A32D8E">
      <w:pPr>
        <w:widowControl w:val="0"/>
        <w:jc w:val="both"/>
        <w:rPr>
          <w:iCs/>
          <w:sz w:val="22"/>
          <w:szCs w:val="22"/>
          <w:lang w:val="sr-Latn-ME"/>
        </w:rPr>
      </w:pPr>
      <w:r w:rsidRPr="005F6DC9">
        <w:rPr>
          <w:iCs/>
          <w:sz w:val="22"/>
          <w:szCs w:val="22"/>
          <w:lang w:val="sr-Latn-ME"/>
        </w:rPr>
        <w:t>Potreban je oprez kod pacijenata koji imaju ili su ranije imali bronhijalnu astmu, s obzirom da NSAIL mogu izazvati bronhospazam kod ovih pacijenata.</w:t>
      </w:r>
    </w:p>
    <w:p w14:paraId="46F39F57" w14:textId="77777777" w:rsidR="00F35FB5" w:rsidRPr="005F6DC9" w:rsidRDefault="00F35FB5">
      <w:pPr>
        <w:widowControl w:val="0"/>
        <w:autoSpaceDE w:val="0"/>
        <w:autoSpaceDN w:val="0"/>
        <w:adjustRightInd w:val="0"/>
        <w:jc w:val="both"/>
        <w:rPr>
          <w:color w:val="000000"/>
          <w:sz w:val="22"/>
          <w:szCs w:val="22"/>
          <w:lang w:val="sr-Latn-ME"/>
        </w:rPr>
      </w:pPr>
    </w:p>
    <w:p w14:paraId="0B34A3FA"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Hematološki efekti</w:t>
      </w:r>
    </w:p>
    <w:p w14:paraId="41AAC8F8" w14:textId="492BCFC4" w:rsidR="008852BE" w:rsidRPr="005F6DC9" w:rsidRDefault="008852BE">
      <w:pPr>
        <w:widowControl w:val="0"/>
        <w:jc w:val="both"/>
        <w:rPr>
          <w:color w:val="FF0000"/>
          <w:sz w:val="22"/>
          <w:szCs w:val="22"/>
          <w:lang w:val="sr-Latn-ME"/>
        </w:rPr>
      </w:pPr>
      <w:r w:rsidRPr="005F6DC9">
        <w:rPr>
          <w:color w:val="000000"/>
          <w:sz w:val="22"/>
          <w:szCs w:val="22"/>
          <w:lang w:val="sr-Latn-ME"/>
        </w:rPr>
        <w:t>Naproksen, kao i drugi NSAIL, smanjuje agregaciju trombocita i produžava vr</w:t>
      </w:r>
      <w:r w:rsidR="003133A2" w:rsidRPr="005F6DC9">
        <w:rPr>
          <w:color w:val="000000"/>
          <w:sz w:val="22"/>
          <w:szCs w:val="22"/>
          <w:lang w:val="sr-Latn-ME"/>
        </w:rPr>
        <w:t>ije</w:t>
      </w:r>
      <w:r w:rsidRPr="005F6DC9">
        <w:rPr>
          <w:color w:val="000000"/>
          <w:sz w:val="22"/>
          <w:szCs w:val="22"/>
          <w:lang w:val="sr-Latn-ME"/>
        </w:rPr>
        <w:t xml:space="preserve">me krvarenja. Ovo treba imati na umu pri određivanju vremena </w:t>
      </w:r>
      <w:r w:rsidRPr="005F6DC9">
        <w:rPr>
          <w:sz w:val="22"/>
          <w:szCs w:val="22"/>
          <w:lang w:val="sr-Latn-ME"/>
        </w:rPr>
        <w:t>krvarenja.</w:t>
      </w:r>
    </w:p>
    <w:p w14:paraId="7D83595A" w14:textId="77777777" w:rsidR="00F35FB5" w:rsidRPr="005F6DC9" w:rsidRDefault="00F35FB5">
      <w:pPr>
        <w:widowControl w:val="0"/>
        <w:autoSpaceDE w:val="0"/>
        <w:autoSpaceDN w:val="0"/>
        <w:adjustRightInd w:val="0"/>
        <w:jc w:val="both"/>
        <w:rPr>
          <w:b/>
          <w:i/>
          <w:color w:val="000000"/>
          <w:sz w:val="22"/>
          <w:szCs w:val="22"/>
          <w:lang w:val="sr-Latn-ME"/>
        </w:rPr>
      </w:pPr>
    </w:p>
    <w:p w14:paraId="4B5D3523" w14:textId="072D3CAD"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Pacijente koji koriste naproksen, a koji imaju poremećaje koagulacije ili koji su na terapiji ljekovima koji</w:t>
      </w:r>
      <w:r w:rsidR="00EA6A67" w:rsidRPr="005F6DC9">
        <w:rPr>
          <w:color w:val="000000"/>
          <w:sz w:val="22"/>
          <w:szCs w:val="22"/>
          <w:lang w:val="sr-Latn-ME"/>
        </w:rPr>
        <w:t xml:space="preserve"> </w:t>
      </w:r>
      <w:r w:rsidRPr="005F6DC9">
        <w:rPr>
          <w:color w:val="000000"/>
          <w:sz w:val="22"/>
          <w:szCs w:val="22"/>
          <w:lang w:val="sr-Latn-ME"/>
        </w:rPr>
        <w:t>utiču na hemostazu, treba pažljivo pratiti</w:t>
      </w:r>
      <w:r w:rsidR="007756F6" w:rsidRPr="005F6DC9">
        <w:rPr>
          <w:color w:val="000000"/>
          <w:sz w:val="22"/>
          <w:szCs w:val="22"/>
          <w:lang w:val="sr-Latn-ME"/>
        </w:rPr>
        <w:t>.</w:t>
      </w:r>
    </w:p>
    <w:p w14:paraId="7EC12447" w14:textId="1EBDF0A3" w:rsidR="00F35FB5" w:rsidRPr="005F6DC9" w:rsidRDefault="00F35FB5">
      <w:pPr>
        <w:widowControl w:val="0"/>
        <w:autoSpaceDE w:val="0"/>
        <w:autoSpaceDN w:val="0"/>
        <w:adjustRightInd w:val="0"/>
        <w:jc w:val="both"/>
        <w:rPr>
          <w:sz w:val="22"/>
          <w:szCs w:val="22"/>
          <w:lang w:val="sr-Latn-ME"/>
        </w:rPr>
      </w:pPr>
      <w:r w:rsidRPr="005F6DC9">
        <w:rPr>
          <w:color w:val="000000"/>
          <w:sz w:val="22"/>
          <w:szCs w:val="22"/>
          <w:lang w:val="sr-Latn-ME"/>
        </w:rPr>
        <w:t>Pacijenti sa viso</w:t>
      </w:r>
      <w:r w:rsidR="00B02ABA" w:rsidRPr="005F6DC9">
        <w:rPr>
          <w:color w:val="000000"/>
          <w:sz w:val="22"/>
          <w:szCs w:val="22"/>
          <w:lang w:val="sr-Latn-ME"/>
        </w:rPr>
        <w:t>kim rizikom od krvarenja ili one</w:t>
      </w:r>
      <w:r w:rsidRPr="005F6DC9">
        <w:rPr>
          <w:color w:val="000000"/>
          <w:sz w:val="22"/>
          <w:szCs w:val="22"/>
          <w:lang w:val="sr-Latn-ME"/>
        </w:rPr>
        <w:t xml:space="preserve"> na antikoagulantnoj terapiji (npr.</w:t>
      </w:r>
      <w:r w:rsidR="00B02ABA" w:rsidRPr="005F6DC9">
        <w:rPr>
          <w:color w:val="000000"/>
          <w:sz w:val="22"/>
          <w:szCs w:val="22"/>
          <w:lang w:val="sr-Latn-ME"/>
        </w:rPr>
        <w:t xml:space="preserve"> heparinom ili</w:t>
      </w:r>
      <w:r w:rsidRPr="005F6DC9">
        <w:rPr>
          <w:color w:val="000000"/>
          <w:sz w:val="22"/>
          <w:szCs w:val="22"/>
          <w:lang w:val="sr-Latn-ME"/>
        </w:rPr>
        <w:t xml:space="preserve"> derivatima dikumarola),</w:t>
      </w:r>
      <w:r w:rsidR="00EA6A67" w:rsidRPr="005F6DC9">
        <w:rPr>
          <w:color w:val="000000"/>
          <w:sz w:val="22"/>
          <w:szCs w:val="22"/>
          <w:lang w:val="sr-Latn-ME"/>
        </w:rPr>
        <w:t xml:space="preserve"> </w:t>
      </w:r>
      <w:r w:rsidRPr="005F6DC9">
        <w:rPr>
          <w:color w:val="000000"/>
          <w:sz w:val="22"/>
          <w:szCs w:val="22"/>
          <w:lang w:val="sr-Latn-ME"/>
        </w:rPr>
        <w:t>mogu imati povećan rizik od krvarenja, ako su na istovremenoj terapiji naproksenom</w:t>
      </w:r>
      <w:r w:rsidR="00A32C94" w:rsidRPr="005F6DC9">
        <w:rPr>
          <w:color w:val="000000"/>
          <w:sz w:val="22"/>
          <w:szCs w:val="22"/>
          <w:lang w:val="sr-Latn-ME"/>
        </w:rPr>
        <w:t xml:space="preserve"> </w:t>
      </w:r>
      <w:r w:rsidR="00A32C94" w:rsidRPr="005F6DC9">
        <w:rPr>
          <w:sz w:val="22"/>
          <w:szCs w:val="22"/>
          <w:lang w:val="sr-Latn-ME"/>
        </w:rPr>
        <w:t>(</w:t>
      </w:r>
      <w:r w:rsidR="003D0E3D" w:rsidRPr="005F6DC9">
        <w:rPr>
          <w:sz w:val="22"/>
          <w:szCs w:val="22"/>
          <w:lang w:val="sr-Latn-ME"/>
        </w:rPr>
        <w:t>pogledati dio</w:t>
      </w:r>
      <w:r w:rsidR="00A32C94" w:rsidRPr="005F6DC9">
        <w:rPr>
          <w:sz w:val="22"/>
          <w:szCs w:val="22"/>
          <w:lang w:val="sr-Latn-ME"/>
        </w:rPr>
        <w:t xml:space="preserve"> 4.5).</w:t>
      </w:r>
    </w:p>
    <w:p w14:paraId="4CB5034C" w14:textId="77777777" w:rsidR="00FF12C6" w:rsidRPr="005F6DC9" w:rsidRDefault="00FF12C6">
      <w:pPr>
        <w:widowControl w:val="0"/>
        <w:autoSpaceDE w:val="0"/>
        <w:autoSpaceDN w:val="0"/>
        <w:adjustRightInd w:val="0"/>
        <w:jc w:val="both"/>
        <w:rPr>
          <w:color w:val="000000"/>
          <w:sz w:val="22"/>
          <w:szCs w:val="22"/>
          <w:lang w:val="sr-Latn-ME"/>
        </w:rPr>
      </w:pPr>
    </w:p>
    <w:p w14:paraId="7F93C7A0" w14:textId="77777777" w:rsidR="00FF12C6" w:rsidRPr="005F6DC9" w:rsidRDefault="00FF12C6">
      <w:pPr>
        <w:widowControl w:val="0"/>
        <w:jc w:val="both"/>
        <w:rPr>
          <w:i/>
          <w:sz w:val="22"/>
          <w:szCs w:val="22"/>
          <w:lang w:val="sr-Latn-ME"/>
        </w:rPr>
      </w:pPr>
      <w:r w:rsidRPr="005F6DC9">
        <w:rPr>
          <w:i/>
          <w:sz w:val="22"/>
          <w:szCs w:val="22"/>
          <w:lang w:val="sr-Latn-ME"/>
        </w:rPr>
        <w:t>Uticaj na plodnost žena</w:t>
      </w:r>
    </w:p>
    <w:p w14:paraId="635E4D31" w14:textId="30CE63CD" w:rsidR="00FF12C6" w:rsidRPr="005F6DC9" w:rsidRDefault="00FF12C6">
      <w:pPr>
        <w:widowControl w:val="0"/>
        <w:jc w:val="both"/>
        <w:rPr>
          <w:sz w:val="22"/>
          <w:szCs w:val="22"/>
          <w:lang w:val="sr-Latn-ME"/>
        </w:rPr>
      </w:pPr>
      <w:r w:rsidRPr="005F6DC9">
        <w:rPr>
          <w:sz w:val="22"/>
          <w:szCs w:val="22"/>
          <w:lang w:val="sr-Latn-ME"/>
        </w:rPr>
        <w:t>Prim</w:t>
      </w:r>
      <w:r w:rsidR="003133A2" w:rsidRPr="005F6DC9">
        <w:rPr>
          <w:sz w:val="22"/>
          <w:szCs w:val="22"/>
          <w:lang w:val="sr-Latn-ME"/>
        </w:rPr>
        <w:t>j</w:t>
      </w:r>
      <w:r w:rsidRPr="005F6DC9">
        <w:rPr>
          <w:sz w:val="22"/>
          <w:szCs w:val="22"/>
          <w:lang w:val="sr-Latn-ME"/>
        </w:rPr>
        <w:t>ena naproksena može uticati na plodnost kod žena i ne preporučuje se ženama koje pokušavaju da ostanu u drugom stanju. Kod žena koje imaju poteškoća da ostanu u drugom stanju ili koje su podvrgnute ispitivanju uzroka neplodnosti, treba razmotriti prekid terapije naproksenom.</w:t>
      </w:r>
    </w:p>
    <w:p w14:paraId="5299B84B" w14:textId="77777777" w:rsidR="00F35FB5" w:rsidRPr="005F6DC9" w:rsidRDefault="00F35FB5">
      <w:pPr>
        <w:widowControl w:val="0"/>
        <w:autoSpaceDE w:val="0"/>
        <w:autoSpaceDN w:val="0"/>
        <w:adjustRightInd w:val="0"/>
        <w:jc w:val="both"/>
        <w:rPr>
          <w:color w:val="000000"/>
          <w:sz w:val="22"/>
          <w:szCs w:val="22"/>
          <w:lang w:val="sr-Latn-ME"/>
        </w:rPr>
      </w:pPr>
    </w:p>
    <w:p w14:paraId="6E4002DD"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Anafilaktičke (anafilaktoidne) reakcije</w:t>
      </w:r>
    </w:p>
    <w:p w14:paraId="6E108C4D" w14:textId="415E5FA2"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Reakcije hipersenzitivnosti se mogu javiti kod osjetljivih osoba. Anafilaktičke (anafilaktoidne) reakcije se</w:t>
      </w:r>
      <w:r w:rsidR="00EA6A67" w:rsidRPr="005F6DC9">
        <w:rPr>
          <w:color w:val="000000"/>
          <w:sz w:val="22"/>
          <w:szCs w:val="22"/>
          <w:lang w:val="sr-Latn-ME"/>
        </w:rPr>
        <w:t xml:space="preserve"> </w:t>
      </w:r>
      <w:r w:rsidRPr="005F6DC9">
        <w:rPr>
          <w:color w:val="000000"/>
          <w:sz w:val="22"/>
          <w:szCs w:val="22"/>
          <w:lang w:val="sr-Latn-ME"/>
        </w:rPr>
        <w:t>mogu javiti kod pacijenata sa ili bez reakcija preosjetljivosti na aspirin, druge NSAIL ili naproksen u</w:t>
      </w:r>
    </w:p>
    <w:p w14:paraId="29221428" w14:textId="29EDF134"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anamnezi. Takođe se mogu javiti i kod osoba sa angioedemom, bronhospastičnom reaktivnošću (npr.</w:t>
      </w:r>
      <w:r w:rsidR="002310FE" w:rsidRPr="005F6DC9">
        <w:rPr>
          <w:color w:val="000000"/>
          <w:sz w:val="22"/>
          <w:szCs w:val="22"/>
          <w:lang w:val="sr-Latn-ME"/>
        </w:rPr>
        <w:t xml:space="preserve"> </w:t>
      </w:r>
      <w:r w:rsidRPr="005F6DC9">
        <w:rPr>
          <w:color w:val="000000"/>
          <w:sz w:val="22"/>
          <w:szCs w:val="22"/>
          <w:lang w:val="sr-Latn-ME"/>
        </w:rPr>
        <w:t>astmom), rinitisom i nazalnim polipima u anamnezi.</w:t>
      </w:r>
    </w:p>
    <w:p w14:paraId="1B6BF8C8" w14:textId="77777777" w:rsidR="00F35FB5" w:rsidRPr="005F6DC9" w:rsidRDefault="00F35FB5">
      <w:pPr>
        <w:widowControl w:val="0"/>
        <w:autoSpaceDE w:val="0"/>
        <w:autoSpaceDN w:val="0"/>
        <w:adjustRightInd w:val="0"/>
        <w:jc w:val="both"/>
        <w:rPr>
          <w:color w:val="000000"/>
          <w:sz w:val="22"/>
          <w:szCs w:val="22"/>
          <w:lang w:val="sr-Latn-ME"/>
        </w:rPr>
      </w:pPr>
    </w:p>
    <w:p w14:paraId="1833D79E"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Anafilaktoidne reakcije, kao anafilaksa, mogu imati fatalan ishod.</w:t>
      </w:r>
    </w:p>
    <w:p w14:paraId="17E37C67" w14:textId="77777777" w:rsidR="00F35FB5" w:rsidRPr="005F6DC9" w:rsidRDefault="00F35FB5">
      <w:pPr>
        <w:widowControl w:val="0"/>
        <w:autoSpaceDE w:val="0"/>
        <w:autoSpaceDN w:val="0"/>
        <w:adjustRightInd w:val="0"/>
        <w:jc w:val="both"/>
        <w:rPr>
          <w:color w:val="000000"/>
          <w:sz w:val="22"/>
          <w:szCs w:val="22"/>
          <w:lang w:val="sr-Latn-ME"/>
        </w:rPr>
      </w:pPr>
    </w:p>
    <w:p w14:paraId="0D283125"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Primjena steroida</w:t>
      </w:r>
    </w:p>
    <w:p w14:paraId="16F9F7BA" w14:textId="3871F951"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Ako se tokom terapije naproksenom doza steroida smanjuje ili ukida, to treba uraditi postepeno a pacijente</w:t>
      </w:r>
      <w:r w:rsidR="00EA6A67" w:rsidRPr="005F6DC9">
        <w:rPr>
          <w:color w:val="000000"/>
          <w:sz w:val="22"/>
          <w:szCs w:val="22"/>
          <w:lang w:val="sr-Latn-ME"/>
        </w:rPr>
        <w:t xml:space="preserve"> </w:t>
      </w:r>
      <w:r w:rsidRPr="005F6DC9">
        <w:rPr>
          <w:color w:val="000000"/>
          <w:sz w:val="22"/>
          <w:szCs w:val="22"/>
          <w:lang w:val="sr-Latn-ME"/>
        </w:rPr>
        <w:t xml:space="preserve">pažljivo pratiti zbog moguće pojave neželjenih efekata, uključujući insuficijenciju nadbubrežne žlijezde </w:t>
      </w:r>
      <w:r w:rsidR="00B02ABA" w:rsidRPr="005F6DC9">
        <w:rPr>
          <w:color w:val="000000"/>
          <w:sz w:val="22"/>
          <w:szCs w:val="22"/>
          <w:lang w:val="sr-Latn-ME"/>
        </w:rPr>
        <w:t>i</w:t>
      </w:r>
      <w:r w:rsidR="00EA6A67" w:rsidRPr="005F6DC9">
        <w:rPr>
          <w:color w:val="000000"/>
          <w:sz w:val="22"/>
          <w:szCs w:val="22"/>
          <w:lang w:val="sr-Latn-ME"/>
        </w:rPr>
        <w:t xml:space="preserve"> </w:t>
      </w:r>
      <w:r w:rsidRPr="005F6DC9">
        <w:rPr>
          <w:color w:val="000000"/>
          <w:sz w:val="22"/>
          <w:szCs w:val="22"/>
          <w:lang w:val="sr-Latn-ME"/>
        </w:rPr>
        <w:t>egzacerbaciju simptoma artritisa.</w:t>
      </w:r>
    </w:p>
    <w:p w14:paraId="0EA16235" w14:textId="77777777" w:rsidR="00F35FB5" w:rsidRPr="005F6DC9" w:rsidRDefault="00F35FB5">
      <w:pPr>
        <w:widowControl w:val="0"/>
        <w:autoSpaceDE w:val="0"/>
        <w:autoSpaceDN w:val="0"/>
        <w:adjustRightInd w:val="0"/>
        <w:jc w:val="both"/>
        <w:rPr>
          <w:color w:val="000000"/>
          <w:sz w:val="22"/>
          <w:szCs w:val="22"/>
          <w:lang w:val="sr-Latn-ME"/>
        </w:rPr>
      </w:pPr>
    </w:p>
    <w:p w14:paraId="6041313E"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Okularni efekti</w:t>
      </w:r>
    </w:p>
    <w:p w14:paraId="25B9FCB5" w14:textId="07766AC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U studijama nijesu zapažene promjene na očima koje se mogu povezati sa primjenom naproksena. U rijetkim</w:t>
      </w:r>
      <w:r w:rsidR="00EA6A67" w:rsidRPr="005F6DC9">
        <w:rPr>
          <w:color w:val="000000"/>
          <w:sz w:val="22"/>
          <w:szCs w:val="22"/>
          <w:lang w:val="sr-Latn-ME"/>
        </w:rPr>
        <w:t xml:space="preserve"> </w:t>
      </w:r>
      <w:r w:rsidRPr="005F6DC9">
        <w:rPr>
          <w:color w:val="000000"/>
          <w:sz w:val="22"/>
          <w:szCs w:val="22"/>
          <w:lang w:val="sr-Latn-ME"/>
        </w:rPr>
        <w:t xml:space="preserve">slučajevima zapažene su neželjene reakcije na oku, uključujući papilitis, retrobulbarni optički neuritis </w:t>
      </w:r>
      <w:r w:rsidR="00B02ABA" w:rsidRPr="005F6DC9">
        <w:rPr>
          <w:color w:val="000000"/>
          <w:sz w:val="22"/>
          <w:szCs w:val="22"/>
          <w:lang w:val="sr-Latn-ME"/>
        </w:rPr>
        <w:t>i</w:t>
      </w:r>
      <w:r w:rsidR="00EA6A67" w:rsidRPr="005F6DC9">
        <w:rPr>
          <w:color w:val="000000"/>
          <w:sz w:val="22"/>
          <w:szCs w:val="22"/>
          <w:lang w:val="sr-Latn-ME"/>
        </w:rPr>
        <w:t xml:space="preserve"> </w:t>
      </w:r>
      <w:r w:rsidRPr="005F6DC9">
        <w:rPr>
          <w:color w:val="000000"/>
          <w:sz w:val="22"/>
          <w:szCs w:val="22"/>
          <w:lang w:val="sr-Latn-ME"/>
        </w:rPr>
        <w:t>papiloedem pri primjeni NSAIL, uključujući naproksen, iako se uzročno posljedična veza ne može utvrditi;</w:t>
      </w:r>
      <w:r w:rsidR="00EA6A67" w:rsidRPr="005F6DC9">
        <w:rPr>
          <w:color w:val="000000"/>
          <w:sz w:val="22"/>
          <w:szCs w:val="22"/>
          <w:lang w:val="sr-Latn-ME"/>
        </w:rPr>
        <w:t xml:space="preserve"> </w:t>
      </w:r>
      <w:r w:rsidRPr="005F6DC9">
        <w:rPr>
          <w:color w:val="000000"/>
          <w:sz w:val="22"/>
          <w:szCs w:val="22"/>
          <w:lang w:val="sr-Latn-ME"/>
        </w:rPr>
        <w:t>shodno tome, pacijente kod kojih se pri terapiji naproksenom jave poremećaji vida, treba uputiti na</w:t>
      </w:r>
      <w:r w:rsidR="00EA6A67" w:rsidRPr="005F6DC9">
        <w:rPr>
          <w:color w:val="000000"/>
          <w:sz w:val="22"/>
          <w:szCs w:val="22"/>
          <w:lang w:val="sr-Latn-ME"/>
        </w:rPr>
        <w:t xml:space="preserve"> </w:t>
      </w:r>
      <w:r w:rsidRPr="005F6DC9">
        <w:rPr>
          <w:color w:val="000000"/>
          <w:sz w:val="22"/>
          <w:szCs w:val="22"/>
          <w:lang w:val="sr-Latn-ME"/>
        </w:rPr>
        <w:t>oftalmološki pregled.</w:t>
      </w:r>
    </w:p>
    <w:p w14:paraId="6B207196" w14:textId="77777777" w:rsidR="00F35FB5" w:rsidRPr="005F6DC9" w:rsidRDefault="00F35FB5">
      <w:pPr>
        <w:widowControl w:val="0"/>
        <w:autoSpaceDE w:val="0"/>
        <w:autoSpaceDN w:val="0"/>
        <w:adjustRightInd w:val="0"/>
        <w:jc w:val="both"/>
        <w:rPr>
          <w:color w:val="000000"/>
          <w:sz w:val="22"/>
          <w:szCs w:val="22"/>
          <w:lang w:val="sr-Latn-ME"/>
        </w:rPr>
      </w:pPr>
    </w:p>
    <w:p w14:paraId="56B26C6B" w14:textId="77777777" w:rsidR="00F35FB5" w:rsidRPr="005F6DC9" w:rsidRDefault="00F35FB5">
      <w:pPr>
        <w:widowControl w:val="0"/>
        <w:autoSpaceDE w:val="0"/>
        <w:autoSpaceDN w:val="0"/>
        <w:adjustRightInd w:val="0"/>
        <w:jc w:val="both"/>
        <w:rPr>
          <w:i/>
          <w:color w:val="000000"/>
          <w:sz w:val="22"/>
          <w:szCs w:val="22"/>
          <w:lang w:val="sr-Latn-ME"/>
        </w:rPr>
      </w:pPr>
      <w:r w:rsidRPr="005F6DC9">
        <w:rPr>
          <w:i/>
          <w:color w:val="000000"/>
          <w:sz w:val="22"/>
          <w:szCs w:val="22"/>
          <w:lang w:val="sr-Latn-ME"/>
        </w:rPr>
        <w:t>Kardiovaskularni i cerebrovaskularni efekti</w:t>
      </w:r>
    </w:p>
    <w:p w14:paraId="21E1D14E"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S obzirom da su pri primjeni NSAIL zapaženi retencija tečnosti i edemi, potrebno je pratiti pacijente sa</w:t>
      </w:r>
    </w:p>
    <w:p w14:paraId="6F275228"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hipertenzijom i/ili blagom do umjerenom kongestivnom srčanom insuficijencijom.</w:t>
      </w:r>
    </w:p>
    <w:p w14:paraId="5BD86F56" w14:textId="6A4A9898"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Klinička ispitivanja i epidemiološki podaci ukazuju da primjena inhibitora ciklooksigenaze-2 i nekih NSAIL</w:t>
      </w:r>
      <w:r w:rsidR="00EA6A67" w:rsidRPr="005F6DC9">
        <w:rPr>
          <w:color w:val="000000"/>
          <w:sz w:val="22"/>
          <w:szCs w:val="22"/>
          <w:lang w:val="sr-Latn-ME"/>
        </w:rPr>
        <w:t xml:space="preserve"> </w:t>
      </w:r>
      <w:r w:rsidRPr="005F6DC9">
        <w:rPr>
          <w:color w:val="000000"/>
          <w:sz w:val="22"/>
          <w:szCs w:val="22"/>
          <w:lang w:val="sr-Latn-ME"/>
        </w:rPr>
        <w:t>(posebno u većim dozama i u dužem vremenskom periodu), može biti povezana sa malim povećanjem rizika</w:t>
      </w:r>
      <w:r w:rsidR="00EA6A67" w:rsidRPr="005F6DC9">
        <w:rPr>
          <w:color w:val="000000"/>
          <w:sz w:val="22"/>
          <w:szCs w:val="22"/>
          <w:lang w:val="sr-Latn-ME"/>
        </w:rPr>
        <w:t xml:space="preserve"> </w:t>
      </w:r>
      <w:r w:rsidRPr="005F6DC9">
        <w:rPr>
          <w:color w:val="000000"/>
          <w:sz w:val="22"/>
          <w:szCs w:val="22"/>
          <w:lang w:val="sr-Latn-ME"/>
        </w:rPr>
        <w:t>od nastanka arterijskih trombotičnih događaja (npr. infarkta miokarda ili moždanog udara). Iako podaci</w:t>
      </w:r>
      <w:r w:rsidR="00EA6A67" w:rsidRPr="005F6DC9">
        <w:rPr>
          <w:color w:val="000000"/>
          <w:sz w:val="22"/>
          <w:szCs w:val="22"/>
          <w:lang w:val="sr-Latn-ME"/>
        </w:rPr>
        <w:t xml:space="preserve"> </w:t>
      </w:r>
      <w:r w:rsidRPr="005F6DC9">
        <w:rPr>
          <w:color w:val="000000"/>
          <w:sz w:val="22"/>
          <w:szCs w:val="22"/>
          <w:lang w:val="sr-Latn-ME"/>
        </w:rPr>
        <w:t>ukazuju da primjena naproksena (1000 mg dnevno) može biti povezana sa manjim rizikom, izvjestan stepen</w:t>
      </w:r>
      <w:r w:rsidR="00EA6A67" w:rsidRPr="005F6DC9">
        <w:rPr>
          <w:color w:val="000000"/>
          <w:sz w:val="22"/>
          <w:szCs w:val="22"/>
          <w:lang w:val="sr-Latn-ME"/>
        </w:rPr>
        <w:t xml:space="preserve"> </w:t>
      </w:r>
      <w:r w:rsidRPr="005F6DC9">
        <w:rPr>
          <w:color w:val="000000"/>
          <w:sz w:val="22"/>
          <w:szCs w:val="22"/>
          <w:lang w:val="sr-Latn-ME"/>
        </w:rPr>
        <w:t>rizika se ne može isključiti.</w:t>
      </w:r>
    </w:p>
    <w:p w14:paraId="19342729" w14:textId="77777777" w:rsidR="00F35FB5" w:rsidRPr="005F6DC9" w:rsidRDefault="00F35FB5">
      <w:pPr>
        <w:widowControl w:val="0"/>
        <w:autoSpaceDE w:val="0"/>
        <w:autoSpaceDN w:val="0"/>
        <w:adjustRightInd w:val="0"/>
        <w:jc w:val="both"/>
        <w:rPr>
          <w:color w:val="000000"/>
          <w:sz w:val="22"/>
          <w:szCs w:val="22"/>
          <w:lang w:val="sr-Latn-ME"/>
        </w:rPr>
      </w:pPr>
    </w:p>
    <w:p w14:paraId="00CF1F79" w14:textId="7777777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Pacijentima sa nekontrolisanom hipertenzijom, kongestivnom srčanom insuficijencijom, potvrđenom</w:t>
      </w:r>
    </w:p>
    <w:p w14:paraId="24F10BFF" w14:textId="5435F4B0" w:rsidR="00F35FB5" w:rsidRPr="005F6DC9" w:rsidRDefault="00F35FB5">
      <w:pPr>
        <w:widowControl w:val="0"/>
        <w:autoSpaceDE w:val="0"/>
        <w:autoSpaceDN w:val="0"/>
        <w:adjustRightInd w:val="0"/>
        <w:jc w:val="both"/>
        <w:rPr>
          <w:color w:val="000000"/>
          <w:sz w:val="22"/>
          <w:szCs w:val="22"/>
          <w:lang w:val="sr-Latn-ME"/>
        </w:rPr>
      </w:pPr>
      <w:proofErr w:type="spellStart"/>
      <w:r w:rsidRPr="005F6DC9">
        <w:rPr>
          <w:color w:val="000000"/>
          <w:sz w:val="22"/>
          <w:szCs w:val="22"/>
          <w:lang w:val="sr-Latn-ME"/>
        </w:rPr>
        <w:t>ishemičnom</w:t>
      </w:r>
      <w:proofErr w:type="spellEnd"/>
      <w:r w:rsidRPr="005F6DC9">
        <w:rPr>
          <w:color w:val="000000"/>
          <w:sz w:val="22"/>
          <w:szCs w:val="22"/>
          <w:lang w:val="sr-Latn-ME"/>
        </w:rPr>
        <w:t xml:space="preserve"> boleš</w:t>
      </w:r>
      <w:r w:rsidR="00D929AE" w:rsidRPr="005F6DC9">
        <w:rPr>
          <w:color w:val="000000"/>
          <w:sz w:val="22"/>
          <w:szCs w:val="22"/>
          <w:lang w:val="sr-Latn-ME"/>
        </w:rPr>
        <w:t>ć</w:t>
      </w:r>
      <w:r w:rsidRPr="005F6DC9">
        <w:rPr>
          <w:color w:val="000000"/>
          <w:sz w:val="22"/>
          <w:szCs w:val="22"/>
          <w:lang w:val="sr-Latn-ME"/>
        </w:rPr>
        <w:t>u srca, perifernom arterijskom boleš</w:t>
      </w:r>
      <w:r w:rsidR="00D929AE" w:rsidRPr="005F6DC9">
        <w:rPr>
          <w:color w:val="000000"/>
          <w:sz w:val="22"/>
          <w:szCs w:val="22"/>
          <w:lang w:val="sr-Latn-ME"/>
        </w:rPr>
        <w:t>ć</w:t>
      </w:r>
      <w:r w:rsidRPr="005F6DC9">
        <w:rPr>
          <w:color w:val="000000"/>
          <w:sz w:val="22"/>
          <w:szCs w:val="22"/>
          <w:lang w:val="sr-Latn-ME"/>
        </w:rPr>
        <w:t>u i/ili cerebrovaskularnom bolešću, naproksen treba</w:t>
      </w:r>
      <w:r w:rsidR="00EA6A67" w:rsidRPr="005F6DC9">
        <w:rPr>
          <w:color w:val="000000"/>
          <w:sz w:val="22"/>
          <w:szCs w:val="22"/>
          <w:lang w:val="sr-Latn-ME"/>
        </w:rPr>
        <w:t xml:space="preserve"> </w:t>
      </w:r>
      <w:r w:rsidRPr="005F6DC9">
        <w:rPr>
          <w:color w:val="000000"/>
          <w:sz w:val="22"/>
          <w:szCs w:val="22"/>
          <w:lang w:val="sr-Latn-ME"/>
        </w:rPr>
        <w:t>dati samo uz pažljivo razmatranje. Ovo se odnosi i na uvođenje dugoročne terapije kod pacijenata sa</w:t>
      </w:r>
      <w:r w:rsidR="00EA6A67" w:rsidRPr="005F6DC9">
        <w:rPr>
          <w:color w:val="000000"/>
          <w:sz w:val="22"/>
          <w:szCs w:val="22"/>
          <w:lang w:val="sr-Latn-ME"/>
        </w:rPr>
        <w:t xml:space="preserve"> </w:t>
      </w:r>
      <w:r w:rsidRPr="005F6DC9">
        <w:rPr>
          <w:color w:val="000000"/>
          <w:sz w:val="22"/>
          <w:szCs w:val="22"/>
          <w:lang w:val="sr-Latn-ME"/>
        </w:rPr>
        <w:t>faktorima rizika za kardiovaskularne događaje (npr. hipertenzija, hiperlipidemija, diabetes mellitus, pušenje).</w:t>
      </w:r>
    </w:p>
    <w:p w14:paraId="4E65FFD1" w14:textId="77777777" w:rsidR="00F35FB5" w:rsidRPr="005F6DC9" w:rsidRDefault="00F35FB5">
      <w:pPr>
        <w:widowControl w:val="0"/>
        <w:autoSpaceDE w:val="0"/>
        <w:autoSpaceDN w:val="0"/>
        <w:adjustRightInd w:val="0"/>
        <w:jc w:val="both"/>
        <w:rPr>
          <w:color w:val="000000"/>
          <w:sz w:val="22"/>
          <w:szCs w:val="22"/>
          <w:lang w:val="sr-Latn-ME"/>
        </w:rPr>
      </w:pPr>
    </w:p>
    <w:p w14:paraId="3A13C806"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SLE i mješovite bolesti vezivnog tkiva</w:t>
      </w:r>
    </w:p>
    <w:p w14:paraId="64D1332D" w14:textId="38C8D027"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Pacijenti sa sistemskim lupusom eritematozusom (SLE) i mješovitim bolestima vezivnog tkiva, mogu imati</w:t>
      </w:r>
      <w:r w:rsidR="00EA6A67" w:rsidRPr="005F6DC9">
        <w:rPr>
          <w:color w:val="000000"/>
          <w:sz w:val="22"/>
          <w:szCs w:val="22"/>
          <w:lang w:val="sr-Latn-ME"/>
        </w:rPr>
        <w:t xml:space="preserve"> </w:t>
      </w:r>
      <w:r w:rsidRPr="005F6DC9">
        <w:rPr>
          <w:color w:val="000000"/>
          <w:sz w:val="22"/>
          <w:szCs w:val="22"/>
          <w:lang w:val="sr-Latn-ME"/>
        </w:rPr>
        <w:t>povećan rizik od nastanka aseptičnog meningitisa (</w:t>
      </w:r>
      <w:r w:rsidR="0077578D" w:rsidRPr="005F6DC9">
        <w:rPr>
          <w:color w:val="000000"/>
          <w:sz w:val="22"/>
          <w:szCs w:val="22"/>
          <w:lang w:val="sr-Latn-ME"/>
        </w:rPr>
        <w:t>pogledati dio</w:t>
      </w:r>
      <w:r w:rsidRPr="005F6DC9">
        <w:rPr>
          <w:color w:val="000000"/>
          <w:sz w:val="22"/>
          <w:szCs w:val="22"/>
          <w:lang w:val="sr-Latn-ME"/>
        </w:rPr>
        <w:t xml:space="preserve"> 4.8).</w:t>
      </w:r>
    </w:p>
    <w:p w14:paraId="48A54181" w14:textId="77777777" w:rsidR="00F35FB5" w:rsidRPr="005F6DC9" w:rsidRDefault="00F35FB5">
      <w:pPr>
        <w:widowControl w:val="0"/>
        <w:autoSpaceDE w:val="0"/>
        <w:autoSpaceDN w:val="0"/>
        <w:adjustRightInd w:val="0"/>
        <w:jc w:val="both"/>
        <w:rPr>
          <w:color w:val="000000"/>
          <w:sz w:val="22"/>
          <w:szCs w:val="22"/>
          <w:lang w:val="sr-Latn-ME"/>
        </w:rPr>
      </w:pPr>
    </w:p>
    <w:p w14:paraId="06CECAE2"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Dermatološki efekti</w:t>
      </w:r>
    </w:p>
    <w:p w14:paraId="5626EB20" w14:textId="1EC4E97E" w:rsidR="00F35FB5" w:rsidRPr="005F6DC9" w:rsidRDefault="00F35FB5">
      <w:pPr>
        <w:widowControl w:val="0"/>
        <w:autoSpaceDE w:val="0"/>
        <w:autoSpaceDN w:val="0"/>
        <w:adjustRightInd w:val="0"/>
        <w:jc w:val="both"/>
        <w:rPr>
          <w:color w:val="000000"/>
          <w:sz w:val="22"/>
          <w:szCs w:val="22"/>
          <w:lang w:val="sr-Latn-ME"/>
        </w:rPr>
      </w:pPr>
      <w:r w:rsidRPr="005F6DC9">
        <w:rPr>
          <w:color w:val="000000"/>
          <w:sz w:val="22"/>
          <w:szCs w:val="22"/>
          <w:lang w:val="sr-Latn-ME"/>
        </w:rPr>
        <w:t>Pri primjeni NSAIL, veoma rijetko su zapažene ozbiljne kožne reakcije od kojih su neke fatalne, uključujući</w:t>
      </w:r>
      <w:r w:rsidR="00EA6A67" w:rsidRPr="005F6DC9">
        <w:rPr>
          <w:color w:val="000000"/>
          <w:sz w:val="22"/>
          <w:szCs w:val="22"/>
          <w:lang w:val="sr-Latn-ME"/>
        </w:rPr>
        <w:t xml:space="preserve"> </w:t>
      </w:r>
      <w:r w:rsidRPr="005F6DC9">
        <w:rPr>
          <w:color w:val="000000"/>
          <w:sz w:val="22"/>
          <w:szCs w:val="22"/>
          <w:lang w:val="sr-Latn-ME"/>
        </w:rPr>
        <w:t>eksfolijativni dermatitis, Stevens-Johnson-ov sindrom</w:t>
      </w:r>
      <w:r w:rsidR="00C96E51" w:rsidRPr="005F6DC9">
        <w:rPr>
          <w:color w:val="000000"/>
          <w:sz w:val="22"/>
          <w:szCs w:val="22"/>
          <w:lang w:val="sr-Latn-ME"/>
        </w:rPr>
        <w:t>,</w:t>
      </w:r>
      <w:r w:rsidRPr="005F6DC9">
        <w:rPr>
          <w:color w:val="000000"/>
          <w:sz w:val="22"/>
          <w:szCs w:val="22"/>
          <w:lang w:val="sr-Latn-ME"/>
        </w:rPr>
        <w:t xml:space="preserve"> toksičnu epidermalnu nekrolizu</w:t>
      </w:r>
      <w:r w:rsidR="00A54305" w:rsidRPr="005F6DC9">
        <w:rPr>
          <w:color w:val="000000"/>
          <w:sz w:val="22"/>
          <w:szCs w:val="22"/>
          <w:lang w:val="sr-Latn-ME"/>
        </w:rPr>
        <w:t xml:space="preserve"> </w:t>
      </w:r>
      <w:r w:rsidR="00A54305" w:rsidRPr="005F6DC9">
        <w:rPr>
          <w:sz w:val="22"/>
          <w:szCs w:val="22"/>
          <w:lang w:val="sr-Latn-ME"/>
        </w:rPr>
        <w:t xml:space="preserve">i </w:t>
      </w:r>
      <w:r w:rsidR="00A54305" w:rsidRPr="005F6DC9">
        <w:rPr>
          <w:rStyle w:val="normaltextrun"/>
          <w:color w:val="000000"/>
          <w:sz w:val="22"/>
          <w:szCs w:val="22"/>
          <w:shd w:val="clear" w:color="auto" w:fill="FFFFFF"/>
          <w:lang w:val="sr-Latn-ME"/>
        </w:rPr>
        <w:t>reakciju na l</w:t>
      </w:r>
      <w:r w:rsidR="003E7C2A" w:rsidRPr="005F6DC9">
        <w:rPr>
          <w:rStyle w:val="normaltextrun"/>
          <w:color w:val="000000"/>
          <w:sz w:val="22"/>
          <w:szCs w:val="22"/>
          <w:shd w:val="clear" w:color="auto" w:fill="FFFFFF"/>
          <w:lang w:val="sr-Latn-ME"/>
        </w:rPr>
        <w:t>ij</w:t>
      </w:r>
      <w:r w:rsidR="00A54305" w:rsidRPr="005F6DC9">
        <w:rPr>
          <w:rStyle w:val="normaltextrun"/>
          <w:color w:val="000000"/>
          <w:sz w:val="22"/>
          <w:szCs w:val="22"/>
          <w:shd w:val="clear" w:color="auto" w:fill="FFFFFF"/>
          <w:lang w:val="sr-Latn-ME"/>
        </w:rPr>
        <w:t xml:space="preserve">ek praćenu eozinofilijom i sistemskim simptomima (engl: </w:t>
      </w:r>
      <w:r w:rsidR="00A54305" w:rsidRPr="005F6DC9">
        <w:rPr>
          <w:rStyle w:val="normaltextrun"/>
          <w:i/>
          <w:iCs/>
          <w:color w:val="000000"/>
          <w:sz w:val="22"/>
          <w:szCs w:val="22"/>
          <w:shd w:val="clear" w:color="auto" w:fill="FFFFFF"/>
          <w:lang w:val="sr-Latn-ME"/>
        </w:rPr>
        <w:t>Drug reaction with eosinophilia and systemic symptoms</w:t>
      </w:r>
      <w:r w:rsidR="00A54305" w:rsidRPr="005F6DC9">
        <w:rPr>
          <w:rStyle w:val="normaltextrun"/>
          <w:color w:val="000000"/>
          <w:sz w:val="22"/>
          <w:szCs w:val="22"/>
          <w:shd w:val="clear" w:color="auto" w:fill="FFFFFF"/>
          <w:lang w:val="sr-Latn-ME"/>
        </w:rPr>
        <w:t>, DRESS sindrom)</w:t>
      </w:r>
      <w:r w:rsidRPr="005F6DC9">
        <w:rPr>
          <w:color w:val="000000"/>
          <w:sz w:val="22"/>
          <w:szCs w:val="22"/>
          <w:lang w:val="sr-Latn-ME"/>
        </w:rPr>
        <w:t xml:space="preserve"> (</w:t>
      </w:r>
      <w:r w:rsidR="0077578D" w:rsidRPr="005F6DC9">
        <w:rPr>
          <w:color w:val="000000"/>
          <w:sz w:val="22"/>
          <w:szCs w:val="22"/>
          <w:lang w:val="sr-Latn-ME"/>
        </w:rPr>
        <w:t>pogledati dio</w:t>
      </w:r>
      <w:r w:rsidRPr="005F6DC9">
        <w:rPr>
          <w:color w:val="000000"/>
          <w:sz w:val="22"/>
          <w:szCs w:val="22"/>
          <w:lang w:val="sr-Latn-ME"/>
        </w:rPr>
        <w:t xml:space="preserve"> 4.8).</w:t>
      </w:r>
      <w:r w:rsidR="0068743D" w:rsidRPr="005F6DC9">
        <w:rPr>
          <w:color w:val="000000"/>
          <w:sz w:val="22"/>
          <w:szCs w:val="22"/>
          <w:lang w:val="sr-Latn-ME"/>
        </w:rPr>
        <w:t xml:space="preserve"> </w:t>
      </w:r>
      <w:r w:rsidRPr="005F6DC9">
        <w:rPr>
          <w:color w:val="000000"/>
          <w:sz w:val="22"/>
          <w:szCs w:val="22"/>
          <w:lang w:val="sr-Latn-ME"/>
        </w:rPr>
        <w:t>Pacijenti su pod najvećim rizikom od pojave ovih reakcija na početku terapije: kod većine je početak u toku</w:t>
      </w:r>
      <w:r w:rsidR="00EA6A67" w:rsidRPr="005F6DC9">
        <w:rPr>
          <w:color w:val="000000"/>
          <w:sz w:val="22"/>
          <w:szCs w:val="22"/>
          <w:lang w:val="sr-Latn-ME"/>
        </w:rPr>
        <w:t xml:space="preserve"> </w:t>
      </w:r>
      <w:r w:rsidRPr="005F6DC9">
        <w:rPr>
          <w:color w:val="000000"/>
          <w:sz w:val="22"/>
          <w:szCs w:val="22"/>
          <w:lang w:val="sr-Latn-ME"/>
        </w:rPr>
        <w:t>prvog mjeseca od započinjanja terapije. Terapiju naproksenom treba prekinuti čim se pojavi ospa po koži,</w:t>
      </w:r>
      <w:r w:rsidR="00EA6A67" w:rsidRPr="005F6DC9">
        <w:rPr>
          <w:color w:val="000000"/>
          <w:sz w:val="22"/>
          <w:szCs w:val="22"/>
          <w:lang w:val="sr-Latn-ME"/>
        </w:rPr>
        <w:t xml:space="preserve"> </w:t>
      </w:r>
      <w:r w:rsidRPr="005F6DC9">
        <w:rPr>
          <w:color w:val="000000"/>
          <w:sz w:val="22"/>
          <w:szCs w:val="22"/>
          <w:lang w:val="sr-Latn-ME"/>
        </w:rPr>
        <w:t>mukozne lezije</w:t>
      </w:r>
      <w:r w:rsidR="00597835" w:rsidRPr="005F6DC9">
        <w:rPr>
          <w:color w:val="000000"/>
          <w:sz w:val="22"/>
          <w:szCs w:val="22"/>
          <w:lang w:val="sr-Latn-ME"/>
        </w:rPr>
        <w:t xml:space="preserve">, </w:t>
      </w:r>
      <w:r w:rsidR="00597835" w:rsidRPr="005F6DC9">
        <w:rPr>
          <w:sz w:val="22"/>
          <w:szCs w:val="22"/>
          <w:lang w:val="sr-Latn-ME"/>
        </w:rPr>
        <w:t>DRESS sindroma</w:t>
      </w:r>
      <w:r w:rsidRPr="005F6DC9">
        <w:rPr>
          <w:color w:val="000000"/>
          <w:sz w:val="22"/>
          <w:szCs w:val="22"/>
          <w:lang w:val="sr-Latn-ME"/>
        </w:rPr>
        <w:t xml:space="preserve"> ili bilo koji drugi znak hipersenzitivnosti.</w:t>
      </w:r>
    </w:p>
    <w:p w14:paraId="438EE0DA" w14:textId="77777777" w:rsidR="00F35FB5" w:rsidRPr="005F6DC9" w:rsidRDefault="00F35FB5">
      <w:pPr>
        <w:widowControl w:val="0"/>
        <w:autoSpaceDE w:val="0"/>
        <w:autoSpaceDN w:val="0"/>
        <w:adjustRightInd w:val="0"/>
        <w:jc w:val="both"/>
        <w:rPr>
          <w:b/>
          <w:i/>
          <w:iCs/>
          <w:color w:val="000000"/>
          <w:sz w:val="22"/>
          <w:szCs w:val="22"/>
          <w:lang w:val="sr-Latn-ME"/>
        </w:rPr>
      </w:pPr>
    </w:p>
    <w:p w14:paraId="67CBA0C2" w14:textId="77777777" w:rsidR="00F35FB5" w:rsidRPr="005F6DC9" w:rsidRDefault="00F35FB5">
      <w:pPr>
        <w:widowControl w:val="0"/>
        <w:autoSpaceDE w:val="0"/>
        <w:autoSpaceDN w:val="0"/>
        <w:adjustRightInd w:val="0"/>
        <w:jc w:val="both"/>
        <w:rPr>
          <w:bCs/>
          <w:i/>
          <w:iCs/>
          <w:color w:val="000000"/>
          <w:sz w:val="22"/>
          <w:szCs w:val="22"/>
          <w:lang w:val="sr-Latn-ME"/>
        </w:rPr>
      </w:pPr>
      <w:r w:rsidRPr="005F6DC9">
        <w:rPr>
          <w:bCs/>
          <w:i/>
          <w:iCs/>
          <w:color w:val="000000"/>
          <w:sz w:val="22"/>
          <w:szCs w:val="22"/>
          <w:lang w:val="sr-Latn-ME"/>
        </w:rPr>
        <w:t>Kombinovana primjena sa drugim NSAIL</w:t>
      </w:r>
    </w:p>
    <w:p w14:paraId="6FAAFDF5" w14:textId="1800E83A" w:rsidR="00A03DB7" w:rsidRPr="005F6DC9" w:rsidRDefault="00A03DB7">
      <w:pPr>
        <w:widowControl w:val="0"/>
        <w:jc w:val="both"/>
        <w:rPr>
          <w:sz w:val="22"/>
          <w:szCs w:val="22"/>
          <w:lang w:val="sr-Latn-ME"/>
        </w:rPr>
      </w:pPr>
      <w:r w:rsidRPr="005F6DC9">
        <w:rPr>
          <w:sz w:val="22"/>
          <w:szCs w:val="22"/>
          <w:lang w:val="sr-Latn-ME"/>
        </w:rPr>
        <w:t xml:space="preserve">Kombinovana </w:t>
      </w:r>
      <w:r w:rsidR="003133A2" w:rsidRPr="005F6DC9">
        <w:rPr>
          <w:sz w:val="22"/>
          <w:szCs w:val="22"/>
          <w:lang w:val="sr-Latn-ME"/>
        </w:rPr>
        <w:t>primjena</w:t>
      </w:r>
      <w:r w:rsidRPr="005F6DC9">
        <w:rPr>
          <w:sz w:val="22"/>
          <w:szCs w:val="22"/>
          <w:lang w:val="sr-Latn-ME"/>
        </w:rPr>
        <w:t xml:space="preserve"> </w:t>
      </w:r>
      <w:r w:rsidR="00B02ABA" w:rsidRPr="005F6DC9">
        <w:rPr>
          <w:sz w:val="22"/>
          <w:szCs w:val="22"/>
          <w:lang w:val="sr-Latn-ME"/>
        </w:rPr>
        <w:t>ljekova</w:t>
      </w:r>
      <w:r w:rsidRPr="005F6DC9">
        <w:rPr>
          <w:sz w:val="22"/>
          <w:szCs w:val="22"/>
          <w:lang w:val="sr-Latn-ME"/>
        </w:rPr>
        <w:t xml:space="preserve"> koji sadrže naproksen i drugih NSAIL se ne preporučuje zbog kumulativnog rizika od izazivanja ozbiljnih neželjenih događaja povezanih sa NSAIL.</w:t>
      </w:r>
      <w:r w:rsidR="00283B40" w:rsidRPr="005F6DC9">
        <w:rPr>
          <w:sz w:val="22"/>
          <w:szCs w:val="22"/>
          <w:lang w:val="sr-Latn-ME"/>
        </w:rPr>
        <w:t xml:space="preserve"> </w:t>
      </w:r>
      <w:r w:rsidRPr="005F6DC9">
        <w:rPr>
          <w:sz w:val="22"/>
          <w:szCs w:val="22"/>
          <w:lang w:val="sr-Latn-ME"/>
        </w:rPr>
        <w:t>Istovremenu prim</w:t>
      </w:r>
      <w:r w:rsidR="00D929AE" w:rsidRPr="005F6DC9">
        <w:rPr>
          <w:sz w:val="22"/>
          <w:szCs w:val="22"/>
          <w:lang w:val="sr-Latn-ME"/>
        </w:rPr>
        <w:t>j</w:t>
      </w:r>
      <w:r w:rsidRPr="005F6DC9">
        <w:rPr>
          <w:sz w:val="22"/>
          <w:szCs w:val="22"/>
          <w:lang w:val="sr-Latn-ME"/>
        </w:rPr>
        <w:t xml:space="preserve">enu naproksena sa NSAIL uključujući </w:t>
      </w:r>
      <w:r w:rsidR="0049027E" w:rsidRPr="005F6DC9">
        <w:rPr>
          <w:sz w:val="22"/>
          <w:szCs w:val="22"/>
          <w:lang w:val="sr-Latn-ME"/>
        </w:rPr>
        <w:t>selektivne</w:t>
      </w:r>
      <w:r w:rsidRPr="005F6DC9">
        <w:rPr>
          <w:sz w:val="22"/>
          <w:szCs w:val="22"/>
          <w:lang w:val="sr-Latn-ME"/>
        </w:rPr>
        <w:t xml:space="preserve"> inhibitore ciklooksigenaze-2 treba izb</w:t>
      </w:r>
      <w:r w:rsidR="009246EC" w:rsidRPr="005F6DC9">
        <w:rPr>
          <w:sz w:val="22"/>
          <w:szCs w:val="22"/>
          <w:lang w:val="sr-Latn-ME"/>
        </w:rPr>
        <w:t>j</w:t>
      </w:r>
      <w:r w:rsidRPr="005F6DC9">
        <w:rPr>
          <w:sz w:val="22"/>
          <w:szCs w:val="22"/>
          <w:lang w:val="sr-Latn-ME"/>
        </w:rPr>
        <w:t>egavati (</w:t>
      </w:r>
      <w:r w:rsidR="003D0E3D" w:rsidRPr="005F6DC9">
        <w:rPr>
          <w:sz w:val="22"/>
          <w:szCs w:val="22"/>
          <w:lang w:val="sr-Latn-ME"/>
        </w:rPr>
        <w:t>pogledati dio</w:t>
      </w:r>
      <w:r w:rsidRPr="005F6DC9">
        <w:rPr>
          <w:sz w:val="22"/>
          <w:szCs w:val="22"/>
          <w:lang w:val="sr-Latn-ME"/>
        </w:rPr>
        <w:t xml:space="preserve"> 4.5). </w:t>
      </w:r>
    </w:p>
    <w:p w14:paraId="585ABD9A" w14:textId="77777777" w:rsidR="00EE03AB" w:rsidRPr="005F6DC9" w:rsidRDefault="00EE03AB">
      <w:pPr>
        <w:widowControl w:val="0"/>
        <w:jc w:val="both"/>
        <w:rPr>
          <w:i/>
          <w:sz w:val="22"/>
          <w:szCs w:val="22"/>
          <w:lang w:val="sr-Latn-ME"/>
        </w:rPr>
      </w:pPr>
    </w:p>
    <w:p w14:paraId="42ADBC8D" w14:textId="39336F45" w:rsidR="00275DF4" w:rsidRPr="005F6DC9" w:rsidRDefault="009246EC">
      <w:pPr>
        <w:widowControl w:val="0"/>
        <w:jc w:val="both"/>
        <w:rPr>
          <w:sz w:val="22"/>
          <w:szCs w:val="22"/>
          <w:lang w:val="sr-Latn-ME"/>
        </w:rPr>
      </w:pPr>
      <w:r w:rsidRPr="005F6DC9">
        <w:rPr>
          <w:i/>
          <w:sz w:val="22"/>
          <w:szCs w:val="22"/>
          <w:lang w:val="sr-Latn-ME"/>
        </w:rPr>
        <w:t>Glavobolja izazvana prekomjernom upotrebom analgetika (engl. medication-overuse headache, MOH)</w:t>
      </w:r>
      <w:r w:rsidRPr="005F6DC9">
        <w:rPr>
          <w:sz w:val="22"/>
          <w:szCs w:val="22"/>
          <w:lang w:val="sr-Latn-ME"/>
        </w:rPr>
        <w:t xml:space="preserve"> </w:t>
      </w:r>
      <w:r w:rsidR="00275DF4" w:rsidRPr="005F6DC9">
        <w:rPr>
          <w:sz w:val="22"/>
          <w:szCs w:val="22"/>
          <w:lang w:val="sr-Latn-ME"/>
        </w:rPr>
        <w:t>Nakon dugotrajne upotrebe analgetika, može doći do pojave ili pogoršanja glavobolje. Na glavobolju izazvanu prekom</w:t>
      </w:r>
      <w:r w:rsidRPr="005F6DC9">
        <w:rPr>
          <w:sz w:val="22"/>
          <w:szCs w:val="22"/>
          <w:lang w:val="sr-Latn-ME"/>
        </w:rPr>
        <w:t>j</w:t>
      </w:r>
      <w:r w:rsidR="00275DF4" w:rsidRPr="005F6DC9">
        <w:rPr>
          <w:sz w:val="22"/>
          <w:szCs w:val="22"/>
          <w:lang w:val="sr-Latn-ME"/>
        </w:rPr>
        <w:t xml:space="preserve">ernom upotrebom analgetika (engl. </w:t>
      </w:r>
      <w:r w:rsidR="00275DF4" w:rsidRPr="005F6DC9">
        <w:rPr>
          <w:i/>
          <w:sz w:val="22"/>
          <w:szCs w:val="22"/>
          <w:lang w:val="sr-Latn-ME"/>
        </w:rPr>
        <w:t xml:space="preserve">medication-overuse headache, </w:t>
      </w:r>
      <w:r w:rsidR="00275DF4" w:rsidRPr="005F6DC9">
        <w:rPr>
          <w:sz w:val="22"/>
          <w:szCs w:val="22"/>
          <w:lang w:val="sr-Latn-ME"/>
        </w:rPr>
        <w:t>MOH) treba posumnjati kod pacijenata koji imaju učestale ili dnevne glavobolje uprkos (ili zbog) redovne upotrebe analgetika. Pacijenti sa glavoboljom izazvanom prekom</w:t>
      </w:r>
      <w:r w:rsidRPr="005F6DC9">
        <w:rPr>
          <w:sz w:val="22"/>
          <w:szCs w:val="22"/>
          <w:lang w:val="sr-Latn-ME"/>
        </w:rPr>
        <w:t>j</w:t>
      </w:r>
      <w:r w:rsidR="00275DF4" w:rsidRPr="005F6DC9">
        <w:rPr>
          <w:sz w:val="22"/>
          <w:szCs w:val="22"/>
          <w:lang w:val="sr-Latn-ME"/>
        </w:rPr>
        <w:t>ernom upotrebom analgetika ne treba l</w:t>
      </w:r>
      <w:r w:rsidRPr="005F6DC9">
        <w:rPr>
          <w:sz w:val="22"/>
          <w:szCs w:val="22"/>
          <w:lang w:val="sr-Latn-ME"/>
        </w:rPr>
        <w:t>ij</w:t>
      </w:r>
      <w:r w:rsidR="00275DF4" w:rsidRPr="005F6DC9">
        <w:rPr>
          <w:sz w:val="22"/>
          <w:szCs w:val="22"/>
          <w:lang w:val="sr-Latn-ME"/>
        </w:rPr>
        <w:t>ečiti povećavanjem doze. Kod ovakvih slučajeva, treba prekinuti prim</w:t>
      </w:r>
      <w:r w:rsidRPr="005F6DC9">
        <w:rPr>
          <w:sz w:val="22"/>
          <w:szCs w:val="22"/>
          <w:lang w:val="sr-Latn-ME"/>
        </w:rPr>
        <w:t>j</w:t>
      </w:r>
      <w:r w:rsidR="00275DF4" w:rsidRPr="005F6DC9">
        <w:rPr>
          <w:sz w:val="22"/>
          <w:szCs w:val="22"/>
          <w:lang w:val="sr-Latn-ME"/>
        </w:rPr>
        <w:t xml:space="preserve">enu analgetika uz konsultaciju sa </w:t>
      </w:r>
      <w:r w:rsidR="0077578D" w:rsidRPr="005F6DC9">
        <w:rPr>
          <w:sz w:val="22"/>
          <w:szCs w:val="22"/>
          <w:lang w:val="sr-Latn-ME"/>
        </w:rPr>
        <w:t>ljekar</w:t>
      </w:r>
      <w:r w:rsidR="00275DF4" w:rsidRPr="005F6DC9">
        <w:rPr>
          <w:sz w:val="22"/>
          <w:szCs w:val="22"/>
          <w:lang w:val="sr-Latn-ME"/>
        </w:rPr>
        <w:t>om.</w:t>
      </w:r>
    </w:p>
    <w:p w14:paraId="1807EE8E" w14:textId="77777777" w:rsidR="00C16EBA" w:rsidRPr="005F6DC9" w:rsidRDefault="00C16EBA">
      <w:pPr>
        <w:widowControl w:val="0"/>
        <w:jc w:val="both"/>
        <w:rPr>
          <w:sz w:val="22"/>
          <w:szCs w:val="22"/>
          <w:lang w:val="sr-Latn-ME"/>
        </w:rPr>
      </w:pPr>
    </w:p>
    <w:p w14:paraId="2AAEEFA2" w14:textId="1A64B9BC" w:rsidR="00AF0BDA" w:rsidRPr="005F6DC9" w:rsidRDefault="00074428">
      <w:pPr>
        <w:widowControl w:val="0"/>
        <w:jc w:val="both"/>
        <w:rPr>
          <w:b/>
          <w:bCs/>
          <w:sz w:val="22"/>
          <w:szCs w:val="22"/>
          <w:lang w:val="sr-Latn-ME"/>
        </w:rPr>
      </w:pPr>
      <w:r w:rsidRPr="005F6DC9">
        <w:rPr>
          <w:b/>
          <w:bCs/>
          <w:sz w:val="22"/>
          <w:szCs w:val="22"/>
          <w:lang w:val="sr-Latn-ME"/>
        </w:rPr>
        <w:t xml:space="preserve">Informacije vezane za pomoćne supstance </w:t>
      </w:r>
      <w:r w:rsidR="00C16EBA" w:rsidRPr="005F6DC9">
        <w:rPr>
          <w:b/>
          <w:bCs/>
          <w:sz w:val="22"/>
          <w:szCs w:val="22"/>
          <w:lang w:val="sr-Latn-ME"/>
        </w:rPr>
        <w:t>lijeka Naproksen HF</w:t>
      </w:r>
    </w:p>
    <w:p w14:paraId="4F1A47A5" w14:textId="77777777" w:rsidR="00C16EBA" w:rsidRPr="005F6DC9" w:rsidRDefault="00C16EBA">
      <w:pPr>
        <w:widowControl w:val="0"/>
        <w:jc w:val="both"/>
        <w:rPr>
          <w:b/>
          <w:bCs/>
          <w:sz w:val="22"/>
          <w:szCs w:val="22"/>
          <w:lang w:val="sr-Latn-ME"/>
        </w:rPr>
      </w:pPr>
    </w:p>
    <w:p w14:paraId="64E02243" w14:textId="5441A252" w:rsidR="00AF0BDA" w:rsidRPr="005F6DC9" w:rsidRDefault="00AF0BDA">
      <w:pPr>
        <w:widowControl w:val="0"/>
        <w:jc w:val="both"/>
        <w:rPr>
          <w:sz w:val="22"/>
          <w:szCs w:val="22"/>
          <w:lang w:val="sr-Latn-ME"/>
        </w:rPr>
      </w:pPr>
      <w:r w:rsidRPr="005F6DC9">
        <w:rPr>
          <w:sz w:val="22"/>
          <w:szCs w:val="22"/>
          <w:lang w:val="sr-Latn-ME"/>
        </w:rPr>
        <w:t xml:space="preserve">Ovaj </w:t>
      </w:r>
      <w:r w:rsidR="0077578D" w:rsidRPr="005F6DC9">
        <w:rPr>
          <w:sz w:val="22"/>
          <w:szCs w:val="22"/>
          <w:lang w:val="sr-Latn-ME"/>
        </w:rPr>
        <w:t>lijek</w:t>
      </w:r>
      <w:r w:rsidRPr="005F6DC9">
        <w:rPr>
          <w:sz w:val="22"/>
          <w:szCs w:val="22"/>
          <w:lang w:val="sr-Latn-ME"/>
        </w:rPr>
        <w:t xml:space="preserve"> sadrži laktozu, monohidrat. Pacijenti sa r</w:t>
      </w:r>
      <w:r w:rsidR="00D929AE" w:rsidRPr="005F6DC9">
        <w:rPr>
          <w:sz w:val="22"/>
          <w:szCs w:val="22"/>
          <w:lang w:val="sr-Latn-ME"/>
        </w:rPr>
        <w:t>ij</w:t>
      </w:r>
      <w:r w:rsidRPr="005F6DC9">
        <w:rPr>
          <w:sz w:val="22"/>
          <w:szCs w:val="22"/>
          <w:lang w:val="sr-Latn-ME"/>
        </w:rPr>
        <w:t>etkim naslednim oboljenjem intolerancije na galaktozu, nedostatkom laktaze ili glukozno-galaktoznom malapsorpcijom, ne sm</w:t>
      </w:r>
      <w:r w:rsidR="0049027E" w:rsidRPr="005F6DC9">
        <w:rPr>
          <w:sz w:val="22"/>
          <w:szCs w:val="22"/>
          <w:lang w:val="sr-Latn-ME"/>
        </w:rPr>
        <w:t>i</w:t>
      </w:r>
      <w:r w:rsidRPr="005F6DC9">
        <w:rPr>
          <w:sz w:val="22"/>
          <w:szCs w:val="22"/>
          <w:lang w:val="sr-Latn-ME"/>
        </w:rPr>
        <w:t xml:space="preserve">ju koristiti ovaj </w:t>
      </w:r>
      <w:r w:rsidR="0077578D" w:rsidRPr="005F6DC9">
        <w:rPr>
          <w:sz w:val="22"/>
          <w:szCs w:val="22"/>
          <w:lang w:val="sr-Latn-ME"/>
        </w:rPr>
        <w:t>lijek</w:t>
      </w:r>
      <w:r w:rsidRPr="005F6DC9">
        <w:rPr>
          <w:sz w:val="22"/>
          <w:szCs w:val="22"/>
          <w:lang w:val="sr-Latn-ME"/>
        </w:rPr>
        <w:t>.</w:t>
      </w:r>
    </w:p>
    <w:p w14:paraId="66CF031E" w14:textId="77777777" w:rsidR="00F35FB5" w:rsidRPr="005F6DC9" w:rsidRDefault="00F35FB5">
      <w:pPr>
        <w:widowControl w:val="0"/>
        <w:autoSpaceDE w:val="0"/>
        <w:autoSpaceDN w:val="0"/>
        <w:adjustRightInd w:val="0"/>
        <w:rPr>
          <w:color w:val="000000"/>
          <w:sz w:val="22"/>
          <w:szCs w:val="22"/>
          <w:lang w:val="sr-Latn-ME"/>
        </w:rPr>
      </w:pPr>
    </w:p>
    <w:p w14:paraId="2EB78FE2" w14:textId="77777777" w:rsidR="00F35FB5" w:rsidRPr="005F6DC9" w:rsidRDefault="00F35FB5">
      <w:pPr>
        <w:widowControl w:val="0"/>
        <w:autoSpaceDE w:val="0"/>
        <w:autoSpaceDN w:val="0"/>
        <w:adjustRightInd w:val="0"/>
        <w:rPr>
          <w:b/>
          <w:color w:val="000000"/>
          <w:sz w:val="22"/>
          <w:szCs w:val="22"/>
          <w:lang w:val="sr-Latn-ME"/>
        </w:rPr>
      </w:pPr>
      <w:r w:rsidRPr="005F6DC9">
        <w:rPr>
          <w:b/>
          <w:color w:val="000000"/>
          <w:sz w:val="22"/>
          <w:szCs w:val="22"/>
          <w:lang w:val="sr-Latn-ME"/>
        </w:rPr>
        <w:t>4.5. Interakcije sa drugim ljekovima i druge vrste interakcija</w:t>
      </w:r>
    </w:p>
    <w:p w14:paraId="53179FDA" w14:textId="77777777" w:rsidR="00F35FB5" w:rsidRPr="005F6DC9" w:rsidRDefault="00F35FB5">
      <w:pPr>
        <w:widowControl w:val="0"/>
        <w:autoSpaceDE w:val="0"/>
        <w:autoSpaceDN w:val="0"/>
        <w:adjustRightInd w:val="0"/>
        <w:jc w:val="both"/>
        <w:rPr>
          <w:b/>
          <w:color w:val="000000"/>
          <w:sz w:val="22"/>
          <w:szCs w:val="22"/>
          <w:lang w:val="sr-Latn-ME"/>
        </w:rPr>
      </w:pPr>
    </w:p>
    <w:p w14:paraId="1EC75825" w14:textId="0CB27E08" w:rsidR="002E14FD" w:rsidRPr="005F6DC9" w:rsidRDefault="00F35FB5" w:rsidP="00EA08E0">
      <w:pPr>
        <w:pStyle w:val="ListParagraph"/>
        <w:widowControl w:val="0"/>
        <w:numPr>
          <w:ilvl w:val="0"/>
          <w:numId w:val="24"/>
        </w:numPr>
        <w:spacing w:after="0" w:line="240" w:lineRule="auto"/>
        <w:jc w:val="both"/>
        <w:rPr>
          <w:rFonts w:ascii="Times New Roman" w:hAnsi="Times New Roman"/>
          <w:lang w:val="sr-Latn-ME"/>
        </w:rPr>
      </w:pPr>
      <w:r w:rsidRPr="005F6DC9">
        <w:rPr>
          <w:rFonts w:ascii="Times New Roman" w:hAnsi="Times New Roman"/>
          <w:color w:val="000000"/>
          <w:lang w:val="sr-Latn-ME"/>
        </w:rPr>
        <w:t>Istovremena primjena antacida ili holestiramina može usporiti resorpciju naproksena, ali ne utiče na stepen</w:t>
      </w:r>
      <w:r w:rsidR="00EA6A67" w:rsidRPr="005F6DC9">
        <w:rPr>
          <w:rFonts w:ascii="Times New Roman" w:hAnsi="Times New Roman"/>
          <w:color w:val="000000"/>
          <w:lang w:val="sr-Latn-ME"/>
        </w:rPr>
        <w:t xml:space="preserve"> </w:t>
      </w:r>
      <w:r w:rsidRPr="005F6DC9">
        <w:rPr>
          <w:rFonts w:ascii="Times New Roman" w:hAnsi="Times New Roman"/>
          <w:color w:val="000000"/>
          <w:lang w:val="sr-Latn-ME"/>
        </w:rPr>
        <w:t>resorpcije</w:t>
      </w:r>
      <w:r w:rsidR="003D1F80" w:rsidRPr="005F6DC9">
        <w:rPr>
          <w:rFonts w:ascii="Times New Roman" w:hAnsi="Times New Roman"/>
          <w:color w:val="000000"/>
          <w:lang w:val="sr-Latn-ME"/>
        </w:rPr>
        <w:t>.</w:t>
      </w:r>
      <w:r w:rsidR="003D1F80" w:rsidRPr="005F6DC9">
        <w:rPr>
          <w:rFonts w:ascii="Times New Roman" w:hAnsi="Times New Roman"/>
          <w:lang w:val="sr-Latn-ME"/>
        </w:rPr>
        <w:t xml:space="preserve"> Naproksen treba popiti najmanje jedan sat pr</w:t>
      </w:r>
      <w:r w:rsidR="0049027E" w:rsidRPr="005F6DC9">
        <w:rPr>
          <w:rFonts w:ascii="Times New Roman" w:hAnsi="Times New Roman"/>
          <w:lang w:val="sr-Latn-ME"/>
        </w:rPr>
        <w:t>ij</w:t>
      </w:r>
      <w:r w:rsidR="003D1F80" w:rsidRPr="005F6DC9">
        <w:rPr>
          <w:rFonts w:ascii="Times New Roman" w:hAnsi="Times New Roman"/>
          <w:lang w:val="sr-Latn-ME"/>
        </w:rPr>
        <w:t>e ili 4 do 6 sati posl</w:t>
      </w:r>
      <w:r w:rsidR="009246EC" w:rsidRPr="005F6DC9">
        <w:rPr>
          <w:rFonts w:ascii="Times New Roman" w:hAnsi="Times New Roman"/>
          <w:lang w:val="sr-Latn-ME"/>
        </w:rPr>
        <w:t>ij</w:t>
      </w:r>
      <w:r w:rsidR="003D1F80" w:rsidRPr="005F6DC9">
        <w:rPr>
          <w:rFonts w:ascii="Times New Roman" w:hAnsi="Times New Roman"/>
          <w:lang w:val="sr-Latn-ME"/>
        </w:rPr>
        <w:t>e holestiramina.</w:t>
      </w:r>
    </w:p>
    <w:p w14:paraId="0AB77948" w14:textId="090D1095" w:rsidR="00F35FB5" w:rsidRPr="005F6DC9" w:rsidRDefault="00CE1C73"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I</w:t>
      </w:r>
      <w:r w:rsidR="00F35FB5" w:rsidRPr="005F6DC9">
        <w:rPr>
          <w:rFonts w:ascii="Times New Roman" w:hAnsi="Times New Roman"/>
          <w:color w:val="000000"/>
          <w:lang w:val="sr-Latn-ME"/>
        </w:rPr>
        <w:t>stovremeno uzimanje hrane</w:t>
      </w:r>
      <w:r w:rsidR="002E14FD" w:rsidRPr="005F6DC9">
        <w:rPr>
          <w:rFonts w:ascii="Times New Roman" w:hAnsi="Times New Roman"/>
          <w:color w:val="000000"/>
          <w:lang w:val="sr-Latn-ME"/>
        </w:rPr>
        <w:t xml:space="preserve"> </w:t>
      </w:r>
      <w:r w:rsidR="001029D4" w:rsidRPr="005F6DC9">
        <w:rPr>
          <w:rFonts w:ascii="Times New Roman" w:hAnsi="Times New Roman"/>
          <w:color w:val="000000"/>
          <w:lang w:val="sr-Latn-ME"/>
        </w:rPr>
        <w:t>može usporiti resorpciju naproksena, ali ne utiče na stepen resorpcije</w:t>
      </w:r>
      <w:r w:rsidR="00F35FB5" w:rsidRPr="005F6DC9">
        <w:rPr>
          <w:rFonts w:ascii="Times New Roman" w:hAnsi="Times New Roman"/>
          <w:color w:val="000000"/>
          <w:lang w:val="sr-Latn-ME"/>
        </w:rPr>
        <w:t>.</w:t>
      </w:r>
    </w:p>
    <w:p w14:paraId="466CEC77" w14:textId="21880159" w:rsidR="001F65B9" w:rsidRPr="005F6DC9" w:rsidRDefault="001F65B9"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 xml:space="preserve">Smatra se da istovremena primjena NSAIL i antikoagulantnih ljekova, kao što su varfarin ili heparin nije bezbjedna, izuzev ako se sprovodi pod direktnim medicinskim nadzorom, iz razloga </w:t>
      </w:r>
      <w:r w:rsidRPr="005F6DC9">
        <w:rPr>
          <w:rFonts w:ascii="Times New Roman" w:hAnsi="Times New Roman"/>
          <w:color w:val="000000"/>
          <w:lang w:val="sr-Latn-ME"/>
        </w:rPr>
        <w:lastRenderedPageBreak/>
        <w:t>što NSAIL mogu pojačati dejstvo antikoagulantnih ljekova (</w:t>
      </w:r>
      <w:r w:rsidR="0077578D" w:rsidRPr="005F6DC9">
        <w:rPr>
          <w:rFonts w:ascii="Times New Roman" w:hAnsi="Times New Roman"/>
          <w:color w:val="000000"/>
          <w:lang w:val="sr-Latn-ME"/>
        </w:rPr>
        <w:t>pogledati dio</w:t>
      </w:r>
      <w:r w:rsidRPr="005F6DC9">
        <w:rPr>
          <w:rFonts w:ascii="Times New Roman" w:hAnsi="Times New Roman"/>
          <w:color w:val="000000"/>
          <w:lang w:val="sr-Latn-ME"/>
        </w:rPr>
        <w:t xml:space="preserve"> 4.4).</w:t>
      </w:r>
    </w:p>
    <w:p w14:paraId="298C1396" w14:textId="406BD1E1" w:rsidR="009B5334" w:rsidRPr="005F6DC9" w:rsidRDefault="009B5334"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 xml:space="preserve">Primjena drugih analgetika, uključujući i </w:t>
      </w:r>
      <w:r w:rsidR="0049027E" w:rsidRPr="005F6DC9">
        <w:rPr>
          <w:rFonts w:ascii="Times New Roman" w:hAnsi="Times New Roman"/>
          <w:color w:val="000000"/>
          <w:lang w:val="sr-Latn-ME"/>
        </w:rPr>
        <w:t>selektivne</w:t>
      </w:r>
      <w:r w:rsidRPr="005F6DC9">
        <w:rPr>
          <w:rFonts w:ascii="Times New Roman" w:hAnsi="Times New Roman"/>
          <w:color w:val="000000"/>
          <w:lang w:val="sr-Latn-ME"/>
        </w:rPr>
        <w:t xml:space="preserve"> inhibitore ciklooksigenaze-2: izbjegavati istovremenu primjenu dva ili više NSAIL (uključujući aspirin), s obzirom da se tada povećava rizik od pojave neželjenih dejstava (</w:t>
      </w:r>
      <w:r w:rsidR="0077578D" w:rsidRPr="005F6DC9">
        <w:rPr>
          <w:rFonts w:ascii="Times New Roman" w:hAnsi="Times New Roman"/>
          <w:color w:val="000000"/>
          <w:lang w:val="sr-Latn-ME"/>
        </w:rPr>
        <w:t>pogledati dio</w:t>
      </w:r>
      <w:r w:rsidRPr="005F6DC9">
        <w:rPr>
          <w:rFonts w:ascii="Times New Roman" w:hAnsi="Times New Roman"/>
          <w:color w:val="000000"/>
          <w:lang w:val="sr-Latn-ME"/>
        </w:rPr>
        <w:t xml:space="preserve"> 4.4).</w:t>
      </w:r>
    </w:p>
    <w:p w14:paraId="05BFBF1E" w14:textId="3C194609" w:rsidR="007A43F1" w:rsidRPr="005F6DC9" w:rsidRDefault="007A43F1" w:rsidP="00EA08E0">
      <w:pPr>
        <w:pStyle w:val="ListParagraph"/>
        <w:widowControl w:val="0"/>
        <w:numPr>
          <w:ilvl w:val="0"/>
          <w:numId w:val="23"/>
        </w:numPr>
        <w:spacing w:after="0" w:line="240" w:lineRule="auto"/>
        <w:jc w:val="both"/>
        <w:rPr>
          <w:rFonts w:ascii="Times New Roman" w:hAnsi="Times New Roman"/>
          <w:lang w:val="sr-Latn-ME"/>
        </w:rPr>
      </w:pPr>
      <w:r w:rsidRPr="005F6DC9">
        <w:rPr>
          <w:rFonts w:ascii="Times New Roman" w:hAnsi="Times New Roman"/>
          <w:lang w:val="sr-Latn-ME"/>
        </w:rPr>
        <w:t xml:space="preserve">Acetilsalicilna kiselina: klinički farmakodinamski podaci ukazuju da istovremena </w:t>
      </w:r>
      <w:r w:rsidR="003133A2" w:rsidRPr="005F6DC9">
        <w:rPr>
          <w:rFonts w:ascii="Times New Roman" w:hAnsi="Times New Roman"/>
          <w:lang w:val="sr-Latn-ME"/>
        </w:rPr>
        <w:t>primjena</w:t>
      </w:r>
      <w:r w:rsidRPr="005F6DC9">
        <w:rPr>
          <w:rFonts w:ascii="Times New Roman" w:hAnsi="Times New Roman"/>
          <w:lang w:val="sr-Latn-ME"/>
        </w:rPr>
        <w:t xml:space="preserve"> naproksena, duže od jednog dana, može inhibirati efekat male doze acetilsalicilne kiseline na aktivnost trombocita i ova inhibicija može trajati do nekoliko dana nakon prekidanja terapije naproksenom. Klinički značaj ove interakcije nije poznat.</w:t>
      </w:r>
    </w:p>
    <w:p w14:paraId="2511998F" w14:textId="3C5CB49B" w:rsidR="00F35FB5" w:rsidRPr="005F6DC9" w:rsidRDefault="00F35FB5" w:rsidP="00EA08E0">
      <w:pPr>
        <w:pStyle w:val="ListParagraph"/>
        <w:widowControl w:val="0"/>
        <w:numPr>
          <w:ilvl w:val="0"/>
          <w:numId w:val="23"/>
        </w:numPr>
        <w:spacing w:after="0" w:line="240" w:lineRule="auto"/>
        <w:jc w:val="both"/>
        <w:rPr>
          <w:rFonts w:ascii="Times New Roman" w:hAnsi="Times New Roman"/>
          <w:lang w:val="sr-Latn-ME"/>
        </w:rPr>
      </w:pPr>
      <w:r w:rsidRPr="005F6DC9">
        <w:rPr>
          <w:rFonts w:ascii="Times New Roman" w:hAnsi="Times New Roman"/>
          <w:color w:val="000000"/>
          <w:lang w:val="sr-Latn-ME"/>
        </w:rPr>
        <w:t>Usljed visokog stepena vezivanja naproksena za proteine plazme, pacijente koji su na istovremenoj terapiji</w:t>
      </w:r>
      <w:r w:rsidR="00EA6A67" w:rsidRPr="005F6DC9">
        <w:rPr>
          <w:rFonts w:ascii="Times New Roman" w:hAnsi="Times New Roman"/>
          <w:color w:val="000000"/>
          <w:lang w:val="sr-Latn-ME"/>
        </w:rPr>
        <w:t xml:space="preserve"> </w:t>
      </w:r>
      <w:r w:rsidRPr="005F6DC9">
        <w:rPr>
          <w:rFonts w:ascii="Times New Roman" w:hAnsi="Times New Roman"/>
          <w:color w:val="000000"/>
          <w:lang w:val="sr-Latn-ME"/>
        </w:rPr>
        <w:t>hidantoinima, antikoagul</w:t>
      </w:r>
      <w:r w:rsidR="009246EC" w:rsidRPr="005F6DC9">
        <w:rPr>
          <w:rFonts w:ascii="Times New Roman" w:hAnsi="Times New Roman"/>
          <w:color w:val="000000"/>
          <w:lang w:val="sr-Latn-ME"/>
        </w:rPr>
        <w:t>ansima, drugim NSAIL, aspirinom</w:t>
      </w:r>
      <w:r w:rsidRPr="005F6DC9">
        <w:rPr>
          <w:rFonts w:ascii="Times New Roman" w:hAnsi="Times New Roman"/>
          <w:color w:val="000000"/>
          <w:lang w:val="sr-Latn-ME"/>
        </w:rPr>
        <w:t xml:space="preserve"> ili sulfonamidima treba pratiti zbog moguće</w:t>
      </w:r>
      <w:r w:rsidR="00CA40A9" w:rsidRPr="005F6DC9">
        <w:rPr>
          <w:rFonts w:ascii="Times New Roman" w:hAnsi="Times New Roman"/>
          <w:color w:val="000000"/>
          <w:lang w:val="sr-Latn-ME"/>
        </w:rPr>
        <w:t xml:space="preserve"> </w:t>
      </w:r>
      <w:r w:rsidRPr="005F6DC9">
        <w:rPr>
          <w:rFonts w:ascii="Times New Roman" w:hAnsi="Times New Roman"/>
          <w:color w:val="000000"/>
          <w:lang w:val="sr-Latn-ME"/>
        </w:rPr>
        <w:t xml:space="preserve">pojave znakova predoziranja ovim ljekovima. Pacijentima koji su na istovremenoj terapiji </w:t>
      </w:r>
      <w:proofErr w:type="spellStart"/>
      <w:r w:rsidRPr="005F6DC9">
        <w:rPr>
          <w:rFonts w:ascii="Times New Roman" w:hAnsi="Times New Roman"/>
          <w:color w:val="000000"/>
          <w:lang w:val="sr-Latn-ME"/>
        </w:rPr>
        <w:t>naproksenom</w:t>
      </w:r>
      <w:proofErr w:type="spellEnd"/>
      <w:r w:rsidRPr="005F6DC9">
        <w:rPr>
          <w:rFonts w:ascii="Times New Roman" w:hAnsi="Times New Roman"/>
          <w:color w:val="000000"/>
          <w:lang w:val="sr-Latn-ME"/>
        </w:rPr>
        <w:t xml:space="preserve"> </w:t>
      </w:r>
      <w:r w:rsidR="009246EC" w:rsidRPr="005F6DC9">
        <w:rPr>
          <w:rFonts w:ascii="Times New Roman" w:hAnsi="Times New Roman"/>
          <w:color w:val="000000"/>
          <w:lang w:val="sr-Latn-ME"/>
        </w:rPr>
        <w:t>i</w:t>
      </w:r>
      <w:r w:rsidR="00CA40A9" w:rsidRPr="005F6DC9">
        <w:rPr>
          <w:rFonts w:ascii="Times New Roman" w:hAnsi="Times New Roman"/>
          <w:color w:val="000000"/>
          <w:lang w:val="sr-Latn-ME"/>
        </w:rPr>
        <w:t xml:space="preserve"> </w:t>
      </w:r>
      <w:proofErr w:type="spellStart"/>
      <w:r w:rsidRPr="005F6DC9">
        <w:rPr>
          <w:rFonts w:ascii="Times New Roman" w:hAnsi="Times New Roman"/>
          <w:color w:val="000000"/>
          <w:lang w:val="sr-Latn-ME"/>
        </w:rPr>
        <w:t>hidantoinom</w:t>
      </w:r>
      <w:proofErr w:type="spellEnd"/>
      <w:r w:rsidRPr="005F6DC9">
        <w:rPr>
          <w:rFonts w:ascii="Times New Roman" w:hAnsi="Times New Roman"/>
          <w:color w:val="000000"/>
          <w:lang w:val="sr-Latn-ME"/>
        </w:rPr>
        <w:t xml:space="preserve">, </w:t>
      </w:r>
      <w:proofErr w:type="spellStart"/>
      <w:r w:rsidRPr="005F6DC9">
        <w:rPr>
          <w:rFonts w:ascii="Times New Roman" w:hAnsi="Times New Roman"/>
          <w:color w:val="000000"/>
          <w:lang w:val="sr-Latn-ME"/>
        </w:rPr>
        <w:t>sulfonamidom</w:t>
      </w:r>
      <w:proofErr w:type="spellEnd"/>
      <w:r w:rsidRPr="005F6DC9">
        <w:rPr>
          <w:rFonts w:ascii="Times New Roman" w:hAnsi="Times New Roman"/>
          <w:color w:val="000000"/>
          <w:lang w:val="sr-Latn-ME"/>
        </w:rPr>
        <w:t xml:space="preserve"> ili </w:t>
      </w:r>
      <w:proofErr w:type="spellStart"/>
      <w:r w:rsidRPr="005F6DC9">
        <w:rPr>
          <w:rFonts w:ascii="Times New Roman" w:hAnsi="Times New Roman"/>
          <w:color w:val="000000"/>
          <w:lang w:val="sr-Latn-ME"/>
        </w:rPr>
        <w:t>sulfonilureom</w:t>
      </w:r>
      <w:proofErr w:type="spellEnd"/>
      <w:r w:rsidRPr="005F6DC9">
        <w:rPr>
          <w:rFonts w:ascii="Times New Roman" w:hAnsi="Times New Roman"/>
          <w:color w:val="000000"/>
          <w:lang w:val="sr-Latn-ME"/>
        </w:rPr>
        <w:t>, treba prilagoditi doziranje ako je neophodno.</w:t>
      </w:r>
    </w:p>
    <w:p w14:paraId="2F3CC3EA" w14:textId="1403403A" w:rsidR="00F35FB5" w:rsidRPr="005F6DC9" w:rsidRDefault="00FE3A15"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lang w:val="sr-Latn-ME"/>
        </w:rPr>
        <w:t xml:space="preserve">NSAIL mogu smanjiti dejstvo diuretika i antihipertenzivnih </w:t>
      </w:r>
      <w:r w:rsidR="009246EC" w:rsidRPr="005F6DC9">
        <w:rPr>
          <w:rFonts w:ascii="Times New Roman" w:hAnsi="Times New Roman"/>
          <w:lang w:val="sr-Latn-ME"/>
        </w:rPr>
        <w:t>ljekova</w:t>
      </w:r>
      <w:r w:rsidRPr="005F6DC9">
        <w:rPr>
          <w:rFonts w:ascii="Times New Roman" w:hAnsi="Times New Roman"/>
          <w:lang w:val="sr-Latn-ME"/>
        </w:rPr>
        <w:t xml:space="preserve">. Rizik od akutne renalne insuficijencije koja je najčešće reverzibilna, može biti povećan kod nekih pacijenata sa oštećenom funkcijom  bubrega (npr. dehidriranih ili starijih pacijenata) kada se blokatori angiotenzin II receptora kombinuju sa NSAIL. Zbog toga, </w:t>
      </w:r>
      <w:r w:rsidR="009246EC" w:rsidRPr="005F6DC9">
        <w:rPr>
          <w:rFonts w:ascii="Times New Roman" w:hAnsi="Times New Roman"/>
          <w:lang w:val="sr-Latn-ME"/>
        </w:rPr>
        <w:t>ovu kombinaciju</w:t>
      </w:r>
      <w:r w:rsidRPr="005F6DC9">
        <w:rPr>
          <w:rFonts w:ascii="Times New Roman" w:hAnsi="Times New Roman"/>
          <w:lang w:val="sr-Latn-ME"/>
        </w:rPr>
        <w:t xml:space="preserve"> treba prim</w:t>
      </w:r>
      <w:r w:rsidR="0049027E" w:rsidRPr="005F6DC9">
        <w:rPr>
          <w:rFonts w:ascii="Times New Roman" w:hAnsi="Times New Roman"/>
          <w:lang w:val="sr-Latn-ME"/>
        </w:rPr>
        <w:t>ij</w:t>
      </w:r>
      <w:r w:rsidRPr="005F6DC9">
        <w:rPr>
          <w:rFonts w:ascii="Times New Roman" w:hAnsi="Times New Roman"/>
          <w:lang w:val="sr-Latn-ME"/>
        </w:rPr>
        <w:t>eniti sa oprezom, posebno kod starijih. Pacijenti treba da budu adekvatno hidrirani, takođe potrebno je pratiti funkciju bubrega nakon započinjanja kombinovane terapije i periodično nakon toga.</w:t>
      </w:r>
      <w:r w:rsidR="00BF7344" w:rsidRPr="005F6DC9">
        <w:rPr>
          <w:rFonts w:ascii="Times New Roman" w:hAnsi="Times New Roman"/>
          <w:lang w:val="sr-Latn-ME"/>
        </w:rPr>
        <w:t xml:space="preserve"> </w:t>
      </w:r>
      <w:r w:rsidR="00290139" w:rsidRPr="005F6DC9">
        <w:rPr>
          <w:rFonts w:ascii="Times New Roman" w:hAnsi="Times New Roman"/>
          <w:lang w:val="sr-Latn-ME"/>
        </w:rPr>
        <w:t>Natr</w:t>
      </w:r>
      <w:r w:rsidR="00BF7344" w:rsidRPr="005F6DC9">
        <w:rPr>
          <w:rFonts w:ascii="Times New Roman" w:hAnsi="Times New Roman"/>
          <w:lang w:val="sr-Latn-ME"/>
        </w:rPr>
        <w:t xml:space="preserve">iuretiči efekat furosemida je smanjen od strane nekih </w:t>
      </w:r>
      <w:r w:rsidR="0077578D" w:rsidRPr="005F6DC9">
        <w:rPr>
          <w:rFonts w:ascii="Times New Roman" w:hAnsi="Times New Roman"/>
          <w:lang w:val="sr-Latn-ME"/>
        </w:rPr>
        <w:t xml:space="preserve">ljekova </w:t>
      </w:r>
      <w:r w:rsidR="00BF7344" w:rsidRPr="005F6DC9">
        <w:rPr>
          <w:rFonts w:ascii="Times New Roman" w:hAnsi="Times New Roman"/>
          <w:lang w:val="sr-Latn-ME"/>
        </w:rPr>
        <w:t xml:space="preserve"> iz ove klase</w:t>
      </w:r>
      <w:r w:rsidR="00E836D8" w:rsidRPr="005F6DC9">
        <w:rPr>
          <w:rFonts w:ascii="Times New Roman" w:hAnsi="Times New Roman"/>
          <w:lang w:val="sr-Latn-ME"/>
        </w:rPr>
        <w:t xml:space="preserve">. </w:t>
      </w:r>
      <w:r w:rsidRPr="005F6DC9">
        <w:rPr>
          <w:rFonts w:ascii="Times New Roman" w:hAnsi="Times New Roman"/>
          <w:lang w:val="sr-Latn-ME"/>
        </w:rPr>
        <w:t>Diuretici mogu povećati rizik od nefrotoksičnosti NSAIL.</w:t>
      </w:r>
    </w:p>
    <w:p w14:paraId="55E92F99" w14:textId="21F4EB32" w:rsidR="00E836D8" w:rsidRPr="005F6DC9" w:rsidRDefault="00D50E6E"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P</w:t>
      </w:r>
      <w:r w:rsidR="00E836D8" w:rsidRPr="005F6DC9">
        <w:rPr>
          <w:rFonts w:ascii="Times New Roman" w:hAnsi="Times New Roman"/>
          <w:color w:val="000000"/>
          <w:lang w:val="sr-Latn-ME"/>
        </w:rPr>
        <w:t>rim</w:t>
      </w:r>
      <w:r w:rsidR="0049027E" w:rsidRPr="005F6DC9">
        <w:rPr>
          <w:rFonts w:ascii="Times New Roman" w:hAnsi="Times New Roman"/>
          <w:color w:val="000000"/>
          <w:lang w:val="sr-Latn-ME"/>
        </w:rPr>
        <w:t>i</w:t>
      </w:r>
      <w:r w:rsidR="00E836D8" w:rsidRPr="005F6DC9">
        <w:rPr>
          <w:rFonts w:ascii="Times New Roman" w:hAnsi="Times New Roman"/>
          <w:color w:val="000000"/>
          <w:lang w:val="sr-Latn-ME"/>
        </w:rPr>
        <w:t xml:space="preserve">jećeno </w:t>
      </w:r>
      <w:r w:rsidRPr="005F6DC9">
        <w:rPr>
          <w:rFonts w:ascii="Times New Roman" w:hAnsi="Times New Roman"/>
          <w:color w:val="000000"/>
          <w:lang w:val="sr-Latn-ME"/>
        </w:rPr>
        <w:t xml:space="preserve">je </w:t>
      </w:r>
      <w:r w:rsidR="00E836D8" w:rsidRPr="005F6DC9">
        <w:rPr>
          <w:rFonts w:ascii="Times New Roman" w:hAnsi="Times New Roman"/>
          <w:color w:val="000000"/>
          <w:lang w:val="sr-Latn-ME"/>
        </w:rPr>
        <w:t>povećanje koncentracije litijuma u plazmi, usljed smanjenja renalnog klirensa litijuma.</w:t>
      </w:r>
      <w:r w:rsidR="00DB4496" w:rsidRPr="005F6DC9">
        <w:rPr>
          <w:rFonts w:ascii="Times New Roman" w:hAnsi="Times New Roman"/>
          <w:color w:val="000000"/>
          <w:lang w:val="sr-Latn-ME"/>
        </w:rPr>
        <w:t xml:space="preserve"> Preporučeno</w:t>
      </w:r>
      <w:r w:rsidR="00FE7CA7" w:rsidRPr="005F6DC9">
        <w:rPr>
          <w:rFonts w:ascii="Times New Roman" w:hAnsi="Times New Roman"/>
          <w:color w:val="000000"/>
          <w:lang w:val="sr-Latn-ME"/>
        </w:rPr>
        <w:t xml:space="preserve"> </w:t>
      </w:r>
      <w:r w:rsidR="00DB4496" w:rsidRPr="005F6DC9">
        <w:rPr>
          <w:rFonts w:ascii="Times New Roman" w:hAnsi="Times New Roman"/>
          <w:color w:val="000000"/>
          <w:lang w:val="sr-Latn-ME"/>
        </w:rPr>
        <w:t xml:space="preserve">je da se prate nivoi litijuma </w:t>
      </w:r>
      <w:r w:rsidR="00FE7CA7" w:rsidRPr="005F6DC9">
        <w:rPr>
          <w:rFonts w:ascii="Times New Roman" w:hAnsi="Times New Roman"/>
          <w:color w:val="000000"/>
          <w:lang w:val="sr-Latn-ME"/>
        </w:rPr>
        <w:t>ukoliko se inicira, prilagođava ili prekida terapija naproksenom.</w:t>
      </w:r>
    </w:p>
    <w:p w14:paraId="34344690" w14:textId="651FC180" w:rsidR="00D50E6E" w:rsidRPr="005F6DC9" w:rsidRDefault="00D50E6E"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 xml:space="preserve">Naproksen i drugi NSAIL, mogu smanjiti dejstvo antihipertenzivnih ljekova. Istovremena primjena NSAIL sa </w:t>
      </w:r>
      <w:r w:rsidR="009246EC" w:rsidRPr="005F6DC9">
        <w:rPr>
          <w:rFonts w:ascii="Times New Roman" w:hAnsi="Times New Roman"/>
          <w:color w:val="000000"/>
          <w:lang w:val="sr-Latn-ME"/>
        </w:rPr>
        <w:t xml:space="preserve">beta blokatorima, </w:t>
      </w:r>
      <w:r w:rsidRPr="005F6DC9">
        <w:rPr>
          <w:rFonts w:ascii="Times New Roman" w:hAnsi="Times New Roman"/>
          <w:color w:val="000000"/>
          <w:lang w:val="sr-Latn-ME"/>
        </w:rPr>
        <w:t>ACE inhibitorima ili antagonistima angiotenzin II receptora može povećati rizik od oštećenja funkcije bubrega posebno kod pacijenata sa već postojećom oštećenom funkcijom bubrega (</w:t>
      </w:r>
      <w:r w:rsidR="0077578D" w:rsidRPr="005F6DC9">
        <w:rPr>
          <w:rFonts w:ascii="Times New Roman" w:hAnsi="Times New Roman"/>
          <w:color w:val="000000"/>
          <w:lang w:val="sr-Latn-ME"/>
        </w:rPr>
        <w:t>pogledati dio</w:t>
      </w:r>
      <w:r w:rsidRPr="005F6DC9">
        <w:rPr>
          <w:rFonts w:ascii="Times New Roman" w:hAnsi="Times New Roman"/>
          <w:color w:val="000000"/>
          <w:lang w:val="sr-Latn-ME"/>
        </w:rPr>
        <w:t xml:space="preserve"> 4.4).</w:t>
      </w:r>
    </w:p>
    <w:p w14:paraId="5938651F" w14:textId="190DE59C" w:rsidR="00084B3C" w:rsidRPr="005F6DC9" w:rsidRDefault="00084B3C"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Pri istovremenoj primjeni sa probenecidom dolazi do povećanja koncentracije naproksena u plazmi i u znatnoj mjeri se produžava poluvrijeme eliminacije.</w:t>
      </w:r>
    </w:p>
    <w:p w14:paraId="5CA71C65" w14:textId="77777777" w:rsidR="00084B3C" w:rsidRPr="005F6DC9" w:rsidRDefault="00084B3C"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Savjetuje se oprez pri istovremenoj primjeni sa metotreksatom zbog mogućeg povećanja njegove toksičnosti, s obzirom da je u ispitivanjima na životinjama zapaženo da naproksen, kao i drugi NSAIL, smanjuje tubularnu sekreciju metotreksata.</w:t>
      </w:r>
    </w:p>
    <w:p w14:paraId="1302652B" w14:textId="5BC3B208" w:rsidR="00E6578D" w:rsidRPr="005F6DC9" w:rsidRDefault="00E6578D" w:rsidP="00EA08E0">
      <w:pPr>
        <w:pStyle w:val="ListParagraph"/>
        <w:widowControl w:val="0"/>
        <w:numPr>
          <w:ilvl w:val="0"/>
          <w:numId w:val="23"/>
        </w:numPr>
        <w:spacing w:after="0" w:line="240" w:lineRule="auto"/>
        <w:jc w:val="both"/>
        <w:rPr>
          <w:rFonts w:ascii="Times New Roman" w:hAnsi="Times New Roman"/>
          <w:lang w:val="sr-Latn-ME"/>
        </w:rPr>
      </w:pPr>
      <w:r w:rsidRPr="005F6DC9">
        <w:rPr>
          <w:rFonts w:ascii="Times New Roman" w:hAnsi="Times New Roman"/>
          <w:lang w:val="sr-Latn-ME"/>
        </w:rPr>
        <w:t>Pri istovremenoj prim</w:t>
      </w:r>
      <w:r w:rsidR="009246EC" w:rsidRPr="005F6DC9">
        <w:rPr>
          <w:rFonts w:ascii="Times New Roman" w:hAnsi="Times New Roman"/>
          <w:lang w:val="sr-Latn-ME"/>
        </w:rPr>
        <w:t>j</w:t>
      </w:r>
      <w:r w:rsidRPr="005F6DC9">
        <w:rPr>
          <w:rFonts w:ascii="Times New Roman" w:hAnsi="Times New Roman"/>
          <w:lang w:val="sr-Latn-ME"/>
        </w:rPr>
        <w:t>eni sa srčanim glikozidima, NSAIL mogu dovesti do egzacerbacije srčane insuficijencije, smanjenja glomerularne filtracije i povećanja koncentracija srčanih glikozida u plazmi.</w:t>
      </w:r>
    </w:p>
    <w:p w14:paraId="7B8AB183" w14:textId="1A53709F" w:rsidR="00B11C0E" w:rsidRPr="005F6DC9" w:rsidRDefault="00B11C0E"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Pri istovremenoj primjeni naproksena, kao i drugih NSAIL, sa ciklosporinom savjetuje se oprez zbog povećanog rizika od nefrotoksičnosti.</w:t>
      </w:r>
    </w:p>
    <w:p w14:paraId="18AD6497" w14:textId="4B896B8F" w:rsidR="00DF74AF" w:rsidRPr="005F6DC9" w:rsidRDefault="00DF74AF"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NSAIL ne treba primjenjivati 8-12 dana nakon primjene mifepristona, s obzirom da NSAIL mogu smanjiti dejstvo mifepristona.</w:t>
      </w:r>
    </w:p>
    <w:p w14:paraId="6D2BFD60" w14:textId="77777777" w:rsidR="00DF74AF" w:rsidRPr="005F6DC9" w:rsidRDefault="00DF74AF"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Kao i pri primjeni drugih NSAIL, savjetuje se oprez pri istovremenoj primjeni sa kortikosteroidima, zbog povećanog rizika od gastrointestinalnih ulceracija ili krvarenja.</w:t>
      </w:r>
    </w:p>
    <w:p w14:paraId="3440F69A" w14:textId="52435553" w:rsidR="00E40C36" w:rsidRPr="005F6DC9" w:rsidRDefault="00E40C36"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 xml:space="preserve">Studije na životinjama ukazuju </w:t>
      </w:r>
      <w:r w:rsidRPr="005F6DC9">
        <w:rPr>
          <w:rFonts w:ascii="Times New Roman" w:eastAsia="Times New Roman" w:hAnsi="Times New Roman"/>
          <w:iCs/>
          <w:lang w:val="sr-Latn-ME"/>
        </w:rPr>
        <w:t>da NSAIL mogu povećati rizik od nastanka konvulzija povezanih sa primjenom hinolonskih antibio</w:t>
      </w:r>
      <w:r w:rsidRPr="005F6DC9">
        <w:rPr>
          <w:rFonts w:ascii="Times New Roman" w:hAnsi="Times New Roman"/>
          <w:color w:val="000000"/>
          <w:lang w:val="sr-Latn-ME"/>
        </w:rPr>
        <w:t>tika. Pacijenti koji su na terapiji hinolonima imaju povećan rizik od nastanka konvulzija.</w:t>
      </w:r>
    </w:p>
    <w:p w14:paraId="4C48E343" w14:textId="032C2380" w:rsidR="00E40C36" w:rsidRPr="005F6DC9" w:rsidRDefault="00E40C36"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Postoji povećan rizik od gastrointestinalnog krvarenja (</w:t>
      </w:r>
      <w:r w:rsidR="0077578D" w:rsidRPr="005F6DC9">
        <w:rPr>
          <w:rFonts w:ascii="Times New Roman" w:hAnsi="Times New Roman"/>
          <w:color w:val="000000"/>
          <w:lang w:val="sr-Latn-ME"/>
        </w:rPr>
        <w:t>pogledati dio</w:t>
      </w:r>
      <w:r w:rsidRPr="005F6DC9">
        <w:rPr>
          <w:rFonts w:ascii="Times New Roman" w:hAnsi="Times New Roman"/>
          <w:color w:val="000000"/>
          <w:lang w:val="sr-Latn-ME"/>
        </w:rPr>
        <w:t xml:space="preserve"> 4.4) kada se NSAIL kombinuju sa antitrombocitnim agensima i </w:t>
      </w:r>
      <w:r w:rsidR="00B843E7" w:rsidRPr="005F6DC9">
        <w:rPr>
          <w:rFonts w:ascii="Times New Roman" w:hAnsi="Times New Roman"/>
          <w:color w:val="000000"/>
          <w:lang w:val="sr-Latn-ME"/>
        </w:rPr>
        <w:t>selektivni</w:t>
      </w:r>
      <w:r w:rsidRPr="005F6DC9">
        <w:rPr>
          <w:rFonts w:ascii="Times New Roman" w:hAnsi="Times New Roman"/>
          <w:color w:val="000000"/>
          <w:lang w:val="sr-Latn-ME"/>
        </w:rPr>
        <w:t>m inhibitorima preuzimanja serotonina.</w:t>
      </w:r>
    </w:p>
    <w:p w14:paraId="3E5A1E62" w14:textId="77777777" w:rsidR="008C7196" w:rsidRPr="005F6DC9" w:rsidRDefault="008C7196"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Moguć je rizik od nefrotoksičnosti pri istovremenoj primjeni NSAIL i takrolimusa.</w:t>
      </w:r>
    </w:p>
    <w:p w14:paraId="1486CA3F" w14:textId="5227B0D5" w:rsidR="008C7196" w:rsidRPr="005F6DC9" w:rsidRDefault="008C7196"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color w:val="000000"/>
          <w:lang w:val="sr-Latn-ME"/>
        </w:rPr>
        <w:t>Postoji povećan rizik od hematološke toksičnosti pri istovremenoj primjeni NSAIL i zidovudina. Postoje</w:t>
      </w:r>
      <w:r w:rsidR="009853AA" w:rsidRPr="005F6DC9">
        <w:rPr>
          <w:rFonts w:ascii="Times New Roman" w:hAnsi="Times New Roman"/>
          <w:color w:val="000000"/>
          <w:lang w:val="sr-Latn-ME"/>
        </w:rPr>
        <w:t xml:space="preserve"> </w:t>
      </w:r>
      <w:r w:rsidRPr="005F6DC9">
        <w:rPr>
          <w:rFonts w:ascii="Times New Roman" w:hAnsi="Times New Roman"/>
          <w:color w:val="000000"/>
          <w:lang w:val="sr-Latn-ME"/>
        </w:rPr>
        <w:t>dokazi o povećanom riziku od nastanka hemartroza i hematoma kod HIV pozitivnih hemofiličara koji su na istovremenoj terapiji zidovudinom i ibuprofenom.</w:t>
      </w:r>
    </w:p>
    <w:p w14:paraId="42130376" w14:textId="63DAADC5" w:rsidR="00A5631F" w:rsidRPr="005F6DC9" w:rsidRDefault="008C7196" w:rsidP="00EA08E0">
      <w:pPr>
        <w:pStyle w:val="ListParagraph"/>
        <w:widowControl w:val="0"/>
        <w:numPr>
          <w:ilvl w:val="0"/>
          <w:numId w:val="23"/>
        </w:numPr>
        <w:spacing w:after="0" w:line="240" w:lineRule="auto"/>
        <w:jc w:val="both"/>
        <w:rPr>
          <w:rFonts w:ascii="Times New Roman" w:hAnsi="Times New Roman"/>
          <w:lang w:val="sr-Latn-ME"/>
        </w:rPr>
      </w:pPr>
      <w:r w:rsidRPr="005F6DC9">
        <w:rPr>
          <w:rFonts w:ascii="Times New Roman" w:hAnsi="Times New Roman"/>
          <w:color w:val="000000"/>
          <w:lang w:val="sr-Latn-ME"/>
        </w:rPr>
        <w:t>Preporučuje se da se terapija naproksenom privremeno prekine 48 sati prije izvođenja funkcionalnih testova nadbubrežne žlijezde, zato što naproksen može uticati na neke od testova za 17-ketogene steroide. Slično tome, naproksen može uticati na neke testove urinarne 5-hidroksiindolacetične kiseline.</w:t>
      </w:r>
      <w:r w:rsidR="00A5631F" w:rsidRPr="005F6DC9">
        <w:rPr>
          <w:rFonts w:ascii="Times New Roman" w:hAnsi="Times New Roman"/>
          <w:color w:val="000000"/>
          <w:lang w:val="sr-Latn-ME"/>
        </w:rPr>
        <w:t xml:space="preserve"> </w:t>
      </w:r>
      <w:r w:rsidR="00A5631F" w:rsidRPr="005F6DC9">
        <w:rPr>
          <w:rFonts w:ascii="Times New Roman" w:hAnsi="Times New Roman"/>
          <w:lang w:val="sr-Latn-ME"/>
        </w:rPr>
        <w:t>Sporadično su prim</w:t>
      </w:r>
      <w:r w:rsidR="009246EC" w:rsidRPr="005F6DC9">
        <w:rPr>
          <w:rFonts w:ascii="Times New Roman" w:hAnsi="Times New Roman"/>
          <w:lang w:val="sr-Latn-ME"/>
        </w:rPr>
        <w:t>ij</w:t>
      </w:r>
      <w:r w:rsidR="00A5631F" w:rsidRPr="005F6DC9">
        <w:rPr>
          <w:rFonts w:ascii="Times New Roman" w:hAnsi="Times New Roman"/>
          <w:lang w:val="sr-Latn-ME"/>
        </w:rPr>
        <w:t>ećene prom</w:t>
      </w:r>
      <w:r w:rsidR="009246EC" w:rsidRPr="005F6DC9">
        <w:rPr>
          <w:rFonts w:ascii="Times New Roman" w:hAnsi="Times New Roman"/>
          <w:lang w:val="sr-Latn-ME"/>
        </w:rPr>
        <w:t>j</w:t>
      </w:r>
      <w:r w:rsidR="00A5631F" w:rsidRPr="005F6DC9">
        <w:rPr>
          <w:rFonts w:ascii="Times New Roman" w:hAnsi="Times New Roman"/>
          <w:lang w:val="sr-Latn-ME"/>
        </w:rPr>
        <w:t>ene u laboratorijskim testovima (npr. testovi funkcije jetre) kod pacijenata koji su na terapiji  naproksenom, ali nije prim</w:t>
      </w:r>
      <w:r w:rsidR="0049027E" w:rsidRPr="005F6DC9">
        <w:rPr>
          <w:rFonts w:ascii="Times New Roman" w:hAnsi="Times New Roman"/>
          <w:lang w:val="sr-Latn-ME"/>
        </w:rPr>
        <w:t>ij</w:t>
      </w:r>
      <w:r w:rsidR="00A5631F" w:rsidRPr="005F6DC9">
        <w:rPr>
          <w:rFonts w:ascii="Times New Roman" w:hAnsi="Times New Roman"/>
          <w:lang w:val="sr-Latn-ME"/>
        </w:rPr>
        <w:t xml:space="preserve">ećen </w:t>
      </w:r>
      <w:r w:rsidR="00A5631F" w:rsidRPr="005F6DC9">
        <w:rPr>
          <w:rFonts w:ascii="Times New Roman" w:hAnsi="Times New Roman"/>
          <w:lang w:val="sr-Latn-ME"/>
        </w:rPr>
        <w:lastRenderedPageBreak/>
        <w:t>trend toksičnosti ni u jednom testu.</w:t>
      </w:r>
    </w:p>
    <w:p w14:paraId="0382871C" w14:textId="4633C333" w:rsidR="00F35FB5" w:rsidRPr="005F6DC9" w:rsidRDefault="005956B2" w:rsidP="00EA08E0">
      <w:pPr>
        <w:pStyle w:val="ListParagraph"/>
        <w:widowControl w:val="0"/>
        <w:numPr>
          <w:ilvl w:val="0"/>
          <w:numId w:val="23"/>
        </w:numPr>
        <w:autoSpaceDE w:val="0"/>
        <w:autoSpaceDN w:val="0"/>
        <w:adjustRightInd w:val="0"/>
        <w:spacing w:after="0" w:line="240" w:lineRule="auto"/>
        <w:jc w:val="both"/>
        <w:rPr>
          <w:rFonts w:ascii="Times New Roman" w:hAnsi="Times New Roman"/>
          <w:color w:val="000000"/>
          <w:lang w:val="sr-Latn-ME"/>
        </w:rPr>
      </w:pPr>
      <w:r w:rsidRPr="005F6DC9">
        <w:rPr>
          <w:rFonts w:ascii="Times New Roman" w:hAnsi="Times New Roman"/>
          <w:lang w:val="sr-Latn-ME"/>
        </w:rPr>
        <w:t>Bisfosfonati: istovremena upotreba bisfosfonata i NSAIL može dovesti do povećanog rizika od oštećenja sluzokože želuca</w:t>
      </w:r>
      <w:r w:rsidR="005C0442" w:rsidRPr="005F6DC9">
        <w:rPr>
          <w:rFonts w:ascii="Times New Roman" w:hAnsi="Times New Roman"/>
          <w:lang w:val="sr-Latn-ME"/>
        </w:rPr>
        <w:t>.</w:t>
      </w:r>
    </w:p>
    <w:p w14:paraId="6B1448CC" w14:textId="77777777" w:rsidR="00EE03AB" w:rsidRPr="005F6DC9" w:rsidRDefault="00EE03AB">
      <w:pPr>
        <w:widowControl w:val="0"/>
        <w:tabs>
          <w:tab w:val="left" w:pos="540"/>
          <w:tab w:val="left" w:pos="569"/>
        </w:tabs>
        <w:jc w:val="both"/>
        <w:rPr>
          <w:b/>
          <w:bCs/>
          <w:sz w:val="22"/>
          <w:szCs w:val="22"/>
          <w:lang w:val="sr-Latn-ME"/>
        </w:rPr>
      </w:pPr>
    </w:p>
    <w:p w14:paraId="0D63D629" w14:textId="1EA2EABE" w:rsidR="0072020E" w:rsidRPr="005F6DC9" w:rsidRDefault="0072020E">
      <w:pPr>
        <w:widowControl w:val="0"/>
        <w:tabs>
          <w:tab w:val="left" w:pos="540"/>
          <w:tab w:val="left" w:pos="569"/>
        </w:tabs>
        <w:jc w:val="both"/>
        <w:rPr>
          <w:b/>
          <w:sz w:val="22"/>
          <w:szCs w:val="22"/>
          <w:lang w:val="sr-Latn-ME"/>
        </w:rPr>
      </w:pPr>
      <w:r w:rsidRPr="005F6DC9">
        <w:rPr>
          <w:b/>
          <w:sz w:val="22"/>
          <w:szCs w:val="22"/>
          <w:lang w:val="sr-Latn-ME"/>
        </w:rPr>
        <w:t xml:space="preserve">4.6. </w:t>
      </w:r>
      <w:r w:rsidR="00480FB1" w:rsidRPr="005F6DC9">
        <w:rPr>
          <w:b/>
          <w:sz w:val="22"/>
          <w:szCs w:val="22"/>
          <w:lang w:val="sr-Latn-ME"/>
        </w:rPr>
        <w:tab/>
      </w:r>
      <w:r w:rsidR="006D20A5" w:rsidRPr="005F6DC9">
        <w:rPr>
          <w:b/>
          <w:sz w:val="22"/>
          <w:szCs w:val="22"/>
          <w:lang w:val="sr-Latn-ME"/>
        </w:rPr>
        <w:t>Plodnost, trudnoća i dojenje</w:t>
      </w:r>
    </w:p>
    <w:p w14:paraId="0D63D62A" w14:textId="77777777" w:rsidR="002031B3" w:rsidRPr="005F6DC9" w:rsidRDefault="002031B3">
      <w:pPr>
        <w:widowControl w:val="0"/>
        <w:tabs>
          <w:tab w:val="left" w:pos="540"/>
          <w:tab w:val="left" w:pos="569"/>
        </w:tabs>
        <w:jc w:val="both"/>
        <w:rPr>
          <w:sz w:val="22"/>
          <w:szCs w:val="22"/>
          <w:u w:val="single"/>
          <w:lang w:val="sr-Latn-ME"/>
        </w:rPr>
      </w:pPr>
    </w:p>
    <w:p w14:paraId="3C2F57D4" w14:textId="77777777" w:rsidR="003639CE" w:rsidRPr="005F6DC9" w:rsidRDefault="003639CE">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Trudnoća</w:t>
      </w:r>
    </w:p>
    <w:p w14:paraId="234332AA" w14:textId="1C513C41" w:rsidR="00160163" w:rsidRPr="005F6DC9" w:rsidRDefault="00160163">
      <w:pPr>
        <w:widowControl w:val="0"/>
        <w:jc w:val="both"/>
        <w:rPr>
          <w:iCs/>
          <w:sz w:val="22"/>
          <w:szCs w:val="22"/>
          <w:lang w:val="sr-Latn-ME"/>
        </w:rPr>
      </w:pPr>
      <w:r w:rsidRPr="005F6DC9">
        <w:rPr>
          <w:iCs/>
          <w:sz w:val="22"/>
          <w:szCs w:val="22"/>
          <w:lang w:val="sr-Latn-ME"/>
        </w:rPr>
        <w:t>Inhibicija sinteze prostaglandina može negativno uticati na trudnoću i/ili embriofetalni razvoj. Podaci iz epidemioloških studija ukazuju na povećan rizik od pobačaja i kardiovaskularnih malformacija nakon upotrebe inhibitora sinteze prostaglandina u ranoj trudnoći. Apsolutni rizik od kardiovaskularnih malformacija je porastao sa manje od 1% do približno 1,5%. V</w:t>
      </w:r>
      <w:r w:rsidR="00600E2F" w:rsidRPr="005F6DC9">
        <w:rPr>
          <w:iCs/>
          <w:sz w:val="22"/>
          <w:szCs w:val="22"/>
          <w:lang w:val="sr-Latn-ME"/>
        </w:rPr>
        <w:t>j</w:t>
      </w:r>
      <w:r w:rsidRPr="005F6DC9">
        <w:rPr>
          <w:iCs/>
          <w:sz w:val="22"/>
          <w:szCs w:val="22"/>
          <w:lang w:val="sr-Latn-ME"/>
        </w:rPr>
        <w:t xml:space="preserve">eruje se da rizik raste sa povećanjem doze i dužine trajanja terapije. Kod eksperimentalnih životinja, </w:t>
      </w:r>
      <w:r w:rsidR="003133A2" w:rsidRPr="005F6DC9">
        <w:rPr>
          <w:iCs/>
          <w:sz w:val="22"/>
          <w:szCs w:val="22"/>
          <w:lang w:val="sr-Latn-ME"/>
        </w:rPr>
        <w:t>primjena</w:t>
      </w:r>
      <w:r w:rsidRPr="005F6DC9">
        <w:rPr>
          <w:iCs/>
          <w:sz w:val="22"/>
          <w:szCs w:val="22"/>
          <w:lang w:val="sr-Latn-ME"/>
        </w:rPr>
        <w:t xml:space="preserve"> inhibitora sinteze prostaglandina je dovela do povećanja učestalosti pobačaja pr</w:t>
      </w:r>
      <w:r w:rsidR="0049027E" w:rsidRPr="005F6DC9">
        <w:rPr>
          <w:iCs/>
          <w:sz w:val="22"/>
          <w:szCs w:val="22"/>
          <w:lang w:val="sr-Latn-ME"/>
        </w:rPr>
        <w:t>ij</w:t>
      </w:r>
      <w:r w:rsidRPr="005F6DC9">
        <w:rPr>
          <w:iCs/>
          <w:sz w:val="22"/>
          <w:szCs w:val="22"/>
          <w:lang w:val="sr-Latn-ME"/>
        </w:rPr>
        <w:t>e i nakon impla</w:t>
      </w:r>
      <w:r w:rsidR="00D929AE" w:rsidRPr="005F6DC9">
        <w:rPr>
          <w:iCs/>
          <w:sz w:val="22"/>
          <w:szCs w:val="22"/>
          <w:lang w:val="sr-Latn-ME"/>
        </w:rPr>
        <w:t>n</w:t>
      </w:r>
      <w:r w:rsidRPr="005F6DC9">
        <w:rPr>
          <w:iCs/>
          <w:sz w:val="22"/>
          <w:szCs w:val="22"/>
          <w:lang w:val="sr-Latn-ME"/>
        </w:rPr>
        <w:t>tacije i embriofetalnog letaliteta. Pored toga, povećana incidencija različitih malformacija, uključujući kardiovaskularne je prijavljena kod životinja pri prim</w:t>
      </w:r>
      <w:r w:rsidR="0049027E" w:rsidRPr="005F6DC9">
        <w:rPr>
          <w:iCs/>
          <w:sz w:val="22"/>
          <w:szCs w:val="22"/>
          <w:lang w:val="sr-Latn-ME"/>
        </w:rPr>
        <w:t>j</w:t>
      </w:r>
      <w:r w:rsidRPr="005F6DC9">
        <w:rPr>
          <w:iCs/>
          <w:sz w:val="22"/>
          <w:szCs w:val="22"/>
          <w:lang w:val="sr-Latn-ME"/>
        </w:rPr>
        <w:t xml:space="preserve">eni inhibitora sinteze prostaglandina tokom perioda organogeneze. </w:t>
      </w:r>
    </w:p>
    <w:p w14:paraId="40EEB530" w14:textId="497FBB7F" w:rsidR="00160163" w:rsidRPr="005F6DC9" w:rsidRDefault="00160163">
      <w:pPr>
        <w:widowControl w:val="0"/>
        <w:jc w:val="both"/>
        <w:rPr>
          <w:sz w:val="22"/>
          <w:szCs w:val="22"/>
          <w:highlight w:val="yellow"/>
          <w:lang w:val="sr-Latn-ME"/>
        </w:rPr>
      </w:pPr>
      <w:r w:rsidRPr="005F6DC9">
        <w:rPr>
          <w:sz w:val="22"/>
          <w:szCs w:val="22"/>
          <w:lang w:val="sr-Latn-ME"/>
        </w:rPr>
        <w:t>Od 20. ned</w:t>
      </w:r>
      <w:r w:rsidR="000E0B2D" w:rsidRPr="005F6DC9">
        <w:rPr>
          <w:sz w:val="22"/>
          <w:szCs w:val="22"/>
          <w:lang w:val="sr-Latn-ME"/>
        </w:rPr>
        <w:t>j</w:t>
      </w:r>
      <w:r w:rsidRPr="005F6DC9">
        <w:rPr>
          <w:sz w:val="22"/>
          <w:szCs w:val="22"/>
          <w:lang w:val="sr-Latn-ME"/>
        </w:rPr>
        <w:t>elje trudnoće pa nadalje, upotreba naproksena može izazvati oligohidramnion kao rezultat bubrežne disfunkcije fetusa. Ovo se može desiti ubrzo nakon početka l</w:t>
      </w:r>
      <w:r w:rsidR="00620215" w:rsidRPr="005F6DC9">
        <w:rPr>
          <w:sz w:val="22"/>
          <w:szCs w:val="22"/>
          <w:lang w:val="sr-Latn-ME"/>
        </w:rPr>
        <w:t>ij</w:t>
      </w:r>
      <w:r w:rsidRPr="005F6DC9">
        <w:rPr>
          <w:sz w:val="22"/>
          <w:szCs w:val="22"/>
          <w:lang w:val="sr-Latn-ME"/>
        </w:rPr>
        <w:t>ečenja i obično je reverzibilno nakon prekida terapije. Pored toga, bilo je izv</w:t>
      </w:r>
      <w:r w:rsidR="00620215" w:rsidRPr="005F6DC9">
        <w:rPr>
          <w:sz w:val="22"/>
          <w:szCs w:val="22"/>
          <w:lang w:val="sr-Latn-ME"/>
        </w:rPr>
        <w:t>j</w:t>
      </w:r>
      <w:r w:rsidRPr="005F6DC9">
        <w:rPr>
          <w:sz w:val="22"/>
          <w:szCs w:val="22"/>
          <w:lang w:val="sr-Latn-ME"/>
        </w:rPr>
        <w:t xml:space="preserve">eštaja o zatvaranju (konstrikciji) </w:t>
      </w:r>
      <w:r w:rsidRPr="005F6DC9">
        <w:rPr>
          <w:i/>
          <w:sz w:val="22"/>
          <w:szCs w:val="22"/>
          <w:lang w:val="sr-Latn-ME"/>
        </w:rPr>
        <w:t>ductus arteriosus</w:t>
      </w:r>
      <w:r w:rsidRPr="005F6DC9">
        <w:rPr>
          <w:sz w:val="22"/>
          <w:szCs w:val="22"/>
          <w:lang w:val="sr-Latn-ME"/>
        </w:rPr>
        <w:t>-a nakon l</w:t>
      </w:r>
      <w:r w:rsidR="00620215" w:rsidRPr="005F6DC9">
        <w:rPr>
          <w:sz w:val="22"/>
          <w:szCs w:val="22"/>
          <w:lang w:val="sr-Latn-ME"/>
        </w:rPr>
        <w:t>ij</w:t>
      </w:r>
      <w:r w:rsidRPr="005F6DC9">
        <w:rPr>
          <w:sz w:val="22"/>
          <w:szCs w:val="22"/>
          <w:lang w:val="sr-Latn-ME"/>
        </w:rPr>
        <w:t xml:space="preserve">ečenja u drugom trimestru, od kojih je većina nestala nakon prestanka terapije. Zbog toga, </w:t>
      </w:r>
      <w:r w:rsidRPr="005F6DC9">
        <w:rPr>
          <w:iCs/>
          <w:sz w:val="22"/>
          <w:szCs w:val="22"/>
          <w:lang w:val="sr-Latn-ME"/>
        </w:rPr>
        <w:t>tokom prvog i drugog trimestra trudnoće, naproksen ne treba prim</w:t>
      </w:r>
      <w:r w:rsidR="00620215" w:rsidRPr="005F6DC9">
        <w:rPr>
          <w:iCs/>
          <w:sz w:val="22"/>
          <w:szCs w:val="22"/>
          <w:lang w:val="sr-Latn-ME"/>
        </w:rPr>
        <w:t>j</w:t>
      </w:r>
      <w:r w:rsidRPr="005F6DC9">
        <w:rPr>
          <w:iCs/>
          <w:sz w:val="22"/>
          <w:szCs w:val="22"/>
          <w:lang w:val="sr-Latn-ME"/>
        </w:rPr>
        <w:t>enjivati osim ukoliko nije neophodan. Ukoliko se naproksen koristi u terapiji kod žena koje žele da ostanu u drugom stanju ili tokom prvog i drugog trimestra trudnoće, treba prim</w:t>
      </w:r>
      <w:r w:rsidR="00620215" w:rsidRPr="005F6DC9">
        <w:rPr>
          <w:iCs/>
          <w:sz w:val="22"/>
          <w:szCs w:val="22"/>
          <w:lang w:val="sr-Latn-ME"/>
        </w:rPr>
        <w:t>j</w:t>
      </w:r>
      <w:r w:rsidRPr="005F6DC9">
        <w:rPr>
          <w:iCs/>
          <w:sz w:val="22"/>
          <w:szCs w:val="22"/>
          <w:lang w:val="sr-Latn-ME"/>
        </w:rPr>
        <w:t xml:space="preserve">enjivati najmanju dozu i u najkraćem mogućem periodu. </w:t>
      </w:r>
      <w:r w:rsidRPr="005F6DC9">
        <w:rPr>
          <w:sz w:val="22"/>
          <w:szCs w:val="22"/>
          <w:lang w:val="sr-Latn-ME"/>
        </w:rPr>
        <w:t xml:space="preserve">Prenatalni monitoring za oligohidroamnion i </w:t>
      </w:r>
      <w:r w:rsidRPr="005F6DC9">
        <w:rPr>
          <w:i/>
          <w:sz w:val="22"/>
          <w:szCs w:val="22"/>
          <w:lang w:val="sr-Latn-ME"/>
        </w:rPr>
        <w:t>ductus arterious</w:t>
      </w:r>
      <w:r w:rsidRPr="005F6DC9">
        <w:rPr>
          <w:sz w:val="22"/>
          <w:szCs w:val="22"/>
          <w:lang w:val="sr-Latn-ME"/>
        </w:rPr>
        <w:t xml:space="preserve"> treba razmotriti nakon izlaganja naproksenu nekoliko dana od 20. ned</w:t>
      </w:r>
      <w:r w:rsidR="00620215" w:rsidRPr="005F6DC9">
        <w:rPr>
          <w:sz w:val="22"/>
          <w:szCs w:val="22"/>
          <w:lang w:val="sr-Latn-ME"/>
        </w:rPr>
        <w:t>j</w:t>
      </w:r>
      <w:r w:rsidRPr="005F6DC9">
        <w:rPr>
          <w:sz w:val="22"/>
          <w:szCs w:val="22"/>
          <w:lang w:val="sr-Latn-ME"/>
        </w:rPr>
        <w:t xml:space="preserve">elje gestacije i nadalje. Naproksen treba isključiti iz terapije ako dođe do oligohidroamniona ili zatvaranja </w:t>
      </w:r>
      <w:r w:rsidRPr="005F6DC9">
        <w:rPr>
          <w:i/>
          <w:sz w:val="22"/>
          <w:szCs w:val="22"/>
          <w:lang w:val="sr-Latn-ME"/>
        </w:rPr>
        <w:t>ductus arteriosus</w:t>
      </w:r>
      <w:r w:rsidRPr="005F6DC9">
        <w:rPr>
          <w:sz w:val="22"/>
          <w:szCs w:val="22"/>
          <w:lang w:val="sr-Latn-ME"/>
        </w:rPr>
        <w:t>-a.</w:t>
      </w:r>
    </w:p>
    <w:p w14:paraId="30FA46B6" w14:textId="77777777" w:rsidR="00160163" w:rsidRPr="005F6DC9" w:rsidRDefault="00160163">
      <w:pPr>
        <w:widowControl w:val="0"/>
        <w:jc w:val="both"/>
        <w:rPr>
          <w:iCs/>
          <w:sz w:val="22"/>
          <w:szCs w:val="22"/>
          <w:lang w:val="sr-Latn-ME"/>
        </w:rPr>
      </w:pPr>
    </w:p>
    <w:p w14:paraId="0C777502" w14:textId="77777777" w:rsidR="00160163" w:rsidRPr="005F6DC9" w:rsidRDefault="00160163">
      <w:pPr>
        <w:widowControl w:val="0"/>
        <w:jc w:val="both"/>
        <w:rPr>
          <w:iCs/>
          <w:sz w:val="22"/>
          <w:szCs w:val="22"/>
          <w:lang w:val="sr-Latn-ME"/>
        </w:rPr>
      </w:pPr>
      <w:r w:rsidRPr="005F6DC9">
        <w:rPr>
          <w:iCs/>
          <w:sz w:val="22"/>
          <w:szCs w:val="22"/>
          <w:lang w:val="sr-Latn-ME"/>
        </w:rPr>
        <w:t>Tokom trećeg trimestra trudnoće, svi inhibitori sinteze prostaglandina mogu kod fetusa dovesti do:</w:t>
      </w:r>
    </w:p>
    <w:p w14:paraId="5DD08CBD" w14:textId="12F322BE" w:rsidR="00160163" w:rsidRPr="005F6DC9" w:rsidRDefault="00160163">
      <w:pPr>
        <w:widowControl w:val="0"/>
        <w:numPr>
          <w:ilvl w:val="0"/>
          <w:numId w:val="19"/>
        </w:numPr>
        <w:contextualSpacing/>
        <w:jc w:val="both"/>
        <w:rPr>
          <w:color w:val="000000"/>
          <w:sz w:val="22"/>
          <w:szCs w:val="22"/>
          <w:lang w:val="sr-Latn-ME"/>
        </w:rPr>
      </w:pPr>
      <w:r w:rsidRPr="005F6DC9">
        <w:rPr>
          <w:color w:val="000000"/>
          <w:sz w:val="22"/>
          <w:szCs w:val="22"/>
          <w:lang w:val="sr-Latn-ME"/>
        </w:rPr>
        <w:t>kardiopulmonalne toksičnosti (pr</w:t>
      </w:r>
      <w:r w:rsidR="00620215" w:rsidRPr="005F6DC9">
        <w:rPr>
          <w:color w:val="000000"/>
          <w:sz w:val="22"/>
          <w:szCs w:val="22"/>
          <w:lang w:val="sr-Latn-ME"/>
        </w:rPr>
        <w:t>ije</w:t>
      </w:r>
      <w:r w:rsidRPr="005F6DC9">
        <w:rPr>
          <w:color w:val="000000"/>
          <w:sz w:val="22"/>
          <w:szCs w:val="22"/>
          <w:lang w:val="sr-Latn-ME"/>
        </w:rPr>
        <w:t xml:space="preserve">vremena konstrikcija/zatvaranje </w:t>
      </w:r>
      <w:r w:rsidRPr="005F6DC9">
        <w:rPr>
          <w:i/>
          <w:color w:val="000000"/>
          <w:sz w:val="22"/>
          <w:szCs w:val="22"/>
          <w:lang w:val="sr-Latn-ME"/>
        </w:rPr>
        <w:t>ductus arteriosus</w:t>
      </w:r>
      <w:r w:rsidRPr="005F6DC9">
        <w:rPr>
          <w:color w:val="000000"/>
          <w:sz w:val="22"/>
          <w:szCs w:val="22"/>
          <w:lang w:val="sr-Latn-ME"/>
        </w:rPr>
        <w:t>-a i pulmonalna hipertenzija)</w:t>
      </w:r>
    </w:p>
    <w:p w14:paraId="24B425A6" w14:textId="14887FFC" w:rsidR="00160163" w:rsidRPr="005F6DC9" w:rsidRDefault="00160163">
      <w:pPr>
        <w:widowControl w:val="0"/>
        <w:numPr>
          <w:ilvl w:val="0"/>
          <w:numId w:val="19"/>
        </w:numPr>
        <w:contextualSpacing/>
        <w:jc w:val="both"/>
        <w:rPr>
          <w:color w:val="000000"/>
          <w:sz w:val="22"/>
          <w:szCs w:val="22"/>
          <w:lang w:val="sr-Latn-ME"/>
        </w:rPr>
      </w:pPr>
      <w:r w:rsidRPr="005F6DC9">
        <w:rPr>
          <w:color w:val="000000"/>
          <w:sz w:val="22"/>
          <w:szCs w:val="22"/>
          <w:lang w:val="sr-Latn-ME"/>
        </w:rPr>
        <w:t>poremećaja funkcije bubrega (vid</w:t>
      </w:r>
      <w:r w:rsidR="00620215" w:rsidRPr="005F6DC9">
        <w:rPr>
          <w:color w:val="000000"/>
          <w:sz w:val="22"/>
          <w:szCs w:val="22"/>
          <w:lang w:val="sr-Latn-ME"/>
        </w:rPr>
        <w:t>j</w:t>
      </w:r>
      <w:r w:rsidRPr="005F6DC9">
        <w:rPr>
          <w:color w:val="000000"/>
          <w:sz w:val="22"/>
          <w:szCs w:val="22"/>
          <w:lang w:val="sr-Latn-ME"/>
        </w:rPr>
        <w:t>eti gore).</w:t>
      </w:r>
    </w:p>
    <w:p w14:paraId="04A60906" w14:textId="77777777" w:rsidR="003639CE" w:rsidRPr="005F6DC9" w:rsidRDefault="003639CE">
      <w:pPr>
        <w:widowControl w:val="0"/>
        <w:autoSpaceDE w:val="0"/>
        <w:autoSpaceDN w:val="0"/>
        <w:adjustRightInd w:val="0"/>
        <w:jc w:val="both"/>
        <w:rPr>
          <w:color w:val="000000"/>
          <w:sz w:val="22"/>
          <w:szCs w:val="22"/>
          <w:lang w:val="sr-Latn-ME"/>
        </w:rPr>
      </w:pPr>
    </w:p>
    <w:p w14:paraId="26C68D57" w14:textId="77777777" w:rsidR="002F1FCC" w:rsidRPr="005F6DC9" w:rsidRDefault="002F1FCC">
      <w:pPr>
        <w:widowControl w:val="0"/>
        <w:jc w:val="both"/>
        <w:rPr>
          <w:iCs/>
          <w:sz w:val="22"/>
          <w:szCs w:val="22"/>
          <w:lang w:val="sr-Latn-ME"/>
        </w:rPr>
      </w:pPr>
      <w:r w:rsidRPr="005F6DC9">
        <w:rPr>
          <w:iCs/>
          <w:sz w:val="22"/>
          <w:szCs w:val="22"/>
          <w:lang w:val="sr-Latn-ME"/>
        </w:rPr>
        <w:t>Kod majke i neonatusa pred kraj trudnoće može doći do:</w:t>
      </w:r>
    </w:p>
    <w:p w14:paraId="2A28F7A8" w14:textId="77777777" w:rsidR="002F1FCC" w:rsidRPr="005F6DC9" w:rsidRDefault="002F1FCC">
      <w:pPr>
        <w:widowControl w:val="0"/>
        <w:numPr>
          <w:ilvl w:val="0"/>
          <w:numId w:val="19"/>
        </w:numPr>
        <w:contextualSpacing/>
        <w:jc w:val="both"/>
        <w:rPr>
          <w:color w:val="000000"/>
          <w:sz w:val="22"/>
          <w:szCs w:val="22"/>
          <w:lang w:val="sr-Latn-ME"/>
        </w:rPr>
      </w:pPr>
      <w:r w:rsidRPr="005F6DC9">
        <w:rPr>
          <w:color w:val="000000"/>
          <w:sz w:val="22"/>
          <w:szCs w:val="22"/>
          <w:lang w:val="sr-Latn-ME"/>
        </w:rPr>
        <w:t xml:space="preserve">mogućeg produženja vremena krvarenja, antiagregacionog dejstva do kog može doći i pri vrlo malim dozama                                      </w:t>
      </w:r>
    </w:p>
    <w:p w14:paraId="00B1B297" w14:textId="77777777" w:rsidR="002F1FCC" w:rsidRPr="005F6DC9" w:rsidRDefault="002F1FCC">
      <w:pPr>
        <w:widowControl w:val="0"/>
        <w:numPr>
          <w:ilvl w:val="0"/>
          <w:numId w:val="19"/>
        </w:numPr>
        <w:contextualSpacing/>
        <w:jc w:val="both"/>
        <w:rPr>
          <w:color w:val="000000"/>
          <w:sz w:val="22"/>
          <w:szCs w:val="22"/>
          <w:lang w:val="sr-Latn-ME"/>
        </w:rPr>
      </w:pPr>
      <w:r w:rsidRPr="005F6DC9">
        <w:rPr>
          <w:color w:val="000000"/>
          <w:sz w:val="22"/>
          <w:szCs w:val="22"/>
          <w:lang w:val="sr-Latn-ME"/>
        </w:rPr>
        <w:t>inhibicije kontrakcija uterusa što može rezultovati odloženim ili produženim porođajem.</w:t>
      </w:r>
    </w:p>
    <w:p w14:paraId="184E61E6" w14:textId="0E198617" w:rsidR="003639CE" w:rsidRPr="005F6DC9" w:rsidRDefault="003639CE">
      <w:pPr>
        <w:widowControl w:val="0"/>
        <w:autoSpaceDE w:val="0"/>
        <w:autoSpaceDN w:val="0"/>
        <w:adjustRightInd w:val="0"/>
        <w:jc w:val="both"/>
        <w:rPr>
          <w:color w:val="000000"/>
          <w:sz w:val="22"/>
          <w:szCs w:val="22"/>
          <w:lang w:val="sr-Latn-ME"/>
        </w:rPr>
      </w:pPr>
    </w:p>
    <w:p w14:paraId="0439D748" w14:textId="5EDFB896" w:rsidR="00600E2F" w:rsidRPr="005F6DC9" w:rsidRDefault="00600E2F">
      <w:pPr>
        <w:widowControl w:val="0"/>
        <w:autoSpaceDE w:val="0"/>
        <w:autoSpaceDN w:val="0"/>
        <w:adjustRightInd w:val="0"/>
        <w:jc w:val="both"/>
        <w:rPr>
          <w:color w:val="000000"/>
          <w:sz w:val="22"/>
          <w:szCs w:val="22"/>
          <w:lang w:val="sr-Latn-ME"/>
        </w:rPr>
      </w:pPr>
      <w:r w:rsidRPr="005F6DC9">
        <w:rPr>
          <w:color w:val="000000"/>
          <w:sz w:val="22"/>
          <w:szCs w:val="22"/>
          <w:lang w:val="sr-Latn-ME"/>
        </w:rPr>
        <w:t>Posljedično, primjena naproksena je kontrainidikovana tokom zadnjeg trimestra trudnoće.</w:t>
      </w:r>
    </w:p>
    <w:p w14:paraId="188751F4" w14:textId="77777777" w:rsidR="00600E2F" w:rsidRPr="005F6DC9" w:rsidRDefault="00600E2F">
      <w:pPr>
        <w:widowControl w:val="0"/>
        <w:autoSpaceDE w:val="0"/>
        <w:autoSpaceDN w:val="0"/>
        <w:adjustRightInd w:val="0"/>
        <w:jc w:val="both"/>
        <w:rPr>
          <w:color w:val="000000"/>
          <w:sz w:val="22"/>
          <w:szCs w:val="22"/>
          <w:lang w:val="sr-Latn-ME"/>
        </w:rPr>
      </w:pPr>
    </w:p>
    <w:p w14:paraId="120E71C6" w14:textId="77777777" w:rsidR="003639CE" w:rsidRPr="005F6DC9" w:rsidRDefault="003639CE">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Dojenje</w:t>
      </w:r>
    </w:p>
    <w:p w14:paraId="6BABE8F0" w14:textId="042FD2CF" w:rsidR="003639CE" w:rsidRPr="005F6DC9" w:rsidRDefault="003639CE">
      <w:pPr>
        <w:widowControl w:val="0"/>
        <w:autoSpaceDE w:val="0"/>
        <w:autoSpaceDN w:val="0"/>
        <w:adjustRightInd w:val="0"/>
        <w:jc w:val="both"/>
        <w:rPr>
          <w:color w:val="000000"/>
          <w:sz w:val="22"/>
          <w:szCs w:val="22"/>
          <w:lang w:val="sr-Latn-ME"/>
        </w:rPr>
      </w:pPr>
      <w:r w:rsidRPr="005F6DC9">
        <w:rPr>
          <w:color w:val="000000"/>
          <w:sz w:val="22"/>
          <w:szCs w:val="22"/>
          <w:lang w:val="sr-Latn-ME"/>
        </w:rPr>
        <w:t>Naproksen je pronađen u mlijeku žena koje doje. Stoga, primjenu naproksena treba izbjegavati kod majki koje doje.</w:t>
      </w:r>
    </w:p>
    <w:p w14:paraId="39B6F244" w14:textId="77777777" w:rsidR="00600E2F" w:rsidRPr="005F6DC9" w:rsidRDefault="00600E2F">
      <w:pPr>
        <w:widowControl w:val="0"/>
        <w:autoSpaceDE w:val="0"/>
        <w:autoSpaceDN w:val="0"/>
        <w:adjustRightInd w:val="0"/>
        <w:jc w:val="both"/>
        <w:rPr>
          <w:color w:val="000000"/>
          <w:sz w:val="22"/>
          <w:szCs w:val="22"/>
          <w:lang w:val="sr-Latn-ME"/>
        </w:rPr>
      </w:pPr>
    </w:p>
    <w:p w14:paraId="3D143E1E" w14:textId="191AAC30" w:rsidR="003639CE" w:rsidRPr="005F6DC9" w:rsidRDefault="00477AF6">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Plodnost</w:t>
      </w:r>
    </w:p>
    <w:p w14:paraId="202AC6D8" w14:textId="77777777" w:rsidR="00D06B1A" w:rsidRPr="005F6DC9" w:rsidRDefault="00D06B1A" w:rsidP="00D06B1A">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Primjena </w:t>
      </w:r>
      <w:proofErr w:type="spellStart"/>
      <w:r w:rsidRPr="005F6DC9">
        <w:rPr>
          <w:color w:val="000000"/>
          <w:sz w:val="22"/>
          <w:szCs w:val="22"/>
          <w:lang w:val="sr-Latn-ME"/>
        </w:rPr>
        <w:t>naproksena</w:t>
      </w:r>
      <w:proofErr w:type="spellEnd"/>
      <w:r w:rsidRPr="005F6DC9">
        <w:rPr>
          <w:color w:val="000000"/>
          <w:sz w:val="22"/>
          <w:szCs w:val="22"/>
          <w:lang w:val="sr-Latn-ME"/>
        </w:rPr>
        <w:t xml:space="preserve">, kao i bilo kog drugog lijeka za koji se zna da inhibira </w:t>
      </w:r>
      <w:proofErr w:type="spellStart"/>
      <w:r w:rsidRPr="005F6DC9">
        <w:rPr>
          <w:color w:val="000000"/>
          <w:sz w:val="22"/>
          <w:szCs w:val="22"/>
          <w:lang w:val="sr-Latn-ME"/>
        </w:rPr>
        <w:t>ciklooksigenazu</w:t>
      </w:r>
      <w:proofErr w:type="spellEnd"/>
      <w:r w:rsidRPr="005F6DC9">
        <w:rPr>
          <w:color w:val="000000"/>
          <w:sz w:val="22"/>
          <w:szCs w:val="22"/>
          <w:lang w:val="sr-Latn-ME"/>
        </w:rPr>
        <w:t xml:space="preserve">/sintezu </w:t>
      </w:r>
      <w:proofErr w:type="spellStart"/>
      <w:r w:rsidRPr="005F6DC9">
        <w:rPr>
          <w:color w:val="000000"/>
          <w:sz w:val="22"/>
          <w:szCs w:val="22"/>
          <w:lang w:val="sr-Latn-ME"/>
        </w:rPr>
        <w:t>prostaglandina</w:t>
      </w:r>
      <w:proofErr w:type="spellEnd"/>
      <w:r w:rsidRPr="005F6DC9">
        <w:rPr>
          <w:color w:val="000000"/>
          <w:sz w:val="22"/>
          <w:szCs w:val="22"/>
          <w:lang w:val="sr-Latn-ME"/>
        </w:rPr>
        <w:t xml:space="preserve"> može uticati na plodnost i ne preporučuje se kod žena koje pokušavaju da zatrudne. </w:t>
      </w:r>
      <w:r w:rsidRPr="005F6DC9">
        <w:rPr>
          <w:sz w:val="22"/>
          <w:szCs w:val="22"/>
          <w:lang w:val="sr-Latn-ME"/>
        </w:rPr>
        <w:t>Kod žena koje imaju poteškoća da ostanu u drugom stanju ili koje su podvrgnute ispitivanju uzroka neplodnosti</w:t>
      </w:r>
      <w:r w:rsidRPr="005F6DC9">
        <w:rPr>
          <w:color w:val="000000"/>
          <w:sz w:val="22"/>
          <w:szCs w:val="22"/>
          <w:lang w:val="sr-Latn-ME"/>
        </w:rPr>
        <w:t xml:space="preserve"> treba razmotriti prekid terapije </w:t>
      </w:r>
      <w:proofErr w:type="spellStart"/>
      <w:r w:rsidRPr="005F6DC9">
        <w:rPr>
          <w:color w:val="000000"/>
          <w:sz w:val="22"/>
          <w:szCs w:val="22"/>
          <w:lang w:val="sr-Latn-ME"/>
        </w:rPr>
        <w:t>naproksenom</w:t>
      </w:r>
      <w:proofErr w:type="spellEnd"/>
      <w:r w:rsidRPr="005F6DC9">
        <w:rPr>
          <w:color w:val="000000"/>
          <w:sz w:val="22"/>
          <w:szCs w:val="22"/>
          <w:lang w:val="sr-Latn-ME"/>
        </w:rPr>
        <w:t>.</w:t>
      </w:r>
    </w:p>
    <w:p w14:paraId="4C9FD359" w14:textId="04FCD8C7" w:rsidR="003639CE" w:rsidRPr="005F6DC9" w:rsidRDefault="0077578D">
      <w:pPr>
        <w:widowControl w:val="0"/>
        <w:autoSpaceDE w:val="0"/>
        <w:autoSpaceDN w:val="0"/>
        <w:adjustRightInd w:val="0"/>
        <w:jc w:val="both"/>
        <w:rPr>
          <w:color w:val="000000"/>
          <w:sz w:val="22"/>
          <w:szCs w:val="22"/>
          <w:lang w:val="sr-Latn-ME"/>
        </w:rPr>
      </w:pPr>
      <w:r w:rsidRPr="005F6DC9">
        <w:rPr>
          <w:color w:val="000000"/>
          <w:sz w:val="22"/>
          <w:szCs w:val="22"/>
          <w:lang w:val="sr-Latn-ME"/>
        </w:rPr>
        <w:t>Pogledati dio</w:t>
      </w:r>
      <w:r w:rsidR="003639CE" w:rsidRPr="005F6DC9">
        <w:rPr>
          <w:color w:val="000000"/>
          <w:sz w:val="22"/>
          <w:szCs w:val="22"/>
          <w:lang w:val="sr-Latn-ME"/>
        </w:rPr>
        <w:t xml:space="preserve"> 4.4 koji se odnosi na </w:t>
      </w:r>
      <w:r w:rsidR="00D06B1A" w:rsidRPr="005F6DC9">
        <w:rPr>
          <w:color w:val="000000"/>
          <w:sz w:val="22"/>
          <w:szCs w:val="22"/>
          <w:lang w:val="sr-Latn-ME"/>
        </w:rPr>
        <w:t xml:space="preserve">plodnost </w:t>
      </w:r>
      <w:r w:rsidR="003639CE" w:rsidRPr="005F6DC9">
        <w:rPr>
          <w:color w:val="000000"/>
          <w:sz w:val="22"/>
          <w:szCs w:val="22"/>
          <w:lang w:val="sr-Latn-ME"/>
        </w:rPr>
        <w:t>kod žena.</w:t>
      </w:r>
    </w:p>
    <w:p w14:paraId="0D63D630" w14:textId="77777777" w:rsidR="00227BDB" w:rsidRPr="005F6DC9" w:rsidRDefault="00227BDB">
      <w:pPr>
        <w:widowControl w:val="0"/>
        <w:tabs>
          <w:tab w:val="left" w:pos="540"/>
          <w:tab w:val="left" w:pos="569"/>
        </w:tabs>
        <w:ind w:left="540" w:hanging="540"/>
        <w:jc w:val="both"/>
        <w:rPr>
          <w:b/>
          <w:sz w:val="22"/>
          <w:szCs w:val="22"/>
          <w:lang w:val="sr-Latn-ME"/>
        </w:rPr>
      </w:pPr>
    </w:p>
    <w:p w14:paraId="0D63D631" w14:textId="77777777" w:rsidR="0072020E" w:rsidRPr="005F6DC9" w:rsidRDefault="0072020E">
      <w:pPr>
        <w:widowControl w:val="0"/>
        <w:tabs>
          <w:tab w:val="left" w:pos="540"/>
          <w:tab w:val="left" w:pos="569"/>
        </w:tabs>
        <w:ind w:left="540" w:hanging="540"/>
        <w:jc w:val="both"/>
        <w:rPr>
          <w:b/>
          <w:sz w:val="22"/>
          <w:szCs w:val="22"/>
          <w:lang w:val="sr-Latn-ME"/>
        </w:rPr>
      </w:pPr>
      <w:r w:rsidRPr="005F6DC9">
        <w:rPr>
          <w:b/>
          <w:sz w:val="22"/>
          <w:szCs w:val="22"/>
          <w:lang w:val="sr-Latn-ME"/>
        </w:rPr>
        <w:t xml:space="preserve">4.7. </w:t>
      </w:r>
      <w:r w:rsidR="00480FB1" w:rsidRPr="005F6DC9">
        <w:rPr>
          <w:b/>
          <w:sz w:val="22"/>
          <w:szCs w:val="22"/>
          <w:lang w:val="sr-Latn-ME"/>
        </w:rPr>
        <w:tab/>
      </w:r>
      <w:r w:rsidRPr="005F6DC9">
        <w:rPr>
          <w:b/>
          <w:sz w:val="22"/>
          <w:szCs w:val="22"/>
          <w:lang w:val="sr-Latn-ME"/>
        </w:rPr>
        <w:t xml:space="preserve">Uticaj na </w:t>
      </w:r>
      <w:r w:rsidR="002031B3" w:rsidRPr="005F6DC9">
        <w:rPr>
          <w:b/>
          <w:sz w:val="22"/>
          <w:szCs w:val="22"/>
          <w:lang w:val="sr-Latn-ME"/>
        </w:rPr>
        <w:t xml:space="preserve">sposobnost </w:t>
      </w:r>
      <w:r w:rsidR="00F34554" w:rsidRPr="005F6DC9">
        <w:rPr>
          <w:b/>
          <w:sz w:val="22"/>
          <w:szCs w:val="22"/>
          <w:lang w:val="sr-Latn-ME"/>
        </w:rPr>
        <w:t>upravljanja vozili</w:t>
      </w:r>
      <w:r w:rsidRPr="005F6DC9">
        <w:rPr>
          <w:b/>
          <w:sz w:val="22"/>
          <w:szCs w:val="22"/>
          <w:lang w:val="sr-Latn-ME"/>
        </w:rPr>
        <w:t>m</w:t>
      </w:r>
      <w:r w:rsidR="00F34554" w:rsidRPr="005F6DC9">
        <w:rPr>
          <w:b/>
          <w:sz w:val="22"/>
          <w:szCs w:val="22"/>
          <w:lang w:val="sr-Latn-ME"/>
        </w:rPr>
        <w:t>a</w:t>
      </w:r>
      <w:r w:rsidRPr="005F6DC9">
        <w:rPr>
          <w:b/>
          <w:sz w:val="22"/>
          <w:szCs w:val="22"/>
          <w:lang w:val="sr-Latn-ME"/>
        </w:rPr>
        <w:t xml:space="preserve"> i </w:t>
      </w:r>
      <w:r w:rsidR="000D3449" w:rsidRPr="005F6DC9">
        <w:rPr>
          <w:b/>
          <w:sz w:val="22"/>
          <w:szCs w:val="22"/>
          <w:lang w:val="sr-Latn-ME"/>
        </w:rPr>
        <w:t xml:space="preserve">rukovanje </w:t>
      </w:r>
      <w:r w:rsidRPr="005F6DC9">
        <w:rPr>
          <w:b/>
          <w:sz w:val="22"/>
          <w:szCs w:val="22"/>
          <w:lang w:val="sr-Latn-ME"/>
        </w:rPr>
        <w:t>mašinama</w:t>
      </w:r>
    </w:p>
    <w:p w14:paraId="1B4FC126" w14:textId="77777777" w:rsidR="00A77F07" w:rsidRPr="005F6DC9" w:rsidRDefault="00A77F07">
      <w:pPr>
        <w:widowControl w:val="0"/>
        <w:tabs>
          <w:tab w:val="left" w:pos="540"/>
          <w:tab w:val="left" w:pos="569"/>
        </w:tabs>
        <w:ind w:left="540" w:hanging="540"/>
        <w:jc w:val="both"/>
        <w:rPr>
          <w:b/>
          <w:sz w:val="22"/>
          <w:szCs w:val="22"/>
          <w:lang w:val="sr-Latn-ME"/>
        </w:rPr>
      </w:pPr>
    </w:p>
    <w:p w14:paraId="7B12B50A" w14:textId="25231FE0" w:rsidR="00A77F07" w:rsidRPr="005F6DC9" w:rsidRDefault="00A77F07">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Kod nekih pacijenata se mogu javiti pospanost, vrtoglavica, </w:t>
      </w:r>
      <w:r w:rsidR="00600E2F" w:rsidRPr="005F6DC9">
        <w:rPr>
          <w:color w:val="000000"/>
          <w:sz w:val="22"/>
          <w:szCs w:val="22"/>
          <w:lang w:val="sr-Latn-ME"/>
        </w:rPr>
        <w:t xml:space="preserve">nesanica, </w:t>
      </w:r>
      <w:r w:rsidRPr="005F6DC9">
        <w:rPr>
          <w:color w:val="000000"/>
          <w:sz w:val="22"/>
          <w:szCs w:val="22"/>
          <w:lang w:val="sr-Latn-ME"/>
        </w:rPr>
        <w:t>umor</w:t>
      </w:r>
      <w:r w:rsidR="00864836" w:rsidRPr="005F6DC9">
        <w:rPr>
          <w:color w:val="000000"/>
          <w:sz w:val="22"/>
          <w:szCs w:val="22"/>
          <w:lang w:val="sr-Latn-ME"/>
        </w:rPr>
        <w:t xml:space="preserve"> ili</w:t>
      </w:r>
      <w:r w:rsidRPr="005F6DC9">
        <w:rPr>
          <w:color w:val="000000"/>
          <w:sz w:val="22"/>
          <w:szCs w:val="22"/>
          <w:lang w:val="sr-Latn-ME"/>
        </w:rPr>
        <w:t xml:space="preserve"> poremećaji vida pri primjeni naproksena. U tim slučajevima, pacijenti ne treba d</w:t>
      </w:r>
      <w:r w:rsidR="00600E2F" w:rsidRPr="005F6DC9">
        <w:rPr>
          <w:color w:val="000000"/>
          <w:sz w:val="22"/>
          <w:szCs w:val="22"/>
          <w:lang w:val="sr-Latn-ME"/>
        </w:rPr>
        <w:t>a upravljaju motornim vozilima i</w:t>
      </w:r>
      <w:r w:rsidRPr="005F6DC9">
        <w:rPr>
          <w:color w:val="000000"/>
          <w:sz w:val="22"/>
          <w:szCs w:val="22"/>
          <w:lang w:val="sr-Latn-ME"/>
        </w:rPr>
        <w:t xml:space="preserve"> rukuju mašinama.</w:t>
      </w:r>
    </w:p>
    <w:p w14:paraId="0D63D632" w14:textId="77777777" w:rsidR="0072020E" w:rsidRPr="005F6DC9" w:rsidRDefault="0072020E">
      <w:pPr>
        <w:widowControl w:val="0"/>
        <w:tabs>
          <w:tab w:val="left" w:pos="540"/>
          <w:tab w:val="left" w:pos="569"/>
        </w:tabs>
        <w:jc w:val="both"/>
        <w:rPr>
          <w:b/>
          <w:sz w:val="22"/>
          <w:szCs w:val="22"/>
          <w:lang w:val="sr-Latn-ME"/>
        </w:rPr>
      </w:pPr>
    </w:p>
    <w:p w14:paraId="0D63D633" w14:textId="77777777" w:rsidR="0072020E" w:rsidRPr="005F6DC9" w:rsidRDefault="0072020E">
      <w:pPr>
        <w:widowControl w:val="0"/>
        <w:tabs>
          <w:tab w:val="left" w:pos="540"/>
          <w:tab w:val="left" w:pos="569"/>
        </w:tabs>
        <w:jc w:val="both"/>
        <w:rPr>
          <w:b/>
          <w:sz w:val="22"/>
          <w:szCs w:val="22"/>
          <w:lang w:val="sr-Latn-ME"/>
        </w:rPr>
      </w:pPr>
      <w:r w:rsidRPr="005F6DC9">
        <w:rPr>
          <w:b/>
          <w:sz w:val="22"/>
          <w:szCs w:val="22"/>
          <w:lang w:val="sr-Latn-ME"/>
        </w:rPr>
        <w:t xml:space="preserve">4.8. </w:t>
      </w:r>
      <w:r w:rsidR="00480FB1" w:rsidRPr="005F6DC9">
        <w:rPr>
          <w:b/>
          <w:sz w:val="22"/>
          <w:szCs w:val="22"/>
          <w:lang w:val="sr-Latn-ME"/>
        </w:rPr>
        <w:tab/>
      </w:r>
      <w:r w:rsidRPr="005F6DC9">
        <w:rPr>
          <w:b/>
          <w:sz w:val="22"/>
          <w:szCs w:val="22"/>
          <w:lang w:val="sr-Latn-ME"/>
        </w:rPr>
        <w:t>Neželjena dejstva</w:t>
      </w:r>
    </w:p>
    <w:p w14:paraId="158E5066" w14:textId="77777777" w:rsidR="00D73764" w:rsidRPr="005F6DC9" w:rsidRDefault="00D73764">
      <w:pPr>
        <w:widowControl w:val="0"/>
        <w:tabs>
          <w:tab w:val="left" w:pos="540"/>
          <w:tab w:val="left" w:pos="569"/>
        </w:tabs>
        <w:jc w:val="both"/>
        <w:rPr>
          <w:b/>
          <w:sz w:val="22"/>
          <w:szCs w:val="22"/>
          <w:lang w:val="sr-Latn-ME"/>
        </w:rPr>
      </w:pPr>
    </w:p>
    <w:p w14:paraId="136CDF5F" w14:textId="77777777" w:rsidR="00FB1931" w:rsidRPr="005F6DC9" w:rsidRDefault="00FB1931">
      <w:pPr>
        <w:widowControl w:val="0"/>
        <w:jc w:val="both"/>
        <w:rPr>
          <w:i/>
          <w:sz w:val="22"/>
          <w:szCs w:val="22"/>
          <w:lang w:val="sr-Latn-ME"/>
        </w:rPr>
      </w:pPr>
      <w:r w:rsidRPr="005F6DC9">
        <w:rPr>
          <w:i/>
          <w:sz w:val="22"/>
          <w:szCs w:val="22"/>
          <w:lang w:val="sr-Latn-ME"/>
        </w:rPr>
        <w:lastRenderedPageBreak/>
        <w:t>Gastrointestinalni poremećaji</w:t>
      </w:r>
    </w:p>
    <w:p w14:paraId="52C209FD" w14:textId="71993ABA" w:rsidR="00FB1931" w:rsidRPr="005F6DC9" w:rsidRDefault="00FB1931">
      <w:pPr>
        <w:widowControl w:val="0"/>
        <w:jc w:val="both"/>
        <w:rPr>
          <w:sz w:val="22"/>
          <w:szCs w:val="22"/>
          <w:lang w:val="sr-Latn-ME"/>
        </w:rPr>
      </w:pPr>
      <w:r w:rsidRPr="005F6DC9">
        <w:rPr>
          <w:sz w:val="22"/>
          <w:szCs w:val="22"/>
          <w:lang w:val="sr-Latn-ME"/>
        </w:rPr>
        <w:t>Najčešće zapaženi neželjeni događaji se odnose na gastrointestinalni sistem. Može doći do pojave peptičkog ulkusa, perforacije ili gastrointestinalnog krvarenja, koje nekada može imati smrtni ishod, posebno kod starijih (</w:t>
      </w:r>
      <w:r w:rsidR="003D0E3D" w:rsidRPr="005F6DC9">
        <w:rPr>
          <w:sz w:val="22"/>
          <w:szCs w:val="22"/>
          <w:lang w:val="sr-Latn-ME"/>
        </w:rPr>
        <w:t>pogledati dio</w:t>
      </w:r>
      <w:r w:rsidRPr="005F6DC9">
        <w:rPr>
          <w:sz w:val="22"/>
          <w:szCs w:val="22"/>
          <w:lang w:val="sr-Latn-ME"/>
        </w:rPr>
        <w:t xml:space="preserve"> 4.4).</w:t>
      </w:r>
      <w:r w:rsidRPr="005F6DC9">
        <w:rPr>
          <w:i/>
          <w:sz w:val="22"/>
          <w:szCs w:val="22"/>
          <w:lang w:val="sr-Latn-ME"/>
        </w:rPr>
        <w:t xml:space="preserve"> </w:t>
      </w:r>
      <w:r w:rsidRPr="005F6DC9">
        <w:rPr>
          <w:sz w:val="22"/>
          <w:szCs w:val="22"/>
          <w:lang w:val="sr-Latn-ME"/>
        </w:rPr>
        <w:t xml:space="preserve">Mučnina, povraćanje, dijareja, nadutost, konstipacija, dispepsija, abdominalni bol, melena, hematemeza, ulcerativni stomatitis, egzacerbacija kolitisa i </w:t>
      </w:r>
      <w:r w:rsidRPr="005F6DC9">
        <w:rPr>
          <w:i/>
          <w:sz w:val="22"/>
          <w:szCs w:val="22"/>
          <w:lang w:val="sr-Latn-ME"/>
        </w:rPr>
        <w:t>Crohn</w:t>
      </w:r>
      <w:r w:rsidRPr="005F6DC9">
        <w:rPr>
          <w:sz w:val="22"/>
          <w:szCs w:val="22"/>
          <w:lang w:val="sr-Latn-ME"/>
        </w:rPr>
        <w:t>-ove bolesti (</w:t>
      </w:r>
      <w:r w:rsidR="003D0E3D" w:rsidRPr="005F6DC9">
        <w:rPr>
          <w:sz w:val="22"/>
          <w:szCs w:val="22"/>
          <w:lang w:val="sr-Latn-ME"/>
        </w:rPr>
        <w:t>pogledati dio</w:t>
      </w:r>
      <w:r w:rsidRPr="005F6DC9">
        <w:rPr>
          <w:sz w:val="22"/>
          <w:szCs w:val="22"/>
          <w:lang w:val="sr-Latn-ME"/>
        </w:rPr>
        <w:t xml:space="preserve"> 4.4)</w:t>
      </w:r>
      <w:r w:rsidRPr="005F6DC9">
        <w:rPr>
          <w:i/>
          <w:sz w:val="22"/>
          <w:szCs w:val="22"/>
          <w:lang w:val="sr-Latn-ME"/>
        </w:rPr>
        <w:t xml:space="preserve"> </w:t>
      </w:r>
      <w:r w:rsidRPr="005F6DC9">
        <w:rPr>
          <w:sz w:val="22"/>
          <w:szCs w:val="22"/>
          <w:lang w:val="sr-Latn-ME"/>
        </w:rPr>
        <w:t>su prijavljeni nakon prim</w:t>
      </w:r>
      <w:r w:rsidR="00620215" w:rsidRPr="005F6DC9">
        <w:rPr>
          <w:sz w:val="22"/>
          <w:szCs w:val="22"/>
          <w:lang w:val="sr-Latn-ME"/>
        </w:rPr>
        <w:t>j</w:t>
      </w:r>
      <w:r w:rsidRPr="005F6DC9">
        <w:rPr>
          <w:sz w:val="22"/>
          <w:szCs w:val="22"/>
          <w:lang w:val="sr-Latn-ME"/>
        </w:rPr>
        <w:t xml:space="preserve">ene </w:t>
      </w:r>
      <w:r w:rsidR="0077578D" w:rsidRPr="005F6DC9">
        <w:rPr>
          <w:sz w:val="22"/>
          <w:szCs w:val="22"/>
          <w:lang w:val="sr-Latn-ME"/>
        </w:rPr>
        <w:t>lijek</w:t>
      </w:r>
      <w:r w:rsidRPr="005F6DC9">
        <w:rPr>
          <w:sz w:val="22"/>
          <w:szCs w:val="22"/>
          <w:lang w:val="sr-Latn-ME"/>
        </w:rPr>
        <w:t>a</w:t>
      </w:r>
      <w:r w:rsidRPr="005F6DC9">
        <w:rPr>
          <w:i/>
          <w:sz w:val="22"/>
          <w:szCs w:val="22"/>
          <w:lang w:val="sr-Latn-ME"/>
        </w:rPr>
        <w:t>.</w:t>
      </w:r>
      <w:r w:rsidRPr="005F6DC9">
        <w:rPr>
          <w:sz w:val="22"/>
          <w:szCs w:val="22"/>
          <w:lang w:val="sr-Latn-ME"/>
        </w:rPr>
        <w:t xml:space="preserve"> R</w:t>
      </w:r>
      <w:r w:rsidR="00700731" w:rsidRPr="005F6DC9">
        <w:rPr>
          <w:sz w:val="22"/>
          <w:szCs w:val="22"/>
          <w:lang w:val="sr-Latn-ME"/>
        </w:rPr>
        <w:t>j</w:t>
      </w:r>
      <w:r w:rsidRPr="005F6DC9">
        <w:rPr>
          <w:sz w:val="22"/>
          <w:szCs w:val="22"/>
          <w:lang w:val="sr-Latn-ME"/>
        </w:rPr>
        <w:t>eđe je zapažen gastritis.</w:t>
      </w:r>
    </w:p>
    <w:p w14:paraId="79061DE0" w14:textId="77777777" w:rsidR="00FB1931" w:rsidRPr="005F6DC9" w:rsidRDefault="00FB1931" w:rsidP="000C039D">
      <w:pPr>
        <w:widowControl w:val="0"/>
        <w:shd w:val="clear" w:color="auto" w:fill="FFFFFF"/>
        <w:jc w:val="both"/>
        <w:rPr>
          <w:color w:val="000000"/>
          <w:sz w:val="22"/>
          <w:szCs w:val="22"/>
          <w:lang w:val="sr-Latn-ME"/>
        </w:rPr>
      </w:pPr>
    </w:p>
    <w:p w14:paraId="10D7D0CB" w14:textId="25D22DDD" w:rsidR="00FB1931" w:rsidRPr="005F6DC9" w:rsidRDefault="00FB1931" w:rsidP="000C039D">
      <w:pPr>
        <w:widowControl w:val="0"/>
        <w:shd w:val="clear" w:color="auto" w:fill="FFFFFF"/>
        <w:jc w:val="both"/>
        <w:rPr>
          <w:color w:val="000000"/>
          <w:sz w:val="22"/>
          <w:szCs w:val="22"/>
          <w:lang w:val="sr-Latn-ME"/>
        </w:rPr>
      </w:pPr>
      <w:r w:rsidRPr="005F6DC9">
        <w:rPr>
          <w:color w:val="000000"/>
          <w:sz w:val="22"/>
          <w:szCs w:val="22"/>
          <w:lang w:val="sr-Latn-ME"/>
        </w:rPr>
        <w:t xml:space="preserve">Edemi, hipertenzija i srčana insuficijencija su prijavljeni pri korišćenju NSAIL. </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629"/>
        <w:gridCol w:w="773"/>
        <w:gridCol w:w="1134"/>
        <w:gridCol w:w="1366"/>
        <w:gridCol w:w="1186"/>
        <w:gridCol w:w="1668"/>
        <w:gridCol w:w="1301"/>
      </w:tblGrid>
      <w:tr w:rsidR="006B6619" w:rsidRPr="005F6DC9" w14:paraId="22323BFA"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38975BA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Klasa sistema organa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21A34CC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Veoma često</w:t>
            </w:r>
          </w:p>
          <w:p w14:paraId="10C4C44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1/10)</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67A9F5A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Često</w:t>
            </w:r>
          </w:p>
          <w:p w14:paraId="7E414A0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1/100 do &lt; 1/10)</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29C0CF6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Povremeno</w:t>
            </w:r>
          </w:p>
          <w:p w14:paraId="64E13705"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1/1000 &lt; do 1/100)</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2F08B92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Rijetko</w:t>
            </w:r>
          </w:p>
          <w:p w14:paraId="7CB3A3B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1/10000 do &lt; 1/1000)</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129CBD89"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Veoma rijetko</w:t>
            </w:r>
          </w:p>
          <w:p w14:paraId="221FF5A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(&lt; 1/10000)</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3F1EF88E" w14:textId="77777777" w:rsidR="006B6619" w:rsidRPr="005F6DC9" w:rsidRDefault="006B6619">
            <w:pPr>
              <w:widowControl w:val="0"/>
              <w:jc w:val="both"/>
              <w:rPr>
                <w:color w:val="000000"/>
                <w:sz w:val="22"/>
                <w:szCs w:val="22"/>
                <w:lang w:val="sr-Latn-ME"/>
              </w:rPr>
            </w:pPr>
            <w:r w:rsidRPr="005F6DC9">
              <w:rPr>
                <w:color w:val="000000"/>
                <w:sz w:val="22"/>
                <w:szCs w:val="22"/>
                <w:lang w:val="sr-Latn-ME"/>
              </w:rPr>
              <w:t>Nepoznato (ne može se procijeniti na osnovu dostupnih podataka)</w:t>
            </w:r>
          </w:p>
        </w:tc>
      </w:tr>
      <w:tr w:rsidR="006B6619" w:rsidRPr="005F6DC9" w14:paraId="7EB6A201"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7C3397DE"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krvi i limfnog sistema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62562CB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1EFF29B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3DEF861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28F877A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hemolitička anemija</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5F12095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granulocitopenija, trombocitopenija, agranulocitoza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51FD551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aplastična anemija, neutropenija </w:t>
            </w:r>
          </w:p>
        </w:tc>
      </w:tr>
      <w:tr w:rsidR="006B6619" w:rsidRPr="005F6DC9" w14:paraId="71F18FD6"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3F71FF38"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 xml:space="preserve">Poremećaji imunog sistema  </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1358CEC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5100798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1A444CA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493E47A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alergijske i  reakcije preosjetljivosti, anafilaksa</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754F1A4B"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76B0A687"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60BC8833"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5B27FC40"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metabolizma i ishrane</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280518A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668FFD6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3CFA76B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6FA86FAA" w14:textId="47C5010C" w:rsidR="006B6619" w:rsidRPr="005F6DC9" w:rsidRDefault="006B6619" w:rsidP="000C039D">
            <w:pPr>
              <w:widowControl w:val="0"/>
              <w:jc w:val="both"/>
              <w:rPr>
                <w:color w:val="000000"/>
                <w:sz w:val="22"/>
                <w:szCs w:val="22"/>
                <w:lang w:val="sr-Latn-ME"/>
              </w:rPr>
            </w:pPr>
            <w:r w:rsidRPr="005F6DC9">
              <w:rPr>
                <w:color w:val="000000"/>
                <w:sz w:val="22"/>
                <w:szCs w:val="22"/>
                <w:lang w:val="sr-Latn-ME"/>
              </w:rPr>
              <w:t>hiperkal</w:t>
            </w:r>
            <w:r w:rsidR="00700731" w:rsidRPr="005F6DC9">
              <w:rPr>
                <w:color w:val="000000"/>
                <w:sz w:val="22"/>
                <w:szCs w:val="22"/>
                <w:lang w:val="sr-Latn-ME"/>
              </w:rPr>
              <w:t>ij</w:t>
            </w:r>
            <w:r w:rsidRPr="005F6DC9">
              <w:rPr>
                <w:color w:val="000000"/>
                <w:sz w:val="22"/>
                <w:szCs w:val="22"/>
                <w:lang w:val="sr-Latn-ME"/>
              </w:rPr>
              <w:t>emija</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2BD0C74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037954F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638789CC"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3BC206E3"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Psihijatrijski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1D8EFDB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11A7573B"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5BCA236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depresija, kognitivna disfunkcija, insomnija,</w:t>
            </w:r>
          </w:p>
          <w:p w14:paraId="74BE5195"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gubitak koncentracije, noćne more</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444CAF6C"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4CF2AA7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14823DB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halucinacije</w:t>
            </w:r>
          </w:p>
        </w:tc>
      </w:tr>
      <w:tr w:rsidR="006B6619" w:rsidRPr="005F6DC9" w14:paraId="1A3DA676"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61BE46E7"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nervnog sistema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5BB2E60E"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793094A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konfuzija,</w:t>
            </w:r>
          </w:p>
          <w:p w14:paraId="57C2D3C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vrtoglavica,</w:t>
            </w:r>
          </w:p>
          <w:p w14:paraId="6842894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pospanost,</w:t>
            </w:r>
          </w:p>
          <w:p w14:paraId="5B992D6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glavobolja</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1E70972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6062690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3A636F6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konvulzije, aseptični meningitis*</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13B4CD8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vertigo, parestezije, slabost</w:t>
            </w:r>
          </w:p>
        </w:tc>
      </w:tr>
      <w:tr w:rsidR="006B6619" w:rsidRPr="005F6DC9" w14:paraId="3E8531DA"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4A27BE5B"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oka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71BE797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33465386" w14:textId="77777777" w:rsidR="006B6619" w:rsidRPr="005F6DC9" w:rsidRDefault="006B6619" w:rsidP="000C039D">
            <w:pPr>
              <w:widowControl w:val="0"/>
              <w:jc w:val="both"/>
              <w:rPr>
                <w:sz w:val="22"/>
                <w:szCs w:val="22"/>
                <w:lang w:val="sr-Latn-ME"/>
              </w:rPr>
            </w:pPr>
            <w:r w:rsidRPr="005F6DC9">
              <w:rPr>
                <w:sz w:val="22"/>
                <w:szCs w:val="22"/>
                <w:lang w:val="sr-Latn-ME"/>
              </w:rPr>
              <w:t>poremećaji vida</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2BFF033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712C008B"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401DB5F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4EDB1DCC"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optički neuritis, </w:t>
            </w:r>
          </w:p>
          <w:p w14:paraId="4712FD1E"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edem papile </w:t>
            </w:r>
          </w:p>
        </w:tc>
      </w:tr>
      <w:tr w:rsidR="006B6619" w:rsidRPr="005F6DC9" w14:paraId="4363975A"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16D65CC0"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 xml:space="preserve">Poremećaji uha i labirinta </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38B1027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79B7C14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tinitus</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197FAAC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51C734E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oštećenje sluha</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6244C2D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02F31B1B"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3BE0E54A"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5EB2288B"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Kardiološki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73CA4CF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32F76BDC"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58F19F6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palpitacije</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487C188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5BC5565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3C8E585E"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371ED1D1"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3DC92B3D"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Vaskularni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698C977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519B243E"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47CA35F7"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33851D99"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vaskulitis</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14CD3A65"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arterijski trombotički događaji, npr. infarkt miokarda ili moždani udar (pogledati dio 4.4)</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2045F6EE"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35BBD3AF" w14:textId="77777777" w:rsidTr="00C77303">
        <w:trPr>
          <w:trHeight w:val="14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34641219"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Respiratorni, torakalni i medijastinalni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7E17146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5675E27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037EF56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389882E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pogoršanje astme, eozinofilni pneumonitis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4DE18FC9"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6155E5A3" w14:textId="740A7869" w:rsidR="006B6619" w:rsidRPr="005F6DC9" w:rsidRDefault="006B6619" w:rsidP="000C039D">
            <w:pPr>
              <w:widowControl w:val="0"/>
              <w:jc w:val="both"/>
              <w:rPr>
                <w:color w:val="000000"/>
                <w:sz w:val="22"/>
                <w:szCs w:val="22"/>
                <w:lang w:val="sr-Latn-ME"/>
              </w:rPr>
            </w:pPr>
            <w:r w:rsidRPr="005F6DC9">
              <w:rPr>
                <w:color w:val="000000"/>
                <w:sz w:val="22"/>
                <w:szCs w:val="22"/>
                <w:lang w:val="sr-Latn-ME"/>
              </w:rPr>
              <w:t>bronhospazam, dispne</w:t>
            </w:r>
            <w:r w:rsidR="00700731" w:rsidRPr="005F6DC9">
              <w:rPr>
                <w:color w:val="000000"/>
                <w:sz w:val="22"/>
                <w:szCs w:val="22"/>
                <w:lang w:val="sr-Latn-ME"/>
              </w:rPr>
              <w:t>j</w:t>
            </w:r>
            <w:r w:rsidRPr="005F6DC9">
              <w:rPr>
                <w:color w:val="000000"/>
                <w:sz w:val="22"/>
                <w:szCs w:val="22"/>
                <w:lang w:val="sr-Latn-ME"/>
              </w:rPr>
              <w:t xml:space="preserve">a, </w:t>
            </w:r>
          </w:p>
          <w:p w14:paraId="3757935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edem pluća  </w:t>
            </w:r>
          </w:p>
        </w:tc>
      </w:tr>
      <w:tr w:rsidR="006B6619" w:rsidRPr="005F6DC9" w14:paraId="118E8DD9" w14:textId="77777777" w:rsidTr="00C77303">
        <w:trPr>
          <w:trHeight w:val="475"/>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01B4B612"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lastRenderedPageBreak/>
              <w:t>Gastrointestinalni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0CB98DA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457D2E7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6E6B9AE7"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3122761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121A53D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pankreatitis</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170E102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žeđ</w:t>
            </w:r>
          </w:p>
        </w:tc>
      </w:tr>
      <w:tr w:rsidR="006B6619" w:rsidRPr="005F6DC9" w14:paraId="19EFB8A8" w14:textId="77777777" w:rsidTr="00C77303">
        <w:trPr>
          <w:trHeight w:val="699"/>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24E483F8"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Hepatobilijarni poremećaji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6DA7752B"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4C46D5A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54802CC8"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5442D3D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hepatitis </w:t>
            </w:r>
          </w:p>
          <w:p w14:paraId="22C4C6A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(u nekim slučajevima sa smrtnim ishodom), žutica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7204CFD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3DA5BA7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poremećaj funkcije jetre</w:t>
            </w:r>
          </w:p>
        </w:tc>
      </w:tr>
      <w:tr w:rsidR="006B6619" w:rsidRPr="005F6DC9" w14:paraId="4CD48614" w14:textId="77777777" w:rsidTr="00C77303">
        <w:trPr>
          <w:trHeight w:val="2114"/>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1C8BD2CF"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kože i potkožnog tkiva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3B23178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4C49949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osip, svrab, purpura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3DD55D5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urtikarija, fotosenzitiv-nost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3D698959"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alopecija, pseudoporfirija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14C6F985" w14:textId="77777777" w:rsidR="006B6619" w:rsidRPr="005F6DC9" w:rsidRDefault="006B6619" w:rsidP="000C039D">
            <w:pPr>
              <w:widowControl w:val="0"/>
              <w:jc w:val="both"/>
              <w:rPr>
                <w:color w:val="000000"/>
                <w:sz w:val="22"/>
                <w:szCs w:val="22"/>
                <w:lang w:val="sr-Latn-ME"/>
              </w:rPr>
            </w:pPr>
            <w:r w:rsidRPr="005F6DC9">
              <w:rPr>
                <w:i/>
                <w:color w:val="000000"/>
                <w:sz w:val="22"/>
                <w:szCs w:val="22"/>
                <w:lang w:val="sr-Latn-ME"/>
              </w:rPr>
              <w:t>erythema multiforme</w:t>
            </w:r>
            <w:r w:rsidRPr="005F6DC9">
              <w:rPr>
                <w:color w:val="000000"/>
                <w:sz w:val="22"/>
                <w:szCs w:val="22"/>
                <w:lang w:val="sr-Latn-ME"/>
              </w:rPr>
              <w:t xml:space="preserve">, </w:t>
            </w:r>
            <w:r w:rsidRPr="005F6DC9">
              <w:rPr>
                <w:i/>
                <w:color w:val="000000"/>
                <w:sz w:val="22"/>
                <w:szCs w:val="22"/>
                <w:lang w:val="sr-Latn-ME"/>
              </w:rPr>
              <w:t>Stevens Johnsons</w:t>
            </w:r>
            <w:r w:rsidRPr="005F6DC9">
              <w:rPr>
                <w:color w:val="000000"/>
                <w:sz w:val="22"/>
                <w:szCs w:val="22"/>
                <w:lang w:val="sr-Latn-ME"/>
              </w:rPr>
              <w:t>-ov sindrom, toksična epidermalna nekroliza, bulozna epidermoliza</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305F2328" w14:textId="6AB739D6"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angioedem, epidermalna nekroliza, eksfolijativne ili bulozne dermatoze, </w:t>
            </w:r>
            <w:r w:rsidRPr="005F6DC9">
              <w:rPr>
                <w:i/>
                <w:color w:val="000000"/>
                <w:sz w:val="22"/>
                <w:szCs w:val="22"/>
                <w:lang w:val="sr-Latn-ME"/>
              </w:rPr>
              <w:t>lichen planus,</w:t>
            </w:r>
            <w:r w:rsidRPr="005F6DC9">
              <w:rPr>
                <w:color w:val="000000"/>
                <w:sz w:val="22"/>
                <w:szCs w:val="22"/>
                <w:shd w:val="clear" w:color="auto" w:fill="FFFFFF"/>
                <w:lang w:val="sr-Latn-ME"/>
              </w:rPr>
              <w:t xml:space="preserve"> </w:t>
            </w:r>
            <w:r w:rsidRPr="005F6DC9">
              <w:rPr>
                <w:rStyle w:val="normaltextrun"/>
                <w:color w:val="000000"/>
                <w:sz w:val="22"/>
                <w:szCs w:val="22"/>
                <w:shd w:val="clear" w:color="auto" w:fill="FFFFFF"/>
                <w:lang w:val="sr-Latn-ME"/>
              </w:rPr>
              <w:t>reakcija na lijek praćena eozinofilijom i sistemskim simptomima (DRESS) (pogledati dio 4.4), fiksna erupcija izazvana lijekom</w:t>
            </w:r>
          </w:p>
        </w:tc>
      </w:tr>
      <w:tr w:rsidR="006B6619" w:rsidRPr="005F6DC9" w14:paraId="28051885" w14:textId="77777777" w:rsidTr="00C77303">
        <w:trPr>
          <w:trHeight w:val="708"/>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10289139"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mišićno-koštanog sistema i vezivnog tkiva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7F57F705"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6CAC674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2D04428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17780BA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mijalgija, mišićna slabost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7363053D"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38CCE8A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r>
      <w:tr w:rsidR="006B6619" w:rsidRPr="005F6DC9" w14:paraId="1D420DA5" w14:textId="77777777" w:rsidTr="00C77303">
        <w:trPr>
          <w:trHeight w:val="2105"/>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668A6A59"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bubrega i urinarnog sistema</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671ED5D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24FE5619"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4C39D160"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612236F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78A3EC4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glomerularni nefritis, hematurija, intersticijalni nefritis(sa mogućom progresijom do renalne insuficijencije), nefritički sindrom, </w:t>
            </w:r>
          </w:p>
          <w:p w14:paraId="43AB9F3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renalna papilarna nekroza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2A077837"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bubrežna insuficijencija, nefropatija,</w:t>
            </w:r>
          </w:p>
          <w:p w14:paraId="7B9BA627"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povećanje vrijednosti kreatinina u serumu</w:t>
            </w:r>
          </w:p>
        </w:tc>
      </w:tr>
      <w:tr w:rsidR="006B6619" w:rsidRPr="005F6DC9" w14:paraId="438C0CE8" w14:textId="77777777" w:rsidTr="00C77303">
        <w:trPr>
          <w:trHeight w:val="708"/>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0A1246F1" w14:textId="77777777"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Poremećaji reproduktivnog sistema i dojki</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7A38306A"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58A63A6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7C1C8BC3"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6E2AB711"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77BDF17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4CE68BBF"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poremećaj plodnosti kod žena (pogledati dio 4.4)</w:t>
            </w:r>
          </w:p>
        </w:tc>
      </w:tr>
      <w:tr w:rsidR="006B6619" w:rsidRPr="005F6DC9" w14:paraId="67DBAB60" w14:textId="77777777" w:rsidTr="00C77303">
        <w:trPr>
          <w:trHeight w:val="742"/>
        </w:trPr>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6ED7F70C" w14:textId="7986BFC8" w:rsidR="006B6619" w:rsidRPr="005F6DC9" w:rsidRDefault="006B6619" w:rsidP="000C039D">
            <w:pPr>
              <w:widowControl w:val="0"/>
              <w:jc w:val="both"/>
              <w:rPr>
                <w:i/>
                <w:color w:val="000000"/>
                <w:sz w:val="22"/>
                <w:szCs w:val="22"/>
                <w:lang w:val="sr-Latn-ME"/>
              </w:rPr>
            </w:pPr>
            <w:r w:rsidRPr="005F6DC9">
              <w:rPr>
                <w:i/>
                <w:color w:val="000000"/>
                <w:sz w:val="22"/>
                <w:szCs w:val="22"/>
                <w:lang w:val="sr-Latn-ME"/>
              </w:rPr>
              <w:t>Opšti poremećaji i reakcije na m</w:t>
            </w:r>
            <w:r w:rsidR="00700731" w:rsidRPr="005F6DC9">
              <w:rPr>
                <w:i/>
                <w:color w:val="000000"/>
                <w:sz w:val="22"/>
                <w:szCs w:val="22"/>
                <w:lang w:val="sr-Latn-ME"/>
              </w:rPr>
              <w:t>j</w:t>
            </w:r>
            <w:r w:rsidRPr="005F6DC9">
              <w:rPr>
                <w:i/>
                <w:color w:val="000000"/>
                <w:sz w:val="22"/>
                <w:szCs w:val="22"/>
                <w:lang w:val="sr-Latn-ME"/>
              </w:rPr>
              <w:t>estu prim</w:t>
            </w:r>
            <w:r w:rsidR="00700731" w:rsidRPr="005F6DC9">
              <w:rPr>
                <w:i/>
                <w:color w:val="000000"/>
                <w:sz w:val="22"/>
                <w:szCs w:val="22"/>
                <w:lang w:val="sr-Latn-ME"/>
              </w:rPr>
              <w:t>j</w:t>
            </w:r>
            <w:r w:rsidRPr="005F6DC9">
              <w:rPr>
                <w:i/>
                <w:color w:val="000000"/>
                <w:sz w:val="22"/>
                <w:szCs w:val="22"/>
                <w:lang w:val="sr-Latn-ME"/>
              </w:rPr>
              <w:t>ene</w:t>
            </w:r>
          </w:p>
        </w:tc>
        <w:tc>
          <w:tcPr>
            <w:tcW w:w="427" w:type="pct"/>
            <w:tcBorders>
              <w:top w:val="outset" w:sz="6" w:space="0" w:color="auto"/>
              <w:left w:val="outset" w:sz="6" w:space="0" w:color="auto"/>
              <w:bottom w:val="outset" w:sz="6" w:space="0" w:color="auto"/>
              <w:right w:val="outset" w:sz="6" w:space="0" w:color="auto"/>
            </w:tcBorders>
            <w:shd w:val="clear" w:color="auto" w:fill="FFFFFF"/>
            <w:hideMark/>
          </w:tcPr>
          <w:p w14:paraId="6E2D6E3C"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26" w:type="pct"/>
            <w:tcBorders>
              <w:top w:val="outset" w:sz="6" w:space="0" w:color="auto"/>
              <w:left w:val="outset" w:sz="6" w:space="0" w:color="auto"/>
              <w:bottom w:val="outset" w:sz="6" w:space="0" w:color="auto"/>
              <w:right w:val="outset" w:sz="6" w:space="0" w:color="auto"/>
            </w:tcBorders>
            <w:shd w:val="clear" w:color="auto" w:fill="FFFFFF"/>
            <w:hideMark/>
          </w:tcPr>
          <w:p w14:paraId="5FEADCC5"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zamor</w:t>
            </w:r>
          </w:p>
        </w:tc>
        <w:tc>
          <w:tcPr>
            <w:tcW w:w="754" w:type="pct"/>
            <w:tcBorders>
              <w:top w:val="outset" w:sz="6" w:space="0" w:color="auto"/>
              <w:left w:val="outset" w:sz="6" w:space="0" w:color="auto"/>
              <w:bottom w:val="outset" w:sz="6" w:space="0" w:color="auto"/>
              <w:right w:val="outset" w:sz="6" w:space="0" w:color="auto"/>
            </w:tcBorders>
            <w:shd w:val="clear" w:color="auto" w:fill="FFFFFF"/>
            <w:hideMark/>
          </w:tcPr>
          <w:p w14:paraId="50245DD6"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655" w:type="pct"/>
            <w:tcBorders>
              <w:top w:val="outset" w:sz="6" w:space="0" w:color="auto"/>
              <w:left w:val="outset" w:sz="6" w:space="0" w:color="auto"/>
              <w:bottom w:val="outset" w:sz="6" w:space="0" w:color="auto"/>
              <w:right w:val="outset" w:sz="6" w:space="0" w:color="auto"/>
            </w:tcBorders>
            <w:shd w:val="clear" w:color="auto" w:fill="FFFFFF"/>
            <w:hideMark/>
          </w:tcPr>
          <w:p w14:paraId="1E30C6A4"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921" w:type="pct"/>
            <w:tcBorders>
              <w:top w:val="outset" w:sz="6" w:space="0" w:color="auto"/>
              <w:left w:val="outset" w:sz="6" w:space="0" w:color="auto"/>
              <w:bottom w:val="outset" w:sz="6" w:space="0" w:color="auto"/>
              <w:right w:val="outset" w:sz="6" w:space="0" w:color="auto"/>
            </w:tcBorders>
            <w:shd w:val="clear" w:color="auto" w:fill="FFFFFF"/>
            <w:hideMark/>
          </w:tcPr>
          <w:p w14:paraId="50414AA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w:t>
            </w:r>
          </w:p>
        </w:tc>
        <w:tc>
          <w:tcPr>
            <w:tcW w:w="718" w:type="pct"/>
            <w:tcBorders>
              <w:top w:val="outset" w:sz="6" w:space="0" w:color="auto"/>
              <w:left w:val="outset" w:sz="6" w:space="0" w:color="auto"/>
              <w:bottom w:val="outset" w:sz="6" w:space="0" w:color="auto"/>
              <w:right w:val="outset" w:sz="6" w:space="0" w:color="auto"/>
            </w:tcBorders>
            <w:shd w:val="clear" w:color="auto" w:fill="FFFFFF"/>
            <w:hideMark/>
          </w:tcPr>
          <w:p w14:paraId="73D90682" w14:textId="77777777" w:rsidR="006B6619" w:rsidRPr="005F6DC9" w:rsidRDefault="006B6619" w:rsidP="000C039D">
            <w:pPr>
              <w:widowControl w:val="0"/>
              <w:jc w:val="both"/>
              <w:rPr>
                <w:color w:val="000000"/>
                <w:sz w:val="22"/>
                <w:szCs w:val="22"/>
                <w:lang w:val="sr-Latn-ME"/>
              </w:rPr>
            </w:pPr>
            <w:r w:rsidRPr="005F6DC9">
              <w:rPr>
                <w:color w:val="000000"/>
                <w:sz w:val="22"/>
                <w:szCs w:val="22"/>
                <w:lang w:val="sr-Latn-ME"/>
              </w:rPr>
              <w:t xml:space="preserve">blagi periferni edemi, pireksija </w:t>
            </w:r>
          </w:p>
        </w:tc>
      </w:tr>
    </w:tbl>
    <w:p w14:paraId="08A3A9D6" w14:textId="30097AE4" w:rsidR="00FB1931" w:rsidRPr="005F6DC9" w:rsidRDefault="00FB1931" w:rsidP="000C039D">
      <w:pPr>
        <w:widowControl w:val="0"/>
        <w:shd w:val="clear" w:color="auto" w:fill="FFFFFF"/>
        <w:jc w:val="both"/>
        <w:rPr>
          <w:color w:val="000000"/>
          <w:sz w:val="22"/>
          <w:szCs w:val="22"/>
          <w:lang w:val="sr-Latn-ME"/>
        </w:rPr>
      </w:pPr>
      <w:r w:rsidRPr="005F6DC9">
        <w:rPr>
          <w:color w:val="000000"/>
          <w:sz w:val="22"/>
          <w:szCs w:val="22"/>
          <w:lang w:val="sr-Latn-ME"/>
        </w:rPr>
        <w:t>*posebno kod pac</w:t>
      </w:r>
      <w:r w:rsidR="00B16979" w:rsidRPr="005F6DC9">
        <w:rPr>
          <w:color w:val="000000"/>
          <w:sz w:val="22"/>
          <w:szCs w:val="22"/>
          <w:lang w:val="sr-Latn-ME"/>
        </w:rPr>
        <w:t>ijenata sa postojećim autoimuni</w:t>
      </w:r>
      <w:r w:rsidRPr="005F6DC9">
        <w:rPr>
          <w:color w:val="000000"/>
          <w:sz w:val="22"/>
          <w:szCs w:val="22"/>
          <w:lang w:val="sr-Latn-ME"/>
        </w:rPr>
        <w:t>m bolestima, kao što su sistemski eritemski lupus, m</w:t>
      </w:r>
      <w:r w:rsidR="00620215" w:rsidRPr="005F6DC9">
        <w:rPr>
          <w:color w:val="000000"/>
          <w:sz w:val="22"/>
          <w:szCs w:val="22"/>
          <w:lang w:val="sr-Latn-ME"/>
        </w:rPr>
        <w:t>j</w:t>
      </w:r>
      <w:r w:rsidRPr="005F6DC9">
        <w:rPr>
          <w:color w:val="000000"/>
          <w:sz w:val="22"/>
          <w:szCs w:val="22"/>
          <w:lang w:val="sr-Latn-ME"/>
        </w:rPr>
        <w:t>ešovitim bolestima vezivnog tkiva, sa simptomima kao što su glavobolja ukočenog vrata, mučnina, povraćanje, povišena t</w:t>
      </w:r>
      <w:r w:rsidR="00620215" w:rsidRPr="005F6DC9">
        <w:rPr>
          <w:color w:val="000000"/>
          <w:sz w:val="22"/>
          <w:szCs w:val="22"/>
          <w:lang w:val="sr-Latn-ME"/>
        </w:rPr>
        <w:t>j</w:t>
      </w:r>
      <w:r w:rsidRPr="005F6DC9">
        <w:rPr>
          <w:color w:val="000000"/>
          <w:sz w:val="22"/>
          <w:szCs w:val="22"/>
          <w:lang w:val="sr-Latn-ME"/>
        </w:rPr>
        <w:t>elesna temperatura i dezorijentacija.</w:t>
      </w:r>
    </w:p>
    <w:p w14:paraId="09B718FD" w14:textId="77777777" w:rsidR="00FB1931" w:rsidRPr="005F6DC9" w:rsidRDefault="00FB1931" w:rsidP="000C039D">
      <w:pPr>
        <w:widowControl w:val="0"/>
        <w:shd w:val="clear" w:color="auto" w:fill="FFFFFF"/>
        <w:jc w:val="both"/>
        <w:rPr>
          <w:color w:val="000000"/>
          <w:sz w:val="22"/>
          <w:szCs w:val="22"/>
          <w:lang w:val="sr-Latn-ME"/>
        </w:rPr>
      </w:pPr>
    </w:p>
    <w:p w14:paraId="504655C3" w14:textId="76BC42A9" w:rsidR="00FB1931" w:rsidRPr="005F6DC9" w:rsidRDefault="00FB1931" w:rsidP="000C039D">
      <w:pPr>
        <w:widowControl w:val="0"/>
        <w:shd w:val="clear" w:color="auto" w:fill="FFFFFF"/>
        <w:jc w:val="both"/>
        <w:rPr>
          <w:color w:val="000000"/>
          <w:sz w:val="22"/>
          <w:szCs w:val="22"/>
          <w:lang w:val="sr-Latn-ME"/>
        </w:rPr>
      </w:pPr>
      <w:r w:rsidRPr="005F6DC9">
        <w:rPr>
          <w:color w:val="000000"/>
          <w:sz w:val="22"/>
          <w:szCs w:val="22"/>
          <w:lang w:val="sr-Latn-ME"/>
        </w:rPr>
        <w:lastRenderedPageBreak/>
        <w:t>Klinička ispitivanja i epidemiološki podaci ukazuju da upotreba nekih NSAIL (posebno u velikim dozama i duži vremenski period) može biti povezana sa povećanim rizikom od arterijskih trombotičkih događaja (na prim</w:t>
      </w:r>
      <w:r w:rsidR="00B16979" w:rsidRPr="005F6DC9">
        <w:rPr>
          <w:color w:val="000000"/>
          <w:sz w:val="22"/>
          <w:szCs w:val="22"/>
          <w:lang w:val="sr-Latn-ME"/>
        </w:rPr>
        <w:t>j</w:t>
      </w:r>
      <w:r w:rsidRPr="005F6DC9">
        <w:rPr>
          <w:color w:val="000000"/>
          <w:sz w:val="22"/>
          <w:szCs w:val="22"/>
          <w:lang w:val="sr-Latn-ME"/>
        </w:rPr>
        <w:t>er infarkt miokarda ili moždani udar) (</w:t>
      </w:r>
      <w:r w:rsidR="003D0E3D" w:rsidRPr="005F6DC9">
        <w:rPr>
          <w:color w:val="000000"/>
          <w:sz w:val="22"/>
          <w:szCs w:val="22"/>
          <w:lang w:val="sr-Latn-ME"/>
        </w:rPr>
        <w:t>pogledati dio</w:t>
      </w:r>
      <w:r w:rsidRPr="005F6DC9">
        <w:rPr>
          <w:color w:val="000000"/>
          <w:sz w:val="22"/>
          <w:szCs w:val="22"/>
          <w:lang w:val="sr-Latn-ME"/>
        </w:rPr>
        <w:t xml:space="preserve"> 4.4).</w:t>
      </w:r>
    </w:p>
    <w:p w14:paraId="2EFE585C" w14:textId="77777777" w:rsidR="00FB1931" w:rsidRPr="005F6DC9" w:rsidRDefault="00FB1931" w:rsidP="000C039D">
      <w:pPr>
        <w:widowControl w:val="0"/>
        <w:shd w:val="clear" w:color="auto" w:fill="FFFFFF"/>
        <w:jc w:val="both"/>
        <w:rPr>
          <w:color w:val="000000"/>
          <w:sz w:val="22"/>
          <w:szCs w:val="22"/>
          <w:lang w:val="sr-Latn-ME"/>
        </w:rPr>
      </w:pPr>
    </w:p>
    <w:p w14:paraId="0D63D635" w14:textId="77777777" w:rsidR="005A23D2" w:rsidRPr="005F6DC9" w:rsidRDefault="005A23D2" w:rsidP="000C039D">
      <w:pPr>
        <w:widowControl w:val="0"/>
        <w:jc w:val="both"/>
        <w:rPr>
          <w:rFonts w:eastAsia="Calibri"/>
          <w:sz w:val="22"/>
          <w:szCs w:val="22"/>
          <w:u w:val="single"/>
          <w:lang w:val="sr-Latn-ME"/>
        </w:rPr>
      </w:pPr>
      <w:r w:rsidRPr="005F6DC9">
        <w:rPr>
          <w:rFonts w:eastAsia="Calibri"/>
          <w:sz w:val="22"/>
          <w:szCs w:val="22"/>
          <w:u w:val="single"/>
          <w:lang w:val="sr-Latn-ME"/>
        </w:rPr>
        <w:t>Prijavljivanje sumnji na neželjena dejstva</w:t>
      </w:r>
    </w:p>
    <w:p w14:paraId="0D63D636" w14:textId="77777777" w:rsidR="005A23D2" w:rsidRPr="005F6DC9" w:rsidRDefault="005A23D2">
      <w:pPr>
        <w:widowControl w:val="0"/>
        <w:jc w:val="both"/>
        <w:rPr>
          <w:rFonts w:eastAsia="Calibri"/>
          <w:sz w:val="22"/>
          <w:szCs w:val="22"/>
          <w:lang w:val="sr-Latn-ME"/>
        </w:rPr>
      </w:pPr>
      <w:r w:rsidRPr="005F6DC9">
        <w:rPr>
          <w:rFonts w:eastAsia="Calibri"/>
          <w:sz w:val="22"/>
          <w:szCs w:val="22"/>
          <w:lang w:val="sr-Latn-ME"/>
        </w:rPr>
        <w:t>Prijavljivanje neželjenih dejstava nakon dobijanja dozvole je od velikog značaja jer obezbjeđuje kont</w:t>
      </w:r>
      <w:r w:rsidR="00EA5765" w:rsidRPr="005F6DC9">
        <w:rPr>
          <w:rFonts w:eastAsia="Calibri"/>
          <w:sz w:val="22"/>
          <w:szCs w:val="22"/>
          <w:lang w:val="sr-Latn-ME"/>
        </w:rPr>
        <w:t>inuirano praćenje odnosa korist</w:t>
      </w:r>
      <w:r w:rsidRPr="005F6DC9">
        <w:rPr>
          <w:rFonts w:eastAsia="Calibri"/>
          <w:sz w:val="22"/>
          <w:szCs w:val="22"/>
          <w:lang w:val="sr-Latn-ME"/>
        </w:rPr>
        <w:t>/rizik primjene lijeka. Zdravstveni radnici treba da prijave svaku sumnju na neželjeno</w:t>
      </w:r>
      <w:r w:rsidR="009B062A" w:rsidRPr="005F6DC9">
        <w:rPr>
          <w:rFonts w:eastAsia="Calibri"/>
          <w:sz w:val="22"/>
          <w:szCs w:val="22"/>
          <w:lang w:val="sr-Latn-ME"/>
        </w:rPr>
        <w:t xml:space="preserve"> </w:t>
      </w:r>
      <w:r w:rsidRPr="005F6DC9">
        <w:rPr>
          <w:rFonts w:eastAsia="Calibri"/>
          <w:sz w:val="22"/>
          <w:szCs w:val="22"/>
          <w:lang w:val="sr-Latn-ME"/>
        </w:rPr>
        <w:t xml:space="preserve">dejstvo ovog lijeka </w:t>
      </w:r>
      <w:r w:rsidR="004E70AD" w:rsidRPr="005F6DC9">
        <w:rPr>
          <w:rFonts w:eastAsia="Calibri"/>
          <w:sz w:val="22"/>
          <w:szCs w:val="22"/>
          <w:lang w:val="sr-Latn-ME"/>
        </w:rPr>
        <w:t>Institutu</w:t>
      </w:r>
      <w:r w:rsidRPr="005F6DC9">
        <w:rPr>
          <w:rFonts w:eastAsia="Calibri"/>
          <w:sz w:val="22"/>
          <w:szCs w:val="22"/>
          <w:lang w:val="sr-Latn-ME"/>
        </w:rPr>
        <w:t xml:space="preserve"> za ljekove i medicinska sredstva</w:t>
      </w:r>
      <w:r w:rsidR="004E70AD" w:rsidRPr="005F6DC9">
        <w:rPr>
          <w:rFonts w:eastAsia="Calibri"/>
          <w:sz w:val="22"/>
          <w:szCs w:val="22"/>
          <w:lang w:val="sr-Latn-ME"/>
        </w:rPr>
        <w:t xml:space="preserve"> </w:t>
      </w:r>
      <w:r w:rsidRPr="005F6DC9">
        <w:rPr>
          <w:rFonts w:eastAsia="Calibri"/>
          <w:sz w:val="22"/>
          <w:szCs w:val="22"/>
          <w:lang w:val="sr-Latn-ME"/>
        </w:rPr>
        <w:t>(</w:t>
      </w:r>
      <w:r w:rsidR="004E70AD" w:rsidRPr="005F6DC9">
        <w:rPr>
          <w:rFonts w:eastAsia="Calibri"/>
          <w:sz w:val="22"/>
          <w:szCs w:val="22"/>
          <w:lang w:val="sr-Latn-ME"/>
        </w:rPr>
        <w:t>CInMED</w:t>
      </w:r>
      <w:r w:rsidRPr="005F6DC9">
        <w:rPr>
          <w:rFonts w:eastAsia="Calibri"/>
          <w:sz w:val="22"/>
          <w:szCs w:val="22"/>
          <w:lang w:val="sr-Latn-ME"/>
        </w:rPr>
        <w:t>):</w:t>
      </w:r>
    </w:p>
    <w:p w14:paraId="0D63D637" w14:textId="77777777" w:rsidR="005A23D2" w:rsidRPr="005F6DC9" w:rsidRDefault="004E70AD">
      <w:pPr>
        <w:pStyle w:val="NoSpacing"/>
        <w:widowControl w:val="0"/>
        <w:jc w:val="both"/>
        <w:rPr>
          <w:rFonts w:eastAsia="Calibri"/>
          <w:sz w:val="22"/>
          <w:szCs w:val="22"/>
          <w:lang w:val="sr-Latn-ME"/>
        </w:rPr>
      </w:pPr>
      <w:r w:rsidRPr="005F6DC9">
        <w:rPr>
          <w:rFonts w:eastAsia="Calibri"/>
          <w:sz w:val="22"/>
          <w:szCs w:val="22"/>
          <w:lang w:val="sr-Latn-ME"/>
        </w:rPr>
        <w:t xml:space="preserve">Institut </w:t>
      </w:r>
      <w:r w:rsidR="005A23D2" w:rsidRPr="005F6DC9">
        <w:rPr>
          <w:rFonts w:eastAsia="Calibri"/>
          <w:sz w:val="22"/>
          <w:szCs w:val="22"/>
          <w:lang w:val="sr-Latn-ME"/>
        </w:rPr>
        <w:t xml:space="preserve">za ljekove i medicinska sredstva </w:t>
      </w:r>
    </w:p>
    <w:p w14:paraId="0D63D638" w14:textId="77777777" w:rsidR="005A23D2" w:rsidRPr="005F6DC9" w:rsidRDefault="005A23D2">
      <w:pPr>
        <w:pStyle w:val="NoSpacing"/>
        <w:widowControl w:val="0"/>
        <w:jc w:val="both"/>
        <w:rPr>
          <w:rFonts w:eastAsia="Calibri"/>
          <w:sz w:val="22"/>
          <w:szCs w:val="22"/>
          <w:lang w:val="sr-Latn-ME"/>
        </w:rPr>
      </w:pPr>
      <w:r w:rsidRPr="005F6DC9">
        <w:rPr>
          <w:rFonts w:eastAsia="Calibri"/>
          <w:sz w:val="22"/>
          <w:szCs w:val="22"/>
          <w:lang w:val="sr-Latn-ME"/>
        </w:rPr>
        <w:t>Odjeljenje za farmakovigilancu</w:t>
      </w:r>
    </w:p>
    <w:p w14:paraId="0D63D639" w14:textId="77777777" w:rsidR="00EA5765" w:rsidRPr="005F6DC9" w:rsidRDefault="005A23D2">
      <w:pPr>
        <w:pStyle w:val="NoSpacing"/>
        <w:widowControl w:val="0"/>
        <w:jc w:val="both"/>
        <w:rPr>
          <w:rFonts w:eastAsia="Calibri"/>
          <w:sz w:val="22"/>
          <w:szCs w:val="22"/>
          <w:lang w:val="sr-Latn-ME"/>
        </w:rPr>
      </w:pPr>
      <w:r w:rsidRPr="005F6DC9">
        <w:rPr>
          <w:rFonts w:eastAsia="Calibri"/>
          <w:sz w:val="22"/>
          <w:szCs w:val="22"/>
          <w:lang w:val="sr-Latn-ME"/>
        </w:rPr>
        <w:t>Bulevar Ivana Crnojevića 64a, 81000 Podgorica</w:t>
      </w:r>
    </w:p>
    <w:p w14:paraId="0D63D63A" w14:textId="77777777" w:rsidR="00EA5765" w:rsidRPr="005F6DC9" w:rsidRDefault="00EA5765">
      <w:pPr>
        <w:pStyle w:val="NoSpacing"/>
        <w:widowControl w:val="0"/>
        <w:jc w:val="both"/>
        <w:rPr>
          <w:rFonts w:eastAsia="Calibri"/>
          <w:sz w:val="22"/>
          <w:szCs w:val="22"/>
          <w:lang w:val="sr-Latn-ME"/>
        </w:rPr>
      </w:pPr>
    </w:p>
    <w:p w14:paraId="0D63D63B" w14:textId="77777777" w:rsidR="005A23D2" w:rsidRPr="005F6DC9" w:rsidRDefault="005A23D2">
      <w:pPr>
        <w:pStyle w:val="NoSpacing"/>
        <w:widowControl w:val="0"/>
        <w:jc w:val="both"/>
        <w:rPr>
          <w:rFonts w:eastAsia="Calibri"/>
          <w:sz w:val="22"/>
          <w:szCs w:val="22"/>
          <w:lang w:val="sr-Latn-ME"/>
        </w:rPr>
      </w:pPr>
      <w:r w:rsidRPr="005F6DC9">
        <w:rPr>
          <w:rFonts w:eastAsia="Calibri"/>
          <w:sz w:val="22"/>
          <w:szCs w:val="22"/>
          <w:lang w:val="sr-Latn-ME"/>
        </w:rPr>
        <w:t>tel: +382 (0) 20 310 280</w:t>
      </w:r>
    </w:p>
    <w:p w14:paraId="0D63D63C" w14:textId="77777777" w:rsidR="00EA5765" w:rsidRPr="005F6DC9" w:rsidRDefault="005A23D2">
      <w:pPr>
        <w:pStyle w:val="NoSpacing"/>
        <w:widowControl w:val="0"/>
        <w:tabs>
          <w:tab w:val="left" w:pos="6720"/>
        </w:tabs>
        <w:jc w:val="both"/>
        <w:rPr>
          <w:rFonts w:eastAsia="Calibri"/>
          <w:sz w:val="22"/>
          <w:szCs w:val="22"/>
          <w:lang w:val="sr-Latn-ME"/>
        </w:rPr>
      </w:pPr>
      <w:r w:rsidRPr="005F6DC9">
        <w:rPr>
          <w:rFonts w:eastAsia="Calibri"/>
          <w:sz w:val="22"/>
          <w:szCs w:val="22"/>
          <w:lang w:val="sr-Latn-ME"/>
        </w:rPr>
        <w:t>fax:</w:t>
      </w:r>
      <w:r w:rsidR="00EA5765" w:rsidRPr="005F6DC9">
        <w:rPr>
          <w:rFonts w:eastAsia="Calibri"/>
          <w:sz w:val="22"/>
          <w:szCs w:val="22"/>
          <w:lang w:val="sr-Latn-ME"/>
        </w:rPr>
        <w:t xml:space="preserve"> </w:t>
      </w:r>
      <w:r w:rsidRPr="005F6DC9">
        <w:rPr>
          <w:rFonts w:eastAsia="Calibri"/>
          <w:sz w:val="22"/>
          <w:szCs w:val="22"/>
          <w:lang w:val="sr-Latn-ME"/>
        </w:rPr>
        <w:t>+382 (0) 20 310 581</w:t>
      </w:r>
      <w:r w:rsidR="00FF3EDF" w:rsidRPr="005F6DC9">
        <w:rPr>
          <w:rFonts w:eastAsia="Calibri"/>
          <w:sz w:val="22"/>
          <w:szCs w:val="22"/>
          <w:lang w:val="sr-Latn-ME"/>
        </w:rPr>
        <w:tab/>
      </w:r>
    </w:p>
    <w:p w14:paraId="0D63D63D" w14:textId="77777777" w:rsidR="005A23D2" w:rsidRPr="005F6DC9" w:rsidRDefault="00E54B7F">
      <w:pPr>
        <w:pStyle w:val="NoSpacing"/>
        <w:widowControl w:val="0"/>
        <w:jc w:val="both"/>
        <w:rPr>
          <w:rFonts w:eastAsia="Calibri"/>
          <w:sz w:val="22"/>
          <w:szCs w:val="22"/>
          <w:lang w:val="sr-Latn-ME"/>
        </w:rPr>
      </w:pPr>
      <w:hyperlink r:id="rId10" w:history="1">
        <w:r w:rsidR="004E70AD" w:rsidRPr="005F6DC9">
          <w:rPr>
            <w:rStyle w:val="Hyperlink"/>
            <w:rFonts w:eastAsia="Calibri"/>
            <w:sz w:val="22"/>
            <w:szCs w:val="22"/>
            <w:lang w:val="sr-Latn-ME"/>
          </w:rPr>
          <w:t>www.cinmed.me</w:t>
        </w:r>
      </w:hyperlink>
    </w:p>
    <w:p w14:paraId="0D63D63E" w14:textId="77777777" w:rsidR="00EA5765" w:rsidRPr="005F6DC9" w:rsidRDefault="00E54B7F">
      <w:pPr>
        <w:pStyle w:val="NoSpacing"/>
        <w:widowControl w:val="0"/>
        <w:jc w:val="both"/>
        <w:rPr>
          <w:rFonts w:eastAsia="Calibri"/>
          <w:color w:val="0000FF"/>
          <w:sz w:val="22"/>
          <w:szCs w:val="22"/>
          <w:u w:val="single"/>
          <w:lang w:val="sr-Latn-ME"/>
        </w:rPr>
      </w:pPr>
      <w:hyperlink r:id="rId11" w:history="1">
        <w:r w:rsidR="004E70AD" w:rsidRPr="005F6DC9">
          <w:rPr>
            <w:rStyle w:val="Hyperlink"/>
            <w:rFonts w:eastAsia="Calibri"/>
            <w:sz w:val="22"/>
            <w:szCs w:val="22"/>
            <w:lang w:val="sr-Latn-ME"/>
          </w:rPr>
          <w:t>nezeljenadejstva@cinmed.me</w:t>
        </w:r>
      </w:hyperlink>
    </w:p>
    <w:p w14:paraId="0D63D63F" w14:textId="77777777" w:rsidR="005A23D2" w:rsidRPr="005F6DC9" w:rsidRDefault="005A23D2">
      <w:pPr>
        <w:pStyle w:val="NoSpacing"/>
        <w:widowControl w:val="0"/>
        <w:jc w:val="both"/>
        <w:rPr>
          <w:rFonts w:eastAsia="Calibri"/>
          <w:sz w:val="22"/>
          <w:szCs w:val="22"/>
          <w:lang w:val="sr-Latn-ME"/>
        </w:rPr>
      </w:pPr>
      <w:r w:rsidRPr="005F6DC9">
        <w:rPr>
          <w:rFonts w:eastAsia="Calibri"/>
          <w:sz w:val="22"/>
          <w:szCs w:val="22"/>
          <w:lang w:val="sr-Latn-ME"/>
        </w:rPr>
        <w:t>putem IS zdravstvene zaštite</w:t>
      </w:r>
    </w:p>
    <w:p w14:paraId="0D63D640" w14:textId="77777777" w:rsidR="007E31E9" w:rsidRPr="005F6DC9" w:rsidRDefault="007E31E9">
      <w:pPr>
        <w:pStyle w:val="NoSpacing"/>
        <w:widowControl w:val="0"/>
        <w:jc w:val="both"/>
        <w:rPr>
          <w:rFonts w:eastAsia="Calibri"/>
          <w:sz w:val="22"/>
          <w:szCs w:val="22"/>
          <w:lang w:val="sr-Latn-ME"/>
        </w:rPr>
      </w:pPr>
      <w:r w:rsidRPr="005F6DC9">
        <w:rPr>
          <w:rFonts w:eastAsia="Calibri"/>
          <w:sz w:val="22"/>
          <w:szCs w:val="22"/>
          <w:lang w:val="sr-Latn-ME"/>
        </w:rPr>
        <w:t>QR kod za online prijavu</w:t>
      </w:r>
      <w:r w:rsidR="00D74CD2" w:rsidRPr="005F6DC9">
        <w:rPr>
          <w:rFonts w:eastAsia="Calibri"/>
          <w:sz w:val="22"/>
          <w:szCs w:val="22"/>
          <w:lang w:val="sr-Latn-ME"/>
        </w:rPr>
        <w:t xml:space="preserve"> sumnje na neželjeno dejstvo lijeka</w:t>
      </w:r>
      <w:r w:rsidRPr="005F6DC9">
        <w:rPr>
          <w:rFonts w:eastAsia="Calibri"/>
          <w:sz w:val="22"/>
          <w:szCs w:val="22"/>
          <w:lang w:val="sr-Latn-ME"/>
        </w:rPr>
        <w:t>:</w:t>
      </w:r>
    </w:p>
    <w:p w14:paraId="0D63D641" w14:textId="77777777" w:rsidR="007E31E9" w:rsidRPr="005F6DC9" w:rsidRDefault="007E31E9">
      <w:pPr>
        <w:pStyle w:val="NoSpacing"/>
        <w:widowControl w:val="0"/>
        <w:jc w:val="both"/>
        <w:rPr>
          <w:rFonts w:eastAsia="Calibri"/>
          <w:sz w:val="22"/>
          <w:szCs w:val="22"/>
          <w:lang w:val="sr-Latn-ME"/>
        </w:rPr>
      </w:pPr>
    </w:p>
    <w:p w14:paraId="0D63D642" w14:textId="0DEDF002" w:rsidR="004F17E2" w:rsidRPr="005F6DC9" w:rsidRDefault="00DE5584">
      <w:pPr>
        <w:pStyle w:val="NoSpacing"/>
        <w:widowControl w:val="0"/>
        <w:jc w:val="both"/>
        <w:rPr>
          <w:rFonts w:eastAsia="Calibri"/>
          <w:sz w:val="22"/>
          <w:szCs w:val="22"/>
          <w:lang w:val="sr-Latn-ME"/>
        </w:rPr>
      </w:pPr>
      <w:r w:rsidRPr="005F6DC9">
        <w:rPr>
          <w:b/>
          <w:bCs/>
          <w:noProof/>
          <w:sz w:val="22"/>
          <w:szCs w:val="22"/>
        </w:rPr>
        <w:drawing>
          <wp:inline distT="0" distB="0" distL="0" distR="0" wp14:anchorId="2DCC616F" wp14:editId="4D5DEFEA">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D63D643" w14:textId="77777777" w:rsidR="00836B35" w:rsidRPr="005F6DC9" w:rsidRDefault="00836B35">
      <w:pPr>
        <w:widowControl w:val="0"/>
        <w:tabs>
          <w:tab w:val="left" w:pos="540"/>
          <w:tab w:val="left" w:pos="569"/>
        </w:tabs>
        <w:jc w:val="both"/>
        <w:rPr>
          <w:b/>
          <w:bCs/>
          <w:sz w:val="22"/>
          <w:szCs w:val="22"/>
          <w:lang w:val="sr-Latn-ME"/>
        </w:rPr>
      </w:pPr>
    </w:p>
    <w:p w14:paraId="0D63D644" w14:textId="77777777" w:rsidR="00CD6F02"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4.9. </w:t>
      </w:r>
      <w:r w:rsidR="00480FB1" w:rsidRPr="005F6DC9">
        <w:rPr>
          <w:b/>
          <w:bCs/>
          <w:sz w:val="22"/>
          <w:szCs w:val="22"/>
          <w:lang w:val="sr-Latn-ME"/>
        </w:rPr>
        <w:tab/>
      </w:r>
      <w:r w:rsidRPr="005F6DC9">
        <w:rPr>
          <w:b/>
          <w:bCs/>
          <w:sz w:val="22"/>
          <w:szCs w:val="22"/>
          <w:lang w:val="sr-Latn-ME"/>
        </w:rPr>
        <w:t>Predoziranje</w:t>
      </w:r>
      <w:r w:rsidR="002846DB" w:rsidRPr="005F6DC9">
        <w:rPr>
          <w:b/>
          <w:bCs/>
          <w:sz w:val="22"/>
          <w:szCs w:val="22"/>
          <w:lang w:val="sr-Latn-ME"/>
        </w:rPr>
        <w:t xml:space="preserve"> </w:t>
      </w:r>
    </w:p>
    <w:p w14:paraId="7F09449F" w14:textId="77777777" w:rsidR="005E1684" w:rsidRPr="005F6DC9" w:rsidRDefault="005E1684">
      <w:pPr>
        <w:widowControl w:val="0"/>
        <w:tabs>
          <w:tab w:val="left" w:pos="540"/>
          <w:tab w:val="left" w:pos="569"/>
        </w:tabs>
        <w:jc w:val="both"/>
        <w:rPr>
          <w:b/>
          <w:bCs/>
          <w:sz w:val="22"/>
          <w:szCs w:val="22"/>
          <w:lang w:val="sr-Latn-ME"/>
        </w:rPr>
      </w:pPr>
    </w:p>
    <w:p w14:paraId="55D563E8" w14:textId="77777777" w:rsidR="00120531" w:rsidRPr="005F6DC9" w:rsidRDefault="00120531">
      <w:pPr>
        <w:widowControl w:val="0"/>
        <w:rPr>
          <w:i/>
          <w:sz w:val="22"/>
          <w:szCs w:val="22"/>
          <w:lang w:val="sr-Latn-ME"/>
        </w:rPr>
      </w:pPr>
      <w:r w:rsidRPr="005F6DC9">
        <w:rPr>
          <w:i/>
          <w:sz w:val="22"/>
          <w:szCs w:val="22"/>
          <w:lang w:val="sr-Latn-ME"/>
        </w:rPr>
        <w:t>Simptomi</w:t>
      </w:r>
    </w:p>
    <w:p w14:paraId="461E218A" w14:textId="22446DFA"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Simptomi uključuju glavobolju, gorušicu, nauzeju, povraćanje, epigastrični bol, gastrointestinalno krvarenje,</w:t>
      </w:r>
      <w:r w:rsidR="00A7041C" w:rsidRPr="005F6DC9">
        <w:rPr>
          <w:color w:val="000000"/>
          <w:sz w:val="22"/>
          <w:szCs w:val="22"/>
          <w:lang w:val="sr-Latn-ME"/>
        </w:rPr>
        <w:t xml:space="preserve"> </w:t>
      </w:r>
      <w:r w:rsidRPr="005F6DC9">
        <w:rPr>
          <w:color w:val="000000"/>
          <w:sz w:val="22"/>
          <w:szCs w:val="22"/>
          <w:lang w:val="sr-Latn-ME"/>
        </w:rPr>
        <w:t>rijetko dijareju, dezor</w:t>
      </w:r>
      <w:r w:rsidR="00B16979" w:rsidRPr="005F6DC9">
        <w:rPr>
          <w:color w:val="000000"/>
          <w:sz w:val="22"/>
          <w:szCs w:val="22"/>
          <w:lang w:val="sr-Latn-ME"/>
        </w:rPr>
        <w:t>i</w:t>
      </w:r>
      <w:r w:rsidRPr="005F6DC9">
        <w:rPr>
          <w:color w:val="000000"/>
          <w:sz w:val="22"/>
          <w:szCs w:val="22"/>
          <w:lang w:val="sr-Latn-ME"/>
        </w:rPr>
        <w:t>jentaciju, ekscitaciju, pospanost, vrtoglavicu, tinitus, nesvjesticu</w:t>
      </w:r>
      <w:r w:rsidR="00CD605A" w:rsidRPr="005F6DC9">
        <w:rPr>
          <w:color w:val="000000"/>
          <w:sz w:val="22"/>
          <w:szCs w:val="22"/>
          <w:lang w:val="sr-Latn-ME"/>
        </w:rPr>
        <w:t>, ponekad konvul</w:t>
      </w:r>
      <w:r w:rsidR="00375E45" w:rsidRPr="005F6DC9">
        <w:rPr>
          <w:color w:val="000000"/>
          <w:sz w:val="22"/>
          <w:szCs w:val="22"/>
          <w:lang w:val="sr-Latn-ME"/>
        </w:rPr>
        <w:t>z</w:t>
      </w:r>
      <w:r w:rsidR="00CD605A" w:rsidRPr="005F6DC9">
        <w:rPr>
          <w:color w:val="000000"/>
          <w:sz w:val="22"/>
          <w:szCs w:val="22"/>
          <w:lang w:val="sr-Latn-ME"/>
        </w:rPr>
        <w:t>ije</w:t>
      </w:r>
      <w:r w:rsidR="00375E45" w:rsidRPr="005F6DC9">
        <w:rPr>
          <w:color w:val="000000"/>
          <w:sz w:val="22"/>
          <w:szCs w:val="22"/>
          <w:lang w:val="sr-Latn-ME"/>
        </w:rPr>
        <w:t>/</w:t>
      </w:r>
      <w:r w:rsidR="00B16979" w:rsidRPr="005F6DC9">
        <w:rPr>
          <w:color w:val="000000"/>
          <w:sz w:val="22"/>
          <w:szCs w:val="22"/>
          <w:lang w:val="sr-Latn-ME"/>
        </w:rPr>
        <w:t>napade</w:t>
      </w:r>
      <w:r w:rsidR="00375E45" w:rsidRPr="005F6DC9">
        <w:rPr>
          <w:color w:val="000000"/>
          <w:sz w:val="22"/>
          <w:szCs w:val="22"/>
          <w:lang w:val="sr-Latn-ME"/>
        </w:rPr>
        <w:t xml:space="preserve">. </w:t>
      </w:r>
      <w:r w:rsidRPr="005F6DC9">
        <w:rPr>
          <w:color w:val="000000"/>
          <w:sz w:val="22"/>
          <w:szCs w:val="22"/>
          <w:lang w:val="sr-Latn-ME"/>
        </w:rPr>
        <w:t>U slučajevima</w:t>
      </w:r>
      <w:r w:rsidR="00A7041C" w:rsidRPr="005F6DC9">
        <w:rPr>
          <w:color w:val="000000"/>
          <w:sz w:val="22"/>
          <w:szCs w:val="22"/>
          <w:lang w:val="sr-Latn-ME"/>
        </w:rPr>
        <w:t xml:space="preserve"> </w:t>
      </w:r>
      <w:r w:rsidRPr="005F6DC9">
        <w:rPr>
          <w:color w:val="000000"/>
          <w:sz w:val="22"/>
          <w:szCs w:val="22"/>
          <w:lang w:val="sr-Latn-ME"/>
        </w:rPr>
        <w:t>značajnog trovanja mogući su renalna insuficijencija i oštećenje jetre.</w:t>
      </w:r>
    </w:p>
    <w:p w14:paraId="67901DBA" w14:textId="77777777" w:rsidR="00A75730" w:rsidRPr="005F6DC9" w:rsidRDefault="00A75730">
      <w:pPr>
        <w:widowControl w:val="0"/>
        <w:autoSpaceDE w:val="0"/>
        <w:autoSpaceDN w:val="0"/>
        <w:adjustRightInd w:val="0"/>
        <w:jc w:val="both"/>
        <w:rPr>
          <w:color w:val="000000"/>
          <w:sz w:val="22"/>
          <w:szCs w:val="22"/>
          <w:lang w:val="sr-Latn-ME"/>
        </w:rPr>
      </w:pPr>
    </w:p>
    <w:p w14:paraId="0CF97E3B" w14:textId="77777777"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Respiratorna depresija i koma se mogu javiti poslije ingestije NSAIL, ali u rijetkim slučajevima.</w:t>
      </w:r>
    </w:p>
    <w:p w14:paraId="3B9E55C6" w14:textId="6E050329"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U jednom zabilježenom slučaju predoziranja naproksenom, moguće je da se prolazna prolongacija</w:t>
      </w:r>
      <w:r w:rsidR="002310FE" w:rsidRPr="005F6DC9">
        <w:rPr>
          <w:color w:val="000000"/>
          <w:sz w:val="22"/>
          <w:szCs w:val="22"/>
          <w:lang w:val="sr-Latn-ME"/>
        </w:rPr>
        <w:t xml:space="preserve"> </w:t>
      </w:r>
      <w:r w:rsidRPr="005F6DC9">
        <w:rPr>
          <w:color w:val="000000"/>
          <w:sz w:val="22"/>
          <w:szCs w:val="22"/>
          <w:lang w:val="sr-Latn-ME"/>
        </w:rPr>
        <w:t xml:space="preserve">protrombinskog vremena izazvana hipotrombinemijom javila usljed </w:t>
      </w:r>
      <w:r w:rsidR="0049027E" w:rsidRPr="005F6DC9">
        <w:rPr>
          <w:color w:val="000000"/>
          <w:sz w:val="22"/>
          <w:szCs w:val="22"/>
          <w:lang w:val="sr-Latn-ME"/>
        </w:rPr>
        <w:t>selektivne</w:t>
      </w:r>
      <w:r w:rsidRPr="005F6DC9">
        <w:rPr>
          <w:color w:val="000000"/>
          <w:sz w:val="22"/>
          <w:szCs w:val="22"/>
          <w:lang w:val="sr-Latn-ME"/>
        </w:rPr>
        <w:t xml:space="preserve"> inhibicije sinteze vitamin-K</w:t>
      </w:r>
      <w:r w:rsidR="00A7041C" w:rsidRPr="005F6DC9">
        <w:rPr>
          <w:color w:val="000000"/>
          <w:sz w:val="22"/>
          <w:szCs w:val="22"/>
          <w:lang w:val="sr-Latn-ME"/>
        </w:rPr>
        <w:t xml:space="preserve"> </w:t>
      </w:r>
      <w:r w:rsidRPr="005F6DC9">
        <w:rPr>
          <w:color w:val="000000"/>
          <w:sz w:val="22"/>
          <w:szCs w:val="22"/>
          <w:lang w:val="sr-Latn-ME"/>
        </w:rPr>
        <w:t>zavisnih faktora koagulacije.</w:t>
      </w:r>
    </w:p>
    <w:p w14:paraId="444D65F2" w14:textId="77777777" w:rsidR="00F8324D" w:rsidRPr="005F6DC9" w:rsidRDefault="00F8324D">
      <w:pPr>
        <w:widowControl w:val="0"/>
        <w:autoSpaceDE w:val="0"/>
        <w:autoSpaceDN w:val="0"/>
        <w:adjustRightInd w:val="0"/>
        <w:jc w:val="both"/>
        <w:rPr>
          <w:color w:val="000000"/>
          <w:sz w:val="22"/>
          <w:szCs w:val="22"/>
          <w:lang w:val="sr-Latn-ME"/>
        </w:rPr>
      </w:pPr>
    </w:p>
    <w:p w14:paraId="7923D380" w14:textId="38FEF8EE" w:rsidR="00442ED6" w:rsidRPr="005F6DC9" w:rsidRDefault="00442ED6">
      <w:pPr>
        <w:widowControl w:val="0"/>
        <w:jc w:val="both"/>
        <w:rPr>
          <w:i/>
          <w:sz w:val="22"/>
          <w:szCs w:val="22"/>
          <w:lang w:val="sr-Latn-ME"/>
        </w:rPr>
      </w:pPr>
      <w:r w:rsidRPr="005F6DC9">
        <w:rPr>
          <w:i/>
          <w:sz w:val="22"/>
          <w:szCs w:val="22"/>
          <w:lang w:val="sr-Latn-ME"/>
        </w:rPr>
        <w:t>Terapijske m</w:t>
      </w:r>
      <w:r w:rsidR="00700731" w:rsidRPr="005F6DC9">
        <w:rPr>
          <w:i/>
          <w:sz w:val="22"/>
          <w:szCs w:val="22"/>
          <w:lang w:val="sr-Latn-ME"/>
        </w:rPr>
        <w:t>j</w:t>
      </w:r>
      <w:r w:rsidRPr="005F6DC9">
        <w:rPr>
          <w:i/>
          <w:sz w:val="22"/>
          <w:szCs w:val="22"/>
          <w:lang w:val="sr-Latn-ME"/>
        </w:rPr>
        <w:t>ere</w:t>
      </w:r>
    </w:p>
    <w:p w14:paraId="5ADD6C80" w14:textId="77777777" w:rsidR="00EE4D6C"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Pacijentima treba dati simptomatsku terapiju. </w:t>
      </w:r>
    </w:p>
    <w:p w14:paraId="32FDE56A" w14:textId="7B985784"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U toku jednog sata od ingestije potencijalno toksične količine,</w:t>
      </w:r>
      <w:r w:rsidR="00A7041C" w:rsidRPr="005F6DC9">
        <w:rPr>
          <w:color w:val="000000"/>
          <w:sz w:val="22"/>
          <w:szCs w:val="22"/>
          <w:lang w:val="sr-Latn-ME"/>
        </w:rPr>
        <w:t xml:space="preserve"> </w:t>
      </w:r>
      <w:r w:rsidRPr="005F6DC9">
        <w:rPr>
          <w:color w:val="000000"/>
          <w:sz w:val="22"/>
          <w:szCs w:val="22"/>
          <w:lang w:val="sr-Latn-ME"/>
        </w:rPr>
        <w:t>treba razmotriti primjenu aktivnog uglja.</w:t>
      </w:r>
      <w:r w:rsidR="00EE4D6C" w:rsidRPr="005F6DC9">
        <w:rPr>
          <w:color w:val="000000"/>
          <w:sz w:val="22"/>
          <w:szCs w:val="22"/>
          <w:lang w:val="sr-Latn-ME"/>
        </w:rPr>
        <w:t xml:space="preserve"> </w:t>
      </w:r>
      <w:r w:rsidRPr="005F6DC9">
        <w:rPr>
          <w:color w:val="000000"/>
          <w:sz w:val="22"/>
          <w:szCs w:val="22"/>
          <w:lang w:val="sr-Latn-ME"/>
        </w:rPr>
        <w:t>Kod odraslih, kao alternativu treba razmotriti primjenu gastrične lavaže u toku jednog sata od ingestije doze lijeka koja potencijalno ugrožava život.</w:t>
      </w:r>
    </w:p>
    <w:p w14:paraId="0CD6D849" w14:textId="248467FE"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Treba obezb</w:t>
      </w:r>
      <w:r w:rsidR="001B5BF2" w:rsidRPr="005F6DC9">
        <w:rPr>
          <w:color w:val="000000"/>
          <w:sz w:val="22"/>
          <w:szCs w:val="22"/>
          <w:lang w:val="sr-Latn-ME"/>
        </w:rPr>
        <w:t>i</w:t>
      </w:r>
      <w:r w:rsidRPr="005F6DC9">
        <w:rPr>
          <w:color w:val="000000"/>
          <w:sz w:val="22"/>
          <w:szCs w:val="22"/>
          <w:lang w:val="sr-Latn-ME"/>
        </w:rPr>
        <w:t>jediti adekvatno izlučivanje urina.</w:t>
      </w:r>
    </w:p>
    <w:p w14:paraId="705E93F0" w14:textId="77777777" w:rsidR="00103EDE"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Pažljivo treba pratiti funkciju jetre i bubrega. </w:t>
      </w:r>
    </w:p>
    <w:p w14:paraId="36CB1121" w14:textId="77777777" w:rsidR="00D23698"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Pacijente treba opservirati najmanje 4 sata nakon ingestije potencijalno toksičnih količina. Česte ili produžene konvulzije treba liječiti intravenskom primjenom diazepama. </w:t>
      </w:r>
    </w:p>
    <w:p w14:paraId="085374F1" w14:textId="1AFB53D0"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Primjena ostalih mjera zavisi od kliničkog stanja pacijenta.</w:t>
      </w:r>
    </w:p>
    <w:p w14:paraId="7FCA868B" w14:textId="06964322" w:rsidR="00F8324D" w:rsidRPr="005F6DC9" w:rsidRDefault="00F8324D">
      <w:pPr>
        <w:widowControl w:val="0"/>
        <w:autoSpaceDE w:val="0"/>
        <w:autoSpaceDN w:val="0"/>
        <w:adjustRightInd w:val="0"/>
        <w:jc w:val="both"/>
        <w:rPr>
          <w:color w:val="000000"/>
          <w:sz w:val="22"/>
          <w:szCs w:val="22"/>
          <w:lang w:val="sr-Latn-ME"/>
        </w:rPr>
      </w:pPr>
      <w:r w:rsidRPr="005F6DC9">
        <w:rPr>
          <w:color w:val="000000"/>
          <w:sz w:val="22"/>
          <w:szCs w:val="22"/>
          <w:lang w:val="sr-Latn-ME"/>
        </w:rPr>
        <w:t>Hemodijaliza ne dovodi do smanjenja koncentracije naproksena u plazmi, zbog velikog stepena vezivanja</w:t>
      </w:r>
      <w:r w:rsidR="00A7041C" w:rsidRPr="005F6DC9">
        <w:rPr>
          <w:color w:val="000000"/>
          <w:sz w:val="22"/>
          <w:szCs w:val="22"/>
          <w:lang w:val="sr-Latn-ME"/>
        </w:rPr>
        <w:t xml:space="preserve"> </w:t>
      </w:r>
      <w:r w:rsidRPr="005F6DC9">
        <w:rPr>
          <w:color w:val="000000"/>
          <w:sz w:val="22"/>
          <w:szCs w:val="22"/>
          <w:lang w:val="sr-Latn-ME"/>
        </w:rPr>
        <w:t>lijeka za proteine plazme. Međutim, hemodijaliza se može prim</w:t>
      </w:r>
      <w:r w:rsidR="001B5BF2" w:rsidRPr="005F6DC9">
        <w:rPr>
          <w:color w:val="000000"/>
          <w:sz w:val="22"/>
          <w:szCs w:val="22"/>
          <w:lang w:val="sr-Latn-ME"/>
        </w:rPr>
        <w:t>i</w:t>
      </w:r>
      <w:r w:rsidRPr="005F6DC9">
        <w:rPr>
          <w:color w:val="000000"/>
          <w:sz w:val="22"/>
          <w:szCs w:val="22"/>
          <w:lang w:val="sr-Latn-ME"/>
        </w:rPr>
        <w:t xml:space="preserve">jeniti kod pacijenata sa renalnom insuficijencijom koji su uzeli </w:t>
      </w:r>
      <w:proofErr w:type="spellStart"/>
      <w:r w:rsidRPr="005F6DC9">
        <w:rPr>
          <w:color w:val="000000"/>
          <w:sz w:val="22"/>
          <w:szCs w:val="22"/>
          <w:lang w:val="sr-Latn-ME"/>
        </w:rPr>
        <w:t>naproksen</w:t>
      </w:r>
      <w:proofErr w:type="spellEnd"/>
      <w:r w:rsidRPr="005F6DC9">
        <w:rPr>
          <w:color w:val="000000"/>
          <w:sz w:val="22"/>
          <w:szCs w:val="22"/>
          <w:lang w:val="sr-Latn-ME"/>
        </w:rPr>
        <w:t>.</w:t>
      </w:r>
    </w:p>
    <w:p w14:paraId="68B14F88" w14:textId="1A1A0201" w:rsidR="00204AE0" w:rsidRPr="005F6DC9" w:rsidRDefault="00204AE0">
      <w:pPr>
        <w:widowControl w:val="0"/>
        <w:autoSpaceDE w:val="0"/>
        <w:autoSpaceDN w:val="0"/>
        <w:adjustRightInd w:val="0"/>
        <w:jc w:val="both"/>
        <w:rPr>
          <w:color w:val="000000"/>
          <w:sz w:val="22"/>
          <w:szCs w:val="22"/>
          <w:lang w:val="sr-Latn-ME"/>
        </w:rPr>
      </w:pPr>
    </w:p>
    <w:p w14:paraId="72CBB0C2" w14:textId="77777777" w:rsidR="00EE03AB" w:rsidRPr="005F6DC9" w:rsidRDefault="00EE03AB">
      <w:pPr>
        <w:widowControl w:val="0"/>
        <w:autoSpaceDE w:val="0"/>
        <w:autoSpaceDN w:val="0"/>
        <w:adjustRightInd w:val="0"/>
        <w:jc w:val="both"/>
        <w:rPr>
          <w:color w:val="000000"/>
          <w:sz w:val="22"/>
          <w:szCs w:val="22"/>
          <w:lang w:val="sr-Latn-ME"/>
        </w:rPr>
      </w:pPr>
    </w:p>
    <w:p w14:paraId="0D63D647" w14:textId="77777777" w:rsidR="0072020E"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5. </w:t>
      </w:r>
      <w:r w:rsidR="00480FB1" w:rsidRPr="005F6DC9">
        <w:rPr>
          <w:b/>
          <w:bCs/>
          <w:sz w:val="22"/>
          <w:szCs w:val="22"/>
          <w:lang w:val="sr-Latn-ME"/>
        </w:rPr>
        <w:tab/>
      </w:r>
      <w:r w:rsidRPr="005F6DC9">
        <w:rPr>
          <w:b/>
          <w:bCs/>
          <w:sz w:val="22"/>
          <w:szCs w:val="22"/>
          <w:lang w:val="sr-Latn-ME"/>
        </w:rPr>
        <w:t>FARMAKOLOŠK</w:t>
      </w:r>
      <w:r w:rsidR="000D425A" w:rsidRPr="005F6DC9">
        <w:rPr>
          <w:b/>
          <w:bCs/>
          <w:sz w:val="22"/>
          <w:szCs w:val="22"/>
          <w:lang w:val="sr-Latn-ME"/>
        </w:rPr>
        <w:t>I</w:t>
      </w:r>
      <w:r w:rsidRPr="005F6DC9">
        <w:rPr>
          <w:b/>
          <w:bCs/>
          <w:sz w:val="22"/>
          <w:szCs w:val="22"/>
          <w:lang w:val="sr-Latn-ME"/>
        </w:rPr>
        <w:t xml:space="preserve"> PODACI</w:t>
      </w:r>
    </w:p>
    <w:p w14:paraId="0D63D648" w14:textId="77777777" w:rsidR="0072020E" w:rsidRPr="005F6DC9" w:rsidRDefault="0072020E">
      <w:pPr>
        <w:widowControl w:val="0"/>
        <w:tabs>
          <w:tab w:val="left" w:pos="540"/>
          <w:tab w:val="left" w:pos="569"/>
        </w:tabs>
        <w:jc w:val="both"/>
        <w:rPr>
          <w:b/>
          <w:bCs/>
          <w:sz w:val="22"/>
          <w:szCs w:val="22"/>
          <w:lang w:val="sr-Latn-ME"/>
        </w:rPr>
      </w:pPr>
    </w:p>
    <w:p w14:paraId="0D63D649" w14:textId="77777777" w:rsidR="0072020E"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5.1. </w:t>
      </w:r>
      <w:r w:rsidR="00480FB1" w:rsidRPr="005F6DC9">
        <w:rPr>
          <w:b/>
          <w:bCs/>
          <w:sz w:val="22"/>
          <w:szCs w:val="22"/>
          <w:lang w:val="sr-Latn-ME"/>
        </w:rPr>
        <w:tab/>
      </w:r>
      <w:r w:rsidRPr="005F6DC9">
        <w:rPr>
          <w:b/>
          <w:bCs/>
          <w:sz w:val="22"/>
          <w:szCs w:val="22"/>
          <w:lang w:val="sr-Latn-ME"/>
        </w:rPr>
        <w:t>Farmakodinamski podaci</w:t>
      </w:r>
      <w:r w:rsidR="003A7059" w:rsidRPr="005F6DC9">
        <w:rPr>
          <w:b/>
          <w:bCs/>
          <w:sz w:val="22"/>
          <w:szCs w:val="22"/>
          <w:lang w:val="sr-Latn-ME"/>
        </w:rPr>
        <w:t xml:space="preserve"> </w:t>
      </w:r>
    </w:p>
    <w:p w14:paraId="0D63D64A" w14:textId="77777777" w:rsidR="00F45F77" w:rsidRPr="005F6DC9" w:rsidRDefault="00F45F77">
      <w:pPr>
        <w:widowControl w:val="0"/>
        <w:tabs>
          <w:tab w:val="left" w:pos="540"/>
          <w:tab w:val="left" w:pos="569"/>
        </w:tabs>
        <w:jc w:val="both"/>
        <w:rPr>
          <w:b/>
          <w:bCs/>
          <w:sz w:val="22"/>
          <w:szCs w:val="22"/>
          <w:lang w:val="sr-Latn-ME"/>
        </w:rPr>
      </w:pPr>
    </w:p>
    <w:p w14:paraId="0D63D64B" w14:textId="7D8D3E31" w:rsidR="0072020E" w:rsidRPr="005F6DC9" w:rsidRDefault="0072020E">
      <w:pPr>
        <w:widowControl w:val="0"/>
        <w:tabs>
          <w:tab w:val="left" w:pos="540"/>
          <w:tab w:val="left" w:pos="569"/>
        </w:tabs>
        <w:jc w:val="both"/>
        <w:rPr>
          <w:bCs/>
          <w:sz w:val="22"/>
          <w:szCs w:val="22"/>
          <w:lang w:val="sr-Latn-ME"/>
        </w:rPr>
      </w:pPr>
      <w:r w:rsidRPr="005F6DC9">
        <w:rPr>
          <w:bCs/>
          <w:sz w:val="22"/>
          <w:szCs w:val="22"/>
          <w:lang w:val="sr-Latn-ME"/>
        </w:rPr>
        <w:t>Farmakoterapijska grupa:</w:t>
      </w:r>
      <w:r w:rsidR="008129E8" w:rsidRPr="005F6DC9">
        <w:rPr>
          <w:sz w:val="22"/>
          <w:szCs w:val="22"/>
          <w:lang w:val="sr-Latn-ME"/>
        </w:rPr>
        <w:t xml:space="preserve"> </w:t>
      </w:r>
      <w:r w:rsidR="008504D7" w:rsidRPr="005F6DC9">
        <w:rPr>
          <w:sz w:val="22"/>
          <w:szCs w:val="22"/>
          <w:lang w:val="sr-Latn-ME"/>
        </w:rPr>
        <w:t xml:space="preserve">Antiinflamatorni i antireumatski </w:t>
      </w:r>
      <w:r w:rsidR="0077578D" w:rsidRPr="005F6DC9">
        <w:rPr>
          <w:sz w:val="22"/>
          <w:szCs w:val="22"/>
          <w:lang w:val="sr-Latn-ME"/>
        </w:rPr>
        <w:t>ljekovi</w:t>
      </w:r>
      <w:r w:rsidR="008504D7" w:rsidRPr="005F6DC9">
        <w:rPr>
          <w:sz w:val="22"/>
          <w:szCs w:val="22"/>
          <w:lang w:val="sr-Latn-ME"/>
        </w:rPr>
        <w:t>; d</w:t>
      </w:r>
      <w:r w:rsidR="00901AC0" w:rsidRPr="005F6DC9">
        <w:rPr>
          <w:color w:val="000000"/>
          <w:sz w:val="22"/>
          <w:szCs w:val="22"/>
          <w:lang w:val="sr-Latn-ME"/>
        </w:rPr>
        <w:t>erivati propionske kiseline</w:t>
      </w:r>
    </w:p>
    <w:p w14:paraId="0D63D64C" w14:textId="77777777" w:rsidR="0072020E" w:rsidRPr="005F6DC9" w:rsidRDefault="0072020E">
      <w:pPr>
        <w:widowControl w:val="0"/>
        <w:tabs>
          <w:tab w:val="left" w:pos="540"/>
          <w:tab w:val="left" w:pos="569"/>
        </w:tabs>
        <w:jc w:val="both"/>
        <w:rPr>
          <w:bCs/>
          <w:sz w:val="22"/>
          <w:szCs w:val="22"/>
          <w:lang w:val="sr-Latn-ME"/>
        </w:rPr>
      </w:pPr>
    </w:p>
    <w:p w14:paraId="0D63D64D" w14:textId="7D9E5614" w:rsidR="0072020E" w:rsidRPr="005F6DC9" w:rsidRDefault="0072020E">
      <w:pPr>
        <w:widowControl w:val="0"/>
        <w:tabs>
          <w:tab w:val="left" w:pos="540"/>
          <w:tab w:val="left" w:pos="569"/>
        </w:tabs>
        <w:jc w:val="both"/>
        <w:rPr>
          <w:bCs/>
          <w:sz w:val="22"/>
          <w:szCs w:val="22"/>
          <w:lang w:val="sr-Latn-ME"/>
        </w:rPr>
      </w:pPr>
      <w:r w:rsidRPr="005F6DC9">
        <w:rPr>
          <w:bCs/>
          <w:sz w:val="22"/>
          <w:szCs w:val="22"/>
          <w:lang w:val="sr-Latn-ME"/>
        </w:rPr>
        <w:t>ATC kod:</w:t>
      </w:r>
      <w:r w:rsidR="00627994" w:rsidRPr="005F6DC9">
        <w:rPr>
          <w:color w:val="000000"/>
          <w:sz w:val="22"/>
          <w:szCs w:val="22"/>
          <w:lang w:val="sr-Latn-ME"/>
        </w:rPr>
        <w:t xml:space="preserve"> M01AE02</w:t>
      </w:r>
    </w:p>
    <w:p w14:paraId="0D63D64E" w14:textId="77777777" w:rsidR="002E37A5" w:rsidRPr="005F6DC9" w:rsidRDefault="002E37A5">
      <w:pPr>
        <w:widowControl w:val="0"/>
        <w:tabs>
          <w:tab w:val="left" w:pos="540"/>
          <w:tab w:val="left" w:pos="569"/>
        </w:tabs>
        <w:jc w:val="both"/>
        <w:rPr>
          <w:b/>
          <w:bCs/>
          <w:sz w:val="22"/>
          <w:szCs w:val="22"/>
          <w:lang w:val="sr-Latn-ME"/>
        </w:rPr>
      </w:pPr>
    </w:p>
    <w:p w14:paraId="37BD57E5" w14:textId="6EC5BBD3" w:rsidR="00D40CBA" w:rsidRPr="005F6DC9" w:rsidRDefault="00D40CBA">
      <w:pPr>
        <w:widowControl w:val="0"/>
        <w:jc w:val="both"/>
        <w:rPr>
          <w:sz w:val="22"/>
          <w:szCs w:val="22"/>
          <w:lang w:val="sr-Latn-ME"/>
        </w:rPr>
      </w:pPr>
      <w:r w:rsidRPr="005F6DC9">
        <w:rPr>
          <w:sz w:val="22"/>
          <w:szCs w:val="22"/>
          <w:lang w:val="sr-Latn-ME"/>
        </w:rPr>
        <w:t xml:space="preserve">Naproksen je nesteroidni antiinflamatorni </w:t>
      </w:r>
      <w:r w:rsidR="0077578D" w:rsidRPr="005F6DC9">
        <w:rPr>
          <w:sz w:val="22"/>
          <w:szCs w:val="22"/>
          <w:lang w:val="sr-Latn-ME"/>
        </w:rPr>
        <w:t>lijek</w:t>
      </w:r>
      <w:r w:rsidR="00E53F81" w:rsidRPr="005F6DC9">
        <w:rPr>
          <w:sz w:val="22"/>
          <w:szCs w:val="22"/>
          <w:lang w:val="sr-Latn-ME"/>
        </w:rPr>
        <w:t>, sa antipiretskim</w:t>
      </w:r>
      <w:r w:rsidR="00C917C6" w:rsidRPr="005F6DC9">
        <w:rPr>
          <w:sz w:val="22"/>
          <w:szCs w:val="22"/>
          <w:lang w:val="sr-Latn-ME"/>
        </w:rPr>
        <w:t xml:space="preserve"> dejstvom koji je demonstriran na k</w:t>
      </w:r>
      <w:r w:rsidR="00700731" w:rsidRPr="005F6DC9">
        <w:rPr>
          <w:sz w:val="22"/>
          <w:szCs w:val="22"/>
          <w:lang w:val="sr-Latn-ME"/>
        </w:rPr>
        <w:t>l</w:t>
      </w:r>
      <w:r w:rsidR="00C917C6" w:rsidRPr="005F6DC9">
        <w:rPr>
          <w:sz w:val="22"/>
          <w:szCs w:val="22"/>
          <w:lang w:val="sr-Latn-ME"/>
        </w:rPr>
        <w:t xml:space="preserve">asičnom </w:t>
      </w:r>
      <w:r w:rsidR="00E67092" w:rsidRPr="005F6DC9">
        <w:rPr>
          <w:sz w:val="22"/>
          <w:szCs w:val="22"/>
          <w:lang w:val="sr-Latn-ME"/>
        </w:rPr>
        <w:t>test sistemu kod životinja.</w:t>
      </w:r>
      <w:r w:rsidR="00DE067C" w:rsidRPr="005F6DC9">
        <w:rPr>
          <w:color w:val="000000"/>
          <w:sz w:val="22"/>
          <w:szCs w:val="22"/>
          <w:lang w:val="sr-Latn-ME"/>
        </w:rPr>
        <w:t xml:space="preserve"> Ispoljava antiinflamatorno dejstvo čak i kod adrena</w:t>
      </w:r>
      <w:r w:rsidR="00B16979" w:rsidRPr="005F6DC9">
        <w:rPr>
          <w:color w:val="000000"/>
          <w:sz w:val="22"/>
          <w:szCs w:val="22"/>
          <w:lang w:val="sr-Latn-ME"/>
        </w:rPr>
        <w:t>l</w:t>
      </w:r>
      <w:r w:rsidR="0077578D" w:rsidRPr="005F6DC9">
        <w:rPr>
          <w:color w:val="000000"/>
          <w:sz w:val="22"/>
          <w:szCs w:val="22"/>
          <w:lang w:val="sr-Latn-ME"/>
        </w:rPr>
        <w:t>ek</w:t>
      </w:r>
      <w:r w:rsidR="00DE067C" w:rsidRPr="005F6DC9">
        <w:rPr>
          <w:color w:val="000000"/>
          <w:sz w:val="22"/>
          <w:szCs w:val="22"/>
          <w:lang w:val="sr-Latn-ME"/>
        </w:rPr>
        <w:t>tomisanih životinja, što pokazuje da njegovo dejstvo nije posredovano osovinom hipofiza-nadbubrežna žl</w:t>
      </w:r>
      <w:r w:rsidR="00B16979" w:rsidRPr="005F6DC9">
        <w:rPr>
          <w:color w:val="000000"/>
          <w:sz w:val="22"/>
          <w:szCs w:val="22"/>
          <w:lang w:val="sr-Latn-ME"/>
        </w:rPr>
        <w:t>ij</w:t>
      </w:r>
      <w:r w:rsidR="00DE067C" w:rsidRPr="005F6DC9">
        <w:rPr>
          <w:color w:val="000000"/>
          <w:sz w:val="22"/>
          <w:szCs w:val="22"/>
          <w:lang w:val="sr-Latn-ME"/>
        </w:rPr>
        <w:t xml:space="preserve">ezda. </w:t>
      </w:r>
    </w:p>
    <w:p w14:paraId="5ED9310C" w14:textId="77777777" w:rsidR="006B7F81" w:rsidRPr="005F6DC9" w:rsidRDefault="006B7F81">
      <w:pPr>
        <w:widowControl w:val="0"/>
        <w:jc w:val="both"/>
        <w:rPr>
          <w:sz w:val="22"/>
          <w:szCs w:val="22"/>
          <w:lang w:val="sr-Latn-ME"/>
        </w:rPr>
      </w:pPr>
    </w:p>
    <w:p w14:paraId="7288064A" w14:textId="32C38EAE" w:rsidR="00D40CBA" w:rsidRPr="005F6DC9" w:rsidRDefault="00D40CBA">
      <w:pPr>
        <w:widowControl w:val="0"/>
        <w:jc w:val="both"/>
        <w:rPr>
          <w:sz w:val="22"/>
          <w:szCs w:val="22"/>
          <w:lang w:val="sr-Latn-ME"/>
        </w:rPr>
      </w:pPr>
      <w:r w:rsidRPr="005F6DC9">
        <w:rPr>
          <w:sz w:val="22"/>
          <w:szCs w:val="22"/>
          <w:lang w:val="sr-Latn-ME"/>
        </w:rPr>
        <w:t xml:space="preserve">Naproksen smanjuje sintezu prostaglandina primarno putem inhibicije enzima ciklooksigenaze. Naproksen je pokazao antiinflamatornu aktivnost u brojnim eksperimentalnim modelima. </w:t>
      </w:r>
      <w:proofErr w:type="spellStart"/>
      <w:r w:rsidRPr="005F6DC9">
        <w:rPr>
          <w:sz w:val="22"/>
          <w:szCs w:val="22"/>
          <w:lang w:val="sr-Latn-ME"/>
        </w:rPr>
        <w:t>Naproksen</w:t>
      </w:r>
      <w:proofErr w:type="spellEnd"/>
      <w:r w:rsidRPr="005F6DC9">
        <w:rPr>
          <w:sz w:val="22"/>
          <w:szCs w:val="22"/>
          <w:lang w:val="sr-Latn-ME"/>
        </w:rPr>
        <w:t xml:space="preserve"> inhibi</w:t>
      </w:r>
      <w:r w:rsidR="00700731" w:rsidRPr="005F6DC9">
        <w:rPr>
          <w:sz w:val="22"/>
          <w:szCs w:val="22"/>
          <w:lang w:val="sr-Latn-ME"/>
        </w:rPr>
        <w:t>ra</w:t>
      </w:r>
      <w:r w:rsidRPr="005F6DC9">
        <w:rPr>
          <w:sz w:val="22"/>
          <w:szCs w:val="22"/>
          <w:lang w:val="sr-Latn-ME"/>
        </w:rPr>
        <w:t xml:space="preserve"> sintezu </w:t>
      </w:r>
      <w:proofErr w:type="spellStart"/>
      <w:r w:rsidRPr="005F6DC9">
        <w:rPr>
          <w:sz w:val="22"/>
          <w:szCs w:val="22"/>
          <w:lang w:val="sr-Latn-ME"/>
        </w:rPr>
        <w:t>prostaglandina</w:t>
      </w:r>
      <w:proofErr w:type="spellEnd"/>
      <w:r w:rsidRPr="005F6DC9">
        <w:rPr>
          <w:sz w:val="22"/>
          <w:szCs w:val="22"/>
          <w:lang w:val="sr-Latn-ME"/>
        </w:rPr>
        <w:t xml:space="preserve"> E2,</w:t>
      </w:r>
      <w:r w:rsidRPr="005F6DC9">
        <w:rPr>
          <w:i/>
          <w:sz w:val="22"/>
          <w:szCs w:val="22"/>
          <w:lang w:val="sr-Latn-ME"/>
        </w:rPr>
        <w:t xml:space="preserve"> in vitro,</w:t>
      </w:r>
      <w:r w:rsidRPr="005F6DC9">
        <w:rPr>
          <w:sz w:val="22"/>
          <w:szCs w:val="22"/>
          <w:lang w:val="sr-Latn-ME"/>
        </w:rPr>
        <w:t xml:space="preserve"> u mikrozomalnoj frakciji sinovijalnog tkiva dobijenog od pacijenata sa reumatoidnim artritisom. </w:t>
      </w:r>
    </w:p>
    <w:p w14:paraId="67663CD7" w14:textId="6B8AE95C" w:rsidR="00D40CBA" w:rsidRPr="005F6DC9" w:rsidRDefault="00D40CBA">
      <w:pPr>
        <w:widowControl w:val="0"/>
        <w:jc w:val="both"/>
        <w:rPr>
          <w:sz w:val="22"/>
          <w:szCs w:val="22"/>
          <w:lang w:val="sr-Latn-ME"/>
        </w:rPr>
      </w:pPr>
      <w:r w:rsidRPr="005F6DC9">
        <w:rPr>
          <w:sz w:val="22"/>
          <w:szCs w:val="22"/>
          <w:lang w:val="sr-Latn-ME"/>
        </w:rPr>
        <w:t>Takođe, inhibi</w:t>
      </w:r>
      <w:r w:rsidR="00700731" w:rsidRPr="005F6DC9">
        <w:rPr>
          <w:sz w:val="22"/>
          <w:szCs w:val="22"/>
          <w:lang w:val="sr-Latn-ME"/>
        </w:rPr>
        <w:t>ra</w:t>
      </w:r>
      <w:r w:rsidRPr="005F6DC9">
        <w:rPr>
          <w:sz w:val="22"/>
          <w:szCs w:val="22"/>
          <w:lang w:val="sr-Latn-ME"/>
        </w:rPr>
        <w:t xml:space="preserve"> produkciju prostaglandina E2 u fitohemaglutininom stimulisanim mononuklearnim ćelijama periferne krvi. U koncentraciji 10</w:t>
      </w:r>
      <w:r w:rsidRPr="005F6DC9">
        <w:rPr>
          <w:sz w:val="22"/>
          <w:szCs w:val="22"/>
          <w:vertAlign w:val="superscript"/>
          <w:lang w:val="sr-Latn-ME"/>
        </w:rPr>
        <w:t xml:space="preserve">-4 </w:t>
      </w:r>
      <w:r w:rsidRPr="005F6DC9">
        <w:rPr>
          <w:sz w:val="22"/>
          <w:szCs w:val="22"/>
          <w:lang w:val="sr-Latn-ME"/>
        </w:rPr>
        <w:t>M (23mg x 10</w:t>
      </w:r>
      <w:r w:rsidRPr="005F6DC9">
        <w:rPr>
          <w:sz w:val="22"/>
          <w:szCs w:val="22"/>
          <w:vertAlign w:val="superscript"/>
          <w:lang w:val="sr-Latn-ME"/>
        </w:rPr>
        <w:t>-1</w:t>
      </w:r>
      <w:r w:rsidRPr="005F6DC9">
        <w:rPr>
          <w:sz w:val="22"/>
          <w:szCs w:val="22"/>
          <w:lang w:val="sr-Latn-ME"/>
        </w:rPr>
        <w:t xml:space="preserve">) </w:t>
      </w:r>
      <w:proofErr w:type="spellStart"/>
      <w:r w:rsidRPr="005F6DC9">
        <w:rPr>
          <w:sz w:val="22"/>
          <w:szCs w:val="22"/>
          <w:lang w:val="sr-Latn-ME"/>
        </w:rPr>
        <w:t>naproksen</w:t>
      </w:r>
      <w:proofErr w:type="spellEnd"/>
      <w:r w:rsidRPr="005F6DC9">
        <w:rPr>
          <w:sz w:val="22"/>
          <w:szCs w:val="22"/>
          <w:lang w:val="sr-Latn-ME"/>
        </w:rPr>
        <w:t xml:space="preserve"> inhibi</w:t>
      </w:r>
      <w:r w:rsidR="00700731" w:rsidRPr="005F6DC9">
        <w:rPr>
          <w:sz w:val="22"/>
          <w:szCs w:val="22"/>
          <w:lang w:val="sr-Latn-ME"/>
        </w:rPr>
        <w:t>ra</w:t>
      </w:r>
      <w:r w:rsidRPr="005F6DC9">
        <w:rPr>
          <w:sz w:val="22"/>
          <w:szCs w:val="22"/>
          <w:lang w:val="sr-Latn-ME"/>
        </w:rPr>
        <w:t xml:space="preserve"> aktivnost neutralne  </w:t>
      </w:r>
      <w:proofErr w:type="spellStart"/>
      <w:r w:rsidRPr="005F6DC9">
        <w:rPr>
          <w:sz w:val="22"/>
          <w:szCs w:val="22"/>
          <w:lang w:val="sr-Latn-ME"/>
        </w:rPr>
        <w:t>proteaze</w:t>
      </w:r>
      <w:proofErr w:type="spellEnd"/>
      <w:r w:rsidRPr="005F6DC9">
        <w:rPr>
          <w:sz w:val="22"/>
          <w:szCs w:val="22"/>
          <w:lang w:val="sr-Latn-ME"/>
        </w:rPr>
        <w:t xml:space="preserve"> iz humanih </w:t>
      </w:r>
      <w:proofErr w:type="spellStart"/>
      <w:r w:rsidRPr="005F6DC9">
        <w:rPr>
          <w:sz w:val="22"/>
          <w:szCs w:val="22"/>
          <w:lang w:val="sr-Latn-ME"/>
        </w:rPr>
        <w:t>polimorfonuklearnih</w:t>
      </w:r>
      <w:proofErr w:type="spellEnd"/>
      <w:r w:rsidRPr="005F6DC9">
        <w:rPr>
          <w:sz w:val="22"/>
          <w:szCs w:val="22"/>
          <w:lang w:val="sr-Latn-ME"/>
        </w:rPr>
        <w:t xml:space="preserve"> leukocita. Naproksen, takođe inhibiše </w:t>
      </w:r>
      <w:r w:rsidRPr="005F6DC9">
        <w:rPr>
          <w:i/>
          <w:sz w:val="22"/>
          <w:szCs w:val="22"/>
          <w:lang w:val="sr-Latn-ME"/>
        </w:rPr>
        <w:t>in vitro</w:t>
      </w:r>
      <w:r w:rsidRPr="005F6DC9">
        <w:rPr>
          <w:sz w:val="22"/>
          <w:szCs w:val="22"/>
          <w:lang w:val="sr-Latn-ME"/>
        </w:rPr>
        <w:t xml:space="preserve"> aktivnost katepsina-beta i drugih hidrolitičkih enzima iz lizozoma. Naproksen je snažan inhibitor migracije leukocita i daje efekte koji se mogu uporediti sa kolhicinom.</w:t>
      </w:r>
    </w:p>
    <w:p w14:paraId="4D2AB57E" w14:textId="77777777" w:rsidR="0088033A" w:rsidRPr="005F6DC9" w:rsidRDefault="0088033A">
      <w:pPr>
        <w:widowControl w:val="0"/>
        <w:autoSpaceDE w:val="0"/>
        <w:autoSpaceDN w:val="0"/>
        <w:adjustRightInd w:val="0"/>
        <w:jc w:val="both"/>
        <w:rPr>
          <w:color w:val="000000"/>
          <w:sz w:val="22"/>
          <w:szCs w:val="22"/>
          <w:lang w:val="sr-Latn-ME"/>
        </w:rPr>
      </w:pPr>
    </w:p>
    <w:p w14:paraId="751A0B5F" w14:textId="77777777" w:rsidR="009A2146" w:rsidRPr="005F6DC9" w:rsidRDefault="009A2146">
      <w:pPr>
        <w:widowControl w:val="0"/>
        <w:autoSpaceDE w:val="0"/>
        <w:autoSpaceDN w:val="0"/>
        <w:adjustRightInd w:val="0"/>
        <w:jc w:val="both"/>
        <w:rPr>
          <w:b/>
          <w:color w:val="000000"/>
          <w:sz w:val="22"/>
          <w:szCs w:val="22"/>
          <w:lang w:val="sr-Latn-ME"/>
        </w:rPr>
      </w:pPr>
      <w:r w:rsidRPr="005F6DC9">
        <w:rPr>
          <w:b/>
          <w:color w:val="000000"/>
          <w:sz w:val="22"/>
          <w:szCs w:val="22"/>
          <w:lang w:val="sr-Latn-ME"/>
        </w:rPr>
        <w:t>5.2. Farmakokinetički podaci</w:t>
      </w:r>
    </w:p>
    <w:p w14:paraId="03332996" w14:textId="77777777" w:rsidR="009A2146" w:rsidRPr="005F6DC9" w:rsidRDefault="009A2146">
      <w:pPr>
        <w:widowControl w:val="0"/>
        <w:autoSpaceDE w:val="0"/>
        <w:autoSpaceDN w:val="0"/>
        <w:adjustRightInd w:val="0"/>
        <w:jc w:val="both"/>
        <w:rPr>
          <w:b/>
          <w:color w:val="000000"/>
          <w:sz w:val="22"/>
          <w:szCs w:val="22"/>
          <w:lang w:val="sr-Latn-ME"/>
        </w:rPr>
      </w:pPr>
    </w:p>
    <w:p w14:paraId="1ECB2732" w14:textId="7791CC54" w:rsidR="005629D1" w:rsidRPr="005F6DC9" w:rsidRDefault="009950C4">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Resorpcija</w:t>
      </w:r>
    </w:p>
    <w:p w14:paraId="5CCF0C86" w14:textId="5B94C79F"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Naproksen se u potpunosti resorbuje iz gastrointestinalnog trakta</w:t>
      </w:r>
      <w:r w:rsidR="002B7251" w:rsidRPr="005F6DC9">
        <w:rPr>
          <w:color w:val="000000"/>
          <w:sz w:val="22"/>
          <w:szCs w:val="22"/>
          <w:lang w:val="sr-Latn-ME"/>
        </w:rPr>
        <w:t>.</w:t>
      </w:r>
      <w:r w:rsidRPr="005F6DC9">
        <w:rPr>
          <w:color w:val="000000"/>
          <w:sz w:val="22"/>
          <w:szCs w:val="22"/>
          <w:lang w:val="sr-Latn-ME"/>
        </w:rPr>
        <w:t xml:space="preserve"> </w:t>
      </w:r>
      <w:r w:rsidR="002B7251" w:rsidRPr="005F6DC9">
        <w:rPr>
          <w:color w:val="000000"/>
          <w:sz w:val="22"/>
          <w:szCs w:val="22"/>
          <w:lang w:val="sr-Latn-ME"/>
        </w:rPr>
        <w:t>Na stepen resorpcije ne utiču u znatnoj mjeri hrana ili većina antacida</w:t>
      </w:r>
      <w:r w:rsidR="00BB6187" w:rsidRPr="005F6DC9">
        <w:rPr>
          <w:color w:val="000000"/>
          <w:sz w:val="22"/>
          <w:szCs w:val="22"/>
          <w:lang w:val="sr-Latn-ME"/>
        </w:rPr>
        <w:t>.</w:t>
      </w:r>
    </w:p>
    <w:p w14:paraId="4B9CDB45" w14:textId="77777777" w:rsidR="00BB6187" w:rsidRPr="005F6DC9" w:rsidRDefault="00BB6187">
      <w:pPr>
        <w:widowControl w:val="0"/>
        <w:autoSpaceDE w:val="0"/>
        <w:autoSpaceDN w:val="0"/>
        <w:adjustRightInd w:val="0"/>
        <w:jc w:val="both"/>
        <w:rPr>
          <w:color w:val="000000"/>
          <w:sz w:val="22"/>
          <w:szCs w:val="22"/>
          <w:lang w:val="sr-Latn-ME"/>
        </w:rPr>
      </w:pPr>
    </w:p>
    <w:p w14:paraId="23BA1CC5" w14:textId="5158E928" w:rsidR="00BB6187" w:rsidRPr="005F6DC9" w:rsidRDefault="00BB6187">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Distribucija</w:t>
      </w:r>
    </w:p>
    <w:p w14:paraId="56119D58" w14:textId="1D0CE911" w:rsidR="007A0D02" w:rsidRPr="005F6DC9" w:rsidRDefault="001851DA">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Maksimalne koncentracije u plazmi se </w:t>
      </w:r>
      <w:r w:rsidR="009A2146" w:rsidRPr="005F6DC9">
        <w:rPr>
          <w:color w:val="000000"/>
          <w:sz w:val="22"/>
          <w:szCs w:val="22"/>
          <w:lang w:val="sr-Latn-ME"/>
        </w:rPr>
        <w:t xml:space="preserve">postižu nakon 2 do 4 sata. </w:t>
      </w:r>
      <w:r w:rsidR="00ED1315" w:rsidRPr="005F6DC9">
        <w:rPr>
          <w:iCs/>
          <w:sz w:val="22"/>
          <w:szCs w:val="22"/>
          <w:lang w:val="sr-Latn-ME"/>
        </w:rPr>
        <w:t>Koncentracije naproksena u plazmi rastu proporcionalno sa dozom, do oko 500 mg dnevno; pri većim dozama zbog saturacije proteina plazme dolazi do povećanja klirensa.</w:t>
      </w:r>
      <w:r w:rsidR="00E03545" w:rsidRPr="005F6DC9">
        <w:rPr>
          <w:iCs/>
          <w:sz w:val="22"/>
          <w:szCs w:val="22"/>
          <w:lang w:val="sr-Latn-ME"/>
        </w:rPr>
        <w:t xml:space="preserve"> U terapijskim koncentracijama naproksen je više od 99% vezan za proteine plazme</w:t>
      </w:r>
      <w:r w:rsidR="007A0D02" w:rsidRPr="005F6DC9">
        <w:rPr>
          <w:iCs/>
          <w:sz w:val="22"/>
          <w:szCs w:val="22"/>
          <w:lang w:val="sr-Latn-ME"/>
        </w:rPr>
        <w:t xml:space="preserve">. </w:t>
      </w:r>
      <w:r w:rsidR="009A2146" w:rsidRPr="005F6DC9">
        <w:rPr>
          <w:color w:val="000000"/>
          <w:sz w:val="22"/>
          <w:szCs w:val="22"/>
          <w:lang w:val="sr-Latn-ME"/>
        </w:rPr>
        <w:t>Naproksen se u krvi nalazi uglavnom kao nepromijenjen lijek, u velikom stepenu</w:t>
      </w:r>
      <w:r w:rsidR="00D63E61" w:rsidRPr="005F6DC9">
        <w:rPr>
          <w:color w:val="000000"/>
          <w:sz w:val="22"/>
          <w:szCs w:val="22"/>
          <w:lang w:val="sr-Latn-ME"/>
        </w:rPr>
        <w:t xml:space="preserve"> </w:t>
      </w:r>
      <w:r w:rsidR="009A2146" w:rsidRPr="005F6DC9">
        <w:rPr>
          <w:color w:val="000000"/>
          <w:sz w:val="22"/>
          <w:szCs w:val="22"/>
          <w:lang w:val="sr-Latn-ME"/>
        </w:rPr>
        <w:t>vezan za proteine plazme</w:t>
      </w:r>
      <w:r w:rsidR="00452E12" w:rsidRPr="005F6DC9">
        <w:rPr>
          <w:color w:val="000000"/>
          <w:sz w:val="22"/>
          <w:szCs w:val="22"/>
          <w:lang w:val="sr-Latn-ME"/>
        </w:rPr>
        <w:t>,</w:t>
      </w:r>
      <w:r w:rsidR="001D5B90" w:rsidRPr="005F6DC9">
        <w:rPr>
          <w:color w:val="000000"/>
          <w:sz w:val="22"/>
          <w:szCs w:val="22"/>
          <w:lang w:val="sr-Latn-ME"/>
        </w:rPr>
        <w:t xml:space="preserve"> p</w:t>
      </w:r>
      <w:r w:rsidR="009A2146" w:rsidRPr="005F6DC9">
        <w:rPr>
          <w:color w:val="000000"/>
          <w:sz w:val="22"/>
          <w:szCs w:val="22"/>
          <w:lang w:val="sr-Latn-ME"/>
        </w:rPr>
        <w:t>oluvrijeme eliminacije je 12 do 15 sati, pri čemu se ravnotežno stanje dostiže za 3 dana od uvođenja terapije, pri primjeni lijeka 2 puta na dan.</w:t>
      </w:r>
    </w:p>
    <w:p w14:paraId="61D1F48D" w14:textId="77777777" w:rsidR="00DF579D" w:rsidRPr="005F6DC9" w:rsidRDefault="00DF579D">
      <w:pPr>
        <w:widowControl w:val="0"/>
        <w:autoSpaceDE w:val="0"/>
        <w:autoSpaceDN w:val="0"/>
        <w:adjustRightInd w:val="0"/>
        <w:jc w:val="both"/>
        <w:rPr>
          <w:color w:val="000000"/>
          <w:sz w:val="22"/>
          <w:szCs w:val="22"/>
          <w:lang w:val="sr-Latn-ME"/>
        </w:rPr>
      </w:pPr>
    </w:p>
    <w:p w14:paraId="5F5D9B30" w14:textId="44A995D7" w:rsidR="00DF579D" w:rsidRPr="005F6DC9" w:rsidRDefault="00DF579D">
      <w:pPr>
        <w:widowControl w:val="0"/>
        <w:autoSpaceDE w:val="0"/>
        <w:autoSpaceDN w:val="0"/>
        <w:adjustRightInd w:val="0"/>
        <w:jc w:val="both"/>
        <w:rPr>
          <w:color w:val="000000"/>
          <w:sz w:val="22"/>
          <w:szCs w:val="22"/>
          <w:u w:val="single"/>
          <w:lang w:val="sr-Latn-ME"/>
        </w:rPr>
      </w:pPr>
      <w:r w:rsidRPr="005F6DC9">
        <w:rPr>
          <w:color w:val="000000"/>
          <w:sz w:val="22"/>
          <w:szCs w:val="22"/>
          <w:u w:val="single"/>
          <w:lang w:val="sr-Latn-ME"/>
        </w:rPr>
        <w:t>Eliminacija</w:t>
      </w:r>
    </w:p>
    <w:p w14:paraId="45FA9CC3" w14:textId="3833C2C4" w:rsidR="00A950E5" w:rsidRPr="005F6DC9" w:rsidRDefault="00A950E5">
      <w:pPr>
        <w:widowControl w:val="0"/>
        <w:jc w:val="both"/>
        <w:rPr>
          <w:sz w:val="22"/>
          <w:szCs w:val="22"/>
          <w:lang w:val="sr-Latn-ME"/>
        </w:rPr>
      </w:pPr>
      <w:r w:rsidRPr="005F6DC9">
        <w:rPr>
          <w:iCs/>
          <w:sz w:val="22"/>
          <w:szCs w:val="22"/>
          <w:lang w:val="sr-Latn-ME"/>
        </w:rPr>
        <w:t>Pros</w:t>
      </w:r>
      <w:r w:rsidR="00B16979" w:rsidRPr="005F6DC9">
        <w:rPr>
          <w:iCs/>
          <w:sz w:val="22"/>
          <w:szCs w:val="22"/>
          <w:lang w:val="sr-Latn-ME"/>
        </w:rPr>
        <w:t>j</w:t>
      </w:r>
      <w:r w:rsidRPr="005F6DC9">
        <w:rPr>
          <w:iCs/>
          <w:sz w:val="22"/>
          <w:szCs w:val="22"/>
          <w:lang w:val="sr-Latn-ME"/>
        </w:rPr>
        <w:t>ečno 95% doze se izluči urinom kao naproksen i 6-O-desmetilnaproksen i njihovi konjugati. Manje od 3% doze se izluči fecesom. Naproksen prolazi placentnu barijeru i izlučuje se u m</w:t>
      </w:r>
      <w:r w:rsidR="0077578D" w:rsidRPr="005F6DC9">
        <w:rPr>
          <w:iCs/>
          <w:sz w:val="22"/>
          <w:szCs w:val="22"/>
          <w:lang w:val="sr-Latn-ME"/>
        </w:rPr>
        <w:t>lijek</w:t>
      </w:r>
      <w:r w:rsidRPr="005F6DC9">
        <w:rPr>
          <w:iCs/>
          <w:sz w:val="22"/>
          <w:szCs w:val="22"/>
          <w:lang w:val="sr-Latn-ME"/>
        </w:rPr>
        <w:t>o dojilja.</w:t>
      </w:r>
    </w:p>
    <w:p w14:paraId="63771971" w14:textId="77777777" w:rsidR="00713EA8"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Metabolizam kod djece je sličan kao i kod odraslih.</w:t>
      </w:r>
    </w:p>
    <w:p w14:paraId="390107E4" w14:textId="77777777" w:rsidR="00D664C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Hronična</w:t>
      </w:r>
      <w:r w:rsidR="00D63E61" w:rsidRPr="005F6DC9">
        <w:rPr>
          <w:color w:val="000000"/>
          <w:sz w:val="22"/>
          <w:szCs w:val="22"/>
          <w:lang w:val="sr-Latn-ME"/>
        </w:rPr>
        <w:t xml:space="preserve"> </w:t>
      </w:r>
      <w:r w:rsidRPr="005F6DC9">
        <w:rPr>
          <w:color w:val="000000"/>
          <w:sz w:val="22"/>
          <w:szCs w:val="22"/>
          <w:lang w:val="sr-Latn-ME"/>
        </w:rPr>
        <w:t xml:space="preserve">alkoholna bolest jetre smanjuje ukupnu koncentraciju naproksena u plazmi, ali dovodi do porasta koncentracije nevezanog naproksena u plazmi. </w:t>
      </w:r>
    </w:p>
    <w:p w14:paraId="556D35DE" w14:textId="4D9A2A3F"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Kod starijih, koncentracija nevezanog naproksena u plazmi je povećana, iako je ukupna koncentracija u plazmi neprom</w:t>
      </w:r>
      <w:r w:rsidR="001B5BF2" w:rsidRPr="005F6DC9">
        <w:rPr>
          <w:color w:val="000000"/>
          <w:sz w:val="22"/>
          <w:szCs w:val="22"/>
          <w:lang w:val="sr-Latn-ME"/>
        </w:rPr>
        <w:t>i</w:t>
      </w:r>
      <w:r w:rsidRPr="005F6DC9">
        <w:rPr>
          <w:color w:val="000000"/>
          <w:sz w:val="22"/>
          <w:szCs w:val="22"/>
          <w:lang w:val="sr-Latn-ME"/>
        </w:rPr>
        <w:t>jenjena.</w:t>
      </w:r>
    </w:p>
    <w:p w14:paraId="59B858E4" w14:textId="77777777" w:rsidR="009A2146" w:rsidRPr="005F6DC9" w:rsidRDefault="009A2146">
      <w:pPr>
        <w:widowControl w:val="0"/>
        <w:autoSpaceDE w:val="0"/>
        <w:autoSpaceDN w:val="0"/>
        <w:adjustRightInd w:val="0"/>
        <w:jc w:val="both"/>
        <w:rPr>
          <w:color w:val="000000"/>
          <w:sz w:val="22"/>
          <w:szCs w:val="22"/>
          <w:lang w:val="sr-Latn-ME"/>
        </w:rPr>
      </w:pPr>
    </w:p>
    <w:p w14:paraId="13FB27F7" w14:textId="77777777" w:rsidR="009A2146" w:rsidRPr="005F6DC9" w:rsidRDefault="009A2146">
      <w:pPr>
        <w:widowControl w:val="0"/>
        <w:autoSpaceDE w:val="0"/>
        <w:autoSpaceDN w:val="0"/>
        <w:adjustRightInd w:val="0"/>
        <w:jc w:val="both"/>
        <w:rPr>
          <w:b/>
          <w:color w:val="000000"/>
          <w:sz w:val="22"/>
          <w:szCs w:val="22"/>
          <w:lang w:val="sr-Latn-ME"/>
        </w:rPr>
      </w:pPr>
      <w:r w:rsidRPr="005F6DC9">
        <w:rPr>
          <w:b/>
          <w:color w:val="000000"/>
          <w:sz w:val="22"/>
          <w:szCs w:val="22"/>
          <w:lang w:val="sr-Latn-ME"/>
        </w:rPr>
        <w:t>5.3. Pretklinički podaci o bezbjednosti lijeka</w:t>
      </w:r>
    </w:p>
    <w:p w14:paraId="2538DDDD" w14:textId="77777777" w:rsidR="009A2146" w:rsidRPr="005F6DC9" w:rsidRDefault="009A2146">
      <w:pPr>
        <w:widowControl w:val="0"/>
        <w:autoSpaceDE w:val="0"/>
        <w:autoSpaceDN w:val="0"/>
        <w:adjustRightInd w:val="0"/>
        <w:jc w:val="both"/>
        <w:rPr>
          <w:b/>
          <w:color w:val="000000"/>
          <w:sz w:val="22"/>
          <w:szCs w:val="22"/>
          <w:lang w:val="sr-Latn-ME"/>
        </w:rPr>
      </w:pPr>
    </w:p>
    <w:p w14:paraId="66FF237F" w14:textId="064357AA" w:rsidR="009A2146" w:rsidRPr="005F6DC9" w:rsidRDefault="0079143B">
      <w:pPr>
        <w:widowControl w:val="0"/>
        <w:autoSpaceDE w:val="0"/>
        <w:autoSpaceDN w:val="0"/>
        <w:adjustRightInd w:val="0"/>
        <w:jc w:val="both"/>
        <w:rPr>
          <w:b/>
          <w:i/>
          <w:color w:val="000000"/>
          <w:sz w:val="22"/>
          <w:szCs w:val="22"/>
          <w:lang w:val="sr-Latn-ME"/>
        </w:rPr>
      </w:pPr>
      <w:r w:rsidRPr="005F6DC9">
        <w:rPr>
          <w:b/>
          <w:i/>
          <w:color w:val="000000"/>
          <w:sz w:val="22"/>
          <w:szCs w:val="22"/>
          <w:lang w:val="sr-Latn-ME"/>
        </w:rPr>
        <w:t>Genot</w:t>
      </w:r>
      <w:r w:rsidR="009E0EFE" w:rsidRPr="005F6DC9">
        <w:rPr>
          <w:b/>
          <w:i/>
          <w:color w:val="000000"/>
          <w:sz w:val="22"/>
          <w:szCs w:val="22"/>
          <w:lang w:val="sr-Latn-ME"/>
        </w:rPr>
        <w:t>oksičnost</w:t>
      </w:r>
    </w:p>
    <w:p w14:paraId="0B5BE938" w14:textId="0E7D4156"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 xml:space="preserve">Mutagenost nije zapažena kod </w:t>
      </w:r>
      <w:r w:rsidRPr="005F6DC9">
        <w:rPr>
          <w:i/>
          <w:color w:val="000000"/>
          <w:sz w:val="22"/>
          <w:szCs w:val="22"/>
          <w:lang w:val="sr-Latn-ME"/>
        </w:rPr>
        <w:t xml:space="preserve">Salmonella typhimurium </w:t>
      </w:r>
      <w:r w:rsidRPr="005F6DC9">
        <w:rPr>
          <w:color w:val="000000"/>
          <w:sz w:val="22"/>
          <w:szCs w:val="22"/>
          <w:lang w:val="sr-Latn-ME"/>
        </w:rPr>
        <w:t xml:space="preserve">(5 sojeva), </w:t>
      </w:r>
      <w:r w:rsidRPr="005F6DC9">
        <w:rPr>
          <w:i/>
          <w:color w:val="000000"/>
          <w:sz w:val="22"/>
          <w:szCs w:val="22"/>
          <w:lang w:val="sr-Latn-ME"/>
        </w:rPr>
        <w:t xml:space="preserve">Sachharomyces cerevisisae </w:t>
      </w:r>
      <w:r w:rsidRPr="005F6DC9">
        <w:rPr>
          <w:color w:val="000000"/>
          <w:sz w:val="22"/>
          <w:szCs w:val="22"/>
          <w:lang w:val="sr-Latn-ME"/>
        </w:rPr>
        <w:t>(1 soj) i u</w:t>
      </w:r>
      <w:r w:rsidR="00CD255E" w:rsidRPr="005F6DC9">
        <w:rPr>
          <w:color w:val="000000"/>
          <w:sz w:val="22"/>
          <w:szCs w:val="22"/>
          <w:lang w:val="sr-Latn-ME"/>
        </w:rPr>
        <w:t xml:space="preserve"> </w:t>
      </w:r>
      <w:r w:rsidRPr="005F6DC9">
        <w:rPr>
          <w:color w:val="000000"/>
          <w:sz w:val="22"/>
          <w:szCs w:val="22"/>
          <w:lang w:val="sr-Latn-ME"/>
        </w:rPr>
        <w:t>testovima limfoma na miševima.</w:t>
      </w:r>
    </w:p>
    <w:p w14:paraId="600EAF7B" w14:textId="77777777" w:rsidR="009A2146" w:rsidRPr="005F6DC9" w:rsidRDefault="009A2146">
      <w:pPr>
        <w:widowControl w:val="0"/>
        <w:autoSpaceDE w:val="0"/>
        <w:autoSpaceDN w:val="0"/>
        <w:adjustRightInd w:val="0"/>
        <w:jc w:val="both"/>
        <w:rPr>
          <w:color w:val="000000"/>
          <w:sz w:val="22"/>
          <w:szCs w:val="22"/>
          <w:lang w:val="sr-Latn-ME"/>
        </w:rPr>
      </w:pPr>
    </w:p>
    <w:p w14:paraId="457C3919" w14:textId="2C5B1517" w:rsidR="00BC35FB" w:rsidRPr="005F6DC9" w:rsidRDefault="00BC35FB">
      <w:pPr>
        <w:widowControl w:val="0"/>
        <w:autoSpaceDE w:val="0"/>
        <w:autoSpaceDN w:val="0"/>
        <w:adjustRightInd w:val="0"/>
        <w:jc w:val="both"/>
        <w:rPr>
          <w:b/>
          <w:i/>
          <w:color w:val="000000"/>
          <w:sz w:val="22"/>
          <w:szCs w:val="22"/>
          <w:lang w:val="sr-Latn-ME"/>
        </w:rPr>
      </w:pPr>
      <w:r w:rsidRPr="005F6DC9">
        <w:rPr>
          <w:b/>
          <w:i/>
          <w:color w:val="000000"/>
          <w:sz w:val="22"/>
          <w:szCs w:val="22"/>
          <w:lang w:val="sr-Latn-ME"/>
        </w:rPr>
        <w:t>Razvojna i reproduktivna toksičnost</w:t>
      </w:r>
    </w:p>
    <w:p w14:paraId="6801379B" w14:textId="2222667E"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Naproksen nije uticao na fertilitet pacova pri oralnoj primjeni u dozi od 30 mg/kg dnevno kod mužjaka i 20</w:t>
      </w:r>
      <w:r w:rsidR="00CD255E" w:rsidRPr="005F6DC9">
        <w:rPr>
          <w:color w:val="000000"/>
          <w:sz w:val="22"/>
          <w:szCs w:val="22"/>
          <w:lang w:val="sr-Latn-ME"/>
        </w:rPr>
        <w:t xml:space="preserve"> </w:t>
      </w:r>
      <w:r w:rsidRPr="005F6DC9">
        <w:rPr>
          <w:color w:val="000000"/>
          <w:sz w:val="22"/>
          <w:szCs w:val="22"/>
          <w:lang w:val="sr-Latn-ME"/>
        </w:rPr>
        <w:t>mg/kg dnevno kod ženki.</w:t>
      </w:r>
    </w:p>
    <w:p w14:paraId="6F5235D0" w14:textId="678ECFF8" w:rsidR="009A2146" w:rsidRPr="005F6DC9" w:rsidRDefault="009A2146">
      <w:pPr>
        <w:widowControl w:val="0"/>
        <w:autoSpaceDE w:val="0"/>
        <w:autoSpaceDN w:val="0"/>
        <w:adjustRightInd w:val="0"/>
        <w:jc w:val="both"/>
        <w:rPr>
          <w:b/>
          <w:i/>
          <w:color w:val="000000"/>
          <w:sz w:val="22"/>
          <w:szCs w:val="22"/>
          <w:lang w:val="sr-Latn-ME"/>
        </w:rPr>
      </w:pPr>
    </w:p>
    <w:p w14:paraId="281CDCCD" w14:textId="3E261DC6"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Naproksen nije pokazao teratogeno dejstvo pri oralnoj primjeni u dozi od 20 mg/kg dnevno tokom</w:t>
      </w:r>
      <w:r w:rsidR="00B16979" w:rsidRPr="005F6DC9">
        <w:rPr>
          <w:color w:val="000000"/>
          <w:sz w:val="22"/>
          <w:szCs w:val="22"/>
          <w:lang w:val="sr-Latn-ME"/>
        </w:rPr>
        <w:t xml:space="preserve"> </w:t>
      </w:r>
      <w:r w:rsidRPr="005F6DC9">
        <w:rPr>
          <w:color w:val="000000"/>
          <w:sz w:val="22"/>
          <w:szCs w:val="22"/>
          <w:lang w:val="sr-Latn-ME"/>
        </w:rPr>
        <w:t>organogeneze kod pacova i kunića.</w:t>
      </w:r>
    </w:p>
    <w:p w14:paraId="764F7B16" w14:textId="77777777" w:rsidR="009A2146" w:rsidRPr="005F6DC9" w:rsidRDefault="009A2146">
      <w:pPr>
        <w:widowControl w:val="0"/>
        <w:autoSpaceDE w:val="0"/>
        <w:autoSpaceDN w:val="0"/>
        <w:adjustRightInd w:val="0"/>
        <w:jc w:val="both"/>
        <w:rPr>
          <w:color w:val="000000"/>
          <w:sz w:val="22"/>
          <w:szCs w:val="22"/>
          <w:lang w:val="sr-Latn-ME"/>
        </w:rPr>
      </w:pPr>
    </w:p>
    <w:p w14:paraId="0E8A9A51" w14:textId="2D1BA548" w:rsidR="009A2146" w:rsidRPr="005F6DC9" w:rsidRDefault="009A2146">
      <w:pPr>
        <w:widowControl w:val="0"/>
        <w:autoSpaceDE w:val="0"/>
        <w:autoSpaceDN w:val="0"/>
        <w:adjustRightInd w:val="0"/>
        <w:jc w:val="both"/>
        <w:rPr>
          <w:color w:val="000000"/>
          <w:sz w:val="22"/>
          <w:szCs w:val="22"/>
          <w:lang w:val="sr-Latn-ME"/>
        </w:rPr>
      </w:pPr>
      <w:r w:rsidRPr="005F6DC9">
        <w:rPr>
          <w:color w:val="000000"/>
          <w:sz w:val="22"/>
          <w:szCs w:val="22"/>
          <w:lang w:val="sr-Latn-ME"/>
        </w:rPr>
        <w:t>Oralna primjena naproksena skotnim ženkama pacova u dozama od 2,</w:t>
      </w:r>
      <w:r w:rsidR="005468AE" w:rsidRPr="005F6DC9">
        <w:rPr>
          <w:color w:val="000000"/>
          <w:sz w:val="22"/>
          <w:szCs w:val="22"/>
          <w:lang w:val="sr-Latn-ME"/>
        </w:rPr>
        <w:t xml:space="preserve"> </w:t>
      </w:r>
      <w:r w:rsidRPr="005F6DC9">
        <w:rPr>
          <w:color w:val="000000"/>
          <w:sz w:val="22"/>
          <w:szCs w:val="22"/>
          <w:lang w:val="sr-Latn-ME"/>
        </w:rPr>
        <w:t>10 i 20 mg/kg dnevno tokom trećeg</w:t>
      </w:r>
      <w:r w:rsidR="005E2690" w:rsidRPr="005F6DC9">
        <w:rPr>
          <w:color w:val="000000"/>
          <w:sz w:val="22"/>
          <w:szCs w:val="22"/>
          <w:lang w:val="sr-Latn-ME"/>
        </w:rPr>
        <w:t xml:space="preserve"> </w:t>
      </w:r>
      <w:r w:rsidRPr="005F6DC9">
        <w:rPr>
          <w:color w:val="000000"/>
          <w:sz w:val="22"/>
          <w:szCs w:val="22"/>
          <w:lang w:val="sr-Latn-ME"/>
        </w:rPr>
        <w:t xml:space="preserve">trimestra graviditeta dovela je do otežanog porođaja. Ovo je poznato dejstvo ove grupe ljekova i </w:t>
      </w:r>
      <w:r w:rsidRPr="005F6DC9">
        <w:rPr>
          <w:color w:val="000000"/>
          <w:sz w:val="22"/>
          <w:szCs w:val="22"/>
          <w:lang w:val="sr-Latn-ME"/>
        </w:rPr>
        <w:lastRenderedPageBreak/>
        <w:t>demonstrirano je kod skotnih ženki pacova pri primjeni aspirina i indometacina.</w:t>
      </w:r>
    </w:p>
    <w:p w14:paraId="6F45BD45" w14:textId="77777777" w:rsidR="005328EB" w:rsidRPr="005F6DC9" w:rsidRDefault="005328EB">
      <w:pPr>
        <w:widowControl w:val="0"/>
        <w:autoSpaceDE w:val="0"/>
        <w:autoSpaceDN w:val="0"/>
        <w:adjustRightInd w:val="0"/>
        <w:jc w:val="both"/>
        <w:rPr>
          <w:color w:val="000000"/>
          <w:sz w:val="22"/>
          <w:szCs w:val="22"/>
          <w:lang w:val="sr-Latn-ME"/>
        </w:rPr>
      </w:pPr>
    </w:p>
    <w:p w14:paraId="57E2E3CC" w14:textId="77777777" w:rsidR="005328EB" w:rsidRPr="005F6DC9" w:rsidRDefault="005328EB">
      <w:pPr>
        <w:widowControl w:val="0"/>
        <w:autoSpaceDE w:val="0"/>
        <w:autoSpaceDN w:val="0"/>
        <w:adjustRightInd w:val="0"/>
        <w:jc w:val="both"/>
        <w:rPr>
          <w:b/>
          <w:i/>
          <w:iCs/>
          <w:color w:val="000000"/>
          <w:sz w:val="22"/>
          <w:szCs w:val="22"/>
          <w:lang w:val="sr-Latn-ME"/>
        </w:rPr>
      </w:pPr>
      <w:r w:rsidRPr="005F6DC9">
        <w:rPr>
          <w:b/>
          <w:i/>
          <w:iCs/>
          <w:color w:val="000000"/>
          <w:sz w:val="22"/>
          <w:szCs w:val="22"/>
          <w:lang w:val="sr-Latn-ME"/>
        </w:rPr>
        <w:t>Karcinogenost</w:t>
      </w:r>
    </w:p>
    <w:p w14:paraId="3649F695" w14:textId="2E5383E3" w:rsidR="005328EB" w:rsidRPr="005F6DC9" w:rsidRDefault="005328EB">
      <w:pPr>
        <w:widowControl w:val="0"/>
        <w:autoSpaceDE w:val="0"/>
        <w:autoSpaceDN w:val="0"/>
        <w:adjustRightInd w:val="0"/>
        <w:jc w:val="both"/>
        <w:rPr>
          <w:color w:val="000000"/>
          <w:sz w:val="22"/>
          <w:szCs w:val="22"/>
          <w:lang w:val="sr-Latn-ME"/>
        </w:rPr>
      </w:pPr>
      <w:r w:rsidRPr="005F6DC9">
        <w:rPr>
          <w:color w:val="000000"/>
          <w:sz w:val="22"/>
          <w:szCs w:val="22"/>
          <w:lang w:val="sr-Latn-ME"/>
        </w:rPr>
        <w:t>Naproksen je prim</w:t>
      </w:r>
      <w:r w:rsidR="001B5BF2" w:rsidRPr="005F6DC9">
        <w:rPr>
          <w:color w:val="000000"/>
          <w:sz w:val="22"/>
          <w:szCs w:val="22"/>
          <w:lang w:val="sr-Latn-ME"/>
        </w:rPr>
        <w:t>i</w:t>
      </w:r>
      <w:r w:rsidRPr="005F6DC9">
        <w:rPr>
          <w:color w:val="000000"/>
          <w:sz w:val="22"/>
          <w:szCs w:val="22"/>
          <w:lang w:val="sr-Latn-ME"/>
        </w:rPr>
        <w:t xml:space="preserve">jenjen sa hranom Sprague-Dawley pacovima u toku 24 mjeseca u dozi od 8, 16 i 24 mg/kg dnevno. </w:t>
      </w:r>
      <w:proofErr w:type="spellStart"/>
      <w:r w:rsidRPr="005F6DC9">
        <w:rPr>
          <w:color w:val="000000"/>
          <w:sz w:val="22"/>
          <w:szCs w:val="22"/>
          <w:lang w:val="sr-Latn-ME"/>
        </w:rPr>
        <w:t>Naproksen</w:t>
      </w:r>
      <w:proofErr w:type="spellEnd"/>
      <w:r w:rsidRPr="005F6DC9">
        <w:rPr>
          <w:color w:val="000000"/>
          <w:sz w:val="22"/>
          <w:szCs w:val="22"/>
          <w:lang w:val="sr-Latn-ME"/>
        </w:rPr>
        <w:t xml:space="preserve"> nije pokazao </w:t>
      </w:r>
      <w:proofErr w:type="spellStart"/>
      <w:r w:rsidRPr="005F6DC9">
        <w:rPr>
          <w:color w:val="000000"/>
          <w:sz w:val="22"/>
          <w:szCs w:val="22"/>
          <w:lang w:val="sr-Latn-ME"/>
        </w:rPr>
        <w:t>karcinogeno</w:t>
      </w:r>
      <w:proofErr w:type="spellEnd"/>
      <w:r w:rsidRPr="005F6DC9">
        <w:rPr>
          <w:color w:val="000000"/>
          <w:sz w:val="22"/>
          <w:szCs w:val="22"/>
          <w:lang w:val="sr-Latn-ME"/>
        </w:rPr>
        <w:t xml:space="preserve"> dejstvo kod pacova.</w:t>
      </w:r>
    </w:p>
    <w:p w14:paraId="0D63D653" w14:textId="6FD07FAB" w:rsidR="00396DFD" w:rsidRPr="005F6DC9" w:rsidRDefault="00396DFD">
      <w:pPr>
        <w:widowControl w:val="0"/>
        <w:tabs>
          <w:tab w:val="left" w:pos="540"/>
          <w:tab w:val="left" w:pos="569"/>
        </w:tabs>
        <w:rPr>
          <w:b/>
          <w:bCs/>
          <w:sz w:val="22"/>
          <w:szCs w:val="22"/>
          <w:lang w:val="sr-Latn-ME"/>
        </w:rPr>
      </w:pPr>
    </w:p>
    <w:p w14:paraId="2CBEC55A" w14:textId="77777777" w:rsidR="00EE03AB" w:rsidRPr="005F6DC9" w:rsidRDefault="00EE03AB">
      <w:pPr>
        <w:widowControl w:val="0"/>
        <w:tabs>
          <w:tab w:val="left" w:pos="540"/>
          <w:tab w:val="left" w:pos="569"/>
        </w:tabs>
        <w:rPr>
          <w:b/>
          <w:bCs/>
          <w:sz w:val="22"/>
          <w:szCs w:val="22"/>
          <w:lang w:val="sr-Latn-ME"/>
        </w:rPr>
      </w:pPr>
    </w:p>
    <w:p w14:paraId="0D63D654" w14:textId="77777777" w:rsidR="0072020E" w:rsidRPr="005F6DC9" w:rsidRDefault="0072020E">
      <w:pPr>
        <w:widowControl w:val="0"/>
        <w:tabs>
          <w:tab w:val="left" w:pos="540"/>
          <w:tab w:val="left" w:pos="569"/>
        </w:tabs>
        <w:rPr>
          <w:b/>
          <w:bCs/>
          <w:sz w:val="22"/>
          <w:szCs w:val="22"/>
          <w:lang w:val="sr-Latn-ME"/>
        </w:rPr>
      </w:pPr>
      <w:r w:rsidRPr="005F6DC9">
        <w:rPr>
          <w:b/>
          <w:bCs/>
          <w:sz w:val="22"/>
          <w:szCs w:val="22"/>
          <w:lang w:val="sr-Latn-ME"/>
        </w:rPr>
        <w:t xml:space="preserve">6. </w:t>
      </w:r>
      <w:r w:rsidR="00480FB1" w:rsidRPr="005F6DC9">
        <w:rPr>
          <w:b/>
          <w:bCs/>
          <w:sz w:val="22"/>
          <w:szCs w:val="22"/>
          <w:lang w:val="sr-Latn-ME"/>
        </w:rPr>
        <w:tab/>
      </w:r>
      <w:r w:rsidRPr="005F6DC9">
        <w:rPr>
          <w:b/>
          <w:bCs/>
          <w:sz w:val="22"/>
          <w:szCs w:val="22"/>
          <w:lang w:val="sr-Latn-ME"/>
        </w:rPr>
        <w:t>FARMACEUTSKI PODACI</w:t>
      </w:r>
    </w:p>
    <w:p w14:paraId="234A5C0D" w14:textId="77777777" w:rsidR="000B519F" w:rsidRPr="005F6DC9" w:rsidRDefault="000B519F">
      <w:pPr>
        <w:widowControl w:val="0"/>
        <w:tabs>
          <w:tab w:val="left" w:pos="540"/>
          <w:tab w:val="left" w:pos="569"/>
        </w:tabs>
        <w:rPr>
          <w:b/>
          <w:bCs/>
          <w:sz w:val="22"/>
          <w:szCs w:val="22"/>
          <w:lang w:val="sr-Latn-ME"/>
        </w:rPr>
      </w:pPr>
    </w:p>
    <w:p w14:paraId="641597AE" w14:textId="77777777" w:rsidR="000B519F" w:rsidRPr="005F6DC9" w:rsidRDefault="000B519F">
      <w:pPr>
        <w:widowControl w:val="0"/>
        <w:tabs>
          <w:tab w:val="left" w:pos="540"/>
          <w:tab w:val="left" w:pos="569"/>
        </w:tabs>
        <w:rPr>
          <w:b/>
          <w:bCs/>
          <w:sz w:val="22"/>
          <w:szCs w:val="22"/>
          <w:lang w:val="sr-Latn-ME"/>
        </w:rPr>
      </w:pPr>
      <w:r w:rsidRPr="005F6DC9">
        <w:rPr>
          <w:b/>
          <w:bCs/>
          <w:sz w:val="22"/>
          <w:szCs w:val="22"/>
          <w:lang w:val="sr-Latn-ME"/>
        </w:rPr>
        <w:t xml:space="preserve">6.1. </w:t>
      </w:r>
      <w:r w:rsidRPr="005F6DC9">
        <w:rPr>
          <w:b/>
          <w:bCs/>
          <w:sz w:val="22"/>
          <w:szCs w:val="22"/>
          <w:lang w:val="sr-Latn-ME"/>
        </w:rPr>
        <w:tab/>
        <w:t>Lista pomoćnih supstanci (ekscipijenasa)</w:t>
      </w:r>
    </w:p>
    <w:p w14:paraId="043F3B4D" w14:textId="77777777" w:rsidR="005054FA" w:rsidRPr="005F6DC9" w:rsidRDefault="005054FA">
      <w:pPr>
        <w:widowControl w:val="0"/>
        <w:tabs>
          <w:tab w:val="left" w:pos="540"/>
          <w:tab w:val="left" w:pos="569"/>
        </w:tabs>
        <w:rPr>
          <w:b/>
          <w:bCs/>
          <w:sz w:val="22"/>
          <w:szCs w:val="22"/>
          <w:lang w:val="sr-Latn-ME"/>
        </w:rPr>
      </w:pPr>
    </w:p>
    <w:p w14:paraId="42E7FBB1" w14:textId="3CD1CD2D" w:rsidR="005054FA" w:rsidRPr="005F6DC9" w:rsidRDefault="005054FA">
      <w:pPr>
        <w:widowControl w:val="0"/>
        <w:autoSpaceDE w:val="0"/>
        <w:autoSpaceDN w:val="0"/>
        <w:adjustRightInd w:val="0"/>
        <w:rPr>
          <w:color w:val="000000"/>
          <w:sz w:val="22"/>
          <w:szCs w:val="22"/>
          <w:lang w:val="sr-Latn-ME"/>
        </w:rPr>
      </w:pPr>
      <w:r w:rsidRPr="005F6DC9">
        <w:rPr>
          <w:i/>
          <w:color w:val="000000"/>
          <w:sz w:val="22"/>
          <w:szCs w:val="22"/>
          <w:lang w:val="sr-Latn-ME"/>
        </w:rPr>
        <w:t>Jezgro</w:t>
      </w:r>
      <w:r w:rsidR="008E224B" w:rsidRPr="005F6DC9">
        <w:rPr>
          <w:i/>
          <w:color w:val="000000"/>
          <w:sz w:val="22"/>
          <w:szCs w:val="22"/>
          <w:lang w:val="sr-Latn-ME"/>
        </w:rPr>
        <w:t xml:space="preserve"> film tablete</w:t>
      </w:r>
      <w:r w:rsidRPr="005F6DC9">
        <w:rPr>
          <w:color w:val="000000"/>
          <w:sz w:val="22"/>
          <w:szCs w:val="22"/>
          <w:lang w:val="sr-Latn-ME"/>
        </w:rPr>
        <w:t>:</w:t>
      </w:r>
    </w:p>
    <w:p w14:paraId="58AF8566" w14:textId="77777777"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Povidon K 30</w:t>
      </w:r>
    </w:p>
    <w:p w14:paraId="609D7A90" w14:textId="0B0C135A" w:rsidR="005054FA" w:rsidRPr="005F6DC9" w:rsidRDefault="00820D64">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S</w:t>
      </w:r>
      <w:r w:rsidR="005054FA" w:rsidRPr="005F6DC9">
        <w:rPr>
          <w:rFonts w:ascii="Times New Roman" w:hAnsi="Times New Roman"/>
          <w:color w:val="000000"/>
          <w:lang w:val="sr-Latn-ME"/>
        </w:rPr>
        <w:t>krob</w:t>
      </w:r>
      <w:r w:rsidRPr="005F6DC9">
        <w:rPr>
          <w:rFonts w:ascii="Times New Roman" w:hAnsi="Times New Roman"/>
          <w:color w:val="000000"/>
          <w:lang w:val="sr-Latn-ME"/>
        </w:rPr>
        <w:t xml:space="preserve">, kukuruzni </w:t>
      </w:r>
    </w:p>
    <w:p w14:paraId="1473BE5B" w14:textId="77777777"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Laktoza monohidrat</w:t>
      </w:r>
    </w:p>
    <w:p w14:paraId="375A6CF2" w14:textId="77777777"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Talk</w:t>
      </w:r>
    </w:p>
    <w:p w14:paraId="2312491F" w14:textId="77777777"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Magnezijum stearat</w:t>
      </w:r>
    </w:p>
    <w:p w14:paraId="0F8BEF80" w14:textId="6B5AEA4E"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Kroskarmeloza</w:t>
      </w:r>
      <w:r w:rsidR="00EE03AB" w:rsidRPr="005F6DC9">
        <w:rPr>
          <w:rFonts w:ascii="Times New Roman" w:hAnsi="Times New Roman"/>
          <w:color w:val="000000"/>
          <w:lang w:val="sr-Latn-ME"/>
        </w:rPr>
        <w:t xml:space="preserve"> </w:t>
      </w:r>
      <w:r w:rsidRPr="005F6DC9">
        <w:rPr>
          <w:rFonts w:ascii="Times New Roman" w:hAnsi="Times New Roman"/>
          <w:color w:val="000000"/>
          <w:lang w:val="sr-Latn-ME"/>
        </w:rPr>
        <w:t>natrijum</w:t>
      </w:r>
    </w:p>
    <w:p w14:paraId="066FAEB0" w14:textId="77777777" w:rsidR="005054FA" w:rsidRPr="005F6DC9" w:rsidRDefault="005054FA">
      <w:pPr>
        <w:pStyle w:val="ListParagraph"/>
        <w:widowControl w:val="0"/>
        <w:numPr>
          <w:ilvl w:val="0"/>
          <w:numId w:val="25"/>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 xml:space="preserve">Boja </w:t>
      </w:r>
      <w:r w:rsidRPr="005F6DC9">
        <w:rPr>
          <w:rFonts w:ascii="Times New Roman" w:hAnsi="Times New Roman"/>
          <w:i/>
          <w:color w:val="000000"/>
          <w:lang w:val="sr-Latn-ME"/>
        </w:rPr>
        <w:t xml:space="preserve">FDC </w:t>
      </w:r>
      <w:proofErr w:type="spellStart"/>
      <w:r w:rsidRPr="005F6DC9">
        <w:rPr>
          <w:rFonts w:ascii="Times New Roman" w:hAnsi="Times New Roman"/>
          <w:i/>
          <w:color w:val="000000"/>
          <w:lang w:val="sr-Latn-ME"/>
        </w:rPr>
        <w:t>Yellow</w:t>
      </w:r>
      <w:proofErr w:type="spellEnd"/>
      <w:r w:rsidRPr="005F6DC9">
        <w:rPr>
          <w:rFonts w:ascii="Times New Roman" w:hAnsi="Times New Roman"/>
          <w:i/>
          <w:color w:val="000000"/>
          <w:lang w:val="sr-Latn-ME"/>
        </w:rPr>
        <w:t xml:space="preserve"> 6</w:t>
      </w:r>
      <w:r w:rsidRPr="005F6DC9">
        <w:rPr>
          <w:rFonts w:ascii="Times New Roman" w:hAnsi="Times New Roman"/>
          <w:color w:val="000000"/>
          <w:lang w:val="sr-Latn-ME"/>
        </w:rPr>
        <w:t xml:space="preserve"> (E110, CI 15985)</w:t>
      </w:r>
    </w:p>
    <w:p w14:paraId="058D375C" w14:textId="77777777" w:rsidR="005054FA" w:rsidRPr="005F6DC9" w:rsidRDefault="005054FA">
      <w:pPr>
        <w:pStyle w:val="ListParagraph"/>
        <w:widowControl w:val="0"/>
        <w:autoSpaceDE w:val="0"/>
        <w:autoSpaceDN w:val="0"/>
        <w:adjustRightInd w:val="0"/>
        <w:spacing w:after="0" w:line="240" w:lineRule="auto"/>
        <w:rPr>
          <w:rFonts w:ascii="Times New Roman" w:hAnsi="Times New Roman"/>
          <w:color w:val="000000"/>
          <w:lang w:val="sr-Latn-ME"/>
        </w:rPr>
      </w:pPr>
    </w:p>
    <w:p w14:paraId="08C2C374" w14:textId="17145C37" w:rsidR="005054FA" w:rsidRPr="005F6DC9" w:rsidRDefault="005054FA">
      <w:pPr>
        <w:widowControl w:val="0"/>
        <w:autoSpaceDE w:val="0"/>
        <w:autoSpaceDN w:val="0"/>
        <w:adjustRightInd w:val="0"/>
        <w:rPr>
          <w:color w:val="000000"/>
          <w:sz w:val="22"/>
          <w:szCs w:val="22"/>
          <w:lang w:val="sr-Latn-ME"/>
        </w:rPr>
      </w:pPr>
      <w:r w:rsidRPr="005F6DC9">
        <w:rPr>
          <w:i/>
          <w:color w:val="000000"/>
          <w:sz w:val="22"/>
          <w:szCs w:val="22"/>
          <w:lang w:val="sr-Latn-ME"/>
        </w:rPr>
        <w:t>Film</w:t>
      </w:r>
      <w:r w:rsidR="00533D48" w:rsidRPr="005F6DC9">
        <w:rPr>
          <w:i/>
          <w:color w:val="000000"/>
          <w:sz w:val="22"/>
          <w:szCs w:val="22"/>
          <w:lang w:val="sr-Latn-ME"/>
        </w:rPr>
        <w:t xml:space="preserve"> oblog</w:t>
      </w:r>
      <w:r w:rsidR="00EE03AB" w:rsidRPr="005F6DC9">
        <w:rPr>
          <w:i/>
          <w:color w:val="000000"/>
          <w:sz w:val="22"/>
          <w:szCs w:val="22"/>
          <w:lang w:val="sr-Latn-ME"/>
        </w:rPr>
        <w:t>a</w:t>
      </w:r>
      <w:r w:rsidR="00533D48" w:rsidRPr="005F6DC9">
        <w:rPr>
          <w:i/>
          <w:color w:val="000000"/>
          <w:sz w:val="22"/>
          <w:szCs w:val="22"/>
          <w:lang w:val="sr-Latn-ME"/>
        </w:rPr>
        <w:t xml:space="preserve"> tablete</w:t>
      </w:r>
      <w:r w:rsidR="00EE03AB" w:rsidRPr="005F6DC9">
        <w:rPr>
          <w:color w:val="000000"/>
          <w:sz w:val="22"/>
          <w:szCs w:val="22"/>
          <w:lang w:val="sr-Latn-ME"/>
        </w:rPr>
        <w:t xml:space="preserve"> </w:t>
      </w:r>
      <w:r w:rsidR="00820D64" w:rsidRPr="005F6DC9">
        <w:rPr>
          <w:color w:val="000000"/>
          <w:sz w:val="22"/>
          <w:szCs w:val="22"/>
          <w:lang w:val="sr-Latn-ME"/>
        </w:rPr>
        <w:t>(</w:t>
      </w:r>
      <w:proofErr w:type="spellStart"/>
      <w:r w:rsidRPr="005F6DC9">
        <w:rPr>
          <w:i/>
          <w:color w:val="000000"/>
          <w:sz w:val="22"/>
          <w:szCs w:val="22"/>
          <w:lang w:val="sr-Latn-ME"/>
        </w:rPr>
        <w:t>Opadry</w:t>
      </w:r>
      <w:proofErr w:type="spellEnd"/>
      <w:r w:rsidRPr="005F6DC9">
        <w:rPr>
          <w:i/>
          <w:color w:val="000000"/>
          <w:sz w:val="22"/>
          <w:szCs w:val="22"/>
          <w:lang w:val="sr-Latn-ME"/>
        </w:rPr>
        <w:t xml:space="preserve"> </w:t>
      </w:r>
      <w:proofErr w:type="spellStart"/>
      <w:r w:rsidRPr="005F6DC9">
        <w:rPr>
          <w:i/>
          <w:color w:val="000000"/>
          <w:sz w:val="22"/>
          <w:szCs w:val="22"/>
          <w:lang w:val="sr-Latn-ME"/>
        </w:rPr>
        <w:t>white</w:t>
      </w:r>
      <w:proofErr w:type="spellEnd"/>
      <w:r w:rsidRPr="005F6DC9">
        <w:rPr>
          <w:i/>
          <w:color w:val="000000"/>
          <w:sz w:val="22"/>
          <w:szCs w:val="22"/>
          <w:lang w:val="sr-Latn-ME"/>
        </w:rPr>
        <w:t xml:space="preserve"> YS-1-7002</w:t>
      </w:r>
      <w:r w:rsidR="00820D64" w:rsidRPr="005F6DC9">
        <w:rPr>
          <w:color w:val="000000"/>
          <w:sz w:val="22"/>
          <w:szCs w:val="22"/>
          <w:lang w:val="sr-Latn-ME"/>
        </w:rPr>
        <w:t>)</w:t>
      </w:r>
      <w:r w:rsidRPr="005F6DC9">
        <w:rPr>
          <w:color w:val="000000"/>
          <w:sz w:val="22"/>
          <w:szCs w:val="22"/>
          <w:lang w:val="sr-Latn-ME"/>
        </w:rPr>
        <w:t>:</w:t>
      </w:r>
    </w:p>
    <w:p w14:paraId="32D0F9CE" w14:textId="77777777" w:rsidR="005054FA" w:rsidRPr="005F6DC9" w:rsidRDefault="005054FA">
      <w:pPr>
        <w:pStyle w:val="ListParagraph"/>
        <w:widowControl w:val="0"/>
        <w:numPr>
          <w:ilvl w:val="0"/>
          <w:numId w:val="26"/>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Hipromeloza</w:t>
      </w:r>
    </w:p>
    <w:p w14:paraId="160C2450" w14:textId="77777777" w:rsidR="005054FA" w:rsidRPr="005F6DC9" w:rsidRDefault="005054FA">
      <w:pPr>
        <w:pStyle w:val="ListParagraph"/>
        <w:widowControl w:val="0"/>
        <w:numPr>
          <w:ilvl w:val="0"/>
          <w:numId w:val="26"/>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Titan dioksid (E 171)</w:t>
      </w:r>
    </w:p>
    <w:p w14:paraId="6AD9C7AF" w14:textId="77777777" w:rsidR="005054FA" w:rsidRPr="005F6DC9" w:rsidRDefault="005054FA">
      <w:pPr>
        <w:pStyle w:val="ListParagraph"/>
        <w:widowControl w:val="0"/>
        <w:numPr>
          <w:ilvl w:val="0"/>
          <w:numId w:val="26"/>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Makrogol 8000</w:t>
      </w:r>
    </w:p>
    <w:p w14:paraId="3FCE6E60" w14:textId="77777777" w:rsidR="005054FA" w:rsidRPr="005F6DC9" w:rsidRDefault="005054FA">
      <w:pPr>
        <w:pStyle w:val="ListParagraph"/>
        <w:widowControl w:val="0"/>
        <w:numPr>
          <w:ilvl w:val="0"/>
          <w:numId w:val="26"/>
        </w:numPr>
        <w:autoSpaceDE w:val="0"/>
        <w:autoSpaceDN w:val="0"/>
        <w:adjustRightInd w:val="0"/>
        <w:spacing w:after="0" w:line="240" w:lineRule="auto"/>
        <w:rPr>
          <w:rFonts w:ascii="Times New Roman" w:hAnsi="Times New Roman"/>
          <w:color w:val="000000"/>
          <w:lang w:val="sr-Latn-ME"/>
        </w:rPr>
      </w:pPr>
      <w:r w:rsidRPr="005F6DC9">
        <w:rPr>
          <w:rFonts w:ascii="Times New Roman" w:hAnsi="Times New Roman"/>
          <w:color w:val="000000"/>
          <w:lang w:val="sr-Latn-ME"/>
        </w:rPr>
        <w:t xml:space="preserve">Boja </w:t>
      </w:r>
      <w:r w:rsidRPr="005F6DC9">
        <w:rPr>
          <w:rFonts w:ascii="Times New Roman" w:hAnsi="Times New Roman"/>
          <w:i/>
          <w:color w:val="000000"/>
          <w:lang w:val="sr-Latn-ME"/>
        </w:rPr>
        <w:t xml:space="preserve">FDC </w:t>
      </w:r>
      <w:proofErr w:type="spellStart"/>
      <w:r w:rsidRPr="005F6DC9">
        <w:rPr>
          <w:rFonts w:ascii="Times New Roman" w:hAnsi="Times New Roman"/>
          <w:i/>
          <w:color w:val="000000"/>
          <w:lang w:val="sr-Latn-ME"/>
        </w:rPr>
        <w:t>Yellow</w:t>
      </w:r>
      <w:proofErr w:type="spellEnd"/>
      <w:r w:rsidRPr="005F6DC9">
        <w:rPr>
          <w:rFonts w:ascii="Times New Roman" w:hAnsi="Times New Roman"/>
          <w:i/>
          <w:color w:val="000000"/>
          <w:lang w:val="sr-Latn-ME"/>
        </w:rPr>
        <w:t xml:space="preserve"> 6</w:t>
      </w:r>
      <w:r w:rsidRPr="005F6DC9">
        <w:rPr>
          <w:rFonts w:ascii="Times New Roman" w:hAnsi="Times New Roman"/>
          <w:color w:val="000000"/>
          <w:lang w:val="sr-Latn-ME"/>
        </w:rPr>
        <w:t xml:space="preserve"> (E110, CI 15985)</w:t>
      </w:r>
    </w:p>
    <w:p w14:paraId="0D63D657" w14:textId="77777777" w:rsidR="0072020E" w:rsidRPr="005F6DC9" w:rsidRDefault="0072020E">
      <w:pPr>
        <w:widowControl w:val="0"/>
        <w:tabs>
          <w:tab w:val="left" w:pos="540"/>
          <w:tab w:val="left" w:pos="569"/>
        </w:tabs>
        <w:rPr>
          <w:bCs/>
          <w:sz w:val="22"/>
          <w:szCs w:val="22"/>
          <w:lang w:val="sr-Latn-ME"/>
        </w:rPr>
      </w:pPr>
    </w:p>
    <w:p w14:paraId="0D63D658" w14:textId="77777777" w:rsidR="0072020E" w:rsidRPr="005F6DC9" w:rsidRDefault="0072020E">
      <w:pPr>
        <w:widowControl w:val="0"/>
        <w:tabs>
          <w:tab w:val="left" w:pos="540"/>
          <w:tab w:val="left" w:pos="569"/>
        </w:tabs>
        <w:rPr>
          <w:b/>
          <w:sz w:val="22"/>
          <w:szCs w:val="22"/>
          <w:lang w:val="sr-Latn-ME"/>
        </w:rPr>
      </w:pPr>
      <w:r w:rsidRPr="005F6DC9">
        <w:rPr>
          <w:b/>
          <w:sz w:val="22"/>
          <w:szCs w:val="22"/>
          <w:lang w:val="sr-Latn-ME"/>
        </w:rPr>
        <w:t xml:space="preserve">6.2. </w:t>
      </w:r>
      <w:r w:rsidR="00480FB1" w:rsidRPr="005F6DC9">
        <w:rPr>
          <w:b/>
          <w:sz w:val="22"/>
          <w:szCs w:val="22"/>
          <w:lang w:val="sr-Latn-ME"/>
        </w:rPr>
        <w:tab/>
      </w:r>
      <w:r w:rsidRPr="005F6DC9">
        <w:rPr>
          <w:b/>
          <w:sz w:val="22"/>
          <w:szCs w:val="22"/>
          <w:lang w:val="sr-Latn-ME"/>
        </w:rPr>
        <w:t>Inkompatibilnost</w:t>
      </w:r>
      <w:r w:rsidR="002846DB" w:rsidRPr="005F6DC9">
        <w:rPr>
          <w:b/>
          <w:sz w:val="22"/>
          <w:szCs w:val="22"/>
          <w:lang w:val="sr-Latn-ME"/>
        </w:rPr>
        <w:t>i</w:t>
      </w:r>
    </w:p>
    <w:p w14:paraId="1B719D98" w14:textId="77777777" w:rsidR="000B519F" w:rsidRPr="005F6DC9" w:rsidRDefault="000B519F">
      <w:pPr>
        <w:widowControl w:val="0"/>
        <w:tabs>
          <w:tab w:val="left" w:pos="540"/>
          <w:tab w:val="left" w:pos="569"/>
        </w:tabs>
        <w:rPr>
          <w:b/>
          <w:sz w:val="22"/>
          <w:szCs w:val="22"/>
          <w:lang w:val="sr-Latn-ME"/>
        </w:rPr>
      </w:pPr>
    </w:p>
    <w:p w14:paraId="1E2F7294" w14:textId="5869DEC8" w:rsidR="000B519F" w:rsidRPr="005F6DC9" w:rsidRDefault="00820D64">
      <w:pPr>
        <w:widowControl w:val="0"/>
        <w:autoSpaceDE w:val="0"/>
        <w:autoSpaceDN w:val="0"/>
        <w:adjustRightInd w:val="0"/>
        <w:rPr>
          <w:color w:val="000000"/>
          <w:sz w:val="22"/>
          <w:szCs w:val="22"/>
          <w:lang w:val="sr-Latn-ME"/>
        </w:rPr>
      </w:pPr>
      <w:r w:rsidRPr="005F6DC9">
        <w:rPr>
          <w:color w:val="000000"/>
          <w:sz w:val="22"/>
          <w:szCs w:val="22"/>
          <w:lang w:val="sr-Latn-ME"/>
        </w:rPr>
        <w:t>Nije primjenljivo</w:t>
      </w:r>
      <w:r w:rsidR="000B519F" w:rsidRPr="005F6DC9">
        <w:rPr>
          <w:color w:val="000000"/>
          <w:sz w:val="22"/>
          <w:szCs w:val="22"/>
          <w:lang w:val="sr-Latn-ME"/>
        </w:rPr>
        <w:t>.</w:t>
      </w:r>
    </w:p>
    <w:p w14:paraId="0D63D659" w14:textId="41BA2BCF" w:rsidR="0072020E" w:rsidRPr="005F6DC9" w:rsidRDefault="0072020E">
      <w:pPr>
        <w:widowControl w:val="0"/>
        <w:tabs>
          <w:tab w:val="left" w:pos="540"/>
          <w:tab w:val="left" w:pos="569"/>
        </w:tabs>
        <w:ind w:firstLine="720"/>
        <w:rPr>
          <w:sz w:val="22"/>
          <w:szCs w:val="22"/>
          <w:lang w:val="sr-Latn-ME"/>
        </w:rPr>
      </w:pPr>
    </w:p>
    <w:p w14:paraId="0D63D65A" w14:textId="77777777" w:rsidR="0072020E" w:rsidRPr="005F6DC9" w:rsidRDefault="0072020E">
      <w:pPr>
        <w:widowControl w:val="0"/>
        <w:tabs>
          <w:tab w:val="left" w:pos="540"/>
          <w:tab w:val="left" w:pos="569"/>
        </w:tabs>
        <w:rPr>
          <w:b/>
          <w:sz w:val="22"/>
          <w:szCs w:val="22"/>
          <w:lang w:val="sr-Latn-ME"/>
        </w:rPr>
      </w:pPr>
      <w:r w:rsidRPr="005F6DC9">
        <w:rPr>
          <w:b/>
          <w:sz w:val="22"/>
          <w:szCs w:val="22"/>
          <w:lang w:val="sr-Latn-ME"/>
        </w:rPr>
        <w:t>6.3.</w:t>
      </w:r>
      <w:r w:rsidR="00C05DF8" w:rsidRPr="005F6DC9">
        <w:rPr>
          <w:b/>
          <w:sz w:val="22"/>
          <w:szCs w:val="22"/>
          <w:lang w:val="sr-Latn-ME"/>
        </w:rPr>
        <w:t xml:space="preserve"> </w:t>
      </w:r>
      <w:r w:rsidR="00480FB1" w:rsidRPr="005F6DC9">
        <w:rPr>
          <w:b/>
          <w:sz w:val="22"/>
          <w:szCs w:val="22"/>
          <w:lang w:val="sr-Latn-ME"/>
        </w:rPr>
        <w:tab/>
      </w:r>
      <w:r w:rsidRPr="005F6DC9">
        <w:rPr>
          <w:b/>
          <w:sz w:val="22"/>
          <w:szCs w:val="22"/>
          <w:lang w:val="sr-Latn-ME"/>
        </w:rPr>
        <w:t>Rok upotrebe</w:t>
      </w:r>
    </w:p>
    <w:p w14:paraId="47F645DC" w14:textId="77777777" w:rsidR="0004233C" w:rsidRPr="005F6DC9" w:rsidRDefault="0004233C">
      <w:pPr>
        <w:widowControl w:val="0"/>
        <w:tabs>
          <w:tab w:val="left" w:pos="540"/>
          <w:tab w:val="left" w:pos="569"/>
        </w:tabs>
        <w:rPr>
          <w:b/>
          <w:sz w:val="22"/>
          <w:szCs w:val="22"/>
          <w:lang w:val="sr-Latn-ME"/>
        </w:rPr>
      </w:pPr>
    </w:p>
    <w:p w14:paraId="5D9F2A57" w14:textId="77777777" w:rsidR="0004233C" w:rsidRPr="005F6DC9" w:rsidRDefault="0004233C">
      <w:pPr>
        <w:widowControl w:val="0"/>
        <w:autoSpaceDE w:val="0"/>
        <w:autoSpaceDN w:val="0"/>
        <w:adjustRightInd w:val="0"/>
        <w:rPr>
          <w:color w:val="000000"/>
          <w:sz w:val="22"/>
          <w:szCs w:val="22"/>
          <w:lang w:val="sr-Latn-ME"/>
        </w:rPr>
      </w:pPr>
      <w:r w:rsidRPr="005F6DC9">
        <w:rPr>
          <w:color w:val="000000"/>
          <w:sz w:val="22"/>
          <w:szCs w:val="22"/>
          <w:lang w:val="sr-Latn-ME"/>
        </w:rPr>
        <w:t>5 godina.</w:t>
      </w:r>
    </w:p>
    <w:p w14:paraId="0D63D65B" w14:textId="77777777" w:rsidR="0072020E" w:rsidRPr="005F6DC9" w:rsidRDefault="0072020E">
      <w:pPr>
        <w:widowControl w:val="0"/>
        <w:tabs>
          <w:tab w:val="left" w:pos="540"/>
          <w:tab w:val="left" w:pos="569"/>
        </w:tabs>
        <w:rPr>
          <w:sz w:val="22"/>
          <w:szCs w:val="22"/>
          <w:lang w:val="sr-Latn-ME"/>
        </w:rPr>
      </w:pPr>
    </w:p>
    <w:p w14:paraId="0D63D65C" w14:textId="77777777" w:rsidR="0072020E" w:rsidRPr="005F6DC9" w:rsidRDefault="0072020E">
      <w:pPr>
        <w:widowControl w:val="0"/>
        <w:tabs>
          <w:tab w:val="left" w:pos="540"/>
          <w:tab w:val="left" w:pos="569"/>
        </w:tabs>
        <w:rPr>
          <w:b/>
          <w:sz w:val="22"/>
          <w:szCs w:val="22"/>
          <w:lang w:val="sr-Latn-ME"/>
        </w:rPr>
      </w:pPr>
      <w:r w:rsidRPr="005F6DC9">
        <w:rPr>
          <w:b/>
          <w:sz w:val="22"/>
          <w:szCs w:val="22"/>
          <w:lang w:val="sr-Latn-ME"/>
        </w:rPr>
        <w:t xml:space="preserve">6.4. </w:t>
      </w:r>
      <w:r w:rsidR="00480FB1" w:rsidRPr="005F6DC9">
        <w:rPr>
          <w:b/>
          <w:sz w:val="22"/>
          <w:szCs w:val="22"/>
          <w:lang w:val="sr-Latn-ME"/>
        </w:rPr>
        <w:tab/>
      </w:r>
      <w:r w:rsidRPr="005F6DC9">
        <w:rPr>
          <w:b/>
          <w:sz w:val="22"/>
          <w:szCs w:val="22"/>
          <w:lang w:val="sr-Latn-ME"/>
        </w:rPr>
        <w:t>Posebne mjere upozorenja pri čuvanju</w:t>
      </w:r>
      <w:r w:rsidR="00F8570A" w:rsidRPr="005F6DC9">
        <w:rPr>
          <w:b/>
          <w:sz w:val="22"/>
          <w:szCs w:val="22"/>
          <w:lang w:val="sr-Latn-ME"/>
        </w:rPr>
        <w:t xml:space="preserve"> lijeka</w:t>
      </w:r>
    </w:p>
    <w:p w14:paraId="739C4EB1" w14:textId="77777777" w:rsidR="00FC25D1" w:rsidRPr="005F6DC9" w:rsidRDefault="00FC25D1">
      <w:pPr>
        <w:widowControl w:val="0"/>
        <w:tabs>
          <w:tab w:val="left" w:pos="540"/>
          <w:tab w:val="left" w:pos="569"/>
        </w:tabs>
        <w:rPr>
          <w:b/>
          <w:sz w:val="22"/>
          <w:szCs w:val="22"/>
          <w:lang w:val="sr-Latn-ME"/>
        </w:rPr>
      </w:pPr>
    </w:p>
    <w:p w14:paraId="7D256318" w14:textId="34D14450" w:rsidR="00FC25D1" w:rsidRPr="005F6DC9" w:rsidRDefault="00FC25D1">
      <w:pPr>
        <w:widowControl w:val="0"/>
        <w:autoSpaceDE w:val="0"/>
        <w:autoSpaceDN w:val="0"/>
        <w:adjustRightInd w:val="0"/>
        <w:rPr>
          <w:color w:val="000000"/>
          <w:sz w:val="22"/>
          <w:szCs w:val="22"/>
          <w:lang w:val="sr-Latn-ME"/>
        </w:rPr>
      </w:pPr>
      <w:r w:rsidRPr="005F6DC9">
        <w:rPr>
          <w:color w:val="000000"/>
          <w:sz w:val="22"/>
          <w:szCs w:val="22"/>
          <w:lang w:val="sr-Latn-ME"/>
        </w:rPr>
        <w:t>Čuvati na temperaturi do 25°C, u originalnom pakovanju</w:t>
      </w:r>
      <w:r w:rsidR="00820D64" w:rsidRPr="005F6DC9">
        <w:rPr>
          <w:color w:val="000000"/>
          <w:sz w:val="22"/>
          <w:szCs w:val="22"/>
          <w:lang w:val="sr-Latn-ME"/>
        </w:rPr>
        <w:t>,</w:t>
      </w:r>
      <w:r w:rsidRPr="005F6DC9">
        <w:rPr>
          <w:color w:val="000000"/>
          <w:sz w:val="22"/>
          <w:szCs w:val="22"/>
          <w:lang w:val="sr-Latn-ME"/>
        </w:rPr>
        <w:t xml:space="preserve"> u cilju zaštite od svjetlosti.</w:t>
      </w:r>
    </w:p>
    <w:p w14:paraId="0D63D65D" w14:textId="77777777" w:rsidR="00EC2532" w:rsidRPr="005F6DC9" w:rsidRDefault="00EC2532">
      <w:pPr>
        <w:widowControl w:val="0"/>
        <w:tabs>
          <w:tab w:val="left" w:pos="540"/>
          <w:tab w:val="left" w:pos="569"/>
        </w:tabs>
        <w:rPr>
          <w:bCs/>
          <w:sz w:val="22"/>
          <w:szCs w:val="22"/>
          <w:lang w:val="sr-Latn-ME"/>
        </w:rPr>
      </w:pPr>
    </w:p>
    <w:p w14:paraId="0D63D65E" w14:textId="77777777" w:rsidR="0072020E" w:rsidRPr="005F6DC9" w:rsidRDefault="0072020E">
      <w:pPr>
        <w:widowControl w:val="0"/>
        <w:tabs>
          <w:tab w:val="left" w:pos="540"/>
          <w:tab w:val="left" w:pos="569"/>
        </w:tabs>
        <w:rPr>
          <w:b/>
          <w:bCs/>
          <w:sz w:val="22"/>
          <w:szCs w:val="22"/>
          <w:lang w:val="sr-Latn-ME"/>
        </w:rPr>
      </w:pPr>
      <w:r w:rsidRPr="005F6DC9">
        <w:rPr>
          <w:b/>
          <w:bCs/>
          <w:sz w:val="22"/>
          <w:szCs w:val="22"/>
          <w:lang w:val="sr-Latn-ME"/>
        </w:rPr>
        <w:t xml:space="preserve">6.5. </w:t>
      </w:r>
      <w:r w:rsidR="00480FB1" w:rsidRPr="005F6DC9">
        <w:rPr>
          <w:b/>
          <w:bCs/>
          <w:sz w:val="22"/>
          <w:szCs w:val="22"/>
          <w:lang w:val="sr-Latn-ME"/>
        </w:rPr>
        <w:tab/>
      </w:r>
      <w:r w:rsidR="002846DB" w:rsidRPr="005F6DC9">
        <w:rPr>
          <w:b/>
          <w:bCs/>
          <w:sz w:val="22"/>
          <w:szCs w:val="22"/>
          <w:lang w:val="sr-Latn-ME"/>
        </w:rPr>
        <w:t xml:space="preserve">Vrsta i sadržaj </w:t>
      </w:r>
      <w:r w:rsidR="00F8570A" w:rsidRPr="005F6DC9">
        <w:rPr>
          <w:b/>
          <w:bCs/>
          <w:sz w:val="22"/>
          <w:szCs w:val="22"/>
          <w:lang w:val="sr-Latn-ME"/>
        </w:rPr>
        <w:t>pakovanja</w:t>
      </w:r>
      <w:r w:rsidR="00C06864" w:rsidRPr="005F6DC9">
        <w:rPr>
          <w:b/>
          <w:bCs/>
          <w:sz w:val="22"/>
          <w:szCs w:val="22"/>
          <w:lang w:val="sr-Latn-ME"/>
        </w:rPr>
        <w:t xml:space="preserve"> </w:t>
      </w:r>
    </w:p>
    <w:p w14:paraId="3CEA5B64" w14:textId="77777777" w:rsidR="00AD6F19" w:rsidRPr="005F6DC9" w:rsidRDefault="00AD6F19">
      <w:pPr>
        <w:widowControl w:val="0"/>
        <w:tabs>
          <w:tab w:val="left" w:pos="540"/>
          <w:tab w:val="left" w:pos="569"/>
        </w:tabs>
        <w:rPr>
          <w:b/>
          <w:bCs/>
          <w:sz w:val="22"/>
          <w:szCs w:val="22"/>
          <w:lang w:val="sr-Latn-ME"/>
        </w:rPr>
      </w:pPr>
    </w:p>
    <w:p w14:paraId="45D039C4" w14:textId="345BB2DB" w:rsidR="00820D64" w:rsidRPr="005F6DC9" w:rsidRDefault="00820D64">
      <w:pPr>
        <w:widowControl w:val="0"/>
        <w:autoSpaceDE w:val="0"/>
        <w:autoSpaceDN w:val="0"/>
        <w:adjustRightInd w:val="0"/>
        <w:jc w:val="both"/>
        <w:rPr>
          <w:color w:val="000000"/>
          <w:sz w:val="22"/>
          <w:szCs w:val="22"/>
          <w:lang w:val="sr-Latn-ME"/>
        </w:rPr>
      </w:pPr>
      <w:r w:rsidRPr="005F6DC9">
        <w:rPr>
          <w:color w:val="000000"/>
          <w:sz w:val="22"/>
          <w:szCs w:val="22"/>
          <w:lang w:val="sr-Latn-ME"/>
        </w:rPr>
        <w:t>Unutrašnje pakovanje lijeka je Al/PVC b</w:t>
      </w:r>
      <w:r w:rsidR="00AD6F19" w:rsidRPr="005F6DC9">
        <w:rPr>
          <w:color w:val="000000"/>
          <w:sz w:val="22"/>
          <w:szCs w:val="22"/>
          <w:lang w:val="sr-Latn-ME"/>
        </w:rPr>
        <w:t xml:space="preserve">lister </w:t>
      </w:r>
      <w:r w:rsidRPr="005F6DC9">
        <w:rPr>
          <w:color w:val="000000"/>
          <w:sz w:val="22"/>
          <w:szCs w:val="22"/>
          <w:lang w:val="sr-Latn-ME"/>
        </w:rPr>
        <w:t>koji sadrži 10 film tableta</w:t>
      </w:r>
      <w:r w:rsidR="00AD6F19" w:rsidRPr="005F6DC9">
        <w:rPr>
          <w:color w:val="000000"/>
          <w:sz w:val="22"/>
          <w:szCs w:val="22"/>
          <w:lang w:val="sr-Latn-ME"/>
        </w:rPr>
        <w:t xml:space="preserve">. </w:t>
      </w:r>
    </w:p>
    <w:p w14:paraId="391A5639" w14:textId="77777777" w:rsidR="00820D64" w:rsidRPr="005F6DC9" w:rsidRDefault="00820D64">
      <w:pPr>
        <w:widowControl w:val="0"/>
        <w:autoSpaceDE w:val="0"/>
        <w:autoSpaceDN w:val="0"/>
        <w:adjustRightInd w:val="0"/>
        <w:jc w:val="both"/>
        <w:rPr>
          <w:color w:val="000000"/>
          <w:sz w:val="22"/>
          <w:szCs w:val="22"/>
          <w:lang w:val="sr-Latn-ME"/>
        </w:rPr>
      </w:pPr>
    </w:p>
    <w:p w14:paraId="59A55DCC" w14:textId="100CB8F8" w:rsidR="00820D64" w:rsidRPr="005F6DC9" w:rsidRDefault="00820D64" w:rsidP="00820D64">
      <w:pPr>
        <w:widowControl w:val="0"/>
        <w:autoSpaceDE w:val="0"/>
        <w:autoSpaceDN w:val="0"/>
        <w:adjustRightInd w:val="0"/>
        <w:jc w:val="both"/>
        <w:rPr>
          <w:color w:val="000000"/>
          <w:sz w:val="22"/>
          <w:szCs w:val="22"/>
          <w:lang w:val="sr-Latn-ME"/>
        </w:rPr>
      </w:pPr>
      <w:r w:rsidRPr="005F6DC9">
        <w:rPr>
          <w:color w:val="000000"/>
          <w:sz w:val="22"/>
          <w:szCs w:val="22"/>
          <w:lang w:val="sr-Latn-ME"/>
        </w:rPr>
        <w:t>Spoljašnje pakovanje lijeka je složiva kartonska kutija u kojoj se nalaze 2 blistera sa po 10 film tableta</w:t>
      </w:r>
    </w:p>
    <w:p w14:paraId="0A9D61D1" w14:textId="3CE95506" w:rsidR="00AD6F19" w:rsidRPr="005F6DC9" w:rsidRDefault="00820D64">
      <w:pPr>
        <w:widowControl w:val="0"/>
        <w:autoSpaceDE w:val="0"/>
        <w:autoSpaceDN w:val="0"/>
        <w:adjustRightInd w:val="0"/>
        <w:jc w:val="both"/>
        <w:rPr>
          <w:color w:val="000000"/>
          <w:sz w:val="22"/>
          <w:szCs w:val="22"/>
          <w:lang w:val="sr-Latn-ME"/>
        </w:rPr>
      </w:pPr>
      <w:r w:rsidRPr="005F6DC9">
        <w:rPr>
          <w:color w:val="000000"/>
          <w:sz w:val="22"/>
          <w:szCs w:val="22"/>
          <w:lang w:val="sr-Latn-ME"/>
        </w:rPr>
        <w:t>(ukupno 20 film tableta) i Uputstvo za lijek.</w:t>
      </w:r>
      <w:r w:rsidRPr="005F6DC9" w:rsidDel="00820D64">
        <w:rPr>
          <w:color w:val="000000"/>
          <w:sz w:val="22"/>
          <w:szCs w:val="22"/>
          <w:lang w:val="sr-Latn-ME"/>
        </w:rPr>
        <w:t xml:space="preserve"> </w:t>
      </w:r>
    </w:p>
    <w:p w14:paraId="0D63D65F" w14:textId="77777777" w:rsidR="0072020E" w:rsidRPr="005F6DC9" w:rsidRDefault="0072020E">
      <w:pPr>
        <w:widowControl w:val="0"/>
        <w:tabs>
          <w:tab w:val="left" w:pos="540"/>
          <w:tab w:val="left" w:pos="569"/>
        </w:tabs>
        <w:ind w:firstLine="720"/>
        <w:jc w:val="both"/>
        <w:rPr>
          <w:bCs/>
          <w:sz w:val="22"/>
          <w:szCs w:val="22"/>
          <w:lang w:val="sr-Latn-ME"/>
        </w:rPr>
      </w:pPr>
    </w:p>
    <w:p w14:paraId="0D63D660" w14:textId="77777777" w:rsidR="002846DB"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6.6. </w:t>
      </w:r>
      <w:r w:rsidR="00480FB1" w:rsidRPr="005F6DC9">
        <w:rPr>
          <w:b/>
          <w:bCs/>
          <w:sz w:val="22"/>
          <w:szCs w:val="22"/>
          <w:lang w:val="sr-Latn-ME"/>
        </w:rPr>
        <w:tab/>
      </w:r>
      <w:r w:rsidRPr="005F6DC9">
        <w:rPr>
          <w:b/>
          <w:bCs/>
          <w:color w:val="000000"/>
          <w:sz w:val="22"/>
          <w:szCs w:val="22"/>
          <w:lang w:val="sr-Latn-ME"/>
        </w:rPr>
        <w:t>Posebne mjere opreza pri odlaganju materijala koji treba odbaciti nakon primjene lijeka</w:t>
      </w:r>
      <w:r w:rsidRPr="005F6DC9">
        <w:rPr>
          <w:b/>
          <w:bCs/>
          <w:sz w:val="22"/>
          <w:szCs w:val="22"/>
          <w:lang w:val="sr-Latn-ME"/>
        </w:rPr>
        <w:t xml:space="preserve"> </w:t>
      </w:r>
      <w:r w:rsidR="00310F03" w:rsidRPr="005F6DC9">
        <w:rPr>
          <w:b/>
          <w:bCs/>
          <w:sz w:val="22"/>
          <w:szCs w:val="22"/>
          <w:lang w:val="sr-Latn-ME"/>
        </w:rPr>
        <w:t>(i druga uputs</w:t>
      </w:r>
      <w:r w:rsidR="004109FA" w:rsidRPr="005F6DC9">
        <w:rPr>
          <w:b/>
          <w:bCs/>
          <w:sz w:val="22"/>
          <w:szCs w:val="22"/>
          <w:lang w:val="sr-Latn-ME"/>
        </w:rPr>
        <w:t>t</w:t>
      </w:r>
      <w:r w:rsidR="00310F03" w:rsidRPr="005F6DC9">
        <w:rPr>
          <w:b/>
          <w:bCs/>
          <w:sz w:val="22"/>
          <w:szCs w:val="22"/>
          <w:lang w:val="sr-Latn-ME"/>
        </w:rPr>
        <w:t xml:space="preserve">va za rukovanje lijekom) </w:t>
      </w:r>
    </w:p>
    <w:p w14:paraId="0D63D661" w14:textId="77777777" w:rsidR="00B66A70" w:rsidRPr="005F6DC9" w:rsidRDefault="00B66A70">
      <w:pPr>
        <w:widowControl w:val="0"/>
        <w:tabs>
          <w:tab w:val="left" w:pos="540"/>
          <w:tab w:val="left" w:pos="569"/>
        </w:tabs>
        <w:jc w:val="both"/>
        <w:rPr>
          <w:b/>
          <w:bCs/>
          <w:sz w:val="22"/>
          <w:szCs w:val="22"/>
          <w:lang w:val="sr-Latn-ME"/>
        </w:rPr>
      </w:pPr>
    </w:p>
    <w:p w14:paraId="785A6410" w14:textId="47C5E768" w:rsidR="00D706AC" w:rsidRPr="005F6DC9" w:rsidRDefault="00D706AC">
      <w:pPr>
        <w:widowControl w:val="0"/>
        <w:autoSpaceDE w:val="0"/>
        <w:autoSpaceDN w:val="0"/>
        <w:adjustRightInd w:val="0"/>
        <w:jc w:val="both"/>
        <w:rPr>
          <w:color w:val="000000"/>
          <w:sz w:val="22"/>
          <w:szCs w:val="22"/>
          <w:lang w:val="sr-Latn-ME"/>
        </w:rPr>
      </w:pPr>
      <w:r w:rsidRPr="005F6DC9">
        <w:rPr>
          <w:color w:val="000000"/>
          <w:sz w:val="22"/>
          <w:szCs w:val="22"/>
          <w:lang w:val="sr-Latn-ME"/>
        </w:rPr>
        <w:t>Svu neiskorišćenu količinu lijeka ili otpadnog materijala nakon njegove upotrebe treba ukloniti u skladu sa važećim propisima.</w:t>
      </w:r>
    </w:p>
    <w:p w14:paraId="1A1A5B22" w14:textId="730567CE" w:rsidR="00820D64" w:rsidRPr="005F6DC9" w:rsidRDefault="00820D64">
      <w:pPr>
        <w:widowControl w:val="0"/>
        <w:tabs>
          <w:tab w:val="left" w:pos="540"/>
          <w:tab w:val="left" w:pos="569"/>
        </w:tabs>
        <w:jc w:val="both"/>
        <w:rPr>
          <w:bCs/>
          <w:sz w:val="22"/>
          <w:szCs w:val="22"/>
          <w:lang w:val="sr-Latn-ME"/>
        </w:rPr>
      </w:pPr>
    </w:p>
    <w:p w14:paraId="316C3BCE" w14:textId="77777777" w:rsidR="00820D64" w:rsidRPr="005F6DC9" w:rsidRDefault="00820D64">
      <w:pPr>
        <w:widowControl w:val="0"/>
        <w:tabs>
          <w:tab w:val="left" w:pos="540"/>
          <w:tab w:val="left" w:pos="569"/>
        </w:tabs>
        <w:jc w:val="both"/>
        <w:rPr>
          <w:bCs/>
          <w:sz w:val="22"/>
          <w:szCs w:val="22"/>
          <w:lang w:val="sr-Latn-ME"/>
        </w:rPr>
      </w:pPr>
    </w:p>
    <w:p w14:paraId="0D63D663" w14:textId="77777777" w:rsidR="00F8570A"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7. </w:t>
      </w:r>
      <w:r w:rsidR="00480FB1" w:rsidRPr="005F6DC9">
        <w:rPr>
          <w:b/>
          <w:bCs/>
          <w:sz w:val="22"/>
          <w:szCs w:val="22"/>
          <w:lang w:val="sr-Latn-ME"/>
        </w:rPr>
        <w:tab/>
      </w:r>
      <w:r w:rsidRPr="005F6DC9">
        <w:rPr>
          <w:b/>
          <w:bCs/>
          <w:sz w:val="22"/>
          <w:szCs w:val="22"/>
          <w:lang w:val="sr-Latn-ME"/>
        </w:rPr>
        <w:t>NOSILAC DOZVOLE</w:t>
      </w:r>
      <w:r w:rsidR="00483928" w:rsidRPr="005F6DC9">
        <w:rPr>
          <w:b/>
          <w:bCs/>
          <w:sz w:val="22"/>
          <w:szCs w:val="22"/>
          <w:lang w:val="sr-Latn-ME"/>
        </w:rPr>
        <w:t xml:space="preserve"> </w:t>
      </w:r>
    </w:p>
    <w:p w14:paraId="611F6A43" w14:textId="77777777" w:rsidR="00420E0A" w:rsidRPr="005F6DC9" w:rsidRDefault="00420E0A">
      <w:pPr>
        <w:widowControl w:val="0"/>
        <w:tabs>
          <w:tab w:val="left" w:pos="540"/>
          <w:tab w:val="left" w:pos="569"/>
        </w:tabs>
        <w:jc w:val="both"/>
        <w:rPr>
          <w:b/>
          <w:bCs/>
          <w:sz w:val="22"/>
          <w:szCs w:val="22"/>
          <w:lang w:val="sr-Latn-ME"/>
        </w:rPr>
      </w:pPr>
    </w:p>
    <w:p w14:paraId="459D8C1F" w14:textId="6C8DB097" w:rsidR="00420E0A" w:rsidRPr="005F6DC9" w:rsidRDefault="00420E0A">
      <w:pPr>
        <w:widowControl w:val="0"/>
        <w:autoSpaceDE w:val="0"/>
        <w:autoSpaceDN w:val="0"/>
        <w:adjustRightInd w:val="0"/>
        <w:jc w:val="both"/>
        <w:rPr>
          <w:color w:val="000000"/>
          <w:sz w:val="22"/>
          <w:szCs w:val="22"/>
          <w:lang w:val="sr-Latn-ME"/>
        </w:rPr>
      </w:pPr>
      <w:r w:rsidRPr="005F6DC9">
        <w:rPr>
          <w:color w:val="000000"/>
          <w:sz w:val="22"/>
          <w:szCs w:val="22"/>
          <w:lang w:val="sr-Latn-ME"/>
        </w:rPr>
        <w:t>Hemofarm A.D.</w:t>
      </w:r>
      <w:r w:rsidR="00F22A16" w:rsidRPr="005F6DC9">
        <w:rPr>
          <w:color w:val="000000"/>
          <w:sz w:val="22"/>
          <w:szCs w:val="22"/>
          <w:lang w:val="sr-Latn-ME"/>
        </w:rPr>
        <w:t xml:space="preserve"> </w:t>
      </w:r>
      <w:r w:rsidR="00B12E9D" w:rsidRPr="005F6DC9">
        <w:rPr>
          <w:color w:val="000000"/>
          <w:sz w:val="22"/>
          <w:szCs w:val="22"/>
          <w:lang w:val="sr-Latn-ME"/>
        </w:rPr>
        <w:t>Vršac P.J.</w:t>
      </w:r>
      <w:r w:rsidRPr="005F6DC9">
        <w:rPr>
          <w:color w:val="000000"/>
          <w:sz w:val="22"/>
          <w:szCs w:val="22"/>
          <w:lang w:val="sr-Latn-ME"/>
        </w:rPr>
        <w:t xml:space="preserve"> Podgorica</w:t>
      </w:r>
      <w:r w:rsidR="00B12E9D" w:rsidRPr="005F6DC9">
        <w:rPr>
          <w:color w:val="000000"/>
          <w:sz w:val="22"/>
          <w:szCs w:val="22"/>
          <w:lang w:val="sr-Latn-ME"/>
        </w:rPr>
        <w:t>,</w:t>
      </w:r>
    </w:p>
    <w:p w14:paraId="73A00548" w14:textId="427BBFD2" w:rsidR="00420E0A" w:rsidRPr="005F6DC9" w:rsidRDefault="00420E0A">
      <w:pPr>
        <w:widowControl w:val="0"/>
        <w:autoSpaceDE w:val="0"/>
        <w:autoSpaceDN w:val="0"/>
        <w:adjustRightInd w:val="0"/>
        <w:jc w:val="both"/>
        <w:rPr>
          <w:color w:val="000000"/>
          <w:sz w:val="22"/>
          <w:szCs w:val="22"/>
          <w:lang w:val="sr-Latn-ME"/>
        </w:rPr>
      </w:pPr>
      <w:r w:rsidRPr="005F6DC9">
        <w:rPr>
          <w:color w:val="000000"/>
          <w:sz w:val="22"/>
          <w:szCs w:val="22"/>
          <w:lang w:val="sr-Latn-ME"/>
        </w:rPr>
        <w:t>8 marta 55A,</w:t>
      </w:r>
      <w:r w:rsidR="00272B7D" w:rsidRPr="005F6DC9">
        <w:rPr>
          <w:color w:val="000000"/>
          <w:sz w:val="22"/>
          <w:szCs w:val="22"/>
          <w:lang w:val="sr-Latn-ME"/>
        </w:rPr>
        <w:t xml:space="preserve"> </w:t>
      </w:r>
      <w:r w:rsidRPr="005F6DC9">
        <w:rPr>
          <w:color w:val="000000"/>
          <w:sz w:val="22"/>
          <w:szCs w:val="22"/>
          <w:lang w:val="sr-Latn-ME"/>
        </w:rPr>
        <w:t>Podgorica</w:t>
      </w:r>
      <w:r w:rsidR="00B12E9D" w:rsidRPr="005F6DC9">
        <w:rPr>
          <w:color w:val="000000"/>
          <w:sz w:val="22"/>
          <w:szCs w:val="22"/>
          <w:lang w:val="sr-Latn-ME"/>
        </w:rPr>
        <w:t xml:space="preserve">, </w:t>
      </w:r>
      <w:r w:rsidRPr="005F6DC9">
        <w:rPr>
          <w:color w:val="000000"/>
          <w:sz w:val="22"/>
          <w:szCs w:val="22"/>
          <w:lang w:val="sr-Latn-ME"/>
        </w:rPr>
        <w:t>Crna Gora</w:t>
      </w:r>
    </w:p>
    <w:p w14:paraId="0D63D665" w14:textId="43D259FE" w:rsidR="00C37FD7" w:rsidRPr="005F6DC9" w:rsidRDefault="00C37FD7">
      <w:pPr>
        <w:widowControl w:val="0"/>
        <w:tabs>
          <w:tab w:val="left" w:pos="540"/>
          <w:tab w:val="left" w:pos="569"/>
        </w:tabs>
        <w:jc w:val="both"/>
        <w:rPr>
          <w:bCs/>
          <w:sz w:val="22"/>
          <w:szCs w:val="22"/>
          <w:lang w:val="sr-Latn-ME"/>
        </w:rPr>
      </w:pPr>
    </w:p>
    <w:p w14:paraId="77D33F42" w14:textId="77777777" w:rsidR="00EE03AB" w:rsidRPr="005F6DC9" w:rsidRDefault="00EE03AB">
      <w:pPr>
        <w:widowControl w:val="0"/>
        <w:tabs>
          <w:tab w:val="left" w:pos="540"/>
          <w:tab w:val="left" w:pos="569"/>
        </w:tabs>
        <w:jc w:val="both"/>
        <w:rPr>
          <w:bCs/>
          <w:sz w:val="22"/>
          <w:szCs w:val="22"/>
          <w:lang w:val="sr-Latn-ME"/>
        </w:rPr>
      </w:pPr>
    </w:p>
    <w:p w14:paraId="0D63D666" w14:textId="77777777" w:rsidR="0072020E"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8. </w:t>
      </w:r>
      <w:r w:rsidR="00480FB1" w:rsidRPr="005F6DC9">
        <w:rPr>
          <w:b/>
          <w:bCs/>
          <w:sz w:val="22"/>
          <w:szCs w:val="22"/>
          <w:lang w:val="sr-Latn-ME"/>
        </w:rPr>
        <w:tab/>
      </w:r>
      <w:r w:rsidRPr="005F6DC9">
        <w:rPr>
          <w:b/>
          <w:bCs/>
          <w:sz w:val="22"/>
          <w:szCs w:val="22"/>
          <w:lang w:val="sr-Latn-ME"/>
        </w:rPr>
        <w:t>BROJ DOZVOLE</w:t>
      </w:r>
      <w:r w:rsidR="008A6D43" w:rsidRPr="005F6DC9">
        <w:rPr>
          <w:b/>
          <w:bCs/>
          <w:sz w:val="22"/>
          <w:szCs w:val="22"/>
          <w:lang w:val="sr-Latn-ME"/>
        </w:rPr>
        <w:t xml:space="preserve"> ZA STAVLJANJE LIJEKA U PROMET</w:t>
      </w:r>
    </w:p>
    <w:p w14:paraId="5B3B014E" w14:textId="77777777" w:rsidR="009715EE" w:rsidRPr="005F6DC9" w:rsidRDefault="009715EE">
      <w:pPr>
        <w:widowControl w:val="0"/>
        <w:tabs>
          <w:tab w:val="left" w:pos="540"/>
          <w:tab w:val="left" w:pos="569"/>
        </w:tabs>
        <w:jc w:val="both"/>
        <w:rPr>
          <w:b/>
          <w:bCs/>
          <w:sz w:val="22"/>
          <w:szCs w:val="22"/>
          <w:lang w:val="sr-Latn-ME"/>
        </w:rPr>
      </w:pPr>
    </w:p>
    <w:p w14:paraId="0A4C5366" w14:textId="22BC66F5" w:rsidR="005F6DC9" w:rsidRPr="005F6DC9" w:rsidRDefault="005F6DC9" w:rsidP="005F6DC9">
      <w:pPr>
        <w:widowControl w:val="0"/>
        <w:jc w:val="both"/>
        <w:rPr>
          <w:b/>
          <w:sz w:val="22"/>
          <w:szCs w:val="22"/>
          <w:lang w:val="sr-Latn-ME"/>
        </w:rPr>
      </w:pPr>
      <w:r w:rsidRPr="005F6DC9">
        <w:rPr>
          <w:sz w:val="22"/>
          <w:szCs w:val="22"/>
          <w:lang w:val="sr-Latn-ME"/>
        </w:rPr>
        <w:t>2030/25/425 – 8945</w:t>
      </w:r>
    </w:p>
    <w:p w14:paraId="0D63D668" w14:textId="15482ACF" w:rsidR="00F45F77" w:rsidRPr="005F6DC9" w:rsidRDefault="00F45F77">
      <w:pPr>
        <w:widowControl w:val="0"/>
        <w:tabs>
          <w:tab w:val="left" w:pos="540"/>
          <w:tab w:val="left" w:pos="569"/>
        </w:tabs>
        <w:jc w:val="both"/>
        <w:rPr>
          <w:bCs/>
          <w:sz w:val="22"/>
          <w:szCs w:val="22"/>
          <w:lang w:val="sr-Latn-ME"/>
        </w:rPr>
      </w:pPr>
    </w:p>
    <w:p w14:paraId="0C9EF56F" w14:textId="77777777" w:rsidR="00EE03AB" w:rsidRPr="005F6DC9" w:rsidRDefault="00EE03AB">
      <w:pPr>
        <w:widowControl w:val="0"/>
        <w:tabs>
          <w:tab w:val="left" w:pos="540"/>
          <w:tab w:val="left" w:pos="569"/>
        </w:tabs>
        <w:jc w:val="both"/>
        <w:rPr>
          <w:bCs/>
          <w:sz w:val="22"/>
          <w:szCs w:val="22"/>
          <w:lang w:val="sr-Latn-ME"/>
        </w:rPr>
      </w:pPr>
    </w:p>
    <w:p w14:paraId="0D63D669" w14:textId="77777777" w:rsidR="0072020E" w:rsidRPr="005F6DC9" w:rsidRDefault="0072020E">
      <w:pPr>
        <w:widowControl w:val="0"/>
        <w:tabs>
          <w:tab w:val="left" w:pos="540"/>
          <w:tab w:val="left" w:pos="569"/>
        </w:tabs>
        <w:jc w:val="both"/>
        <w:rPr>
          <w:b/>
          <w:bCs/>
          <w:sz w:val="22"/>
          <w:szCs w:val="22"/>
          <w:lang w:val="sr-Latn-ME"/>
        </w:rPr>
      </w:pPr>
      <w:r w:rsidRPr="005F6DC9">
        <w:rPr>
          <w:b/>
          <w:bCs/>
          <w:sz w:val="22"/>
          <w:szCs w:val="22"/>
          <w:lang w:val="sr-Latn-ME"/>
        </w:rPr>
        <w:t xml:space="preserve">9. </w:t>
      </w:r>
      <w:r w:rsidR="00480FB1" w:rsidRPr="005F6DC9">
        <w:rPr>
          <w:b/>
          <w:bCs/>
          <w:sz w:val="22"/>
          <w:szCs w:val="22"/>
          <w:lang w:val="sr-Latn-ME"/>
        </w:rPr>
        <w:tab/>
      </w:r>
      <w:r w:rsidRPr="005F6DC9">
        <w:rPr>
          <w:b/>
          <w:bCs/>
          <w:sz w:val="22"/>
          <w:szCs w:val="22"/>
          <w:lang w:val="sr-Latn-ME"/>
        </w:rPr>
        <w:t xml:space="preserve">DATUM </w:t>
      </w:r>
      <w:r w:rsidR="00C05DF8" w:rsidRPr="005F6DC9">
        <w:rPr>
          <w:b/>
          <w:bCs/>
          <w:sz w:val="22"/>
          <w:szCs w:val="22"/>
          <w:lang w:val="sr-Latn-ME"/>
        </w:rPr>
        <w:t xml:space="preserve">PRVE </w:t>
      </w:r>
      <w:r w:rsidR="008A6D43" w:rsidRPr="005F6DC9">
        <w:rPr>
          <w:b/>
          <w:bCs/>
          <w:sz w:val="22"/>
          <w:szCs w:val="22"/>
          <w:lang w:val="sr-Latn-ME"/>
        </w:rPr>
        <w:t>DOZVOLE</w:t>
      </w:r>
      <w:r w:rsidR="00C05DF8" w:rsidRPr="005F6DC9">
        <w:rPr>
          <w:b/>
          <w:bCs/>
          <w:sz w:val="22"/>
          <w:szCs w:val="22"/>
          <w:lang w:val="sr-Latn-ME"/>
        </w:rPr>
        <w:t>/OBNOVE DOZVOLE</w:t>
      </w:r>
      <w:r w:rsidR="008A6D43" w:rsidRPr="005F6DC9">
        <w:rPr>
          <w:b/>
          <w:bCs/>
          <w:sz w:val="22"/>
          <w:szCs w:val="22"/>
          <w:lang w:val="sr-Latn-ME"/>
        </w:rPr>
        <w:t xml:space="preserve"> ZA STAVLJANJE LIJEKA U PROMET</w:t>
      </w:r>
    </w:p>
    <w:p w14:paraId="0D63D66A" w14:textId="77777777" w:rsidR="0072020E" w:rsidRPr="005F6DC9" w:rsidRDefault="0072020E">
      <w:pPr>
        <w:widowControl w:val="0"/>
        <w:tabs>
          <w:tab w:val="left" w:pos="540"/>
          <w:tab w:val="left" w:pos="569"/>
        </w:tabs>
        <w:rPr>
          <w:bCs/>
          <w:sz w:val="22"/>
          <w:szCs w:val="22"/>
          <w:lang w:val="sr-Latn-ME"/>
        </w:rPr>
      </w:pPr>
    </w:p>
    <w:p w14:paraId="53EF6973" w14:textId="50604247" w:rsidR="00AF1774" w:rsidRPr="005F6DC9" w:rsidRDefault="00B12E9D">
      <w:pPr>
        <w:widowControl w:val="0"/>
        <w:autoSpaceDE w:val="0"/>
        <w:autoSpaceDN w:val="0"/>
        <w:adjustRightInd w:val="0"/>
        <w:rPr>
          <w:color w:val="000000"/>
          <w:sz w:val="22"/>
          <w:szCs w:val="22"/>
          <w:lang w:val="sr-Latn-ME"/>
        </w:rPr>
      </w:pPr>
      <w:r w:rsidRPr="005F6DC9">
        <w:rPr>
          <w:iCs/>
          <w:color w:val="000000"/>
          <w:sz w:val="22"/>
          <w:szCs w:val="22"/>
          <w:lang w:val="sr-Latn-ME"/>
        </w:rPr>
        <w:t>Datum prve dozvole:</w:t>
      </w:r>
      <w:r w:rsidRPr="005F6DC9">
        <w:rPr>
          <w:i/>
          <w:iCs/>
          <w:color w:val="000000"/>
          <w:sz w:val="22"/>
          <w:szCs w:val="22"/>
          <w:lang w:val="sr-Latn-ME"/>
        </w:rPr>
        <w:t xml:space="preserve"> </w:t>
      </w:r>
      <w:r w:rsidR="00AF1774" w:rsidRPr="005F6DC9">
        <w:rPr>
          <w:iCs/>
          <w:color w:val="000000"/>
          <w:sz w:val="22"/>
          <w:szCs w:val="22"/>
          <w:lang w:val="sr-Latn-ME"/>
        </w:rPr>
        <w:t>27.06.2013. godine</w:t>
      </w:r>
    </w:p>
    <w:p w14:paraId="0D63D66B" w14:textId="2D3DC284" w:rsidR="00836B35" w:rsidRPr="005F6DC9" w:rsidRDefault="00B12E9D">
      <w:pPr>
        <w:widowControl w:val="0"/>
        <w:tabs>
          <w:tab w:val="left" w:pos="540"/>
          <w:tab w:val="left" w:pos="569"/>
        </w:tabs>
        <w:rPr>
          <w:bCs/>
          <w:sz w:val="22"/>
          <w:szCs w:val="22"/>
          <w:lang w:val="sr-Latn-ME"/>
        </w:rPr>
      </w:pPr>
      <w:r w:rsidRPr="005F6DC9">
        <w:rPr>
          <w:bCs/>
          <w:sz w:val="22"/>
          <w:szCs w:val="22"/>
          <w:lang w:val="sr-Latn-ME"/>
        </w:rPr>
        <w:t>Datum posljednje obnove dozvole:</w:t>
      </w:r>
      <w:r w:rsidR="005F6DC9" w:rsidRPr="005F6DC9">
        <w:rPr>
          <w:sz w:val="22"/>
          <w:szCs w:val="22"/>
          <w:lang w:val="sr-Latn-ME"/>
        </w:rPr>
        <w:t xml:space="preserve"> </w:t>
      </w:r>
      <w:r w:rsidR="005F6DC9" w:rsidRPr="005F6DC9">
        <w:rPr>
          <w:sz w:val="22"/>
          <w:szCs w:val="22"/>
          <w:lang w:val="sr-Latn-ME"/>
        </w:rPr>
        <w:t>29.01.2025. godine</w:t>
      </w:r>
    </w:p>
    <w:p w14:paraId="5AA2039E" w14:textId="61F1929A" w:rsidR="00EE03AB" w:rsidRPr="005F6DC9" w:rsidRDefault="00EE03AB">
      <w:pPr>
        <w:widowControl w:val="0"/>
        <w:tabs>
          <w:tab w:val="left" w:pos="540"/>
          <w:tab w:val="left" w:pos="569"/>
        </w:tabs>
        <w:rPr>
          <w:bCs/>
          <w:sz w:val="22"/>
          <w:szCs w:val="22"/>
          <w:lang w:val="sr-Latn-ME"/>
        </w:rPr>
      </w:pPr>
    </w:p>
    <w:p w14:paraId="0B920A12" w14:textId="77777777" w:rsidR="00B12E9D" w:rsidRPr="005F6DC9" w:rsidRDefault="00B12E9D">
      <w:pPr>
        <w:widowControl w:val="0"/>
        <w:tabs>
          <w:tab w:val="left" w:pos="540"/>
          <w:tab w:val="left" w:pos="569"/>
        </w:tabs>
        <w:rPr>
          <w:bCs/>
          <w:sz w:val="22"/>
          <w:szCs w:val="22"/>
          <w:lang w:val="sr-Latn-ME"/>
        </w:rPr>
      </w:pPr>
    </w:p>
    <w:p w14:paraId="0D63D66C" w14:textId="77777777" w:rsidR="003F6A59" w:rsidRPr="005F6DC9" w:rsidRDefault="0072020E">
      <w:pPr>
        <w:widowControl w:val="0"/>
        <w:tabs>
          <w:tab w:val="left" w:pos="540"/>
          <w:tab w:val="left" w:pos="569"/>
        </w:tabs>
        <w:ind w:left="540" w:hanging="540"/>
        <w:rPr>
          <w:b/>
          <w:sz w:val="22"/>
          <w:szCs w:val="22"/>
          <w:lang w:val="sr-Latn-ME"/>
        </w:rPr>
      </w:pPr>
      <w:r w:rsidRPr="005F6DC9">
        <w:rPr>
          <w:b/>
          <w:sz w:val="22"/>
          <w:szCs w:val="22"/>
          <w:lang w:val="sr-Latn-ME"/>
        </w:rPr>
        <w:t xml:space="preserve">10. </w:t>
      </w:r>
      <w:r w:rsidR="00480FB1" w:rsidRPr="005F6DC9">
        <w:rPr>
          <w:b/>
          <w:sz w:val="22"/>
          <w:szCs w:val="22"/>
          <w:lang w:val="sr-Latn-ME"/>
        </w:rPr>
        <w:tab/>
      </w:r>
      <w:r w:rsidR="002846DB" w:rsidRPr="005F6DC9">
        <w:rPr>
          <w:b/>
          <w:sz w:val="22"/>
          <w:szCs w:val="22"/>
          <w:lang w:val="sr-Latn-ME"/>
        </w:rPr>
        <w:t>D</w:t>
      </w:r>
      <w:r w:rsidR="00EC2532" w:rsidRPr="005F6DC9">
        <w:rPr>
          <w:b/>
          <w:sz w:val="22"/>
          <w:szCs w:val="22"/>
          <w:lang w:val="sr-Latn-ME"/>
        </w:rPr>
        <w:t xml:space="preserve">ATUM REVIZIJE TEKSTA </w:t>
      </w:r>
    </w:p>
    <w:p w14:paraId="65A1F61E" w14:textId="77777777" w:rsidR="00AF1774" w:rsidRPr="005F6DC9" w:rsidRDefault="00AF1774">
      <w:pPr>
        <w:widowControl w:val="0"/>
        <w:tabs>
          <w:tab w:val="left" w:pos="540"/>
          <w:tab w:val="left" w:pos="569"/>
        </w:tabs>
        <w:ind w:left="540" w:hanging="540"/>
        <w:rPr>
          <w:b/>
          <w:sz w:val="22"/>
          <w:szCs w:val="22"/>
          <w:lang w:val="sr-Latn-ME"/>
        </w:rPr>
      </w:pPr>
      <w:bookmarkStart w:id="0" w:name="_GoBack"/>
      <w:bookmarkEnd w:id="0"/>
    </w:p>
    <w:p w14:paraId="0D63D675" w14:textId="098E29A8" w:rsidR="003F6A59" w:rsidRPr="005F6DC9" w:rsidRDefault="005F6DC9">
      <w:pPr>
        <w:widowControl w:val="0"/>
        <w:rPr>
          <w:sz w:val="22"/>
          <w:szCs w:val="22"/>
          <w:lang w:val="sr-Latn-ME"/>
        </w:rPr>
      </w:pPr>
      <w:r w:rsidRPr="005F6DC9">
        <w:rPr>
          <w:sz w:val="22"/>
          <w:szCs w:val="22"/>
          <w:lang w:val="sr-Latn-ME"/>
        </w:rPr>
        <w:t>Januar, 2025. godine</w:t>
      </w:r>
    </w:p>
    <w:sectPr w:rsidR="003F6A59" w:rsidRPr="005F6DC9"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2DEA" w14:textId="77777777" w:rsidR="00E54B7F" w:rsidRDefault="00E54B7F">
      <w:r>
        <w:separator/>
      </w:r>
    </w:p>
  </w:endnote>
  <w:endnote w:type="continuationSeparator" w:id="0">
    <w:p w14:paraId="44FC5EC3" w14:textId="77777777" w:rsidR="00E54B7F" w:rsidRDefault="00E54B7F">
      <w:r>
        <w:continuationSeparator/>
      </w:r>
    </w:p>
  </w:endnote>
  <w:endnote w:type="continuationNotice" w:id="1">
    <w:p w14:paraId="542BCDF4" w14:textId="77777777" w:rsidR="00E54B7F" w:rsidRDefault="00E54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D67E" w14:textId="161643B1" w:rsidR="00C77303" w:rsidRPr="00B23F69" w:rsidRDefault="00C7730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F6DC9">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F6DC9">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E2A2" w14:textId="77777777" w:rsidR="00E54B7F" w:rsidRDefault="00E54B7F">
      <w:r>
        <w:separator/>
      </w:r>
    </w:p>
  </w:footnote>
  <w:footnote w:type="continuationSeparator" w:id="0">
    <w:p w14:paraId="24619071" w14:textId="77777777" w:rsidR="00E54B7F" w:rsidRDefault="00E54B7F">
      <w:r>
        <w:continuationSeparator/>
      </w:r>
    </w:p>
  </w:footnote>
  <w:footnote w:type="continuationNotice" w:id="1">
    <w:p w14:paraId="680AFAF7" w14:textId="77777777" w:rsidR="00E54B7F" w:rsidRDefault="00E54B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75pt;height:13.5pt;visibility:visible" o:bullet="t">
        <v:imagedata r:id="rId1" o:title="BT_1000x858px"/>
      </v:shape>
    </w:pict>
  </w:numPicBullet>
  <w:abstractNum w:abstractNumId="0" w15:restartNumberingAfterBreak="0">
    <w:nsid w:val="00BF4F9B"/>
    <w:multiLevelType w:val="hybridMultilevel"/>
    <w:tmpl w:val="617AF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3F4529"/>
    <w:multiLevelType w:val="hybridMultilevel"/>
    <w:tmpl w:val="DBFA8B42"/>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26B6B"/>
    <w:multiLevelType w:val="hybridMultilevel"/>
    <w:tmpl w:val="7C60F08A"/>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650DE"/>
    <w:multiLevelType w:val="hybridMultilevel"/>
    <w:tmpl w:val="66BE1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700FC"/>
    <w:multiLevelType w:val="hybridMultilevel"/>
    <w:tmpl w:val="CC30C57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F774189"/>
    <w:multiLevelType w:val="hybridMultilevel"/>
    <w:tmpl w:val="EF78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82A2E"/>
    <w:multiLevelType w:val="hybridMultilevel"/>
    <w:tmpl w:val="6B44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BF6F5F"/>
    <w:multiLevelType w:val="hybridMultilevel"/>
    <w:tmpl w:val="AB38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7732D"/>
    <w:multiLevelType w:val="hybridMultilevel"/>
    <w:tmpl w:val="84F648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D83717F"/>
    <w:multiLevelType w:val="hybridMultilevel"/>
    <w:tmpl w:val="BC24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915DA"/>
    <w:multiLevelType w:val="hybridMultilevel"/>
    <w:tmpl w:val="4BECFA2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D11605"/>
    <w:multiLevelType w:val="hybridMultilevel"/>
    <w:tmpl w:val="0C7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E09F3"/>
    <w:multiLevelType w:val="hybridMultilevel"/>
    <w:tmpl w:val="29F63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15735"/>
    <w:multiLevelType w:val="hybridMultilevel"/>
    <w:tmpl w:val="FA648D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64033"/>
    <w:multiLevelType w:val="hybridMultilevel"/>
    <w:tmpl w:val="3A3C5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20"/>
  </w:num>
  <w:num w:numId="3">
    <w:abstractNumId w:val="1"/>
  </w:num>
  <w:num w:numId="4">
    <w:abstractNumId w:val="19"/>
  </w:num>
  <w:num w:numId="5">
    <w:abstractNumId w:val="12"/>
  </w:num>
  <w:num w:numId="6">
    <w:abstractNumId w:val="2"/>
  </w:num>
  <w:num w:numId="7">
    <w:abstractNumId w:val="16"/>
  </w:num>
  <w:num w:numId="8">
    <w:abstractNumId w:val="10"/>
  </w:num>
  <w:num w:numId="9">
    <w:abstractNumId w:val="15"/>
  </w:num>
  <w:num w:numId="10">
    <w:abstractNumId w:val="24"/>
  </w:num>
  <w:num w:numId="11">
    <w:abstractNumId w:val="13"/>
  </w:num>
  <w:num w:numId="12">
    <w:abstractNumId w:val="6"/>
  </w:num>
  <w:num w:numId="13">
    <w:abstractNumId w:val="25"/>
  </w:num>
  <w:num w:numId="14">
    <w:abstractNumId w:val="18"/>
  </w:num>
  <w:num w:numId="15">
    <w:abstractNumId w:val="14"/>
  </w:num>
  <w:num w:numId="16">
    <w:abstractNumId w:val="5"/>
  </w:num>
  <w:num w:numId="17">
    <w:abstractNumId w:val="8"/>
  </w:num>
  <w:num w:numId="18">
    <w:abstractNumId w:val="7"/>
  </w:num>
  <w:num w:numId="19">
    <w:abstractNumId w:val="21"/>
  </w:num>
  <w:num w:numId="20">
    <w:abstractNumId w:val="0"/>
  </w:num>
  <w:num w:numId="21">
    <w:abstractNumId w:val="23"/>
  </w:num>
  <w:num w:numId="22">
    <w:abstractNumId w:val="22"/>
  </w:num>
  <w:num w:numId="23">
    <w:abstractNumId w:val="17"/>
  </w:num>
  <w:num w:numId="24">
    <w:abstractNumId w:val="11"/>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BA7"/>
    <w:rsid w:val="000176CA"/>
    <w:rsid w:val="00021460"/>
    <w:rsid w:val="00024504"/>
    <w:rsid w:val="00025467"/>
    <w:rsid w:val="00026C7D"/>
    <w:rsid w:val="00032CF1"/>
    <w:rsid w:val="00033469"/>
    <w:rsid w:val="000336E9"/>
    <w:rsid w:val="00036FA0"/>
    <w:rsid w:val="0003793F"/>
    <w:rsid w:val="0004233C"/>
    <w:rsid w:val="00042525"/>
    <w:rsid w:val="00045130"/>
    <w:rsid w:val="00055FCF"/>
    <w:rsid w:val="000574B2"/>
    <w:rsid w:val="00057E35"/>
    <w:rsid w:val="00074428"/>
    <w:rsid w:val="00075E28"/>
    <w:rsid w:val="00076726"/>
    <w:rsid w:val="00080303"/>
    <w:rsid w:val="00083D02"/>
    <w:rsid w:val="00083E69"/>
    <w:rsid w:val="00084B3C"/>
    <w:rsid w:val="000866FC"/>
    <w:rsid w:val="00092D27"/>
    <w:rsid w:val="000A3F58"/>
    <w:rsid w:val="000B519F"/>
    <w:rsid w:val="000B7313"/>
    <w:rsid w:val="000C039D"/>
    <w:rsid w:val="000C5A76"/>
    <w:rsid w:val="000D1CE7"/>
    <w:rsid w:val="000D2343"/>
    <w:rsid w:val="000D3449"/>
    <w:rsid w:val="000D425A"/>
    <w:rsid w:val="000D60CC"/>
    <w:rsid w:val="000E0B2D"/>
    <w:rsid w:val="000E2084"/>
    <w:rsid w:val="000E4708"/>
    <w:rsid w:val="000E6F55"/>
    <w:rsid w:val="000F0C2C"/>
    <w:rsid w:val="000F77FA"/>
    <w:rsid w:val="00100380"/>
    <w:rsid w:val="001029D4"/>
    <w:rsid w:val="00103EDE"/>
    <w:rsid w:val="0010601C"/>
    <w:rsid w:val="00107BF7"/>
    <w:rsid w:val="00116A63"/>
    <w:rsid w:val="00120531"/>
    <w:rsid w:val="00124907"/>
    <w:rsid w:val="00125D85"/>
    <w:rsid w:val="00126F53"/>
    <w:rsid w:val="00127277"/>
    <w:rsid w:val="00135630"/>
    <w:rsid w:val="00143DA5"/>
    <w:rsid w:val="0014766D"/>
    <w:rsid w:val="001536CC"/>
    <w:rsid w:val="00154B3F"/>
    <w:rsid w:val="00160163"/>
    <w:rsid w:val="00161415"/>
    <w:rsid w:val="00163318"/>
    <w:rsid w:val="00163886"/>
    <w:rsid w:val="00163DCF"/>
    <w:rsid w:val="001645DF"/>
    <w:rsid w:val="001827ED"/>
    <w:rsid w:val="001851DA"/>
    <w:rsid w:val="0018535F"/>
    <w:rsid w:val="001A2BE7"/>
    <w:rsid w:val="001A3FBA"/>
    <w:rsid w:val="001A5518"/>
    <w:rsid w:val="001B1C6A"/>
    <w:rsid w:val="001B3577"/>
    <w:rsid w:val="001B358C"/>
    <w:rsid w:val="001B5BF2"/>
    <w:rsid w:val="001C1263"/>
    <w:rsid w:val="001C1417"/>
    <w:rsid w:val="001C2743"/>
    <w:rsid w:val="001D5B90"/>
    <w:rsid w:val="001E390B"/>
    <w:rsid w:val="001E41B9"/>
    <w:rsid w:val="001F42FB"/>
    <w:rsid w:val="001F65B9"/>
    <w:rsid w:val="001F719A"/>
    <w:rsid w:val="002006EE"/>
    <w:rsid w:val="00200B4A"/>
    <w:rsid w:val="002031B3"/>
    <w:rsid w:val="00204AE0"/>
    <w:rsid w:val="00215931"/>
    <w:rsid w:val="0022237A"/>
    <w:rsid w:val="00224C91"/>
    <w:rsid w:val="00227BDB"/>
    <w:rsid w:val="002310FE"/>
    <w:rsid w:val="002330DC"/>
    <w:rsid w:val="00234CB1"/>
    <w:rsid w:val="002352F8"/>
    <w:rsid w:val="00242E37"/>
    <w:rsid w:val="00247991"/>
    <w:rsid w:val="002510A5"/>
    <w:rsid w:val="00254A0A"/>
    <w:rsid w:val="00254A90"/>
    <w:rsid w:val="0026052F"/>
    <w:rsid w:val="00262C66"/>
    <w:rsid w:val="00266046"/>
    <w:rsid w:val="00272B7D"/>
    <w:rsid w:val="00275DF4"/>
    <w:rsid w:val="002837FC"/>
    <w:rsid w:val="00283B40"/>
    <w:rsid w:val="002846DB"/>
    <w:rsid w:val="00284CCD"/>
    <w:rsid w:val="00290139"/>
    <w:rsid w:val="00296E11"/>
    <w:rsid w:val="002B5E61"/>
    <w:rsid w:val="002B7251"/>
    <w:rsid w:val="002C51D3"/>
    <w:rsid w:val="002C6637"/>
    <w:rsid w:val="002C6683"/>
    <w:rsid w:val="002D32B9"/>
    <w:rsid w:val="002D4473"/>
    <w:rsid w:val="002D5B7F"/>
    <w:rsid w:val="002E0135"/>
    <w:rsid w:val="002E14FD"/>
    <w:rsid w:val="002E37A5"/>
    <w:rsid w:val="002E5B97"/>
    <w:rsid w:val="002E68EB"/>
    <w:rsid w:val="002F1FCC"/>
    <w:rsid w:val="002F2AF9"/>
    <w:rsid w:val="00310F03"/>
    <w:rsid w:val="003133A2"/>
    <w:rsid w:val="003152E5"/>
    <w:rsid w:val="003219B4"/>
    <w:rsid w:val="003247D2"/>
    <w:rsid w:val="00330118"/>
    <w:rsid w:val="00341F6C"/>
    <w:rsid w:val="003445C1"/>
    <w:rsid w:val="00355B61"/>
    <w:rsid w:val="00362686"/>
    <w:rsid w:val="003639CE"/>
    <w:rsid w:val="00363A91"/>
    <w:rsid w:val="00364E2D"/>
    <w:rsid w:val="00371510"/>
    <w:rsid w:val="003743AE"/>
    <w:rsid w:val="00375E45"/>
    <w:rsid w:val="0038515C"/>
    <w:rsid w:val="0038612A"/>
    <w:rsid w:val="00396DFD"/>
    <w:rsid w:val="00397E56"/>
    <w:rsid w:val="003A06C4"/>
    <w:rsid w:val="003A3465"/>
    <w:rsid w:val="003A3820"/>
    <w:rsid w:val="003A7059"/>
    <w:rsid w:val="003B1C78"/>
    <w:rsid w:val="003B7A36"/>
    <w:rsid w:val="003B7F82"/>
    <w:rsid w:val="003C17AB"/>
    <w:rsid w:val="003C34E7"/>
    <w:rsid w:val="003C7823"/>
    <w:rsid w:val="003D0E2E"/>
    <w:rsid w:val="003D0E3D"/>
    <w:rsid w:val="003D1F80"/>
    <w:rsid w:val="003D62A6"/>
    <w:rsid w:val="003E1DCC"/>
    <w:rsid w:val="003E7C2A"/>
    <w:rsid w:val="003F11A1"/>
    <w:rsid w:val="003F395A"/>
    <w:rsid w:val="003F6A59"/>
    <w:rsid w:val="004026A0"/>
    <w:rsid w:val="004065C8"/>
    <w:rsid w:val="00406DEF"/>
    <w:rsid w:val="004109FA"/>
    <w:rsid w:val="00411B4B"/>
    <w:rsid w:val="00415713"/>
    <w:rsid w:val="00415BEE"/>
    <w:rsid w:val="00416323"/>
    <w:rsid w:val="00416AD8"/>
    <w:rsid w:val="004177EF"/>
    <w:rsid w:val="00420E0A"/>
    <w:rsid w:val="004254E9"/>
    <w:rsid w:val="00427D4A"/>
    <w:rsid w:val="00427F85"/>
    <w:rsid w:val="00436F42"/>
    <w:rsid w:val="004378B4"/>
    <w:rsid w:val="00442ED6"/>
    <w:rsid w:val="00450061"/>
    <w:rsid w:val="00451314"/>
    <w:rsid w:val="0045297B"/>
    <w:rsid w:val="00452E12"/>
    <w:rsid w:val="00452E9D"/>
    <w:rsid w:val="004534C7"/>
    <w:rsid w:val="00457C1C"/>
    <w:rsid w:val="004671AA"/>
    <w:rsid w:val="0046798B"/>
    <w:rsid w:val="00471DF8"/>
    <w:rsid w:val="0047382F"/>
    <w:rsid w:val="004763ED"/>
    <w:rsid w:val="00477AF6"/>
    <w:rsid w:val="00480FB1"/>
    <w:rsid w:val="00483928"/>
    <w:rsid w:val="0049027E"/>
    <w:rsid w:val="004B25B8"/>
    <w:rsid w:val="004B2CD4"/>
    <w:rsid w:val="004B5F85"/>
    <w:rsid w:val="004C331F"/>
    <w:rsid w:val="004D6103"/>
    <w:rsid w:val="004E17F1"/>
    <w:rsid w:val="004E251F"/>
    <w:rsid w:val="004E3997"/>
    <w:rsid w:val="004E3BCE"/>
    <w:rsid w:val="004E70AD"/>
    <w:rsid w:val="004F0E97"/>
    <w:rsid w:val="004F17E2"/>
    <w:rsid w:val="004F294C"/>
    <w:rsid w:val="004F33E7"/>
    <w:rsid w:val="004F3A24"/>
    <w:rsid w:val="00501DD1"/>
    <w:rsid w:val="005054FA"/>
    <w:rsid w:val="0051058D"/>
    <w:rsid w:val="00515C21"/>
    <w:rsid w:val="00517116"/>
    <w:rsid w:val="00530BD7"/>
    <w:rsid w:val="00531597"/>
    <w:rsid w:val="005328EB"/>
    <w:rsid w:val="00533D48"/>
    <w:rsid w:val="00545CD2"/>
    <w:rsid w:val="005468AE"/>
    <w:rsid w:val="005476F3"/>
    <w:rsid w:val="005629D1"/>
    <w:rsid w:val="00566758"/>
    <w:rsid w:val="00570C9E"/>
    <w:rsid w:val="00572527"/>
    <w:rsid w:val="00573E40"/>
    <w:rsid w:val="00576348"/>
    <w:rsid w:val="0058303C"/>
    <w:rsid w:val="005956B2"/>
    <w:rsid w:val="00597835"/>
    <w:rsid w:val="005A0B2E"/>
    <w:rsid w:val="005A23D2"/>
    <w:rsid w:val="005A36CB"/>
    <w:rsid w:val="005A4FB3"/>
    <w:rsid w:val="005B2924"/>
    <w:rsid w:val="005B49B8"/>
    <w:rsid w:val="005B6366"/>
    <w:rsid w:val="005C0442"/>
    <w:rsid w:val="005C0741"/>
    <w:rsid w:val="005C2513"/>
    <w:rsid w:val="005C2927"/>
    <w:rsid w:val="005C5EF4"/>
    <w:rsid w:val="005D5205"/>
    <w:rsid w:val="005D6ABD"/>
    <w:rsid w:val="005E1684"/>
    <w:rsid w:val="005E2690"/>
    <w:rsid w:val="005E2B27"/>
    <w:rsid w:val="005E2E0B"/>
    <w:rsid w:val="005E67AD"/>
    <w:rsid w:val="005E7A7D"/>
    <w:rsid w:val="005F3C1B"/>
    <w:rsid w:val="005F6DC9"/>
    <w:rsid w:val="00600E2F"/>
    <w:rsid w:val="00602457"/>
    <w:rsid w:val="00605963"/>
    <w:rsid w:val="00607B5E"/>
    <w:rsid w:val="0061350A"/>
    <w:rsid w:val="00615E9F"/>
    <w:rsid w:val="00620215"/>
    <w:rsid w:val="00627994"/>
    <w:rsid w:val="0064208E"/>
    <w:rsid w:val="006433C6"/>
    <w:rsid w:val="00644FC3"/>
    <w:rsid w:val="00646BD1"/>
    <w:rsid w:val="006515EF"/>
    <w:rsid w:val="006561C2"/>
    <w:rsid w:val="00671CB3"/>
    <w:rsid w:val="00674BAF"/>
    <w:rsid w:val="00682200"/>
    <w:rsid w:val="00683D4F"/>
    <w:rsid w:val="0068743D"/>
    <w:rsid w:val="00692BF6"/>
    <w:rsid w:val="006A1351"/>
    <w:rsid w:val="006A1497"/>
    <w:rsid w:val="006B053D"/>
    <w:rsid w:val="006B0BD1"/>
    <w:rsid w:val="006B5404"/>
    <w:rsid w:val="006B6619"/>
    <w:rsid w:val="006B7F81"/>
    <w:rsid w:val="006D20A5"/>
    <w:rsid w:val="006D37BF"/>
    <w:rsid w:val="006D3D55"/>
    <w:rsid w:val="006D610E"/>
    <w:rsid w:val="006E0D5B"/>
    <w:rsid w:val="006E2718"/>
    <w:rsid w:val="006F24C5"/>
    <w:rsid w:val="006F6CA4"/>
    <w:rsid w:val="00700731"/>
    <w:rsid w:val="00700D6A"/>
    <w:rsid w:val="00702E22"/>
    <w:rsid w:val="00713EA8"/>
    <w:rsid w:val="00715875"/>
    <w:rsid w:val="0072000E"/>
    <w:rsid w:val="0072020E"/>
    <w:rsid w:val="007270D1"/>
    <w:rsid w:val="00754902"/>
    <w:rsid w:val="00762177"/>
    <w:rsid w:val="00767AB6"/>
    <w:rsid w:val="007756F6"/>
    <w:rsid w:val="0077578D"/>
    <w:rsid w:val="00780E13"/>
    <w:rsid w:val="0078271D"/>
    <w:rsid w:val="00786071"/>
    <w:rsid w:val="00786409"/>
    <w:rsid w:val="00787101"/>
    <w:rsid w:val="00787F5A"/>
    <w:rsid w:val="0079143B"/>
    <w:rsid w:val="0079532D"/>
    <w:rsid w:val="007A0D02"/>
    <w:rsid w:val="007A285E"/>
    <w:rsid w:val="007A3ECB"/>
    <w:rsid w:val="007A43F1"/>
    <w:rsid w:val="007B606D"/>
    <w:rsid w:val="007B7658"/>
    <w:rsid w:val="007D64B6"/>
    <w:rsid w:val="007D7BB3"/>
    <w:rsid w:val="007E31E9"/>
    <w:rsid w:val="007F289B"/>
    <w:rsid w:val="00805792"/>
    <w:rsid w:val="0081062C"/>
    <w:rsid w:val="008129E8"/>
    <w:rsid w:val="00820D64"/>
    <w:rsid w:val="00824AB9"/>
    <w:rsid w:val="00836B35"/>
    <w:rsid w:val="00843BDE"/>
    <w:rsid w:val="008504D7"/>
    <w:rsid w:val="00851BD9"/>
    <w:rsid w:val="008537CB"/>
    <w:rsid w:val="00864836"/>
    <w:rsid w:val="00872A8E"/>
    <w:rsid w:val="0087588C"/>
    <w:rsid w:val="0088033A"/>
    <w:rsid w:val="008852BE"/>
    <w:rsid w:val="0089207C"/>
    <w:rsid w:val="008921EA"/>
    <w:rsid w:val="00893E59"/>
    <w:rsid w:val="0089705C"/>
    <w:rsid w:val="008A1F46"/>
    <w:rsid w:val="008A4BED"/>
    <w:rsid w:val="008A6D43"/>
    <w:rsid w:val="008B3657"/>
    <w:rsid w:val="008B491E"/>
    <w:rsid w:val="008C1A28"/>
    <w:rsid w:val="008C2E98"/>
    <w:rsid w:val="008C322D"/>
    <w:rsid w:val="008C658E"/>
    <w:rsid w:val="008C7196"/>
    <w:rsid w:val="008D675D"/>
    <w:rsid w:val="008E224B"/>
    <w:rsid w:val="008E22EF"/>
    <w:rsid w:val="008E49BD"/>
    <w:rsid w:val="008E53E9"/>
    <w:rsid w:val="008E5771"/>
    <w:rsid w:val="008F4ACF"/>
    <w:rsid w:val="00901AC0"/>
    <w:rsid w:val="00904A46"/>
    <w:rsid w:val="00911555"/>
    <w:rsid w:val="00916ABC"/>
    <w:rsid w:val="00924166"/>
    <w:rsid w:val="009246EC"/>
    <w:rsid w:val="00933395"/>
    <w:rsid w:val="00940B9B"/>
    <w:rsid w:val="00947517"/>
    <w:rsid w:val="00953573"/>
    <w:rsid w:val="0095676E"/>
    <w:rsid w:val="00956983"/>
    <w:rsid w:val="0096010E"/>
    <w:rsid w:val="00963CF0"/>
    <w:rsid w:val="00964BB1"/>
    <w:rsid w:val="009715EE"/>
    <w:rsid w:val="009775D9"/>
    <w:rsid w:val="009853AA"/>
    <w:rsid w:val="009950C4"/>
    <w:rsid w:val="00997175"/>
    <w:rsid w:val="009A1847"/>
    <w:rsid w:val="009A2146"/>
    <w:rsid w:val="009A3BE7"/>
    <w:rsid w:val="009B062A"/>
    <w:rsid w:val="009B102C"/>
    <w:rsid w:val="009B5334"/>
    <w:rsid w:val="009B6201"/>
    <w:rsid w:val="009C1822"/>
    <w:rsid w:val="009C1DB5"/>
    <w:rsid w:val="009C3485"/>
    <w:rsid w:val="009C73E9"/>
    <w:rsid w:val="009D389A"/>
    <w:rsid w:val="009D5D0C"/>
    <w:rsid w:val="009E0EFE"/>
    <w:rsid w:val="009E42B6"/>
    <w:rsid w:val="009E6E74"/>
    <w:rsid w:val="009E7C6F"/>
    <w:rsid w:val="009F1793"/>
    <w:rsid w:val="009F2D23"/>
    <w:rsid w:val="00A01D69"/>
    <w:rsid w:val="00A02335"/>
    <w:rsid w:val="00A03DB7"/>
    <w:rsid w:val="00A107AF"/>
    <w:rsid w:val="00A11371"/>
    <w:rsid w:val="00A32C94"/>
    <w:rsid w:val="00A32D8E"/>
    <w:rsid w:val="00A345FE"/>
    <w:rsid w:val="00A37553"/>
    <w:rsid w:val="00A413F7"/>
    <w:rsid w:val="00A4490D"/>
    <w:rsid w:val="00A46C9A"/>
    <w:rsid w:val="00A521BB"/>
    <w:rsid w:val="00A53981"/>
    <w:rsid w:val="00A54305"/>
    <w:rsid w:val="00A5631F"/>
    <w:rsid w:val="00A56DB0"/>
    <w:rsid w:val="00A61782"/>
    <w:rsid w:val="00A619F3"/>
    <w:rsid w:val="00A62A22"/>
    <w:rsid w:val="00A62A73"/>
    <w:rsid w:val="00A7041C"/>
    <w:rsid w:val="00A72683"/>
    <w:rsid w:val="00A75730"/>
    <w:rsid w:val="00A77F07"/>
    <w:rsid w:val="00A80B82"/>
    <w:rsid w:val="00A861AE"/>
    <w:rsid w:val="00A87FF6"/>
    <w:rsid w:val="00A93749"/>
    <w:rsid w:val="00A950E5"/>
    <w:rsid w:val="00AA0A3B"/>
    <w:rsid w:val="00AA2763"/>
    <w:rsid w:val="00AA33B6"/>
    <w:rsid w:val="00AA60FE"/>
    <w:rsid w:val="00AA6C3A"/>
    <w:rsid w:val="00AB50CA"/>
    <w:rsid w:val="00AB6D64"/>
    <w:rsid w:val="00AB6FAE"/>
    <w:rsid w:val="00AC12AC"/>
    <w:rsid w:val="00AC3ADF"/>
    <w:rsid w:val="00AC53CE"/>
    <w:rsid w:val="00AD2193"/>
    <w:rsid w:val="00AD230A"/>
    <w:rsid w:val="00AD4A6F"/>
    <w:rsid w:val="00AD6F19"/>
    <w:rsid w:val="00AE2107"/>
    <w:rsid w:val="00AE44A0"/>
    <w:rsid w:val="00AF0BDA"/>
    <w:rsid w:val="00AF1774"/>
    <w:rsid w:val="00AF19F4"/>
    <w:rsid w:val="00AF2AC7"/>
    <w:rsid w:val="00AF74CE"/>
    <w:rsid w:val="00AF7E9F"/>
    <w:rsid w:val="00B02ABA"/>
    <w:rsid w:val="00B11C0E"/>
    <w:rsid w:val="00B12E9D"/>
    <w:rsid w:val="00B16979"/>
    <w:rsid w:val="00B16E47"/>
    <w:rsid w:val="00B208DB"/>
    <w:rsid w:val="00B23F69"/>
    <w:rsid w:val="00B24961"/>
    <w:rsid w:val="00B316D3"/>
    <w:rsid w:val="00B440A1"/>
    <w:rsid w:val="00B524D0"/>
    <w:rsid w:val="00B60619"/>
    <w:rsid w:val="00B66A70"/>
    <w:rsid w:val="00B67366"/>
    <w:rsid w:val="00B74AED"/>
    <w:rsid w:val="00B752E0"/>
    <w:rsid w:val="00B7798C"/>
    <w:rsid w:val="00B80EE1"/>
    <w:rsid w:val="00B84135"/>
    <w:rsid w:val="00B843E7"/>
    <w:rsid w:val="00B945C4"/>
    <w:rsid w:val="00B94711"/>
    <w:rsid w:val="00BA0046"/>
    <w:rsid w:val="00BA589A"/>
    <w:rsid w:val="00BB5606"/>
    <w:rsid w:val="00BB6187"/>
    <w:rsid w:val="00BC338D"/>
    <w:rsid w:val="00BC35FB"/>
    <w:rsid w:val="00BC3985"/>
    <w:rsid w:val="00BC4648"/>
    <w:rsid w:val="00BD3CF7"/>
    <w:rsid w:val="00BD6C87"/>
    <w:rsid w:val="00BD6D40"/>
    <w:rsid w:val="00BE7AFB"/>
    <w:rsid w:val="00BF4621"/>
    <w:rsid w:val="00BF7344"/>
    <w:rsid w:val="00C02368"/>
    <w:rsid w:val="00C04D34"/>
    <w:rsid w:val="00C05DF8"/>
    <w:rsid w:val="00C06864"/>
    <w:rsid w:val="00C0696A"/>
    <w:rsid w:val="00C10F54"/>
    <w:rsid w:val="00C1575F"/>
    <w:rsid w:val="00C16EBA"/>
    <w:rsid w:val="00C207F5"/>
    <w:rsid w:val="00C23D8D"/>
    <w:rsid w:val="00C2777A"/>
    <w:rsid w:val="00C37AA3"/>
    <w:rsid w:val="00C37FD7"/>
    <w:rsid w:val="00C43419"/>
    <w:rsid w:val="00C44771"/>
    <w:rsid w:val="00C44CF3"/>
    <w:rsid w:val="00C53E62"/>
    <w:rsid w:val="00C61BE0"/>
    <w:rsid w:val="00C6707E"/>
    <w:rsid w:val="00C70B0E"/>
    <w:rsid w:val="00C71FDA"/>
    <w:rsid w:val="00C72E28"/>
    <w:rsid w:val="00C77303"/>
    <w:rsid w:val="00C773CA"/>
    <w:rsid w:val="00C825FD"/>
    <w:rsid w:val="00C827AC"/>
    <w:rsid w:val="00C83785"/>
    <w:rsid w:val="00C857D3"/>
    <w:rsid w:val="00C917C6"/>
    <w:rsid w:val="00C94C0D"/>
    <w:rsid w:val="00C96E51"/>
    <w:rsid w:val="00CA1FEB"/>
    <w:rsid w:val="00CA3742"/>
    <w:rsid w:val="00CA40A9"/>
    <w:rsid w:val="00CC0945"/>
    <w:rsid w:val="00CC4ACF"/>
    <w:rsid w:val="00CD255E"/>
    <w:rsid w:val="00CD4E74"/>
    <w:rsid w:val="00CD4F85"/>
    <w:rsid w:val="00CD605A"/>
    <w:rsid w:val="00CD6F02"/>
    <w:rsid w:val="00CE1C73"/>
    <w:rsid w:val="00CE246D"/>
    <w:rsid w:val="00CE632E"/>
    <w:rsid w:val="00CE64AD"/>
    <w:rsid w:val="00CF07A0"/>
    <w:rsid w:val="00CF3E03"/>
    <w:rsid w:val="00D0082A"/>
    <w:rsid w:val="00D06B1A"/>
    <w:rsid w:val="00D12480"/>
    <w:rsid w:val="00D1427D"/>
    <w:rsid w:val="00D21455"/>
    <w:rsid w:val="00D23698"/>
    <w:rsid w:val="00D31BA1"/>
    <w:rsid w:val="00D40CBA"/>
    <w:rsid w:val="00D43EA4"/>
    <w:rsid w:val="00D47634"/>
    <w:rsid w:val="00D50E6E"/>
    <w:rsid w:val="00D5434E"/>
    <w:rsid w:val="00D57F95"/>
    <w:rsid w:val="00D63A0D"/>
    <w:rsid w:val="00D63E61"/>
    <w:rsid w:val="00D664C6"/>
    <w:rsid w:val="00D706AC"/>
    <w:rsid w:val="00D709B3"/>
    <w:rsid w:val="00D73764"/>
    <w:rsid w:val="00D74CD2"/>
    <w:rsid w:val="00D80596"/>
    <w:rsid w:val="00D810E5"/>
    <w:rsid w:val="00D91CE7"/>
    <w:rsid w:val="00D929AE"/>
    <w:rsid w:val="00DA2ED6"/>
    <w:rsid w:val="00DB1D55"/>
    <w:rsid w:val="00DB4496"/>
    <w:rsid w:val="00DB558A"/>
    <w:rsid w:val="00DB76B8"/>
    <w:rsid w:val="00DC15BF"/>
    <w:rsid w:val="00DC17A2"/>
    <w:rsid w:val="00DC2EA1"/>
    <w:rsid w:val="00DD3C9A"/>
    <w:rsid w:val="00DD6AAF"/>
    <w:rsid w:val="00DE067C"/>
    <w:rsid w:val="00DE2BD5"/>
    <w:rsid w:val="00DE2CB8"/>
    <w:rsid w:val="00DE3F5C"/>
    <w:rsid w:val="00DE5584"/>
    <w:rsid w:val="00DF1AFD"/>
    <w:rsid w:val="00DF1D20"/>
    <w:rsid w:val="00DF579D"/>
    <w:rsid w:val="00DF64FB"/>
    <w:rsid w:val="00DF74AF"/>
    <w:rsid w:val="00E03545"/>
    <w:rsid w:val="00E03929"/>
    <w:rsid w:val="00E0502A"/>
    <w:rsid w:val="00E0677D"/>
    <w:rsid w:val="00E21324"/>
    <w:rsid w:val="00E246B9"/>
    <w:rsid w:val="00E313D6"/>
    <w:rsid w:val="00E31FEA"/>
    <w:rsid w:val="00E32F97"/>
    <w:rsid w:val="00E40C36"/>
    <w:rsid w:val="00E42330"/>
    <w:rsid w:val="00E45169"/>
    <w:rsid w:val="00E46CD9"/>
    <w:rsid w:val="00E47787"/>
    <w:rsid w:val="00E509E1"/>
    <w:rsid w:val="00E51C30"/>
    <w:rsid w:val="00E53F81"/>
    <w:rsid w:val="00E54B7F"/>
    <w:rsid w:val="00E57F59"/>
    <w:rsid w:val="00E64180"/>
    <w:rsid w:val="00E6578D"/>
    <w:rsid w:val="00E67092"/>
    <w:rsid w:val="00E715F2"/>
    <w:rsid w:val="00E7235D"/>
    <w:rsid w:val="00E74AEE"/>
    <w:rsid w:val="00E77E0D"/>
    <w:rsid w:val="00E836D8"/>
    <w:rsid w:val="00E868E5"/>
    <w:rsid w:val="00E91927"/>
    <w:rsid w:val="00E9237A"/>
    <w:rsid w:val="00E939FA"/>
    <w:rsid w:val="00E973C6"/>
    <w:rsid w:val="00EA08E0"/>
    <w:rsid w:val="00EA1D3B"/>
    <w:rsid w:val="00EA22A8"/>
    <w:rsid w:val="00EA5765"/>
    <w:rsid w:val="00EA6A67"/>
    <w:rsid w:val="00EA798D"/>
    <w:rsid w:val="00EC1201"/>
    <w:rsid w:val="00EC2532"/>
    <w:rsid w:val="00EC601E"/>
    <w:rsid w:val="00ED1315"/>
    <w:rsid w:val="00ED7812"/>
    <w:rsid w:val="00ED7895"/>
    <w:rsid w:val="00EE03AB"/>
    <w:rsid w:val="00EE4D6C"/>
    <w:rsid w:val="00EE59C6"/>
    <w:rsid w:val="00EF3B86"/>
    <w:rsid w:val="00EF6F58"/>
    <w:rsid w:val="00F020F9"/>
    <w:rsid w:val="00F22A16"/>
    <w:rsid w:val="00F25DF7"/>
    <w:rsid w:val="00F30A14"/>
    <w:rsid w:val="00F317E9"/>
    <w:rsid w:val="00F34554"/>
    <w:rsid w:val="00F35B68"/>
    <w:rsid w:val="00F35FB5"/>
    <w:rsid w:val="00F40762"/>
    <w:rsid w:val="00F45F77"/>
    <w:rsid w:val="00F462C2"/>
    <w:rsid w:val="00F5167F"/>
    <w:rsid w:val="00F52258"/>
    <w:rsid w:val="00F5799D"/>
    <w:rsid w:val="00F60DF9"/>
    <w:rsid w:val="00F6605F"/>
    <w:rsid w:val="00F766ED"/>
    <w:rsid w:val="00F8324D"/>
    <w:rsid w:val="00F85599"/>
    <w:rsid w:val="00F8570A"/>
    <w:rsid w:val="00F91C7B"/>
    <w:rsid w:val="00F94925"/>
    <w:rsid w:val="00FB1931"/>
    <w:rsid w:val="00FC25D1"/>
    <w:rsid w:val="00FC377B"/>
    <w:rsid w:val="00FC7448"/>
    <w:rsid w:val="00FE3A15"/>
    <w:rsid w:val="00FE7CA7"/>
    <w:rsid w:val="00FF12C6"/>
    <w:rsid w:val="00FF338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3D60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6420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D3D55"/>
    <w:rPr>
      <w:sz w:val="24"/>
      <w:szCs w:val="24"/>
      <w:lang w:val="en-US" w:eastAsia="en-US"/>
    </w:rPr>
  </w:style>
  <w:style w:type="character" w:customStyle="1" w:styleId="normaltextrun">
    <w:name w:val="normaltextrun"/>
    <w:basedOn w:val="DefaultParagraphFont"/>
    <w:rsid w:val="00A5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2638A-DF7D-4B3B-8726-3DAA7697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4D79D-A065-4DE4-A0AD-44873168E045}">
  <ds:schemaRefs>
    <ds:schemaRef ds:uri="http://schemas.microsoft.com/sharepoint/v3/contenttype/forms"/>
  </ds:schemaRefs>
</ds:datastoreItem>
</file>

<file path=customXml/itemProps3.xml><?xml version="1.0" encoding="utf-8"?>
<ds:datastoreItem xmlns:ds="http://schemas.openxmlformats.org/officeDocument/2006/customXml" ds:itemID="{4B4530E6-4225-4E03-98A4-BAC5AB25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34895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26</cp:revision>
  <cp:lastPrinted>2023-02-09T08:16:00Z</cp:lastPrinted>
  <dcterms:created xsi:type="dcterms:W3CDTF">2024-08-13T13:00:00Z</dcterms:created>
  <dcterms:modified xsi:type="dcterms:W3CDTF">2025-01-29T08:28:00Z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