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5C461" w14:textId="43B4AC10" w:rsidR="00F91C7B" w:rsidRPr="00BC7A41" w:rsidRDefault="00F91C7B" w:rsidP="001A5518">
      <w:pPr>
        <w:rPr>
          <w:b/>
          <w:bCs/>
          <w:i/>
          <w:iCs/>
          <w:sz w:val="22"/>
          <w:szCs w:val="22"/>
          <w:u w:val="single"/>
          <w:lang w:val="sr-Latn-RS"/>
        </w:rPr>
      </w:pPr>
      <w:bookmarkStart w:id="0" w:name="_GoBack"/>
      <w:bookmarkEnd w:id="0"/>
    </w:p>
    <w:p w14:paraId="059B9A14" w14:textId="77777777" w:rsidR="002510A5" w:rsidRPr="0059707D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59707D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3D72A6C4" w14:textId="77777777" w:rsidR="002510A5" w:rsidRPr="0059707D" w:rsidRDefault="002510A5" w:rsidP="002510A5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72747B33" w14:textId="77777777" w:rsidR="003C17AB" w:rsidRPr="0059707D" w:rsidRDefault="003C17AB" w:rsidP="00CA1FEB">
      <w:pPr>
        <w:rPr>
          <w:sz w:val="22"/>
          <w:szCs w:val="22"/>
          <w:lang w:val="sr-Latn-ME"/>
        </w:rPr>
      </w:pPr>
    </w:p>
    <w:p w14:paraId="23C558CA" w14:textId="71698383" w:rsidR="003C17AB" w:rsidRPr="0059707D" w:rsidRDefault="003C17AB" w:rsidP="00F5167F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14:paraId="64EBF6DA" w14:textId="77777777" w:rsidR="00C37FD7" w:rsidRPr="0059707D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B69EF3F" w14:textId="77777777" w:rsidR="00411B4B" w:rsidRPr="0059707D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9707D">
        <w:rPr>
          <w:b/>
          <w:bCs/>
          <w:sz w:val="22"/>
          <w:szCs w:val="22"/>
          <w:lang w:val="sr-Latn-ME"/>
        </w:rPr>
        <w:t>1.</w:t>
      </w:r>
      <w:r w:rsidR="00F5167F" w:rsidRPr="0059707D">
        <w:rPr>
          <w:b/>
          <w:bCs/>
          <w:sz w:val="22"/>
          <w:szCs w:val="22"/>
          <w:lang w:val="sr-Latn-ME"/>
        </w:rPr>
        <w:tab/>
      </w:r>
      <w:r w:rsidR="002846DB" w:rsidRPr="0059707D">
        <w:rPr>
          <w:b/>
          <w:bCs/>
          <w:sz w:val="22"/>
          <w:szCs w:val="22"/>
          <w:lang w:val="sr-Latn-ME"/>
        </w:rPr>
        <w:t xml:space="preserve">NAZIV </w:t>
      </w:r>
      <w:r w:rsidRPr="0059707D">
        <w:rPr>
          <w:b/>
          <w:bCs/>
          <w:sz w:val="22"/>
          <w:szCs w:val="22"/>
          <w:lang w:val="sr-Latn-ME"/>
        </w:rPr>
        <w:t>LIJEKA</w:t>
      </w:r>
    </w:p>
    <w:p w14:paraId="3A0C2CDD" w14:textId="77777777" w:rsidR="00EC2532" w:rsidRPr="0059707D" w:rsidRDefault="00EC2532">
      <w:pPr>
        <w:rPr>
          <w:sz w:val="22"/>
          <w:szCs w:val="22"/>
          <w:lang w:val="sr-Latn-ME"/>
        </w:rPr>
      </w:pPr>
    </w:p>
    <w:p w14:paraId="0021E01F" w14:textId="6E43B997" w:rsidR="000D425A" w:rsidRPr="00EE7D5F" w:rsidRDefault="008854F7">
      <w:pPr>
        <w:rPr>
          <w:bCs/>
          <w:noProof/>
          <w:sz w:val="22"/>
          <w:szCs w:val="22"/>
          <w:lang w:val="sr-Latn-ME"/>
        </w:rPr>
      </w:pPr>
      <w:r w:rsidRPr="00D31F37">
        <w:rPr>
          <w:rFonts w:cs="Arial"/>
          <w:noProof/>
          <w:sz w:val="22"/>
          <w:szCs w:val="22"/>
          <w:lang w:val="sr-Latn-ME"/>
        </w:rPr>
        <w:t>GARDASIL</w:t>
      </w:r>
      <w:r w:rsidRPr="00D31F37">
        <w:rPr>
          <w:noProof/>
          <w:sz w:val="22"/>
          <w:szCs w:val="22"/>
          <w:lang w:val="sr-Latn-ME"/>
        </w:rPr>
        <w:t xml:space="preserve"> 9</w:t>
      </w:r>
      <w:r w:rsidR="0032353E" w:rsidRPr="00EE7D5F">
        <w:rPr>
          <w:bCs/>
          <w:noProof/>
          <w:sz w:val="22"/>
          <w:szCs w:val="22"/>
          <w:lang w:val="sr-Latn-ME"/>
        </w:rPr>
        <w:t>, suspenzija za injekciju u napunjenom injekcionom špricu.</w:t>
      </w:r>
    </w:p>
    <w:p w14:paraId="31727AAD" w14:textId="77777777" w:rsidR="0032353E" w:rsidRPr="0059707D" w:rsidRDefault="0032353E">
      <w:pPr>
        <w:rPr>
          <w:bCs/>
          <w:sz w:val="22"/>
          <w:szCs w:val="22"/>
          <w:lang w:val="sr-Latn-ME"/>
        </w:rPr>
      </w:pPr>
    </w:p>
    <w:p w14:paraId="2E9FC3D4" w14:textId="03F6C647" w:rsidR="006D20A5" w:rsidRPr="002D3B4E" w:rsidRDefault="006D20A5" w:rsidP="006D20A5">
      <w:pPr>
        <w:rPr>
          <w:sz w:val="22"/>
          <w:szCs w:val="22"/>
          <w:lang w:val="sr-Latn-ME"/>
        </w:rPr>
      </w:pPr>
      <w:r w:rsidRPr="002D3B4E">
        <w:rPr>
          <w:sz w:val="22"/>
          <w:szCs w:val="22"/>
          <w:lang w:val="sr-Latn-ME"/>
        </w:rPr>
        <w:t>INN:</w:t>
      </w:r>
      <w:r w:rsidR="008854F7" w:rsidRPr="002D3B4E">
        <w:rPr>
          <w:rFonts w:cs="Arial"/>
          <w:noProof/>
          <w:sz w:val="22"/>
          <w:szCs w:val="22"/>
          <w:lang w:val="sr-Latn-ME"/>
        </w:rPr>
        <w:t xml:space="preserve"> </w:t>
      </w:r>
      <w:r w:rsidR="0032353E" w:rsidRPr="00D31F37">
        <w:rPr>
          <w:sz w:val="22"/>
          <w:szCs w:val="22"/>
          <w:lang w:val="sr-Latn-ME" w:eastAsia="et-EE"/>
        </w:rPr>
        <w:t>9-ovalentna vakcina protiv humanog papilomavirusa (rekombinantna, adsorbovana)</w:t>
      </w:r>
    </w:p>
    <w:p w14:paraId="42286932" w14:textId="77777777" w:rsidR="006D20A5" w:rsidRPr="0059707D" w:rsidRDefault="006D20A5">
      <w:pPr>
        <w:rPr>
          <w:bCs/>
          <w:sz w:val="22"/>
          <w:szCs w:val="22"/>
          <w:lang w:val="sr-Latn-ME"/>
        </w:rPr>
      </w:pPr>
    </w:p>
    <w:p w14:paraId="2358687A" w14:textId="77777777" w:rsidR="00530BD7" w:rsidRPr="0059707D" w:rsidRDefault="00530BD7">
      <w:pPr>
        <w:rPr>
          <w:bCs/>
          <w:sz w:val="22"/>
          <w:szCs w:val="22"/>
          <w:lang w:val="sr-Latn-ME"/>
        </w:rPr>
      </w:pPr>
    </w:p>
    <w:p w14:paraId="11ACC479" w14:textId="77777777" w:rsidR="00411B4B" w:rsidRPr="0059707D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9707D">
        <w:rPr>
          <w:b/>
          <w:bCs/>
          <w:sz w:val="22"/>
          <w:szCs w:val="22"/>
          <w:lang w:val="sr-Latn-ME"/>
        </w:rPr>
        <w:t xml:space="preserve">2. </w:t>
      </w:r>
      <w:r w:rsidR="00F5167F" w:rsidRPr="0059707D">
        <w:rPr>
          <w:b/>
          <w:bCs/>
          <w:sz w:val="22"/>
          <w:szCs w:val="22"/>
          <w:lang w:val="sr-Latn-ME"/>
        </w:rPr>
        <w:tab/>
      </w:r>
      <w:r w:rsidRPr="0059707D">
        <w:rPr>
          <w:b/>
          <w:bCs/>
          <w:sz w:val="22"/>
          <w:szCs w:val="22"/>
          <w:lang w:val="sr-Latn-ME"/>
        </w:rPr>
        <w:t>KVALITATIVNI I KVANTITATIVNI SASTAV</w:t>
      </w:r>
    </w:p>
    <w:p w14:paraId="2BFA199E" w14:textId="77777777" w:rsidR="005A0B2E" w:rsidRPr="0059707D" w:rsidRDefault="005A0B2E">
      <w:pPr>
        <w:rPr>
          <w:sz w:val="22"/>
          <w:szCs w:val="22"/>
          <w:lang w:val="sr-Latn-ME"/>
        </w:rPr>
      </w:pPr>
    </w:p>
    <w:p w14:paraId="34B59D10" w14:textId="77777777" w:rsidR="008854F7" w:rsidRPr="0059707D" w:rsidRDefault="008854F7" w:rsidP="008854F7">
      <w:pPr>
        <w:jc w:val="both"/>
        <w:rPr>
          <w:rFonts w:cs="Arial"/>
          <w:noProof/>
          <w:sz w:val="22"/>
          <w:szCs w:val="22"/>
          <w:lang w:val="sr-Latn-ME"/>
        </w:rPr>
      </w:pPr>
      <w:r w:rsidRPr="0059707D">
        <w:rPr>
          <w:rFonts w:cs="Arial"/>
          <w:noProof/>
          <w:sz w:val="22"/>
          <w:szCs w:val="22"/>
          <w:lang w:val="sr-Latn-ME"/>
        </w:rPr>
        <w:t>Jedna doza (0.5ml) sadrži približno:</w:t>
      </w:r>
    </w:p>
    <w:p w14:paraId="36574069" w14:textId="77777777" w:rsidR="008854F7" w:rsidRPr="0059707D" w:rsidRDefault="008854F7" w:rsidP="008854F7">
      <w:pPr>
        <w:jc w:val="both"/>
        <w:rPr>
          <w:rFonts w:cs="Arial"/>
          <w:noProof/>
          <w:sz w:val="22"/>
          <w:szCs w:val="22"/>
          <w:lang w:val="sr-Latn-ME"/>
        </w:rPr>
      </w:pPr>
    </w:p>
    <w:p w14:paraId="4C4ECE91" w14:textId="6F162477" w:rsidR="008854F7" w:rsidRPr="0059707D" w:rsidRDefault="00316ED5" w:rsidP="008854F7">
      <w:pPr>
        <w:widowControl w:val="0"/>
        <w:spacing w:line="218" w:lineRule="auto"/>
        <w:jc w:val="both"/>
        <w:rPr>
          <w:spacing w:val="-1"/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H</w:t>
      </w:r>
      <w:r w:rsidR="008854F7" w:rsidRPr="0059707D">
        <w:rPr>
          <w:sz w:val="22"/>
          <w:szCs w:val="22"/>
          <w:lang w:val="sr-Latn-ME"/>
        </w:rPr>
        <w:t xml:space="preserve">umani </w:t>
      </w:r>
      <w:r>
        <w:rPr>
          <w:sz w:val="22"/>
          <w:szCs w:val="22"/>
          <w:lang w:val="sr-Latn-ME"/>
        </w:rPr>
        <w:t>P</w:t>
      </w:r>
      <w:r w:rsidR="008854F7" w:rsidRPr="0059707D">
        <w:rPr>
          <w:sz w:val="22"/>
          <w:szCs w:val="22"/>
          <w:lang w:val="sr-Latn-ME"/>
        </w:rPr>
        <w:t>apilomavirus</w:t>
      </w:r>
      <w:r w:rsidR="008854F7" w:rsidRPr="0059707D">
        <w:rPr>
          <w:position w:val="10"/>
          <w:sz w:val="22"/>
          <w:szCs w:val="22"/>
          <w:lang w:val="sr-Latn-ME"/>
        </w:rPr>
        <w:t>1</w:t>
      </w:r>
      <w:r w:rsidR="008854F7" w:rsidRPr="0059707D">
        <w:rPr>
          <w:spacing w:val="19"/>
          <w:position w:val="10"/>
          <w:sz w:val="22"/>
          <w:szCs w:val="22"/>
          <w:lang w:val="sr-Latn-ME"/>
        </w:rPr>
        <w:t xml:space="preserve"> </w:t>
      </w:r>
      <w:r w:rsidR="008854F7" w:rsidRPr="0059707D">
        <w:rPr>
          <w:sz w:val="22"/>
          <w:szCs w:val="22"/>
          <w:lang w:val="sr-Latn-ME"/>
        </w:rPr>
        <w:t>tip 6 L1 protein</w:t>
      </w:r>
      <w:r w:rsidR="008854F7" w:rsidRPr="0059707D">
        <w:rPr>
          <w:spacing w:val="1"/>
          <w:position w:val="10"/>
          <w:sz w:val="22"/>
          <w:szCs w:val="22"/>
          <w:lang w:val="sr-Latn-ME"/>
        </w:rPr>
        <w:t>2</w:t>
      </w:r>
      <w:r w:rsidR="008854F7" w:rsidRPr="0059707D">
        <w:rPr>
          <w:position w:val="10"/>
          <w:sz w:val="22"/>
          <w:szCs w:val="22"/>
          <w:lang w:val="sr-Latn-ME"/>
        </w:rPr>
        <w:t xml:space="preserve">, 3                </w:t>
      </w:r>
      <w:r w:rsidR="008854F7" w:rsidRPr="0059707D">
        <w:rPr>
          <w:sz w:val="22"/>
          <w:szCs w:val="22"/>
          <w:lang w:val="sr-Latn-ME"/>
        </w:rPr>
        <w:t xml:space="preserve">30 </w:t>
      </w:r>
      <w:r w:rsidR="008854F7" w:rsidRPr="0059707D">
        <w:rPr>
          <w:spacing w:val="-1"/>
          <w:sz w:val="22"/>
          <w:szCs w:val="22"/>
          <w:lang w:val="sr-Latn-ME"/>
        </w:rPr>
        <w:t>mikro</w:t>
      </w:r>
      <w:r w:rsidR="008854F7" w:rsidRPr="0059707D">
        <w:rPr>
          <w:spacing w:val="-2"/>
          <w:sz w:val="22"/>
          <w:szCs w:val="22"/>
          <w:lang w:val="sr-Latn-ME"/>
        </w:rPr>
        <w:t>g</w:t>
      </w:r>
      <w:r w:rsidR="008854F7" w:rsidRPr="0059707D">
        <w:rPr>
          <w:spacing w:val="-1"/>
          <w:sz w:val="22"/>
          <w:szCs w:val="22"/>
          <w:lang w:val="sr-Latn-ME"/>
        </w:rPr>
        <w:t xml:space="preserve">rama </w:t>
      </w:r>
    </w:p>
    <w:p w14:paraId="06576307" w14:textId="71DA47A0" w:rsidR="008854F7" w:rsidRPr="0059707D" w:rsidRDefault="00316ED5" w:rsidP="008854F7">
      <w:pPr>
        <w:widowControl w:val="0"/>
        <w:spacing w:line="218" w:lineRule="auto"/>
        <w:jc w:val="both"/>
        <w:rPr>
          <w:spacing w:val="-1"/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H</w:t>
      </w:r>
      <w:r w:rsidR="008854F7" w:rsidRPr="0059707D">
        <w:rPr>
          <w:sz w:val="22"/>
          <w:szCs w:val="22"/>
          <w:lang w:val="sr-Latn-ME"/>
        </w:rPr>
        <w:t xml:space="preserve">umani </w:t>
      </w:r>
      <w:r>
        <w:rPr>
          <w:sz w:val="22"/>
          <w:szCs w:val="22"/>
          <w:lang w:val="sr-Latn-ME"/>
        </w:rPr>
        <w:t>P</w:t>
      </w:r>
      <w:r w:rsidR="008854F7" w:rsidRPr="0059707D">
        <w:rPr>
          <w:sz w:val="22"/>
          <w:szCs w:val="22"/>
          <w:lang w:val="sr-Latn-ME"/>
        </w:rPr>
        <w:t>apilomavirus</w:t>
      </w:r>
      <w:r w:rsidR="008854F7" w:rsidRPr="0059707D">
        <w:rPr>
          <w:position w:val="10"/>
          <w:sz w:val="22"/>
          <w:szCs w:val="22"/>
          <w:lang w:val="sr-Latn-ME"/>
        </w:rPr>
        <w:t>1</w:t>
      </w:r>
      <w:r w:rsidR="008854F7" w:rsidRPr="0059707D">
        <w:rPr>
          <w:spacing w:val="19"/>
          <w:position w:val="10"/>
          <w:sz w:val="22"/>
          <w:szCs w:val="22"/>
          <w:lang w:val="sr-Latn-ME"/>
        </w:rPr>
        <w:t xml:space="preserve"> </w:t>
      </w:r>
      <w:r w:rsidR="008854F7" w:rsidRPr="0059707D">
        <w:rPr>
          <w:sz w:val="22"/>
          <w:szCs w:val="22"/>
          <w:lang w:val="sr-Latn-ME"/>
        </w:rPr>
        <w:t>tip 11 L1 protein</w:t>
      </w:r>
      <w:r w:rsidR="008854F7" w:rsidRPr="0059707D">
        <w:rPr>
          <w:position w:val="10"/>
          <w:sz w:val="22"/>
          <w:szCs w:val="22"/>
          <w:lang w:val="sr-Latn-ME"/>
        </w:rPr>
        <w:t>2,</w:t>
      </w:r>
      <w:r w:rsidR="008854F7" w:rsidRPr="0059707D">
        <w:rPr>
          <w:spacing w:val="-1"/>
          <w:position w:val="10"/>
          <w:sz w:val="22"/>
          <w:szCs w:val="22"/>
          <w:lang w:val="sr-Latn-ME"/>
        </w:rPr>
        <w:t xml:space="preserve"> </w:t>
      </w:r>
      <w:r w:rsidR="008854F7" w:rsidRPr="0059707D">
        <w:rPr>
          <w:position w:val="10"/>
          <w:sz w:val="22"/>
          <w:szCs w:val="22"/>
          <w:lang w:val="sr-Latn-ME"/>
        </w:rPr>
        <w:t xml:space="preserve">3      </w:t>
      </w:r>
      <w:r w:rsidR="008854F7" w:rsidRPr="0059707D">
        <w:rPr>
          <w:spacing w:val="30"/>
          <w:position w:val="10"/>
          <w:sz w:val="22"/>
          <w:szCs w:val="22"/>
          <w:lang w:val="sr-Latn-ME"/>
        </w:rPr>
        <w:t xml:space="preserve">     </w:t>
      </w:r>
      <w:r w:rsidR="008854F7" w:rsidRPr="0059707D">
        <w:rPr>
          <w:sz w:val="22"/>
          <w:szCs w:val="22"/>
          <w:lang w:val="sr-Latn-ME"/>
        </w:rPr>
        <w:t xml:space="preserve">40 </w:t>
      </w:r>
      <w:r w:rsidR="008854F7" w:rsidRPr="0059707D">
        <w:rPr>
          <w:spacing w:val="-1"/>
          <w:sz w:val="22"/>
          <w:szCs w:val="22"/>
          <w:lang w:val="sr-Latn-ME"/>
        </w:rPr>
        <w:t xml:space="preserve">mikrograma </w:t>
      </w:r>
    </w:p>
    <w:p w14:paraId="617EA88E" w14:textId="778823CF" w:rsidR="008854F7" w:rsidRPr="0059707D" w:rsidRDefault="00316ED5" w:rsidP="008854F7">
      <w:pPr>
        <w:widowControl w:val="0"/>
        <w:spacing w:line="218" w:lineRule="auto"/>
        <w:jc w:val="both"/>
        <w:rPr>
          <w:spacing w:val="-1"/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H</w:t>
      </w:r>
      <w:r w:rsidR="008854F7" w:rsidRPr="0059707D">
        <w:rPr>
          <w:sz w:val="22"/>
          <w:szCs w:val="22"/>
          <w:lang w:val="sr-Latn-ME"/>
        </w:rPr>
        <w:t xml:space="preserve">umani </w:t>
      </w:r>
      <w:r>
        <w:rPr>
          <w:sz w:val="22"/>
          <w:szCs w:val="22"/>
          <w:lang w:val="sr-Latn-ME"/>
        </w:rPr>
        <w:t>P</w:t>
      </w:r>
      <w:r w:rsidR="008854F7" w:rsidRPr="0059707D">
        <w:rPr>
          <w:sz w:val="22"/>
          <w:szCs w:val="22"/>
          <w:lang w:val="sr-Latn-ME"/>
        </w:rPr>
        <w:t>apilomavirus</w:t>
      </w:r>
      <w:r w:rsidR="008854F7" w:rsidRPr="0059707D">
        <w:rPr>
          <w:position w:val="10"/>
          <w:sz w:val="22"/>
          <w:szCs w:val="22"/>
          <w:lang w:val="sr-Latn-ME"/>
        </w:rPr>
        <w:t>1</w:t>
      </w:r>
      <w:r w:rsidR="008854F7" w:rsidRPr="0059707D">
        <w:rPr>
          <w:spacing w:val="19"/>
          <w:position w:val="10"/>
          <w:sz w:val="22"/>
          <w:szCs w:val="22"/>
          <w:lang w:val="sr-Latn-ME"/>
        </w:rPr>
        <w:t xml:space="preserve"> </w:t>
      </w:r>
      <w:r w:rsidR="008854F7" w:rsidRPr="0059707D">
        <w:rPr>
          <w:sz w:val="22"/>
          <w:szCs w:val="22"/>
          <w:lang w:val="sr-Latn-ME"/>
        </w:rPr>
        <w:t>tip 16 L1 protein</w:t>
      </w:r>
      <w:r w:rsidR="008854F7" w:rsidRPr="0059707D">
        <w:rPr>
          <w:position w:val="10"/>
          <w:sz w:val="22"/>
          <w:szCs w:val="22"/>
          <w:lang w:val="sr-Latn-ME"/>
        </w:rPr>
        <w:t>2,</w:t>
      </w:r>
      <w:r w:rsidR="008854F7" w:rsidRPr="0059707D">
        <w:rPr>
          <w:spacing w:val="-1"/>
          <w:position w:val="10"/>
          <w:sz w:val="22"/>
          <w:szCs w:val="22"/>
          <w:lang w:val="sr-Latn-ME"/>
        </w:rPr>
        <w:t xml:space="preserve"> </w:t>
      </w:r>
      <w:r w:rsidR="008854F7" w:rsidRPr="0059707D">
        <w:rPr>
          <w:position w:val="10"/>
          <w:sz w:val="22"/>
          <w:szCs w:val="22"/>
          <w:lang w:val="sr-Latn-ME"/>
        </w:rPr>
        <w:t xml:space="preserve">3      </w:t>
      </w:r>
      <w:r w:rsidR="008854F7" w:rsidRPr="0059707D">
        <w:rPr>
          <w:spacing w:val="30"/>
          <w:position w:val="10"/>
          <w:sz w:val="22"/>
          <w:szCs w:val="22"/>
          <w:lang w:val="sr-Latn-ME"/>
        </w:rPr>
        <w:t xml:space="preserve">     </w:t>
      </w:r>
      <w:r w:rsidR="008854F7" w:rsidRPr="0059707D">
        <w:rPr>
          <w:sz w:val="22"/>
          <w:szCs w:val="22"/>
          <w:lang w:val="sr-Latn-ME"/>
        </w:rPr>
        <w:t xml:space="preserve">60 </w:t>
      </w:r>
      <w:r w:rsidR="008854F7" w:rsidRPr="0059707D">
        <w:rPr>
          <w:spacing w:val="-1"/>
          <w:sz w:val="22"/>
          <w:szCs w:val="22"/>
          <w:lang w:val="sr-Latn-ME"/>
        </w:rPr>
        <w:t xml:space="preserve">mikrograma </w:t>
      </w:r>
    </w:p>
    <w:p w14:paraId="53154573" w14:textId="7BE029BF" w:rsidR="008854F7" w:rsidRPr="0059707D" w:rsidRDefault="00316ED5" w:rsidP="008854F7">
      <w:pPr>
        <w:widowControl w:val="0"/>
        <w:spacing w:line="218" w:lineRule="auto"/>
        <w:jc w:val="both"/>
        <w:rPr>
          <w:spacing w:val="-1"/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H</w:t>
      </w:r>
      <w:r w:rsidR="008854F7" w:rsidRPr="0059707D">
        <w:rPr>
          <w:sz w:val="22"/>
          <w:szCs w:val="22"/>
          <w:lang w:val="sr-Latn-ME"/>
        </w:rPr>
        <w:t xml:space="preserve">umani </w:t>
      </w:r>
      <w:r>
        <w:rPr>
          <w:sz w:val="22"/>
          <w:szCs w:val="22"/>
          <w:lang w:val="sr-Latn-ME"/>
        </w:rPr>
        <w:t>P</w:t>
      </w:r>
      <w:r w:rsidR="008854F7" w:rsidRPr="0059707D">
        <w:rPr>
          <w:sz w:val="22"/>
          <w:szCs w:val="22"/>
          <w:lang w:val="sr-Latn-ME"/>
        </w:rPr>
        <w:t>apilomavirus</w:t>
      </w:r>
      <w:r w:rsidR="008854F7" w:rsidRPr="0059707D">
        <w:rPr>
          <w:position w:val="10"/>
          <w:sz w:val="22"/>
          <w:szCs w:val="22"/>
          <w:lang w:val="sr-Latn-ME"/>
        </w:rPr>
        <w:t>1</w:t>
      </w:r>
      <w:r w:rsidR="008854F7" w:rsidRPr="0059707D">
        <w:rPr>
          <w:spacing w:val="19"/>
          <w:position w:val="10"/>
          <w:sz w:val="22"/>
          <w:szCs w:val="22"/>
          <w:lang w:val="sr-Latn-ME"/>
        </w:rPr>
        <w:t xml:space="preserve"> </w:t>
      </w:r>
      <w:r w:rsidR="008854F7" w:rsidRPr="0059707D">
        <w:rPr>
          <w:sz w:val="22"/>
          <w:szCs w:val="22"/>
          <w:lang w:val="sr-Latn-ME"/>
        </w:rPr>
        <w:t>tip 18 L1 protein</w:t>
      </w:r>
      <w:r w:rsidR="008854F7" w:rsidRPr="0059707D">
        <w:rPr>
          <w:position w:val="10"/>
          <w:sz w:val="22"/>
          <w:szCs w:val="22"/>
          <w:lang w:val="sr-Latn-ME"/>
        </w:rPr>
        <w:t>2,</w:t>
      </w:r>
      <w:r w:rsidR="008854F7" w:rsidRPr="0059707D">
        <w:rPr>
          <w:spacing w:val="-1"/>
          <w:position w:val="10"/>
          <w:sz w:val="22"/>
          <w:szCs w:val="22"/>
          <w:lang w:val="sr-Latn-ME"/>
        </w:rPr>
        <w:t xml:space="preserve"> </w:t>
      </w:r>
      <w:r w:rsidR="008854F7" w:rsidRPr="0059707D">
        <w:rPr>
          <w:position w:val="10"/>
          <w:sz w:val="22"/>
          <w:szCs w:val="22"/>
          <w:lang w:val="sr-Latn-ME"/>
        </w:rPr>
        <w:t xml:space="preserve">3      </w:t>
      </w:r>
      <w:r w:rsidR="008854F7" w:rsidRPr="0059707D">
        <w:rPr>
          <w:spacing w:val="30"/>
          <w:position w:val="10"/>
          <w:sz w:val="22"/>
          <w:szCs w:val="22"/>
          <w:lang w:val="sr-Latn-ME"/>
        </w:rPr>
        <w:t xml:space="preserve">     </w:t>
      </w:r>
      <w:r w:rsidR="008854F7" w:rsidRPr="0059707D">
        <w:rPr>
          <w:sz w:val="22"/>
          <w:szCs w:val="22"/>
          <w:lang w:val="sr-Latn-ME"/>
        </w:rPr>
        <w:t xml:space="preserve">40 </w:t>
      </w:r>
      <w:r w:rsidR="008854F7" w:rsidRPr="0059707D">
        <w:rPr>
          <w:spacing w:val="-1"/>
          <w:sz w:val="22"/>
          <w:szCs w:val="22"/>
          <w:lang w:val="sr-Latn-ME"/>
        </w:rPr>
        <w:t xml:space="preserve">mikrograma </w:t>
      </w:r>
    </w:p>
    <w:p w14:paraId="72161BE6" w14:textId="7BF9AB04" w:rsidR="008854F7" w:rsidRPr="0059707D" w:rsidRDefault="00316ED5" w:rsidP="008854F7">
      <w:pPr>
        <w:widowControl w:val="0"/>
        <w:spacing w:line="218" w:lineRule="auto"/>
        <w:jc w:val="both"/>
        <w:rPr>
          <w:spacing w:val="-1"/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H</w:t>
      </w:r>
      <w:r w:rsidR="008854F7" w:rsidRPr="0059707D">
        <w:rPr>
          <w:sz w:val="22"/>
          <w:szCs w:val="22"/>
          <w:lang w:val="sr-Latn-ME"/>
        </w:rPr>
        <w:t xml:space="preserve">umani </w:t>
      </w:r>
      <w:r>
        <w:rPr>
          <w:sz w:val="22"/>
          <w:szCs w:val="22"/>
          <w:lang w:val="sr-Latn-ME"/>
        </w:rPr>
        <w:t>P</w:t>
      </w:r>
      <w:r w:rsidR="008854F7" w:rsidRPr="0059707D">
        <w:rPr>
          <w:sz w:val="22"/>
          <w:szCs w:val="22"/>
          <w:lang w:val="sr-Latn-ME"/>
        </w:rPr>
        <w:t>apilomavirus</w:t>
      </w:r>
      <w:r w:rsidR="008854F7" w:rsidRPr="0059707D">
        <w:rPr>
          <w:position w:val="10"/>
          <w:sz w:val="22"/>
          <w:szCs w:val="22"/>
          <w:lang w:val="sr-Latn-ME"/>
        </w:rPr>
        <w:t>1</w:t>
      </w:r>
      <w:r w:rsidR="008854F7" w:rsidRPr="0059707D">
        <w:rPr>
          <w:spacing w:val="19"/>
          <w:position w:val="10"/>
          <w:sz w:val="22"/>
          <w:szCs w:val="22"/>
          <w:lang w:val="sr-Latn-ME"/>
        </w:rPr>
        <w:t xml:space="preserve"> </w:t>
      </w:r>
      <w:r w:rsidR="008854F7" w:rsidRPr="0059707D">
        <w:rPr>
          <w:sz w:val="22"/>
          <w:szCs w:val="22"/>
          <w:lang w:val="sr-Latn-ME"/>
        </w:rPr>
        <w:t>tip 31 L1 protein</w:t>
      </w:r>
      <w:r w:rsidR="008854F7" w:rsidRPr="0059707D">
        <w:rPr>
          <w:position w:val="10"/>
          <w:sz w:val="22"/>
          <w:szCs w:val="22"/>
          <w:lang w:val="sr-Latn-ME"/>
        </w:rPr>
        <w:t>2,</w:t>
      </w:r>
      <w:r w:rsidR="008854F7" w:rsidRPr="0059707D">
        <w:rPr>
          <w:spacing w:val="-1"/>
          <w:position w:val="10"/>
          <w:sz w:val="22"/>
          <w:szCs w:val="22"/>
          <w:lang w:val="sr-Latn-ME"/>
        </w:rPr>
        <w:t xml:space="preserve"> </w:t>
      </w:r>
      <w:r w:rsidR="008854F7" w:rsidRPr="0059707D">
        <w:rPr>
          <w:position w:val="10"/>
          <w:sz w:val="22"/>
          <w:szCs w:val="22"/>
          <w:lang w:val="sr-Latn-ME"/>
        </w:rPr>
        <w:t xml:space="preserve">3      </w:t>
      </w:r>
      <w:r w:rsidR="008854F7" w:rsidRPr="0059707D">
        <w:rPr>
          <w:spacing w:val="30"/>
          <w:position w:val="10"/>
          <w:sz w:val="22"/>
          <w:szCs w:val="22"/>
          <w:lang w:val="sr-Latn-ME"/>
        </w:rPr>
        <w:t xml:space="preserve">     </w:t>
      </w:r>
      <w:r w:rsidR="008854F7" w:rsidRPr="0059707D">
        <w:rPr>
          <w:sz w:val="22"/>
          <w:szCs w:val="22"/>
          <w:lang w:val="sr-Latn-ME"/>
        </w:rPr>
        <w:t xml:space="preserve">20 </w:t>
      </w:r>
      <w:r w:rsidR="008854F7" w:rsidRPr="0059707D">
        <w:rPr>
          <w:spacing w:val="-1"/>
          <w:sz w:val="22"/>
          <w:szCs w:val="22"/>
          <w:lang w:val="sr-Latn-ME"/>
        </w:rPr>
        <w:t xml:space="preserve">mikrograma </w:t>
      </w:r>
    </w:p>
    <w:p w14:paraId="55393F90" w14:textId="30699581" w:rsidR="008854F7" w:rsidRPr="0059707D" w:rsidRDefault="00316ED5" w:rsidP="008854F7">
      <w:pPr>
        <w:widowControl w:val="0"/>
        <w:spacing w:line="218" w:lineRule="auto"/>
        <w:jc w:val="both"/>
        <w:rPr>
          <w:spacing w:val="-1"/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H</w:t>
      </w:r>
      <w:r w:rsidR="008854F7" w:rsidRPr="0059707D">
        <w:rPr>
          <w:sz w:val="22"/>
          <w:szCs w:val="22"/>
          <w:lang w:val="sr-Latn-ME"/>
        </w:rPr>
        <w:t>u</w:t>
      </w:r>
      <w:r w:rsidR="008854F7" w:rsidRPr="0059707D">
        <w:rPr>
          <w:spacing w:val="-4"/>
          <w:sz w:val="22"/>
          <w:szCs w:val="22"/>
          <w:lang w:val="sr-Latn-ME"/>
        </w:rPr>
        <w:t>m</w:t>
      </w:r>
      <w:r w:rsidR="008854F7" w:rsidRPr="0059707D">
        <w:rPr>
          <w:sz w:val="22"/>
          <w:szCs w:val="22"/>
          <w:lang w:val="sr-Latn-ME"/>
        </w:rPr>
        <w:t xml:space="preserve">ani </w:t>
      </w:r>
      <w:r>
        <w:rPr>
          <w:sz w:val="22"/>
          <w:szCs w:val="22"/>
          <w:lang w:val="sr-Latn-ME"/>
        </w:rPr>
        <w:t>P</w:t>
      </w:r>
      <w:r w:rsidR="008854F7" w:rsidRPr="0059707D">
        <w:rPr>
          <w:sz w:val="22"/>
          <w:szCs w:val="22"/>
          <w:lang w:val="sr-Latn-ME"/>
        </w:rPr>
        <w:t>apilomavirus</w:t>
      </w:r>
      <w:r w:rsidR="008854F7" w:rsidRPr="0059707D">
        <w:rPr>
          <w:position w:val="10"/>
          <w:sz w:val="22"/>
          <w:szCs w:val="22"/>
          <w:lang w:val="sr-Latn-ME"/>
        </w:rPr>
        <w:t>1</w:t>
      </w:r>
      <w:r w:rsidR="008854F7" w:rsidRPr="0059707D">
        <w:rPr>
          <w:spacing w:val="19"/>
          <w:position w:val="10"/>
          <w:sz w:val="22"/>
          <w:szCs w:val="22"/>
          <w:lang w:val="sr-Latn-ME"/>
        </w:rPr>
        <w:t xml:space="preserve"> </w:t>
      </w:r>
      <w:r w:rsidR="008854F7" w:rsidRPr="0059707D">
        <w:rPr>
          <w:sz w:val="22"/>
          <w:szCs w:val="22"/>
          <w:lang w:val="sr-Latn-ME"/>
        </w:rPr>
        <w:t>tip 33 L1 protein</w:t>
      </w:r>
      <w:r w:rsidR="008854F7" w:rsidRPr="0059707D">
        <w:rPr>
          <w:position w:val="10"/>
          <w:sz w:val="22"/>
          <w:szCs w:val="22"/>
          <w:lang w:val="sr-Latn-ME"/>
        </w:rPr>
        <w:t>2,</w:t>
      </w:r>
      <w:r w:rsidR="008854F7" w:rsidRPr="0059707D">
        <w:rPr>
          <w:spacing w:val="-1"/>
          <w:position w:val="10"/>
          <w:sz w:val="22"/>
          <w:szCs w:val="22"/>
          <w:lang w:val="sr-Latn-ME"/>
        </w:rPr>
        <w:t xml:space="preserve"> </w:t>
      </w:r>
      <w:r w:rsidR="008854F7" w:rsidRPr="0059707D">
        <w:rPr>
          <w:position w:val="10"/>
          <w:sz w:val="22"/>
          <w:szCs w:val="22"/>
          <w:lang w:val="sr-Latn-ME"/>
        </w:rPr>
        <w:t xml:space="preserve">3      </w:t>
      </w:r>
      <w:r w:rsidR="008854F7" w:rsidRPr="0059707D">
        <w:rPr>
          <w:spacing w:val="30"/>
          <w:position w:val="10"/>
          <w:sz w:val="22"/>
          <w:szCs w:val="22"/>
          <w:lang w:val="sr-Latn-ME"/>
        </w:rPr>
        <w:t xml:space="preserve">     </w:t>
      </w:r>
      <w:r w:rsidR="008854F7" w:rsidRPr="0059707D">
        <w:rPr>
          <w:sz w:val="22"/>
          <w:szCs w:val="22"/>
          <w:lang w:val="sr-Latn-ME"/>
        </w:rPr>
        <w:t xml:space="preserve">20 </w:t>
      </w:r>
      <w:r w:rsidR="008854F7" w:rsidRPr="0059707D">
        <w:rPr>
          <w:spacing w:val="-1"/>
          <w:sz w:val="22"/>
          <w:szCs w:val="22"/>
          <w:lang w:val="sr-Latn-ME"/>
        </w:rPr>
        <w:t xml:space="preserve">mikrograma </w:t>
      </w:r>
    </w:p>
    <w:p w14:paraId="10485EA4" w14:textId="5C7CAA9B" w:rsidR="008854F7" w:rsidRPr="0059707D" w:rsidRDefault="00316ED5" w:rsidP="008854F7">
      <w:pPr>
        <w:widowControl w:val="0"/>
        <w:spacing w:line="218" w:lineRule="auto"/>
        <w:jc w:val="both"/>
        <w:rPr>
          <w:spacing w:val="-1"/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H</w:t>
      </w:r>
      <w:r w:rsidR="008854F7" w:rsidRPr="0059707D">
        <w:rPr>
          <w:sz w:val="22"/>
          <w:szCs w:val="22"/>
          <w:lang w:val="sr-Latn-ME"/>
        </w:rPr>
        <w:t xml:space="preserve">umani </w:t>
      </w:r>
      <w:r>
        <w:rPr>
          <w:sz w:val="22"/>
          <w:szCs w:val="22"/>
          <w:lang w:val="sr-Latn-ME"/>
        </w:rPr>
        <w:t>P</w:t>
      </w:r>
      <w:r w:rsidR="008854F7" w:rsidRPr="0059707D">
        <w:rPr>
          <w:sz w:val="22"/>
          <w:szCs w:val="22"/>
          <w:lang w:val="sr-Latn-ME"/>
        </w:rPr>
        <w:t>apilomavirus</w:t>
      </w:r>
      <w:r w:rsidR="008854F7" w:rsidRPr="0059707D">
        <w:rPr>
          <w:position w:val="10"/>
          <w:sz w:val="22"/>
          <w:szCs w:val="22"/>
          <w:lang w:val="sr-Latn-ME"/>
        </w:rPr>
        <w:t>1</w:t>
      </w:r>
      <w:r w:rsidR="008854F7" w:rsidRPr="0059707D">
        <w:rPr>
          <w:spacing w:val="19"/>
          <w:position w:val="10"/>
          <w:sz w:val="22"/>
          <w:szCs w:val="22"/>
          <w:lang w:val="sr-Latn-ME"/>
        </w:rPr>
        <w:t xml:space="preserve"> </w:t>
      </w:r>
      <w:r w:rsidR="008854F7" w:rsidRPr="0059707D">
        <w:rPr>
          <w:sz w:val="22"/>
          <w:szCs w:val="22"/>
          <w:lang w:val="sr-Latn-ME"/>
        </w:rPr>
        <w:t>tip 45 L1 protein</w:t>
      </w:r>
      <w:r w:rsidR="008854F7" w:rsidRPr="0059707D">
        <w:rPr>
          <w:position w:val="10"/>
          <w:sz w:val="22"/>
          <w:szCs w:val="22"/>
          <w:lang w:val="sr-Latn-ME"/>
        </w:rPr>
        <w:t>2,</w:t>
      </w:r>
      <w:r w:rsidR="008854F7" w:rsidRPr="0059707D">
        <w:rPr>
          <w:spacing w:val="-1"/>
          <w:position w:val="10"/>
          <w:sz w:val="22"/>
          <w:szCs w:val="22"/>
          <w:lang w:val="sr-Latn-ME"/>
        </w:rPr>
        <w:t xml:space="preserve"> </w:t>
      </w:r>
      <w:r w:rsidR="008854F7" w:rsidRPr="0059707D">
        <w:rPr>
          <w:position w:val="10"/>
          <w:sz w:val="22"/>
          <w:szCs w:val="22"/>
          <w:lang w:val="sr-Latn-ME"/>
        </w:rPr>
        <w:t xml:space="preserve">3      </w:t>
      </w:r>
      <w:r w:rsidR="008854F7" w:rsidRPr="0059707D">
        <w:rPr>
          <w:spacing w:val="30"/>
          <w:position w:val="10"/>
          <w:sz w:val="22"/>
          <w:szCs w:val="22"/>
          <w:lang w:val="sr-Latn-ME"/>
        </w:rPr>
        <w:t xml:space="preserve">     </w:t>
      </w:r>
      <w:r w:rsidR="008854F7" w:rsidRPr="0059707D">
        <w:rPr>
          <w:sz w:val="22"/>
          <w:szCs w:val="22"/>
          <w:lang w:val="sr-Latn-ME"/>
        </w:rPr>
        <w:t xml:space="preserve">20 </w:t>
      </w:r>
      <w:r w:rsidR="008854F7" w:rsidRPr="0059707D">
        <w:rPr>
          <w:spacing w:val="-1"/>
          <w:sz w:val="22"/>
          <w:szCs w:val="22"/>
          <w:lang w:val="sr-Latn-ME"/>
        </w:rPr>
        <w:t xml:space="preserve">mikrograma </w:t>
      </w:r>
    </w:p>
    <w:p w14:paraId="43637F90" w14:textId="51E20672" w:rsidR="008854F7" w:rsidRPr="0059707D" w:rsidRDefault="00316ED5" w:rsidP="008854F7">
      <w:pPr>
        <w:widowControl w:val="0"/>
        <w:spacing w:line="218" w:lineRule="auto"/>
        <w:jc w:val="both"/>
        <w:rPr>
          <w:spacing w:val="-1"/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H</w:t>
      </w:r>
      <w:r w:rsidR="008854F7" w:rsidRPr="0059707D">
        <w:rPr>
          <w:sz w:val="22"/>
          <w:szCs w:val="22"/>
          <w:lang w:val="sr-Latn-ME"/>
        </w:rPr>
        <w:t xml:space="preserve">umani </w:t>
      </w:r>
      <w:r>
        <w:rPr>
          <w:sz w:val="22"/>
          <w:szCs w:val="22"/>
          <w:lang w:val="sr-Latn-ME"/>
        </w:rPr>
        <w:t>P</w:t>
      </w:r>
      <w:r w:rsidR="008854F7" w:rsidRPr="0059707D">
        <w:rPr>
          <w:sz w:val="22"/>
          <w:szCs w:val="22"/>
          <w:lang w:val="sr-Latn-ME"/>
        </w:rPr>
        <w:t>apilomavirus</w:t>
      </w:r>
      <w:r w:rsidR="008854F7" w:rsidRPr="0059707D">
        <w:rPr>
          <w:position w:val="10"/>
          <w:sz w:val="22"/>
          <w:szCs w:val="22"/>
          <w:lang w:val="sr-Latn-ME"/>
        </w:rPr>
        <w:t>1</w:t>
      </w:r>
      <w:r w:rsidR="008854F7" w:rsidRPr="0059707D">
        <w:rPr>
          <w:spacing w:val="19"/>
          <w:position w:val="10"/>
          <w:sz w:val="22"/>
          <w:szCs w:val="22"/>
          <w:lang w:val="sr-Latn-ME"/>
        </w:rPr>
        <w:t xml:space="preserve"> </w:t>
      </w:r>
      <w:r w:rsidR="008854F7" w:rsidRPr="0059707D">
        <w:rPr>
          <w:sz w:val="22"/>
          <w:szCs w:val="22"/>
          <w:lang w:val="sr-Latn-ME"/>
        </w:rPr>
        <w:t>tip 52 L1 protein</w:t>
      </w:r>
      <w:r w:rsidR="008854F7" w:rsidRPr="0059707D">
        <w:rPr>
          <w:position w:val="10"/>
          <w:sz w:val="22"/>
          <w:szCs w:val="22"/>
          <w:lang w:val="sr-Latn-ME"/>
        </w:rPr>
        <w:t>2,</w:t>
      </w:r>
      <w:r w:rsidR="008854F7" w:rsidRPr="0059707D">
        <w:rPr>
          <w:spacing w:val="-1"/>
          <w:position w:val="10"/>
          <w:sz w:val="22"/>
          <w:szCs w:val="22"/>
          <w:lang w:val="sr-Latn-ME"/>
        </w:rPr>
        <w:t xml:space="preserve"> </w:t>
      </w:r>
      <w:r w:rsidR="008854F7" w:rsidRPr="0059707D">
        <w:rPr>
          <w:position w:val="10"/>
          <w:sz w:val="22"/>
          <w:szCs w:val="22"/>
          <w:lang w:val="sr-Latn-ME"/>
        </w:rPr>
        <w:t xml:space="preserve">3      </w:t>
      </w:r>
      <w:r w:rsidR="008854F7" w:rsidRPr="0059707D">
        <w:rPr>
          <w:spacing w:val="30"/>
          <w:position w:val="10"/>
          <w:sz w:val="22"/>
          <w:szCs w:val="22"/>
          <w:lang w:val="sr-Latn-ME"/>
        </w:rPr>
        <w:t xml:space="preserve">     </w:t>
      </w:r>
      <w:r w:rsidR="008854F7" w:rsidRPr="0059707D">
        <w:rPr>
          <w:sz w:val="22"/>
          <w:szCs w:val="22"/>
          <w:lang w:val="sr-Latn-ME"/>
        </w:rPr>
        <w:t xml:space="preserve">20 </w:t>
      </w:r>
      <w:r w:rsidR="008854F7" w:rsidRPr="0059707D">
        <w:rPr>
          <w:spacing w:val="-1"/>
          <w:sz w:val="22"/>
          <w:szCs w:val="22"/>
          <w:lang w:val="sr-Latn-ME"/>
        </w:rPr>
        <w:t xml:space="preserve">mikrograma </w:t>
      </w:r>
    </w:p>
    <w:p w14:paraId="5B2183D0" w14:textId="0C6B94B9" w:rsidR="008854F7" w:rsidRPr="0059707D" w:rsidRDefault="00316ED5" w:rsidP="008854F7">
      <w:pPr>
        <w:widowControl w:val="0"/>
        <w:spacing w:line="218" w:lineRule="auto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H</w:t>
      </w:r>
      <w:r w:rsidR="008854F7" w:rsidRPr="0059707D">
        <w:rPr>
          <w:sz w:val="22"/>
          <w:szCs w:val="22"/>
          <w:lang w:val="sr-Latn-ME"/>
        </w:rPr>
        <w:t xml:space="preserve">umani </w:t>
      </w:r>
      <w:r>
        <w:rPr>
          <w:sz w:val="22"/>
          <w:szCs w:val="22"/>
          <w:lang w:val="sr-Latn-ME"/>
        </w:rPr>
        <w:t>P</w:t>
      </w:r>
      <w:r w:rsidR="008854F7" w:rsidRPr="0059707D">
        <w:rPr>
          <w:sz w:val="22"/>
          <w:szCs w:val="22"/>
          <w:lang w:val="sr-Latn-ME"/>
        </w:rPr>
        <w:t>apilomavirus</w:t>
      </w:r>
      <w:r w:rsidR="008854F7" w:rsidRPr="0059707D">
        <w:rPr>
          <w:position w:val="10"/>
          <w:sz w:val="22"/>
          <w:szCs w:val="22"/>
          <w:lang w:val="sr-Latn-ME"/>
        </w:rPr>
        <w:t>1</w:t>
      </w:r>
      <w:r w:rsidR="008854F7" w:rsidRPr="0059707D">
        <w:rPr>
          <w:spacing w:val="19"/>
          <w:position w:val="10"/>
          <w:sz w:val="22"/>
          <w:szCs w:val="22"/>
          <w:lang w:val="sr-Latn-ME"/>
        </w:rPr>
        <w:t xml:space="preserve"> </w:t>
      </w:r>
      <w:r w:rsidR="008854F7" w:rsidRPr="0059707D">
        <w:rPr>
          <w:sz w:val="22"/>
          <w:szCs w:val="22"/>
          <w:lang w:val="sr-Latn-ME"/>
        </w:rPr>
        <w:t>tip 58 L1 protein</w:t>
      </w:r>
      <w:r w:rsidR="008854F7" w:rsidRPr="0059707D">
        <w:rPr>
          <w:position w:val="10"/>
          <w:sz w:val="22"/>
          <w:szCs w:val="22"/>
          <w:lang w:val="sr-Latn-ME"/>
        </w:rPr>
        <w:t>2,</w:t>
      </w:r>
      <w:r w:rsidR="008854F7" w:rsidRPr="0059707D">
        <w:rPr>
          <w:spacing w:val="-1"/>
          <w:position w:val="10"/>
          <w:sz w:val="22"/>
          <w:szCs w:val="22"/>
          <w:lang w:val="sr-Latn-ME"/>
        </w:rPr>
        <w:t xml:space="preserve"> </w:t>
      </w:r>
      <w:r w:rsidR="008854F7" w:rsidRPr="0059707D">
        <w:rPr>
          <w:position w:val="10"/>
          <w:sz w:val="22"/>
          <w:szCs w:val="22"/>
          <w:lang w:val="sr-Latn-ME"/>
        </w:rPr>
        <w:t xml:space="preserve">3      </w:t>
      </w:r>
      <w:r w:rsidR="008854F7" w:rsidRPr="0059707D">
        <w:rPr>
          <w:spacing w:val="30"/>
          <w:position w:val="10"/>
          <w:sz w:val="22"/>
          <w:szCs w:val="22"/>
          <w:lang w:val="sr-Latn-ME"/>
        </w:rPr>
        <w:t xml:space="preserve">     </w:t>
      </w:r>
      <w:r w:rsidR="008854F7" w:rsidRPr="0059707D">
        <w:rPr>
          <w:sz w:val="22"/>
          <w:szCs w:val="22"/>
          <w:lang w:val="sr-Latn-ME"/>
        </w:rPr>
        <w:t xml:space="preserve">20 </w:t>
      </w:r>
      <w:r w:rsidR="008854F7" w:rsidRPr="0059707D">
        <w:rPr>
          <w:spacing w:val="-1"/>
          <w:sz w:val="22"/>
          <w:szCs w:val="22"/>
          <w:lang w:val="sr-Latn-ME"/>
        </w:rPr>
        <w:t>mikrograma</w:t>
      </w:r>
    </w:p>
    <w:p w14:paraId="2FCAADDC" w14:textId="77777777" w:rsidR="008854F7" w:rsidRPr="0059707D" w:rsidRDefault="008854F7" w:rsidP="008854F7">
      <w:pPr>
        <w:jc w:val="both"/>
        <w:rPr>
          <w:rFonts w:cs="Arial"/>
          <w:noProof/>
          <w:sz w:val="22"/>
          <w:szCs w:val="22"/>
          <w:lang w:val="sr-Latn-ME"/>
        </w:rPr>
      </w:pPr>
    </w:p>
    <w:p w14:paraId="0D7CAEF6" w14:textId="163541D8" w:rsidR="008854F7" w:rsidRPr="0059707D" w:rsidRDefault="008854F7" w:rsidP="008854F7">
      <w:pPr>
        <w:jc w:val="both"/>
        <w:rPr>
          <w:rFonts w:cs="Arial"/>
          <w:noProof/>
          <w:sz w:val="22"/>
          <w:szCs w:val="22"/>
          <w:lang w:val="sr-Latn-ME"/>
        </w:rPr>
      </w:pPr>
      <w:r w:rsidRPr="0059707D">
        <w:rPr>
          <w:rFonts w:cs="Arial"/>
          <w:noProof/>
          <w:sz w:val="22"/>
          <w:szCs w:val="22"/>
          <w:vertAlign w:val="superscript"/>
          <w:lang w:val="sr-Latn-ME"/>
        </w:rPr>
        <w:t>1</w:t>
      </w:r>
      <w:r w:rsidRPr="0059707D">
        <w:rPr>
          <w:rFonts w:cs="Arial"/>
          <w:noProof/>
          <w:sz w:val="22"/>
          <w:szCs w:val="22"/>
          <w:lang w:val="sr-Latn-ME"/>
        </w:rPr>
        <w:t xml:space="preserve"> Humani </w:t>
      </w:r>
      <w:r w:rsidR="00316ED5">
        <w:rPr>
          <w:rFonts w:cs="Arial"/>
          <w:noProof/>
          <w:sz w:val="22"/>
          <w:szCs w:val="22"/>
          <w:lang w:val="sr-Latn-ME"/>
        </w:rPr>
        <w:t>P</w:t>
      </w:r>
      <w:r w:rsidRPr="0059707D">
        <w:rPr>
          <w:rFonts w:cs="Arial"/>
          <w:noProof/>
          <w:sz w:val="22"/>
          <w:szCs w:val="22"/>
          <w:lang w:val="sr-Latn-ME"/>
        </w:rPr>
        <w:t>apilomavirus = HPV.</w:t>
      </w:r>
    </w:p>
    <w:p w14:paraId="0350C546" w14:textId="5C0CB76A" w:rsidR="008854F7" w:rsidRPr="0059707D" w:rsidRDefault="008854F7" w:rsidP="008854F7">
      <w:pPr>
        <w:jc w:val="both"/>
        <w:rPr>
          <w:rFonts w:cs="Arial"/>
          <w:noProof/>
          <w:sz w:val="22"/>
          <w:szCs w:val="22"/>
          <w:lang w:val="sr-Latn-ME"/>
        </w:rPr>
      </w:pPr>
      <w:r w:rsidRPr="0059707D">
        <w:rPr>
          <w:rFonts w:cs="Arial"/>
          <w:noProof/>
          <w:sz w:val="22"/>
          <w:szCs w:val="22"/>
          <w:vertAlign w:val="superscript"/>
          <w:lang w:val="sr-Latn-ME"/>
        </w:rPr>
        <w:t>2</w:t>
      </w:r>
      <w:r w:rsidRPr="0059707D">
        <w:rPr>
          <w:rFonts w:cs="Arial"/>
          <w:noProof/>
          <w:sz w:val="22"/>
          <w:szCs w:val="22"/>
          <w:lang w:val="sr-Latn-ME"/>
        </w:rPr>
        <w:t xml:space="preserve"> L1 protein u obliku partikula nalik virusu proizvedenih u ćelijama kvasca (</w:t>
      </w:r>
      <w:r w:rsidRPr="0059707D">
        <w:rPr>
          <w:rFonts w:cs="Arial"/>
          <w:i/>
          <w:noProof/>
          <w:sz w:val="22"/>
          <w:szCs w:val="22"/>
          <w:lang w:val="sr-Latn-ME"/>
        </w:rPr>
        <w:t>Saccharomyces cerevisiae</w:t>
      </w:r>
      <w:r w:rsidRPr="0059707D">
        <w:rPr>
          <w:rFonts w:cs="Arial"/>
          <w:noProof/>
          <w:sz w:val="22"/>
          <w:szCs w:val="22"/>
          <w:lang w:val="sr-Latn-ME"/>
        </w:rPr>
        <w:t xml:space="preserve"> CANADE 3C-5 (soj 1895)) rekombinantnom DNK tehnologijom.</w:t>
      </w:r>
    </w:p>
    <w:p w14:paraId="4CACC0DB" w14:textId="77777777" w:rsidR="008854F7" w:rsidRPr="0059707D" w:rsidRDefault="008854F7" w:rsidP="008854F7">
      <w:pPr>
        <w:jc w:val="both"/>
        <w:rPr>
          <w:rFonts w:cs="Arial"/>
          <w:noProof/>
          <w:sz w:val="22"/>
          <w:szCs w:val="22"/>
          <w:lang w:val="sr-Latn-ME"/>
        </w:rPr>
      </w:pPr>
      <w:r w:rsidRPr="0059707D">
        <w:rPr>
          <w:rFonts w:cs="Arial"/>
          <w:noProof/>
          <w:sz w:val="22"/>
          <w:szCs w:val="22"/>
          <w:vertAlign w:val="superscript"/>
          <w:lang w:val="sr-Latn-ME"/>
        </w:rPr>
        <w:t>3</w:t>
      </w:r>
      <w:r w:rsidRPr="0059707D">
        <w:rPr>
          <w:rFonts w:cs="Arial"/>
          <w:noProof/>
          <w:sz w:val="22"/>
          <w:szCs w:val="22"/>
          <w:lang w:val="sr-Latn-ME"/>
        </w:rPr>
        <w:t xml:space="preserve"> adsorbovan na amorfnom aluminijum hidroksifosfat</w:t>
      </w:r>
      <w:r w:rsidR="008E138D" w:rsidRPr="0059707D">
        <w:rPr>
          <w:rFonts w:cs="Arial"/>
          <w:noProof/>
          <w:sz w:val="22"/>
          <w:szCs w:val="22"/>
          <w:lang w:val="sr-Latn-ME"/>
        </w:rPr>
        <w:t xml:space="preserve"> </w:t>
      </w:r>
      <w:r w:rsidRPr="0059707D">
        <w:rPr>
          <w:rFonts w:cs="Arial"/>
          <w:noProof/>
          <w:sz w:val="22"/>
          <w:szCs w:val="22"/>
          <w:lang w:val="sr-Latn-ME"/>
        </w:rPr>
        <w:t xml:space="preserve">sulfat adjuvantu (0,5 miligrama Al). </w:t>
      </w:r>
    </w:p>
    <w:p w14:paraId="1A6F74C5" w14:textId="77777777" w:rsidR="008854F7" w:rsidRPr="0059707D" w:rsidRDefault="008854F7">
      <w:pPr>
        <w:rPr>
          <w:sz w:val="22"/>
          <w:szCs w:val="22"/>
          <w:lang w:val="sr-Latn-ME"/>
        </w:rPr>
      </w:pPr>
    </w:p>
    <w:p w14:paraId="40DF6090" w14:textId="77777777" w:rsidR="0003793F" w:rsidRPr="0059707D" w:rsidRDefault="0003793F">
      <w:pPr>
        <w:rPr>
          <w:sz w:val="22"/>
          <w:szCs w:val="22"/>
          <w:lang w:val="sr-Latn-ME"/>
        </w:rPr>
      </w:pPr>
      <w:r w:rsidRPr="0059707D">
        <w:rPr>
          <w:sz w:val="22"/>
          <w:szCs w:val="22"/>
          <w:lang w:val="sr-Latn-ME"/>
        </w:rPr>
        <w:t>Za spisak svih ekscipijenasa, pogledati dio 6.1.</w:t>
      </w:r>
    </w:p>
    <w:p w14:paraId="54885A97" w14:textId="77777777" w:rsidR="0003793F" w:rsidRPr="0059707D" w:rsidRDefault="0003793F">
      <w:pPr>
        <w:rPr>
          <w:sz w:val="22"/>
          <w:szCs w:val="22"/>
          <w:lang w:val="sr-Latn-ME"/>
        </w:rPr>
      </w:pPr>
    </w:p>
    <w:p w14:paraId="0E082A60" w14:textId="77777777" w:rsidR="00C37FD7" w:rsidRPr="0059707D" w:rsidRDefault="00C37FD7">
      <w:pPr>
        <w:rPr>
          <w:sz w:val="22"/>
          <w:szCs w:val="22"/>
          <w:lang w:val="sr-Latn-ME"/>
        </w:rPr>
      </w:pPr>
    </w:p>
    <w:p w14:paraId="6A4E5E58" w14:textId="77777777" w:rsidR="00411B4B" w:rsidRPr="0059707D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9707D">
        <w:rPr>
          <w:b/>
          <w:bCs/>
          <w:sz w:val="22"/>
          <w:szCs w:val="22"/>
          <w:lang w:val="sr-Latn-ME"/>
        </w:rPr>
        <w:t xml:space="preserve">3. </w:t>
      </w:r>
      <w:r w:rsidR="00F5167F" w:rsidRPr="0059707D">
        <w:rPr>
          <w:b/>
          <w:bCs/>
          <w:sz w:val="22"/>
          <w:szCs w:val="22"/>
          <w:lang w:val="sr-Latn-ME"/>
        </w:rPr>
        <w:tab/>
      </w:r>
      <w:r w:rsidRPr="0059707D">
        <w:rPr>
          <w:b/>
          <w:bCs/>
          <w:sz w:val="22"/>
          <w:szCs w:val="22"/>
          <w:lang w:val="sr-Latn-ME"/>
        </w:rPr>
        <w:t>FARMACEUTSKI OBLIK</w:t>
      </w:r>
      <w:r w:rsidR="009F2D23" w:rsidRPr="0059707D">
        <w:rPr>
          <w:b/>
          <w:bCs/>
          <w:sz w:val="22"/>
          <w:szCs w:val="22"/>
          <w:lang w:val="sr-Latn-ME"/>
        </w:rPr>
        <w:t xml:space="preserve"> </w:t>
      </w:r>
    </w:p>
    <w:p w14:paraId="5B863C05" w14:textId="77777777" w:rsidR="00411B4B" w:rsidRPr="0059707D" w:rsidRDefault="00411B4B">
      <w:pPr>
        <w:rPr>
          <w:bCs/>
          <w:sz w:val="22"/>
          <w:szCs w:val="22"/>
          <w:lang w:val="sr-Latn-ME"/>
        </w:rPr>
      </w:pPr>
    </w:p>
    <w:p w14:paraId="47B974CA" w14:textId="3DB4690C" w:rsidR="008854F7" w:rsidRPr="0059707D" w:rsidRDefault="008854F7" w:rsidP="008854F7">
      <w:pPr>
        <w:jc w:val="both"/>
        <w:rPr>
          <w:rFonts w:cs="Arial"/>
          <w:noProof/>
          <w:sz w:val="22"/>
          <w:szCs w:val="22"/>
          <w:lang w:val="sr-Latn-ME"/>
        </w:rPr>
      </w:pPr>
      <w:r w:rsidRPr="0059707D">
        <w:rPr>
          <w:noProof/>
          <w:sz w:val="22"/>
          <w:szCs w:val="22"/>
          <w:lang w:val="sr-Latn-ME"/>
        </w:rPr>
        <w:t>Suspenzija za injekciju</w:t>
      </w:r>
      <w:r w:rsidR="00022FE9">
        <w:rPr>
          <w:noProof/>
          <w:sz w:val="22"/>
          <w:szCs w:val="22"/>
          <w:lang w:val="sr-Latn-ME"/>
        </w:rPr>
        <w:t xml:space="preserve"> </w:t>
      </w:r>
      <w:r w:rsidR="00197397" w:rsidRPr="00197397">
        <w:rPr>
          <w:noProof/>
          <w:sz w:val="22"/>
          <w:szCs w:val="22"/>
          <w:lang w:val="sr-Latn-ME"/>
        </w:rPr>
        <w:t>u napunjenom injekcionom špricu</w:t>
      </w:r>
      <w:r w:rsidRPr="0059707D">
        <w:rPr>
          <w:rFonts w:cs="Arial"/>
          <w:noProof/>
          <w:sz w:val="22"/>
          <w:szCs w:val="22"/>
          <w:lang w:val="sr-Latn-ME"/>
        </w:rPr>
        <w:t>.</w:t>
      </w:r>
    </w:p>
    <w:p w14:paraId="30C25595" w14:textId="77777777" w:rsidR="008854F7" w:rsidRPr="0059707D" w:rsidRDefault="008854F7" w:rsidP="008854F7">
      <w:pPr>
        <w:jc w:val="both"/>
        <w:rPr>
          <w:rFonts w:cs="Arial"/>
          <w:noProof/>
          <w:sz w:val="22"/>
          <w:szCs w:val="22"/>
          <w:lang w:val="sr-Latn-ME"/>
        </w:rPr>
      </w:pPr>
      <w:r w:rsidRPr="0059707D">
        <w:rPr>
          <w:rFonts w:cs="Arial"/>
          <w:noProof/>
          <w:sz w:val="22"/>
          <w:szCs w:val="22"/>
          <w:lang w:val="sr-Latn-ME"/>
        </w:rPr>
        <w:t>Bistra tečnost sa bijelim talogom.</w:t>
      </w:r>
    </w:p>
    <w:p w14:paraId="2A59F3B2" w14:textId="77777777" w:rsidR="00EC2532" w:rsidRPr="0059707D" w:rsidRDefault="00EC2532">
      <w:pPr>
        <w:rPr>
          <w:bCs/>
          <w:sz w:val="22"/>
          <w:szCs w:val="22"/>
          <w:lang w:val="sr-Latn-ME"/>
        </w:rPr>
      </w:pPr>
    </w:p>
    <w:p w14:paraId="57E6C0D7" w14:textId="77777777" w:rsidR="008266D3" w:rsidRPr="0059707D" w:rsidRDefault="008266D3">
      <w:pPr>
        <w:rPr>
          <w:bCs/>
          <w:sz w:val="22"/>
          <w:szCs w:val="22"/>
          <w:lang w:val="sr-Latn-ME"/>
        </w:rPr>
      </w:pPr>
    </w:p>
    <w:p w14:paraId="4A80D564" w14:textId="77777777" w:rsidR="00411B4B" w:rsidRPr="0059707D" w:rsidRDefault="00411B4B" w:rsidP="00591C2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9707D">
        <w:rPr>
          <w:b/>
          <w:bCs/>
          <w:sz w:val="22"/>
          <w:szCs w:val="22"/>
          <w:lang w:val="sr-Latn-ME"/>
        </w:rPr>
        <w:t xml:space="preserve">4. </w:t>
      </w:r>
      <w:r w:rsidR="00480FB1" w:rsidRPr="0059707D">
        <w:rPr>
          <w:b/>
          <w:bCs/>
          <w:sz w:val="22"/>
          <w:szCs w:val="22"/>
          <w:lang w:val="sr-Latn-ME"/>
        </w:rPr>
        <w:tab/>
      </w:r>
      <w:r w:rsidRPr="0059707D">
        <w:rPr>
          <w:b/>
          <w:bCs/>
          <w:sz w:val="22"/>
          <w:szCs w:val="22"/>
          <w:lang w:val="sr-Latn-ME"/>
        </w:rPr>
        <w:t>KLINIČKI PODACI</w:t>
      </w:r>
    </w:p>
    <w:p w14:paraId="4B873CA3" w14:textId="77777777" w:rsidR="00CD6F02" w:rsidRPr="0059707D" w:rsidRDefault="00CD6F02" w:rsidP="00591C2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E2E14DB" w14:textId="77777777" w:rsidR="00411B4B" w:rsidRPr="0059707D" w:rsidRDefault="00411B4B" w:rsidP="00591C2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9707D">
        <w:rPr>
          <w:b/>
          <w:bCs/>
          <w:sz w:val="22"/>
          <w:szCs w:val="22"/>
          <w:lang w:val="sr-Latn-ME"/>
        </w:rPr>
        <w:t xml:space="preserve">4.1. </w:t>
      </w:r>
      <w:r w:rsidR="00480FB1" w:rsidRPr="0059707D">
        <w:rPr>
          <w:b/>
          <w:bCs/>
          <w:sz w:val="22"/>
          <w:szCs w:val="22"/>
          <w:lang w:val="sr-Latn-ME"/>
        </w:rPr>
        <w:tab/>
      </w:r>
      <w:r w:rsidRPr="0059707D">
        <w:rPr>
          <w:b/>
          <w:bCs/>
          <w:sz w:val="22"/>
          <w:szCs w:val="22"/>
          <w:lang w:val="sr-Latn-ME"/>
        </w:rPr>
        <w:t>Terapijske indikacije</w:t>
      </w:r>
    </w:p>
    <w:p w14:paraId="0FE5896C" w14:textId="77777777" w:rsidR="00CF1FE6" w:rsidRPr="0059707D" w:rsidRDefault="00CF1FE6" w:rsidP="00591C28">
      <w:pPr>
        <w:spacing w:line="252" w:lineRule="exact"/>
        <w:ind w:left="118"/>
        <w:jc w:val="both"/>
        <w:rPr>
          <w:noProof/>
          <w:sz w:val="22"/>
          <w:szCs w:val="22"/>
          <w:lang w:val="sr-Latn-ME"/>
        </w:rPr>
      </w:pPr>
    </w:p>
    <w:p w14:paraId="68E2CEA7" w14:textId="2D215647" w:rsidR="008854F7" w:rsidRPr="0059707D" w:rsidRDefault="00A70E8F" w:rsidP="00591C28">
      <w:pPr>
        <w:spacing w:line="252" w:lineRule="exact"/>
        <w:ind w:left="118"/>
        <w:jc w:val="both"/>
        <w:rPr>
          <w:sz w:val="22"/>
          <w:szCs w:val="22"/>
          <w:lang w:val="sr-Latn-ME"/>
        </w:rPr>
      </w:pPr>
      <w:r>
        <w:rPr>
          <w:noProof/>
          <w:sz w:val="22"/>
          <w:szCs w:val="22"/>
          <w:lang w:val="sr-Latn-ME"/>
        </w:rPr>
        <w:t>GARDASIL</w:t>
      </w:r>
      <w:r w:rsidR="008854F7" w:rsidRPr="0059707D">
        <w:rPr>
          <w:noProof/>
          <w:sz w:val="22"/>
          <w:szCs w:val="22"/>
          <w:vertAlign w:val="superscript"/>
          <w:lang w:val="sr-Latn-ME"/>
        </w:rPr>
        <w:t xml:space="preserve"> </w:t>
      </w:r>
      <w:r w:rsidR="008854F7" w:rsidRPr="0059707D">
        <w:rPr>
          <w:noProof/>
          <w:sz w:val="22"/>
          <w:szCs w:val="22"/>
          <w:lang w:val="sr-Latn-ME"/>
        </w:rPr>
        <w:t xml:space="preserve">9 je </w:t>
      </w:r>
      <w:r w:rsidR="008854F7" w:rsidRPr="0059707D">
        <w:rPr>
          <w:sz w:val="22"/>
          <w:szCs w:val="22"/>
          <w:lang w:val="sr-Latn-ME"/>
        </w:rPr>
        <w:t>indikovan</w:t>
      </w:r>
      <w:r w:rsidR="008854F7" w:rsidRPr="0059707D">
        <w:rPr>
          <w:spacing w:val="-1"/>
          <w:sz w:val="22"/>
          <w:szCs w:val="22"/>
          <w:lang w:val="sr-Latn-ME"/>
        </w:rPr>
        <w:t xml:space="preserve"> </w:t>
      </w:r>
      <w:r w:rsidR="008854F7" w:rsidRPr="0059707D">
        <w:rPr>
          <w:sz w:val="22"/>
          <w:szCs w:val="22"/>
          <w:lang w:val="sr-Latn-ME"/>
        </w:rPr>
        <w:t>za</w:t>
      </w:r>
      <w:r w:rsidR="008854F7" w:rsidRPr="0059707D">
        <w:rPr>
          <w:spacing w:val="-1"/>
          <w:sz w:val="22"/>
          <w:szCs w:val="22"/>
          <w:lang w:val="sr-Latn-ME"/>
        </w:rPr>
        <w:t xml:space="preserve"> </w:t>
      </w:r>
      <w:r w:rsidR="008854F7" w:rsidRPr="0059707D">
        <w:rPr>
          <w:sz w:val="22"/>
          <w:szCs w:val="22"/>
          <w:lang w:val="sr-Latn-ME"/>
        </w:rPr>
        <w:t>aktivnu</w:t>
      </w:r>
      <w:r w:rsidR="008854F7" w:rsidRPr="0059707D">
        <w:rPr>
          <w:spacing w:val="-1"/>
          <w:sz w:val="22"/>
          <w:szCs w:val="22"/>
          <w:lang w:val="sr-Latn-ME"/>
        </w:rPr>
        <w:t xml:space="preserve"> </w:t>
      </w:r>
      <w:r w:rsidR="008854F7" w:rsidRPr="0059707D">
        <w:rPr>
          <w:sz w:val="22"/>
          <w:szCs w:val="22"/>
          <w:lang w:val="sr-Latn-ME"/>
        </w:rPr>
        <w:t>imuniz</w:t>
      </w:r>
      <w:r w:rsidR="008854F7" w:rsidRPr="0059707D">
        <w:rPr>
          <w:spacing w:val="-1"/>
          <w:sz w:val="22"/>
          <w:szCs w:val="22"/>
          <w:lang w:val="sr-Latn-ME"/>
        </w:rPr>
        <w:t>a</w:t>
      </w:r>
      <w:r w:rsidR="008854F7" w:rsidRPr="0059707D">
        <w:rPr>
          <w:sz w:val="22"/>
          <w:szCs w:val="22"/>
          <w:lang w:val="sr-Latn-ME"/>
        </w:rPr>
        <w:t>ciju osoba uzrasta 9 godin</w:t>
      </w:r>
      <w:r w:rsidR="00814136" w:rsidRPr="00C5257D">
        <w:rPr>
          <w:sz w:val="22"/>
          <w:szCs w:val="22"/>
          <w:lang w:val="sr-Latn-ME"/>
        </w:rPr>
        <w:t>a</w:t>
      </w:r>
      <w:r w:rsidR="008854F7" w:rsidRPr="0059707D">
        <w:rPr>
          <w:sz w:val="22"/>
          <w:szCs w:val="22"/>
          <w:lang w:val="sr-Latn-ME"/>
        </w:rPr>
        <w:t xml:space="preserve"> i starijih protiv sl</w:t>
      </w:r>
      <w:r w:rsidR="00F2731F" w:rsidRPr="0059707D">
        <w:rPr>
          <w:sz w:val="22"/>
          <w:szCs w:val="22"/>
          <w:lang w:val="sr-Latn-ME"/>
        </w:rPr>
        <w:t>j</w:t>
      </w:r>
      <w:r w:rsidR="008854F7" w:rsidRPr="0059707D">
        <w:rPr>
          <w:sz w:val="22"/>
          <w:szCs w:val="22"/>
          <w:lang w:val="sr-Latn-ME"/>
        </w:rPr>
        <w:t>edećih bolesti uzrokovanih</w:t>
      </w:r>
      <w:r w:rsidR="008854F7" w:rsidRPr="0059707D">
        <w:rPr>
          <w:spacing w:val="-1"/>
          <w:sz w:val="22"/>
          <w:szCs w:val="22"/>
          <w:lang w:val="sr-Latn-ME"/>
        </w:rPr>
        <w:t xml:space="preserve"> </w:t>
      </w:r>
      <w:r w:rsidR="008854F7" w:rsidRPr="0059707D">
        <w:rPr>
          <w:sz w:val="22"/>
          <w:szCs w:val="22"/>
          <w:lang w:val="sr-Latn-ME"/>
        </w:rPr>
        <w:t>HP</w:t>
      </w:r>
      <w:r w:rsidR="008854F7" w:rsidRPr="0059707D">
        <w:rPr>
          <w:spacing w:val="1"/>
          <w:sz w:val="22"/>
          <w:szCs w:val="22"/>
          <w:lang w:val="sr-Latn-ME"/>
        </w:rPr>
        <w:t>V</w:t>
      </w:r>
      <w:r w:rsidR="008854F7" w:rsidRPr="0059707D">
        <w:rPr>
          <w:spacing w:val="-4"/>
          <w:sz w:val="22"/>
          <w:szCs w:val="22"/>
          <w:lang w:val="sr-Latn-ME"/>
        </w:rPr>
        <w:t>-</w:t>
      </w:r>
      <w:r w:rsidR="008854F7" w:rsidRPr="0059707D">
        <w:rPr>
          <w:spacing w:val="2"/>
          <w:sz w:val="22"/>
          <w:szCs w:val="22"/>
          <w:lang w:val="sr-Latn-ME"/>
        </w:rPr>
        <w:t>o</w:t>
      </w:r>
      <w:r w:rsidR="008854F7" w:rsidRPr="0059707D">
        <w:rPr>
          <w:spacing w:val="-4"/>
          <w:sz w:val="22"/>
          <w:szCs w:val="22"/>
          <w:lang w:val="sr-Latn-ME"/>
        </w:rPr>
        <w:t>m</w:t>
      </w:r>
      <w:r w:rsidR="008854F7" w:rsidRPr="0059707D">
        <w:rPr>
          <w:sz w:val="22"/>
          <w:szCs w:val="22"/>
          <w:lang w:val="sr-Latn-ME"/>
        </w:rPr>
        <w:t>:</w:t>
      </w:r>
    </w:p>
    <w:p w14:paraId="17A80FBE" w14:textId="2F1C1A50" w:rsidR="008854F7" w:rsidRPr="0059707D" w:rsidRDefault="008854F7" w:rsidP="0059707D">
      <w:pPr>
        <w:pStyle w:val="ListParagraph"/>
        <w:numPr>
          <w:ilvl w:val="0"/>
          <w:numId w:val="32"/>
        </w:numPr>
        <w:spacing w:line="267" w:lineRule="exact"/>
        <w:jc w:val="both"/>
        <w:rPr>
          <w:sz w:val="22"/>
          <w:szCs w:val="22"/>
          <w:lang w:val="sr-Latn-ME"/>
        </w:rPr>
      </w:pPr>
      <w:r w:rsidRPr="0059707D">
        <w:rPr>
          <w:position w:val="-1"/>
          <w:sz w:val="22"/>
          <w:szCs w:val="22"/>
          <w:lang w:val="sr-Latn-ME"/>
        </w:rPr>
        <w:t xml:space="preserve">premalignih lezija i </w:t>
      </w:r>
      <w:r w:rsidR="009A5BB6" w:rsidRPr="0059707D">
        <w:rPr>
          <w:position w:val="-1"/>
          <w:sz w:val="22"/>
          <w:szCs w:val="22"/>
          <w:lang w:val="sr-Latn-ME"/>
        </w:rPr>
        <w:t xml:space="preserve">karcinoma </w:t>
      </w:r>
      <w:r w:rsidRPr="0059707D">
        <w:rPr>
          <w:position w:val="-1"/>
          <w:sz w:val="22"/>
          <w:szCs w:val="22"/>
          <w:lang w:val="sr-Latn-ME"/>
        </w:rPr>
        <w:t>koji zahvataju cerviks, vulvu, vaginu i anus, uzrokovanih tipovima</w:t>
      </w:r>
      <w:r w:rsidR="001A142B" w:rsidRPr="00C5257D">
        <w:rPr>
          <w:position w:val="-1"/>
          <w:sz w:val="22"/>
          <w:szCs w:val="22"/>
          <w:lang w:val="sr-Latn-ME"/>
        </w:rPr>
        <w:t xml:space="preserve"> </w:t>
      </w:r>
      <w:r w:rsidRPr="0059707D">
        <w:rPr>
          <w:spacing w:val="-1"/>
          <w:sz w:val="22"/>
          <w:szCs w:val="22"/>
          <w:lang w:val="sr-Latn-ME"/>
        </w:rPr>
        <w:t>HP</w:t>
      </w:r>
      <w:r w:rsidRPr="0059707D">
        <w:rPr>
          <w:spacing w:val="1"/>
          <w:sz w:val="22"/>
          <w:szCs w:val="22"/>
          <w:lang w:val="sr-Latn-ME"/>
        </w:rPr>
        <w:t>V</w:t>
      </w:r>
      <w:r w:rsidRPr="0059707D">
        <w:rPr>
          <w:spacing w:val="-4"/>
          <w:sz w:val="22"/>
          <w:szCs w:val="22"/>
          <w:lang w:val="sr-Latn-ME"/>
        </w:rPr>
        <w:t>-</w:t>
      </w:r>
      <w:r w:rsidRPr="0059707D">
        <w:rPr>
          <w:sz w:val="22"/>
          <w:szCs w:val="22"/>
          <w:lang w:val="sr-Latn-ME"/>
        </w:rPr>
        <w:t>a sadržani</w:t>
      </w:r>
      <w:r w:rsidR="001A142B" w:rsidRPr="00C5257D">
        <w:rPr>
          <w:sz w:val="22"/>
          <w:szCs w:val="22"/>
          <w:lang w:val="sr-Latn-ME"/>
        </w:rPr>
        <w:t>m</w:t>
      </w:r>
      <w:r w:rsidRPr="0059707D">
        <w:rPr>
          <w:sz w:val="22"/>
          <w:szCs w:val="22"/>
          <w:lang w:val="sr-Latn-ME"/>
        </w:rPr>
        <w:t xml:space="preserve"> u vakcini</w:t>
      </w:r>
    </w:p>
    <w:p w14:paraId="2570AFFC" w14:textId="44839FDE" w:rsidR="008854F7" w:rsidRPr="0059707D" w:rsidRDefault="008854F7" w:rsidP="0059707D">
      <w:pPr>
        <w:pStyle w:val="ListParagraph"/>
        <w:numPr>
          <w:ilvl w:val="0"/>
          <w:numId w:val="32"/>
        </w:numPr>
        <w:spacing w:line="267" w:lineRule="exact"/>
        <w:jc w:val="both"/>
        <w:rPr>
          <w:sz w:val="22"/>
          <w:szCs w:val="22"/>
          <w:lang w:val="sr-Latn-ME"/>
        </w:rPr>
      </w:pPr>
      <w:r w:rsidRPr="0059707D">
        <w:rPr>
          <w:position w:val="-1"/>
          <w:sz w:val="22"/>
          <w:szCs w:val="22"/>
          <w:lang w:val="sr-Latn-ME"/>
        </w:rPr>
        <w:t xml:space="preserve">genitalnih </w:t>
      </w:r>
      <w:r w:rsidRPr="0059707D">
        <w:rPr>
          <w:noProof/>
          <w:sz w:val="22"/>
          <w:lang w:val="sr-Latn-ME"/>
        </w:rPr>
        <w:t>kondiloma</w:t>
      </w:r>
      <w:r w:rsidRPr="0059707D">
        <w:rPr>
          <w:position w:val="-1"/>
          <w:sz w:val="22"/>
          <w:szCs w:val="22"/>
          <w:lang w:val="sr-Latn-ME"/>
        </w:rPr>
        <w:t xml:space="preserve"> </w:t>
      </w:r>
      <w:r w:rsidRPr="0059707D">
        <w:rPr>
          <w:spacing w:val="1"/>
          <w:position w:val="-1"/>
          <w:sz w:val="22"/>
          <w:szCs w:val="22"/>
          <w:lang w:val="sr-Latn-ME"/>
        </w:rPr>
        <w:t>(</w:t>
      </w:r>
      <w:r w:rsidRPr="0059707D">
        <w:rPr>
          <w:i/>
          <w:position w:val="-1"/>
          <w:sz w:val="22"/>
          <w:szCs w:val="22"/>
          <w:lang w:val="sr-Latn-ME"/>
        </w:rPr>
        <w:t>Condyloma acuminata</w:t>
      </w:r>
      <w:r w:rsidRPr="0059707D">
        <w:rPr>
          <w:position w:val="-1"/>
          <w:sz w:val="22"/>
          <w:szCs w:val="22"/>
          <w:lang w:val="sr-Latn-ME"/>
        </w:rPr>
        <w:t>) uzrokovanih određenim tipo</w:t>
      </w:r>
      <w:r w:rsidRPr="0059707D">
        <w:rPr>
          <w:spacing w:val="-1"/>
          <w:position w:val="-1"/>
          <w:sz w:val="22"/>
          <w:szCs w:val="22"/>
          <w:lang w:val="sr-Latn-ME"/>
        </w:rPr>
        <w:t>vim</w:t>
      </w:r>
      <w:r w:rsidRPr="0059707D">
        <w:rPr>
          <w:position w:val="-1"/>
          <w:sz w:val="22"/>
          <w:szCs w:val="22"/>
          <w:lang w:val="sr-Latn-ME"/>
        </w:rPr>
        <w:t>a</w:t>
      </w:r>
      <w:r w:rsidRPr="0059707D">
        <w:rPr>
          <w:spacing w:val="-1"/>
          <w:position w:val="-1"/>
          <w:sz w:val="22"/>
          <w:szCs w:val="22"/>
          <w:lang w:val="sr-Latn-ME"/>
        </w:rPr>
        <w:t xml:space="preserve"> HP</w:t>
      </w:r>
      <w:r w:rsidRPr="0059707D">
        <w:rPr>
          <w:spacing w:val="1"/>
          <w:position w:val="-1"/>
          <w:sz w:val="22"/>
          <w:szCs w:val="22"/>
          <w:lang w:val="sr-Latn-ME"/>
        </w:rPr>
        <w:t>V</w:t>
      </w:r>
      <w:r w:rsidRPr="0059707D">
        <w:rPr>
          <w:spacing w:val="-4"/>
          <w:position w:val="-1"/>
          <w:sz w:val="22"/>
          <w:szCs w:val="22"/>
          <w:lang w:val="sr-Latn-ME"/>
        </w:rPr>
        <w:t>-</w:t>
      </w:r>
      <w:r w:rsidRPr="0059707D">
        <w:rPr>
          <w:position w:val="-1"/>
          <w:sz w:val="22"/>
          <w:szCs w:val="22"/>
          <w:lang w:val="sr-Latn-ME"/>
        </w:rPr>
        <w:t>a.</w:t>
      </w:r>
    </w:p>
    <w:p w14:paraId="6F1C26B8" w14:textId="77777777" w:rsidR="008854F7" w:rsidRPr="0059707D" w:rsidRDefault="008854F7" w:rsidP="00591C28">
      <w:pPr>
        <w:spacing w:before="15" w:line="240" w:lineRule="exact"/>
        <w:jc w:val="both"/>
        <w:rPr>
          <w:sz w:val="22"/>
          <w:szCs w:val="22"/>
          <w:lang w:val="sr-Latn-ME"/>
        </w:rPr>
      </w:pPr>
    </w:p>
    <w:p w14:paraId="26064852" w14:textId="77777777" w:rsidR="008854F7" w:rsidRPr="0059707D" w:rsidRDefault="008854F7" w:rsidP="00591C28">
      <w:pPr>
        <w:ind w:left="118"/>
        <w:jc w:val="both"/>
        <w:rPr>
          <w:sz w:val="22"/>
          <w:szCs w:val="22"/>
          <w:lang w:val="sr-Latn-ME"/>
        </w:rPr>
      </w:pPr>
      <w:r w:rsidRPr="0059707D">
        <w:rPr>
          <w:sz w:val="22"/>
          <w:szCs w:val="22"/>
          <w:lang w:val="sr-Latn-ME"/>
        </w:rPr>
        <w:t xml:space="preserve">Za važne informacije o podacima koji podržavaju ove indikacije, vidjeti djelove 4.4 i 5.1. </w:t>
      </w:r>
    </w:p>
    <w:p w14:paraId="5A1145C8" w14:textId="77777777" w:rsidR="008854F7" w:rsidRPr="0059707D" w:rsidRDefault="008854F7" w:rsidP="00591C28">
      <w:pPr>
        <w:ind w:left="118"/>
        <w:jc w:val="both"/>
        <w:rPr>
          <w:sz w:val="22"/>
          <w:szCs w:val="22"/>
          <w:lang w:val="sr-Latn-ME"/>
        </w:rPr>
      </w:pPr>
    </w:p>
    <w:p w14:paraId="63AEFB3F" w14:textId="2502C63B" w:rsidR="008854F7" w:rsidRPr="0059707D" w:rsidRDefault="008854F7" w:rsidP="00591C28">
      <w:pPr>
        <w:ind w:left="118"/>
        <w:jc w:val="both"/>
        <w:rPr>
          <w:sz w:val="22"/>
          <w:szCs w:val="22"/>
          <w:lang w:val="sr-Latn-ME"/>
        </w:rPr>
      </w:pPr>
      <w:r w:rsidRPr="0059707D">
        <w:rPr>
          <w:sz w:val="22"/>
          <w:szCs w:val="22"/>
          <w:lang w:val="sr-Latn-ME"/>
        </w:rPr>
        <w:lastRenderedPageBreak/>
        <w:t xml:space="preserve">Upotreba vakcine </w:t>
      </w:r>
      <w:r w:rsidR="00A70E8F">
        <w:rPr>
          <w:sz w:val="22"/>
          <w:szCs w:val="22"/>
          <w:lang w:val="sr-Latn-ME"/>
        </w:rPr>
        <w:t>GARDASIL</w:t>
      </w:r>
      <w:r w:rsidRPr="0059707D">
        <w:rPr>
          <w:spacing w:val="-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9 treba da bude u skladu sa zvaničnim preporukama</w:t>
      </w:r>
      <w:r w:rsidR="009A5BB6" w:rsidRPr="0059707D">
        <w:rPr>
          <w:sz w:val="22"/>
          <w:szCs w:val="22"/>
          <w:lang w:val="sr-Latn-ME"/>
        </w:rPr>
        <w:t xml:space="preserve"> nacionalnih referentnih institucija</w:t>
      </w:r>
      <w:r w:rsidRPr="0059707D">
        <w:rPr>
          <w:sz w:val="22"/>
          <w:szCs w:val="22"/>
          <w:lang w:val="sr-Latn-ME"/>
        </w:rPr>
        <w:t>.</w:t>
      </w:r>
    </w:p>
    <w:p w14:paraId="4AE987D0" w14:textId="77777777" w:rsidR="008854F7" w:rsidRPr="0059707D" w:rsidRDefault="008854F7" w:rsidP="00591C2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57F355B" w14:textId="77777777" w:rsidR="00411B4B" w:rsidRPr="0059707D" w:rsidRDefault="00411B4B" w:rsidP="00591C2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9707D">
        <w:rPr>
          <w:b/>
          <w:bCs/>
          <w:sz w:val="22"/>
          <w:szCs w:val="22"/>
          <w:lang w:val="sr-Latn-ME"/>
        </w:rPr>
        <w:t xml:space="preserve">4.2. </w:t>
      </w:r>
      <w:r w:rsidR="00480FB1" w:rsidRPr="0059707D">
        <w:rPr>
          <w:b/>
          <w:bCs/>
          <w:sz w:val="22"/>
          <w:szCs w:val="22"/>
          <w:lang w:val="sr-Latn-ME"/>
        </w:rPr>
        <w:tab/>
      </w:r>
      <w:r w:rsidRPr="0059707D">
        <w:rPr>
          <w:b/>
          <w:bCs/>
          <w:sz w:val="22"/>
          <w:szCs w:val="22"/>
          <w:lang w:val="sr-Latn-ME"/>
        </w:rPr>
        <w:t>Doziranje i način primjene</w:t>
      </w:r>
    </w:p>
    <w:p w14:paraId="2C2ED26E" w14:textId="77777777" w:rsidR="0072020E" w:rsidRPr="0059707D" w:rsidRDefault="0072020E" w:rsidP="00CF1FE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B4B8EDE" w14:textId="1E280565" w:rsidR="00452E9D" w:rsidRPr="0059707D" w:rsidRDefault="00452E9D" w:rsidP="00ED767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59707D">
        <w:rPr>
          <w:bCs/>
          <w:sz w:val="22"/>
          <w:szCs w:val="22"/>
          <w:u w:val="single"/>
          <w:lang w:val="sr-Latn-ME"/>
        </w:rPr>
        <w:t>Doziranje</w:t>
      </w:r>
    </w:p>
    <w:p w14:paraId="0063AAC5" w14:textId="77777777" w:rsidR="0042313F" w:rsidRPr="0059707D" w:rsidRDefault="0042313F" w:rsidP="00ED767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79F8E28A" w14:textId="3F024F0B" w:rsidR="008854F7" w:rsidRPr="0059707D" w:rsidRDefault="008854F7" w:rsidP="00ED767E">
      <w:pPr>
        <w:spacing w:before="32"/>
        <w:ind w:left="34"/>
        <w:jc w:val="both"/>
        <w:rPr>
          <w:sz w:val="22"/>
          <w:szCs w:val="22"/>
          <w:lang w:val="sr-Latn-ME"/>
        </w:rPr>
      </w:pPr>
      <w:r w:rsidRPr="0059707D">
        <w:rPr>
          <w:i/>
          <w:sz w:val="22"/>
          <w:lang w:val="sr-Latn-ME"/>
        </w:rPr>
        <w:t>Osobe uzrasta od 9 do</w:t>
      </w:r>
      <w:r w:rsidR="00ED767E" w:rsidRPr="0059707D">
        <w:rPr>
          <w:i/>
          <w:sz w:val="22"/>
          <w:lang w:val="sr-Latn-ME"/>
        </w:rPr>
        <w:t xml:space="preserve"> 14 godina</w:t>
      </w:r>
      <w:r w:rsidRPr="0059707D">
        <w:rPr>
          <w:i/>
          <w:sz w:val="22"/>
          <w:lang w:val="sr-Latn-ME"/>
        </w:rPr>
        <w:t>, uključujući i 14 godina</w:t>
      </w:r>
      <w:r w:rsidR="001A142B" w:rsidRPr="00C5257D">
        <w:rPr>
          <w:i/>
          <w:sz w:val="22"/>
          <w:lang w:val="sr-Latn-ME"/>
        </w:rPr>
        <w:t>,</w:t>
      </w:r>
      <w:r w:rsidRPr="0059707D">
        <w:rPr>
          <w:i/>
          <w:sz w:val="22"/>
          <w:lang w:val="sr-Latn-ME"/>
        </w:rPr>
        <w:t xml:space="preserve"> u vrijeme primjene prve doze</w:t>
      </w:r>
      <w:r w:rsidRPr="0059707D">
        <w:rPr>
          <w:sz w:val="22"/>
          <w:szCs w:val="22"/>
          <w:lang w:val="sr-Latn-ME"/>
        </w:rPr>
        <w:t xml:space="preserve"> </w:t>
      </w:r>
    </w:p>
    <w:p w14:paraId="5C17B4C7" w14:textId="767B9BF9" w:rsidR="008854F7" w:rsidRPr="0059707D" w:rsidRDefault="00A70E8F" w:rsidP="00ED767E">
      <w:pPr>
        <w:spacing w:before="32"/>
        <w:ind w:left="34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GARDASIL</w:t>
      </w:r>
      <w:r w:rsidR="008854F7" w:rsidRPr="0059707D">
        <w:rPr>
          <w:sz w:val="22"/>
          <w:szCs w:val="22"/>
          <w:lang w:val="sr-Latn-ME"/>
        </w:rPr>
        <w:t xml:space="preserve"> 9 se može primijeniti prema rasporedu za 2 doze</w:t>
      </w:r>
      <w:r w:rsidR="00C01F31" w:rsidRPr="0059707D">
        <w:rPr>
          <w:sz w:val="22"/>
          <w:szCs w:val="22"/>
          <w:lang w:val="sr-Latn-ME"/>
        </w:rPr>
        <w:t xml:space="preserve"> </w:t>
      </w:r>
      <w:r w:rsidR="00B6198C">
        <w:rPr>
          <w:szCs w:val="22"/>
          <w:lang w:val="sr-Latn-ME"/>
        </w:rPr>
        <w:t>(u 0, 6</w:t>
      </w:r>
      <w:r w:rsidR="00847BD9" w:rsidRPr="0059707D">
        <w:rPr>
          <w:szCs w:val="22"/>
          <w:lang w:val="sr-Latn-ME"/>
        </w:rPr>
        <w:t>-12. m</w:t>
      </w:r>
      <w:r w:rsidR="006D66DE" w:rsidRPr="0059707D">
        <w:rPr>
          <w:szCs w:val="22"/>
          <w:lang w:val="sr-Latn-ME"/>
        </w:rPr>
        <w:t>j</w:t>
      </w:r>
      <w:r w:rsidR="00847BD9" w:rsidRPr="0059707D">
        <w:rPr>
          <w:szCs w:val="22"/>
          <w:lang w:val="sr-Latn-ME"/>
        </w:rPr>
        <w:t xml:space="preserve">esecu) </w:t>
      </w:r>
      <w:r w:rsidR="008854F7" w:rsidRPr="0059707D">
        <w:rPr>
          <w:sz w:val="22"/>
          <w:szCs w:val="22"/>
          <w:lang w:val="sr-Latn-ME"/>
        </w:rPr>
        <w:t xml:space="preserve">(vidjeti </w:t>
      </w:r>
      <w:r w:rsidR="0042313F" w:rsidRPr="0059707D">
        <w:rPr>
          <w:sz w:val="22"/>
          <w:szCs w:val="22"/>
          <w:lang w:val="sr-Latn-ME"/>
        </w:rPr>
        <w:t xml:space="preserve">dio </w:t>
      </w:r>
      <w:r w:rsidR="008854F7" w:rsidRPr="0059707D">
        <w:rPr>
          <w:sz w:val="22"/>
          <w:szCs w:val="22"/>
          <w:lang w:val="sr-Latn-ME"/>
        </w:rPr>
        <w:t>5.1). Drugu dozu treba primijeniti u periodu između 5. i 13. mjeseca nakon prve doze. Ukoliko se druga doza prim</w:t>
      </w:r>
      <w:r w:rsidR="00F2731F" w:rsidRPr="0059707D">
        <w:rPr>
          <w:sz w:val="22"/>
          <w:szCs w:val="22"/>
          <w:lang w:val="sr-Latn-ME"/>
        </w:rPr>
        <w:t>i</w:t>
      </w:r>
      <w:r w:rsidR="008854F7" w:rsidRPr="0059707D">
        <w:rPr>
          <w:sz w:val="22"/>
          <w:szCs w:val="22"/>
          <w:lang w:val="sr-Latn-ME"/>
        </w:rPr>
        <w:t xml:space="preserve">jeni ranije od 5 mjeseci nakon prve doze, </w:t>
      </w:r>
      <w:r w:rsidR="00C01F31" w:rsidRPr="0059707D">
        <w:rPr>
          <w:sz w:val="22"/>
          <w:szCs w:val="22"/>
          <w:lang w:val="sr-Latn-ME"/>
        </w:rPr>
        <w:t xml:space="preserve">uvijek </w:t>
      </w:r>
      <w:r w:rsidR="008854F7" w:rsidRPr="0059707D">
        <w:rPr>
          <w:sz w:val="22"/>
          <w:szCs w:val="22"/>
          <w:lang w:val="sr-Latn-ME"/>
        </w:rPr>
        <w:t>se mora primijeniti i treća doza.</w:t>
      </w:r>
    </w:p>
    <w:p w14:paraId="147F1ED2" w14:textId="77777777" w:rsidR="008854F7" w:rsidRPr="0059707D" w:rsidRDefault="008854F7">
      <w:pPr>
        <w:spacing w:before="10" w:line="240" w:lineRule="exact"/>
        <w:ind w:left="34"/>
        <w:jc w:val="both"/>
        <w:rPr>
          <w:rFonts w:ascii="Calibri" w:eastAsia="Calibri" w:hAnsi="Calibri"/>
          <w:sz w:val="22"/>
          <w:szCs w:val="22"/>
          <w:lang w:val="sr-Latn-ME"/>
        </w:rPr>
      </w:pPr>
    </w:p>
    <w:p w14:paraId="6BCE20AC" w14:textId="7F1B97CA" w:rsidR="008854F7" w:rsidRPr="0059707D" w:rsidRDefault="00A70E8F">
      <w:pPr>
        <w:ind w:left="34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GARDASIL</w:t>
      </w:r>
      <w:r w:rsidR="008854F7" w:rsidRPr="0059707D">
        <w:rPr>
          <w:sz w:val="22"/>
          <w:szCs w:val="22"/>
          <w:lang w:val="sr-Latn-ME"/>
        </w:rPr>
        <w:t xml:space="preserve"> 9 se može primijeniti prema rasporedu za 3 doze (</w:t>
      </w:r>
      <w:r w:rsidR="00ED767E" w:rsidRPr="0059707D">
        <w:rPr>
          <w:sz w:val="22"/>
          <w:szCs w:val="22"/>
          <w:lang w:val="sr-Latn-ME"/>
        </w:rPr>
        <w:t xml:space="preserve">u </w:t>
      </w:r>
      <w:r w:rsidR="008854F7" w:rsidRPr="0059707D">
        <w:rPr>
          <w:sz w:val="22"/>
          <w:szCs w:val="22"/>
          <w:lang w:val="sr-Latn-ME"/>
        </w:rPr>
        <w:t xml:space="preserve">0, 2. i 6. mjesecu). Drugu dozu treba primijeniti najmanje jedan mjesec nakon prve doze, a treću dozu najmanje 3 mjeseca nakon druge doze. Sve tri doze treba primijeniti u roku od 1 godine. </w:t>
      </w:r>
    </w:p>
    <w:p w14:paraId="5DC86423" w14:textId="77777777" w:rsidR="008854F7" w:rsidRPr="0059707D" w:rsidRDefault="008854F7">
      <w:pPr>
        <w:ind w:left="34"/>
        <w:jc w:val="both"/>
        <w:rPr>
          <w:sz w:val="22"/>
          <w:szCs w:val="22"/>
          <w:lang w:val="sr-Latn-ME"/>
        </w:rPr>
      </w:pPr>
    </w:p>
    <w:p w14:paraId="6BB68414" w14:textId="6B461322" w:rsidR="008854F7" w:rsidRPr="0059707D" w:rsidRDefault="008854F7">
      <w:pPr>
        <w:ind w:left="34"/>
        <w:jc w:val="both"/>
        <w:rPr>
          <w:i/>
          <w:sz w:val="22"/>
          <w:szCs w:val="22"/>
          <w:lang w:val="sr-Latn-ME"/>
        </w:rPr>
      </w:pPr>
      <w:r w:rsidRPr="0059707D">
        <w:rPr>
          <w:i/>
          <w:sz w:val="22"/>
          <w:szCs w:val="22"/>
          <w:lang w:val="sr-Latn-ME"/>
        </w:rPr>
        <w:t xml:space="preserve">Osobe uzrasta 15 godina i </w:t>
      </w:r>
      <w:r w:rsidR="00ED767E" w:rsidRPr="0059707D">
        <w:rPr>
          <w:i/>
          <w:sz w:val="22"/>
          <w:szCs w:val="22"/>
          <w:lang w:val="sr-Latn-ME"/>
        </w:rPr>
        <w:t xml:space="preserve">starije </w:t>
      </w:r>
      <w:r w:rsidRPr="0059707D">
        <w:rPr>
          <w:i/>
          <w:sz w:val="22"/>
          <w:szCs w:val="22"/>
          <w:lang w:val="sr-Latn-ME"/>
        </w:rPr>
        <w:t>u vrijeme primjene prve doze</w:t>
      </w:r>
    </w:p>
    <w:p w14:paraId="53F5ECA6" w14:textId="609B15CB" w:rsidR="008854F7" w:rsidRPr="00C5257D" w:rsidRDefault="00A70E8F">
      <w:pPr>
        <w:ind w:left="34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GARDASIL</w:t>
      </w:r>
      <w:r w:rsidR="008854F7" w:rsidRPr="0059707D">
        <w:rPr>
          <w:sz w:val="22"/>
          <w:szCs w:val="22"/>
          <w:lang w:val="sr-Latn-ME"/>
        </w:rPr>
        <w:t xml:space="preserve"> 9 treba primijeniti</w:t>
      </w:r>
      <w:r w:rsidR="00B6198C">
        <w:rPr>
          <w:sz w:val="22"/>
          <w:szCs w:val="22"/>
          <w:lang w:val="sr-Latn-ME"/>
        </w:rPr>
        <w:t xml:space="preserve"> prema rasporedu za 3 doze (u 0</w:t>
      </w:r>
      <w:r w:rsidR="008854F7" w:rsidRPr="0059707D">
        <w:rPr>
          <w:sz w:val="22"/>
          <w:szCs w:val="22"/>
          <w:lang w:val="sr-Latn-ME"/>
        </w:rPr>
        <w:t>, 2. i 6. mjesecu).</w:t>
      </w:r>
    </w:p>
    <w:p w14:paraId="46566B3F" w14:textId="77777777" w:rsidR="001A142B" w:rsidRPr="0059707D" w:rsidRDefault="001A142B">
      <w:pPr>
        <w:ind w:left="34"/>
        <w:jc w:val="both"/>
        <w:rPr>
          <w:sz w:val="22"/>
          <w:szCs w:val="22"/>
          <w:lang w:val="sr-Latn-ME"/>
        </w:rPr>
      </w:pPr>
    </w:p>
    <w:p w14:paraId="1C848009" w14:textId="77777777" w:rsidR="008854F7" w:rsidRPr="0059707D" w:rsidRDefault="008854F7">
      <w:pPr>
        <w:ind w:left="34"/>
        <w:jc w:val="both"/>
        <w:rPr>
          <w:sz w:val="22"/>
          <w:szCs w:val="22"/>
          <w:lang w:val="sr-Latn-ME"/>
        </w:rPr>
      </w:pPr>
      <w:r w:rsidRPr="0059707D">
        <w:rPr>
          <w:sz w:val="22"/>
          <w:szCs w:val="22"/>
          <w:lang w:val="sr-Latn-ME"/>
        </w:rPr>
        <w:t>Drugu dozu treba primijeniti najmanje jedan mjesec nakon prve doze, a treću dozu najmanje 3 mjeseca nakon druge doze. Sve tri doze treba primijeniti u roku od 1 godine.</w:t>
      </w:r>
    </w:p>
    <w:p w14:paraId="2230AA0B" w14:textId="77777777" w:rsidR="008854F7" w:rsidRPr="0059707D" w:rsidRDefault="008854F7">
      <w:pPr>
        <w:ind w:left="34"/>
        <w:jc w:val="both"/>
        <w:rPr>
          <w:sz w:val="22"/>
          <w:szCs w:val="22"/>
          <w:lang w:val="sr-Latn-ME"/>
        </w:rPr>
      </w:pPr>
    </w:p>
    <w:p w14:paraId="3FF83A7E" w14:textId="389FFEDD" w:rsidR="008854F7" w:rsidRPr="0059707D" w:rsidRDefault="008854F7">
      <w:pPr>
        <w:spacing w:before="13" w:line="240" w:lineRule="exact"/>
        <w:ind w:left="34"/>
        <w:jc w:val="both"/>
        <w:rPr>
          <w:rFonts w:ascii="Calibri" w:eastAsia="Calibri" w:hAnsi="Calibri"/>
          <w:sz w:val="22"/>
          <w:szCs w:val="22"/>
          <w:lang w:val="sr-Latn-ME"/>
        </w:rPr>
      </w:pPr>
      <w:r w:rsidRPr="0059707D">
        <w:rPr>
          <w:sz w:val="22"/>
          <w:lang w:val="sr-Latn-ME"/>
        </w:rPr>
        <w:t xml:space="preserve">Upotreba vakcine </w:t>
      </w:r>
      <w:r w:rsidR="00A70E8F">
        <w:rPr>
          <w:sz w:val="22"/>
          <w:lang w:val="sr-Latn-ME"/>
        </w:rPr>
        <w:t>GARDASIL</w:t>
      </w:r>
      <w:r w:rsidRPr="0059707D">
        <w:rPr>
          <w:sz w:val="22"/>
          <w:lang w:val="sr-Latn-ME"/>
        </w:rPr>
        <w:t xml:space="preserve"> 9 treba da bude u skladu sa zvaničnim preporukama</w:t>
      </w:r>
      <w:r w:rsidR="009A5BB6" w:rsidRPr="0059707D">
        <w:rPr>
          <w:sz w:val="22"/>
          <w:lang w:val="sr-Latn-ME"/>
        </w:rPr>
        <w:t xml:space="preserve"> nacionalnih referentnih institucija</w:t>
      </w:r>
      <w:r w:rsidRPr="0059707D">
        <w:rPr>
          <w:sz w:val="22"/>
          <w:lang w:val="sr-Latn-ME"/>
        </w:rPr>
        <w:t>.</w:t>
      </w:r>
    </w:p>
    <w:p w14:paraId="30E8CD17" w14:textId="77777777" w:rsidR="008854F7" w:rsidRPr="0059707D" w:rsidRDefault="008854F7">
      <w:pPr>
        <w:spacing w:before="17" w:line="240" w:lineRule="exact"/>
        <w:ind w:left="34"/>
        <w:jc w:val="both"/>
        <w:rPr>
          <w:rFonts w:ascii="Calibri" w:eastAsia="Calibri" w:hAnsi="Calibri"/>
          <w:sz w:val="22"/>
          <w:szCs w:val="22"/>
          <w:lang w:val="sr-Latn-ME"/>
        </w:rPr>
      </w:pPr>
    </w:p>
    <w:p w14:paraId="6E10B29C" w14:textId="61A55B38" w:rsidR="008854F7" w:rsidRPr="0059707D" w:rsidRDefault="008854F7">
      <w:pPr>
        <w:spacing w:line="252" w:lineRule="exact"/>
        <w:ind w:left="34"/>
        <w:jc w:val="both"/>
        <w:rPr>
          <w:sz w:val="22"/>
          <w:szCs w:val="22"/>
          <w:lang w:val="sr-Latn-ME"/>
        </w:rPr>
      </w:pPr>
      <w:r w:rsidRPr="0059707D">
        <w:rPr>
          <w:sz w:val="22"/>
          <w:szCs w:val="22"/>
          <w:lang w:val="sr-Latn-ME"/>
        </w:rPr>
        <w:t xml:space="preserve">Preporučuje se da pacijenti koji prime prvu dozu vakcine </w:t>
      </w:r>
      <w:r w:rsidR="00A70E8F">
        <w:rPr>
          <w:sz w:val="22"/>
          <w:szCs w:val="22"/>
          <w:lang w:val="sr-Latn-ME"/>
        </w:rPr>
        <w:t>GARDASIL</w:t>
      </w:r>
      <w:r w:rsidRPr="0059707D">
        <w:rPr>
          <w:spacing w:val="-2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9</w:t>
      </w:r>
      <w:r w:rsidRPr="0059707D">
        <w:rPr>
          <w:sz w:val="22"/>
          <w:lang w:val="sr-Latn-ME"/>
        </w:rPr>
        <w:t xml:space="preserve"> </w:t>
      </w:r>
      <w:r w:rsidR="001A142B" w:rsidRPr="00C5257D">
        <w:rPr>
          <w:sz w:val="22"/>
          <w:lang w:val="sr-Latn-ME"/>
        </w:rPr>
        <w:t>završe</w:t>
      </w:r>
      <w:r w:rsidRPr="0059707D">
        <w:rPr>
          <w:sz w:val="22"/>
          <w:lang w:val="sr-Latn-ME"/>
        </w:rPr>
        <w:t xml:space="preserve"> vakcinaciju vakcinom </w:t>
      </w:r>
      <w:r w:rsidR="00A70E8F">
        <w:rPr>
          <w:sz w:val="22"/>
          <w:lang w:val="sr-Latn-ME"/>
        </w:rPr>
        <w:t>GARDASIL</w:t>
      </w:r>
      <w:r w:rsidRPr="0059707D">
        <w:rPr>
          <w:sz w:val="22"/>
          <w:lang w:val="sr-Latn-ME"/>
        </w:rPr>
        <w:t xml:space="preserve"> 9</w:t>
      </w:r>
      <w:r w:rsidRPr="0059707D">
        <w:rPr>
          <w:sz w:val="22"/>
          <w:szCs w:val="22"/>
          <w:lang w:val="sr-Latn-ME"/>
        </w:rPr>
        <w:t xml:space="preserve"> (vidjeti </w:t>
      </w:r>
      <w:r w:rsidR="00E84BEA" w:rsidRPr="0059707D">
        <w:rPr>
          <w:sz w:val="22"/>
          <w:szCs w:val="22"/>
          <w:lang w:val="sr-Latn-ME"/>
        </w:rPr>
        <w:t>dio</w:t>
      </w:r>
      <w:r w:rsidR="00E84BEA" w:rsidRPr="0059707D">
        <w:rPr>
          <w:spacing w:val="-3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4.4).</w:t>
      </w:r>
    </w:p>
    <w:p w14:paraId="11A100E9" w14:textId="77777777" w:rsidR="008854F7" w:rsidRPr="0059707D" w:rsidRDefault="008854F7">
      <w:pPr>
        <w:spacing w:line="252" w:lineRule="exact"/>
        <w:ind w:left="34"/>
        <w:jc w:val="both"/>
        <w:rPr>
          <w:sz w:val="22"/>
          <w:szCs w:val="22"/>
          <w:lang w:val="sr-Latn-ME"/>
        </w:rPr>
      </w:pPr>
    </w:p>
    <w:p w14:paraId="68ACB665" w14:textId="77777777" w:rsidR="008854F7" w:rsidRPr="0059707D" w:rsidRDefault="008854F7">
      <w:pPr>
        <w:ind w:left="34"/>
        <w:jc w:val="both"/>
        <w:rPr>
          <w:sz w:val="22"/>
          <w:szCs w:val="22"/>
          <w:lang w:val="sr-Latn-ME"/>
        </w:rPr>
      </w:pPr>
      <w:r w:rsidRPr="0059707D">
        <w:rPr>
          <w:sz w:val="22"/>
          <w:szCs w:val="22"/>
          <w:lang w:val="sr-Latn-ME"/>
        </w:rPr>
        <w:t>Potreba za dodatnom dozom vakcine nije ustanovljena.</w:t>
      </w:r>
    </w:p>
    <w:p w14:paraId="44DE3308" w14:textId="77777777" w:rsidR="008854F7" w:rsidRPr="0059707D" w:rsidRDefault="008854F7">
      <w:pPr>
        <w:spacing w:before="14" w:line="240" w:lineRule="exact"/>
        <w:ind w:left="34"/>
        <w:jc w:val="both"/>
        <w:rPr>
          <w:rFonts w:ascii="Calibri" w:eastAsia="Calibri" w:hAnsi="Calibri"/>
          <w:sz w:val="22"/>
          <w:szCs w:val="22"/>
          <w:lang w:val="sr-Latn-ME"/>
        </w:rPr>
      </w:pPr>
    </w:p>
    <w:p w14:paraId="1B589ACB" w14:textId="1FA96E4E" w:rsidR="008854F7" w:rsidRPr="0059707D" w:rsidRDefault="008854F7">
      <w:pPr>
        <w:spacing w:line="252" w:lineRule="exact"/>
        <w:ind w:left="34"/>
        <w:jc w:val="both"/>
        <w:rPr>
          <w:sz w:val="22"/>
          <w:szCs w:val="22"/>
          <w:lang w:val="sr-Latn-ME"/>
        </w:rPr>
      </w:pPr>
      <w:r w:rsidRPr="0059707D">
        <w:rPr>
          <w:sz w:val="22"/>
          <w:szCs w:val="22"/>
          <w:lang w:val="sr-Latn-ME"/>
        </w:rPr>
        <w:t xml:space="preserve">Za </w:t>
      </w:r>
      <w:r w:rsidR="00A70E8F">
        <w:rPr>
          <w:sz w:val="22"/>
          <w:szCs w:val="22"/>
          <w:lang w:val="sr-Latn-ME"/>
        </w:rPr>
        <w:t>GARDASIL</w:t>
      </w:r>
      <w:r w:rsidRPr="0059707D">
        <w:rPr>
          <w:spacing w:val="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9 nijesu sprovedena ispitivanja koja koriste miješani režim primjene vakcina (međusobno zamjenjivih) protiv HP</w:t>
      </w:r>
      <w:r w:rsidRPr="0059707D">
        <w:rPr>
          <w:spacing w:val="1"/>
          <w:sz w:val="22"/>
          <w:szCs w:val="22"/>
          <w:lang w:val="sr-Latn-ME"/>
        </w:rPr>
        <w:t>V</w:t>
      </w:r>
      <w:r w:rsidRPr="0059707D">
        <w:rPr>
          <w:spacing w:val="-4"/>
          <w:sz w:val="22"/>
          <w:szCs w:val="22"/>
          <w:lang w:val="sr-Latn-ME"/>
        </w:rPr>
        <w:t>-</w:t>
      </w:r>
      <w:r w:rsidRPr="0059707D">
        <w:rPr>
          <w:sz w:val="22"/>
          <w:szCs w:val="22"/>
          <w:lang w:val="sr-Latn-ME"/>
        </w:rPr>
        <w:t>a.</w:t>
      </w:r>
    </w:p>
    <w:p w14:paraId="31370BE7" w14:textId="77777777" w:rsidR="008854F7" w:rsidRPr="0059707D" w:rsidRDefault="008854F7">
      <w:pPr>
        <w:spacing w:before="11" w:line="240" w:lineRule="exact"/>
        <w:ind w:left="34"/>
        <w:jc w:val="both"/>
        <w:rPr>
          <w:rFonts w:ascii="Calibri" w:eastAsia="Calibri" w:hAnsi="Calibri"/>
          <w:sz w:val="22"/>
          <w:szCs w:val="22"/>
          <w:lang w:val="sr-Latn-ME"/>
        </w:rPr>
      </w:pPr>
    </w:p>
    <w:p w14:paraId="27D07290" w14:textId="1661AD74" w:rsidR="008854F7" w:rsidRPr="0059707D" w:rsidRDefault="008854F7">
      <w:pPr>
        <w:ind w:left="34"/>
        <w:jc w:val="both"/>
        <w:rPr>
          <w:sz w:val="22"/>
          <w:szCs w:val="22"/>
          <w:lang w:val="sr-Latn-ME"/>
        </w:rPr>
      </w:pPr>
      <w:r w:rsidRPr="0059707D">
        <w:rPr>
          <w:sz w:val="22"/>
          <w:szCs w:val="22"/>
          <w:lang w:val="sr-Latn-ME"/>
        </w:rPr>
        <w:t>Osobe koje su prethodno bile vakcinisane</w:t>
      </w:r>
      <w:r w:rsidRPr="0059707D">
        <w:rPr>
          <w:spacing w:val="-1"/>
          <w:sz w:val="22"/>
          <w:szCs w:val="22"/>
          <w:lang w:val="sr-Latn-ME"/>
        </w:rPr>
        <w:t xml:space="preserve"> prem</w:t>
      </w:r>
      <w:r w:rsidRPr="0059707D">
        <w:rPr>
          <w:sz w:val="22"/>
          <w:szCs w:val="22"/>
          <w:lang w:val="sr-Latn-ME"/>
        </w:rPr>
        <w:t>a</w:t>
      </w:r>
      <w:r w:rsidRPr="0059707D">
        <w:rPr>
          <w:spacing w:val="-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3</w:t>
      </w:r>
      <w:r w:rsidRPr="0059707D">
        <w:rPr>
          <w:spacing w:val="-4"/>
          <w:sz w:val="22"/>
          <w:szCs w:val="22"/>
          <w:lang w:val="sr-Latn-ME"/>
        </w:rPr>
        <w:t>-</w:t>
      </w:r>
      <w:r w:rsidRPr="0059707D">
        <w:rPr>
          <w:sz w:val="22"/>
          <w:szCs w:val="22"/>
          <w:lang w:val="sr-Latn-ME"/>
        </w:rPr>
        <w:t>doznom režimu kvadrivalentne vakcine</w:t>
      </w:r>
      <w:r w:rsidRPr="0059707D">
        <w:rPr>
          <w:spacing w:val="-1"/>
          <w:sz w:val="22"/>
          <w:szCs w:val="22"/>
          <w:lang w:val="sr-Latn-ME"/>
        </w:rPr>
        <w:t xml:space="preserve"> protiv </w:t>
      </w:r>
      <w:r w:rsidRPr="0059707D">
        <w:rPr>
          <w:sz w:val="22"/>
          <w:szCs w:val="22"/>
          <w:lang w:val="sr-Latn-ME"/>
        </w:rPr>
        <w:t>tipova 6,</w:t>
      </w:r>
      <w:r w:rsidRPr="0059707D">
        <w:rPr>
          <w:spacing w:val="-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11,</w:t>
      </w:r>
      <w:r w:rsidRPr="0059707D">
        <w:rPr>
          <w:spacing w:val="-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16</w:t>
      </w:r>
      <w:r w:rsidRPr="0059707D">
        <w:rPr>
          <w:spacing w:val="-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i</w:t>
      </w:r>
      <w:r w:rsidRPr="0059707D">
        <w:rPr>
          <w:spacing w:val="-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18</w:t>
      </w:r>
      <w:r w:rsidRPr="0059707D">
        <w:rPr>
          <w:spacing w:val="-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HP</w:t>
      </w:r>
      <w:r w:rsidRPr="0059707D">
        <w:rPr>
          <w:spacing w:val="1"/>
          <w:sz w:val="22"/>
          <w:szCs w:val="22"/>
          <w:lang w:val="sr-Latn-ME"/>
        </w:rPr>
        <w:t>V</w:t>
      </w:r>
      <w:r w:rsidRPr="0059707D">
        <w:rPr>
          <w:spacing w:val="-4"/>
          <w:sz w:val="22"/>
          <w:szCs w:val="22"/>
          <w:lang w:val="sr-Latn-ME"/>
        </w:rPr>
        <w:t>-</w:t>
      </w:r>
      <w:r w:rsidRPr="0059707D">
        <w:rPr>
          <w:sz w:val="22"/>
          <w:szCs w:val="22"/>
          <w:lang w:val="sr-Latn-ME"/>
        </w:rPr>
        <w:t>a (</w:t>
      </w:r>
      <w:r w:rsidR="00A70E8F">
        <w:rPr>
          <w:sz w:val="22"/>
          <w:szCs w:val="22"/>
          <w:lang w:val="sr-Latn-ME"/>
        </w:rPr>
        <w:t>GARDASIL</w:t>
      </w:r>
      <w:r w:rsidRPr="0059707D">
        <w:rPr>
          <w:sz w:val="22"/>
          <w:szCs w:val="22"/>
          <w:lang w:val="sr-Latn-ME"/>
        </w:rPr>
        <w:t>), u daljem tekstu qHPV vakcinom, mogu primiti</w:t>
      </w:r>
      <w:r w:rsidR="00C01F31" w:rsidRPr="0059707D">
        <w:rPr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 xml:space="preserve">3 doze vakcine </w:t>
      </w:r>
      <w:r w:rsidR="00A70E8F">
        <w:rPr>
          <w:sz w:val="22"/>
          <w:szCs w:val="22"/>
          <w:lang w:val="sr-Latn-ME"/>
        </w:rPr>
        <w:t>GARDASIL</w:t>
      </w:r>
      <w:r w:rsidRPr="0059707D">
        <w:rPr>
          <w:spacing w:val="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9</w:t>
      </w:r>
      <w:r w:rsidRPr="0059707D">
        <w:rPr>
          <w:spacing w:val="-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(vidjeti</w:t>
      </w:r>
      <w:r w:rsidRPr="0059707D">
        <w:rPr>
          <w:spacing w:val="-1"/>
          <w:sz w:val="22"/>
          <w:szCs w:val="22"/>
          <w:lang w:val="sr-Latn-ME"/>
        </w:rPr>
        <w:t xml:space="preserve"> </w:t>
      </w:r>
      <w:r w:rsidR="00E84BEA" w:rsidRPr="0059707D">
        <w:rPr>
          <w:sz w:val="22"/>
          <w:szCs w:val="22"/>
          <w:lang w:val="sr-Latn-ME"/>
        </w:rPr>
        <w:t xml:space="preserve">dio </w:t>
      </w:r>
      <w:r w:rsidRPr="0059707D">
        <w:rPr>
          <w:sz w:val="22"/>
          <w:szCs w:val="22"/>
          <w:lang w:val="sr-Latn-ME"/>
        </w:rPr>
        <w:t>5.1).</w:t>
      </w:r>
      <w:r w:rsidR="002E7B7F">
        <w:rPr>
          <w:sz w:val="22"/>
          <w:szCs w:val="22"/>
          <w:lang w:val="sr-Latn-ME"/>
        </w:rPr>
        <w:t xml:space="preserve"> qHPV vakcina se u nekim zemljama upotrebljavala pod nazivom Silgard.</w:t>
      </w:r>
    </w:p>
    <w:p w14:paraId="02C7C965" w14:textId="77777777" w:rsidR="008854F7" w:rsidRPr="0059707D" w:rsidRDefault="008854F7">
      <w:pPr>
        <w:spacing w:before="13" w:line="240" w:lineRule="exact"/>
        <w:ind w:left="34"/>
        <w:jc w:val="both"/>
        <w:rPr>
          <w:rFonts w:ascii="Calibri" w:eastAsia="Calibri" w:hAnsi="Calibri"/>
          <w:sz w:val="22"/>
          <w:szCs w:val="22"/>
          <w:lang w:val="sr-Latn-ME"/>
        </w:rPr>
      </w:pPr>
    </w:p>
    <w:p w14:paraId="4585DB51" w14:textId="683D4132" w:rsidR="008854F7" w:rsidRPr="0059707D" w:rsidRDefault="008854F7">
      <w:pPr>
        <w:ind w:left="34"/>
        <w:jc w:val="both"/>
        <w:rPr>
          <w:sz w:val="22"/>
          <w:szCs w:val="22"/>
          <w:lang w:val="sr-Latn-ME"/>
        </w:rPr>
      </w:pPr>
      <w:r w:rsidRPr="0059707D">
        <w:rPr>
          <w:i/>
          <w:sz w:val="22"/>
          <w:szCs w:val="22"/>
          <w:lang w:val="sr-Latn-ME"/>
        </w:rPr>
        <w:t>Pedijatrijska populacija (djeca</w:t>
      </w:r>
      <w:r w:rsidRPr="0059707D">
        <w:rPr>
          <w:i/>
          <w:spacing w:val="-1"/>
          <w:sz w:val="22"/>
          <w:szCs w:val="22"/>
          <w:lang w:val="sr-Latn-ME"/>
        </w:rPr>
        <w:t xml:space="preserve"> </w:t>
      </w:r>
      <w:r w:rsidR="00ED767E" w:rsidRPr="0059707D">
        <w:rPr>
          <w:i/>
          <w:spacing w:val="-1"/>
          <w:sz w:val="22"/>
          <w:szCs w:val="22"/>
          <w:lang w:val="sr-Latn-ME"/>
        </w:rPr>
        <w:t xml:space="preserve">uzrasta </w:t>
      </w:r>
      <w:r w:rsidRPr="0059707D">
        <w:rPr>
          <w:i/>
          <w:sz w:val="22"/>
          <w:szCs w:val="22"/>
          <w:lang w:val="sr-Latn-ME"/>
        </w:rPr>
        <w:t xml:space="preserve">&lt;9 </w:t>
      </w:r>
      <w:r w:rsidRPr="0059707D">
        <w:rPr>
          <w:i/>
          <w:spacing w:val="-1"/>
          <w:sz w:val="22"/>
          <w:szCs w:val="22"/>
          <w:lang w:val="sr-Latn-ME"/>
        </w:rPr>
        <w:t>godina)</w:t>
      </w:r>
    </w:p>
    <w:p w14:paraId="3B3B920A" w14:textId="3C47EF24" w:rsidR="008854F7" w:rsidRPr="0059707D" w:rsidRDefault="008854F7">
      <w:pPr>
        <w:spacing w:before="1" w:line="254" w:lineRule="exact"/>
        <w:ind w:left="34"/>
        <w:jc w:val="both"/>
        <w:rPr>
          <w:sz w:val="22"/>
          <w:szCs w:val="22"/>
          <w:lang w:val="sr-Latn-ME"/>
        </w:rPr>
      </w:pPr>
      <w:r w:rsidRPr="0059707D">
        <w:rPr>
          <w:sz w:val="22"/>
          <w:szCs w:val="22"/>
          <w:lang w:val="sr-Latn-ME"/>
        </w:rPr>
        <w:t xml:space="preserve">Bezbjednost i efikasnost vakcine </w:t>
      </w:r>
      <w:r w:rsidR="00A70E8F">
        <w:rPr>
          <w:sz w:val="22"/>
          <w:szCs w:val="22"/>
          <w:lang w:val="sr-Latn-ME"/>
        </w:rPr>
        <w:t>GARDASIL</w:t>
      </w:r>
      <w:r w:rsidRPr="0059707D">
        <w:rPr>
          <w:spacing w:val="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9 kod djece mlađe od 9</w:t>
      </w:r>
      <w:r w:rsidRPr="0059707D">
        <w:rPr>
          <w:spacing w:val="-2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 xml:space="preserve">godina nijesu ustanovljeni. Nema dostupnih podataka (vidjeti </w:t>
      </w:r>
      <w:r w:rsidR="00E84BEA" w:rsidRPr="0059707D">
        <w:rPr>
          <w:sz w:val="22"/>
          <w:szCs w:val="22"/>
          <w:lang w:val="sr-Latn-ME"/>
        </w:rPr>
        <w:t xml:space="preserve">dio </w:t>
      </w:r>
      <w:r w:rsidRPr="0059707D">
        <w:rPr>
          <w:sz w:val="22"/>
          <w:szCs w:val="22"/>
          <w:lang w:val="sr-Latn-ME"/>
        </w:rPr>
        <w:t>5.1).</w:t>
      </w:r>
    </w:p>
    <w:p w14:paraId="775E4B6B" w14:textId="77777777" w:rsidR="008854F7" w:rsidRPr="0059707D" w:rsidRDefault="008854F7">
      <w:pPr>
        <w:spacing w:before="10" w:line="240" w:lineRule="exact"/>
        <w:ind w:left="34"/>
        <w:jc w:val="both"/>
        <w:rPr>
          <w:rFonts w:ascii="Calibri" w:eastAsia="Calibri" w:hAnsi="Calibri"/>
          <w:sz w:val="22"/>
          <w:szCs w:val="22"/>
          <w:lang w:val="sr-Latn-ME"/>
        </w:rPr>
      </w:pPr>
    </w:p>
    <w:p w14:paraId="30A46FCC" w14:textId="61C60EEE" w:rsidR="00452E9D" w:rsidRDefault="00452E9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59707D">
        <w:rPr>
          <w:bCs/>
          <w:sz w:val="22"/>
          <w:szCs w:val="22"/>
          <w:u w:val="single"/>
          <w:lang w:val="sr-Latn-ME"/>
        </w:rPr>
        <w:t>Način primjene</w:t>
      </w:r>
    </w:p>
    <w:p w14:paraId="0637A34C" w14:textId="77777777" w:rsidR="002247C1" w:rsidRPr="0059707D" w:rsidRDefault="002247C1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2F61BD27" w14:textId="77777777" w:rsidR="008854F7" w:rsidRPr="0059707D" w:rsidRDefault="008854F7">
      <w:pPr>
        <w:spacing w:before="11" w:line="240" w:lineRule="exact"/>
        <w:ind w:left="34"/>
        <w:jc w:val="both"/>
        <w:rPr>
          <w:sz w:val="22"/>
          <w:szCs w:val="22"/>
          <w:lang w:val="sr-Latn-ME"/>
        </w:rPr>
      </w:pPr>
      <w:r w:rsidRPr="0059707D">
        <w:rPr>
          <w:sz w:val="22"/>
          <w:szCs w:val="22"/>
          <w:lang w:val="sr-Latn-ME"/>
        </w:rPr>
        <w:t>Vakcinu t</w:t>
      </w:r>
      <w:r w:rsidRPr="0059707D">
        <w:rPr>
          <w:spacing w:val="1"/>
          <w:sz w:val="22"/>
          <w:szCs w:val="22"/>
          <w:lang w:val="sr-Latn-ME"/>
        </w:rPr>
        <w:t>r</w:t>
      </w:r>
      <w:r w:rsidRPr="0059707D">
        <w:rPr>
          <w:sz w:val="22"/>
          <w:szCs w:val="22"/>
          <w:lang w:val="sr-Latn-ME"/>
        </w:rPr>
        <w:t>eba primijeniti intramuskularnom injekcijom.</w:t>
      </w:r>
      <w:r w:rsidRPr="0059707D">
        <w:rPr>
          <w:spacing w:val="-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Najpogodniji dio tijela je deltoidna regija nadlaktice ili gornja anterolateralna površina butine.</w:t>
      </w:r>
    </w:p>
    <w:p w14:paraId="53A2450D" w14:textId="77777777" w:rsidR="008854F7" w:rsidRPr="0059707D" w:rsidRDefault="008854F7">
      <w:pPr>
        <w:spacing w:before="11" w:line="240" w:lineRule="exact"/>
        <w:ind w:left="34"/>
        <w:jc w:val="both"/>
        <w:rPr>
          <w:rFonts w:ascii="Calibri" w:eastAsia="Calibri" w:hAnsi="Calibri"/>
          <w:sz w:val="22"/>
          <w:szCs w:val="22"/>
          <w:lang w:val="sr-Latn-ME"/>
        </w:rPr>
      </w:pPr>
    </w:p>
    <w:p w14:paraId="133FF34B" w14:textId="2EAE142B" w:rsidR="008854F7" w:rsidRPr="0059707D" w:rsidRDefault="00A70E8F">
      <w:pPr>
        <w:ind w:left="34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GARDASIL</w:t>
      </w:r>
      <w:r w:rsidR="008854F7" w:rsidRPr="0059707D">
        <w:rPr>
          <w:spacing w:val="-1"/>
          <w:sz w:val="22"/>
          <w:szCs w:val="22"/>
          <w:lang w:val="sr-Latn-ME"/>
        </w:rPr>
        <w:t xml:space="preserve"> </w:t>
      </w:r>
      <w:r w:rsidR="008854F7" w:rsidRPr="0059707D">
        <w:rPr>
          <w:sz w:val="22"/>
          <w:szCs w:val="22"/>
          <w:lang w:val="sr-Latn-ME"/>
        </w:rPr>
        <w:t>9 se ne smije primjenjivati intravaskularno, su</w:t>
      </w:r>
      <w:r w:rsidR="00C01F31" w:rsidRPr="0059707D">
        <w:rPr>
          <w:sz w:val="22"/>
          <w:szCs w:val="22"/>
          <w:lang w:val="sr-Latn-ME"/>
        </w:rPr>
        <w:t>b</w:t>
      </w:r>
      <w:r w:rsidR="008854F7" w:rsidRPr="0059707D">
        <w:rPr>
          <w:sz w:val="22"/>
          <w:szCs w:val="22"/>
          <w:lang w:val="sr-Latn-ME"/>
        </w:rPr>
        <w:t>kutano ili intradermalno. Vakcina ne smije da se miješa u istom špricu s drugim vakcinama i rastvorima.</w:t>
      </w:r>
    </w:p>
    <w:p w14:paraId="1765497C" w14:textId="77777777" w:rsidR="008854F7" w:rsidRPr="0059707D" w:rsidRDefault="008854F7">
      <w:pPr>
        <w:spacing w:before="10" w:line="240" w:lineRule="exact"/>
        <w:ind w:left="34"/>
        <w:jc w:val="both"/>
        <w:rPr>
          <w:rFonts w:ascii="Calibri" w:eastAsia="Calibri" w:hAnsi="Calibri"/>
          <w:sz w:val="22"/>
          <w:szCs w:val="22"/>
          <w:lang w:val="sr-Latn-ME"/>
        </w:rPr>
      </w:pPr>
    </w:p>
    <w:p w14:paraId="23C0C73B" w14:textId="75420EF1" w:rsidR="008854F7" w:rsidRPr="0059707D" w:rsidRDefault="008854F7">
      <w:pPr>
        <w:ind w:left="34"/>
        <w:jc w:val="both"/>
        <w:rPr>
          <w:sz w:val="22"/>
          <w:szCs w:val="22"/>
          <w:lang w:val="sr-Latn-ME"/>
        </w:rPr>
      </w:pPr>
      <w:r w:rsidRPr="0059707D">
        <w:rPr>
          <w:sz w:val="22"/>
          <w:szCs w:val="22"/>
          <w:lang w:val="sr-Latn-ME"/>
        </w:rPr>
        <w:t>Za uputstvo o rukovanju vakcinom prije pri</w:t>
      </w:r>
      <w:r w:rsidRPr="0059707D">
        <w:rPr>
          <w:spacing w:val="-7"/>
          <w:sz w:val="22"/>
          <w:szCs w:val="22"/>
          <w:lang w:val="sr-Latn-ME"/>
        </w:rPr>
        <w:t>mj</w:t>
      </w:r>
      <w:r w:rsidRPr="0059707D">
        <w:rPr>
          <w:sz w:val="22"/>
          <w:szCs w:val="22"/>
          <w:lang w:val="sr-Latn-ME"/>
        </w:rPr>
        <w:t xml:space="preserve">ene vidjeti </w:t>
      </w:r>
      <w:r w:rsidR="00E84BEA" w:rsidRPr="0059707D">
        <w:rPr>
          <w:sz w:val="22"/>
          <w:szCs w:val="22"/>
          <w:lang w:val="sr-Latn-ME"/>
        </w:rPr>
        <w:t xml:space="preserve">dio </w:t>
      </w:r>
      <w:r w:rsidRPr="0059707D">
        <w:rPr>
          <w:sz w:val="22"/>
          <w:szCs w:val="22"/>
          <w:lang w:val="sr-Latn-ME"/>
        </w:rPr>
        <w:t>6.6.</w:t>
      </w:r>
    </w:p>
    <w:p w14:paraId="35A7EA37" w14:textId="77777777" w:rsidR="00452E9D" w:rsidRPr="0059707D" w:rsidRDefault="00452E9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5D11A46" w14:textId="77777777" w:rsidR="00411B4B" w:rsidRPr="0059707D" w:rsidRDefault="00411B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9707D">
        <w:rPr>
          <w:b/>
          <w:bCs/>
          <w:sz w:val="22"/>
          <w:szCs w:val="22"/>
          <w:lang w:val="sr-Latn-ME"/>
        </w:rPr>
        <w:t xml:space="preserve">4.3. </w:t>
      </w:r>
      <w:r w:rsidR="00480FB1" w:rsidRPr="0059707D">
        <w:rPr>
          <w:b/>
          <w:bCs/>
          <w:sz w:val="22"/>
          <w:szCs w:val="22"/>
          <w:lang w:val="sr-Latn-ME"/>
        </w:rPr>
        <w:tab/>
      </w:r>
      <w:r w:rsidRPr="0059707D">
        <w:rPr>
          <w:b/>
          <w:bCs/>
          <w:sz w:val="22"/>
          <w:szCs w:val="22"/>
          <w:lang w:val="sr-Latn-ME"/>
        </w:rPr>
        <w:t>Kontraindikacije</w:t>
      </w:r>
    </w:p>
    <w:p w14:paraId="41E99E2F" w14:textId="77777777" w:rsidR="008854F7" w:rsidRPr="0059707D" w:rsidRDefault="008854F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A66581A" w14:textId="082196F2" w:rsidR="008854F7" w:rsidRPr="0059707D" w:rsidRDefault="008854F7">
      <w:pPr>
        <w:jc w:val="both"/>
        <w:rPr>
          <w:rFonts w:cs="Arial"/>
          <w:noProof/>
          <w:sz w:val="22"/>
          <w:szCs w:val="22"/>
          <w:lang w:val="sr-Latn-ME"/>
        </w:rPr>
      </w:pPr>
      <w:r w:rsidRPr="0059707D">
        <w:rPr>
          <w:rFonts w:cs="Arial"/>
          <w:noProof/>
          <w:sz w:val="22"/>
          <w:szCs w:val="22"/>
          <w:lang w:val="sr-Latn-ME"/>
        </w:rPr>
        <w:t xml:space="preserve">Preosjetljivost na aktivnu supstancu ili </w:t>
      </w:r>
      <w:r w:rsidR="00F95622" w:rsidRPr="0059707D">
        <w:rPr>
          <w:rFonts w:cs="Arial"/>
          <w:noProof/>
          <w:sz w:val="22"/>
          <w:szCs w:val="22"/>
          <w:lang w:val="sr-Latn-ME"/>
        </w:rPr>
        <w:t xml:space="preserve">na </w:t>
      </w:r>
      <w:r w:rsidRPr="0059707D">
        <w:rPr>
          <w:rFonts w:cs="Arial"/>
          <w:noProof/>
          <w:sz w:val="22"/>
          <w:szCs w:val="22"/>
          <w:lang w:val="sr-Latn-ME"/>
        </w:rPr>
        <w:t xml:space="preserve">neku od pomoćnih supstanci navedenih u </w:t>
      </w:r>
      <w:r w:rsidR="00E84BEA" w:rsidRPr="0059707D">
        <w:rPr>
          <w:rFonts w:cs="Arial"/>
          <w:noProof/>
          <w:sz w:val="22"/>
          <w:szCs w:val="22"/>
          <w:lang w:val="sr-Latn-ME"/>
        </w:rPr>
        <w:t xml:space="preserve">dijelu </w:t>
      </w:r>
      <w:r w:rsidRPr="0059707D">
        <w:rPr>
          <w:rFonts w:cs="Arial"/>
          <w:noProof/>
          <w:sz w:val="22"/>
          <w:szCs w:val="22"/>
          <w:lang w:val="sr-Latn-ME"/>
        </w:rPr>
        <w:t>6.1.</w:t>
      </w:r>
    </w:p>
    <w:p w14:paraId="034EADEC" w14:textId="77777777" w:rsidR="008854F7" w:rsidRPr="0059707D" w:rsidRDefault="008854F7">
      <w:pPr>
        <w:jc w:val="both"/>
        <w:rPr>
          <w:rFonts w:cs="Arial"/>
          <w:noProof/>
          <w:sz w:val="22"/>
          <w:szCs w:val="22"/>
          <w:lang w:val="sr-Latn-ME"/>
        </w:rPr>
      </w:pPr>
    </w:p>
    <w:p w14:paraId="7C72ED5B" w14:textId="69359345" w:rsidR="008854F7" w:rsidRPr="0059707D" w:rsidRDefault="008854F7">
      <w:pPr>
        <w:jc w:val="both"/>
        <w:rPr>
          <w:rFonts w:cs="Arial"/>
          <w:noProof/>
          <w:sz w:val="22"/>
          <w:szCs w:val="22"/>
          <w:lang w:val="sr-Latn-ME"/>
        </w:rPr>
      </w:pPr>
      <w:r w:rsidRPr="0059707D">
        <w:rPr>
          <w:rFonts w:cs="Arial"/>
          <w:noProof/>
          <w:sz w:val="22"/>
          <w:szCs w:val="22"/>
          <w:lang w:val="sr-Latn-ME"/>
        </w:rPr>
        <w:lastRenderedPageBreak/>
        <w:t xml:space="preserve">Osobe kod kojih su se nakon prethodne primjene vakcine </w:t>
      </w:r>
      <w:r w:rsidR="00A70E8F">
        <w:rPr>
          <w:rFonts w:cs="Arial"/>
          <w:noProof/>
          <w:sz w:val="22"/>
          <w:szCs w:val="22"/>
          <w:lang w:val="sr-Latn-ME"/>
        </w:rPr>
        <w:t>GARDASIL</w:t>
      </w:r>
      <w:r w:rsidRPr="0059707D">
        <w:rPr>
          <w:rFonts w:cs="Arial"/>
          <w:noProof/>
          <w:sz w:val="22"/>
          <w:szCs w:val="22"/>
          <w:lang w:val="sr-Latn-ME"/>
        </w:rPr>
        <w:t xml:space="preserve"> 9 ili vakcine </w:t>
      </w:r>
      <w:r w:rsidR="00A70E8F">
        <w:rPr>
          <w:rFonts w:cs="Arial"/>
          <w:noProof/>
          <w:sz w:val="22"/>
          <w:szCs w:val="22"/>
          <w:lang w:val="sr-Latn-ME"/>
        </w:rPr>
        <w:t>GARDASIL</w:t>
      </w:r>
      <w:r w:rsidR="00546066" w:rsidRPr="00C5257D">
        <w:rPr>
          <w:rFonts w:cs="Arial"/>
          <w:noProof/>
          <w:sz w:val="22"/>
          <w:szCs w:val="22"/>
          <w:lang w:val="sr-Latn-ME"/>
        </w:rPr>
        <w:t>/Silgard</w:t>
      </w:r>
      <w:r w:rsidRPr="0059707D">
        <w:rPr>
          <w:rFonts w:cs="Arial"/>
          <w:noProof/>
          <w:sz w:val="22"/>
          <w:szCs w:val="22"/>
          <w:lang w:val="sr-Latn-ME"/>
        </w:rPr>
        <w:t xml:space="preserve"> javili simptomi preosjetljivosti ne smiju da prime sljedeću dozu vakcine </w:t>
      </w:r>
      <w:r w:rsidR="00A70E8F">
        <w:rPr>
          <w:rFonts w:cs="Arial"/>
          <w:noProof/>
          <w:sz w:val="22"/>
          <w:szCs w:val="22"/>
          <w:lang w:val="sr-Latn-ME"/>
        </w:rPr>
        <w:t>GARDASIL</w:t>
      </w:r>
      <w:r w:rsidRPr="0059707D">
        <w:rPr>
          <w:rFonts w:cs="Arial"/>
          <w:noProof/>
          <w:sz w:val="22"/>
          <w:szCs w:val="22"/>
          <w:lang w:val="sr-Latn-ME"/>
        </w:rPr>
        <w:t xml:space="preserve"> 9.</w:t>
      </w:r>
    </w:p>
    <w:p w14:paraId="6008A5DC" w14:textId="77777777" w:rsidR="0072020E" w:rsidRPr="0059707D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6CFC5C2" w14:textId="77777777" w:rsidR="00411B4B" w:rsidRPr="0059707D" w:rsidRDefault="00411B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9707D">
        <w:rPr>
          <w:b/>
          <w:bCs/>
          <w:sz w:val="22"/>
          <w:szCs w:val="22"/>
          <w:lang w:val="sr-Latn-ME"/>
        </w:rPr>
        <w:t xml:space="preserve">4.4. </w:t>
      </w:r>
      <w:r w:rsidR="00480FB1" w:rsidRPr="0059707D">
        <w:rPr>
          <w:b/>
          <w:bCs/>
          <w:sz w:val="22"/>
          <w:szCs w:val="22"/>
          <w:lang w:val="sr-Latn-ME"/>
        </w:rPr>
        <w:tab/>
      </w:r>
      <w:r w:rsidRPr="0059707D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2BE27F57" w14:textId="704F3602" w:rsidR="0072020E" w:rsidRPr="0059707D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931B73E" w14:textId="3AC5800A" w:rsidR="009B76C0" w:rsidRPr="0059707D" w:rsidRDefault="009B76C0" w:rsidP="0059707D">
      <w:pPr>
        <w:jc w:val="both"/>
        <w:rPr>
          <w:noProof/>
          <w:color w:val="000000"/>
          <w:sz w:val="22"/>
          <w:szCs w:val="22"/>
          <w:u w:val="single"/>
          <w:lang w:val="sr-Latn-ME"/>
        </w:rPr>
      </w:pPr>
      <w:r w:rsidRPr="0059707D">
        <w:rPr>
          <w:noProof/>
          <w:color w:val="000000"/>
          <w:sz w:val="22"/>
          <w:szCs w:val="22"/>
          <w:u w:val="single"/>
          <w:lang w:val="sr-Latn-ME"/>
        </w:rPr>
        <w:t>Sl</w:t>
      </w:r>
      <w:r w:rsidR="00F95622" w:rsidRPr="0059707D">
        <w:rPr>
          <w:noProof/>
          <w:color w:val="000000"/>
          <w:sz w:val="22"/>
          <w:szCs w:val="22"/>
          <w:u w:val="single"/>
          <w:lang w:val="sr-Latn-ME"/>
        </w:rPr>
        <w:t>j</w:t>
      </w:r>
      <w:r w:rsidRPr="0059707D">
        <w:rPr>
          <w:noProof/>
          <w:color w:val="000000"/>
          <w:sz w:val="22"/>
          <w:szCs w:val="22"/>
          <w:u w:val="single"/>
          <w:lang w:val="sr-Latn-ME"/>
        </w:rPr>
        <w:t xml:space="preserve">edljivost </w:t>
      </w:r>
    </w:p>
    <w:p w14:paraId="634FA295" w14:textId="7A4BDFAA" w:rsidR="009B76C0" w:rsidRPr="0059707D" w:rsidRDefault="009B76C0" w:rsidP="0059707D">
      <w:pPr>
        <w:jc w:val="both"/>
        <w:rPr>
          <w:rFonts w:cs="Arial"/>
          <w:noProof/>
          <w:sz w:val="22"/>
          <w:szCs w:val="22"/>
          <w:lang w:val="sr-Latn-ME"/>
        </w:rPr>
      </w:pPr>
      <w:r w:rsidRPr="0059707D">
        <w:rPr>
          <w:rFonts w:cs="Arial"/>
          <w:noProof/>
          <w:sz w:val="22"/>
          <w:szCs w:val="22"/>
          <w:lang w:val="sr-Latn-ME"/>
        </w:rPr>
        <w:t>Kako bi se poboljšala sl</w:t>
      </w:r>
      <w:r w:rsidR="00F95622" w:rsidRPr="0059707D">
        <w:rPr>
          <w:rFonts w:cs="Arial"/>
          <w:noProof/>
          <w:sz w:val="22"/>
          <w:szCs w:val="22"/>
          <w:lang w:val="sr-Latn-ME"/>
        </w:rPr>
        <w:t>j</w:t>
      </w:r>
      <w:r w:rsidRPr="0059707D">
        <w:rPr>
          <w:rFonts w:cs="Arial"/>
          <w:noProof/>
          <w:sz w:val="22"/>
          <w:szCs w:val="22"/>
          <w:lang w:val="sr-Latn-ME"/>
        </w:rPr>
        <w:t>edljivost bioloških l</w:t>
      </w:r>
      <w:r w:rsidR="008F7C12" w:rsidRPr="0059707D">
        <w:rPr>
          <w:rFonts w:cs="Arial"/>
          <w:noProof/>
          <w:sz w:val="22"/>
          <w:szCs w:val="22"/>
          <w:lang w:val="sr-Latn-ME"/>
        </w:rPr>
        <w:t>j</w:t>
      </w:r>
      <w:r w:rsidRPr="0059707D">
        <w:rPr>
          <w:rFonts w:cs="Arial"/>
          <w:noProof/>
          <w:sz w:val="22"/>
          <w:szCs w:val="22"/>
          <w:lang w:val="sr-Latn-ME"/>
        </w:rPr>
        <w:t>ekova, naziv i broj serije prim</w:t>
      </w:r>
      <w:r w:rsidR="008F7C12" w:rsidRPr="0059707D">
        <w:rPr>
          <w:rFonts w:cs="Arial"/>
          <w:noProof/>
          <w:sz w:val="22"/>
          <w:szCs w:val="22"/>
          <w:lang w:val="sr-Latn-ME"/>
        </w:rPr>
        <w:t>ij</w:t>
      </w:r>
      <w:r w:rsidRPr="0059707D">
        <w:rPr>
          <w:rFonts w:cs="Arial"/>
          <w:noProof/>
          <w:sz w:val="22"/>
          <w:szCs w:val="22"/>
          <w:lang w:val="sr-Latn-ME"/>
        </w:rPr>
        <w:t>enjenog l</w:t>
      </w:r>
      <w:r w:rsidR="008F7C12" w:rsidRPr="0059707D">
        <w:rPr>
          <w:rFonts w:cs="Arial"/>
          <w:noProof/>
          <w:sz w:val="22"/>
          <w:szCs w:val="22"/>
          <w:lang w:val="sr-Latn-ME"/>
        </w:rPr>
        <w:t>ij</w:t>
      </w:r>
      <w:r w:rsidRPr="0059707D">
        <w:rPr>
          <w:rFonts w:cs="Arial"/>
          <w:noProof/>
          <w:sz w:val="22"/>
          <w:szCs w:val="22"/>
          <w:lang w:val="sr-Latn-ME"/>
        </w:rPr>
        <w:t>eka potrebno je jasno evidentirati.</w:t>
      </w:r>
    </w:p>
    <w:p w14:paraId="29D7DC78" w14:textId="77777777" w:rsidR="009B76C0" w:rsidRPr="0059707D" w:rsidRDefault="009B76C0" w:rsidP="00591C2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B3BFA9B" w14:textId="77777777" w:rsidR="008854F7" w:rsidRPr="0059707D" w:rsidRDefault="008854F7" w:rsidP="00CF1FE6">
      <w:pPr>
        <w:jc w:val="both"/>
        <w:rPr>
          <w:noProof/>
          <w:color w:val="000000"/>
          <w:sz w:val="22"/>
          <w:szCs w:val="22"/>
          <w:lang w:val="sr-Latn-ME"/>
        </w:rPr>
      </w:pPr>
      <w:r w:rsidRPr="0059707D">
        <w:rPr>
          <w:noProof/>
          <w:color w:val="000000"/>
          <w:sz w:val="22"/>
          <w:szCs w:val="22"/>
          <w:lang w:val="sr-Latn-ME"/>
        </w:rPr>
        <w:t>Odluku da se osoba vakciniše treba donijeti uz prethodno razmatranje rizika od prethodne izloženosti HPV</w:t>
      </w:r>
      <w:r w:rsidR="001517E0" w:rsidRPr="0059707D">
        <w:rPr>
          <w:noProof/>
          <w:color w:val="000000"/>
          <w:sz w:val="22"/>
          <w:szCs w:val="22"/>
          <w:lang w:val="sr-Latn-ME"/>
        </w:rPr>
        <w:t>-u</w:t>
      </w:r>
      <w:r w:rsidRPr="0059707D">
        <w:rPr>
          <w:noProof/>
          <w:color w:val="000000"/>
          <w:sz w:val="22"/>
          <w:szCs w:val="22"/>
          <w:lang w:val="sr-Latn-ME"/>
        </w:rPr>
        <w:t xml:space="preserve"> i potencijalne koristi </w:t>
      </w:r>
      <w:r w:rsidR="001517E0" w:rsidRPr="0059707D">
        <w:rPr>
          <w:noProof/>
          <w:color w:val="000000"/>
          <w:sz w:val="22"/>
          <w:szCs w:val="22"/>
          <w:lang w:val="sr-Latn-ME"/>
        </w:rPr>
        <w:t xml:space="preserve">od </w:t>
      </w:r>
      <w:r w:rsidRPr="0059707D">
        <w:rPr>
          <w:noProof/>
          <w:color w:val="000000"/>
          <w:sz w:val="22"/>
          <w:szCs w:val="22"/>
          <w:lang w:val="sr-Latn-ME"/>
        </w:rPr>
        <w:t xml:space="preserve">vakcinacije. </w:t>
      </w:r>
    </w:p>
    <w:p w14:paraId="3709E985" w14:textId="77777777" w:rsidR="008854F7" w:rsidRPr="0059707D" w:rsidRDefault="008854F7" w:rsidP="00ED767E">
      <w:pPr>
        <w:jc w:val="both"/>
        <w:rPr>
          <w:noProof/>
          <w:color w:val="000000"/>
          <w:sz w:val="22"/>
          <w:szCs w:val="22"/>
          <w:lang w:val="sr-Latn-ME"/>
        </w:rPr>
      </w:pPr>
    </w:p>
    <w:p w14:paraId="12506BA9" w14:textId="77777777" w:rsidR="008854F7" w:rsidRPr="0059707D" w:rsidRDefault="008854F7" w:rsidP="00ED767E">
      <w:pPr>
        <w:jc w:val="both"/>
        <w:rPr>
          <w:rFonts w:cs="Arial"/>
          <w:noProof/>
          <w:sz w:val="22"/>
          <w:szCs w:val="22"/>
          <w:lang w:val="sr-Latn-ME"/>
        </w:rPr>
      </w:pPr>
      <w:r w:rsidRPr="0059707D">
        <w:rPr>
          <w:rFonts w:cs="Arial"/>
          <w:noProof/>
          <w:sz w:val="22"/>
          <w:szCs w:val="22"/>
          <w:lang w:val="sr-Latn-ME"/>
        </w:rPr>
        <w:t xml:space="preserve">Kao i kod svih injekcionih vakcina, neophodno je da uvijek bude dostupna odgovarajuća </w:t>
      </w:r>
      <w:r w:rsidR="00984859" w:rsidRPr="0059707D">
        <w:rPr>
          <w:rFonts w:cs="Arial"/>
          <w:noProof/>
          <w:sz w:val="22"/>
          <w:szCs w:val="22"/>
          <w:lang w:val="sr-Latn-ME"/>
        </w:rPr>
        <w:t xml:space="preserve">medicinska </w:t>
      </w:r>
      <w:r w:rsidRPr="0059707D">
        <w:rPr>
          <w:rFonts w:cs="Arial"/>
          <w:noProof/>
          <w:sz w:val="22"/>
          <w:szCs w:val="22"/>
          <w:lang w:val="sr-Latn-ME"/>
        </w:rPr>
        <w:t xml:space="preserve">terapija u slučaju nastanka rijetkih anafilaktičkih reakcija </w:t>
      </w:r>
      <w:r w:rsidR="001517E0" w:rsidRPr="0059707D">
        <w:rPr>
          <w:rFonts w:cs="Arial"/>
          <w:noProof/>
          <w:sz w:val="22"/>
          <w:szCs w:val="22"/>
          <w:lang w:val="sr-Latn-ME"/>
        </w:rPr>
        <w:t>nakon primjene</w:t>
      </w:r>
      <w:r w:rsidRPr="0059707D">
        <w:rPr>
          <w:rFonts w:cs="Arial"/>
          <w:noProof/>
          <w:sz w:val="22"/>
          <w:szCs w:val="22"/>
          <w:lang w:val="sr-Latn-ME"/>
        </w:rPr>
        <w:t xml:space="preserve"> vakcine.</w:t>
      </w:r>
    </w:p>
    <w:p w14:paraId="323EEBCA" w14:textId="77777777" w:rsidR="008854F7" w:rsidRPr="0059707D" w:rsidRDefault="008854F7">
      <w:pPr>
        <w:jc w:val="both"/>
        <w:rPr>
          <w:rFonts w:cs="Arial"/>
          <w:noProof/>
          <w:sz w:val="22"/>
          <w:szCs w:val="22"/>
          <w:lang w:val="sr-Latn-ME"/>
        </w:rPr>
      </w:pPr>
    </w:p>
    <w:p w14:paraId="32E88378" w14:textId="7E4EAEED" w:rsidR="008854F7" w:rsidRPr="0059707D" w:rsidRDefault="008854F7">
      <w:pPr>
        <w:tabs>
          <w:tab w:val="left" w:pos="0"/>
        </w:tabs>
        <w:spacing w:before="70"/>
        <w:jc w:val="both"/>
        <w:rPr>
          <w:sz w:val="22"/>
          <w:szCs w:val="22"/>
          <w:lang w:val="sr-Latn-ME"/>
        </w:rPr>
      </w:pPr>
      <w:r w:rsidRPr="0059707D">
        <w:rPr>
          <w:rFonts w:cs="Arial"/>
          <w:noProof/>
          <w:sz w:val="22"/>
          <w:szCs w:val="22"/>
          <w:lang w:val="sr-Latn-ME"/>
        </w:rPr>
        <w:t xml:space="preserve">Sinkopa (nesvjestica), ponekad udružena sa padom, može </w:t>
      </w:r>
      <w:r w:rsidR="00B27B34" w:rsidRPr="0059707D">
        <w:rPr>
          <w:rFonts w:cs="Arial"/>
          <w:noProof/>
          <w:sz w:val="22"/>
          <w:szCs w:val="22"/>
          <w:lang w:val="sr-Latn-ME"/>
        </w:rPr>
        <w:t xml:space="preserve">se </w:t>
      </w:r>
      <w:r w:rsidRPr="0059707D">
        <w:rPr>
          <w:rFonts w:cs="Arial"/>
          <w:noProof/>
          <w:sz w:val="22"/>
          <w:szCs w:val="22"/>
          <w:lang w:val="sr-Latn-ME"/>
        </w:rPr>
        <w:t xml:space="preserve">javiti nakon ili </w:t>
      </w:r>
      <w:r w:rsidR="00B27B34" w:rsidRPr="0059707D">
        <w:rPr>
          <w:rFonts w:cs="Arial"/>
          <w:noProof/>
          <w:sz w:val="22"/>
          <w:szCs w:val="22"/>
          <w:lang w:val="sr-Latn-ME"/>
        </w:rPr>
        <w:t xml:space="preserve">čak i </w:t>
      </w:r>
      <w:r w:rsidRPr="0059707D">
        <w:rPr>
          <w:rFonts w:cs="Arial"/>
          <w:noProof/>
          <w:sz w:val="22"/>
          <w:szCs w:val="22"/>
          <w:lang w:val="sr-Latn-ME"/>
        </w:rPr>
        <w:t xml:space="preserve">prije bilo koje vakcinacije, naročito kod adolescenata, kao psihogeni odgovor na ubod injekcionom iglom. </w:t>
      </w:r>
      <w:r w:rsidRPr="0059707D">
        <w:rPr>
          <w:sz w:val="22"/>
          <w:szCs w:val="22"/>
          <w:lang w:val="sr-Latn-ME"/>
        </w:rPr>
        <w:t xml:space="preserve">Može biti propraćena </w:t>
      </w:r>
      <w:r w:rsidR="00370736" w:rsidRPr="0059707D">
        <w:rPr>
          <w:sz w:val="22"/>
          <w:szCs w:val="22"/>
          <w:lang w:val="sr-Latn-ME"/>
        </w:rPr>
        <w:t xml:space="preserve">od strane </w:t>
      </w:r>
      <w:r w:rsidRPr="0059707D">
        <w:rPr>
          <w:sz w:val="22"/>
          <w:szCs w:val="22"/>
          <w:lang w:val="sr-Latn-ME"/>
        </w:rPr>
        <w:t>nekoliko neuroloških znakova</w:t>
      </w:r>
      <w:r w:rsidR="00B27B34" w:rsidRPr="0059707D">
        <w:rPr>
          <w:sz w:val="22"/>
          <w:szCs w:val="22"/>
          <w:lang w:val="sr-Latn-ME"/>
        </w:rPr>
        <w:t>,</w:t>
      </w:r>
      <w:r w:rsidRPr="0059707D">
        <w:rPr>
          <w:sz w:val="22"/>
          <w:szCs w:val="22"/>
          <w:lang w:val="sr-Latn-ME"/>
        </w:rPr>
        <w:t xml:space="preserve"> kao što su prolazni poremećaj vida, parestezija i </w:t>
      </w:r>
      <w:r w:rsidR="00B27B34" w:rsidRPr="0059707D">
        <w:rPr>
          <w:sz w:val="22"/>
          <w:szCs w:val="22"/>
          <w:lang w:val="sr-Latn-ME"/>
        </w:rPr>
        <w:t>toničn</w:t>
      </w:r>
      <w:r w:rsidR="00B27B34" w:rsidRPr="0059707D">
        <w:rPr>
          <w:spacing w:val="2"/>
          <w:sz w:val="22"/>
          <w:szCs w:val="22"/>
          <w:lang w:val="sr-Latn-ME"/>
        </w:rPr>
        <w:t>o</w:t>
      </w:r>
      <w:r w:rsidRPr="0059707D">
        <w:rPr>
          <w:spacing w:val="-4"/>
          <w:sz w:val="22"/>
          <w:szCs w:val="22"/>
          <w:lang w:val="sr-Latn-ME"/>
        </w:rPr>
        <w:t>-</w:t>
      </w:r>
      <w:r w:rsidR="00B27B34" w:rsidRPr="0059707D">
        <w:rPr>
          <w:spacing w:val="-2"/>
          <w:sz w:val="22"/>
          <w:szCs w:val="22"/>
          <w:lang w:val="sr-Latn-ME"/>
        </w:rPr>
        <w:t>k</w:t>
      </w:r>
      <w:r w:rsidR="00B27B34" w:rsidRPr="0059707D">
        <w:rPr>
          <w:sz w:val="22"/>
          <w:szCs w:val="22"/>
          <w:lang w:val="sr-Latn-ME"/>
        </w:rPr>
        <w:t xml:space="preserve">lonični </w:t>
      </w:r>
      <w:r w:rsidRPr="0059707D">
        <w:rPr>
          <w:sz w:val="22"/>
          <w:szCs w:val="22"/>
          <w:lang w:val="sr-Latn-ME"/>
        </w:rPr>
        <w:t>pokreti udova tokom oporavka. Stoga je vakcinisanu osobu potrebno pažljivo nadgledati otprilike 15 minuta</w:t>
      </w:r>
      <w:r w:rsidRPr="0059707D">
        <w:rPr>
          <w:spacing w:val="-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nakon</w:t>
      </w:r>
      <w:r w:rsidRPr="0059707D">
        <w:rPr>
          <w:spacing w:val="-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pri</w:t>
      </w:r>
      <w:r w:rsidRPr="0059707D">
        <w:rPr>
          <w:spacing w:val="-6"/>
          <w:sz w:val="22"/>
          <w:szCs w:val="22"/>
          <w:lang w:val="sr-Latn-ME"/>
        </w:rPr>
        <w:t>mj</w:t>
      </w:r>
      <w:r w:rsidRPr="0059707D">
        <w:rPr>
          <w:sz w:val="22"/>
          <w:szCs w:val="22"/>
          <w:lang w:val="sr-Latn-ME"/>
        </w:rPr>
        <w:t>ene vakcine. Važno je obezbijediti odgovarajuće mjere zaštite</w:t>
      </w:r>
      <w:r w:rsidR="00B27B34" w:rsidRPr="0059707D">
        <w:rPr>
          <w:sz w:val="22"/>
          <w:szCs w:val="22"/>
          <w:lang w:val="sr-Latn-ME"/>
        </w:rPr>
        <w:t>,</w:t>
      </w:r>
      <w:r w:rsidRPr="0059707D">
        <w:rPr>
          <w:sz w:val="22"/>
          <w:szCs w:val="22"/>
          <w:lang w:val="sr-Latn-ME"/>
        </w:rPr>
        <w:t xml:space="preserve"> kako bi se izbjegle povrede prilikom nesvjestice.</w:t>
      </w:r>
    </w:p>
    <w:p w14:paraId="1D085954" w14:textId="77777777" w:rsidR="008854F7" w:rsidRPr="0059707D" w:rsidRDefault="008854F7">
      <w:pPr>
        <w:jc w:val="both"/>
        <w:rPr>
          <w:rFonts w:cs="Arial"/>
          <w:noProof/>
          <w:sz w:val="22"/>
          <w:szCs w:val="22"/>
          <w:lang w:val="sr-Latn-ME"/>
        </w:rPr>
      </w:pPr>
      <w:r w:rsidRPr="0059707D">
        <w:rPr>
          <w:rFonts w:cs="Arial"/>
          <w:noProof/>
          <w:sz w:val="22"/>
          <w:szCs w:val="22"/>
          <w:lang w:val="sr-Latn-ME"/>
        </w:rPr>
        <w:t xml:space="preserve"> </w:t>
      </w:r>
    </w:p>
    <w:p w14:paraId="6457B0F9" w14:textId="77777777" w:rsidR="008854F7" w:rsidRPr="0059707D" w:rsidRDefault="008854F7">
      <w:pPr>
        <w:jc w:val="both"/>
        <w:rPr>
          <w:sz w:val="22"/>
          <w:szCs w:val="22"/>
          <w:lang w:val="sr-Latn-ME"/>
        </w:rPr>
      </w:pPr>
      <w:r w:rsidRPr="0059707D">
        <w:rPr>
          <w:sz w:val="22"/>
          <w:szCs w:val="22"/>
          <w:lang w:val="sr-Latn-ME"/>
        </w:rPr>
        <w:t>Vakcinaciju treba o</w:t>
      </w:r>
      <w:r w:rsidRPr="0059707D">
        <w:rPr>
          <w:spacing w:val="-1"/>
          <w:sz w:val="22"/>
          <w:szCs w:val="22"/>
          <w:lang w:val="sr-Latn-ME"/>
        </w:rPr>
        <w:t>dložiti</w:t>
      </w:r>
      <w:r w:rsidRPr="0059707D">
        <w:rPr>
          <w:sz w:val="22"/>
          <w:szCs w:val="22"/>
          <w:lang w:val="sr-Latn-ME"/>
        </w:rPr>
        <w:t xml:space="preserve"> kod osoba koje boluju od teške, akutne febrilne bolesti. Međutim, prisustvo manje infekcije, kao što je blaga infekcija gornjeg dijela respiratornog trakta ili subfebrilna tjelesna temperatura, nijesu kontraindikacije za imunizaciju.</w:t>
      </w:r>
    </w:p>
    <w:p w14:paraId="132D28E9" w14:textId="77777777" w:rsidR="008854F7" w:rsidRPr="0059707D" w:rsidRDefault="008854F7">
      <w:pPr>
        <w:spacing w:before="17" w:line="240" w:lineRule="exact"/>
        <w:jc w:val="both"/>
        <w:rPr>
          <w:rFonts w:ascii="Calibri" w:eastAsia="Calibri" w:hAnsi="Calibri"/>
          <w:sz w:val="22"/>
          <w:szCs w:val="22"/>
          <w:lang w:val="sr-Latn-ME"/>
        </w:rPr>
      </w:pPr>
    </w:p>
    <w:p w14:paraId="46872E10" w14:textId="475FB99F" w:rsidR="008854F7" w:rsidRPr="0059707D" w:rsidRDefault="008854F7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59707D">
        <w:rPr>
          <w:sz w:val="22"/>
          <w:szCs w:val="22"/>
          <w:lang w:val="sr-Latn-ME"/>
        </w:rPr>
        <w:t xml:space="preserve">Kao i kod primjene drugih vakcina, vakcinacija vakcinom </w:t>
      </w:r>
      <w:r w:rsidR="00A70E8F">
        <w:rPr>
          <w:sz w:val="22"/>
          <w:szCs w:val="22"/>
          <w:lang w:val="sr-Latn-ME"/>
        </w:rPr>
        <w:t>GARDASIL</w:t>
      </w:r>
      <w:r w:rsidRPr="0059707D">
        <w:rPr>
          <w:sz w:val="22"/>
          <w:szCs w:val="22"/>
          <w:lang w:val="sr-Latn-ME"/>
        </w:rPr>
        <w:t xml:space="preserve"> 9 možda neće zaštiti</w:t>
      </w:r>
      <w:r w:rsidR="00B27B34" w:rsidRPr="0059707D">
        <w:rPr>
          <w:sz w:val="22"/>
          <w:szCs w:val="22"/>
          <w:lang w:val="sr-Latn-ME"/>
        </w:rPr>
        <w:t>ti</w:t>
      </w:r>
      <w:r w:rsidRPr="0059707D">
        <w:rPr>
          <w:sz w:val="22"/>
          <w:szCs w:val="22"/>
          <w:lang w:val="sr-Latn-ME"/>
        </w:rPr>
        <w:t xml:space="preserve"> sve koji su primili vakcinu.</w:t>
      </w:r>
    </w:p>
    <w:p w14:paraId="4AFEF73A" w14:textId="77777777" w:rsidR="008854F7" w:rsidRPr="0059707D" w:rsidRDefault="008854F7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325F36A0" w14:textId="51431373" w:rsidR="008854F7" w:rsidRPr="0059707D" w:rsidRDefault="008854F7">
      <w:pPr>
        <w:jc w:val="both"/>
        <w:rPr>
          <w:noProof/>
          <w:sz w:val="22"/>
          <w:lang w:val="sr-Latn-ME"/>
        </w:rPr>
      </w:pPr>
      <w:r w:rsidRPr="0059707D">
        <w:rPr>
          <w:sz w:val="22"/>
          <w:szCs w:val="22"/>
          <w:lang w:val="sr-Latn-ME"/>
        </w:rPr>
        <w:t>Vakcina će zaštititi samo od onih bolesti koje su uzrokovane tipovima HPV</w:t>
      </w:r>
      <w:r w:rsidRPr="0059707D">
        <w:rPr>
          <w:spacing w:val="-4"/>
          <w:sz w:val="22"/>
          <w:szCs w:val="22"/>
          <w:lang w:val="sr-Latn-ME"/>
        </w:rPr>
        <w:t>-</w:t>
      </w:r>
      <w:r w:rsidRPr="0059707D">
        <w:rPr>
          <w:sz w:val="22"/>
          <w:szCs w:val="22"/>
          <w:lang w:val="sr-Latn-ME"/>
        </w:rPr>
        <w:t xml:space="preserve">a protiv kojih je vakcina usmjerena (vidjeti </w:t>
      </w:r>
      <w:r w:rsidR="001A4B26" w:rsidRPr="0059707D">
        <w:rPr>
          <w:sz w:val="22"/>
          <w:szCs w:val="22"/>
          <w:lang w:val="sr-Latn-ME"/>
        </w:rPr>
        <w:t>dio</w:t>
      </w:r>
      <w:r w:rsidR="001A4B26" w:rsidRPr="0059707D">
        <w:rPr>
          <w:spacing w:val="-3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5.1).</w:t>
      </w:r>
      <w:r w:rsidRPr="0059707D">
        <w:rPr>
          <w:spacing w:val="-5"/>
          <w:sz w:val="22"/>
          <w:szCs w:val="22"/>
          <w:lang w:val="sr-Latn-ME"/>
        </w:rPr>
        <w:t xml:space="preserve"> </w:t>
      </w:r>
      <w:r w:rsidRPr="0059707D">
        <w:rPr>
          <w:noProof/>
          <w:sz w:val="22"/>
          <w:lang w:val="sr-Latn-ME"/>
        </w:rPr>
        <w:t>Iz tog razloga, treba nastaviti sa adekvatn</w:t>
      </w:r>
      <w:r w:rsidR="001517E0" w:rsidRPr="0059707D">
        <w:rPr>
          <w:noProof/>
          <w:sz w:val="22"/>
          <w:lang w:val="sr-Latn-ME"/>
        </w:rPr>
        <w:t>om zaštitom od</w:t>
      </w:r>
      <w:r w:rsidRPr="0059707D">
        <w:rPr>
          <w:noProof/>
          <w:sz w:val="22"/>
          <w:lang w:val="sr-Latn-ME"/>
        </w:rPr>
        <w:t xml:space="preserve"> </w:t>
      </w:r>
      <w:r w:rsidR="001517E0" w:rsidRPr="0059707D">
        <w:rPr>
          <w:noProof/>
          <w:sz w:val="22"/>
          <w:lang w:val="sr-Latn-ME"/>
        </w:rPr>
        <w:t xml:space="preserve">polno prenosivih </w:t>
      </w:r>
      <w:r w:rsidRPr="0059707D">
        <w:rPr>
          <w:noProof/>
          <w:sz w:val="22"/>
          <w:lang w:val="sr-Latn-ME"/>
        </w:rPr>
        <w:t>bolesti.</w:t>
      </w:r>
    </w:p>
    <w:p w14:paraId="09BF67B4" w14:textId="77777777" w:rsidR="008854F7" w:rsidRPr="0059707D" w:rsidRDefault="008854F7">
      <w:pPr>
        <w:jc w:val="both"/>
        <w:rPr>
          <w:rFonts w:cs="Arial"/>
          <w:noProof/>
          <w:sz w:val="22"/>
          <w:szCs w:val="22"/>
          <w:lang w:val="sr-Latn-ME"/>
        </w:rPr>
      </w:pPr>
      <w:r w:rsidRPr="0059707D">
        <w:rPr>
          <w:rFonts w:cs="Arial"/>
          <w:noProof/>
          <w:sz w:val="22"/>
          <w:szCs w:val="22"/>
          <w:lang w:val="sr-Latn-ME"/>
        </w:rPr>
        <w:t xml:space="preserve"> </w:t>
      </w:r>
    </w:p>
    <w:p w14:paraId="0EFA1420" w14:textId="56471FE0" w:rsidR="008854F7" w:rsidRPr="0059707D" w:rsidRDefault="008854F7">
      <w:pPr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  <w:lang w:val="sr-Latn-ME"/>
        </w:rPr>
      </w:pPr>
      <w:r w:rsidRPr="0059707D">
        <w:rPr>
          <w:rFonts w:cs="Arial"/>
          <w:noProof/>
          <w:sz w:val="22"/>
          <w:szCs w:val="22"/>
          <w:lang w:val="sr-Latn-ME"/>
        </w:rPr>
        <w:t>Vakcina</w:t>
      </w:r>
      <w:r w:rsidRPr="0059707D">
        <w:rPr>
          <w:noProof/>
          <w:sz w:val="22"/>
          <w:szCs w:val="22"/>
          <w:lang w:val="sr-Latn-ME"/>
        </w:rPr>
        <w:t xml:space="preserve"> je namijenjena za profilaktičku primjenu i nema efekat na aktivne </w:t>
      </w:r>
      <w:r w:rsidR="00234234" w:rsidRPr="0059707D">
        <w:rPr>
          <w:noProof/>
          <w:sz w:val="22"/>
          <w:szCs w:val="22"/>
          <w:lang w:val="sr-Latn-ME"/>
        </w:rPr>
        <w:t xml:space="preserve">HPV </w:t>
      </w:r>
      <w:r w:rsidRPr="0059707D">
        <w:rPr>
          <w:noProof/>
          <w:sz w:val="22"/>
          <w:szCs w:val="22"/>
          <w:lang w:val="sr-Latn-ME"/>
        </w:rPr>
        <w:t>infekcije ili kliničk</w:t>
      </w:r>
      <w:r w:rsidR="00234234" w:rsidRPr="0059707D">
        <w:rPr>
          <w:noProof/>
          <w:sz w:val="22"/>
          <w:szCs w:val="22"/>
          <w:lang w:val="sr-Latn-ME"/>
        </w:rPr>
        <w:t>i razvijenu</w:t>
      </w:r>
      <w:r w:rsidRPr="0059707D">
        <w:rPr>
          <w:noProof/>
          <w:sz w:val="22"/>
          <w:szCs w:val="22"/>
          <w:lang w:val="sr-Latn-ME"/>
        </w:rPr>
        <w:t xml:space="preserve"> </w:t>
      </w:r>
      <w:r w:rsidR="00234234" w:rsidRPr="0059707D">
        <w:rPr>
          <w:noProof/>
          <w:sz w:val="22"/>
          <w:szCs w:val="22"/>
          <w:lang w:val="sr-Latn-ME"/>
        </w:rPr>
        <w:t>bolest</w:t>
      </w:r>
      <w:r w:rsidRPr="0059707D">
        <w:rPr>
          <w:noProof/>
          <w:sz w:val="22"/>
          <w:szCs w:val="22"/>
          <w:lang w:val="sr-Latn-ME"/>
        </w:rPr>
        <w:t xml:space="preserve">. </w:t>
      </w:r>
      <w:r w:rsidRPr="0059707D">
        <w:rPr>
          <w:rFonts w:cs="Arial"/>
          <w:noProof/>
          <w:sz w:val="22"/>
          <w:szCs w:val="22"/>
          <w:lang w:val="sr-Latn-ME"/>
        </w:rPr>
        <w:t xml:space="preserve">Nije utvrđeno da vakcina ima terapijski efekat i stoga </w:t>
      </w:r>
      <w:r w:rsidR="00B27B34" w:rsidRPr="0059707D">
        <w:rPr>
          <w:rFonts w:cs="Arial"/>
          <w:noProof/>
          <w:sz w:val="22"/>
          <w:szCs w:val="22"/>
          <w:lang w:val="sr-Latn-ME"/>
        </w:rPr>
        <w:t>nije indikovana</w:t>
      </w:r>
      <w:r w:rsidRPr="0059707D">
        <w:rPr>
          <w:rFonts w:cs="Arial"/>
          <w:noProof/>
          <w:sz w:val="22"/>
          <w:szCs w:val="22"/>
          <w:lang w:val="sr-Latn-ME"/>
        </w:rPr>
        <w:t xml:space="preserve"> za terapiju k</w:t>
      </w:r>
      <w:r w:rsidR="00234234" w:rsidRPr="0059707D">
        <w:rPr>
          <w:rFonts w:cs="Arial"/>
          <w:noProof/>
          <w:sz w:val="22"/>
          <w:szCs w:val="22"/>
          <w:lang w:val="sr-Latn-ME"/>
        </w:rPr>
        <w:t>arcinoma</w:t>
      </w:r>
      <w:r w:rsidRPr="0059707D">
        <w:rPr>
          <w:rFonts w:cs="Arial"/>
          <w:noProof/>
          <w:sz w:val="22"/>
          <w:szCs w:val="22"/>
          <w:lang w:val="sr-Latn-ME"/>
        </w:rPr>
        <w:t xml:space="preserve"> grlića materice, </w:t>
      </w:r>
      <w:r w:rsidRPr="0059707D">
        <w:rPr>
          <w:noProof/>
          <w:sz w:val="22"/>
          <w:lang w:val="sr-Latn-ME"/>
        </w:rPr>
        <w:t xml:space="preserve">vulve, vagine i anusa, </w:t>
      </w:r>
      <w:r w:rsidRPr="0059707D">
        <w:rPr>
          <w:rFonts w:cs="Arial"/>
          <w:noProof/>
          <w:sz w:val="22"/>
          <w:szCs w:val="22"/>
          <w:lang w:val="sr-Latn-ME"/>
        </w:rPr>
        <w:t xml:space="preserve">displastičnih lezija visokog stepena </w:t>
      </w:r>
      <w:r w:rsidR="00234234" w:rsidRPr="0059707D">
        <w:rPr>
          <w:rFonts w:cs="Arial"/>
          <w:noProof/>
          <w:sz w:val="22"/>
          <w:szCs w:val="22"/>
          <w:lang w:val="sr-Latn-ME"/>
        </w:rPr>
        <w:t xml:space="preserve">na </w:t>
      </w:r>
      <w:r w:rsidRPr="0059707D">
        <w:rPr>
          <w:rFonts w:cs="Arial"/>
          <w:noProof/>
          <w:sz w:val="22"/>
          <w:szCs w:val="22"/>
          <w:lang w:val="sr-Latn-ME"/>
        </w:rPr>
        <w:t>grlić</w:t>
      </w:r>
      <w:r w:rsidR="00234234" w:rsidRPr="0059707D">
        <w:rPr>
          <w:rFonts w:cs="Arial"/>
          <w:noProof/>
          <w:sz w:val="22"/>
          <w:szCs w:val="22"/>
          <w:lang w:val="sr-Latn-ME"/>
        </w:rPr>
        <w:t>u</w:t>
      </w:r>
      <w:r w:rsidRPr="0059707D">
        <w:rPr>
          <w:rFonts w:cs="Arial"/>
          <w:noProof/>
          <w:sz w:val="22"/>
          <w:szCs w:val="22"/>
          <w:lang w:val="sr-Latn-ME"/>
        </w:rPr>
        <w:t xml:space="preserve"> materice, vulv</w:t>
      </w:r>
      <w:r w:rsidR="00546066" w:rsidRPr="00C5257D">
        <w:rPr>
          <w:rFonts w:cs="Arial"/>
          <w:noProof/>
          <w:sz w:val="22"/>
          <w:szCs w:val="22"/>
          <w:lang w:val="sr-Latn-ME"/>
        </w:rPr>
        <w:t>i</w:t>
      </w:r>
      <w:r w:rsidRPr="0059707D">
        <w:rPr>
          <w:rFonts w:cs="Arial"/>
          <w:noProof/>
          <w:sz w:val="22"/>
          <w:szCs w:val="22"/>
          <w:lang w:val="sr-Latn-ME"/>
        </w:rPr>
        <w:t>, vagin</w:t>
      </w:r>
      <w:r w:rsidR="00546066" w:rsidRPr="00C5257D">
        <w:rPr>
          <w:rFonts w:cs="Arial"/>
          <w:noProof/>
          <w:sz w:val="22"/>
          <w:szCs w:val="22"/>
          <w:lang w:val="sr-Latn-ME"/>
        </w:rPr>
        <w:t>i</w:t>
      </w:r>
      <w:r w:rsidRPr="0059707D">
        <w:rPr>
          <w:rFonts w:cs="Arial"/>
          <w:noProof/>
          <w:sz w:val="22"/>
          <w:szCs w:val="22"/>
          <w:lang w:val="sr-Latn-ME"/>
        </w:rPr>
        <w:t xml:space="preserve"> i anus</w:t>
      </w:r>
      <w:r w:rsidR="00546066" w:rsidRPr="00C5257D">
        <w:rPr>
          <w:rFonts w:cs="Arial"/>
          <w:noProof/>
          <w:sz w:val="22"/>
          <w:szCs w:val="22"/>
          <w:lang w:val="sr-Latn-ME"/>
        </w:rPr>
        <w:t>u,</w:t>
      </w:r>
      <w:r w:rsidR="00234234" w:rsidRPr="0059707D">
        <w:rPr>
          <w:rFonts w:cs="Arial"/>
          <w:noProof/>
          <w:sz w:val="22"/>
          <w:szCs w:val="22"/>
          <w:lang w:val="sr-Latn-ME"/>
        </w:rPr>
        <w:t xml:space="preserve"> ili genitalnih kondiloma</w:t>
      </w:r>
      <w:r w:rsidRPr="0059707D">
        <w:rPr>
          <w:rFonts w:cs="Arial"/>
          <w:noProof/>
          <w:sz w:val="22"/>
          <w:szCs w:val="22"/>
          <w:lang w:val="sr-Latn-ME"/>
        </w:rPr>
        <w:t>. Takođe, vakcina nije namijenjena za sprečavanje progresije drugih, već postojećih lezija izazvanih HPV</w:t>
      </w:r>
      <w:r w:rsidR="00234234" w:rsidRPr="0059707D">
        <w:rPr>
          <w:rFonts w:cs="Arial"/>
          <w:noProof/>
          <w:sz w:val="22"/>
          <w:szCs w:val="22"/>
          <w:lang w:val="sr-Latn-ME"/>
        </w:rPr>
        <w:t>-om</w:t>
      </w:r>
      <w:r w:rsidRPr="0059707D">
        <w:rPr>
          <w:rFonts w:cs="Arial"/>
          <w:noProof/>
          <w:sz w:val="22"/>
          <w:szCs w:val="22"/>
          <w:lang w:val="sr-Latn-ME"/>
        </w:rPr>
        <w:t>.</w:t>
      </w:r>
    </w:p>
    <w:p w14:paraId="2AE2B7CA" w14:textId="77777777" w:rsidR="008854F7" w:rsidRPr="0059707D" w:rsidRDefault="008854F7">
      <w:pPr>
        <w:jc w:val="both"/>
        <w:rPr>
          <w:rFonts w:cs="Arial"/>
          <w:noProof/>
          <w:sz w:val="22"/>
          <w:szCs w:val="22"/>
          <w:lang w:val="sr-Latn-ME"/>
        </w:rPr>
      </w:pPr>
    </w:p>
    <w:p w14:paraId="56B181A5" w14:textId="3E60F6C2" w:rsidR="008854F7" w:rsidRPr="0059707D" w:rsidRDefault="00A70E8F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>
        <w:rPr>
          <w:rFonts w:cs="Arial"/>
          <w:noProof/>
          <w:sz w:val="22"/>
          <w:szCs w:val="22"/>
          <w:lang w:val="sr-Latn-ME"/>
        </w:rPr>
        <w:t>GARDASIL</w:t>
      </w:r>
      <w:r w:rsidR="008854F7" w:rsidRPr="0059707D">
        <w:rPr>
          <w:rFonts w:cs="Arial"/>
          <w:noProof/>
          <w:sz w:val="22"/>
          <w:szCs w:val="22"/>
          <w:lang w:val="sr-Latn-ME"/>
        </w:rPr>
        <w:t xml:space="preserve"> 9 </w:t>
      </w:r>
      <w:r w:rsidR="008854F7" w:rsidRPr="0059707D">
        <w:rPr>
          <w:noProof/>
          <w:sz w:val="22"/>
          <w:szCs w:val="22"/>
          <w:lang w:val="sr-Latn-ME"/>
        </w:rPr>
        <w:t>ne sprečava pojavu lezija izazvanih tipom HPV</w:t>
      </w:r>
      <w:r w:rsidR="00546066" w:rsidRPr="00C5257D">
        <w:rPr>
          <w:noProof/>
          <w:sz w:val="22"/>
          <w:szCs w:val="22"/>
          <w:lang w:val="sr-Latn-ME"/>
        </w:rPr>
        <w:t>-a</w:t>
      </w:r>
      <w:r w:rsidR="008854F7" w:rsidRPr="0059707D">
        <w:rPr>
          <w:noProof/>
          <w:sz w:val="22"/>
          <w:szCs w:val="22"/>
          <w:lang w:val="sr-Latn-ME"/>
        </w:rPr>
        <w:t xml:space="preserve"> koji se nalazi u vakcini kod osoba koje su u vrijeme vakcinacije već bile inficirane tim tipom HPV</w:t>
      </w:r>
      <w:r w:rsidR="00234234" w:rsidRPr="0059707D">
        <w:rPr>
          <w:noProof/>
          <w:sz w:val="22"/>
          <w:szCs w:val="22"/>
          <w:lang w:val="sr-Latn-ME"/>
        </w:rPr>
        <w:t>-a</w:t>
      </w:r>
      <w:r w:rsidR="00112531" w:rsidRPr="0059707D">
        <w:rPr>
          <w:noProof/>
          <w:sz w:val="22"/>
          <w:szCs w:val="22"/>
          <w:lang w:val="sr-Latn-ME"/>
        </w:rPr>
        <w:t>.</w:t>
      </w:r>
    </w:p>
    <w:p w14:paraId="72C778CC" w14:textId="77777777" w:rsidR="008854F7" w:rsidRPr="0059707D" w:rsidRDefault="008854F7">
      <w:pPr>
        <w:jc w:val="both"/>
        <w:rPr>
          <w:noProof/>
          <w:sz w:val="22"/>
          <w:szCs w:val="22"/>
          <w:lang w:val="sr-Latn-ME"/>
        </w:rPr>
      </w:pPr>
    </w:p>
    <w:p w14:paraId="69720C7D" w14:textId="28E73CD5" w:rsidR="008854F7" w:rsidRPr="0059707D" w:rsidRDefault="008854F7">
      <w:pPr>
        <w:tabs>
          <w:tab w:val="left" w:pos="0"/>
        </w:tabs>
        <w:spacing w:line="237" w:lineRule="auto"/>
        <w:jc w:val="both"/>
        <w:rPr>
          <w:sz w:val="22"/>
          <w:szCs w:val="22"/>
          <w:lang w:val="sr-Latn-ME"/>
        </w:rPr>
      </w:pPr>
      <w:r w:rsidRPr="0059707D">
        <w:rPr>
          <w:rFonts w:cs="Arial"/>
          <w:noProof/>
          <w:sz w:val="22"/>
          <w:szCs w:val="22"/>
          <w:lang w:val="sr-Latn-ME"/>
        </w:rPr>
        <w:t xml:space="preserve">Vakcina nije zamjena za rutinski pregled grlića materice. </w:t>
      </w:r>
      <w:r w:rsidRPr="0059707D">
        <w:rPr>
          <w:sz w:val="22"/>
          <w:szCs w:val="22"/>
          <w:lang w:val="sr-Latn-ME"/>
        </w:rPr>
        <w:t>Budući</w:t>
      </w:r>
      <w:r w:rsidRPr="0059707D">
        <w:rPr>
          <w:spacing w:val="-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da</w:t>
      </w:r>
      <w:r w:rsidRPr="0059707D">
        <w:rPr>
          <w:spacing w:val="-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nijedna vakcina</w:t>
      </w:r>
      <w:r w:rsidRPr="0059707D">
        <w:rPr>
          <w:spacing w:val="-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nije</w:t>
      </w:r>
      <w:r w:rsidRPr="0059707D">
        <w:rPr>
          <w:spacing w:val="-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100%</w:t>
      </w:r>
      <w:r w:rsidRPr="0059707D">
        <w:rPr>
          <w:spacing w:val="-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 xml:space="preserve">efikasna i da </w:t>
      </w:r>
      <w:r w:rsidR="00A70E8F">
        <w:rPr>
          <w:sz w:val="22"/>
          <w:szCs w:val="22"/>
          <w:lang w:val="sr-Latn-ME"/>
        </w:rPr>
        <w:t>GARDASIL</w:t>
      </w:r>
      <w:r w:rsidRPr="0059707D">
        <w:rPr>
          <w:spacing w:val="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9</w:t>
      </w:r>
      <w:r w:rsidRPr="0059707D">
        <w:rPr>
          <w:spacing w:val="-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neće</w:t>
      </w:r>
      <w:r w:rsidRPr="0059707D">
        <w:rPr>
          <w:spacing w:val="-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pružiti</w:t>
      </w:r>
      <w:r w:rsidRPr="0059707D">
        <w:rPr>
          <w:spacing w:val="-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zaštitu od svih tipova HP</w:t>
      </w:r>
      <w:r w:rsidRPr="0059707D">
        <w:rPr>
          <w:spacing w:val="1"/>
          <w:sz w:val="22"/>
          <w:szCs w:val="22"/>
          <w:lang w:val="sr-Latn-ME"/>
        </w:rPr>
        <w:t>V</w:t>
      </w:r>
      <w:r w:rsidRPr="0059707D">
        <w:rPr>
          <w:spacing w:val="-2"/>
          <w:sz w:val="22"/>
          <w:szCs w:val="22"/>
          <w:lang w:val="sr-Latn-ME"/>
        </w:rPr>
        <w:t>-</w:t>
      </w:r>
      <w:r w:rsidRPr="0059707D">
        <w:rPr>
          <w:sz w:val="22"/>
          <w:szCs w:val="22"/>
          <w:lang w:val="sr-Latn-ME"/>
        </w:rPr>
        <w:t>a ili infekcija HP</w:t>
      </w:r>
      <w:r w:rsidRPr="0059707D">
        <w:rPr>
          <w:spacing w:val="1"/>
          <w:sz w:val="22"/>
          <w:szCs w:val="22"/>
          <w:lang w:val="sr-Latn-ME"/>
        </w:rPr>
        <w:t>V</w:t>
      </w:r>
      <w:r w:rsidRPr="0059707D">
        <w:rPr>
          <w:spacing w:val="-4"/>
          <w:sz w:val="22"/>
          <w:szCs w:val="22"/>
          <w:lang w:val="sr-Latn-ME"/>
        </w:rPr>
        <w:t>-</w:t>
      </w:r>
      <w:r w:rsidRPr="0059707D">
        <w:rPr>
          <w:spacing w:val="2"/>
          <w:sz w:val="22"/>
          <w:szCs w:val="22"/>
          <w:lang w:val="sr-Latn-ME"/>
        </w:rPr>
        <w:t>o</w:t>
      </w:r>
      <w:r w:rsidRPr="0059707D">
        <w:rPr>
          <w:sz w:val="22"/>
          <w:szCs w:val="22"/>
          <w:lang w:val="sr-Latn-ME"/>
        </w:rPr>
        <w:t>m</w:t>
      </w:r>
      <w:r w:rsidRPr="0059707D">
        <w:rPr>
          <w:spacing w:val="-4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koje su prisutne u vrijeme vakcinacije, rutinski pregled grlića materice</w:t>
      </w:r>
      <w:r w:rsidRPr="0059707D">
        <w:rPr>
          <w:spacing w:val="-1"/>
          <w:sz w:val="22"/>
          <w:szCs w:val="22"/>
          <w:lang w:val="sr-Latn-ME"/>
        </w:rPr>
        <w:t xml:space="preserve"> je </w:t>
      </w:r>
      <w:r w:rsidRPr="0059707D">
        <w:rPr>
          <w:sz w:val="22"/>
          <w:szCs w:val="22"/>
          <w:lang w:val="sr-Latn-ME"/>
        </w:rPr>
        <w:t>i dalje</w:t>
      </w:r>
      <w:r w:rsidRPr="0059707D">
        <w:rPr>
          <w:spacing w:val="-3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od ključne važnosti i treba ga sprovoditi u skladu sa lokalnim preporukama.</w:t>
      </w:r>
    </w:p>
    <w:p w14:paraId="57560448" w14:textId="77777777" w:rsidR="008854F7" w:rsidRPr="0059707D" w:rsidRDefault="008854F7">
      <w:pPr>
        <w:jc w:val="both"/>
        <w:rPr>
          <w:rFonts w:cs="Arial"/>
          <w:noProof/>
          <w:sz w:val="22"/>
          <w:szCs w:val="22"/>
          <w:lang w:val="sr-Latn-ME"/>
        </w:rPr>
      </w:pPr>
      <w:r w:rsidRPr="0059707D">
        <w:rPr>
          <w:rFonts w:cs="Arial"/>
          <w:noProof/>
          <w:sz w:val="22"/>
          <w:szCs w:val="22"/>
          <w:lang w:val="sr-Latn-ME"/>
        </w:rPr>
        <w:t xml:space="preserve"> </w:t>
      </w:r>
    </w:p>
    <w:p w14:paraId="19EF1513" w14:textId="4A156E60" w:rsidR="008854F7" w:rsidRPr="0059707D" w:rsidRDefault="008854F7">
      <w:pPr>
        <w:tabs>
          <w:tab w:val="left" w:pos="0"/>
        </w:tabs>
        <w:jc w:val="both"/>
        <w:rPr>
          <w:sz w:val="22"/>
          <w:szCs w:val="22"/>
          <w:lang w:val="sr-Latn-ME"/>
        </w:rPr>
      </w:pPr>
      <w:r w:rsidRPr="0059707D">
        <w:rPr>
          <w:rFonts w:cs="Arial"/>
          <w:noProof/>
          <w:sz w:val="22"/>
          <w:szCs w:val="22"/>
          <w:lang w:val="sr-Latn-ME"/>
        </w:rPr>
        <w:t xml:space="preserve">Nema podataka o primjeni vakcine </w:t>
      </w:r>
      <w:r w:rsidR="00A70E8F">
        <w:rPr>
          <w:rFonts w:cs="Arial"/>
          <w:noProof/>
          <w:sz w:val="22"/>
          <w:szCs w:val="22"/>
          <w:lang w:val="sr-Latn-ME"/>
        </w:rPr>
        <w:t>GARDASIL</w:t>
      </w:r>
      <w:r w:rsidRPr="0059707D">
        <w:rPr>
          <w:rFonts w:cs="Arial"/>
          <w:noProof/>
          <w:sz w:val="22"/>
          <w:szCs w:val="22"/>
          <w:lang w:val="sr-Latn-ME"/>
        </w:rPr>
        <w:t xml:space="preserve"> 9 kod osoba sa poremećenim imunim odgovorom. Bezbjednost i imunogenost </w:t>
      </w:r>
      <w:r w:rsidRPr="0059707D">
        <w:rPr>
          <w:sz w:val="22"/>
          <w:szCs w:val="22"/>
          <w:lang w:val="sr-Latn-ME"/>
        </w:rPr>
        <w:t xml:space="preserve">qHPV vakcine ispitana je kod osoba uzrasta </w:t>
      </w:r>
      <w:r w:rsidR="00B27B34" w:rsidRPr="0059707D">
        <w:rPr>
          <w:sz w:val="22"/>
          <w:szCs w:val="22"/>
          <w:lang w:val="sr-Latn-ME"/>
        </w:rPr>
        <w:t>od</w:t>
      </w:r>
      <w:r w:rsidRPr="0059707D">
        <w:rPr>
          <w:sz w:val="22"/>
          <w:szCs w:val="22"/>
          <w:lang w:val="sr-Latn-ME"/>
        </w:rPr>
        <w:t xml:space="preserve"> 7 do 12</w:t>
      </w:r>
      <w:r w:rsidRPr="0059707D">
        <w:rPr>
          <w:spacing w:val="-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 xml:space="preserve">godina kod kojih je potvrđena infekcija virusom humane imunodeficijencije (HIV) (vidjeti </w:t>
      </w:r>
      <w:r w:rsidR="001A4B26" w:rsidRPr="0059707D">
        <w:rPr>
          <w:sz w:val="22"/>
          <w:szCs w:val="22"/>
          <w:lang w:val="sr-Latn-ME"/>
        </w:rPr>
        <w:t>dio</w:t>
      </w:r>
      <w:r w:rsidR="001A4B26" w:rsidRPr="0059707D">
        <w:rPr>
          <w:spacing w:val="-2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5.1).</w:t>
      </w:r>
    </w:p>
    <w:p w14:paraId="0408485B" w14:textId="77777777" w:rsidR="008854F7" w:rsidRPr="0059707D" w:rsidRDefault="008854F7">
      <w:pPr>
        <w:jc w:val="both"/>
        <w:rPr>
          <w:rFonts w:cs="Arial"/>
          <w:noProof/>
          <w:sz w:val="22"/>
          <w:szCs w:val="22"/>
          <w:lang w:val="sr-Latn-ME"/>
        </w:rPr>
      </w:pPr>
      <w:r w:rsidRPr="0059707D">
        <w:rPr>
          <w:rFonts w:cs="Arial"/>
          <w:noProof/>
          <w:sz w:val="22"/>
          <w:szCs w:val="22"/>
          <w:lang w:val="sr-Latn-ME"/>
        </w:rPr>
        <w:t xml:space="preserve"> </w:t>
      </w:r>
    </w:p>
    <w:p w14:paraId="4CCC855A" w14:textId="1E8BC4E3" w:rsidR="008854F7" w:rsidRPr="0059707D" w:rsidRDefault="008854F7">
      <w:pPr>
        <w:jc w:val="both"/>
        <w:rPr>
          <w:sz w:val="22"/>
          <w:szCs w:val="22"/>
          <w:lang w:val="sr-Latn-ME"/>
        </w:rPr>
      </w:pPr>
      <w:r w:rsidRPr="0059707D">
        <w:rPr>
          <w:sz w:val="22"/>
          <w:szCs w:val="22"/>
          <w:lang w:val="sr-Latn-ME"/>
        </w:rPr>
        <w:t>Osobe</w:t>
      </w:r>
      <w:r w:rsidRPr="0059707D">
        <w:rPr>
          <w:spacing w:val="-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s</w:t>
      </w:r>
      <w:r w:rsidRPr="0059707D">
        <w:rPr>
          <w:spacing w:val="-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poremećenim</w:t>
      </w:r>
      <w:r w:rsidRPr="0059707D">
        <w:rPr>
          <w:spacing w:val="-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imun</w:t>
      </w:r>
      <w:r w:rsidR="00D52BB1" w:rsidRPr="00C5257D">
        <w:rPr>
          <w:sz w:val="22"/>
          <w:szCs w:val="22"/>
          <w:lang w:val="sr-Latn-ME"/>
        </w:rPr>
        <w:t>ološk</w:t>
      </w:r>
      <w:r w:rsidR="0031133C" w:rsidRPr="0059707D">
        <w:rPr>
          <w:sz w:val="22"/>
          <w:szCs w:val="22"/>
          <w:lang w:val="sr-Latn-ME"/>
        </w:rPr>
        <w:t>im</w:t>
      </w:r>
      <w:r w:rsidRPr="0059707D">
        <w:rPr>
          <w:spacing w:val="-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odgovorom</w:t>
      </w:r>
      <w:r w:rsidRPr="0059707D">
        <w:rPr>
          <w:spacing w:val="-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zbog</w:t>
      </w:r>
      <w:r w:rsidRPr="0059707D">
        <w:rPr>
          <w:spacing w:val="-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primjene</w:t>
      </w:r>
      <w:r w:rsidRPr="0059707D">
        <w:rPr>
          <w:spacing w:val="-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jake</w:t>
      </w:r>
      <w:r w:rsidRPr="0059707D">
        <w:rPr>
          <w:spacing w:val="-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imunosupresivne</w:t>
      </w:r>
      <w:r w:rsidRPr="0059707D">
        <w:rPr>
          <w:spacing w:val="-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terapije,</w:t>
      </w:r>
      <w:r w:rsidRPr="0059707D">
        <w:rPr>
          <w:spacing w:val="-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genetskog oštećenja, infekcije virusom humane imunodeficijencije (HIV) ili drugih uzroka možda neće odgovoriti na vakcinu.</w:t>
      </w:r>
    </w:p>
    <w:p w14:paraId="5D24B3AC" w14:textId="77777777" w:rsidR="008854F7" w:rsidRPr="0059707D" w:rsidRDefault="008854F7">
      <w:pPr>
        <w:spacing w:before="11" w:line="240" w:lineRule="exact"/>
        <w:jc w:val="both"/>
        <w:rPr>
          <w:rFonts w:ascii="Calibri" w:eastAsia="Calibri" w:hAnsi="Calibri"/>
          <w:sz w:val="22"/>
          <w:szCs w:val="22"/>
          <w:lang w:val="sr-Latn-ME"/>
        </w:rPr>
      </w:pPr>
    </w:p>
    <w:p w14:paraId="640DAF7D" w14:textId="075D1007" w:rsidR="008854F7" w:rsidRPr="0059707D" w:rsidRDefault="008854F7">
      <w:pPr>
        <w:jc w:val="both"/>
        <w:rPr>
          <w:sz w:val="22"/>
          <w:szCs w:val="22"/>
          <w:lang w:val="sr-Latn-ME"/>
        </w:rPr>
      </w:pPr>
      <w:r w:rsidRPr="0059707D">
        <w:rPr>
          <w:sz w:val="22"/>
          <w:szCs w:val="22"/>
          <w:lang w:val="sr-Latn-ME"/>
        </w:rPr>
        <w:t xml:space="preserve">Vakcina </w:t>
      </w:r>
      <w:r w:rsidRPr="0059707D">
        <w:rPr>
          <w:spacing w:val="-1"/>
          <w:sz w:val="22"/>
          <w:szCs w:val="22"/>
          <w:lang w:val="sr-Latn-ME"/>
        </w:rPr>
        <w:t>s</w:t>
      </w:r>
      <w:r w:rsidRPr="0059707D">
        <w:rPr>
          <w:sz w:val="22"/>
          <w:szCs w:val="22"/>
          <w:lang w:val="sr-Latn-ME"/>
        </w:rPr>
        <w:t>e</w:t>
      </w:r>
      <w:r w:rsidRPr="0059707D">
        <w:rPr>
          <w:spacing w:val="-1"/>
          <w:sz w:val="22"/>
          <w:szCs w:val="22"/>
          <w:lang w:val="sr-Latn-ME"/>
        </w:rPr>
        <w:t xml:space="preserve"> mor</w:t>
      </w:r>
      <w:r w:rsidRPr="0059707D">
        <w:rPr>
          <w:sz w:val="22"/>
          <w:szCs w:val="22"/>
          <w:lang w:val="sr-Latn-ME"/>
        </w:rPr>
        <w:t>a davati s oprezom osobama sa trombocitopenijom ili bilo kojim poremećajem zgrušava</w:t>
      </w:r>
      <w:r w:rsidRPr="0059707D">
        <w:rPr>
          <w:spacing w:val="-2"/>
          <w:sz w:val="22"/>
          <w:szCs w:val="22"/>
          <w:lang w:val="sr-Latn-ME"/>
        </w:rPr>
        <w:t>n</w:t>
      </w:r>
      <w:r w:rsidRPr="0059707D">
        <w:rPr>
          <w:sz w:val="22"/>
          <w:szCs w:val="22"/>
          <w:lang w:val="sr-Latn-ME"/>
        </w:rPr>
        <w:t>ja krvi</w:t>
      </w:r>
      <w:r w:rsidR="00B27B34" w:rsidRPr="0059707D">
        <w:rPr>
          <w:sz w:val="22"/>
          <w:szCs w:val="22"/>
          <w:lang w:val="sr-Latn-ME"/>
        </w:rPr>
        <w:t>,</w:t>
      </w:r>
      <w:r w:rsidRPr="0059707D">
        <w:rPr>
          <w:sz w:val="22"/>
          <w:szCs w:val="22"/>
          <w:lang w:val="sr-Latn-ME"/>
        </w:rPr>
        <w:t xml:space="preserve"> jer intramuskularna primjena vakcine kod ovih osoba može dovesti do krvarenja.</w:t>
      </w:r>
    </w:p>
    <w:p w14:paraId="7C123EB9" w14:textId="77777777" w:rsidR="008854F7" w:rsidRPr="0059707D" w:rsidRDefault="008854F7">
      <w:pPr>
        <w:spacing w:before="16" w:line="240" w:lineRule="exact"/>
        <w:jc w:val="both"/>
        <w:rPr>
          <w:rFonts w:ascii="Calibri" w:eastAsia="Calibri" w:hAnsi="Calibri"/>
          <w:sz w:val="22"/>
          <w:szCs w:val="22"/>
          <w:lang w:val="sr-Latn-ME"/>
        </w:rPr>
      </w:pPr>
    </w:p>
    <w:p w14:paraId="62FD4A1F" w14:textId="2700429E" w:rsidR="008854F7" w:rsidRPr="0059707D" w:rsidRDefault="008854F7">
      <w:pPr>
        <w:spacing w:line="252" w:lineRule="exact"/>
        <w:jc w:val="both"/>
        <w:rPr>
          <w:sz w:val="22"/>
          <w:szCs w:val="22"/>
          <w:lang w:val="sr-Latn-ME"/>
        </w:rPr>
      </w:pPr>
      <w:r w:rsidRPr="0059707D">
        <w:rPr>
          <w:sz w:val="22"/>
          <w:szCs w:val="22"/>
          <w:lang w:val="sr-Latn-ME"/>
        </w:rPr>
        <w:t>Trenutno su u toku ispitivanja sa dugoročnim praćenjem da bi se odredilo trajanje zaštite</w:t>
      </w:r>
      <w:r w:rsidRPr="0059707D">
        <w:rPr>
          <w:spacing w:val="-2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 xml:space="preserve">(vidjeti </w:t>
      </w:r>
      <w:r w:rsidR="001A4B26" w:rsidRPr="0059707D">
        <w:rPr>
          <w:sz w:val="22"/>
          <w:szCs w:val="22"/>
          <w:lang w:val="sr-Latn-ME"/>
        </w:rPr>
        <w:t xml:space="preserve">dio </w:t>
      </w:r>
      <w:r w:rsidRPr="0059707D">
        <w:rPr>
          <w:spacing w:val="-1"/>
          <w:sz w:val="22"/>
          <w:szCs w:val="22"/>
          <w:lang w:val="sr-Latn-ME"/>
        </w:rPr>
        <w:t>5.1</w:t>
      </w:r>
      <w:r w:rsidRPr="0059707D">
        <w:rPr>
          <w:spacing w:val="1"/>
          <w:sz w:val="22"/>
          <w:szCs w:val="22"/>
          <w:lang w:val="sr-Latn-ME"/>
        </w:rPr>
        <w:t>)</w:t>
      </w:r>
      <w:r w:rsidRPr="0059707D">
        <w:rPr>
          <w:sz w:val="22"/>
          <w:szCs w:val="22"/>
          <w:lang w:val="sr-Latn-ME"/>
        </w:rPr>
        <w:t>.</w:t>
      </w:r>
    </w:p>
    <w:p w14:paraId="2A117E79" w14:textId="77777777" w:rsidR="008854F7" w:rsidRPr="0059707D" w:rsidRDefault="008854F7">
      <w:pPr>
        <w:spacing w:before="14" w:line="240" w:lineRule="exact"/>
        <w:jc w:val="both"/>
        <w:rPr>
          <w:rFonts w:ascii="Calibri" w:eastAsia="Calibri" w:hAnsi="Calibri"/>
          <w:sz w:val="22"/>
          <w:szCs w:val="22"/>
          <w:lang w:val="sr-Latn-ME"/>
        </w:rPr>
      </w:pPr>
    </w:p>
    <w:p w14:paraId="7C2DC16B" w14:textId="33383F27" w:rsidR="00057E35" w:rsidRPr="0059707D" w:rsidRDefault="008854F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9707D">
        <w:rPr>
          <w:sz w:val="22"/>
          <w:szCs w:val="22"/>
          <w:lang w:val="sr-Latn-ME"/>
        </w:rPr>
        <w:t xml:space="preserve">Nema podataka o bezbjednosti, imunogenosti ili efikasnosti koji bi govorili u prilog zamjenjivosti </w:t>
      </w:r>
      <w:r w:rsidRPr="0059707D">
        <w:rPr>
          <w:spacing w:val="-2"/>
          <w:sz w:val="22"/>
          <w:szCs w:val="22"/>
          <w:lang w:val="sr-Latn-ME"/>
        </w:rPr>
        <w:t>vakcine</w:t>
      </w:r>
      <w:r w:rsidRPr="0059707D">
        <w:rPr>
          <w:spacing w:val="-1"/>
          <w:sz w:val="22"/>
          <w:szCs w:val="22"/>
          <w:lang w:val="sr-Latn-ME"/>
        </w:rPr>
        <w:t xml:space="preserve"> </w:t>
      </w:r>
      <w:r w:rsidR="00A70E8F">
        <w:rPr>
          <w:sz w:val="22"/>
          <w:szCs w:val="22"/>
          <w:lang w:val="sr-Latn-ME"/>
        </w:rPr>
        <w:t>GARDASIL</w:t>
      </w:r>
      <w:r w:rsidRPr="0059707D">
        <w:rPr>
          <w:spacing w:val="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9 bivalentnim ili kvadrivalentnim vakcinama protiv HPV</w:t>
      </w:r>
      <w:r w:rsidRPr="0059707D">
        <w:rPr>
          <w:spacing w:val="-4"/>
          <w:sz w:val="22"/>
          <w:szCs w:val="22"/>
          <w:lang w:val="sr-Latn-ME"/>
        </w:rPr>
        <w:t>-</w:t>
      </w:r>
      <w:r w:rsidRPr="0059707D">
        <w:rPr>
          <w:sz w:val="22"/>
          <w:szCs w:val="22"/>
          <w:lang w:val="sr-Latn-ME"/>
        </w:rPr>
        <w:t>a.</w:t>
      </w:r>
    </w:p>
    <w:p w14:paraId="0B7218E1" w14:textId="333121CB" w:rsidR="00746AA9" w:rsidRPr="0059707D" w:rsidRDefault="00746AA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7978866" w14:textId="42A7A1F5" w:rsidR="00746AA9" w:rsidRPr="0059707D" w:rsidRDefault="00746AA9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9707D">
        <w:rPr>
          <w:sz w:val="22"/>
          <w:szCs w:val="22"/>
          <w:u w:val="single"/>
          <w:lang w:val="sr-Latn-ME"/>
        </w:rPr>
        <w:t>Natrijum</w:t>
      </w:r>
    </w:p>
    <w:p w14:paraId="7B58661A" w14:textId="48BF0ABB" w:rsidR="00746AA9" w:rsidRPr="0059707D" w:rsidRDefault="00746AA9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9707D">
        <w:rPr>
          <w:sz w:val="22"/>
          <w:szCs w:val="22"/>
          <w:lang w:val="sr-Latn-ME"/>
        </w:rPr>
        <w:t>Ovaj lijek sadrži manje od 1 mmol (23 mg) natrijuma po dozi, odnosno suštinski je bez natrijuma.</w:t>
      </w:r>
    </w:p>
    <w:p w14:paraId="7EEA291B" w14:textId="77777777" w:rsidR="00746AA9" w:rsidRPr="0059707D" w:rsidRDefault="00746AA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9A940AC" w14:textId="33FD1AE2" w:rsidR="00411B4B" w:rsidRPr="0059707D" w:rsidRDefault="00411B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9707D">
        <w:rPr>
          <w:b/>
          <w:bCs/>
          <w:sz w:val="22"/>
          <w:szCs w:val="22"/>
          <w:lang w:val="sr-Latn-ME"/>
        </w:rPr>
        <w:t>4.5.</w:t>
      </w:r>
      <w:r w:rsidR="00591386" w:rsidRPr="0059707D">
        <w:rPr>
          <w:b/>
          <w:bCs/>
          <w:sz w:val="22"/>
          <w:szCs w:val="22"/>
          <w:lang w:val="sr-Latn-ME"/>
        </w:rPr>
        <w:t xml:space="preserve">  </w:t>
      </w:r>
      <w:r w:rsidRPr="0059707D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3D22B372" w14:textId="77777777" w:rsidR="008854F7" w:rsidRPr="0059707D" w:rsidRDefault="008854F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74AE648" w14:textId="77777777" w:rsidR="008854F7" w:rsidRPr="0059707D" w:rsidRDefault="008854F7">
      <w:pPr>
        <w:spacing w:line="252" w:lineRule="exact"/>
        <w:jc w:val="both"/>
        <w:rPr>
          <w:sz w:val="22"/>
          <w:szCs w:val="22"/>
          <w:lang w:val="sr-Latn-ME"/>
        </w:rPr>
      </w:pPr>
      <w:r w:rsidRPr="0059707D">
        <w:rPr>
          <w:sz w:val="22"/>
          <w:szCs w:val="22"/>
          <w:lang w:val="sr-Latn-ME"/>
        </w:rPr>
        <w:t>U kliničkim ispitivanjima nijesu ispitane bezbjednost i imunogenost kod osoba k</w:t>
      </w:r>
      <w:r w:rsidRPr="0059707D">
        <w:rPr>
          <w:spacing w:val="-1"/>
          <w:sz w:val="22"/>
          <w:szCs w:val="22"/>
          <w:lang w:val="sr-Latn-ME"/>
        </w:rPr>
        <w:t>o</w:t>
      </w:r>
      <w:r w:rsidRPr="0059707D">
        <w:rPr>
          <w:sz w:val="22"/>
          <w:szCs w:val="22"/>
          <w:lang w:val="sr-Latn-ME"/>
        </w:rPr>
        <w:t>je su primile imunoglobulin ili preparate dobijene iz krvi u periodu od 3</w:t>
      </w:r>
      <w:r w:rsidRPr="0059707D">
        <w:rPr>
          <w:spacing w:val="-3"/>
          <w:sz w:val="22"/>
          <w:szCs w:val="22"/>
          <w:lang w:val="sr-Latn-ME"/>
        </w:rPr>
        <w:t xml:space="preserve"> </w:t>
      </w:r>
      <w:r w:rsidRPr="0059707D">
        <w:rPr>
          <w:spacing w:val="-4"/>
          <w:sz w:val="22"/>
          <w:szCs w:val="22"/>
          <w:lang w:val="sr-Latn-ME"/>
        </w:rPr>
        <w:t>mj</w:t>
      </w:r>
      <w:r w:rsidRPr="0059707D">
        <w:rPr>
          <w:sz w:val="22"/>
          <w:szCs w:val="22"/>
          <w:lang w:val="sr-Latn-ME"/>
        </w:rPr>
        <w:t>eseca prije vakcinacije.</w:t>
      </w:r>
    </w:p>
    <w:p w14:paraId="0F714CD3" w14:textId="77777777" w:rsidR="008854F7" w:rsidRPr="0059707D" w:rsidRDefault="008854F7">
      <w:pPr>
        <w:jc w:val="both"/>
        <w:rPr>
          <w:rFonts w:cs="Arial"/>
          <w:noProof/>
          <w:sz w:val="22"/>
          <w:szCs w:val="22"/>
          <w:lang w:val="sr-Latn-ME"/>
        </w:rPr>
      </w:pPr>
      <w:r w:rsidRPr="0059707D">
        <w:rPr>
          <w:rFonts w:cs="Arial"/>
          <w:noProof/>
          <w:sz w:val="22"/>
          <w:szCs w:val="22"/>
          <w:lang w:val="sr-Latn-ME"/>
        </w:rPr>
        <w:t xml:space="preserve"> </w:t>
      </w:r>
    </w:p>
    <w:p w14:paraId="089CE717" w14:textId="77777777" w:rsidR="008854F7" w:rsidRPr="0059707D" w:rsidRDefault="008854F7">
      <w:pPr>
        <w:jc w:val="both"/>
        <w:rPr>
          <w:rFonts w:cs="Arial"/>
          <w:noProof/>
          <w:sz w:val="22"/>
          <w:szCs w:val="22"/>
          <w:u w:val="single"/>
          <w:lang w:val="sr-Latn-ME"/>
        </w:rPr>
      </w:pPr>
      <w:r w:rsidRPr="0059707D">
        <w:rPr>
          <w:rFonts w:cs="Arial"/>
          <w:noProof/>
          <w:sz w:val="22"/>
          <w:szCs w:val="22"/>
          <w:u w:val="single"/>
          <w:lang w:val="sr-Latn-ME"/>
        </w:rPr>
        <w:t>Upotreba sa drugim vakcinama</w:t>
      </w:r>
    </w:p>
    <w:p w14:paraId="065A05D2" w14:textId="77777777" w:rsidR="008854F7" w:rsidRPr="0059707D" w:rsidRDefault="008854F7">
      <w:pPr>
        <w:jc w:val="both"/>
        <w:rPr>
          <w:rFonts w:cs="Arial"/>
          <w:noProof/>
          <w:sz w:val="22"/>
          <w:szCs w:val="22"/>
          <w:lang w:val="sr-Latn-ME"/>
        </w:rPr>
      </w:pPr>
    </w:p>
    <w:p w14:paraId="469E0010" w14:textId="423632D5" w:rsidR="008854F7" w:rsidRPr="0059707D" w:rsidRDefault="00A70E8F">
      <w:pPr>
        <w:jc w:val="both"/>
        <w:rPr>
          <w:rFonts w:cs="Arial"/>
          <w:noProof/>
          <w:sz w:val="22"/>
          <w:szCs w:val="22"/>
          <w:lang w:val="sr-Latn-ME"/>
        </w:rPr>
      </w:pPr>
      <w:r>
        <w:rPr>
          <w:rFonts w:cs="Arial"/>
          <w:noProof/>
          <w:sz w:val="22"/>
          <w:szCs w:val="22"/>
          <w:lang w:val="sr-Latn-ME"/>
        </w:rPr>
        <w:t>GARDASIL</w:t>
      </w:r>
      <w:r w:rsidR="008854F7" w:rsidRPr="0059707D">
        <w:rPr>
          <w:rFonts w:cs="Arial"/>
          <w:noProof/>
          <w:sz w:val="22"/>
          <w:szCs w:val="22"/>
          <w:lang w:val="sr-Latn-ME"/>
        </w:rPr>
        <w:t xml:space="preserve"> 9 se može istovremeno primijeniti sa kombinovanom </w:t>
      </w:r>
      <w:r w:rsidR="008854F7" w:rsidRPr="0059707D">
        <w:rPr>
          <w:noProof/>
          <w:sz w:val="22"/>
          <w:lang w:val="sr-Latn-ME"/>
        </w:rPr>
        <w:t xml:space="preserve">„booster“ </w:t>
      </w:r>
      <w:r w:rsidR="008854F7" w:rsidRPr="0059707D">
        <w:rPr>
          <w:rFonts w:cs="Arial"/>
          <w:noProof/>
          <w:sz w:val="22"/>
          <w:szCs w:val="22"/>
          <w:lang w:val="sr-Latn-ME"/>
        </w:rPr>
        <w:t>vakcinom koja sadrži toksoid difterije (d) i tetanusa (T), antigenima pertusisa [acelularn</w:t>
      </w:r>
      <w:r w:rsidR="00A11164" w:rsidRPr="0059707D">
        <w:rPr>
          <w:rFonts w:cs="Arial"/>
          <w:noProof/>
          <w:sz w:val="22"/>
          <w:szCs w:val="22"/>
          <w:lang w:val="sr-Latn-ME"/>
        </w:rPr>
        <w:t>i</w:t>
      </w:r>
      <w:r w:rsidR="008854F7" w:rsidRPr="0059707D">
        <w:rPr>
          <w:rFonts w:cs="Arial"/>
          <w:noProof/>
          <w:sz w:val="22"/>
          <w:szCs w:val="22"/>
          <w:lang w:val="sr-Latn-ME"/>
        </w:rPr>
        <w:t>, komponentn</w:t>
      </w:r>
      <w:r w:rsidR="00A11164" w:rsidRPr="0059707D">
        <w:rPr>
          <w:rFonts w:cs="Arial"/>
          <w:noProof/>
          <w:sz w:val="22"/>
          <w:szCs w:val="22"/>
          <w:lang w:val="sr-Latn-ME"/>
        </w:rPr>
        <w:t>i</w:t>
      </w:r>
      <w:r w:rsidR="008854F7" w:rsidRPr="0059707D">
        <w:rPr>
          <w:rFonts w:cs="Arial"/>
          <w:noProof/>
          <w:sz w:val="22"/>
          <w:szCs w:val="22"/>
          <w:lang w:val="sr-Latn-ME"/>
        </w:rPr>
        <w:t xml:space="preserve">] (ap) i/ili inaktivisanim virusom poliomijelitisa (IPV) (dTap, dT-IPV i dTap-IPV vakcine), pri čemu odgovor antitijela ni na jednu komponentu jedne ili druge vakcine neće biti značajno promijenjen. </w:t>
      </w:r>
      <w:r w:rsidR="00A11164" w:rsidRPr="0059707D">
        <w:rPr>
          <w:rFonts w:cs="Arial"/>
          <w:noProof/>
          <w:sz w:val="22"/>
          <w:szCs w:val="22"/>
          <w:lang w:val="sr-Latn-ME"/>
        </w:rPr>
        <w:t xml:space="preserve">Nalaz </w:t>
      </w:r>
      <w:r w:rsidR="008854F7" w:rsidRPr="0059707D">
        <w:rPr>
          <w:rFonts w:cs="Arial"/>
          <w:noProof/>
          <w:sz w:val="22"/>
          <w:szCs w:val="22"/>
          <w:lang w:val="sr-Latn-ME"/>
        </w:rPr>
        <w:t xml:space="preserve">se bazira na rezultatima kliničkog ispitivanja u kojem je kombinovana vakcina dTap-IPV istovremeno primijenjena sa prvom dozom vakcine </w:t>
      </w:r>
      <w:r>
        <w:rPr>
          <w:rFonts w:cs="Arial"/>
          <w:noProof/>
          <w:sz w:val="22"/>
          <w:szCs w:val="22"/>
          <w:lang w:val="sr-Latn-ME"/>
        </w:rPr>
        <w:t>GARDASIL</w:t>
      </w:r>
      <w:r w:rsidR="008854F7" w:rsidRPr="0059707D">
        <w:rPr>
          <w:rFonts w:cs="Arial"/>
          <w:noProof/>
          <w:sz w:val="22"/>
          <w:szCs w:val="22"/>
          <w:lang w:val="sr-Latn-ME"/>
        </w:rPr>
        <w:t xml:space="preserve"> 9 (vidjeti </w:t>
      </w:r>
      <w:r w:rsidR="001A4B26" w:rsidRPr="0059707D">
        <w:rPr>
          <w:rFonts w:cs="Arial"/>
          <w:noProof/>
          <w:sz w:val="22"/>
          <w:szCs w:val="22"/>
          <w:lang w:val="sr-Latn-ME"/>
        </w:rPr>
        <w:t xml:space="preserve">dio </w:t>
      </w:r>
      <w:r w:rsidR="008854F7" w:rsidRPr="0059707D">
        <w:rPr>
          <w:rFonts w:cs="Arial"/>
          <w:noProof/>
          <w:sz w:val="22"/>
          <w:szCs w:val="22"/>
          <w:lang w:val="sr-Latn-ME"/>
        </w:rPr>
        <w:t>4.8).</w:t>
      </w:r>
    </w:p>
    <w:p w14:paraId="3675372F" w14:textId="77777777" w:rsidR="008854F7" w:rsidRPr="0059707D" w:rsidRDefault="008854F7">
      <w:pPr>
        <w:jc w:val="both"/>
        <w:rPr>
          <w:rFonts w:cs="Arial"/>
          <w:noProof/>
          <w:sz w:val="22"/>
          <w:szCs w:val="22"/>
          <w:lang w:val="sr-Latn-ME"/>
        </w:rPr>
      </w:pPr>
    </w:p>
    <w:p w14:paraId="49D2E9F4" w14:textId="77F2A051" w:rsidR="008854F7" w:rsidRPr="0059707D" w:rsidRDefault="008854F7">
      <w:pPr>
        <w:jc w:val="both"/>
        <w:rPr>
          <w:rFonts w:cs="Arial"/>
          <w:noProof/>
          <w:sz w:val="22"/>
          <w:szCs w:val="22"/>
          <w:u w:val="single"/>
          <w:lang w:val="sr-Latn-ME"/>
        </w:rPr>
      </w:pPr>
      <w:r w:rsidRPr="0059707D">
        <w:rPr>
          <w:rFonts w:cs="Arial"/>
          <w:noProof/>
          <w:sz w:val="22"/>
          <w:szCs w:val="22"/>
          <w:u w:val="single"/>
          <w:lang w:val="sr-Latn-ME"/>
        </w:rPr>
        <w:t xml:space="preserve">Upotreba </w:t>
      </w:r>
      <w:r w:rsidR="00A11164" w:rsidRPr="0059707D">
        <w:rPr>
          <w:rFonts w:cs="Arial"/>
          <w:noProof/>
          <w:sz w:val="22"/>
          <w:szCs w:val="22"/>
          <w:u w:val="single"/>
          <w:lang w:val="sr-Latn-ME"/>
        </w:rPr>
        <w:t>s</w:t>
      </w:r>
      <w:r w:rsidR="00591011" w:rsidRPr="00C5257D">
        <w:rPr>
          <w:rFonts w:cs="Arial"/>
          <w:noProof/>
          <w:sz w:val="22"/>
          <w:szCs w:val="22"/>
          <w:u w:val="single"/>
          <w:lang w:val="sr-Latn-ME"/>
        </w:rPr>
        <w:t>a</w:t>
      </w:r>
      <w:r w:rsidR="00A11164" w:rsidRPr="0059707D">
        <w:rPr>
          <w:rFonts w:cs="Arial"/>
          <w:noProof/>
          <w:sz w:val="22"/>
          <w:szCs w:val="22"/>
          <w:u w:val="single"/>
          <w:lang w:val="sr-Latn-ME"/>
        </w:rPr>
        <w:t xml:space="preserve"> </w:t>
      </w:r>
      <w:r w:rsidRPr="0059707D">
        <w:rPr>
          <w:rFonts w:cs="Arial"/>
          <w:noProof/>
          <w:sz w:val="22"/>
          <w:szCs w:val="22"/>
          <w:u w:val="single"/>
          <w:lang w:val="sr-Latn-ME"/>
        </w:rPr>
        <w:t>hormonski</w:t>
      </w:r>
      <w:r w:rsidR="00A11164" w:rsidRPr="0059707D">
        <w:rPr>
          <w:rFonts w:cs="Arial"/>
          <w:noProof/>
          <w:sz w:val="22"/>
          <w:szCs w:val="22"/>
          <w:u w:val="single"/>
          <w:lang w:val="sr-Latn-ME"/>
        </w:rPr>
        <w:t>m</w:t>
      </w:r>
      <w:r w:rsidRPr="0059707D">
        <w:rPr>
          <w:rFonts w:cs="Arial"/>
          <w:noProof/>
          <w:sz w:val="22"/>
          <w:szCs w:val="22"/>
          <w:u w:val="single"/>
          <w:lang w:val="sr-Latn-ME"/>
        </w:rPr>
        <w:t xml:space="preserve"> kontraceptiv</w:t>
      </w:r>
      <w:r w:rsidR="00A11164" w:rsidRPr="0059707D">
        <w:rPr>
          <w:rFonts w:cs="Arial"/>
          <w:noProof/>
          <w:sz w:val="22"/>
          <w:szCs w:val="22"/>
          <w:u w:val="single"/>
          <w:lang w:val="sr-Latn-ME"/>
        </w:rPr>
        <w:t>ima</w:t>
      </w:r>
    </w:p>
    <w:p w14:paraId="3B66145A" w14:textId="77777777" w:rsidR="008854F7" w:rsidRPr="0059707D" w:rsidRDefault="008854F7">
      <w:pPr>
        <w:jc w:val="both"/>
        <w:rPr>
          <w:rFonts w:cs="Arial"/>
          <w:i/>
          <w:noProof/>
          <w:sz w:val="22"/>
          <w:szCs w:val="22"/>
          <w:lang w:val="sr-Latn-ME"/>
        </w:rPr>
      </w:pPr>
    </w:p>
    <w:p w14:paraId="56278AF3" w14:textId="6F586EA1" w:rsidR="008854F7" w:rsidRPr="0059707D" w:rsidRDefault="008854F7">
      <w:pPr>
        <w:jc w:val="both"/>
        <w:rPr>
          <w:rFonts w:cs="Arial"/>
          <w:noProof/>
          <w:sz w:val="22"/>
          <w:szCs w:val="22"/>
          <w:lang w:val="sr-Latn-ME"/>
        </w:rPr>
      </w:pPr>
      <w:r w:rsidRPr="0059707D">
        <w:rPr>
          <w:rFonts w:cs="Arial"/>
          <w:noProof/>
          <w:sz w:val="22"/>
          <w:szCs w:val="22"/>
          <w:lang w:val="sr-Latn-ME"/>
        </w:rPr>
        <w:t xml:space="preserve">U kliničkim ispitivanjima je 60,2% žena </w:t>
      </w:r>
      <w:r w:rsidR="00D9253A">
        <w:rPr>
          <w:rFonts w:cs="Arial"/>
          <w:noProof/>
          <w:sz w:val="22"/>
          <w:szCs w:val="22"/>
          <w:lang w:val="sr-Latn-ME"/>
        </w:rPr>
        <w:t>starosti</w:t>
      </w:r>
      <w:r w:rsidR="00D9253A" w:rsidRPr="0059707D">
        <w:rPr>
          <w:rFonts w:cs="Arial"/>
          <w:noProof/>
          <w:sz w:val="22"/>
          <w:szCs w:val="22"/>
          <w:lang w:val="sr-Latn-ME"/>
        </w:rPr>
        <w:t xml:space="preserve"> </w:t>
      </w:r>
      <w:r w:rsidR="00847BD9" w:rsidRPr="0059707D">
        <w:rPr>
          <w:noProof/>
          <w:szCs w:val="22"/>
          <w:lang w:val="sr-Latn-ME"/>
        </w:rPr>
        <w:t>od 16 do</w:t>
      </w:r>
      <w:r w:rsidR="00F9250C" w:rsidRPr="0059707D">
        <w:rPr>
          <w:noProof/>
          <w:szCs w:val="22"/>
          <w:lang w:val="sr-Latn-ME"/>
        </w:rPr>
        <w:t xml:space="preserve"> </w:t>
      </w:r>
      <w:r w:rsidR="00847BD9" w:rsidRPr="0059707D">
        <w:rPr>
          <w:noProof/>
          <w:szCs w:val="22"/>
          <w:lang w:val="sr-Latn-ME"/>
        </w:rPr>
        <w:t xml:space="preserve">26 </w:t>
      </w:r>
      <w:r w:rsidRPr="0059707D">
        <w:rPr>
          <w:rFonts w:cs="Arial"/>
          <w:noProof/>
          <w:sz w:val="22"/>
          <w:szCs w:val="22"/>
          <w:lang w:val="sr-Latn-ME"/>
        </w:rPr>
        <w:t xml:space="preserve">godina koje su primile </w:t>
      </w:r>
      <w:r w:rsidR="00A70E8F">
        <w:rPr>
          <w:rFonts w:cs="Arial"/>
          <w:noProof/>
          <w:sz w:val="22"/>
          <w:szCs w:val="22"/>
          <w:lang w:val="sr-Latn-ME"/>
        </w:rPr>
        <w:t>GARDASIL</w:t>
      </w:r>
      <w:r w:rsidRPr="0059707D">
        <w:rPr>
          <w:rFonts w:cs="Arial"/>
          <w:noProof/>
          <w:sz w:val="22"/>
          <w:szCs w:val="22"/>
          <w:lang w:val="sr-Latn-ME"/>
        </w:rPr>
        <w:t xml:space="preserve"> 9 koristilo </w:t>
      </w:r>
      <w:r w:rsidR="00D9253A">
        <w:rPr>
          <w:rFonts w:cs="Arial"/>
          <w:noProof/>
          <w:sz w:val="22"/>
          <w:szCs w:val="22"/>
          <w:lang w:val="sr-Latn-ME"/>
        </w:rPr>
        <w:t xml:space="preserve">je </w:t>
      </w:r>
      <w:r w:rsidRPr="0059707D">
        <w:rPr>
          <w:rFonts w:cs="Arial"/>
          <w:noProof/>
          <w:sz w:val="22"/>
          <w:szCs w:val="22"/>
          <w:lang w:val="sr-Latn-ME"/>
        </w:rPr>
        <w:t>hormonske kontraceptive tokom perioda vakcinacije. Nije se pokazalo da upotreba hormonskih kontraceptiva utiče na specifični imun</w:t>
      </w:r>
      <w:r w:rsidR="00D52BB1" w:rsidRPr="00C5257D">
        <w:rPr>
          <w:rFonts w:cs="Arial"/>
          <w:noProof/>
          <w:sz w:val="22"/>
          <w:szCs w:val="22"/>
          <w:lang w:val="sr-Latn-ME"/>
        </w:rPr>
        <w:t>ološk</w:t>
      </w:r>
      <w:r w:rsidRPr="0059707D">
        <w:rPr>
          <w:rFonts w:cs="Arial"/>
          <w:noProof/>
          <w:sz w:val="22"/>
          <w:szCs w:val="22"/>
          <w:lang w:val="sr-Latn-ME"/>
        </w:rPr>
        <w:t xml:space="preserve">i odgovor na </w:t>
      </w:r>
      <w:r w:rsidR="00D9253A">
        <w:rPr>
          <w:rFonts w:cs="Arial"/>
          <w:noProof/>
          <w:sz w:val="22"/>
          <w:szCs w:val="22"/>
          <w:lang w:val="sr-Latn-ME"/>
        </w:rPr>
        <w:t xml:space="preserve">tipove virusa u </w:t>
      </w:r>
      <w:r w:rsidRPr="0059707D">
        <w:rPr>
          <w:rFonts w:cs="Arial"/>
          <w:noProof/>
          <w:sz w:val="22"/>
          <w:szCs w:val="22"/>
          <w:lang w:val="sr-Latn-ME"/>
        </w:rPr>
        <w:t>vakcin</w:t>
      </w:r>
      <w:r w:rsidR="00D9253A">
        <w:rPr>
          <w:rFonts w:cs="Arial"/>
          <w:noProof/>
          <w:sz w:val="22"/>
          <w:szCs w:val="22"/>
          <w:lang w:val="sr-Latn-ME"/>
        </w:rPr>
        <w:t>i</w:t>
      </w:r>
      <w:r w:rsidRPr="0059707D">
        <w:rPr>
          <w:rFonts w:cs="Arial"/>
          <w:noProof/>
          <w:sz w:val="22"/>
          <w:szCs w:val="22"/>
          <w:lang w:val="sr-Latn-ME"/>
        </w:rPr>
        <w:t xml:space="preserve"> </w:t>
      </w:r>
      <w:r w:rsidR="00A70E8F">
        <w:rPr>
          <w:rFonts w:cs="Arial"/>
          <w:noProof/>
          <w:sz w:val="22"/>
          <w:szCs w:val="22"/>
          <w:lang w:val="sr-Latn-ME"/>
        </w:rPr>
        <w:t>GARDASIL</w:t>
      </w:r>
      <w:r w:rsidRPr="0059707D">
        <w:rPr>
          <w:rFonts w:cs="Arial"/>
          <w:noProof/>
          <w:sz w:val="22"/>
          <w:szCs w:val="22"/>
          <w:lang w:val="sr-Latn-ME"/>
        </w:rPr>
        <w:t xml:space="preserve"> 9.</w:t>
      </w:r>
    </w:p>
    <w:p w14:paraId="460A6657" w14:textId="77777777" w:rsidR="0072020E" w:rsidRPr="0059707D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804FE2F" w14:textId="77777777" w:rsidR="0072020E" w:rsidRPr="0059707D" w:rsidRDefault="0072020E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59707D">
        <w:rPr>
          <w:b/>
          <w:bCs/>
          <w:sz w:val="22"/>
          <w:szCs w:val="22"/>
          <w:lang w:val="sr-Latn-ME"/>
        </w:rPr>
        <w:t xml:space="preserve">4.6. </w:t>
      </w:r>
      <w:r w:rsidR="00480FB1" w:rsidRPr="0059707D">
        <w:rPr>
          <w:b/>
          <w:bCs/>
          <w:sz w:val="22"/>
          <w:szCs w:val="22"/>
          <w:lang w:val="sr-Latn-ME"/>
        </w:rPr>
        <w:tab/>
      </w:r>
      <w:r w:rsidR="006D20A5" w:rsidRPr="0059707D">
        <w:rPr>
          <w:b/>
          <w:sz w:val="22"/>
          <w:szCs w:val="22"/>
          <w:lang w:val="sr-Latn-ME"/>
        </w:rPr>
        <w:t>Plodnost, trudnoća i dojenje</w:t>
      </w:r>
    </w:p>
    <w:p w14:paraId="12981E1B" w14:textId="77777777" w:rsidR="002031B3" w:rsidRPr="0059707D" w:rsidRDefault="002031B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55FA7B0E" w14:textId="164DB3B8" w:rsidR="006308C8" w:rsidRPr="0059707D" w:rsidDel="006308C8" w:rsidRDefault="002031B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59707D" w:rsidDel="006308C8">
        <w:rPr>
          <w:sz w:val="22"/>
          <w:szCs w:val="22"/>
          <w:u w:val="single"/>
          <w:lang w:val="sr-Latn-ME"/>
        </w:rPr>
        <w:t>Plodnost</w:t>
      </w:r>
    </w:p>
    <w:p w14:paraId="3ADBF079" w14:textId="2E99198A" w:rsidR="001C7D84" w:rsidDel="006308C8" w:rsidRDefault="008854F7">
      <w:pPr>
        <w:spacing w:before="36" w:line="252" w:lineRule="exact"/>
        <w:jc w:val="both"/>
        <w:rPr>
          <w:rFonts w:cs="Arial"/>
          <w:noProof/>
          <w:sz w:val="22"/>
          <w:szCs w:val="22"/>
          <w:lang w:val="sr-Latn-ME"/>
        </w:rPr>
      </w:pPr>
      <w:r w:rsidRPr="0059707D" w:rsidDel="006308C8">
        <w:rPr>
          <w:rFonts w:cs="Arial"/>
          <w:noProof/>
          <w:sz w:val="22"/>
          <w:szCs w:val="22"/>
          <w:lang w:val="sr-Latn-ME"/>
        </w:rPr>
        <w:t xml:space="preserve">Nema dostupnih podataka o uticaju vakcine </w:t>
      </w:r>
      <w:r w:rsidR="00A70E8F">
        <w:rPr>
          <w:rFonts w:cs="Arial"/>
          <w:noProof/>
          <w:sz w:val="22"/>
          <w:szCs w:val="22"/>
          <w:lang w:val="sr-Latn-ME"/>
        </w:rPr>
        <w:t>GARDASIL</w:t>
      </w:r>
      <w:r w:rsidRPr="0059707D" w:rsidDel="006308C8">
        <w:rPr>
          <w:rFonts w:cs="Arial"/>
          <w:noProof/>
          <w:sz w:val="22"/>
          <w:szCs w:val="22"/>
          <w:lang w:val="sr-Latn-ME"/>
        </w:rPr>
        <w:t xml:space="preserve"> 9 na plodnost kod ljudi.</w:t>
      </w:r>
    </w:p>
    <w:p w14:paraId="348A454C" w14:textId="1EFD6A8A" w:rsidR="008854F7" w:rsidRPr="0059707D" w:rsidDel="006308C8" w:rsidRDefault="008854F7">
      <w:pPr>
        <w:spacing w:before="36" w:line="252" w:lineRule="exact"/>
        <w:jc w:val="both"/>
        <w:rPr>
          <w:rFonts w:cs="Arial"/>
          <w:noProof/>
          <w:sz w:val="22"/>
          <w:szCs w:val="22"/>
          <w:lang w:val="sr-Latn-ME"/>
        </w:rPr>
      </w:pPr>
      <w:r w:rsidRPr="0059707D" w:rsidDel="006308C8">
        <w:rPr>
          <w:rFonts w:cs="Arial"/>
          <w:noProof/>
          <w:sz w:val="22"/>
          <w:szCs w:val="22"/>
          <w:lang w:val="sr-Latn-ME"/>
        </w:rPr>
        <w:t xml:space="preserve">Ispitivanja na životinjama ne ukazuju na štetan uticaj na plodnost (vidjeti </w:t>
      </w:r>
      <w:r w:rsidR="001A4B26" w:rsidRPr="0059707D" w:rsidDel="006308C8">
        <w:rPr>
          <w:rFonts w:cs="Arial"/>
          <w:noProof/>
          <w:sz w:val="22"/>
          <w:szCs w:val="22"/>
          <w:lang w:val="sr-Latn-ME"/>
        </w:rPr>
        <w:t xml:space="preserve">dio </w:t>
      </w:r>
      <w:r w:rsidRPr="0059707D" w:rsidDel="006308C8">
        <w:rPr>
          <w:rFonts w:cs="Arial"/>
          <w:noProof/>
          <w:sz w:val="22"/>
          <w:szCs w:val="22"/>
          <w:lang w:val="sr-Latn-ME"/>
        </w:rPr>
        <w:t>5.3).</w:t>
      </w:r>
    </w:p>
    <w:p w14:paraId="37914FA6" w14:textId="77777777" w:rsidR="002031B3" w:rsidRPr="0059707D" w:rsidRDefault="002031B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59DE9FF6" w14:textId="3A59E7FC" w:rsidR="006308C8" w:rsidRPr="0059707D" w:rsidRDefault="007A3ECB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59707D">
        <w:rPr>
          <w:sz w:val="22"/>
          <w:szCs w:val="22"/>
          <w:u w:val="single"/>
          <w:lang w:val="sr-Latn-ME"/>
        </w:rPr>
        <w:t>Trudnoća</w:t>
      </w:r>
    </w:p>
    <w:p w14:paraId="6909AA6A" w14:textId="23FB369E" w:rsidR="008854F7" w:rsidRPr="0059707D" w:rsidRDefault="00B049A9">
      <w:pPr>
        <w:spacing w:before="36" w:line="252" w:lineRule="exact"/>
        <w:jc w:val="both"/>
        <w:rPr>
          <w:rFonts w:cs="Arial"/>
          <w:noProof/>
          <w:sz w:val="22"/>
          <w:szCs w:val="22"/>
          <w:lang w:val="sr-Latn-ME"/>
        </w:rPr>
      </w:pPr>
      <w:r>
        <w:rPr>
          <w:rFonts w:cs="Arial"/>
          <w:noProof/>
          <w:sz w:val="22"/>
          <w:szCs w:val="22"/>
          <w:lang w:val="sr-Latn-ME"/>
        </w:rPr>
        <w:t xml:space="preserve">Postmarketinški </w:t>
      </w:r>
      <w:r w:rsidR="008854F7" w:rsidRPr="0059707D">
        <w:rPr>
          <w:rFonts w:cs="Arial"/>
          <w:noProof/>
          <w:sz w:val="22"/>
          <w:szCs w:val="22"/>
          <w:lang w:val="sr-Latn-ME"/>
        </w:rPr>
        <w:t>poda</w:t>
      </w:r>
      <w:r>
        <w:rPr>
          <w:rFonts w:cs="Arial"/>
          <w:noProof/>
          <w:sz w:val="22"/>
          <w:szCs w:val="22"/>
          <w:lang w:val="sr-Latn-ME"/>
        </w:rPr>
        <w:t>ci</w:t>
      </w:r>
      <w:r w:rsidR="008854F7" w:rsidRPr="0059707D">
        <w:rPr>
          <w:rFonts w:cs="Arial"/>
          <w:noProof/>
          <w:sz w:val="22"/>
          <w:szCs w:val="22"/>
          <w:lang w:val="sr-Latn-ME"/>
        </w:rPr>
        <w:t xml:space="preserve"> </w:t>
      </w:r>
      <w:r>
        <w:rPr>
          <w:rFonts w:cs="Arial"/>
          <w:noProof/>
          <w:sz w:val="22"/>
          <w:szCs w:val="22"/>
          <w:lang w:val="sr-Latn-ME"/>
        </w:rPr>
        <w:t>dobijeni ispitivanjem kod</w:t>
      </w:r>
      <w:r w:rsidR="008854F7" w:rsidRPr="0059707D">
        <w:rPr>
          <w:rFonts w:cs="Arial"/>
          <w:noProof/>
          <w:sz w:val="22"/>
          <w:szCs w:val="22"/>
          <w:lang w:val="sr-Latn-ME"/>
        </w:rPr>
        <w:t xml:space="preserve"> trudnica  ukaz</w:t>
      </w:r>
      <w:r w:rsidR="0046590E" w:rsidRPr="00C5257D">
        <w:rPr>
          <w:rFonts w:cs="Arial"/>
          <w:noProof/>
          <w:sz w:val="22"/>
          <w:szCs w:val="22"/>
          <w:lang w:val="sr-Latn-ME"/>
        </w:rPr>
        <w:t>uj</w:t>
      </w:r>
      <w:r>
        <w:rPr>
          <w:rFonts w:cs="Arial"/>
          <w:noProof/>
          <w:sz w:val="22"/>
          <w:szCs w:val="22"/>
          <w:lang w:val="sr-Latn-ME"/>
        </w:rPr>
        <w:t>u da vakcina GARDASIL 9 nema</w:t>
      </w:r>
      <w:r w:rsidR="008854F7" w:rsidRPr="0059707D">
        <w:rPr>
          <w:rFonts w:cs="Arial"/>
          <w:noProof/>
          <w:sz w:val="22"/>
          <w:szCs w:val="22"/>
          <w:lang w:val="sr-Latn-ME"/>
        </w:rPr>
        <w:t xml:space="preserve"> malformativnu niti feto/neonatalnu toksičnost</w:t>
      </w:r>
      <w:r>
        <w:rPr>
          <w:rFonts w:cs="Arial"/>
          <w:noProof/>
          <w:sz w:val="22"/>
          <w:szCs w:val="22"/>
          <w:lang w:val="sr-Latn-ME"/>
        </w:rPr>
        <w:t xml:space="preserve"> kada se prima u toku trudnoće</w:t>
      </w:r>
      <w:r w:rsidR="008854F7" w:rsidRPr="0059707D">
        <w:rPr>
          <w:rFonts w:cs="Arial"/>
          <w:noProof/>
          <w:sz w:val="22"/>
          <w:szCs w:val="22"/>
          <w:lang w:val="sr-Latn-ME"/>
        </w:rPr>
        <w:t>.</w:t>
      </w:r>
    </w:p>
    <w:p w14:paraId="32DB9F17" w14:textId="77777777" w:rsidR="008854F7" w:rsidRPr="0059707D" w:rsidRDefault="008854F7">
      <w:pPr>
        <w:spacing w:before="11" w:line="240" w:lineRule="exact"/>
        <w:jc w:val="both"/>
        <w:rPr>
          <w:rFonts w:cs="Arial"/>
          <w:noProof/>
          <w:sz w:val="22"/>
          <w:szCs w:val="22"/>
          <w:lang w:val="sr-Latn-ME"/>
        </w:rPr>
      </w:pPr>
    </w:p>
    <w:p w14:paraId="2E73157D" w14:textId="231905C5" w:rsidR="008854F7" w:rsidRPr="0059707D" w:rsidRDefault="008854F7">
      <w:pPr>
        <w:jc w:val="both"/>
        <w:rPr>
          <w:rFonts w:cs="Arial"/>
          <w:noProof/>
          <w:sz w:val="22"/>
          <w:szCs w:val="22"/>
          <w:lang w:val="sr-Latn-ME"/>
        </w:rPr>
      </w:pPr>
      <w:r w:rsidRPr="0059707D">
        <w:rPr>
          <w:rFonts w:cs="Arial"/>
          <w:noProof/>
          <w:sz w:val="22"/>
          <w:szCs w:val="22"/>
          <w:lang w:val="sr-Latn-ME"/>
        </w:rPr>
        <w:t xml:space="preserve">Ispitivanja na životinjama ne ukazuju na reproduktivnu toksičnost (vidjeti </w:t>
      </w:r>
      <w:r w:rsidR="001A4B26" w:rsidRPr="0059707D">
        <w:rPr>
          <w:rFonts w:cs="Arial"/>
          <w:noProof/>
          <w:sz w:val="22"/>
          <w:szCs w:val="22"/>
          <w:lang w:val="sr-Latn-ME"/>
        </w:rPr>
        <w:t xml:space="preserve">dio </w:t>
      </w:r>
      <w:r w:rsidRPr="0059707D">
        <w:rPr>
          <w:rFonts w:cs="Arial"/>
          <w:noProof/>
          <w:sz w:val="22"/>
          <w:szCs w:val="22"/>
          <w:lang w:val="sr-Latn-ME"/>
        </w:rPr>
        <w:t>5.3).</w:t>
      </w:r>
    </w:p>
    <w:p w14:paraId="612D04E1" w14:textId="77777777" w:rsidR="000D12B1" w:rsidRDefault="000D12B1" w:rsidP="000D12B1">
      <w:pPr>
        <w:tabs>
          <w:tab w:val="left" w:pos="284"/>
        </w:tabs>
        <w:spacing w:before="17" w:line="240" w:lineRule="exact"/>
        <w:jc w:val="both"/>
        <w:rPr>
          <w:rFonts w:eastAsia="Calibri"/>
          <w:sz w:val="22"/>
          <w:szCs w:val="22"/>
          <w:lang w:val="sr-Latn-CS"/>
        </w:rPr>
      </w:pPr>
    </w:p>
    <w:p w14:paraId="44108F0D" w14:textId="3BAE305D" w:rsidR="000D12B1" w:rsidRPr="000D12B1" w:rsidRDefault="000D12B1" w:rsidP="000D12B1">
      <w:pPr>
        <w:tabs>
          <w:tab w:val="left" w:pos="284"/>
        </w:tabs>
        <w:spacing w:before="17" w:line="240" w:lineRule="exact"/>
        <w:jc w:val="both"/>
        <w:rPr>
          <w:rFonts w:eastAsia="Calibri"/>
          <w:sz w:val="22"/>
          <w:szCs w:val="22"/>
          <w:lang w:val="sr-Latn-CS"/>
        </w:rPr>
      </w:pPr>
      <w:r w:rsidRPr="000D12B1">
        <w:rPr>
          <w:rFonts w:eastAsia="Calibri"/>
          <w:sz w:val="22"/>
          <w:szCs w:val="22"/>
          <w:lang w:val="sr-Latn-CS"/>
        </w:rPr>
        <w:t>U šestogodišnjem registru trudnoća za GARDASIL 9 prospektivno je praćeno 180 žena od kojih je 69 bilo sa poznatim ishodom. Učestalost pobačaja i velikih kongenitalnih malformacija iznosila je 4,3 % za trudnoće (3/69), odnosno 4,5 % za živorođenu odojčad (3/67). Ove učestalosti bile su u skladu sa proc</w:t>
      </w:r>
      <w:r w:rsidR="00FB2562">
        <w:rPr>
          <w:rFonts w:eastAsia="Calibri"/>
          <w:sz w:val="22"/>
          <w:szCs w:val="22"/>
          <w:lang w:val="sr-Latn-CS"/>
        </w:rPr>
        <w:t>ij</w:t>
      </w:r>
      <w:r w:rsidRPr="000D12B1">
        <w:rPr>
          <w:rFonts w:eastAsia="Calibri"/>
          <w:sz w:val="22"/>
          <w:szCs w:val="22"/>
          <w:lang w:val="sr-Latn-CS"/>
        </w:rPr>
        <w:t>enjenim pozadinskim učestalostima u opštoj populaciji. Ovi podaci podržavaju slične nalaze iz petogodišnjeg registra</w:t>
      </w:r>
      <w:r>
        <w:rPr>
          <w:rFonts w:eastAsia="Calibri"/>
          <w:sz w:val="22"/>
          <w:szCs w:val="22"/>
          <w:lang w:val="sr-Latn-CS"/>
        </w:rPr>
        <w:t xml:space="preserve"> </w:t>
      </w:r>
      <w:r w:rsidRPr="000D12B1">
        <w:rPr>
          <w:rFonts w:eastAsia="Calibri"/>
          <w:sz w:val="22"/>
          <w:szCs w:val="22"/>
          <w:lang w:val="sr-Latn-CS"/>
        </w:rPr>
        <w:t>trudnoća za vakcinu qHPV u koji je bilo uključeno 1640 trudnoća sa poznatim ishodom.</w:t>
      </w:r>
    </w:p>
    <w:p w14:paraId="732E0695" w14:textId="77777777" w:rsidR="000D12B1" w:rsidRPr="0059707D" w:rsidRDefault="000D12B1">
      <w:pPr>
        <w:spacing w:before="17" w:line="240" w:lineRule="exact"/>
        <w:jc w:val="both"/>
        <w:rPr>
          <w:rFonts w:cs="Arial"/>
          <w:noProof/>
          <w:sz w:val="22"/>
          <w:szCs w:val="22"/>
          <w:lang w:val="sr-Latn-ME"/>
        </w:rPr>
      </w:pPr>
    </w:p>
    <w:p w14:paraId="3FCC23F3" w14:textId="776B1BCB" w:rsidR="002031B3" w:rsidRPr="0059707D" w:rsidRDefault="008854F7">
      <w:pPr>
        <w:tabs>
          <w:tab w:val="left" w:pos="540"/>
          <w:tab w:val="left" w:pos="569"/>
        </w:tabs>
        <w:jc w:val="both"/>
        <w:rPr>
          <w:rFonts w:cs="Arial"/>
          <w:noProof/>
          <w:sz w:val="22"/>
          <w:szCs w:val="22"/>
          <w:lang w:val="sr-Latn-ME"/>
        </w:rPr>
      </w:pPr>
      <w:r w:rsidRPr="0059707D">
        <w:rPr>
          <w:rFonts w:cs="Arial"/>
          <w:noProof/>
          <w:sz w:val="22"/>
          <w:szCs w:val="22"/>
          <w:lang w:val="sr-Latn-ME"/>
        </w:rPr>
        <w:t xml:space="preserve">Međutim, smatra se da ovi podaci nijesu dovoljni kako bi se preporučila primjena vakcine </w:t>
      </w:r>
      <w:r w:rsidR="00A70E8F">
        <w:rPr>
          <w:rFonts w:cs="Arial"/>
          <w:noProof/>
          <w:sz w:val="22"/>
          <w:szCs w:val="22"/>
          <w:lang w:val="sr-Latn-ME"/>
        </w:rPr>
        <w:t>GARDASIL</w:t>
      </w:r>
      <w:r w:rsidRPr="0059707D">
        <w:rPr>
          <w:rFonts w:cs="Arial"/>
          <w:noProof/>
          <w:sz w:val="22"/>
          <w:szCs w:val="22"/>
          <w:lang w:val="sr-Latn-ME"/>
        </w:rPr>
        <w:t xml:space="preserve"> 9 tokom trudnoće. Vakcinaciju treba odložiti do</w:t>
      </w:r>
      <w:r w:rsidRPr="0059707D" w:rsidDel="003858DE">
        <w:rPr>
          <w:rFonts w:cs="Arial"/>
          <w:noProof/>
          <w:sz w:val="22"/>
          <w:szCs w:val="22"/>
          <w:lang w:val="sr-Latn-ME"/>
        </w:rPr>
        <w:t xml:space="preserve"> </w:t>
      </w:r>
      <w:r w:rsidRPr="0059707D">
        <w:rPr>
          <w:rFonts w:cs="Arial"/>
          <w:noProof/>
          <w:sz w:val="22"/>
          <w:szCs w:val="22"/>
          <w:lang w:val="sr-Latn-ME"/>
        </w:rPr>
        <w:t xml:space="preserve">završetka trudnoće (vidjeti </w:t>
      </w:r>
      <w:r w:rsidR="001A4B26" w:rsidRPr="0059707D">
        <w:rPr>
          <w:rFonts w:cs="Arial"/>
          <w:noProof/>
          <w:sz w:val="22"/>
          <w:szCs w:val="22"/>
          <w:lang w:val="sr-Latn-ME"/>
        </w:rPr>
        <w:t xml:space="preserve">dio </w:t>
      </w:r>
      <w:r w:rsidRPr="0059707D">
        <w:rPr>
          <w:rFonts w:cs="Arial"/>
          <w:noProof/>
          <w:sz w:val="22"/>
          <w:szCs w:val="22"/>
          <w:lang w:val="sr-Latn-ME"/>
        </w:rPr>
        <w:t>5.1).</w:t>
      </w:r>
    </w:p>
    <w:p w14:paraId="158BE89D" w14:textId="77777777" w:rsidR="008854F7" w:rsidRPr="0059707D" w:rsidRDefault="008854F7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33677F84" w14:textId="77777777" w:rsidR="0072020E" w:rsidRPr="0059707D" w:rsidRDefault="007A3ECB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59707D">
        <w:rPr>
          <w:sz w:val="22"/>
          <w:szCs w:val="22"/>
          <w:u w:val="single"/>
          <w:lang w:val="sr-Latn-ME"/>
        </w:rPr>
        <w:t xml:space="preserve">Dojenje </w:t>
      </w:r>
    </w:p>
    <w:p w14:paraId="2493B270" w14:textId="63163720" w:rsidR="008854F7" w:rsidRPr="0059707D" w:rsidRDefault="00A70E8F">
      <w:pPr>
        <w:spacing w:before="32"/>
        <w:jc w:val="both"/>
        <w:rPr>
          <w:rFonts w:cs="Arial"/>
          <w:noProof/>
          <w:sz w:val="22"/>
          <w:szCs w:val="22"/>
          <w:lang w:val="sr-Latn-ME"/>
        </w:rPr>
      </w:pPr>
      <w:r>
        <w:rPr>
          <w:rFonts w:cs="Arial"/>
          <w:noProof/>
          <w:sz w:val="22"/>
          <w:szCs w:val="22"/>
          <w:lang w:val="sr-Latn-ME"/>
        </w:rPr>
        <w:t>GARDASIL</w:t>
      </w:r>
      <w:r w:rsidR="008854F7" w:rsidRPr="0059707D">
        <w:rPr>
          <w:rFonts w:cs="Arial"/>
          <w:noProof/>
          <w:sz w:val="22"/>
          <w:szCs w:val="22"/>
          <w:lang w:val="sr-Latn-ME"/>
        </w:rPr>
        <w:t xml:space="preserve"> 9 se može primjenjivati tokom dojenja.</w:t>
      </w:r>
    </w:p>
    <w:p w14:paraId="5131311A" w14:textId="77777777" w:rsidR="008854F7" w:rsidRPr="0059707D" w:rsidRDefault="008854F7">
      <w:pPr>
        <w:spacing w:before="13" w:line="240" w:lineRule="exact"/>
        <w:jc w:val="both"/>
        <w:rPr>
          <w:rFonts w:cs="Arial"/>
          <w:noProof/>
          <w:sz w:val="22"/>
          <w:szCs w:val="22"/>
          <w:lang w:val="sr-Latn-ME"/>
        </w:rPr>
      </w:pPr>
    </w:p>
    <w:p w14:paraId="6735980C" w14:textId="664DB48B" w:rsidR="008854F7" w:rsidRPr="0059707D" w:rsidRDefault="008854F7">
      <w:pPr>
        <w:jc w:val="both"/>
        <w:rPr>
          <w:rFonts w:cs="Arial"/>
          <w:noProof/>
          <w:sz w:val="22"/>
          <w:szCs w:val="22"/>
          <w:lang w:val="sr-Latn-ME"/>
        </w:rPr>
      </w:pPr>
      <w:r w:rsidRPr="0059707D">
        <w:rPr>
          <w:rFonts w:cs="Arial"/>
          <w:noProof/>
          <w:sz w:val="22"/>
          <w:szCs w:val="22"/>
          <w:lang w:val="sr-Latn-ME"/>
        </w:rPr>
        <w:lastRenderedPageBreak/>
        <w:t xml:space="preserve">Ukupno 92 žene dojile su u periodu vakcinisanja tokom kliničkih ispitivanja vakcine </w:t>
      </w:r>
      <w:r w:rsidR="00A70E8F">
        <w:rPr>
          <w:rFonts w:cs="Arial"/>
          <w:noProof/>
          <w:sz w:val="22"/>
          <w:szCs w:val="22"/>
          <w:lang w:val="sr-Latn-ME"/>
        </w:rPr>
        <w:t>GARDASIL</w:t>
      </w:r>
      <w:r w:rsidRPr="0059707D">
        <w:rPr>
          <w:rFonts w:cs="Arial"/>
          <w:noProof/>
          <w:sz w:val="22"/>
          <w:szCs w:val="22"/>
          <w:lang w:val="sr-Latn-ME"/>
        </w:rPr>
        <w:t xml:space="preserve"> 9</w:t>
      </w:r>
      <w:r w:rsidR="009B76C0" w:rsidRPr="0059707D">
        <w:rPr>
          <w:rFonts w:cs="Arial"/>
          <w:noProof/>
          <w:sz w:val="22"/>
          <w:szCs w:val="22"/>
          <w:lang w:val="sr-Latn-ME"/>
        </w:rPr>
        <w:t xml:space="preserve"> kod žena </w:t>
      </w:r>
      <w:r w:rsidR="00B02640">
        <w:rPr>
          <w:rFonts w:cs="Arial"/>
          <w:noProof/>
          <w:sz w:val="22"/>
          <w:szCs w:val="22"/>
          <w:lang w:val="sr-Latn-ME"/>
        </w:rPr>
        <w:t>starosti</w:t>
      </w:r>
      <w:r w:rsidR="00B02640" w:rsidRPr="0059707D">
        <w:rPr>
          <w:rFonts w:cs="Arial"/>
          <w:noProof/>
          <w:sz w:val="22"/>
          <w:szCs w:val="22"/>
          <w:lang w:val="sr-Latn-ME"/>
        </w:rPr>
        <w:t xml:space="preserve"> </w:t>
      </w:r>
      <w:r w:rsidR="009B76C0" w:rsidRPr="0059707D">
        <w:rPr>
          <w:rFonts w:cs="Arial"/>
          <w:noProof/>
          <w:sz w:val="22"/>
          <w:szCs w:val="22"/>
          <w:lang w:val="sr-Latn-ME"/>
        </w:rPr>
        <w:t xml:space="preserve">od 16 do 26 godina. </w:t>
      </w:r>
      <w:r w:rsidRPr="0059707D">
        <w:rPr>
          <w:rFonts w:cs="Arial"/>
          <w:noProof/>
          <w:sz w:val="22"/>
          <w:szCs w:val="22"/>
          <w:lang w:val="sr-Latn-ME"/>
        </w:rPr>
        <w:t>U</w:t>
      </w:r>
      <w:r w:rsidR="00984859" w:rsidRPr="0059707D">
        <w:rPr>
          <w:rFonts w:cs="Arial"/>
          <w:noProof/>
          <w:sz w:val="22"/>
          <w:szCs w:val="22"/>
          <w:lang w:val="sr-Latn-ME"/>
        </w:rPr>
        <w:t xml:space="preserve"> </w:t>
      </w:r>
      <w:r w:rsidRPr="0059707D">
        <w:rPr>
          <w:rFonts w:cs="Arial"/>
          <w:noProof/>
          <w:sz w:val="22"/>
          <w:szCs w:val="22"/>
          <w:lang w:val="sr-Latn-ME"/>
        </w:rPr>
        <w:t>ispitivanjima, imunogenost vakcine bila je uporediva između dojilja i žena koje nijesu dojile. Osim</w:t>
      </w:r>
      <w:r w:rsidR="00A11164" w:rsidRPr="0059707D">
        <w:rPr>
          <w:rFonts w:cs="Arial"/>
          <w:noProof/>
          <w:sz w:val="22"/>
          <w:szCs w:val="22"/>
          <w:lang w:val="sr-Latn-ME"/>
        </w:rPr>
        <w:t xml:space="preserve"> </w:t>
      </w:r>
      <w:r w:rsidRPr="0059707D">
        <w:rPr>
          <w:rFonts w:cs="Arial"/>
          <w:noProof/>
          <w:sz w:val="22"/>
          <w:szCs w:val="22"/>
          <w:lang w:val="sr-Latn-ME"/>
        </w:rPr>
        <w:t>toga, profil neželjenih dejstava kod dojilja bio je uporediv sa onim kod žena u cjelokupnoj populaciji kod ispitivanja bezbjednosti. Nije bilo ozbiljnih neželjenih dejstava prijavljenih kod odojčadi dojenih u periodu vakcinisanja.</w:t>
      </w:r>
    </w:p>
    <w:p w14:paraId="6ED0333A" w14:textId="77777777" w:rsidR="006308C8" w:rsidRPr="0059707D" w:rsidRDefault="006308C8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0685E02F" w14:textId="77777777" w:rsidR="00B02640" w:rsidRDefault="00B02640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5C45CDD3" w14:textId="77777777" w:rsidR="00B02640" w:rsidRDefault="00B02640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2D2F64CF" w14:textId="77777777" w:rsidR="00B02640" w:rsidRDefault="00B02640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20178807" w14:textId="5800AE66" w:rsidR="0072020E" w:rsidRPr="0059707D" w:rsidRDefault="0072020E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59707D">
        <w:rPr>
          <w:b/>
          <w:bCs/>
          <w:sz w:val="22"/>
          <w:szCs w:val="22"/>
          <w:lang w:val="sr-Latn-ME"/>
        </w:rPr>
        <w:t xml:space="preserve">4.7. </w:t>
      </w:r>
      <w:r w:rsidR="00480FB1" w:rsidRPr="0059707D">
        <w:rPr>
          <w:b/>
          <w:bCs/>
          <w:sz w:val="22"/>
          <w:szCs w:val="22"/>
          <w:lang w:val="sr-Latn-ME"/>
        </w:rPr>
        <w:tab/>
      </w:r>
      <w:r w:rsidRPr="0059707D">
        <w:rPr>
          <w:b/>
          <w:bCs/>
          <w:sz w:val="22"/>
          <w:szCs w:val="22"/>
          <w:lang w:val="sr-Latn-ME"/>
        </w:rPr>
        <w:t xml:space="preserve">Uticaj na </w:t>
      </w:r>
      <w:r w:rsidR="002031B3" w:rsidRPr="0059707D">
        <w:rPr>
          <w:b/>
          <w:bCs/>
          <w:sz w:val="22"/>
          <w:szCs w:val="22"/>
          <w:lang w:val="sr-Latn-ME"/>
        </w:rPr>
        <w:t xml:space="preserve">sposobnost </w:t>
      </w:r>
      <w:r w:rsidR="00F34554" w:rsidRPr="0059707D">
        <w:rPr>
          <w:b/>
          <w:bCs/>
          <w:sz w:val="22"/>
          <w:szCs w:val="22"/>
          <w:lang w:val="sr-Latn-ME"/>
        </w:rPr>
        <w:t>upravljanja vozili</w:t>
      </w:r>
      <w:r w:rsidRPr="0059707D">
        <w:rPr>
          <w:b/>
          <w:bCs/>
          <w:sz w:val="22"/>
          <w:szCs w:val="22"/>
          <w:lang w:val="sr-Latn-ME"/>
        </w:rPr>
        <w:t>m</w:t>
      </w:r>
      <w:r w:rsidR="00F34554" w:rsidRPr="0059707D">
        <w:rPr>
          <w:b/>
          <w:bCs/>
          <w:sz w:val="22"/>
          <w:szCs w:val="22"/>
          <w:lang w:val="sr-Latn-ME"/>
        </w:rPr>
        <w:t>a</w:t>
      </w:r>
      <w:r w:rsidRPr="0059707D">
        <w:rPr>
          <w:b/>
          <w:bCs/>
          <w:sz w:val="22"/>
          <w:szCs w:val="22"/>
          <w:lang w:val="sr-Latn-ME"/>
        </w:rPr>
        <w:t xml:space="preserve"> i </w:t>
      </w:r>
      <w:r w:rsidR="000D3449" w:rsidRPr="0059707D">
        <w:rPr>
          <w:b/>
          <w:bCs/>
          <w:sz w:val="22"/>
          <w:szCs w:val="22"/>
          <w:lang w:val="sr-Latn-ME"/>
        </w:rPr>
        <w:t xml:space="preserve">rukovanje </w:t>
      </w:r>
      <w:r w:rsidRPr="0059707D">
        <w:rPr>
          <w:b/>
          <w:bCs/>
          <w:sz w:val="22"/>
          <w:szCs w:val="22"/>
          <w:lang w:val="sr-Latn-ME"/>
        </w:rPr>
        <w:t>mašinama</w:t>
      </w:r>
    </w:p>
    <w:p w14:paraId="41CA30DC" w14:textId="77777777" w:rsidR="008854F7" w:rsidRPr="0059707D" w:rsidRDefault="008854F7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04C14A3B" w14:textId="4E14243E" w:rsidR="008854F7" w:rsidRPr="0059707D" w:rsidRDefault="00A70E8F">
      <w:pPr>
        <w:jc w:val="both"/>
        <w:rPr>
          <w:rFonts w:cs="Arial"/>
          <w:noProof/>
          <w:sz w:val="22"/>
          <w:szCs w:val="22"/>
          <w:lang w:val="sr-Latn-ME"/>
        </w:rPr>
      </w:pPr>
      <w:r>
        <w:rPr>
          <w:rFonts w:cs="Arial"/>
          <w:noProof/>
          <w:sz w:val="22"/>
          <w:szCs w:val="22"/>
          <w:lang w:val="sr-Latn-ME"/>
        </w:rPr>
        <w:t>GARDASIL</w:t>
      </w:r>
      <w:r w:rsidR="008854F7" w:rsidRPr="0059707D">
        <w:rPr>
          <w:rFonts w:cs="Arial"/>
          <w:noProof/>
          <w:sz w:val="22"/>
          <w:szCs w:val="22"/>
          <w:lang w:val="sr-Latn-ME"/>
        </w:rPr>
        <w:t xml:space="preserve"> 9 ne utiče ili ima zanemarljiv uticaj na sposobnost upravljanja motornim vozilima i rukovanje mašinama. Međutim, neki od efekata navedenih u </w:t>
      </w:r>
      <w:r w:rsidR="001A4B26" w:rsidRPr="0059707D">
        <w:rPr>
          <w:rFonts w:cs="Arial"/>
          <w:noProof/>
          <w:sz w:val="22"/>
          <w:szCs w:val="22"/>
          <w:lang w:val="sr-Latn-ME"/>
        </w:rPr>
        <w:t xml:space="preserve">dijelu </w:t>
      </w:r>
      <w:r w:rsidR="008854F7" w:rsidRPr="0059707D">
        <w:rPr>
          <w:rFonts w:cs="Arial"/>
          <w:noProof/>
          <w:sz w:val="22"/>
          <w:szCs w:val="22"/>
          <w:lang w:val="sr-Latn-ME"/>
        </w:rPr>
        <w:t>4.8 "Neželjena dejstva" mogu privremeno uticati na sposobnost upravljanja motornim vozilima i</w:t>
      </w:r>
      <w:r w:rsidR="004F2DFE" w:rsidRPr="0059707D">
        <w:rPr>
          <w:rFonts w:cs="Arial"/>
          <w:noProof/>
          <w:sz w:val="22"/>
          <w:szCs w:val="22"/>
          <w:lang w:val="sr-Latn-ME"/>
        </w:rPr>
        <w:t>li</w:t>
      </w:r>
      <w:r w:rsidR="008854F7" w:rsidRPr="0059707D">
        <w:rPr>
          <w:rFonts w:cs="Arial"/>
          <w:noProof/>
          <w:sz w:val="22"/>
          <w:szCs w:val="22"/>
          <w:lang w:val="sr-Latn-ME"/>
        </w:rPr>
        <w:t xml:space="preserve"> rukovanja mašinama.</w:t>
      </w:r>
    </w:p>
    <w:p w14:paraId="064978E7" w14:textId="77777777" w:rsidR="0072020E" w:rsidRPr="0059707D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BAFE3A0" w14:textId="77777777" w:rsidR="0072020E" w:rsidRPr="0059707D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9707D">
        <w:rPr>
          <w:b/>
          <w:bCs/>
          <w:sz w:val="22"/>
          <w:szCs w:val="22"/>
          <w:lang w:val="sr-Latn-ME"/>
        </w:rPr>
        <w:t xml:space="preserve">4.8. </w:t>
      </w:r>
      <w:r w:rsidR="00480FB1" w:rsidRPr="0059707D">
        <w:rPr>
          <w:b/>
          <w:bCs/>
          <w:sz w:val="22"/>
          <w:szCs w:val="22"/>
          <w:lang w:val="sr-Latn-ME"/>
        </w:rPr>
        <w:tab/>
      </w:r>
      <w:r w:rsidRPr="0059707D">
        <w:rPr>
          <w:b/>
          <w:bCs/>
          <w:sz w:val="22"/>
          <w:szCs w:val="22"/>
          <w:lang w:val="sr-Latn-ME"/>
        </w:rPr>
        <w:t>Neželjena dejstva</w:t>
      </w:r>
    </w:p>
    <w:p w14:paraId="35BC4353" w14:textId="77777777" w:rsidR="006620AF" w:rsidRPr="0059707D" w:rsidRDefault="006620AF" w:rsidP="008854F7">
      <w:pPr>
        <w:autoSpaceDE w:val="0"/>
        <w:autoSpaceDN w:val="0"/>
        <w:adjustRightInd w:val="0"/>
        <w:jc w:val="both"/>
        <w:rPr>
          <w:rFonts w:eastAsia="MS Mincho"/>
          <w:bCs/>
          <w:iCs/>
          <w:noProof/>
          <w:sz w:val="22"/>
          <w:szCs w:val="22"/>
          <w:u w:val="single"/>
          <w:lang w:val="sr-Latn-ME" w:eastAsia="ja-JP" w:bidi="gu-IN"/>
        </w:rPr>
      </w:pPr>
    </w:p>
    <w:p w14:paraId="126F8499" w14:textId="4C5C230E" w:rsidR="008854F7" w:rsidRPr="0059707D" w:rsidRDefault="008854F7" w:rsidP="008854F7">
      <w:pPr>
        <w:autoSpaceDE w:val="0"/>
        <w:autoSpaceDN w:val="0"/>
        <w:adjustRightInd w:val="0"/>
        <w:jc w:val="both"/>
        <w:rPr>
          <w:rFonts w:eastAsia="MS Mincho"/>
          <w:bCs/>
          <w:iCs/>
          <w:noProof/>
          <w:sz w:val="22"/>
          <w:szCs w:val="22"/>
          <w:u w:val="single"/>
          <w:lang w:val="sr-Latn-ME" w:eastAsia="ja-JP" w:bidi="gu-IN"/>
        </w:rPr>
      </w:pPr>
      <w:r w:rsidRPr="0059707D">
        <w:rPr>
          <w:rFonts w:eastAsia="MS Mincho"/>
          <w:bCs/>
          <w:iCs/>
          <w:noProof/>
          <w:sz w:val="22"/>
          <w:szCs w:val="22"/>
          <w:u w:val="single"/>
          <w:lang w:val="sr-Latn-ME" w:eastAsia="ja-JP" w:bidi="gu-IN"/>
        </w:rPr>
        <w:t xml:space="preserve"> Sažetak bezbjednosnog profila</w:t>
      </w:r>
    </w:p>
    <w:p w14:paraId="5B3E92F5" w14:textId="77777777" w:rsidR="008854F7" w:rsidRPr="0059707D" w:rsidRDefault="008854F7" w:rsidP="008854F7">
      <w:pPr>
        <w:autoSpaceDE w:val="0"/>
        <w:autoSpaceDN w:val="0"/>
        <w:adjustRightInd w:val="0"/>
        <w:jc w:val="both"/>
        <w:rPr>
          <w:rFonts w:eastAsia="MS Mincho"/>
          <w:b/>
          <w:bCs/>
          <w:i/>
          <w:iCs/>
          <w:noProof/>
          <w:sz w:val="22"/>
          <w:szCs w:val="22"/>
          <w:lang w:val="sr-Latn-ME" w:eastAsia="ja-JP" w:bidi="gu-IN"/>
        </w:rPr>
      </w:pPr>
    </w:p>
    <w:p w14:paraId="68ED052B" w14:textId="4405A7BE" w:rsidR="00746AA9" w:rsidRPr="0059707D" w:rsidRDefault="008854F7" w:rsidP="008854F7">
      <w:pPr>
        <w:jc w:val="both"/>
        <w:rPr>
          <w:rFonts w:cs="Arial"/>
          <w:noProof/>
          <w:sz w:val="22"/>
          <w:szCs w:val="22"/>
          <w:lang w:val="sr-Latn-ME"/>
        </w:rPr>
      </w:pPr>
      <w:r w:rsidRPr="0059707D">
        <w:rPr>
          <w:rFonts w:cs="Arial"/>
          <w:noProof/>
          <w:sz w:val="22"/>
          <w:szCs w:val="22"/>
          <w:lang w:val="sr-Latn-ME"/>
        </w:rPr>
        <w:t xml:space="preserve">U 7 kliničkih ispitivanja, ispitanici su primili </w:t>
      </w:r>
      <w:r w:rsidR="00A70E8F">
        <w:rPr>
          <w:rFonts w:cs="Arial"/>
          <w:noProof/>
          <w:sz w:val="22"/>
          <w:szCs w:val="22"/>
          <w:lang w:val="sr-Latn-ME"/>
        </w:rPr>
        <w:t>GARDASIL</w:t>
      </w:r>
      <w:r w:rsidRPr="0059707D">
        <w:rPr>
          <w:rFonts w:cs="Arial"/>
          <w:noProof/>
          <w:sz w:val="22"/>
          <w:szCs w:val="22"/>
          <w:lang w:val="sr-Latn-ME"/>
        </w:rPr>
        <w:t xml:space="preserve"> 9 na dan uključenja u ispitivanje i približno 2 i 6 mjeseci nakon toga. Bezbjednost je procjenjivana pomoću kartona vakcinacija (VRC) tokom 14 dana nakon svake injekcije vakcine </w:t>
      </w:r>
      <w:r w:rsidR="00A70E8F">
        <w:rPr>
          <w:rFonts w:cs="Arial"/>
          <w:noProof/>
          <w:sz w:val="22"/>
          <w:szCs w:val="22"/>
          <w:lang w:val="sr-Latn-ME"/>
        </w:rPr>
        <w:t>GARDASIL</w:t>
      </w:r>
      <w:r w:rsidRPr="0059707D">
        <w:rPr>
          <w:rFonts w:cs="Arial"/>
          <w:noProof/>
          <w:sz w:val="22"/>
          <w:szCs w:val="22"/>
          <w:lang w:val="sr-Latn-ME"/>
        </w:rPr>
        <w:t xml:space="preserve"> 9. Ukupno 15 776 ispitanika (10 495 ispitanika starosti od 16 do 26 godina i 5281 adolescenata uzrasta od 9 do 15 godina u trenutku uključenja) je primilo </w:t>
      </w:r>
      <w:r w:rsidR="00A70E8F">
        <w:rPr>
          <w:rFonts w:cs="Arial"/>
          <w:noProof/>
          <w:sz w:val="22"/>
          <w:szCs w:val="22"/>
          <w:lang w:val="sr-Latn-ME"/>
        </w:rPr>
        <w:t>GARDASIL</w:t>
      </w:r>
      <w:r w:rsidRPr="0059707D">
        <w:rPr>
          <w:rFonts w:cs="Arial"/>
          <w:noProof/>
          <w:sz w:val="22"/>
          <w:szCs w:val="22"/>
          <w:lang w:val="sr-Latn-ME"/>
        </w:rPr>
        <w:t xml:space="preserve"> 9. Nekoliko ispitanika (0,1%) </w:t>
      </w:r>
      <w:r w:rsidR="008D476E" w:rsidRPr="0059707D">
        <w:rPr>
          <w:rFonts w:cs="Arial"/>
          <w:noProof/>
          <w:sz w:val="22"/>
          <w:szCs w:val="22"/>
          <w:lang w:val="sr-Latn-ME"/>
        </w:rPr>
        <w:t xml:space="preserve">je </w:t>
      </w:r>
      <w:r w:rsidRPr="0059707D">
        <w:rPr>
          <w:rFonts w:cs="Arial"/>
          <w:noProof/>
          <w:sz w:val="22"/>
          <w:szCs w:val="22"/>
          <w:lang w:val="sr-Latn-ME"/>
        </w:rPr>
        <w:t xml:space="preserve">prekinulo ispitivanje zbog neželjenih </w:t>
      </w:r>
      <w:r w:rsidR="00B02640">
        <w:rPr>
          <w:rFonts w:cs="Arial"/>
          <w:noProof/>
          <w:sz w:val="22"/>
          <w:szCs w:val="22"/>
          <w:lang w:val="sr-Latn-ME"/>
        </w:rPr>
        <w:t>dejstava</w:t>
      </w:r>
      <w:r w:rsidRPr="0059707D">
        <w:rPr>
          <w:rFonts w:cs="Arial"/>
          <w:noProof/>
          <w:sz w:val="22"/>
          <w:szCs w:val="22"/>
          <w:lang w:val="sr-Latn-ME"/>
        </w:rPr>
        <w:t>.</w:t>
      </w:r>
    </w:p>
    <w:p w14:paraId="0609158E" w14:textId="694E9E0D" w:rsidR="009B76C0" w:rsidRPr="0059707D" w:rsidRDefault="009B76C0" w:rsidP="008854F7">
      <w:pPr>
        <w:jc w:val="both"/>
        <w:rPr>
          <w:noProof/>
          <w:sz w:val="22"/>
          <w:szCs w:val="22"/>
          <w:lang w:val="sr-Latn-ME"/>
        </w:rPr>
      </w:pPr>
    </w:p>
    <w:p w14:paraId="08125748" w14:textId="2800F21A" w:rsidR="00746AA9" w:rsidRPr="0059707D" w:rsidRDefault="00746AA9">
      <w:pPr>
        <w:jc w:val="both"/>
        <w:rPr>
          <w:noProof/>
          <w:sz w:val="22"/>
          <w:szCs w:val="22"/>
          <w:lang w:val="sr-Latn-ME"/>
        </w:rPr>
      </w:pPr>
      <w:r w:rsidRPr="0059707D">
        <w:rPr>
          <w:noProof/>
          <w:sz w:val="22"/>
          <w:szCs w:val="22"/>
          <w:lang w:val="sr-Latn-ME"/>
        </w:rPr>
        <w:t xml:space="preserve">U jednom od </w:t>
      </w:r>
      <w:r w:rsidR="00B20BEB" w:rsidRPr="0059707D">
        <w:rPr>
          <w:noProof/>
          <w:sz w:val="22"/>
          <w:szCs w:val="22"/>
          <w:lang w:val="sr-Latn-ME"/>
        </w:rPr>
        <w:t>ovih</w:t>
      </w:r>
      <w:r w:rsidRPr="0059707D">
        <w:rPr>
          <w:noProof/>
          <w:sz w:val="22"/>
          <w:szCs w:val="22"/>
          <w:lang w:val="sr-Latn-ME"/>
        </w:rPr>
        <w:t xml:space="preserve"> kliničkih ispitivanja</w:t>
      </w:r>
      <w:r w:rsidR="008B0A23" w:rsidRPr="0059707D">
        <w:rPr>
          <w:noProof/>
          <w:sz w:val="22"/>
          <w:szCs w:val="22"/>
          <w:lang w:val="sr-Latn-ME"/>
        </w:rPr>
        <w:t>,</w:t>
      </w:r>
      <w:r w:rsidRPr="0059707D">
        <w:rPr>
          <w:noProof/>
          <w:sz w:val="22"/>
          <w:szCs w:val="22"/>
          <w:lang w:val="sr-Latn-ME"/>
        </w:rPr>
        <w:t xml:space="preserve"> koje je uključilo 1053 zdravih adolescenata uzrasta od 11</w:t>
      </w:r>
      <w:r w:rsidR="00B02640">
        <w:rPr>
          <w:noProof/>
          <w:sz w:val="22"/>
          <w:szCs w:val="22"/>
          <w:lang w:val="sr-Latn-ME"/>
        </w:rPr>
        <w:t xml:space="preserve"> </w:t>
      </w:r>
      <w:r w:rsidRPr="0059707D">
        <w:rPr>
          <w:noProof/>
          <w:sz w:val="22"/>
          <w:szCs w:val="22"/>
          <w:lang w:val="sr-Latn-ME"/>
        </w:rPr>
        <w:t xml:space="preserve">do 15 godina, nakon primjene prve doze vakcine </w:t>
      </w:r>
      <w:r w:rsidR="00A70E8F">
        <w:rPr>
          <w:noProof/>
          <w:sz w:val="22"/>
          <w:szCs w:val="22"/>
          <w:lang w:val="sr-Latn-ME"/>
        </w:rPr>
        <w:t>GARDASIL</w:t>
      </w:r>
      <w:r w:rsidRPr="0059707D">
        <w:rPr>
          <w:noProof/>
          <w:sz w:val="22"/>
          <w:szCs w:val="22"/>
          <w:lang w:val="sr-Latn-ME"/>
        </w:rPr>
        <w:t xml:space="preserve"> 9 istovremeno sa vakcinacijom kombinovanom vakcinom</w:t>
      </w:r>
      <w:r w:rsidR="008D476E" w:rsidRPr="0059707D">
        <w:rPr>
          <w:noProof/>
          <w:sz w:val="22"/>
          <w:szCs w:val="22"/>
          <w:lang w:val="sr-Latn-ME"/>
        </w:rPr>
        <w:t xml:space="preserve"> </w:t>
      </w:r>
      <w:r w:rsidRPr="0059707D">
        <w:rPr>
          <w:noProof/>
          <w:sz w:val="22"/>
          <w:szCs w:val="22"/>
          <w:lang w:val="sr-Latn-ME"/>
        </w:rPr>
        <w:t>protiv difterije, tetanusa, pertusisa [acelularna, komponentna] i poliomijelitisa [inaktivisana]</w:t>
      </w:r>
      <w:r w:rsidR="00727040" w:rsidRPr="0059707D">
        <w:rPr>
          <w:noProof/>
          <w:sz w:val="22"/>
          <w:szCs w:val="22"/>
          <w:lang w:val="sr-Latn-ME"/>
        </w:rPr>
        <w:t>,</w:t>
      </w:r>
      <w:r w:rsidR="008B0A23" w:rsidRPr="0059707D">
        <w:rPr>
          <w:noProof/>
          <w:sz w:val="22"/>
          <w:szCs w:val="22"/>
          <w:lang w:val="sr-Latn-ME"/>
        </w:rPr>
        <w:t xml:space="preserve"> prijavljeno je više reakcija na mjestu primjene (oticanje, eritem), kao i slučajeva glavobolje i groznice</w:t>
      </w:r>
      <w:r w:rsidRPr="0059707D">
        <w:rPr>
          <w:noProof/>
          <w:sz w:val="22"/>
          <w:szCs w:val="22"/>
          <w:lang w:val="sr-Latn-ME"/>
        </w:rPr>
        <w:t>. Uočene</w:t>
      </w:r>
      <w:r w:rsidR="008D476E" w:rsidRPr="0059707D">
        <w:rPr>
          <w:noProof/>
          <w:sz w:val="22"/>
          <w:szCs w:val="22"/>
          <w:lang w:val="sr-Latn-ME"/>
        </w:rPr>
        <w:t xml:space="preserve"> </w:t>
      </w:r>
      <w:r w:rsidRPr="0059707D">
        <w:rPr>
          <w:noProof/>
          <w:sz w:val="22"/>
          <w:szCs w:val="22"/>
          <w:lang w:val="sr-Latn-ME"/>
        </w:rPr>
        <w:t>razlike iznosile su &lt; 10 % i kod većine osoba prijavljene neželjene reakcije bile su blagog do um</w:t>
      </w:r>
      <w:r w:rsidR="00973556" w:rsidRPr="0059707D">
        <w:rPr>
          <w:noProof/>
          <w:sz w:val="22"/>
          <w:szCs w:val="22"/>
          <w:lang w:val="sr-Latn-ME"/>
        </w:rPr>
        <w:t>j</w:t>
      </w:r>
      <w:r w:rsidRPr="0059707D">
        <w:rPr>
          <w:noProof/>
          <w:sz w:val="22"/>
          <w:szCs w:val="22"/>
          <w:lang w:val="sr-Latn-ME"/>
        </w:rPr>
        <w:t>erenog</w:t>
      </w:r>
      <w:r w:rsidR="008D476E" w:rsidRPr="0059707D">
        <w:rPr>
          <w:noProof/>
          <w:sz w:val="22"/>
          <w:szCs w:val="22"/>
          <w:lang w:val="sr-Latn-ME"/>
        </w:rPr>
        <w:t xml:space="preserve"> </w:t>
      </w:r>
      <w:r w:rsidRPr="0059707D">
        <w:rPr>
          <w:noProof/>
          <w:sz w:val="22"/>
          <w:szCs w:val="22"/>
          <w:lang w:val="sr-Latn-ME"/>
        </w:rPr>
        <w:t>intenziteta (vid</w:t>
      </w:r>
      <w:r w:rsidR="00D62F10" w:rsidRPr="0059707D">
        <w:rPr>
          <w:noProof/>
          <w:sz w:val="22"/>
          <w:szCs w:val="22"/>
          <w:lang w:val="sr-Latn-ME"/>
        </w:rPr>
        <w:t>j</w:t>
      </w:r>
      <w:r w:rsidRPr="0059707D">
        <w:rPr>
          <w:noProof/>
          <w:sz w:val="22"/>
          <w:szCs w:val="22"/>
          <w:lang w:val="sr-Latn-ME"/>
        </w:rPr>
        <w:t>eti dio 4.5).</w:t>
      </w:r>
    </w:p>
    <w:p w14:paraId="2518F774" w14:textId="77777777" w:rsidR="00746AA9" w:rsidRPr="0059707D" w:rsidRDefault="00746AA9" w:rsidP="00746AA9">
      <w:pPr>
        <w:jc w:val="both"/>
        <w:rPr>
          <w:noProof/>
          <w:sz w:val="22"/>
          <w:szCs w:val="22"/>
          <w:lang w:val="sr-Latn-ME"/>
        </w:rPr>
      </w:pPr>
    </w:p>
    <w:p w14:paraId="45DE86D1" w14:textId="77E0A914" w:rsidR="009B76C0" w:rsidRPr="0059707D" w:rsidRDefault="009B76C0" w:rsidP="009B7304">
      <w:pPr>
        <w:jc w:val="both"/>
        <w:rPr>
          <w:noProof/>
          <w:sz w:val="22"/>
          <w:szCs w:val="22"/>
          <w:lang w:val="sr-Latn-ME"/>
        </w:rPr>
      </w:pPr>
      <w:r w:rsidRPr="0059707D">
        <w:rPr>
          <w:noProof/>
          <w:sz w:val="22"/>
          <w:szCs w:val="22"/>
          <w:lang w:val="sr-Latn-ME"/>
        </w:rPr>
        <w:t xml:space="preserve">U kliničkom ispitivanju koje je uključilo 640 osoba starosti od 27 do 45 godina i 570 osoba starosti od 16 do 26 godina koje su primile </w:t>
      </w:r>
      <w:r w:rsidR="00A70E8F">
        <w:rPr>
          <w:noProof/>
          <w:sz w:val="22"/>
          <w:szCs w:val="22"/>
          <w:lang w:val="sr-Latn-ME"/>
        </w:rPr>
        <w:t>GARDASIL</w:t>
      </w:r>
      <w:r w:rsidRPr="0059707D">
        <w:rPr>
          <w:noProof/>
          <w:sz w:val="22"/>
          <w:szCs w:val="22"/>
          <w:lang w:val="sr-Latn-ME"/>
        </w:rPr>
        <w:t xml:space="preserve"> 9, bezb</w:t>
      </w:r>
      <w:r w:rsidR="008F7C12" w:rsidRPr="0059707D">
        <w:rPr>
          <w:noProof/>
          <w:sz w:val="22"/>
          <w:szCs w:val="22"/>
          <w:lang w:val="sr-Latn-ME"/>
        </w:rPr>
        <w:t>j</w:t>
      </w:r>
      <w:r w:rsidRPr="0059707D">
        <w:rPr>
          <w:noProof/>
          <w:sz w:val="22"/>
          <w:szCs w:val="22"/>
          <w:lang w:val="sr-Latn-ME"/>
        </w:rPr>
        <w:t xml:space="preserve">ednosni profil vakcine </w:t>
      </w:r>
      <w:r w:rsidR="00A70E8F">
        <w:rPr>
          <w:noProof/>
          <w:sz w:val="22"/>
          <w:szCs w:val="22"/>
          <w:lang w:val="sr-Latn-ME"/>
        </w:rPr>
        <w:t>GARDASIL</w:t>
      </w:r>
      <w:r w:rsidRPr="0059707D">
        <w:rPr>
          <w:noProof/>
          <w:sz w:val="22"/>
          <w:szCs w:val="22"/>
          <w:lang w:val="sr-Latn-ME"/>
        </w:rPr>
        <w:t xml:space="preserve"> 9 bio je uporediv</w:t>
      </w:r>
      <w:r w:rsidR="00B02640">
        <w:rPr>
          <w:noProof/>
          <w:sz w:val="22"/>
          <w:szCs w:val="22"/>
          <w:lang w:val="sr-Latn-ME"/>
        </w:rPr>
        <w:t xml:space="preserve"> </w:t>
      </w:r>
      <w:r w:rsidRPr="0059707D">
        <w:rPr>
          <w:noProof/>
          <w:sz w:val="22"/>
          <w:szCs w:val="22"/>
          <w:lang w:val="sr-Latn-ME"/>
        </w:rPr>
        <w:t>između dv</w:t>
      </w:r>
      <w:r w:rsidR="008F7C12" w:rsidRPr="0059707D">
        <w:rPr>
          <w:noProof/>
          <w:sz w:val="22"/>
          <w:szCs w:val="22"/>
          <w:lang w:val="sr-Latn-ME"/>
        </w:rPr>
        <w:t>ij</w:t>
      </w:r>
      <w:r w:rsidRPr="0059707D">
        <w:rPr>
          <w:noProof/>
          <w:sz w:val="22"/>
          <w:szCs w:val="22"/>
          <w:lang w:val="sr-Latn-ME"/>
        </w:rPr>
        <w:t>e poredbene starosne  grupe.</w:t>
      </w:r>
    </w:p>
    <w:p w14:paraId="1F8113B7" w14:textId="77777777" w:rsidR="008854F7" w:rsidRPr="0059707D" w:rsidRDefault="008854F7" w:rsidP="00B02640">
      <w:pPr>
        <w:jc w:val="both"/>
        <w:rPr>
          <w:rFonts w:cs="Arial"/>
          <w:noProof/>
          <w:sz w:val="22"/>
          <w:szCs w:val="22"/>
          <w:lang w:val="sr-Latn-ME"/>
        </w:rPr>
      </w:pPr>
    </w:p>
    <w:p w14:paraId="35DE1737" w14:textId="00C36632" w:rsidR="008854F7" w:rsidRPr="0059707D" w:rsidRDefault="008854F7" w:rsidP="008854F7">
      <w:pPr>
        <w:jc w:val="both"/>
        <w:rPr>
          <w:rFonts w:eastAsia="MS Mincho" w:cs="Arial"/>
          <w:noProof/>
          <w:sz w:val="22"/>
          <w:szCs w:val="22"/>
          <w:lang w:val="sr-Latn-ME" w:eastAsia="ja-JP" w:bidi="gu-IN"/>
        </w:rPr>
      </w:pPr>
      <w:r w:rsidRPr="0059707D">
        <w:rPr>
          <w:rFonts w:cs="Arial"/>
          <w:noProof/>
          <w:sz w:val="22"/>
          <w:szCs w:val="22"/>
          <w:lang w:val="sr-Latn-ME"/>
        </w:rPr>
        <w:t>Najčešć</w:t>
      </w:r>
      <w:r w:rsidR="004207EF">
        <w:rPr>
          <w:rFonts w:cs="Arial"/>
          <w:noProof/>
          <w:sz w:val="22"/>
          <w:szCs w:val="22"/>
          <w:lang w:val="sr-Latn-ME"/>
        </w:rPr>
        <w:t>a</w:t>
      </w:r>
      <w:r w:rsidRPr="0059707D">
        <w:rPr>
          <w:rFonts w:cs="Arial"/>
          <w:noProof/>
          <w:sz w:val="22"/>
          <w:szCs w:val="22"/>
          <w:lang w:val="sr-Latn-ME"/>
        </w:rPr>
        <w:t xml:space="preserve"> neželjen</w:t>
      </w:r>
      <w:r w:rsidR="004207EF">
        <w:rPr>
          <w:rFonts w:cs="Arial"/>
          <w:noProof/>
          <w:sz w:val="22"/>
          <w:szCs w:val="22"/>
          <w:lang w:val="sr-Latn-ME"/>
        </w:rPr>
        <w:t>a</w:t>
      </w:r>
      <w:r w:rsidRPr="0059707D">
        <w:rPr>
          <w:rFonts w:cs="Arial"/>
          <w:noProof/>
          <w:sz w:val="22"/>
          <w:szCs w:val="22"/>
          <w:lang w:val="sr-Latn-ME"/>
        </w:rPr>
        <w:t xml:space="preserve"> </w:t>
      </w:r>
      <w:r w:rsidR="004207EF">
        <w:rPr>
          <w:rFonts w:cs="Arial"/>
          <w:noProof/>
          <w:sz w:val="22"/>
          <w:szCs w:val="22"/>
          <w:lang w:val="sr-Latn-ME"/>
        </w:rPr>
        <w:t>dejstva</w:t>
      </w:r>
      <w:r w:rsidR="004207EF" w:rsidRPr="0059707D">
        <w:rPr>
          <w:rFonts w:cs="Arial"/>
          <w:noProof/>
          <w:sz w:val="22"/>
          <w:szCs w:val="22"/>
          <w:lang w:val="sr-Latn-ME"/>
        </w:rPr>
        <w:t xml:space="preserve"> </w:t>
      </w:r>
      <w:r w:rsidR="008B0A23" w:rsidRPr="0059707D">
        <w:rPr>
          <w:rFonts w:cs="Arial"/>
          <w:noProof/>
          <w:sz w:val="22"/>
          <w:szCs w:val="22"/>
          <w:lang w:val="sr-Latn-ME"/>
        </w:rPr>
        <w:t>za</w:t>
      </w:r>
      <w:r w:rsidRPr="0059707D">
        <w:rPr>
          <w:rFonts w:cs="Arial"/>
          <w:noProof/>
          <w:sz w:val="22"/>
          <w:szCs w:val="22"/>
          <w:lang w:val="sr-Latn-ME"/>
        </w:rPr>
        <w:t>pažen</w:t>
      </w:r>
      <w:r w:rsidR="004207EF">
        <w:rPr>
          <w:rFonts w:cs="Arial"/>
          <w:noProof/>
          <w:sz w:val="22"/>
          <w:szCs w:val="22"/>
          <w:lang w:val="sr-Latn-ME"/>
        </w:rPr>
        <w:t>a</w:t>
      </w:r>
      <w:r w:rsidRPr="0059707D">
        <w:rPr>
          <w:rFonts w:cs="Arial"/>
          <w:noProof/>
          <w:sz w:val="22"/>
          <w:szCs w:val="22"/>
          <w:lang w:val="sr-Latn-ME"/>
        </w:rPr>
        <w:t xml:space="preserve"> </w:t>
      </w:r>
      <w:r w:rsidR="008B0A23" w:rsidRPr="0059707D">
        <w:rPr>
          <w:rFonts w:cs="Arial"/>
          <w:noProof/>
          <w:sz w:val="22"/>
          <w:szCs w:val="22"/>
          <w:lang w:val="sr-Latn-ME"/>
        </w:rPr>
        <w:t>nakon</w:t>
      </w:r>
      <w:r w:rsidR="005C64EF" w:rsidRPr="0059707D">
        <w:rPr>
          <w:rFonts w:cs="Arial"/>
          <w:noProof/>
          <w:sz w:val="22"/>
          <w:szCs w:val="22"/>
          <w:lang w:val="sr-Latn-ME"/>
        </w:rPr>
        <w:t xml:space="preserve"> primjene </w:t>
      </w:r>
      <w:r w:rsidRPr="0059707D">
        <w:rPr>
          <w:rFonts w:cs="Arial"/>
          <w:noProof/>
          <w:sz w:val="22"/>
          <w:szCs w:val="22"/>
          <w:lang w:val="sr-Latn-ME"/>
        </w:rPr>
        <w:t xml:space="preserve">vakcine </w:t>
      </w:r>
      <w:r w:rsidR="00A70E8F">
        <w:rPr>
          <w:rFonts w:cs="Arial"/>
          <w:noProof/>
          <w:sz w:val="22"/>
          <w:szCs w:val="22"/>
          <w:lang w:val="sr-Latn-ME"/>
        </w:rPr>
        <w:t>GARDASIL</w:t>
      </w:r>
      <w:r w:rsidRPr="0059707D">
        <w:rPr>
          <w:rFonts w:cs="Arial"/>
          <w:noProof/>
          <w:sz w:val="22"/>
          <w:szCs w:val="22"/>
          <w:lang w:val="sr-Latn-ME"/>
        </w:rPr>
        <w:t xml:space="preserve"> 9 bil</w:t>
      </w:r>
      <w:r w:rsidR="004207EF">
        <w:rPr>
          <w:rFonts w:cs="Arial"/>
          <w:noProof/>
          <w:sz w:val="22"/>
          <w:szCs w:val="22"/>
          <w:lang w:val="sr-Latn-ME"/>
        </w:rPr>
        <w:t>a</w:t>
      </w:r>
      <w:r w:rsidRPr="0059707D">
        <w:rPr>
          <w:rFonts w:cs="Arial"/>
          <w:noProof/>
          <w:sz w:val="22"/>
          <w:szCs w:val="22"/>
          <w:lang w:val="sr-Latn-ME"/>
        </w:rPr>
        <w:t xml:space="preserve"> su reakcije na mjestu primjene injekcije (84,8% vakcinisanih osoba u periodu od 5 dana nakon bilo koje posjete ljekaru zbog vakcinacije) i glavobolja (13,2% vakcinisanih osoba u periodu od 15 dana nakon bilo koje posjete ljekaru zbog vakcinacije). Ov</w:t>
      </w:r>
      <w:r w:rsidR="004207EF">
        <w:rPr>
          <w:rFonts w:cs="Arial"/>
          <w:noProof/>
          <w:sz w:val="22"/>
          <w:szCs w:val="22"/>
          <w:lang w:val="sr-Latn-ME"/>
        </w:rPr>
        <w:t>a</w:t>
      </w:r>
      <w:r w:rsidRPr="0059707D">
        <w:rPr>
          <w:rFonts w:cs="Arial"/>
          <w:noProof/>
          <w:sz w:val="22"/>
          <w:szCs w:val="22"/>
          <w:lang w:val="sr-Latn-ME"/>
        </w:rPr>
        <w:t xml:space="preserve"> neželjen</w:t>
      </w:r>
      <w:r w:rsidR="004207EF">
        <w:rPr>
          <w:rFonts w:cs="Arial"/>
          <w:noProof/>
          <w:sz w:val="22"/>
          <w:szCs w:val="22"/>
          <w:lang w:val="sr-Latn-ME"/>
        </w:rPr>
        <w:t>a</w:t>
      </w:r>
      <w:r w:rsidRPr="0059707D">
        <w:rPr>
          <w:rFonts w:cs="Arial"/>
          <w:noProof/>
          <w:sz w:val="22"/>
          <w:szCs w:val="22"/>
          <w:lang w:val="sr-Latn-ME"/>
        </w:rPr>
        <w:t xml:space="preserve"> </w:t>
      </w:r>
      <w:r w:rsidR="004207EF">
        <w:rPr>
          <w:rFonts w:cs="Arial"/>
          <w:noProof/>
          <w:sz w:val="22"/>
          <w:szCs w:val="22"/>
          <w:lang w:val="sr-Latn-ME"/>
        </w:rPr>
        <w:t>dejstva</w:t>
      </w:r>
      <w:r w:rsidRPr="0059707D">
        <w:rPr>
          <w:rFonts w:cs="Arial"/>
          <w:noProof/>
          <w:sz w:val="22"/>
          <w:szCs w:val="22"/>
          <w:lang w:val="sr-Latn-ME"/>
        </w:rPr>
        <w:t xml:space="preserve"> su obično bil</w:t>
      </w:r>
      <w:r w:rsidR="004207EF">
        <w:rPr>
          <w:rFonts w:cs="Arial"/>
          <w:noProof/>
          <w:sz w:val="22"/>
          <w:szCs w:val="22"/>
          <w:lang w:val="sr-Latn-ME"/>
        </w:rPr>
        <w:t>a</w:t>
      </w:r>
      <w:r w:rsidRPr="0059707D">
        <w:rPr>
          <w:rFonts w:cs="Arial"/>
          <w:noProof/>
          <w:sz w:val="22"/>
          <w:szCs w:val="22"/>
          <w:lang w:val="sr-Latn-ME"/>
        </w:rPr>
        <w:t xml:space="preserve"> blagog do umjerenog intenziteta.</w:t>
      </w:r>
      <w:r w:rsidRPr="0059707D">
        <w:rPr>
          <w:rFonts w:eastAsia="MS Mincho" w:cs="Arial"/>
          <w:noProof/>
          <w:sz w:val="22"/>
          <w:szCs w:val="22"/>
          <w:lang w:val="sr-Latn-ME" w:eastAsia="ja-JP" w:bidi="gu-IN"/>
        </w:rPr>
        <w:t xml:space="preserve"> </w:t>
      </w:r>
    </w:p>
    <w:p w14:paraId="242D7A9D" w14:textId="77777777" w:rsidR="008854F7" w:rsidRPr="0059707D" w:rsidRDefault="008854F7" w:rsidP="008854F7">
      <w:pPr>
        <w:autoSpaceDE w:val="0"/>
        <w:autoSpaceDN w:val="0"/>
        <w:adjustRightInd w:val="0"/>
        <w:jc w:val="both"/>
        <w:rPr>
          <w:rFonts w:eastAsia="MS Mincho"/>
          <w:noProof/>
          <w:sz w:val="22"/>
          <w:szCs w:val="22"/>
          <w:lang w:val="sr-Latn-ME" w:eastAsia="ja-JP" w:bidi="gu-IN"/>
        </w:rPr>
      </w:pPr>
    </w:p>
    <w:p w14:paraId="7FC5A682" w14:textId="05B9ACA0" w:rsidR="008854F7" w:rsidRPr="0059707D" w:rsidRDefault="008854F7" w:rsidP="008854F7">
      <w:pPr>
        <w:jc w:val="both"/>
        <w:rPr>
          <w:rFonts w:eastAsia="MS Mincho"/>
          <w:bCs/>
          <w:iCs/>
          <w:noProof/>
          <w:sz w:val="22"/>
          <w:szCs w:val="22"/>
          <w:u w:val="single"/>
          <w:lang w:val="sr-Latn-ME" w:eastAsia="ja-JP" w:bidi="gu-IN"/>
        </w:rPr>
      </w:pPr>
      <w:r w:rsidRPr="0059707D">
        <w:rPr>
          <w:rFonts w:eastAsia="MS Mincho"/>
          <w:bCs/>
          <w:iCs/>
          <w:noProof/>
          <w:sz w:val="22"/>
          <w:szCs w:val="22"/>
          <w:u w:val="single"/>
          <w:lang w:val="sr-Latn-ME" w:eastAsia="ja-JP" w:bidi="gu-IN"/>
        </w:rPr>
        <w:t xml:space="preserve"> Tabelarni prikaz neželjenih </w:t>
      </w:r>
      <w:r w:rsidR="000C5F58">
        <w:rPr>
          <w:rFonts w:eastAsia="MS Mincho"/>
          <w:bCs/>
          <w:iCs/>
          <w:noProof/>
          <w:sz w:val="22"/>
          <w:szCs w:val="22"/>
          <w:u w:val="single"/>
          <w:lang w:val="sr-Latn-ME" w:eastAsia="ja-JP" w:bidi="gu-IN"/>
        </w:rPr>
        <w:t>dejstava</w:t>
      </w:r>
    </w:p>
    <w:p w14:paraId="24623F06" w14:textId="77777777" w:rsidR="00F555C5" w:rsidRPr="0059707D" w:rsidRDefault="00F555C5" w:rsidP="008854F7">
      <w:pPr>
        <w:jc w:val="both"/>
        <w:rPr>
          <w:rFonts w:cs="Arial"/>
          <w:noProof/>
          <w:sz w:val="22"/>
          <w:szCs w:val="22"/>
          <w:lang w:val="sr-Latn-ME"/>
        </w:rPr>
      </w:pPr>
    </w:p>
    <w:p w14:paraId="68187E27" w14:textId="6A7D4099" w:rsidR="008854F7" w:rsidRDefault="008854F7" w:rsidP="008854F7">
      <w:pPr>
        <w:jc w:val="both"/>
        <w:rPr>
          <w:rFonts w:cs="Arial"/>
          <w:noProof/>
          <w:sz w:val="22"/>
          <w:szCs w:val="22"/>
          <w:lang w:val="sr-Latn-ME"/>
        </w:rPr>
      </w:pPr>
      <w:r w:rsidRPr="0059707D">
        <w:rPr>
          <w:rFonts w:cs="Arial"/>
          <w:noProof/>
          <w:sz w:val="22"/>
          <w:szCs w:val="22"/>
          <w:lang w:val="sr-Latn-ME"/>
        </w:rPr>
        <w:t>Neželjen</w:t>
      </w:r>
      <w:r w:rsidR="00D95D58">
        <w:rPr>
          <w:rFonts w:cs="Arial"/>
          <w:noProof/>
          <w:sz w:val="22"/>
          <w:szCs w:val="22"/>
          <w:lang w:val="sr-Latn-ME"/>
        </w:rPr>
        <w:t>a</w:t>
      </w:r>
      <w:r w:rsidRPr="0059707D">
        <w:rPr>
          <w:rFonts w:cs="Arial"/>
          <w:noProof/>
          <w:sz w:val="22"/>
          <w:szCs w:val="22"/>
          <w:lang w:val="sr-Latn-ME"/>
        </w:rPr>
        <w:t xml:space="preserve"> </w:t>
      </w:r>
      <w:r w:rsidR="00D95D58">
        <w:rPr>
          <w:rFonts w:cs="Arial"/>
          <w:noProof/>
          <w:sz w:val="22"/>
          <w:szCs w:val="22"/>
          <w:lang w:val="sr-Latn-ME"/>
        </w:rPr>
        <w:t>dejstva</w:t>
      </w:r>
      <w:r w:rsidRPr="0059707D">
        <w:rPr>
          <w:rFonts w:cs="Arial"/>
          <w:noProof/>
          <w:sz w:val="22"/>
          <w:szCs w:val="22"/>
          <w:lang w:val="sr-Latn-ME"/>
        </w:rPr>
        <w:t xml:space="preserve"> </w:t>
      </w:r>
      <w:r w:rsidR="00D62F10" w:rsidRPr="0059707D">
        <w:rPr>
          <w:rFonts w:cs="Arial"/>
          <w:noProof/>
          <w:sz w:val="22"/>
          <w:szCs w:val="22"/>
          <w:lang w:val="sr-Latn-ME"/>
        </w:rPr>
        <w:t>su svrstan</w:t>
      </w:r>
      <w:r w:rsidR="00D95D58">
        <w:rPr>
          <w:rFonts w:cs="Arial"/>
          <w:noProof/>
          <w:sz w:val="22"/>
          <w:szCs w:val="22"/>
          <w:lang w:val="sr-Latn-ME"/>
        </w:rPr>
        <w:t>a</w:t>
      </w:r>
      <w:r w:rsidR="00D62F10" w:rsidRPr="0059707D">
        <w:rPr>
          <w:rFonts w:cs="Arial"/>
          <w:noProof/>
          <w:sz w:val="22"/>
          <w:szCs w:val="22"/>
          <w:lang w:val="sr-Latn-ME"/>
        </w:rPr>
        <w:t xml:space="preserve"> u kategorije učestalosti </w:t>
      </w:r>
      <w:r w:rsidR="00060A35">
        <w:rPr>
          <w:rFonts w:cs="Arial"/>
          <w:noProof/>
          <w:sz w:val="22"/>
          <w:szCs w:val="22"/>
          <w:lang w:val="sr-Latn-ME"/>
        </w:rPr>
        <w:t>na sljedeći način</w:t>
      </w:r>
      <w:r w:rsidR="00D62F10" w:rsidRPr="0059707D">
        <w:rPr>
          <w:rFonts w:cs="Arial"/>
          <w:noProof/>
          <w:sz w:val="22"/>
          <w:szCs w:val="22"/>
          <w:lang w:val="sr-Latn-ME"/>
        </w:rPr>
        <w:t>:</w:t>
      </w:r>
    </w:p>
    <w:p w14:paraId="3CB6F0F0" w14:textId="77777777" w:rsidR="006308C8" w:rsidRPr="0059707D" w:rsidRDefault="006308C8" w:rsidP="008854F7">
      <w:pPr>
        <w:jc w:val="both"/>
        <w:rPr>
          <w:rFonts w:cs="Arial"/>
          <w:noProof/>
          <w:sz w:val="22"/>
          <w:szCs w:val="22"/>
          <w:lang w:val="sr-Latn-ME"/>
        </w:rPr>
      </w:pPr>
    </w:p>
    <w:p w14:paraId="0EAC881F" w14:textId="52910F3C" w:rsidR="008854F7" w:rsidRPr="0059707D" w:rsidRDefault="008854F7" w:rsidP="008854F7">
      <w:pPr>
        <w:jc w:val="both"/>
        <w:rPr>
          <w:rFonts w:cs="Arial"/>
          <w:noProof/>
          <w:sz w:val="22"/>
          <w:szCs w:val="22"/>
          <w:lang w:val="sr-Latn-ME"/>
        </w:rPr>
      </w:pPr>
      <w:r w:rsidRPr="0059707D">
        <w:rPr>
          <w:rFonts w:cs="Arial"/>
          <w:noProof/>
          <w:sz w:val="22"/>
          <w:szCs w:val="22"/>
          <w:lang w:val="sr-Latn-ME"/>
        </w:rPr>
        <w:t>-</w:t>
      </w:r>
      <w:r w:rsidR="00F555C5" w:rsidRPr="0059707D">
        <w:rPr>
          <w:rFonts w:cs="Arial"/>
          <w:noProof/>
          <w:sz w:val="22"/>
          <w:szCs w:val="22"/>
          <w:lang w:val="sr-Latn-ME"/>
        </w:rPr>
        <w:t xml:space="preserve"> </w:t>
      </w:r>
      <w:r w:rsidRPr="0059707D">
        <w:rPr>
          <w:rFonts w:cs="Arial"/>
          <w:noProof/>
          <w:sz w:val="22"/>
          <w:szCs w:val="22"/>
          <w:lang w:val="sr-Latn-ME"/>
        </w:rPr>
        <w:t>v</w:t>
      </w:r>
      <w:r w:rsidR="00B20BEB" w:rsidRPr="0059707D">
        <w:rPr>
          <w:rFonts w:cs="Arial"/>
          <w:noProof/>
          <w:sz w:val="22"/>
          <w:szCs w:val="22"/>
          <w:lang w:val="sr-Latn-ME"/>
        </w:rPr>
        <w:t>eoma</w:t>
      </w:r>
      <w:r w:rsidRPr="0059707D">
        <w:rPr>
          <w:rFonts w:cs="Arial"/>
          <w:noProof/>
          <w:sz w:val="22"/>
          <w:szCs w:val="22"/>
          <w:lang w:val="sr-Latn-ME"/>
        </w:rPr>
        <w:t xml:space="preserve"> čest</w:t>
      </w:r>
      <w:r w:rsidR="008D7F24" w:rsidRPr="0059707D">
        <w:rPr>
          <w:rFonts w:cs="Arial"/>
          <w:noProof/>
          <w:sz w:val="22"/>
          <w:szCs w:val="22"/>
          <w:lang w:val="sr-Latn-ME"/>
        </w:rPr>
        <w:t>o</w:t>
      </w:r>
      <w:r w:rsidRPr="0059707D">
        <w:rPr>
          <w:rFonts w:cs="Arial"/>
          <w:noProof/>
          <w:sz w:val="22"/>
          <w:szCs w:val="22"/>
          <w:lang w:val="sr-Latn-ME"/>
        </w:rPr>
        <w:t xml:space="preserve"> (≥1/10) </w:t>
      </w:r>
    </w:p>
    <w:p w14:paraId="0BEEBA99" w14:textId="220247DE" w:rsidR="008854F7" w:rsidRPr="0059707D" w:rsidRDefault="008854F7" w:rsidP="008854F7">
      <w:pPr>
        <w:jc w:val="both"/>
        <w:rPr>
          <w:rFonts w:cs="Arial"/>
          <w:noProof/>
          <w:sz w:val="22"/>
          <w:szCs w:val="22"/>
          <w:lang w:val="sr-Latn-ME"/>
        </w:rPr>
      </w:pPr>
      <w:r w:rsidRPr="0059707D">
        <w:rPr>
          <w:rFonts w:cs="Arial"/>
          <w:noProof/>
          <w:sz w:val="22"/>
          <w:szCs w:val="22"/>
          <w:lang w:val="sr-Latn-ME"/>
        </w:rPr>
        <w:t>-</w:t>
      </w:r>
      <w:r w:rsidR="00F555C5" w:rsidRPr="0059707D">
        <w:rPr>
          <w:rFonts w:cs="Arial"/>
          <w:noProof/>
          <w:sz w:val="22"/>
          <w:szCs w:val="22"/>
          <w:lang w:val="sr-Latn-ME"/>
        </w:rPr>
        <w:t xml:space="preserve"> </w:t>
      </w:r>
      <w:r w:rsidRPr="0059707D">
        <w:rPr>
          <w:rFonts w:cs="Arial"/>
          <w:noProof/>
          <w:sz w:val="22"/>
          <w:szCs w:val="22"/>
          <w:lang w:val="sr-Latn-ME"/>
        </w:rPr>
        <w:t>čest</w:t>
      </w:r>
      <w:r w:rsidR="008D7F24" w:rsidRPr="0059707D">
        <w:rPr>
          <w:rFonts w:cs="Arial"/>
          <w:noProof/>
          <w:sz w:val="22"/>
          <w:szCs w:val="22"/>
          <w:lang w:val="sr-Latn-ME"/>
        </w:rPr>
        <w:t>o</w:t>
      </w:r>
      <w:r w:rsidRPr="0059707D">
        <w:rPr>
          <w:rFonts w:cs="Arial"/>
          <w:noProof/>
          <w:sz w:val="22"/>
          <w:szCs w:val="22"/>
          <w:lang w:val="sr-Latn-ME"/>
        </w:rPr>
        <w:t xml:space="preserve"> (≥1/100</w:t>
      </w:r>
      <w:r w:rsidR="00D62F10" w:rsidRPr="0059707D">
        <w:rPr>
          <w:rFonts w:cs="Arial"/>
          <w:noProof/>
          <w:sz w:val="22"/>
          <w:szCs w:val="22"/>
          <w:lang w:val="sr-Latn-ME"/>
        </w:rPr>
        <w:t xml:space="preserve"> </w:t>
      </w:r>
      <w:r w:rsidR="00B20BEB" w:rsidRPr="0059707D">
        <w:rPr>
          <w:rFonts w:cs="Arial"/>
          <w:noProof/>
          <w:sz w:val="22"/>
          <w:szCs w:val="22"/>
          <w:lang w:val="sr-Latn-ME"/>
        </w:rPr>
        <w:t>do</w:t>
      </w:r>
      <w:r w:rsidRPr="0059707D">
        <w:rPr>
          <w:rFonts w:cs="Arial"/>
          <w:noProof/>
          <w:sz w:val="22"/>
          <w:szCs w:val="22"/>
          <w:lang w:val="sr-Latn-ME"/>
        </w:rPr>
        <w:t xml:space="preserve"> &lt;1/10)</w:t>
      </w:r>
    </w:p>
    <w:p w14:paraId="1739B7D9" w14:textId="4C8BC5AC" w:rsidR="00D62F10" w:rsidRPr="0059707D" w:rsidRDefault="00D62F10" w:rsidP="00D62F10">
      <w:pPr>
        <w:rPr>
          <w:rFonts w:cs="Arial"/>
          <w:noProof/>
          <w:sz w:val="22"/>
          <w:szCs w:val="22"/>
          <w:lang w:val="sr-Latn-ME"/>
        </w:rPr>
      </w:pPr>
      <w:r w:rsidRPr="0059707D">
        <w:rPr>
          <w:rFonts w:cs="Arial"/>
          <w:noProof/>
          <w:sz w:val="22"/>
          <w:szCs w:val="22"/>
          <w:lang w:val="sr-Latn-ME"/>
        </w:rPr>
        <w:t>- povremen</w:t>
      </w:r>
      <w:r w:rsidR="008D7F24" w:rsidRPr="0059707D">
        <w:rPr>
          <w:rFonts w:cs="Arial"/>
          <w:noProof/>
          <w:sz w:val="22"/>
          <w:szCs w:val="22"/>
          <w:lang w:val="sr-Latn-ME"/>
        </w:rPr>
        <w:t>o</w:t>
      </w:r>
      <w:r w:rsidRPr="0059707D">
        <w:rPr>
          <w:rFonts w:cs="Arial"/>
          <w:noProof/>
          <w:sz w:val="22"/>
          <w:szCs w:val="22"/>
          <w:lang w:val="sr-Latn-ME"/>
        </w:rPr>
        <w:t xml:space="preserve"> (≥1/1000 </w:t>
      </w:r>
      <w:r w:rsidR="00B20BEB" w:rsidRPr="0059707D">
        <w:rPr>
          <w:rFonts w:cs="Arial"/>
          <w:noProof/>
          <w:sz w:val="22"/>
          <w:szCs w:val="22"/>
          <w:lang w:val="sr-Latn-ME"/>
        </w:rPr>
        <w:t xml:space="preserve">do </w:t>
      </w:r>
      <w:r w:rsidRPr="0059707D">
        <w:rPr>
          <w:rFonts w:cs="Arial"/>
          <w:noProof/>
          <w:sz w:val="22"/>
          <w:szCs w:val="22"/>
          <w:lang w:val="sr-Latn-ME"/>
        </w:rPr>
        <w:t>&lt;1/100)</w:t>
      </w:r>
    </w:p>
    <w:p w14:paraId="3DDE60F0" w14:textId="292B2FE7" w:rsidR="00D62F10" w:rsidRPr="0059707D" w:rsidRDefault="00D62F10" w:rsidP="000416CE">
      <w:pPr>
        <w:rPr>
          <w:rFonts w:cs="Arial"/>
          <w:noProof/>
          <w:sz w:val="22"/>
          <w:szCs w:val="22"/>
          <w:lang w:val="sr-Latn-ME"/>
        </w:rPr>
      </w:pPr>
      <w:r w:rsidRPr="0059707D">
        <w:rPr>
          <w:rFonts w:cs="Arial"/>
          <w:noProof/>
          <w:sz w:val="22"/>
          <w:szCs w:val="22"/>
          <w:lang w:val="sr-Latn-ME"/>
        </w:rPr>
        <w:t>- rijetk</w:t>
      </w:r>
      <w:r w:rsidR="008D7F24" w:rsidRPr="0059707D">
        <w:rPr>
          <w:rFonts w:cs="Arial"/>
          <w:noProof/>
          <w:sz w:val="22"/>
          <w:szCs w:val="22"/>
          <w:lang w:val="sr-Latn-ME"/>
        </w:rPr>
        <w:t>o</w:t>
      </w:r>
      <w:r w:rsidRPr="0059707D">
        <w:rPr>
          <w:rFonts w:cs="Arial"/>
          <w:noProof/>
          <w:sz w:val="22"/>
          <w:szCs w:val="22"/>
          <w:lang w:val="sr-Latn-ME"/>
        </w:rPr>
        <w:t xml:space="preserve"> (≥1/10 000 </w:t>
      </w:r>
      <w:r w:rsidR="00B20BEB" w:rsidRPr="0059707D">
        <w:rPr>
          <w:rFonts w:cs="Arial"/>
          <w:noProof/>
          <w:sz w:val="22"/>
          <w:szCs w:val="22"/>
          <w:lang w:val="sr-Latn-ME"/>
        </w:rPr>
        <w:t xml:space="preserve"> do </w:t>
      </w:r>
      <w:r w:rsidRPr="0059707D">
        <w:rPr>
          <w:rFonts w:cs="Arial"/>
          <w:noProof/>
          <w:sz w:val="22"/>
          <w:szCs w:val="22"/>
          <w:lang w:val="sr-Latn-ME"/>
        </w:rPr>
        <w:t xml:space="preserve">&lt;1/1000) </w:t>
      </w:r>
    </w:p>
    <w:p w14:paraId="3469461F" w14:textId="78D97147" w:rsidR="009B76C0" w:rsidRPr="0059707D" w:rsidRDefault="009B76C0" w:rsidP="009B76C0">
      <w:pPr>
        <w:rPr>
          <w:rFonts w:cs="Arial"/>
          <w:noProof/>
          <w:sz w:val="22"/>
          <w:szCs w:val="22"/>
          <w:lang w:val="sr-Latn-ME"/>
        </w:rPr>
      </w:pPr>
      <w:r w:rsidRPr="0059707D">
        <w:rPr>
          <w:rFonts w:cs="Arial"/>
          <w:noProof/>
          <w:sz w:val="22"/>
          <w:szCs w:val="22"/>
          <w:lang w:val="sr-Latn-ME"/>
        </w:rPr>
        <w:t>-</w:t>
      </w:r>
      <w:r w:rsidR="00526DF7" w:rsidRPr="0059707D">
        <w:rPr>
          <w:rFonts w:cs="Arial"/>
          <w:noProof/>
          <w:sz w:val="22"/>
          <w:szCs w:val="22"/>
          <w:lang w:val="sr-Latn-ME"/>
        </w:rPr>
        <w:t xml:space="preserve"> </w:t>
      </w:r>
      <w:r w:rsidRPr="0059707D">
        <w:rPr>
          <w:rFonts w:cs="Arial"/>
          <w:noProof/>
          <w:sz w:val="22"/>
          <w:szCs w:val="22"/>
          <w:lang w:val="sr-Latn-ME"/>
        </w:rPr>
        <w:t>nepoznat</w:t>
      </w:r>
      <w:r w:rsidR="008D7F24" w:rsidRPr="0059707D">
        <w:rPr>
          <w:rFonts w:cs="Arial"/>
          <w:noProof/>
          <w:sz w:val="22"/>
          <w:szCs w:val="22"/>
          <w:lang w:val="sr-Latn-ME"/>
        </w:rPr>
        <w:t>o</w:t>
      </w:r>
      <w:r w:rsidRPr="0059707D">
        <w:rPr>
          <w:rFonts w:cs="Arial"/>
          <w:noProof/>
          <w:sz w:val="22"/>
          <w:szCs w:val="22"/>
          <w:lang w:val="sr-Latn-ME"/>
        </w:rPr>
        <w:t xml:space="preserve"> (ne može se proc</w:t>
      </w:r>
      <w:r w:rsidR="008F7C12" w:rsidRPr="0059707D">
        <w:rPr>
          <w:rFonts w:cs="Arial"/>
          <w:noProof/>
          <w:sz w:val="22"/>
          <w:szCs w:val="22"/>
          <w:lang w:val="sr-Latn-ME"/>
        </w:rPr>
        <w:t>ij</w:t>
      </w:r>
      <w:r w:rsidRPr="0059707D">
        <w:rPr>
          <w:rFonts w:cs="Arial"/>
          <w:noProof/>
          <w:sz w:val="22"/>
          <w:szCs w:val="22"/>
          <w:lang w:val="sr-Latn-ME"/>
        </w:rPr>
        <w:t>eniti na osnovu dostupnih podataka)</w:t>
      </w:r>
      <w:r w:rsidR="00E74F36" w:rsidRPr="0059707D">
        <w:rPr>
          <w:rFonts w:cs="Arial"/>
          <w:noProof/>
          <w:sz w:val="22"/>
          <w:szCs w:val="22"/>
          <w:lang w:val="sr-Latn-ME"/>
        </w:rPr>
        <w:t>.</w:t>
      </w:r>
    </w:p>
    <w:p w14:paraId="60792EEF" w14:textId="37CE599D" w:rsidR="008854F7" w:rsidRPr="0059707D" w:rsidRDefault="008854F7" w:rsidP="008854F7">
      <w:pPr>
        <w:autoSpaceDE w:val="0"/>
        <w:autoSpaceDN w:val="0"/>
        <w:adjustRightInd w:val="0"/>
        <w:jc w:val="both"/>
        <w:rPr>
          <w:rFonts w:eastAsia="MS Mincho"/>
          <w:noProof/>
          <w:sz w:val="22"/>
          <w:szCs w:val="22"/>
          <w:lang w:val="sr-Latn-ME" w:eastAsia="ja-JP" w:bidi="gu-IN"/>
        </w:rPr>
      </w:pPr>
    </w:p>
    <w:p w14:paraId="0250AC23" w14:textId="3F6194FE" w:rsidR="00D44785" w:rsidRPr="0059707D" w:rsidRDefault="00D44785" w:rsidP="000416CE">
      <w:pPr>
        <w:jc w:val="both"/>
        <w:rPr>
          <w:rFonts w:eastAsia="MS Mincho"/>
          <w:noProof/>
          <w:sz w:val="22"/>
          <w:szCs w:val="22"/>
          <w:lang w:val="sr-Latn-ME" w:eastAsia="ja-JP" w:bidi="gu-IN"/>
        </w:rPr>
      </w:pPr>
      <w:r w:rsidRPr="0059707D">
        <w:rPr>
          <w:rFonts w:eastAsia="MS Mincho"/>
          <w:bCs/>
          <w:iCs/>
          <w:noProof/>
          <w:sz w:val="22"/>
          <w:szCs w:val="22"/>
          <w:u w:val="single"/>
          <w:lang w:val="sr-Latn-ME" w:eastAsia="ja-JP" w:bidi="gu-IN"/>
        </w:rPr>
        <w:t>Kliničke studije</w:t>
      </w:r>
    </w:p>
    <w:p w14:paraId="746E54A4" w14:textId="63343E70" w:rsidR="00D62F10" w:rsidRPr="0059707D" w:rsidRDefault="00D62F10" w:rsidP="009B7304">
      <w:pPr>
        <w:tabs>
          <w:tab w:val="left" w:pos="540"/>
          <w:tab w:val="left" w:pos="569"/>
        </w:tabs>
        <w:jc w:val="both"/>
        <w:rPr>
          <w:rFonts w:cs="Arial"/>
          <w:noProof/>
          <w:sz w:val="22"/>
          <w:szCs w:val="22"/>
          <w:lang w:val="sr-Latn-ME"/>
        </w:rPr>
      </w:pPr>
      <w:r w:rsidRPr="0059707D">
        <w:rPr>
          <w:rFonts w:cs="Arial"/>
          <w:noProof/>
          <w:sz w:val="22"/>
          <w:szCs w:val="22"/>
          <w:lang w:val="sr-Latn-ME"/>
        </w:rPr>
        <w:t xml:space="preserve">U </w:t>
      </w:r>
      <w:r w:rsidR="00B20BEB" w:rsidRPr="0059707D">
        <w:rPr>
          <w:rFonts w:cs="Arial"/>
          <w:noProof/>
          <w:sz w:val="22"/>
          <w:szCs w:val="22"/>
          <w:lang w:val="sr-Latn-ME"/>
        </w:rPr>
        <w:t>T</w:t>
      </w:r>
      <w:r w:rsidR="008854F7" w:rsidRPr="0059707D">
        <w:rPr>
          <w:rFonts w:cs="Arial"/>
          <w:noProof/>
          <w:sz w:val="22"/>
          <w:szCs w:val="22"/>
          <w:lang w:val="sr-Latn-ME"/>
        </w:rPr>
        <w:t>abel</w:t>
      </w:r>
      <w:r w:rsidRPr="0059707D">
        <w:rPr>
          <w:rFonts w:cs="Arial"/>
          <w:noProof/>
          <w:sz w:val="22"/>
          <w:szCs w:val="22"/>
          <w:lang w:val="sr-Latn-ME"/>
        </w:rPr>
        <w:t>i</w:t>
      </w:r>
      <w:r w:rsidR="008854F7" w:rsidRPr="0059707D">
        <w:rPr>
          <w:rFonts w:cs="Arial"/>
          <w:noProof/>
          <w:sz w:val="22"/>
          <w:szCs w:val="22"/>
          <w:lang w:val="sr-Latn-ME"/>
        </w:rPr>
        <w:t xml:space="preserve"> 1</w:t>
      </w:r>
      <w:r w:rsidRPr="0059707D">
        <w:rPr>
          <w:rFonts w:cs="Arial"/>
          <w:noProof/>
          <w:sz w:val="22"/>
          <w:szCs w:val="22"/>
          <w:lang w:val="sr-Latn-ME"/>
        </w:rPr>
        <w:t xml:space="preserve"> naveden</w:t>
      </w:r>
      <w:r w:rsidR="00D72720">
        <w:rPr>
          <w:rFonts w:cs="Arial"/>
          <w:noProof/>
          <w:sz w:val="22"/>
          <w:szCs w:val="22"/>
          <w:lang w:val="sr-Latn-ME"/>
        </w:rPr>
        <w:t>a</w:t>
      </w:r>
      <w:r w:rsidRPr="0059707D">
        <w:rPr>
          <w:rFonts w:cs="Arial"/>
          <w:noProof/>
          <w:sz w:val="22"/>
          <w:szCs w:val="22"/>
          <w:lang w:val="sr-Latn-ME"/>
        </w:rPr>
        <w:t xml:space="preserve"> su neželjen</w:t>
      </w:r>
      <w:r w:rsidR="00D72720">
        <w:rPr>
          <w:rFonts w:cs="Arial"/>
          <w:noProof/>
          <w:sz w:val="22"/>
          <w:szCs w:val="22"/>
          <w:lang w:val="sr-Latn-ME"/>
        </w:rPr>
        <w:t>a</w:t>
      </w:r>
      <w:r w:rsidRPr="0059707D">
        <w:rPr>
          <w:rFonts w:cs="Arial"/>
          <w:noProof/>
          <w:sz w:val="22"/>
          <w:szCs w:val="22"/>
          <w:lang w:val="sr-Latn-ME"/>
        </w:rPr>
        <w:t xml:space="preserve"> </w:t>
      </w:r>
      <w:r w:rsidR="00D72720">
        <w:rPr>
          <w:rFonts w:cs="Arial"/>
          <w:noProof/>
          <w:sz w:val="22"/>
          <w:szCs w:val="22"/>
          <w:lang w:val="sr-Latn-ME"/>
        </w:rPr>
        <w:t>dejstva</w:t>
      </w:r>
      <w:r w:rsidRPr="0059707D">
        <w:rPr>
          <w:rFonts w:cs="Arial"/>
          <w:noProof/>
          <w:sz w:val="22"/>
          <w:szCs w:val="22"/>
          <w:lang w:val="sr-Latn-ME"/>
        </w:rPr>
        <w:t xml:space="preserve"> za koj</w:t>
      </w:r>
      <w:r w:rsidR="00D72720">
        <w:rPr>
          <w:rFonts w:cs="Arial"/>
          <w:noProof/>
          <w:sz w:val="22"/>
          <w:szCs w:val="22"/>
          <w:lang w:val="sr-Latn-ME"/>
        </w:rPr>
        <w:t>a</w:t>
      </w:r>
      <w:r w:rsidRPr="0059707D">
        <w:rPr>
          <w:rFonts w:cs="Arial"/>
          <w:noProof/>
          <w:sz w:val="22"/>
          <w:szCs w:val="22"/>
          <w:lang w:val="sr-Latn-ME"/>
        </w:rPr>
        <w:t xml:space="preserve"> </w:t>
      </w:r>
      <w:r w:rsidR="00C21097" w:rsidRPr="0059707D">
        <w:rPr>
          <w:rFonts w:cs="Arial"/>
          <w:noProof/>
          <w:sz w:val="22"/>
          <w:szCs w:val="22"/>
          <w:lang w:val="sr-Latn-ME"/>
        </w:rPr>
        <w:t>j</w:t>
      </w:r>
      <w:r w:rsidRPr="0059707D">
        <w:rPr>
          <w:rFonts w:cs="Arial"/>
          <w:noProof/>
          <w:sz w:val="22"/>
          <w:szCs w:val="22"/>
          <w:lang w:val="sr-Latn-ME"/>
        </w:rPr>
        <w:t xml:space="preserve">e </w:t>
      </w:r>
      <w:r w:rsidR="00C21097" w:rsidRPr="0059707D">
        <w:rPr>
          <w:rFonts w:cs="Arial"/>
          <w:noProof/>
          <w:sz w:val="22"/>
          <w:szCs w:val="22"/>
          <w:lang w:val="sr-Latn-ME"/>
        </w:rPr>
        <w:t>procijenjeno</w:t>
      </w:r>
      <w:r w:rsidRPr="0059707D">
        <w:rPr>
          <w:rFonts w:cs="Arial"/>
          <w:noProof/>
          <w:sz w:val="22"/>
          <w:szCs w:val="22"/>
          <w:lang w:val="sr-Latn-ME"/>
        </w:rPr>
        <w:t xml:space="preserve"> da postoji barem mogućnost da su povezan</w:t>
      </w:r>
      <w:r w:rsidR="00D72720">
        <w:rPr>
          <w:rFonts w:cs="Arial"/>
          <w:noProof/>
          <w:sz w:val="22"/>
          <w:szCs w:val="22"/>
          <w:lang w:val="sr-Latn-ME"/>
        </w:rPr>
        <w:t>a</w:t>
      </w:r>
      <w:r w:rsidRPr="0059707D">
        <w:rPr>
          <w:rFonts w:cs="Arial"/>
          <w:noProof/>
          <w:sz w:val="22"/>
          <w:szCs w:val="22"/>
          <w:lang w:val="sr-Latn-ME"/>
        </w:rPr>
        <w:t xml:space="preserve"> sa vakcinacijom</w:t>
      </w:r>
      <w:r w:rsidR="006F18EC" w:rsidRPr="0059707D">
        <w:rPr>
          <w:rFonts w:cs="Arial"/>
          <w:noProof/>
          <w:sz w:val="22"/>
          <w:szCs w:val="22"/>
          <w:lang w:val="sr-Latn-ME"/>
        </w:rPr>
        <w:t>,</w:t>
      </w:r>
      <w:r w:rsidRPr="0059707D">
        <w:rPr>
          <w:rFonts w:cs="Arial"/>
          <w:noProof/>
          <w:sz w:val="22"/>
          <w:szCs w:val="22"/>
          <w:lang w:val="sr-Latn-ME"/>
        </w:rPr>
        <w:t xml:space="preserve"> koj</w:t>
      </w:r>
      <w:r w:rsidR="00D72720">
        <w:rPr>
          <w:rFonts w:cs="Arial"/>
          <w:noProof/>
          <w:sz w:val="22"/>
          <w:szCs w:val="22"/>
          <w:lang w:val="sr-Latn-ME"/>
        </w:rPr>
        <w:t>a</w:t>
      </w:r>
      <w:r w:rsidRPr="0059707D">
        <w:rPr>
          <w:rFonts w:cs="Arial"/>
          <w:noProof/>
          <w:sz w:val="22"/>
          <w:szCs w:val="22"/>
          <w:lang w:val="sr-Latn-ME"/>
        </w:rPr>
        <w:t xml:space="preserve"> su uočen</w:t>
      </w:r>
      <w:r w:rsidR="002D59D9" w:rsidRPr="0059707D">
        <w:rPr>
          <w:rFonts w:cs="Arial"/>
          <w:noProof/>
          <w:sz w:val="22"/>
          <w:szCs w:val="22"/>
          <w:lang w:val="sr-Latn-ME"/>
        </w:rPr>
        <w:t>e</w:t>
      </w:r>
      <w:r w:rsidRPr="0059707D">
        <w:rPr>
          <w:rFonts w:cs="Arial"/>
          <w:noProof/>
          <w:sz w:val="22"/>
          <w:szCs w:val="22"/>
          <w:lang w:val="sr-Latn-ME"/>
        </w:rPr>
        <w:t xml:space="preserve"> kod osoba vakcinisanih vakcinom </w:t>
      </w:r>
      <w:r w:rsidR="00A70E8F">
        <w:rPr>
          <w:rFonts w:cs="Arial"/>
          <w:noProof/>
          <w:sz w:val="22"/>
          <w:szCs w:val="22"/>
          <w:lang w:val="sr-Latn-ME"/>
        </w:rPr>
        <w:t>GARDASIL</w:t>
      </w:r>
      <w:r w:rsidRPr="0059707D">
        <w:rPr>
          <w:rFonts w:cs="Arial"/>
          <w:noProof/>
          <w:sz w:val="22"/>
          <w:szCs w:val="22"/>
          <w:lang w:val="sr-Latn-ME"/>
        </w:rPr>
        <w:t xml:space="preserve"> 9 uz učestalost od najmanje 1,0 % u 7 kliničkih ispitivanja (PN 001, 002, 003, 005, 006, 007 i 009, N=15 776 osoba) (vidjeti dio 5.1 za opis kliničkih ispitivanja).</w:t>
      </w:r>
    </w:p>
    <w:p w14:paraId="67A9DF2C" w14:textId="77777777" w:rsidR="00D62F10" w:rsidRPr="0059707D" w:rsidRDefault="00D62F10" w:rsidP="009B7304">
      <w:pPr>
        <w:tabs>
          <w:tab w:val="left" w:pos="540"/>
          <w:tab w:val="left" w:pos="569"/>
        </w:tabs>
        <w:jc w:val="both"/>
        <w:rPr>
          <w:rFonts w:cs="Arial"/>
          <w:noProof/>
          <w:sz w:val="22"/>
          <w:szCs w:val="22"/>
          <w:lang w:val="sr-Latn-ME"/>
        </w:rPr>
      </w:pPr>
    </w:p>
    <w:p w14:paraId="47B20832" w14:textId="77777777" w:rsidR="00D62F10" w:rsidRPr="0059707D" w:rsidRDefault="00D62F10" w:rsidP="009B7304">
      <w:pPr>
        <w:tabs>
          <w:tab w:val="left" w:pos="540"/>
          <w:tab w:val="left" w:pos="569"/>
        </w:tabs>
        <w:jc w:val="both"/>
        <w:rPr>
          <w:rFonts w:cs="Arial"/>
          <w:noProof/>
          <w:sz w:val="22"/>
          <w:szCs w:val="22"/>
          <w:u w:val="single"/>
          <w:lang w:val="sr-Latn-ME"/>
        </w:rPr>
      </w:pPr>
      <w:r w:rsidRPr="0059707D">
        <w:rPr>
          <w:rFonts w:cs="Arial"/>
          <w:noProof/>
          <w:sz w:val="22"/>
          <w:szCs w:val="22"/>
          <w:u w:val="single"/>
          <w:lang w:val="sr-Latn-ME"/>
        </w:rPr>
        <w:lastRenderedPageBreak/>
        <w:t>Iskustva nakon stavljanja vakcine u promet</w:t>
      </w:r>
    </w:p>
    <w:p w14:paraId="13F1404E" w14:textId="664C4A51" w:rsidR="00D62F10" w:rsidRPr="0059707D" w:rsidRDefault="00D62F10" w:rsidP="009B7304">
      <w:pPr>
        <w:tabs>
          <w:tab w:val="left" w:pos="540"/>
          <w:tab w:val="left" w:pos="569"/>
        </w:tabs>
        <w:jc w:val="both"/>
        <w:rPr>
          <w:rFonts w:cs="Arial"/>
          <w:noProof/>
          <w:sz w:val="22"/>
          <w:szCs w:val="22"/>
          <w:lang w:val="sr-Latn-ME"/>
        </w:rPr>
      </w:pPr>
      <w:r w:rsidRPr="0059707D">
        <w:rPr>
          <w:rFonts w:cs="Arial"/>
          <w:noProof/>
          <w:sz w:val="22"/>
          <w:szCs w:val="22"/>
          <w:lang w:val="sr-Latn-ME"/>
        </w:rPr>
        <w:t>U Tab</w:t>
      </w:r>
      <w:r w:rsidR="00B20BEB" w:rsidRPr="0059707D">
        <w:rPr>
          <w:rFonts w:cs="Arial"/>
          <w:noProof/>
          <w:sz w:val="22"/>
          <w:szCs w:val="22"/>
          <w:lang w:val="sr-Latn-ME"/>
        </w:rPr>
        <w:t>e</w:t>
      </w:r>
      <w:r w:rsidRPr="0059707D">
        <w:rPr>
          <w:rFonts w:cs="Arial"/>
          <w:noProof/>
          <w:sz w:val="22"/>
          <w:szCs w:val="22"/>
          <w:lang w:val="sr-Latn-ME"/>
        </w:rPr>
        <w:t xml:space="preserve">li 1 </w:t>
      </w:r>
      <w:r w:rsidR="006F18EC" w:rsidRPr="0059707D">
        <w:rPr>
          <w:rFonts w:cs="Arial"/>
          <w:noProof/>
          <w:sz w:val="22"/>
          <w:szCs w:val="22"/>
          <w:lang w:val="sr-Latn-ME"/>
        </w:rPr>
        <w:t>naveden</w:t>
      </w:r>
      <w:r w:rsidR="00D72720">
        <w:rPr>
          <w:rFonts w:cs="Arial"/>
          <w:noProof/>
          <w:sz w:val="22"/>
          <w:szCs w:val="22"/>
          <w:lang w:val="sr-Latn-ME"/>
        </w:rPr>
        <w:t>a</w:t>
      </w:r>
      <w:r w:rsidRPr="0059707D">
        <w:rPr>
          <w:rFonts w:cs="Arial"/>
          <w:noProof/>
          <w:sz w:val="22"/>
          <w:szCs w:val="22"/>
          <w:lang w:val="sr-Latn-ME"/>
        </w:rPr>
        <w:t xml:space="preserve"> su i neželjen</w:t>
      </w:r>
      <w:r w:rsidR="00D72720">
        <w:rPr>
          <w:rFonts w:cs="Arial"/>
          <w:noProof/>
          <w:sz w:val="22"/>
          <w:szCs w:val="22"/>
          <w:lang w:val="sr-Latn-ME"/>
        </w:rPr>
        <w:t>a</w:t>
      </w:r>
      <w:r w:rsidRPr="0059707D">
        <w:rPr>
          <w:rFonts w:cs="Arial"/>
          <w:noProof/>
          <w:sz w:val="22"/>
          <w:szCs w:val="22"/>
          <w:lang w:val="sr-Latn-ME"/>
        </w:rPr>
        <w:t xml:space="preserve"> </w:t>
      </w:r>
      <w:r w:rsidR="00D72720">
        <w:rPr>
          <w:rFonts w:cs="Arial"/>
          <w:noProof/>
          <w:sz w:val="22"/>
          <w:szCs w:val="22"/>
          <w:lang w:val="sr-Latn-ME"/>
        </w:rPr>
        <w:t>dejstva</w:t>
      </w:r>
      <w:r w:rsidRPr="0059707D">
        <w:rPr>
          <w:rFonts w:cs="Arial"/>
          <w:noProof/>
          <w:sz w:val="22"/>
          <w:szCs w:val="22"/>
          <w:lang w:val="sr-Latn-ME"/>
        </w:rPr>
        <w:t xml:space="preserve"> prijavljen</w:t>
      </w:r>
      <w:r w:rsidR="00271692">
        <w:rPr>
          <w:rFonts w:cs="Arial"/>
          <w:noProof/>
          <w:sz w:val="22"/>
          <w:szCs w:val="22"/>
          <w:lang w:val="sr-Latn-ME"/>
        </w:rPr>
        <w:t>a</w:t>
      </w:r>
      <w:r w:rsidRPr="0059707D">
        <w:rPr>
          <w:rFonts w:cs="Arial"/>
          <w:noProof/>
          <w:sz w:val="22"/>
          <w:szCs w:val="22"/>
          <w:lang w:val="sr-Latn-ME"/>
        </w:rPr>
        <w:t xml:space="preserve"> spontano nakon stavljanja vakcine </w:t>
      </w:r>
      <w:r w:rsidR="00A70E8F">
        <w:rPr>
          <w:rFonts w:cs="Arial"/>
          <w:noProof/>
          <w:sz w:val="22"/>
          <w:szCs w:val="22"/>
          <w:lang w:val="sr-Latn-ME"/>
        </w:rPr>
        <w:t>GARDASIL</w:t>
      </w:r>
      <w:r w:rsidRPr="0059707D">
        <w:rPr>
          <w:rFonts w:cs="Arial"/>
          <w:noProof/>
          <w:sz w:val="22"/>
          <w:szCs w:val="22"/>
          <w:lang w:val="sr-Latn-ME"/>
        </w:rPr>
        <w:t xml:space="preserve"> 9 u promet širom sv</w:t>
      </w:r>
      <w:r w:rsidR="00A71F12" w:rsidRPr="0059707D">
        <w:rPr>
          <w:rFonts w:cs="Arial"/>
          <w:noProof/>
          <w:sz w:val="22"/>
          <w:szCs w:val="22"/>
          <w:lang w:val="sr-Latn-ME"/>
        </w:rPr>
        <w:t>j</w:t>
      </w:r>
      <w:r w:rsidRPr="0059707D">
        <w:rPr>
          <w:rFonts w:cs="Arial"/>
          <w:noProof/>
          <w:sz w:val="22"/>
          <w:szCs w:val="22"/>
          <w:lang w:val="sr-Latn-ME"/>
        </w:rPr>
        <w:t>eta. Njihova učestalost proc</w:t>
      </w:r>
      <w:r w:rsidR="00A71F12" w:rsidRPr="0059707D">
        <w:rPr>
          <w:rFonts w:cs="Arial"/>
          <w:noProof/>
          <w:sz w:val="22"/>
          <w:szCs w:val="22"/>
          <w:lang w:val="sr-Latn-ME"/>
        </w:rPr>
        <w:t>ij</w:t>
      </w:r>
      <w:r w:rsidRPr="0059707D">
        <w:rPr>
          <w:rFonts w:cs="Arial"/>
          <w:noProof/>
          <w:sz w:val="22"/>
          <w:szCs w:val="22"/>
          <w:lang w:val="sr-Latn-ME"/>
        </w:rPr>
        <w:t>enjena je na osnovu relevantnih kliničkih ispitivanja.</w:t>
      </w:r>
    </w:p>
    <w:p w14:paraId="293CB785" w14:textId="77777777" w:rsidR="00D62F10" w:rsidRPr="0059707D" w:rsidRDefault="00D62F10" w:rsidP="00D62F10">
      <w:pPr>
        <w:tabs>
          <w:tab w:val="left" w:pos="540"/>
          <w:tab w:val="left" w:pos="569"/>
        </w:tabs>
        <w:rPr>
          <w:rFonts w:cs="Arial"/>
          <w:noProof/>
          <w:sz w:val="22"/>
          <w:szCs w:val="22"/>
          <w:lang w:val="sr-Latn-ME"/>
        </w:rPr>
      </w:pPr>
    </w:p>
    <w:p w14:paraId="240A7F3C" w14:textId="17CC05DB" w:rsidR="008854F7" w:rsidRPr="0059707D" w:rsidRDefault="00D62F10" w:rsidP="000416CE">
      <w:pPr>
        <w:tabs>
          <w:tab w:val="left" w:pos="540"/>
          <w:tab w:val="left" w:pos="569"/>
        </w:tabs>
        <w:jc w:val="center"/>
        <w:rPr>
          <w:rFonts w:cs="Arial"/>
          <w:noProof/>
          <w:sz w:val="22"/>
          <w:szCs w:val="22"/>
          <w:lang w:val="sr-Latn-ME"/>
        </w:rPr>
      </w:pPr>
      <w:r w:rsidRPr="0059707D">
        <w:rPr>
          <w:rFonts w:cs="Arial"/>
          <w:noProof/>
          <w:sz w:val="22"/>
          <w:szCs w:val="22"/>
          <w:lang w:val="sr-Latn-ME"/>
        </w:rPr>
        <w:t>Tabela 1: Neželjen</w:t>
      </w:r>
      <w:r w:rsidR="00271692">
        <w:rPr>
          <w:rFonts w:cs="Arial"/>
          <w:noProof/>
          <w:sz w:val="22"/>
          <w:szCs w:val="22"/>
          <w:lang w:val="sr-Latn-ME"/>
        </w:rPr>
        <w:t>a</w:t>
      </w:r>
      <w:r w:rsidR="00A71F12" w:rsidRPr="0059707D">
        <w:rPr>
          <w:rFonts w:cs="Arial"/>
          <w:noProof/>
          <w:sz w:val="22"/>
          <w:szCs w:val="22"/>
          <w:lang w:val="sr-Latn-ME"/>
        </w:rPr>
        <w:t xml:space="preserve"> </w:t>
      </w:r>
      <w:r w:rsidR="00271692">
        <w:rPr>
          <w:rFonts w:cs="Arial"/>
          <w:noProof/>
          <w:sz w:val="22"/>
          <w:szCs w:val="22"/>
          <w:lang w:val="sr-Latn-ME"/>
        </w:rPr>
        <w:t>dejstva</w:t>
      </w:r>
      <w:r w:rsidR="002D59D9" w:rsidRPr="0059707D">
        <w:rPr>
          <w:rFonts w:cs="Arial"/>
          <w:noProof/>
          <w:sz w:val="22"/>
          <w:szCs w:val="22"/>
          <w:lang w:val="sr-Latn-ME"/>
        </w:rPr>
        <w:t xml:space="preserve"> zabilježen</w:t>
      </w:r>
      <w:r w:rsidR="00271692">
        <w:rPr>
          <w:rFonts w:cs="Arial"/>
          <w:noProof/>
          <w:sz w:val="22"/>
          <w:szCs w:val="22"/>
          <w:lang w:val="sr-Latn-ME"/>
        </w:rPr>
        <w:t>a</w:t>
      </w:r>
      <w:r w:rsidRPr="0059707D">
        <w:rPr>
          <w:rFonts w:cs="Arial"/>
          <w:noProof/>
          <w:sz w:val="22"/>
          <w:szCs w:val="22"/>
          <w:lang w:val="sr-Latn-ME"/>
        </w:rPr>
        <w:t xml:space="preserve"> nakon prim</w:t>
      </w:r>
      <w:r w:rsidR="00A71F12" w:rsidRPr="0059707D">
        <w:rPr>
          <w:rFonts w:cs="Arial"/>
          <w:noProof/>
          <w:sz w:val="22"/>
          <w:szCs w:val="22"/>
          <w:lang w:val="sr-Latn-ME"/>
        </w:rPr>
        <w:t>j</w:t>
      </w:r>
      <w:r w:rsidRPr="0059707D">
        <w:rPr>
          <w:rFonts w:cs="Arial"/>
          <w:noProof/>
          <w:sz w:val="22"/>
          <w:szCs w:val="22"/>
          <w:lang w:val="sr-Latn-ME"/>
        </w:rPr>
        <w:t xml:space="preserve">ene vakcine </w:t>
      </w:r>
      <w:r w:rsidR="00A70E8F">
        <w:rPr>
          <w:rFonts w:cs="Arial"/>
          <w:noProof/>
          <w:sz w:val="22"/>
          <w:szCs w:val="22"/>
          <w:lang w:val="sr-Latn-ME"/>
        </w:rPr>
        <w:t>GARDASIL</w:t>
      </w:r>
      <w:r w:rsidRPr="0059707D">
        <w:rPr>
          <w:rFonts w:cs="Arial"/>
          <w:noProof/>
          <w:sz w:val="22"/>
          <w:szCs w:val="22"/>
          <w:lang w:val="sr-Latn-ME"/>
        </w:rPr>
        <w:t xml:space="preserve"> 9 iz kliničkih ispitivanja i neželjen</w:t>
      </w:r>
      <w:r w:rsidR="002D59D9" w:rsidRPr="0059707D">
        <w:rPr>
          <w:rFonts w:cs="Arial"/>
          <w:noProof/>
          <w:sz w:val="22"/>
          <w:szCs w:val="22"/>
          <w:lang w:val="sr-Latn-ME"/>
        </w:rPr>
        <w:t>i</w:t>
      </w:r>
      <w:r w:rsidRPr="0059707D">
        <w:rPr>
          <w:rFonts w:cs="Arial"/>
          <w:noProof/>
          <w:sz w:val="22"/>
          <w:szCs w:val="22"/>
          <w:lang w:val="sr-Latn-ME"/>
        </w:rPr>
        <w:t xml:space="preserve"> </w:t>
      </w:r>
      <w:r w:rsidR="002D59D9" w:rsidRPr="0059707D">
        <w:rPr>
          <w:rFonts w:cs="Arial"/>
          <w:noProof/>
          <w:sz w:val="22"/>
          <w:szCs w:val="22"/>
          <w:lang w:val="sr-Latn-ME"/>
        </w:rPr>
        <w:t>događaji</w:t>
      </w:r>
      <w:r w:rsidRPr="0059707D">
        <w:rPr>
          <w:rFonts w:cs="Arial"/>
          <w:noProof/>
          <w:sz w:val="22"/>
          <w:szCs w:val="22"/>
          <w:lang w:val="sr-Latn-ME"/>
        </w:rPr>
        <w:t xml:space="preserve"> iz</w:t>
      </w:r>
      <w:r w:rsidR="00A71F12" w:rsidRPr="0059707D">
        <w:rPr>
          <w:rFonts w:cs="Arial"/>
          <w:noProof/>
          <w:sz w:val="22"/>
          <w:szCs w:val="22"/>
          <w:lang w:val="sr-Latn-ME"/>
        </w:rPr>
        <w:t xml:space="preserve"> </w:t>
      </w:r>
      <w:r w:rsidRPr="0059707D">
        <w:rPr>
          <w:rFonts w:cs="Arial"/>
          <w:noProof/>
          <w:sz w:val="22"/>
          <w:szCs w:val="22"/>
          <w:lang w:val="sr-Latn-ME"/>
        </w:rPr>
        <w:t xml:space="preserve">podataka prikupljenih nakon stavljanja </w:t>
      </w:r>
      <w:r w:rsidR="002D59D9" w:rsidRPr="0059707D">
        <w:rPr>
          <w:rFonts w:cs="Arial"/>
          <w:noProof/>
          <w:sz w:val="22"/>
          <w:szCs w:val="22"/>
          <w:lang w:val="sr-Latn-ME"/>
        </w:rPr>
        <w:t xml:space="preserve">vakcine </w:t>
      </w:r>
      <w:r w:rsidRPr="0059707D">
        <w:rPr>
          <w:rFonts w:cs="Arial"/>
          <w:noProof/>
          <w:sz w:val="22"/>
          <w:szCs w:val="22"/>
          <w:lang w:val="sr-Latn-ME"/>
        </w:rPr>
        <w:t>u promet</w:t>
      </w:r>
    </w:p>
    <w:tbl>
      <w:tblPr>
        <w:tblW w:w="9110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3"/>
        <w:gridCol w:w="1482"/>
        <w:gridCol w:w="4585"/>
      </w:tblGrid>
      <w:tr w:rsidR="008854F7" w:rsidRPr="00C5257D" w14:paraId="2448DE0A" w14:textId="77777777" w:rsidTr="00F2731F">
        <w:trPr>
          <w:trHeight w:hRule="exact" w:val="543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FF6AA" w14:textId="77777777" w:rsidR="008854F7" w:rsidRPr="0059707D" w:rsidRDefault="008854F7" w:rsidP="00F2731F">
            <w:pPr>
              <w:widowControl w:val="0"/>
              <w:spacing w:line="251" w:lineRule="exact"/>
              <w:ind w:left="157"/>
              <w:jc w:val="both"/>
              <w:rPr>
                <w:rFonts w:cs="Arial"/>
                <w:b/>
                <w:noProof/>
                <w:sz w:val="22"/>
                <w:szCs w:val="22"/>
                <w:lang w:val="sr-Latn-ME"/>
              </w:rPr>
            </w:pPr>
            <w:r w:rsidRPr="0059707D">
              <w:rPr>
                <w:rFonts w:cs="Arial"/>
                <w:b/>
                <w:noProof/>
                <w:sz w:val="22"/>
                <w:szCs w:val="22"/>
                <w:lang w:val="sr-Latn-ME"/>
              </w:rPr>
              <w:t xml:space="preserve">Klasa </w:t>
            </w:r>
            <w:r w:rsidR="00347A7C" w:rsidRPr="0059707D">
              <w:rPr>
                <w:rFonts w:cs="Arial"/>
                <w:b/>
                <w:noProof/>
                <w:sz w:val="22"/>
                <w:szCs w:val="22"/>
                <w:lang w:val="sr-Latn-ME"/>
              </w:rPr>
              <w:t>s</w:t>
            </w:r>
            <w:r w:rsidRPr="0059707D">
              <w:rPr>
                <w:rFonts w:cs="Arial"/>
                <w:b/>
                <w:noProof/>
                <w:sz w:val="22"/>
                <w:szCs w:val="22"/>
                <w:lang w:val="sr-Latn-ME"/>
              </w:rPr>
              <w:t>istema organa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6B7BD" w14:textId="77777777" w:rsidR="008854F7" w:rsidRPr="0059707D" w:rsidRDefault="008854F7" w:rsidP="00F2731F">
            <w:pPr>
              <w:widowControl w:val="0"/>
              <w:spacing w:line="251" w:lineRule="exact"/>
              <w:ind w:left="333"/>
              <w:jc w:val="both"/>
              <w:rPr>
                <w:rFonts w:cs="Arial"/>
                <w:b/>
                <w:noProof/>
                <w:sz w:val="22"/>
                <w:szCs w:val="22"/>
                <w:lang w:val="sr-Latn-ME"/>
              </w:rPr>
            </w:pPr>
            <w:r w:rsidRPr="0059707D">
              <w:rPr>
                <w:rFonts w:cs="Arial"/>
                <w:b/>
                <w:noProof/>
                <w:sz w:val="22"/>
                <w:szCs w:val="22"/>
                <w:lang w:val="sr-Latn-ME"/>
              </w:rPr>
              <w:t>Učestalost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3C1A7" w14:textId="5229BFDC" w:rsidR="008854F7" w:rsidRPr="0059707D" w:rsidRDefault="008854F7">
            <w:pPr>
              <w:widowControl w:val="0"/>
              <w:spacing w:line="251" w:lineRule="exact"/>
              <w:ind w:left="1758"/>
              <w:jc w:val="both"/>
              <w:rPr>
                <w:rFonts w:cs="Arial"/>
                <w:b/>
                <w:noProof/>
                <w:sz w:val="22"/>
                <w:szCs w:val="22"/>
                <w:lang w:val="sr-Latn-ME"/>
              </w:rPr>
            </w:pPr>
            <w:r w:rsidRPr="0059707D">
              <w:rPr>
                <w:rFonts w:cs="Arial"/>
                <w:b/>
                <w:noProof/>
                <w:sz w:val="22"/>
                <w:szCs w:val="22"/>
                <w:lang w:val="sr-Latn-ME"/>
              </w:rPr>
              <w:t>Neželjen</w:t>
            </w:r>
            <w:r w:rsidR="00126A22">
              <w:rPr>
                <w:rFonts w:cs="Arial"/>
                <w:b/>
                <w:noProof/>
                <w:sz w:val="22"/>
                <w:szCs w:val="22"/>
                <w:lang w:val="sr-Latn-ME"/>
              </w:rPr>
              <w:t>a</w:t>
            </w:r>
            <w:r w:rsidRPr="0059707D">
              <w:rPr>
                <w:rFonts w:cs="Arial"/>
                <w:b/>
                <w:noProof/>
                <w:sz w:val="22"/>
                <w:szCs w:val="22"/>
                <w:lang w:val="sr-Latn-ME"/>
              </w:rPr>
              <w:t xml:space="preserve"> </w:t>
            </w:r>
            <w:r w:rsidR="00126A22">
              <w:rPr>
                <w:rFonts w:cs="Arial"/>
                <w:b/>
                <w:noProof/>
                <w:sz w:val="22"/>
                <w:szCs w:val="22"/>
                <w:lang w:val="sr-Latn-ME"/>
              </w:rPr>
              <w:t>dejstva</w:t>
            </w:r>
          </w:p>
        </w:tc>
      </w:tr>
      <w:tr w:rsidR="00A71F12" w:rsidRPr="00C5257D" w14:paraId="32C53085" w14:textId="77777777" w:rsidTr="00F2731F">
        <w:trPr>
          <w:trHeight w:hRule="exact" w:val="543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88A6" w14:textId="16508CCE" w:rsidR="00A71F12" w:rsidRPr="0059707D" w:rsidRDefault="006F18EC" w:rsidP="000416CE">
            <w:pPr>
              <w:widowControl w:val="0"/>
              <w:spacing w:line="251" w:lineRule="exact"/>
              <w:jc w:val="both"/>
              <w:rPr>
                <w:rFonts w:cs="Arial"/>
                <w:noProof/>
                <w:sz w:val="22"/>
                <w:szCs w:val="22"/>
                <w:lang w:val="sr-Latn-ME"/>
              </w:rPr>
            </w:pPr>
            <w:r w:rsidRPr="0059707D">
              <w:rPr>
                <w:rFonts w:cs="Arial"/>
                <w:noProof/>
                <w:sz w:val="22"/>
                <w:szCs w:val="22"/>
                <w:lang w:val="sr-Latn-ME"/>
              </w:rPr>
              <w:t xml:space="preserve"> </w:t>
            </w:r>
            <w:r w:rsidR="00A71F12" w:rsidRPr="0059707D">
              <w:rPr>
                <w:rFonts w:cs="Arial"/>
                <w:noProof/>
                <w:sz w:val="22"/>
                <w:szCs w:val="22"/>
                <w:lang w:val="sr-Latn-ME"/>
              </w:rPr>
              <w:t>Poremećaji krvi i limfnog sistema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02E7" w14:textId="28A99EFE" w:rsidR="00A71F12" w:rsidRPr="0059707D" w:rsidRDefault="002D59D9" w:rsidP="000416CE">
            <w:pPr>
              <w:widowControl w:val="0"/>
              <w:spacing w:line="251" w:lineRule="exact"/>
              <w:jc w:val="both"/>
              <w:rPr>
                <w:rFonts w:cs="Arial"/>
                <w:noProof/>
                <w:sz w:val="22"/>
                <w:szCs w:val="22"/>
                <w:lang w:val="sr-Latn-ME"/>
              </w:rPr>
            </w:pPr>
            <w:r w:rsidRPr="0059707D">
              <w:rPr>
                <w:rFonts w:cs="Arial"/>
                <w:noProof/>
                <w:sz w:val="22"/>
                <w:szCs w:val="22"/>
                <w:lang w:val="sr-Latn-ME"/>
              </w:rPr>
              <w:t xml:space="preserve"> </w:t>
            </w:r>
            <w:r w:rsidR="00A71F12" w:rsidRPr="0059707D">
              <w:rPr>
                <w:rFonts w:cs="Arial"/>
                <w:noProof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0D0C" w14:textId="2A0D3BC9" w:rsidR="00A71F12" w:rsidRPr="0059707D" w:rsidRDefault="001A4B26" w:rsidP="000416CE">
            <w:pPr>
              <w:widowControl w:val="0"/>
              <w:spacing w:line="251" w:lineRule="exact"/>
              <w:jc w:val="both"/>
              <w:rPr>
                <w:rFonts w:cs="Arial"/>
                <w:noProof/>
                <w:sz w:val="22"/>
                <w:szCs w:val="22"/>
                <w:lang w:val="sr-Latn-ME"/>
              </w:rPr>
            </w:pPr>
            <w:r w:rsidRPr="0059707D">
              <w:rPr>
                <w:rFonts w:cs="Arial"/>
                <w:noProof/>
                <w:sz w:val="22"/>
                <w:szCs w:val="22"/>
                <w:lang w:val="sr-Latn-ME"/>
              </w:rPr>
              <w:t xml:space="preserve"> </w:t>
            </w:r>
            <w:r w:rsidR="00A71F12" w:rsidRPr="0059707D">
              <w:rPr>
                <w:rFonts w:cs="Arial"/>
                <w:noProof/>
                <w:sz w:val="22"/>
                <w:szCs w:val="22"/>
                <w:lang w:val="sr-Latn-ME"/>
              </w:rPr>
              <w:t>limfadenopatija*</w:t>
            </w:r>
          </w:p>
        </w:tc>
      </w:tr>
      <w:tr w:rsidR="00A71F12" w:rsidRPr="00C5257D" w14:paraId="10BDE0C7" w14:textId="77777777" w:rsidTr="00A71F12">
        <w:trPr>
          <w:trHeight w:val="270"/>
        </w:trPr>
        <w:tc>
          <w:tcPr>
            <w:tcW w:w="3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CA1220" w14:textId="28346D4E" w:rsidR="00A71F12" w:rsidRPr="0059707D" w:rsidRDefault="00F057A7" w:rsidP="0059707D">
            <w:pPr>
              <w:widowControl w:val="0"/>
              <w:jc w:val="both"/>
              <w:rPr>
                <w:rFonts w:cs="Arial"/>
                <w:noProof/>
                <w:sz w:val="22"/>
                <w:szCs w:val="22"/>
                <w:lang w:val="sr-Latn-ME"/>
              </w:rPr>
            </w:pPr>
            <w:r w:rsidRPr="0059707D">
              <w:rPr>
                <w:rFonts w:cs="Arial"/>
                <w:noProof/>
                <w:sz w:val="22"/>
                <w:szCs w:val="22"/>
                <w:lang w:val="sr-Latn-ME"/>
              </w:rPr>
              <w:t xml:space="preserve"> </w:t>
            </w:r>
            <w:r w:rsidR="00A71F12" w:rsidRPr="0059707D">
              <w:rPr>
                <w:rFonts w:cs="Arial"/>
                <w:noProof/>
                <w:sz w:val="22"/>
                <w:szCs w:val="22"/>
                <w:lang w:val="sr-Latn-ME"/>
              </w:rPr>
              <w:t>Poremećaji imunskog sistema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0F9F" w14:textId="50A4D21E" w:rsidR="00A71F12" w:rsidRPr="0059707D" w:rsidRDefault="00A71F12" w:rsidP="000416CE">
            <w:pPr>
              <w:widowControl w:val="0"/>
              <w:ind w:left="102"/>
              <w:jc w:val="both"/>
              <w:rPr>
                <w:rFonts w:cs="Arial"/>
                <w:noProof/>
                <w:sz w:val="22"/>
                <w:szCs w:val="22"/>
                <w:lang w:val="sr-Latn-ME"/>
              </w:rPr>
            </w:pPr>
            <w:r w:rsidRPr="0059707D">
              <w:rPr>
                <w:rFonts w:cs="Arial"/>
                <w:noProof/>
                <w:sz w:val="22"/>
                <w:szCs w:val="22"/>
                <w:lang w:val="sr-Latn-ME"/>
              </w:rPr>
              <w:t>rijetko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3210DD" w14:textId="4D3CBC9F" w:rsidR="00A71F12" w:rsidRPr="0059707D" w:rsidRDefault="00A71F12" w:rsidP="000416CE">
            <w:pPr>
              <w:widowControl w:val="0"/>
              <w:ind w:left="102"/>
              <w:jc w:val="both"/>
              <w:rPr>
                <w:rFonts w:cs="Arial"/>
                <w:noProof/>
                <w:sz w:val="22"/>
                <w:szCs w:val="22"/>
                <w:lang w:val="sr-Latn-ME"/>
              </w:rPr>
            </w:pPr>
            <w:r w:rsidRPr="0059707D">
              <w:rPr>
                <w:rFonts w:cs="Arial"/>
                <w:noProof/>
                <w:sz w:val="22"/>
                <w:szCs w:val="22"/>
                <w:lang w:val="sr-Latn-ME"/>
              </w:rPr>
              <w:t>preos</w:t>
            </w:r>
            <w:r w:rsidR="006F18EC" w:rsidRPr="0059707D">
              <w:rPr>
                <w:rFonts w:cs="Arial"/>
                <w:noProof/>
                <w:sz w:val="22"/>
                <w:szCs w:val="22"/>
                <w:lang w:val="sr-Latn-ME"/>
              </w:rPr>
              <w:t>j</w:t>
            </w:r>
            <w:r w:rsidRPr="0059707D">
              <w:rPr>
                <w:rFonts w:cs="Arial"/>
                <w:noProof/>
                <w:sz w:val="22"/>
                <w:szCs w:val="22"/>
                <w:lang w:val="sr-Latn-ME"/>
              </w:rPr>
              <w:t>etljivost*</w:t>
            </w:r>
          </w:p>
        </w:tc>
      </w:tr>
      <w:tr w:rsidR="00A71F12" w:rsidRPr="00C5257D" w14:paraId="6877A32A" w14:textId="77777777" w:rsidTr="00A71F12">
        <w:trPr>
          <w:trHeight w:hRule="exact" w:val="270"/>
        </w:trPr>
        <w:tc>
          <w:tcPr>
            <w:tcW w:w="3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2460" w14:textId="77777777" w:rsidR="00A71F12" w:rsidRPr="0059707D" w:rsidRDefault="00A71F12" w:rsidP="00A71F12">
            <w:pPr>
              <w:widowControl w:val="0"/>
              <w:ind w:left="102"/>
              <w:jc w:val="both"/>
              <w:rPr>
                <w:rFonts w:cs="Arial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62A0" w14:textId="5CEAE6DE" w:rsidR="00A71F12" w:rsidRPr="0059707D" w:rsidRDefault="00A71F12" w:rsidP="000416CE">
            <w:pPr>
              <w:widowControl w:val="0"/>
              <w:ind w:left="102"/>
              <w:rPr>
                <w:rFonts w:cs="Arial"/>
                <w:noProof/>
                <w:sz w:val="22"/>
                <w:szCs w:val="22"/>
                <w:lang w:val="sr-Latn-ME"/>
              </w:rPr>
            </w:pPr>
            <w:r w:rsidRPr="0059707D">
              <w:rPr>
                <w:rFonts w:cs="Arial"/>
                <w:noProof/>
                <w:sz w:val="22"/>
                <w:szCs w:val="22"/>
                <w:lang w:val="sr-Latn-ME"/>
              </w:rPr>
              <w:t>nepoznato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4F66" w14:textId="70E741DB" w:rsidR="00A71F12" w:rsidRPr="0059707D" w:rsidRDefault="00A71F12" w:rsidP="00A71F12">
            <w:pPr>
              <w:widowControl w:val="0"/>
              <w:ind w:left="102"/>
              <w:jc w:val="both"/>
              <w:rPr>
                <w:rFonts w:cs="Arial"/>
                <w:noProof/>
                <w:sz w:val="22"/>
                <w:szCs w:val="22"/>
                <w:lang w:val="sr-Latn-ME"/>
              </w:rPr>
            </w:pPr>
            <w:r w:rsidRPr="0059707D">
              <w:rPr>
                <w:rFonts w:cs="Arial"/>
                <w:noProof/>
                <w:sz w:val="22"/>
                <w:szCs w:val="22"/>
                <w:lang w:val="sr-Latn-ME"/>
              </w:rPr>
              <w:t>anafilaktičke reakcije*</w:t>
            </w:r>
          </w:p>
        </w:tc>
      </w:tr>
      <w:tr w:rsidR="00EB0386" w:rsidRPr="00C5257D" w14:paraId="17B059A7" w14:textId="77777777" w:rsidTr="004575FA">
        <w:trPr>
          <w:trHeight w:hRule="exact" w:val="266"/>
        </w:trPr>
        <w:tc>
          <w:tcPr>
            <w:tcW w:w="3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7AEC38" w14:textId="77777777" w:rsidR="00EB0386" w:rsidRPr="0059707D" w:rsidRDefault="00EB0386" w:rsidP="00A71F12">
            <w:pPr>
              <w:spacing w:before="5" w:line="120" w:lineRule="exact"/>
              <w:jc w:val="both"/>
              <w:rPr>
                <w:rFonts w:cs="Arial"/>
                <w:noProof/>
                <w:sz w:val="22"/>
                <w:szCs w:val="22"/>
                <w:lang w:val="sr-Latn-ME"/>
              </w:rPr>
            </w:pPr>
          </w:p>
          <w:p w14:paraId="78C4D7DD" w14:textId="77777777" w:rsidR="00EB0386" w:rsidRPr="0059707D" w:rsidRDefault="00EB0386" w:rsidP="00A71F12">
            <w:pPr>
              <w:widowControl w:val="0"/>
              <w:ind w:left="102"/>
              <w:jc w:val="both"/>
              <w:rPr>
                <w:rFonts w:cs="Arial"/>
                <w:noProof/>
                <w:sz w:val="22"/>
                <w:szCs w:val="22"/>
                <w:lang w:val="sr-Latn-ME"/>
              </w:rPr>
            </w:pPr>
            <w:r w:rsidRPr="0059707D">
              <w:rPr>
                <w:rFonts w:cs="Arial"/>
                <w:noProof/>
                <w:sz w:val="22"/>
                <w:szCs w:val="22"/>
                <w:lang w:val="sr-Latn-ME"/>
              </w:rPr>
              <w:t>Poremećaji nervnog sistema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A29FA" w14:textId="77777777" w:rsidR="00EB0386" w:rsidRPr="0059707D" w:rsidRDefault="00EB0386" w:rsidP="00A71F12">
            <w:pPr>
              <w:widowControl w:val="0"/>
              <w:spacing w:line="246" w:lineRule="exact"/>
              <w:ind w:left="102"/>
              <w:jc w:val="both"/>
              <w:rPr>
                <w:rFonts w:cs="Arial"/>
                <w:noProof/>
                <w:sz w:val="22"/>
                <w:szCs w:val="22"/>
                <w:lang w:val="sr-Latn-ME"/>
              </w:rPr>
            </w:pPr>
            <w:r w:rsidRPr="0059707D">
              <w:rPr>
                <w:rFonts w:cs="Arial"/>
                <w:noProof/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93CDA" w14:textId="77777777" w:rsidR="00EB0386" w:rsidRPr="0059707D" w:rsidRDefault="00EB0386" w:rsidP="00A71F12">
            <w:pPr>
              <w:widowControl w:val="0"/>
              <w:spacing w:line="246" w:lineRule="exact"/>
              <w:ind w:left="102"/>
              <w:jc w:val="both"/>
              <w:rPr>
                <w:rFonts w:cs="Arial"/>
                <w:noProof/>
                <w:sz w:val="22"/>
                <w:szCs w:val="22"/>
                <w:lang w:val="sr-Latn-ME"/>
              </w:rPr>
            </w:pPr>
            <w:r w:rsidRPr="0059707D">
              <w:rPr>
                <w:rFonts w:cs="Arial"/>
                <w:noProof/>
                <w:sz w:val="22"/>
                <w:szCs w:val="22"/>
                <w:lang w:val="sr-Latn-ME"/>
              </w:rPr>
              <w:t>glavobolja</w:t>
            </w:r>
          </w:p>
        </w:tc>
      </w:tr>
      <w:tr w:rsidR="00EB0386" w:rsidRPr="00C5257D" w14:paraId="5FC1D57A" w14:textId="77777777" w:rsidTr="00EB0386">
        <w:trPr>
          <w:trHeight w:val="128"/>
        </w:trPr>
        <w:tc>
          <w:tcPr>
            <w:tcW w:w="30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36C2911" w14:textId="77777777" w:rsidR="00EB0386" w:rsidRPr="0059707D" w:rsidRDefault="00EB0386" w:rsidP="00A71F12">
            <w:pPr>
              <w:jc w:val="both"/>
              <w:rPr>
                <w:rFonts w:cs="Arial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0635E" w14:textId="77777777" w:rsidR="00EB0386" w:rsidRPr="0059707D" w:rsidRDefault="00EB0386" w:rsidP="00A71F12">
            <w:pPr>
              <w:widowControl w:val="0"/>
              <w:spacing w:line="246" w:lineRule="exact"/>
              <w:ind w:left="102"/>
              <w:jc w:val="both"/>
              <w:rPr>
                <w:rFonts w:cs="Arial"/>
                <w:noProof/>
                <w:sz w:val="22"/>
                <w:szCs w:val="22"/>
                <w:lang w:val="sr-Latn-ME"/>
              </w:rPr>
            </w:pPr>
            <w:r w:rsidRPr="0059707D">
              <w:rPr>
                <w:rFonts w:cs="Arial"/>
                <w:noProof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A0E018" w14:textId="77777777" w:rsidR="00EB0386" w:rsidRPr="0059707D" w:rsidRDefault="00EB0386" w:rsidP="00A71F12">
            <w:pPr>
              <w:widowControl w:val="0"/>
              <w:spacing w:line="246" w:lineRule="exact"/>
              <w:ind w:left="102"/>
              <w:jc w:val="both"/>
              <w:rPr>
                <w:rFonts w:cs="Arial"/>
                <w:noProof/>
                <w:sz w:val="22"/>
                <w:szCs w:val="22"/>
                <w:lang w:val="sr-Latn-ME"/>
              </w:rPr>
            </w:pPr>
            <w:r w:rsidRPr="0059707D">
              <w:rPr>
                <w:rFonts w:cs="Arial"/>
                <w:noProof/>
                <w:sz w:val="22"/>
                <w:szCs w:val="22"/>
                <w:lang w:val="sr-Latn-ME"/>
              </w:rPr>
              <w:t>vrtoglavica</w:t>
            </w:r>
          </w:p>
        </w:tc>
      </w:tr>
      <w:tr w:rsidR="00EB0386" w:rsidRPr="00C5257D" w14:paraId="3395BA8D" w14:textId="77777777" w:rsidTr="000416CE">
        <w:trPr>
          <w:trHeight w:hRule="exact" w:val="553"/>
        </w:trPr>
        <w:tc>
          <w:tcPr>
            <w:tcW w:w="3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1B7E0" w14:textId="77777777" w:rsidR="00EB0386" w:rsidRPr="0059707D" w:rsidRDefault="00EB0386" w:rsidP="00A71F12">
            <w:pPr>
              <w:jc w:val="both"/>
              <w:rPr>
                <w:rFonts w:cs="Arial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DA39" w14:textId="2250F757" w:rsidR="00EB0386" w:rsidRPr="0059707D" w:rsidRDefault="00EB0386" w:rsidP="00A71F12">
            <w:pPr>
              <w:widowControl w:val="0"/>
              <w:spacing w:line="246" w:lineRule="exact"/>
              <w:ind w:left="102"/>
              <w:jc w:val="both"/>
              <w:rPr>
                <w:rFonts w:cs="Arial"/>
                <w:noProof/>
                <w:sz w:val="22"/>
                <w:szCs w:val="22"/>
                <w:lang w:val="sr-Latn-ME"/>
              </w:rPr>
            </w:pPr>
            <w:r w:rsidRPr="0059707D">
              <w:rPr>
                <w:rFonts w:cs="Arial"/>
                <w:noProof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166F" w14:textId="77777777" w:rsidR="00EB0386" w:rsidRPr="0059707D" w:rsidRDefault="00EB0386" w:rsidP="00EB0386">
            <w:pPr>
              <w:widowControl w:val="0"/>
              <w:spacing w:line="246" w:lineRule="exact"/>
              <w:ind w:left="102" w:right="-20"/>
              <w:rPr>
                <w:rFonts w:cs="Arial"/>
                <w:noProof/>
                <w:sz w:val="22"/>
                <w:szCs w:val="22"/>
                <w:lang w:val="sr-Latn-ME"/>
              </w:rPr>
            </w:pPr>
            <w:r w:rsidRPr="0059707D">
              <w:rPr>
                <w:rFonts w:cs="Arial"/>
                <w:noProof/>
                <w:sz w:val="22"/>
                <w:szCs w:val="22"/>
                <w:lang w:val="sr-Latn-ME"/>
              </w:rPr>
              <w:t>sinkopa, ponekad praćena tonično-kloničnim</w:t>
            </w:r>
          </w:p>
          <w:p w14:paraId="1A1BB259" w14:textId="6D3C51ED" w:rsidR="00EB0386" w:rsidRPr="0059707D" w:rsidRDefault="00EB0386" w:rsidP="00EB0386">
            <w:pPr>
              <w:widowControl w:val="0"/>
              <w:spacing w:line="246" w:lineRule="exact"/>
              <w:ind w:left="102"/>
              <w:jc w:val="both"/>
              <w:rPr>
                <w:rFonts w:cs="Arial"/>
                <w:noProof/>
                <w:sz w:val="22"/>
                <w:szCs w:val="22"/>
                <w:lang w:val="sr-Latn-ME"/>
              </w:rPr>
            </w:pPr>
            <w:r w:rsidRPr="0059707D">
              <w:rPr>
                <w:rFonts w:cs="Arial"/>
                <w:noProof/>
                <w:sz w:val="22"/>
                <w:szCs w:val="22"/>
                <w:lang w:val="sr-Latn-ME"/>
              </w:rPr>
              <w:t>pokretima*</w:t>
            </w:r>
          </w:p>
        </w:tc>
      </w:tr>
      <w:tr w:rsidR="00EB0386" w:rsidRPr="00C5257D" w14:paraId="4E3318BE" w14:textId="77777777" w:rsidTr="00EB0386">
        <w:trPr>
          <w:trHeight w:val="420"/>
        </w:trPr>
        <w:tc>
          <w:tcPr>
            <w:tcW w:w="3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27A494" w14:textId="77777777" w:rsidR="00EB0386" w:rsidRPr="0059707D" w:rsidRDefault="00EB0386" w:rsidP="00A71F12">
            <w:pPr>
              <w:spacing w:before="7" w:line="120" w:lineRule="exact"/>
              <w:jc w:val="both"/>
              <w:rPr>
                <w:rFonts w:cs="Arial"/>
                <w:noProof/>
                <w:sz w:val="22"/>
                <w:szCs w:val="22"/>
                <w:lang w:val="sr-Latn-ME"/>
              </w:rPr>
            </w:pPr>
          </w:p>
          <w:p w14:paraId="4DE193E3" w14:textId="77777777" w:rsidR="00EB0386" w:rsidRPr="0059707D" w:rsidRDefault="00EB0386" w:rsidP="00A71F12">
            <w:pPr>
              <w:widowControl w:val="0"/>
              <w:ind w:left="102"/>
              <w:jc w:val="both"/>
              <w:rPr>
                <w:rFonts w:cs="Arial"/>
                <w:noProof/>
                <w:sz w:val="22"/>
                <w:szCs w:val="22"/>
                <w:lang w:val="sr-Latn-ME"/>
              </w:rPr>
            </w:pPr>
            <w:r w:rsidRPr="0059707D">
              <w:rPr>
                <w:rFonts w:cs="Arial"/>
                <w:noProof/>
                <w:sz w:val="22"/>
                <w:szCs w:val="22"/>
                <w:lang w:val="sr-Latn-ME"/>
              </w:rPr>
              <w:t xml:space="preserve">Gastrointestinalni poremećaji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3484D" w14:textId="77777777" w:rsidR="00EB0386" w:rsidRPr="0059707D" w:rsidRDefault="00EB0386" w:rsidP="00A71F12">
            <w:pPr>
              <w:widowControl w:val="0"/>
              <w:spacing w:line="248" w:lineRule="exact"/>
              <w:ind w:left="102"/>
              <w:jc w:val="both"/>
              <w:rPr>
                <w:rFonts w:cs="Arial"/>
                <w:noProof/>
                <w:sz w:val="22"/>
                <w:szCs w:val="22"/>
                <w:lang w:val="sr-Latn-ME"/>
              </w:rPr>
            </w:pPr>
            <w:r w:rsidRPr="0059707D">
              <w:rPr>
                <w:rFonts w:cs="Arial"/>
                <w:noProof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298DD6" w14:textId="77777777" w:rsidR="00EB0386" w:rsidRPr="0059707D" w:rsidRDefault="00EB0386" w:rsidP="00A71F12">
            <w:pPr>
              <w:widowControl w:val="0"/>
              <w:spacing w:line="248" w:lineRule="exact"/>
              <w:ind w:left="102"/>
              <w:jc w:val="both"/>
              <w:rPr>
                <w:rFonts w:cs="Arial"/>
                <w:noProof/>
                <w:sz w:val="22"/>
                <w:szCs w:val="22"/>
                <w:lang w:val="sr-Latn-ME"/>
              </w:rPr>
            </w:pPr>
            <w:r w:rsidRPr="0059707D">
              <w:rPr>
                <w:rFonts w:cs="Arial"/>
                <w:noProof/>
                <w:sz w:val="22"/>
                <w:szCs w:val="22"/>
                <w:lang w:val="sr-Latn-ME"/>
              </w:rPr>
              <w:t>mučnina</w:t>
            </w:r>
          </w:p>
        </w:tc>
      </w:tr>
      <w:tr w:rsidR="00EB0386" w:rsidRPr="00C5257D" w14:paraId="4848E63A" w14:textId="77777777" w:rsidTr="00EB0386">
        <w:trPr>
          <w:trHeight w:hRule="exact" w:val="420"/>
        </w:trPr>
        <w:tc>
          <w:tcPr>
            <w:tcW w:w="3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9A01" w14:textId="77777777" w:rsidR="00EB0386" w:rsidRPr="0059707D" w:rsidRDefault="00EB0386" w:rsidP="00A71F12">
            <w:pPr>
              <w:spacing w:before="7" w:line="120" w:lineRule="exact"/>
              <w:jc w:val="both"/>
              <w:rPr>
                <w:rFonts w:cs="Arial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BE2C4" w14:textId="454E0BDA" w:rsidR="00EB0386" w:rsidRPr="0059707D" w:rsidRDefault="00EB0386" w:rsidP="00A71F12">
            <w:pPr>
              <w:widowControl w:val="0"/>
              <w:spacing w:line="248" w:lineRule="exact"/>
              <w:ind w:left="102"/>
              <w:jc w:val="both"/>
              <w:rPr>
                <w:rFonts w:cs="Arial"/>
                <w:noProof/>
                <w:sz w:val="22"/>
                <w:szCs w:val="22"/>
                <w:lang w:val="sr-Latn-ME"/>
              </w:rPr>
            </w:pPr>
            <w:r w:rsidRPr="0059707D">
              <w:rPr>
                <w:rFonts w:cs="Arial"/>
                <w:noProof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6133" w14:textId="67D8A0C0" w:rsidR="00EB0386" w:rsidRPr="0059707D" w:rsidRDefault="00EB0386" w:rsidP="000416CE">
            <w:pPr>
              <w:widowControl w:val="0"/>
              <w:spacing w:line="248" w:lineRule="exact"/>
              <w:ind w:left="102"/>
              <w:rPr>
                <w:rFonts w:cs="Arial"/>
                <w:noProof/>
                <w:sz w:val="22"/>
                <w:szCs w:val="22"/>
                <w:lang w:val="sr-Latn-ME"/>
              </w:rPr>
            </w:pPr>
            <w:r w:rsidRPr="0059707D">
              <w:rPr>
                <w:rFonts w:cs="Arial"/>
                <w:noProof/>
                <w:sz w:val="22"/>
                <w:szCs w:val="22"/>
                <w:lang w:val="sr-Latn-ME"/>
              </w:rPr>
              <w:t>povraćanje</w:t>
            </w:r>
            <w:r w:rsidR="00B76CC5" w:rsidRPr="0059707D">
              <w:rPr>
                <w:color w:val="000000"/>
                <w:szCs w:val="22"/>
                <w:lang w:val="sr-Latn-ME"/>
              </w:rPr>
              <w:t>*</w:t>
            </w:r>
          </w:p>
        </w:tc>
      </w:tr>
      <w:tr w:rsidR="00855F13" w:rsidRPr="00C5257D" w14:paraId="624D8D65" w14:textId="77777777" w:rsidTr="00F2731F">
        <w:trPr>
          <w:trHeight w:hRule="exact" w:val="996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DD06" w14:textId="0F372F9E" w:rsidR="00855F13" w:rsidRPr="0059707D" w:rsidRDefault="006F18EC" w:rsidP="00855F13">
            <w:pPr>
              <w:widowControl w:val="0"/>
              <w:ind w:right="-20"/>
              <w:rPr>
                <w:rFonts w:cs="Arial"/>
                <w:noProof/>
                <w:sz w:val="22"/>
                <w:szCs w:val="22"/>
                <w:lang w:val="sr-Latn-ME"/>
              </w:rPr>
            </w:pPr>
            <w:r w:rsidRPr="0059707D">
              <w:rPr>
                <w:rFonts w:cs="Arial"/>
                <w:noProof/>
                <w:sz w:val="22"/>
                <w:szCs w:val="22"/>
                <w:lang w:val="sr-Latn-ME"/>
              </w:rPr>
              <w:t xml:space="preserve"> </w:t>
            </w:r>
            <w:r w:rsidR="00855F13" w:rsidRPr="0059707D">
              <w:rPr>
                <w:rFonts w:cs="Arial"/>
                <w:noProof/>
                <w:sz w:val="22"/>
                <w:szCs w:val="22"/>
                <w:lang w:val="sr-Latn-ME"/>
              </w:rPr>
              <w:t xml:space="preserve">Poremećaji kože i potkožnog </w:t>
            </w:r>
            <w:r w:rsidRPr="0059707D">
              <w:rPr>
                <w:rFonts w:cs="Arial"/>
                <w:noProof/>
                <w:sz w:val="22"/>
                <w:szCs w:val="22"/>
                <w:lang w:val="sr-Latn-ME"/>
              </w:rPr>
              <w:t xml:space="preserve">  </w:t>
            </w:r>
            <w:r w:rsidR="00271692">
              <w:rPr>
                <w:rFonts w:cs="Arial"/>
                <w:noProof/>
                <w:sz w:val="22"/>
                <w:szCs w:val="22"/>
                <w:lang w:val="sr-Latn-ME"/>
              </w:rPr>
              <w:t xml:space="preserve"> </w:t>
            </w:r>
            <w:r w:rsidR="00855F13" w:rsidRPr="0059707D">
              <w:rPr>
                <w:rFonts w:cs="Arial"/>
                <w:noProof/>
                <w:sz w:val="22"/>
                <w:szCs w:val="22"/>
                <w:lang w:val="sr-Latn-ME"/>
              </w:rPr>
              <w:t>tkiva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14DC" w14:textId="4228254C" w:rsidR="00855F13" w:rsidRPr="0059707D" w:rsidRDefault="00855F13" w:rsidP="006F18EC">
            <w:pPr>
              <w:widowControl w:val="0"/>
              <w:spacing w:line="248" w:lineRule="exact"/>
              <w:ind w:left="102" w:right="-20"/>
              <w:rPr>
                <w:rFonts w:cs="Arial"/>
                <w:noProof/>
                <w:sz w:val="22"/>
                <w:szCs w:val="22"/>
                <w:lang w:val="sr-Latn-ME"/>
              </w:rPr>
            </w:pPr>
            <w:r w:rsidRPr="0059707D">
              <w:rPr>
                <w:rFonts w:cs="Arial"/>
                <w:noProof/>
                <w:sz w:val="22"/>
                <w:szCs w:val="22"/>
                <w:lang w:val="sr-Latn-ME"/>
              </w:rPr>
              <w:t>povremen</w:t>
            </w:r>
            <w:r w:rsidR="006F18EC" w:rsidRPr="0059707D">
              <w:rPr>
                <w:rFonts w:cs="Arial"/>
                <w:noProof/>
                <w:sz w:val="22"/>
                <w:szCs w:val="22"/>
                <w:lang w:val="sr-Latn-ME"/>
              </w:rPr>
              <w:t>o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0221" w14:textId="4FA22B79" w:rsidR="00855F13" w:rsidRPr="0059707D" w:rsidRDefault="00855F13" w:rsidP="00855F13">
            <w:pPr>
              <w:widowControl w:val="0"/>
              <w:spacing w:line="248" w:lineRule="exact"/>
              <w:ind w:left="102" w:right="-20"/>
              <w:rPr>
                <w:rFonts w:cs="Arial"/>
                <w:noProof/>
                <w:sz w:val="22"/>
                <w:szCs w:val="22"/>
                <w:lang w:val="sr-Latn-ME"/>
              </w:rPr>
            </w:pPr>
            <w:r w:rsidRPr="0059707D">
              <w:rPr>
                <w:rFonts w:cs="Arial"/>
                <w:noProof/>
                <w:sz w:val="22"/>
                <w:szCs w:val="22"/>
                <w:lang w:val="sr-Latn-ME"/>
              </w:rPr>
              <w:t>urtikarija*</w:t>
            </w:r>
          </w:p>
        </w:tc>
      </w:tr>
      <w:tr w:rsidR="00855F13" w:rsidRPr="00C5257D" w14:paraId="7517B81E" w14:textId="77777777" w:rsidTr="00F2731F">
        <w:trPr>
          <w:trHeight w:hRule="exact" w:val="996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F654" w14:textId="2D133550" w:rsidR="00855F13" w:rsidRPr="0059707D" w:rsidRDefault="006F18EC" w:rsidP="00855F13">
            <w:pPr>
              <w:widowControl w:val="0"/>
              <w:ind w:right="-20"/>
              <w:rPr>
                <w:rFonts w:cs="Arial"/>
                <w:noProof/>
                <w:sz w:val="22"/>
                <w:szCs w:val="22"/>
                <w:lang w:val="sr-Latn-ME"/>
              </w:rPr>
            </w:pPr>
            <w:r w:rsidRPr="0059707D">
              <w:rPr>
                <w:rFonts w:cs="Arial"/>
                <w:noProof/>
                <w:sz w:val="22"/>
                <w:szCs w:val="22"/>
                <w:lang w:val="sr-Latn-ME"/>
              </w:rPr>
              <w:t xml:space="preserve"> </w:t>
            </w:r>
            <w:r w:rsidR="00855F13" w:rsidRPr="0059707D">
              <w:rPr>
                <w:rFonts w:cs="Arial"/>
                <w:noProof/>
                <w:sz w:val="22"/>
                <w:szCs w:val="22"/>
                <w:lang w:val="sr-Latn-ME"/>
              </w:rPr>
              <w:t>Poremećaji mišićno-koštanog sistema i vezivnog tkiva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AE49" w14:textId="192B99B2" w:rsidR="00855F13" w:rsidRPr="0059707D" w:rsidRDefault="00855F13" w:rsidP="00855F13">
            <w:pPr>
              <w:widowControl w:val="0"/>
              <w:spacing w:line="248" w:lineRule="exact"/>
              <w:ind w:left="102" w:right="-20"/>
              <w:rPr>
                <w:rFonts w:cs="Arial"/>
                <w:noProof/>
                <w:sz w:val="22"/>
                <w:szCs w:val="22"/>
                <w:lang w:val="sr-Latn-ME"/>
              </w:rPr>
            </w:pPr>
            <w:r w:rsidRPr="0059707D">
              <w:rPr>
                <w:rFonts w:cs="Arial"/>
                <w:noProof/>
                <w:sz w:val="22"/>
                <w:szCs w:val="22"/>
                <w:lang w:val="sr-Latn-ME"/>
              </w:rPr>
              <w:t>povremen</w:t>
            </w:r>
            <w:r w:rsidR="006F18EC" w:rsidRPr="0059707D">
              <w:rPr>
                <w:rFonts w:cs="Arial"/>
                <w:noProof/>
                <w:sz w:val="22"/>
                <w:szCs w:val="22"/>
                <w:lang w:val="sr-Latn-ME"/>
              </w:rPr>
              <w:t>o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0215" w14:textId="0B3509E4" w:rsidR="00855F13" w:rsidRPr="0059707D" w:rsidRDefault="00855F13" w:rsidP="00855F13">
            <w:pPr>
              <w:widowControl w:val="0"/>
              <w:spacing w:line="248" w:lineRule="exact"/>
              <w:ind w:left="102" w:right="-20"/>
              <w:rPr>
                <w:rFonts w:cs="Arial"/>
                <w:noProof/>
                <w:sz w:val="22"/>
                <w:szCs w:val="22"/>
                <w:lang w:val="sr-Latn-ME"/>
              </w:rPr>
            </w:pPr>
            <w:r w:rsidRPr="0059707D">
              <w:rPr>
                <w:rFonts w:cs="Arial"/>
                <w:noProof/>
                <w:sz w:val="22"/>
                <w:szCs w:val="22"/>
                <w:lang w:val="sr-Latn-ME"/>
              </w:rPr>
              <w:t>artralgija*, mijalgija*</w:t>
            </w:r>
          </w:p>
        </w:tc>
      </w:tr>
      <w:tr w:rsidR="00855F13" w:rsidRPr="00C5257D" w14:paraId="7FD5FA46" w14:textId="77777777" w:rsidTr="00855F13">
        <w:trPr>
          <w:trHeight w:val="330"/>
        </w:trPr>
        <w:tc>
          <w:tcPr>
            <w:tcW w:w="3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490E3D" w14:textId="6914D1E8" w:rsidR="00855F13" w:rsidRPr="0059707D" w:rsidRDefault="00855F13" w:rsidP="00A71F12">
            <w:pPr>
              <w:widowControl w:val="0"/>
              <w:ind w:right="-20"/>
              <w:rPr>
                <w:rFonts w:cs="Arial"/>
                <w:noProof/>
                <w:sz w:val="22"/>
                <w:szCs w:val="22"/>
                <w:lang w:val="sr-Latn-ME"/>
              </w:rPr>
            </w:pPr>
            <w:r w:rsidRPr="0059707D">
              <w:rPr>
                <w:rFonts w:cs="Arial"/>
                <w:noProof/>
                <w:sz w:val="22"/>
                <w:szCs w:val="22"/>
                <w:lang w:val="sr-Latn-ME"/>
              </w:rPr>
              <w:t xml:space="preserve"> Opšti poremećaji i reakcije na    </w:t>
            </w:r>
            <w:r w:rsidR="00B203F3" w:rsidRPr="0059707D">
              <w:rPr>
                <w:rFonts w:cs="Arial"/>
                <w:noProof/>
                <w:sz w:val="22"/>
                <w:szCs w:val="22"/>
                <w:lang w:val="sr-Latn-ME"/>
              </w:rPr>
              <w:t xml:space="preserve"> </w:t>
            </w:r>
            <w:r w:rsidRPr="0059707D">
              <w:rPr>
                <w:rFonts w:cs="Arial"/>
                <w:noProof/>
                <w:sz w:val="22"/>
                <w:szCs w:val="22"/>
                <w:lang w:val="sr-Latn-ME"/>
              </w:rPr>
              <w:t>mjestu primjene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330A" w14:textId="535BF539" w:rsidR="00855F13" w:rsidRPr="0059707D" w:rsidRDefault="00855F13" w:rsidP="00855F13">
            <w:pPr>
              <w:widowControl w:val="0"/>
              <w:spacing w:line="248" w:lineRule="exact"/>
              <w:ind w:left="102" w:right="-20"/>
              <w:rPr>
                <w:rFonts w:cs="Arial"/>
                <w:noProof/>
                <w:sz w:val="22"/>
                <w:szCs w:val="22"/>
                <w:lang w:val="sr-Latn-ME"/>
              </w:rPr>
            </w:pPr>
            <w:r w:rsidRPr="0059707D">
              <w:rPr>
                <w:rFonts w:cs="Arial"/>
                <w:noProof/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85D8AB" w14:textId="26B23C41" w:rsidR="00855F13" w:rsidRPr="0059707D" w:rsidRDefault="00855F13" w:rsidP="00855F13">
            <w:pPr>
              <w:widowControl w:val="0"/>
              <w:spacing w:line="248" w:lineRule="exact"/>
              <w:ind w:left="102" w:right="-20"/>
              <w:rPr>
                <w:rFonts w:cs="Arial"/>
                <w:noProof/>
                <w:sz w:val="22"/>
                <w:szCs w:val="22"/>
                <w:lang w:val="sr-Latn-ME"/>
              </w:rPr>
            </w:pPr>
            <w:r w:rsidRPr="0059707D">
              <w:rPr>
                <w:rFonts w:cs="Arial"/>
                <w:noProof/>
                <w:sz w:val="22"/>
                <w:szCs w:val="22"/>
                <w:lang w:val="sr-Latn-ME"/>
              </w:rPr>
              <w:t>na mjestu primjene: bol, ot</w:t>
            </w:r>
            <w:r w:rsidR="00271692">
              <w:rPr>
                <w:rFonts w:cs="Arial"/>
                <w:noProof/>
                <w:sz w:val="22"/>
                <w:szCs w:val="22"/>
                <w:lang w:val="sr-Latn-ME"/>
              </w:rPr>
              <w:t>ok</w:t>
            </w:r>
            <w:r w:rsidRPr="0059707D">
              <w:rPr>
                <w:rFonts w:cs="Arial"/>
                <w:noProof/>
                <w:sz w:val="22"/>
                <w:szCs w:val="22"/>
                <w:lang w:val="sr-Latn-ME"/>
              </w:rPr>
              <w:t>, eritem</w:t>
            </w:r>
          </w:p>
        </w:tc>
      </w:tr>
      <w:tr w:rsidR="00855F13" w:rsidRPr="00C5257D" w14:paraId="7177E740" w14:textId="77777777" w:rsidTr="000416CE">
        <w:trPr>
          <w:trHeight w:hRule="exact" w:val="508"/>
        </w:trPr>
        <w:tc>
          <w:tcPr>
            <w:tcW w:w="30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0A0566" w14:textId="77777777" w:rsidR="00855F13" w:rsidRPr="0059707D" w:rsidRDefault="00855F13" w:rsidP="00A71F12">
            <w:pPr>
              <w:widowControl w:val="0"/>
              <w:ind w:right="-20"/>
              <w:rPr>
                <w:rFonts w:cs="Arial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D3F9" w14:textId="7ABADF0C" w:rsidR="00855F13" w:rsidRPr="0059707D" w:rsidRDefault="00855F13" w:rsidP="00A71F12">
            <w:pPr>
              <w:widowControl w:val="0"/>
              <w:spacing w:line="248" w:lineRule="exact"/>
              <w:ind w:left="102" w:right="-20"/>
              <w:rPr>
                <w:rFonts w:cs="Arial"/>
                <w:noProof/>
                <w:sz w:val="22"/>
                <w:szCs w:val="22"/>
                <w:lang w:val="sr-Latn-ME"/>
              </w:rPr>
            </w:pPr>
            <w:r w:rsidRPr="0059707D">
              <w:rPr>
                <w:rFonts w:cs="Arial"/>
                <w:noProof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25CB3B" w14:textId="38B40746" w:rsidR="002D59D9" w:rsidRPr="0059707D" w:rsidRDefault="00855F13" w:rsidP="002D59D9">
            <w:pPr>
              <w:widowControl w:val="0"/>
              <w:spacing w:line="248" w:lineRule="exact"/>
              <w:ind w:left="102" w:right="-20"/>
              <w:rPr>
                <w:rFonts w:cs="Arial"/>
                <w:noProof/>
                <w:sz w:val="22"/>
                <w:szCs w:val="22"/>
                <w:lang w:val="sr-Latn-ME"/>
              </w:rPr>
            </w:pPr>
            <w:r w:rsidRPr="0059707D">
              <w:rPr>
                <w:rFonts w:cs="Arial"/>
                <w:noProof/>
                <w:sz w:val="22"/>
                <w:szCs w:val="22"/>
                <w:lang w:val="sr-Latn-ME"/>
              </w:rPr>
              <w:t>pireksija, umor</w:t>
            </w:r>
          </w:p>
          <w:p w14:paraId="3239E0F5" w14:textId="08B24E0D" w:rsidR="00855F13" w:rsidRPr="0059707D" w:rsidRDefault="00855F13" w:rsidP="00271692">
            <w:pPr>
              <w:widowControl w:val="0"/>
              <w:spacing w:line="248" w:lineRule="exact"/>
              <w:ind w:left="102" w:right="-20"/>
              <w:rPr>
                <w:rFonts w:cs="Arial"/>
                <w:noProof/>
                <w:sz w:val="22"/>
                <w:szCs w:val="22"/>
                <w:lang w:val="sr-Latn-ME"/>
              </w:rPr>
            </w:pPr>
            <w:r w:rsidRPr="0059707D">
              <w:rPr>
                <w:rFonts w:cs="Arial"/>
                <w:noProof/>
                <w:sz w:val="22"/>
                <w:szCs w:val="22"/>
                <w:lang w:val="sr-Latn-ME"/>
              </w:rPr>
              <w:t xml:space="preserve">na mjestu primjene: pruritus, </w:t>
            </w:r>
            <w:r w:rsidR="00271692">
              <w:rPr>
                <w:rFonts w:cs="Arial"/>
                <w:noProof/>
                <w:sz w:val="22"/>
                <w:szCs w:val="22"/>
                <w:lang w:val="sr-Latn-ME"/>
              </w:rPr>
              <w:t>hematom</w:t>
            </w:r>
          </w:p>
        </w:tc>
      </w:tr>
      <w:tr w:rsidR="00855F13" w:rsidRPr="00C5257D" w14:paraId="5847FB97" w14:textId="77777777" w:rsidTr="00F0391F">
        <w:trPr>
          <w:trHeight w:hRule="exact" w:val="596"/>
        </w:trPr>
        <w:tc>
          <w:tcPr>
            <w:tcW w:w="3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F70B2" w14:textId="77777777" w:rsidR="00855F13" w:rsidRPr="0059707D" w:rsidRDefault="00855F13" w:rsidP="00855F13">
            <w:pPr>
              <w:widowControl w:val="0"/>
              <w:ind w:right="-20"/>
              <w:rPr>
                <w:rFonts w:cs="Arial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2C9D" w14:textId="6404F672" w:rsidR="00855F13" w:rsidRPr="0059707D" w:rsidRDefault="00855F13" w:rsidP="006F18EC">
            <w:pPr>
              <w:widowControl w:val="0"/>
              <w:spacing w:line="248" w:lineRule="exact"/>
              <w:ind w:left="102" w:right="-20"/>
              <w:rPr>
                <w:rFonts w:cs="Arial"/>
                <w:noProof/>
                <w:sz w:val="22"/>
                <w:szCs w:val="22"/>
                <w:lang w:val="sr-Latn-ME"/>
              </w:rPr>
            </w:pPr>
            <w:r w:rsidRPr="0059707D">
              <w:rPr>
                <w:rFonts w:cs="Arial"/>
                <w:noProof/>
                <w:sz w:val="22"/>
                <w:szCs w:val="22"/>
                <w:lang w:val="sr-Latn-ME"/>
              </w:rPr>
              <w:t>povremen</w:t>
            </w:r>
            <w:r w:rsidR="006F18EC" w:rsidRPr="0059707D">
              <w:rPr>
                <w:rFonts w:cs="Arial"/>
                <w:noProof/>
                <w:sz w:val="22"/>
                <w:szCs w:val="22"/>
                <w:lang w:val="sr-Latn-ME"/>
              </w:rPr>
              <w:t>o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559B" w14:textId="5CD9A6B8" w:rsidR="00855F13" w:rsidRPr="0059707D" w:rsidRDefault="00855F13" w:rsidP="00855F13">
            <w:pPr>
              <w:widowControl w:val="0"/>
              <w:spacing w:line="248" w:lineRule="exact"/>
              <w:ind w:left="102" w:right="-20"/>
              <w:rPr>
                <w:rFonts w:cs="Arial"/>
                <w:noProof/>
                <w:sz w:val="22"/>
                <w:szCs w:val="22"/>
                <w:lang w:val="sr-Latn-ME"/>
              </w:rPr>
            </w:pPr>
            <w:r w:rsidRPr="0059707D">
              <w:rPr>
                <w:rFonts w:cs="Arial"/>
                <w:noProof/>
                <w:sz w:val="22"/>
                <w:szCs w:val="22"/>
                <w:lang w:val="sr-Latn-ME"/>
              </w:rPr>
              <w:t>astenija*, jeza*, malaksalost*</w:t>
            </w:r>
            <w:r w:rsidR="00BC5A0A" w:rsidRPr="00BC5A0A">
              <w:rPr>
                <w:rFonts w:cs="Arial"/>
                <w:noProof/>
                <w:sz w:val="22"/>
                <w:szCs w:val="22"/>
                <w:lang w:val="sr-Latn-ME"/>
              </w:rPr>
              <w:t>, čvorić na mjestu primjene</w:t>
            </w:r>
          </w:p>
        </w:tc>
      </w:tr>
    </w:tbl>
    <w:p w14:paraId="47B32BA5" w14:textId="090962C7" w:rsidR="00891840" w:rsidRPr="009B7304" w:rsidRDefault="00891840" w:rsidP="009B7304">
      <w:pPr>
        <w:pStyle w:val="Header"/>
        <w:spacing w:before="80" w:after="80"/>
        <w:jc w:val="both"/>
        <w:rPr>
          <w:bCs/>
          <w:noProof/>
          <w:sz w:val="20"/>
          <w:szCs w:val="20"/>
          <w:lang w:val="sr-Latn-ME"/>
        </w:rPr>
      </w:pPr>
      <w:r w:rsidRPr="0059707D">
        <w:rPr>
          <w:bCs/>
          <w:noProof/>
          <w:sz w:val="16"/>
          <w:szCs w:val="22"/>
          <w:lang w:val="sr-Latn-ME"/>
        </w:rPr>
        <w:t>*</w:t>
      </w:r>
      <w:r w:rsidR="00855F13" w:rsidRPr="0059707D">
        <w:rPr>
          <w:lang w:val="sr-Latn-ME"/>
        </w:rPr>
        <w:t xml:space="preserve"> </w:t>
      </w:r>
      <w:r w:rsidR="00855F13" w:rsidRPr="009B7304">
        <w:rPr>
          <w:bCs/>
          <w:noProof/>
          <w:sz w:val="20"/>
          <w:szCs w:val="20"/>
          <w:lang w:val="sr-Latn-ME"/>
        </w:rPr>
        <w:t>Neželjen</w:t>
      </w:r>
      <w:r w:rsidR="002D59D9" w:rsidRPr="009B7304">
        <w:rPr>
          <w:bCs/>
          <w:noProof/>
          <w:sz w:val="20"/>
          <w:szCs w:val="20"/>
          <w:lang w:val="sr-Latn-ME"/>
        </w:rPr>
        <w:t>i</w:t>
      </w:r>
      <w:r w:rsidR="00855F13" w:rsidRPr="009B7304">
        <w:rPr>
          <w:bCs/>
          <w:noProof/>
          <w:sz w:val="20"/>
          <w:szCs w:val="20"/>
          <w:lang w:val="sr-Latn-ME"/>
        </w:rPr>
        <w:t xml:space="preserve"> d</w:t>
      </w:r>
      <w:r w:rsidR="002D59D9" w:rsidRPr="009B7304">
        <w:rPr>
          <w:bCs/>
          <w:noProof/>
          <w:sz w:val="20"/>
          <w:szCs w:val="20"/>
          <w:lang w:val="sr-Latn-ME"/>
        </w:rPr>
        <w:t>ogađaji</w:t>
      </w:r>
      <w:r w:rsidR="00855F13" w:rsidRPr="009B7304">
        <w:rPr>
          <w:bCs/>
          <w:noProof/>
          <w:sz w:val="20"/>
          <w:szCs w:val="20"/>
          <w:lang w:val="sr-Latn-ME"/>
        </w:rPr>
        <w:t xml:space="preserve"> prijavljen</w:t>
      </w:r>
      <w:r w:rsidR="002D59D9" w:rsidRPr="009B7304">
        <w:rPr>
          <w:bCs/>
          <w:noProof/>
          <w:sz w:val="20"/>
          <w:szCs w:val="20"/>
          <w:lang w:val="sr-Latn-ME"/>
        </w:rPr>
        <w:t>i</w:t>
      </w:r>
      <w:r w:rsidR="00855F13" w:rsidRPr="009B7304">
        <w:rPr>
          <w:bCs/>
          <w:noProof/>
          <w:sz w:val="20"/>
          <w:szCs w:val="20"/>
          <w:lang w:val="sr-Latn-ME"/>
        </w:rPr>
        <w:t xml:space="preserve"> nakon stavljanja vakcine </w:t>
      </w:r>
      <w:r w:rsidR="00A70E8F">
        <w:rPr>
          <w:bCs/>
          <w:noProof/>
          <w:sz w:val="20"/>
          <w:szCs w:val="20"/>
          <w:lang w:val="sr-Latn-ME"/>
        </w:rPr>
        <w:t>GARDASIL</w:t>
      </w:r>
      <w:r w:rsidR="00855F13" w:rsidRPr="009B7304">
        <w:rPr>
          <w:bCs/>
          <w:noProof/>
          <w:sz w:val="20"/>
          <w:szCs w:val="20"/>
          <w:lang w:val="sr-Latn-ME"/>
        </w:rPr>
        <w:t xml:space="preserve"> 9 u promet. Njihova učestalost procijenjena je na osnovu relevantnih kliničkih ispitivanja. Za </w:t>
      </w:r>
      <w:r w:rsidR="00946B3E" w:rsidRPr="009B7304">
        <w:rPr>
          <w:bCs/>
          <w:noProof/>
          <w:sz w:val="20"/>
          <w:szCs w:val="20"/>
          <w:lang w:val="sr-Latn-ME"/>
        </w:rPr>
        <w:t>reakcije</w:t>
      </w:r>
      <w:r w:rsidR="00855F13" w:rsidRPr="009B7304">
        <w:rPr>
          <w:bCs/>
          <w:noProof/>
          <w:sz w:val="20"/>
          <w:szCs w:val="20"/>
          <w:lang w:val="sr-Latn-ME"/>
        </w:rPr>
        <w:t xml:space="preserve"> koja nisu opažen</w:t>
      </w:r>
      <w:r w:rsidR="00946B3E" w:rsidRPr="009B7304">
        <w:rPr>
          <w:bCs/>
          <w:noProof/>
          <w:sz w:val="20"/>
          <w:szCs w:val="20"/>
          <w:lang w:val="sr-Latn-ME"/>
        </w:rPr>
        <w:t>e</w:t>
      </w:r>
      <w:r w:rsidR="00855F13" w:rsidRPr="009B7304">
        <w:rPr>
          <w:bCs/>
          <w:noProof/>
          <w:sz w:val="20"/>
          <w:szCs w:val="20"/>
          <w:lang w:val="sr-Latn-ME"/>
        </w:rPr>
        <w:t xml:space="preserve"> u kliničkim ispitivanjima učestalost je definisana kao "nepoznat</w:t>
      </w:r>
      <w:r w:rsidR="00946B3E" w:rsidRPr="009B7304">
        <w:rPr>
          <w:bCs/>
          <w:noProof/>
          <w:sz w:val="20"/>
          <w:szCs w:val="20"/>
          <w:lang w:val="sr-Latn-ME"/>
        </w:rPr>
        <w:t>o</w:t>
      </w:r>
      <w:r w:rsidR="00855F13" w:rsidRPr="009B7304">
        <w:rPr>
          <w:bCs/>
          <w:noProof/>
          <w:sz w:val="20"/>
          <w:szCs w:val="20"/>
          <w:lang w:val="sr-Latn-ME"/>
        </w:rPr>
        <w:t>".</w:t>
      </w:r>
      <w:r w:rsidR="00855F13" w:rsidRPr="009B7304" w:rsidDel="00855F13">
        <w:rPr>
          <w:bCs/>
          <w:noProof/>
          <w:sz w:val="20"/>
          <w:szCs w:val="20"/>
          <w:lang w:val="sr-Latn-ME"/>
        </w:rPr>
        <w:t xml:space="preserve"> </w:t>
      </w:r>
    </w:p>
    <w:p w14:paraId="061F15DA" w14:textId="39C841CB" w:rsidR="0088772D" w:rsidRPr="009B7304" w:rsidRDefault="0088772D" w:rsidP="008854F7">
      <w:pPr>
        <w:pStyle w:val="Header"/>
        <w:spacing w:before="80" w:after="80"/>
        <w:jc w:val="both"/>
        <w:rPr>
          <w:bCs/>
          <w:noProof/>
          <w:sz w:val="20"/>
          <w:szCs w:val="20"/>
          <w:u w:val="single"/>
          <w:lang w:val="sr-Latn-ME"/>
        </w:rPr>
      </w:pPr>
    </w:p>
    <w:p w14:paraId="2A1C9E62" w14:textId="6B67D437" w:rsidR="008854F7" w:rsidRPr="0059707D" w:rsidRDefault="0088772D" w:rsidP="008854F7">
      <w:pPr>
        <w:pStyle w:val="Header"/>
        <w:spacing w:before="80" w:after="80"/>
        <w:jc w:val="both"/>
        <w:rPr>
          <w:bCs/>
          <w:i/>
          <w:noProof/>
          <w:sz w:val="22"/>
          <w:szCs w:val="22"/>
          <w:lang w:val="sr-Latn-ME"/>
        </w:rPr>
      </w:pPr>
      <w:r w:rsidRPr="0059707D">
        <w:rPr>
          <w:bCs/>
          <w:i/>
          <w:noProof/>
          <w:sz w:val="22"/>
          <w:szCs w:val="22"/>
          <w:lang w:val="sr-Latn-ME"/>
        </w:rPr>
        <w:t>qHPV</w:t>
      </w:r>
      <w:r w:rsidR="00DD3FDD" w:rsidRPr="0059707D">
        <w:rPr>
          <w:bCs/>
          <w:i/>
          <w:noProof/>
          <w:sz w:val="22"/>
          <w:szCs w:val="22"/>
          <w:lang w:val="sr-Latn-ME"/>
        </w:rPr>
        <w:t xml:space="preserve"> vakcina</w:t>
      </w:r>
    </w:p>
    <w:p w14:paraId="2065A6A7" w14:textId="77777777" w:rsidR="0088772D" w:rsidRPr="0059707D" w:rsidRDefault="0088772D" w:rsidP="00BC7A41">
      <w:pPr>
        <w:pStyle w:val="Header"/>
        <w:jc w:val="both"/>
        <w:rPr>
          <w:bCs/>
          <w:noProof/>
          <w:sz w:val="22"/>
          <w:szCs w:val="22"/>
          <w:lang w:val="sr-Latn-ME"/>
        </w:rPr>
      </w:pPr>
    </w:p>
    <w:p w14:paraId="26F4F091" w14:textId="3897A053" w:rsidR="008854F7" w:rsidRDefault="00DD3FDD" w:rsidP="006308C8">
      <w:pPr>
        <w:pStyle w:val="Header"/>
        <w:jc w:val="both"/>
        <w:rPr>
          <w:bCs/>
          <w:noProof/>
          <w:sz w:val="22"/>
          <w:szCs w:val="22"/>
          <w:lang w:val="sr-Latn-ME"/>
        </w:rPr>
      </w:pPr>
      <w:r w:rsidRPr="0059707D">
        <w:rPr>
          <w:bCs/>
          <w:noProof/>
          <w:sz w:val="22"/>
          <w:szCs w:val="22"/>
          <w:lang w:val="sr-Latn-ME"/>
        </w:rPr>
        <w:t xml:space="preserve">Tabela 2 sadrži </w:t>
      </w:r>
      <w:r w:rsidR="008854F7" w:rsidRPr="0059707D">
        <w:rPr>
          <w:bCs/>
          <w:noProof/>
          <w:sz w:val="22"/>
          <w:szCs w:val="22"/>
          <w:lang w:val="sr-Latn-ME"/>
        </w:rPr>
        <w:t>neželjen</w:t>
      </w:r>
      <w:r w:rsidR="00271692">
        <w:rPr>
          <w:bCs/>
          <w:noProof/>
          <w:sz w:val="22"/>
          <w:szCs w:val="22"/>
          <w:lang w:val="sr-Latn-ME"/>
        </w:rPr>
        <w:t>a</w:t>
      </w:r>
      <w:r w:rsidR="008854F7" w:rsidRPr="0059707D">
        <w:rPr>
          <w:bCs/>
          <w:noProof/>
          <w:sz w:val="22"/>
          <w:szCs w:val="22"/>
          <w:lang w:val="sr-Latn-ME"/>
        </w:rPr>
        <w:t xml:space="preserve"> </w:t>
      </w:r>
      <w:r w:rsidR="00271692">
        <w:rPr>
          <w:bCs/>
          <w:noProof/>
          <w:sz w:val="22"/>
          <w:szCs w:val="22"/>
          <w:lang w:val="sr-Latn-ME"/>
        </w:rPr>
        <w:t>dejstva</w:t>
      </w:r>
      <w:r w:rsidR="008854F7" w:rsidRPr="0059707D">
        <w:rPr>
          <w:bCs/>
          <w:noProof/>
          <w:sz w:val="22"/>
          <w:szCs w:val="22"/>
          <w:lang w:val="sr-Latn-ME"/>
        </w:rPr>
        <w:t xml:space="preserve"> </w:t>
      </w:r>
      <w:r w:rsidR="00B20BEB" w:rsidRPr="0059707D">
        <w:rPr>
          <w:bCs/>
          <w:noProof/>
          <w:sz w:val="22"/>
          <w:szCs w:val="22"/>
          <w:lang w:val="sr-Latn-ME"/>
        </w:rPr>
        <w:t>koj</w:t>
      </w:r>
      <w:r w:rsidR="00271692">
        <w:rPr>
          <w:bCs/>
          <w:noProof/>
          <w:sz w:val="22"/>
          <w:szCs w:val="22"/>
          <w:lang w:val="sr-Latn-ME"/>
        </w:rPr>
        <w:t>a</w:t>
      </w:r>
      <w:r w:rsidR="00B20BEB" w:rsidRPr="0059707D">
        <w:rPr>
          <w:bCs/>
          <w:noProof/>
          <w:sz w:val="22"/>
          <w:szCs w:val="22"/>
          <w:lang w:val="sr-Latn-ME"/>
        </w:rPr>
        <w:t xml:space="preserve"> </w:t>
      </w:r>
      <w:r w:rsidR="008854F7" w:rsidRPr="0059707D">
        <w:rPr>
          <w:bCs/>
          <w:noProof/>
          <w:sz w:val="22"/>
          <w:szCs w:val="22"/>
          <w:lang w:val="sr-Latn-ME"/>
        </w:rPr>
        <w:t>su spontano prijavljen</w:t>
      </w:r>
      <w:r w:rsidR="00271692">
        <w:rPr>
          <w:bCs/>
          <w:noProof/>
          <w:sz w:val="22"/>
          <w:szCs w:val="22"/>
          <w:lang w:val="sr-Latn-ME"/>
        </w:rPr>
        <w:t>a</w:t>
      </w:r>
      <w:r w:rsidR="008854F7" w:rsidRPr="0059707D">
        <w:rPr>
          <w:bCs/>
          <w:noProof/>
          <w:sz w:val="22"/>
          <w:szCs w:val="22"/>
          <w:lang w:val="sr-Latn-ME"/>
        </w:rPr>
        <w:t xml:space="preserve"> tokom primjene vakcine qHPV nakon odobrenja za stavljanje u promet. Iskustvo u pogledu bezbjednosti primjene nakon stavljanja u promet vakcine qHPV relevantno je i za </w:t>
      </w:r>
      <w:r w:rsidR="00A70E8F">
        <w:rPr>
          <w:bCs/>
          <w:noProof/>
          <w:sz w:val="22"/>
          <w:szCs w:val="22"/>
          <w:lang w:val="sr-Latn-ME"/>
        </w:rPr>
        <w:t>GARDASIL</w:t>
      </w:r>
      <w:r w:rsidR="008854F7" w:rsidRPr="0059707D">
        <w:rPr>
          <w:bCs/>
          <w:noProof/>
          <w:sz w:val="22"/>
          <w:szCs w:val="22"/>
          <w:lang w:val="sr-Latn-ME"/>
        </w:rPr>
        <w:t xml:space="preserve"> 9 jer obje vakcine sadrže L1 proteine ista 4 tipa HPV-a.</w:t>
      </w:r>
    </w:p>
    <w:p w14:paraId="5D4FB9A1" w14:textId="77777777" w:rsidR="006308C8" w:rsidRPr="0059707D" w:rsidRDefault="006308C8" w:rsidP="00BC7A41">
      <w:pPr>
        <w:pStyle w:val="Header"/>
        <w:jc w:val="both"/>
        <w:rPr>
          <w:bCs/>
          <w:noProof/>
          <w:sz w:val="22"/>
          <w:szCs w:val="22"/>
          <w:lang w:val="sr-Latn-ME"/>
        </w:rPr>
      </w:pPr>
    </w:p>
    <w:p w14:paraId="115A2DF6" w14:textId="35ECD8EE" w:rsidR="008854F7" w:rsidRPr="0059707D" w:rsidRDefault="008854F7" w:rsidP="00BC7A41">
      <w:pPr>
        <w:pStyle w:val="Header"/>
        <w:jc w:val="both"/>
        <w:rPr>
          <w:bCs/>
          <w:noProof/>
          <w:sz w:val="22"/>
          <w:szCs w:val="22"/>
          <w:lang w:val="sr-Latn-ME"/>
        </w:rPr>
      </w:pPr>
      <w:r w:rsidRPr="0059707D">
        <w:rPr>
          <w:bCs/>
          <w:noProof/>
          <w:sz w:val="22"/>
          <w:szCs w:val="22"/>
          <w:lang w:val="sr-Latn-ME"/>
        </w:rPr>
        <w:t xml:space="preserve">Budući da su prijave </w:t>
      </w:r>
      <w:r w:rsidR="00FA5706" w:rsidRPr="0059707D">
        <w:rPr>
          <w:bCs/>
          <w:noProof/>
          <w:sz w:val="22"/>
          <w:szCs w:val="22"/>
          <w:lang w:val="sr-Latn-ME"/>
        </w:rPr>
        <w:t>neželjenih</w:t>
      </w:r>
      <w:r w:rsidRPr="0059707D">
        <w:rPr>
          <w:bCs/>
          <w:noProof/>
          <w:sz w:val="22"/>
          <w:szCs w:val="22"/>
          <w:lang w:val="sr-Latn-ME"/>
        </w:rPr>
        <w:t xml:space="preserve"> događaja bile dobrovoljne i dobijene iz populacije nepoznate veličine, nije moguće pouzdano ocijeniti njihovu učestalost ili ustanoviti, za sve događaje, uzročno-posljedični odnos sa izloženošću vakcini.</w:t>
      </w:r>
    </w:p>
    <w:p w14:paraId="2424AF1D" w14:textId="77777777" w:rsidR="00DD3FDD" w:rsidRPr="0059707D" w:rsidRDefault="00DD3FDD" w:rsidP="008854F7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</w:p>
    <w:p w14:paraId="07D2B1BD" w14:textId="25F2BF82" w:rsidR="00891840" w:rsidRPr="0059707D" w:rsidRDefault="00891840" w:rsidP="00891840">
      <w:pPr>
        <w:pStyle w:val="Header"/>
        <w:spacing w:before="80" w:after="80"/>
        <w:jc w:val="center"/>
        <w:rPr>
          <w:bCs/>
          <w:noProof/>
          <w:szCs w:val="22"/>
          <w:lang w:val="sr-Latn-ME"/>
        </w:rPr>
      </w:pPr>
      <w:r w:rsidRPr="0059707D">
        <w:rPr>
          <w:bCs/>
          <w:noProof/>
          <w:szCs w:val="22"/>
          <w:lang w:val="sr-Latn-ME"/>
        </w:rPr>
        <w:t>Tabela 2: Neželjen</w:t>
      </w:r>
      <w:r w:rsidR="00271692">
        <w:rPr>
          <w:bCs/>
          <w:noProof/>
          <w:szCs w:val="22"/>
          <w:lang w:val="sr-Latn-ME"/>
        </w:rPr>
        <w:t>a</w:t>
      </w:r>
      <w:r w:rsidRPr="0059707D">
        <w:rPr>
          <w:bCs/>
          <w:noProof/>
          <w:szCs w:val="22"/>
          <w:lang w:val="sr-Latn-ME"/>
        </w:rPr>
        <w:t xml:space="preserve"> </w:t>
      </w:r>
      <w:r w:rsidR="00271692">
        <w:rPr>
          <w:bCs/>
          <w:noProof/>
          <w:szCs w:val="22"/>
          <w:lang w:val="sr-Latn-ME"/>
        </w:rPr>
        <w:t>dejstva</w:t>
      </w:r>
      <w:r w:rsidRPr="0059707D">
        <w:rPr>
          <w:bCs/>
          <w:noProof/>
          <w:szCs w:val="22"/>
          <w:lang w:val="sr-Latn-ME"/>
        </w:rPr>
        <w:t xml:space="preserve"> prijavljen</w:t>
      </w:r>
      <w:r w:rsidR="00271692">
        <w:rPr>
          <w:bCs/>
          <w:noProof/>
          <w:szCs w:val="22"/>
          <w:lang w:val="sr-Latn-ME"/>
        </w:rPr>
        <w:t>a</w:t>
      </w:r>
      <w:r w:rsidRPr="0059707D">
        <w:rPr>
          <w:bCs/>
          <w:noProof/>
          <w:szCs w:val="22"/>
          <w:lang w:val="sr-Latn-ME"/>
        </w:rPr>
        <w:t xml:space="preserve"> nakon stavljanja u promet vakcine qHPV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5"/>
        <w:gridCol w:w="1848"/>
        <w:gridCol w:w="4102"/>
      </w:tblGrid>
      <w:tr w:rsidR="00891840" w:rsidRPr="00C5257D" w14:paraId="1183B67E" w14:textId="77777777" w:rsidTr="00891840">
        <w:trPr>
          <w:cantSplit/>
          <w:trHeight w:val="350"/>
          <w:jc w:val="center"/>
        </w:trPr>
        <w:tc>
          <w:tcPr>
            <w:tcW w:w="1722" w:type="pct"/>
            <w:shd w:val="clear" w:color="auto" w:fill="auto"/>
          </w:tcPr>
          <w:p w14:paraId="38F9487F" w14:textId="77777777" w:rsidR="00891840" w:rsidRPr="0059707D" w:rsidRDefault="00891840" w:rsidP="00891840">
            <w:pPr>
              <w:keepNext/>
              <w:keepLines/>
              <w:ind w:right="-74"/>
              <w:jc w:val="center"/>
              <w:rPr>
                <w:b/>
                <w:color w:val="000000"/>
                <w:szCs w:val="22"/>
                <w:lang w:val="sr-Latn-ME"/>
              </w:rPr>
            </w:pPr>
            <w:r w:rsidRPr="0059707D">
              <w:rPr>
                <w:b/>
                <w:bCs/>
                <w:szCs w:val="22"/>
                <w:lang w:val="sr-Latn-ME"/>
              </w:rPr>
              <w:lastRenderedPageBreak/>
              <w:t>Klasa sistema organa</w:t>
            </w:r>
          </w:p>
        </w:tc>
        <w:tc>
          <w:tcPr>
            <w:tcW w:w="1018" w:type="pct"/>
            <w:shd w:val="clear" w:color="auto" w:fill="auto"/>
          </w:tcPr>
          <w:p w14:paraId="4E5F09C0" w14:textId="77777777" w:rsidR="00891840" w:rsidRPr="0059707D" w:rsidRDefault="00891840" w:rsidP="00891840">
            <w:pPr>
              <w:keepNext/>
              <w:keepLines/>
              <w:ind w:right="-74"/>
              <w:jc w:val="center"/>
              <w:rPr>
                <w:b/>
                <w:color w:val="000000"/>
                <w:szCs w:val="22"/>
                <w:lang w:val="sr-Latn-ME"/>
              </w:rPr>
            </w:pPr>
            <w:r w:rsidRPr="0059707D">
              <w:rPr>
                <w:b/>
                <w:bCs/>
                <w:color w:val="000000"/>
                <w:szCs w:val="22"/>
                <w:lang w:val="sr-Latn-ME"/>
              </w:rPr>
              <w:t>Učestalost</w:t>
            </w:r>
          </w:p>
        </w:tc>
        <w:tc>
          <w:tcPr>
            <w:tcW w:w="2260" w:type="pct"/>
            <w:shd w:val="clear" w:color="auto" w:fill="auto"/>
          </w:tcPr>
          <w:p w14:paraId="2F05EDE2" w14:textId="4443EA27" w:rsidR="00891840" w:rsidRPr="0059707D" w:rsidRDefault="00891840" w:rsidP="00946B3E">
            <w:pPr>
              <w:keepNext/>
              <w:keepLines/>
              <w:ind w:right="-74"/>
              <w:jc w:val="center"/>
              <w:rPr>
                <w:b/>
                <w:szCs w:val="22"/>
                <w:lang w:val="sr-Latn-ME"/>
              </w:rPr>
            </w:pPr>
            <w:r w:rsidRPr="0059707D">
              <w:rPr>
                <w:b/>
                <w:bCs/>
                <w:szCs w:val="22"/>
                <w:lang w:val="sr-Latn-ME"/>
              </w:rPr>
              <w:t>Neželjen</w:t>
            </w:r>
            <w:r w:rsidR="00792F3A">
              <w:rPr>
                <w:b/>
                <w:bCs/>
                <w:szCs w:val="22"/>
                <w:lang w:val="sr-Latn-ME"/>
              </w:rPr>
              <w:t>a</w:t>
            </w:r>
            <w:r w:rsidR="0088772D" w:rsidRPr="0059707D">
              <w:rPr>
                <w:b/>
                <w:bCs/>
                <w:szCs w:val="22"/>
                <w:lang w:val="sr-Latn-ME"/>
              </w:rPr>
              <w:t xml:space="preserve"> </w:t>
            </w:r>
            <w:r w:rsidR="00792F3A">
              <w:rPr>
                <w:b/>
                <w:bCs/>
                <w:szCs w:val="22"/>
                <w:lang w:val="sr-Latn-ME"/>
              </w:rPr>
              <w:t>dejstva</w:t>
            </w:r>
          </w:p>
        </w:tc>
      </w:tr>
      <w:tr w:rsidR="00891840" w:rsidRPr="00C5257D" w14:paraId="00D9E146" w14:textId="77777777" w:rsidTr="00891840">
        <w:trPr>
          <w:cantSplit/>
          <w:jc w:val="center"/>
        </w:trPr>
        <w:tc>
          <w:tcPr>
            <w:tcW w:w="1722" w:type="pct"/>
            <w:shd w:val="clear" w:color="auto" w:fill="auto"/>
            <w:vAlign w:val="center"/>
          </w:tcPr>
          <w:p w14:paraId="04FCCCE1" w14:textId="77777777" w:rsidR="00891840" w:rsidRPr="0059707D" w:rsidRDefault="00891840" w:rsidP="00891840">
            <w:pPr>
              <w:keepNext/>
              <w:keepLines/>
              <w:ind w:right="-74"/>
              <w:rPr>
                <w:color w:val="000000"/>
                <w:szCs w:val="22"/>
                <w:lang w:val="sr-Latn-ME"/>
              </w:rPr>
            </w:pPr>
            <w:r w:rsidRPr="0059707D">
              <w:rPr>
                <w:bCs/>
                <w:szCs w:val="22"/>
                <w:lang w:val="sr-Latn-ME"/>
              </w:rPr>
              <w:t>Infekcije i infestacije</w:t>
            </w:r>
          </w:p>
        </w:tc>
        <w:tc>
          <w:tcPr>
            <w:tcW w:w="1018" w:type="pct"/>
            <w:shd w:val="clear" w:color="auto" w:fill="auto"/>
          </w:tcPr>
          <w:p w14:paraId="714C83B1" w14:textId="42295B7B" w:rsidR="00891840" w:rsidRPr="0059707D" w:rsidRDefault="00C21097" w:rsidP="00891840">
            <w:pPr>
              <w:keepNext/>
              <w:keepLines/>
              <w:ind w:right="-74"/>
              <w:rPr>
                <w:color w:val="000000"/>
                <w:szCs w:val="22"/>
                <w:lang w:val="sr-Latn-ME"/>
              </w:rPr>
            </w:pPr>
            <w:r w:rsidRPr="0059707D">
              <w:rPr>
                <w:color w:val="000000"/>
                <w:szCs w:val="22"/>
                <w:lang w:val="sr-Latn-ME"/>
              </w:rPr>
              <w:t>n</w:t>
            </w:r>
            <w:r w:rsidR="00891840" w:rsidRPr="0059707D">
              <w:rPr>
                <w:color w:val="000000"/>
                <w:szCs w:val="22"/>
                <w:lang w:val="sr-Latn-ME"/>
              </w:rPr>
              <w:t>epoznato</w:t>
            </w:r>
          </w:p>
        </w:tc>
        <w:tc>
          <w:tcPr>
            <w:tcW w:w="2260" w:type="pct"/>
            <w:shd w:val="clear" w:color="auto" w:fill="auto"/>
          </w:tcPr>
          <w:p w14:paraId="1F6500BC" w14:textId="47A74278" w:rsidR="00891840" w:rsidRPr="0059707D" w:rsidRDefault="00C21097" w:rsidP="00891840">
            <w:pPr>
              <w:keepNext/>
              <w:keepLines/>
              <w:ind w:right="-74"/>
              <w:rPr>
                <w:bCs/>
                <w:color w:val="000000"/>
                <w:szCs w:val="22"/>
                <w:lang w:val="sr-Latn-ME"/>
              </w:rPr>
            </w:pPr>
            <w:r w:rsidRPr="0059707D">
              <w:rPr>
                <w:bCs/>
                <w:szCs w:val="22"/>
                <w:lang w:val="sr-Latn-ME"/>
              </w:rPr>
              <w:t>c</w:t>
            </w:r>
            <w:r w:rsidR="00891840" w:rsidRPr="0059707D">
              <w:rPr>
                <w:bCs/>
                <w:szCs w:val="22"/>
                <w:lang w:val="sr-Latn-ME"/>
              </w:rPr>
              <w:t>elulitis na m</w:t>
            </w:r>
            <w:r w:rsidR="008F7C12" w:rsidRPr="0059707D">
              <w:rPr>
                <w:bCs/>
                <w:szCs w:val="22"/>
                <w:lang w:val="sr-Latn-ME"/>
              </w:rPr>
              <w:t>j</w:t>
            </w:r>
            <w:r w:rsidR="00891840" w:rsidRPr="0059707D">
              <w:rPr>
                <w:bCs/>
                <w:szCs w:val="22"/>
                <w:lang w:val="sr-Latn-ME"/>
              </w:rPr>
              <w:t>estu prim</w:t>
            </w:r>
            <w:r w:rsidR="008F7C12" w:rsidRPr="0059707D">
              <w:rPr>
                <w:bCs/>
                <w:szCs w:val="22"/>
                <w:lang w:val="sr-Latn-ME"/>
              </w:rPr>
              <w:t>j</w:t>
            </w:r>
            <w:r w:rsidR="00891840" w:rsidRPr="0059707D">
              <w:rPr>
                <w:bCs/>
                <w:szCs w:val="22"/>
                <w:lang w:val="sr-Latn-ME"/>
              </w:rPr>
              <w:t>ene injekcije</w:t>
            </w:r>
          </w:p>
        </w:tc>
      </w:tr>
      <w:tr w:rsidR="00891840" w:rsidRPr="00C5257D" w14:paraId="6D4548F0" w14:textId="77777777" w:rsidTr="00891840">
        <w:trPr>
          <w:cantSplit/>
          <w:trHeight w:val="301"/>
          <w:jc w:val="center"/>
        </w:trPr>
        <w:tc>
          <w:tcPr>
            <w:tcW w:w="1722" w:type="pct"/>
            <w:shd w:val="clear" w:color="auto" w:fill="auto"/>
            <w:vAlign w:val="center"/>
          </w:tcPr>
          <w:p w14:paraId="41A3FE04" w14:textId="77777777" w:rsidR="00891840" w:rsidRPr="0059707D" w:rsidRDefault="00891840" w:rsidP="00891840">
            <w:pPr>
              <w:keepNext/>
              <w:keepLines/>
              <w:ind w:right="-74"/>
              <w:rPr>
                <w:bCs/>
                <w:color w:val="000000"/>
                <w:szCs w:val="22"/>
                <w:lang w:val="sr-Latn-ME"/>
              </w:rPr>
            </w:pPr>
            <w:r w:rsidRPr="0059707D">
              <w:rPr>
                <w:bCs/>
                <w:szCs w:val="22"/>
                <w:lang w:val="sr-Latn-ME"/>
              </w:rPr>
              <w:t>Poremećaji krvi i limfnog sistema</w:t>
            </w:r>
          </w:p>
        </w:tc>
        <w:tc>
          <w:tcPr>
            <w:tcW w:w="1018" w:type="pct"/>
            <w:shd w:val="clear" w:color="auto" w:fill="auto"/>
          </w:tcPr>
          <w:p w14:paraId="4B54B326" w14:textId="76ADC5B0" w:rsidR="00891840" w:rsidRPr="0059707D" w:rsidRDefault="00C21097" w:rsidP="00891840">
            <w:pPr>
              <w:keepNext/>
              <w:keepLines/>
              <w:ind w:right="-74"/>
              <w:rPr>
                <w:color w:val="000000"/>
                <w:szCs w:val="22"/>
                <w:lang w:val="sr-Latn-ME"/>
              </w:rPr>
            </w:pPr>
            <w:r w:rsidRPr="0059707D">
              <w:rPr>
                <w:color w:val="000000"/>
                <w:szCs w:val="22"/>
                <w:lang w:val="sr-Latn-ME"/>
              </w:rPr>
              <w:t>n</w:t>
            </w:r>
            <w:r w:rsidR="00891840" w:rsidRPr="0059707D">
              <w:rPr>
                <w:color w:val="000000"/>
                <w:szCs w:val="22"/>
                <w:lang w:val="sr-Latn-ME"/>
              </w:rPr>
              <w:t>epoznato</w:t>
            </w:r>
          </w:p>
        </w:tc>
        <w:tc>
          <w:tcPr>
            <w:tcW w:w="2260" w:type="pct"/>
            <w:shd w:val="clear" w:color="auto" w:fill="auto"/>
          </w:tcPr>
          <w:p w14:paraId="0B6999FD" w14:textId="0385F7D0" w:rsidR="00891840" w:rsidRPr="0059707D" w:rsidRDefault="00C21097" w:rsidP="00891840">
            <w:pPr>
              <w:keepNext/>
              <w:keepLines/>
              <w:ind w:right="-74"/>
              <w:rPr>
                <w:bCs/>
                <w:color w:val="000000"/>
                <w:szCs w:val="22"/>
                <w:lang w:val="sr-Latn-ME"/>
              </w:rPr>
            </w:pPr>
            <w:r w:rsidRPr="0059707D">
              <w:rPr>
                <w:bCs/>
                <w:szCs w:val="22"/>
                <w:lang w:val="sr-Latn-ME"/>
              </w:rPr>
              <w:t>i</w:t>
            </w:r>
            <w:r w:rsidR="00891840" w:rsidRPr="0059707D">
              <w:rPr>
                <w:bCs/>
                <w:szCs w:val="22"/>
                <w:lang w:val="sr-Latn-ME"/>
              </w:rPr>
              <w:t>diopatska trombocitopenijska purpura</w:t>
            </w:r>
          </w:p>
        </w:tc>
      </w:tr>
      <w:tr w:rsidR="00891840" w:rsidRPr="00C5257D" w14:paraId="2C5BEA7B" w14:textId="77777777" w:rsidTr="00891840">
        <w:trPr>
          <w:cantSplit/>
          <w:trHeight w:val="625"/>
          <w:jc w:val="center"/>
        </w:trPr>
        <w:tc>
          <w:tcPr>
            <w:tcW w:w="1722" w:type="pct"/>
            <w:shd w:val="clear" w:color="auto" w:fill="auto"/>
          </w:tcPr>
          <w:p w14:paraId="160C0AB6" w14:textId="77777777" w:rsidR="00891840" w:rsidRPr="0059707D" w:rsidRDefault="00891840" w:rsidP="00891840">
            <w:pPr>
              <w:ind w:right="-72"/>
              <w:rPr>
                <w:color w:val="000000"/>
                <w:szCs w:val="22"/>
                <w:lang w:val="sr-Latn-ME"/>
              </w:rPr>
            </w:pPr>
            <w:r w:rsidRPr="0059707D">
              <w:rPr>
                <w:bCs/>
                <w:szCs w:val="22"/>
                <w:lang w:val="sr-Latn-ME"/>
              </w:rPr>
              <w:t>Poremećaji imunskog sistema</w:t>
            </w:r>
          </w:p>
        </w:tc>
        <w:tc>
          <w:tcPr>
            <w:tcW w:w="1018" w:type="pct"/>
            <w:shd w:val="clear" w:color="auto" w:fill="auto"/>
          </w:tcPr>
          <w:p w14:paraId="6703B4C4" w14:textId="4580983D" w:rsidR="00891840" w:rsidRPr="0059707D" w:rsidRDefault="00C21097" w:rsidP="00891840">
            <w:pPr>
              <w:ind w:right="-72"/>
              <w:rPr>
                <w:color w:val="000000"/>
                <w:szCs w:val="22"/>
                <w:lang w:val="sr-Latn-ME"/>
              </w:rPr>
            </w:pPr>
            <w:r w:rsidRPr="0059707D">
              <w:rPr>
                <w:color w:val="000000"/>
                <w:szCs w:val="22"/>
                <w:lang w:val="sr-Latn-ME"/>
              </w:rPr>
              <w:t>n</w:t>
            </w:r>
            <w:r w:rsidR="00891840" w:rsidRPr="0059707D">
              <w:rPr>
                <w:color w:val="000000"/>
                <w:szCs w:val="22"/>
                <w:lang w:val="sr-Latn-ME"/>
              </w:rPr>
              <w:t>epoznato</w:t>
            </w:r>
          </w:p>
        </w:tc>
        <w:tc>
          <w:tcPr>
            <w:tcW w:w="2260" w:type="pct"/>
            <w:shd w:val="clear" w:color="auto" w:fill="auto"/>
          </w:tcPr>
          <w:p w14:paraId="143ABC71" w14:textId="715D4668" w:rsidR="00891840" w:rsidRPr="0059707D" w:rsidRDefault="00C21097" w:rsidP="00891840">
            <w:pPr>
              <w:ind w:right="-72"/>
              <w:rPr>
                <w:bCs/>
                <w:szCs w:val="22"/>
                <w:lang w:val="sr-Latn-ME"/>
              </w:rPr>
            </w:pPr>
            <w:r w:rsidRPr="0059707D">
              <w:rPr>
                <w:bCs/>
                <w:szCs w:val="22"/>
                <w:lang w:val="sr-Latn-ME"/>
              </w:rPr>
              <w:t>a</w:t>
            </w:r>
            <w:r w:rsidR="00891840" w:rsidRPr="0059707D">
              <w:rPr>
                <w:bCs/>
                <w:szCs w:val="22"/>
                <w:lang w:val="sr-Latn-ME"/>
              </w:rPr>
              <w:t>nafilaktoidne reakcije, bronhospazam</w:t>
            </w:r>
          </w:p>
        </w:tc>
      </w:tr>
      <w:tr w:rsidR="00891840" w:rsidRPr="00C5257D" w14:paraId="2ACCEDFD" w14:textId="77777777" w:rsidTr="00891840">
        <w:trPr>
          <w:cantSplit/>
          <w:trHeight w:val="625"/>
          <w:jc w:val="center"/>
        </w:trPr>
        <w:tc>
          <w:tcPr>
            <w:tcW w:w="1722" w:type="pct"/>
            <w:shd w:val="clear" w:color="auto" w:fill="auto"/>
          </w:tcPr>
          <w:p w14:paraId="5D3F49B2" w14:textId="77777777" w:rsidR="00891840" w:rsidRPr="0059707D" w:rsidRDefault="00891840" w:rsidP="00891840">
            <w:pPr>
              <w:ind w:right="-72"/>
              <w:rPr>
                <w:color w:val="000000"/>
                <w:szCs w:val="22"/>
                <w:lang w:val="sr-Latn-ME"/>
              </w:rPr>
            </w:pPr>
            <w:r w:rsidRPr="0059707D">
              <w:rPr>
                <w:bCs/>
                <w:szCs w:val="22"/>
                <w:lang w:val="sr-Latn-ME"/>
              </w:rPr>
              <w:t>Poremećaji nervnog sistema</w:t>
            </w:r>
          </w:p>
        </w:tc>
        <w:tc>
          <w:tcPr>
            <w:tcW w:w="1018" w:type="pct"/>
            <w:shd w:val="clear" w:color="auto" w:fill="auto"/>
          </w:tcPr>
          <w:p w14:paraId="5FFB29C6" w14:textId="2262F35A" w:rsidR="00891840" w:rsidRPr="0059707D" w:rsidRDefault="00C21097" w:rsidP="00891840">
            <w:pPr>
              <w:ind w:right="-72"/>
              <w:rPr>
                <w:color w:val="000000"/>
                <w:szCs w:val="22"/>
                <w:lang w:val="sr-Latn-ME"/>
              </w:rPr>
            </w:pPr>
            <w:r w:rsidRPr="0059707D">
              <w:rPr>
                <w:color w:val="000000"/>
                <w:szCs w:val="22"/>
                <w:lang w:val="sr-Latn-ME"/>
              </w:rPr>
              <w:t>n</w:t>
            </w:r>
            <w:r w:rsidR="00891840" w:rsidRPr="0059707D">
              <w:rPr>
                <w:color w:val="000000"/>
                <w:szCs w:val="22"/>
                <w:lang w:val="sr-Latn-ME"/>
              </w:rPr>
              <w:t>epoznato</w:t>
            </w:r>
          </w:p>
        </w:tc>
        <w:tc>
          <w:tcPr>
            <w:tcW w:w="2260" w:type="pct"/>
            <w:shd w:val="clear" w:color="auto" w:fill="auto"/>
          </w:tcPr>
          <w:p w14:paraId="417E714A" w14:textId="491E8901" w:rsidR="00891840" w:rsidRPr="0059707D" w:rsidRDefault="00C21097" w:rsidP="00891840">
            <w:pPr>
              <w:ind w:right="-72"/>
              <w:rPr>
                <w:color w:val="000000"/>
                <w:szCs w:val="22"/>
                <w:lang w:val="sr-Latn-ME"/>
              </w:rPr>
            </w:pPr>
            <w:r w:rsidRPr="0059707D">
              <w:rPr>
                <w:bCs/>
                <w:szCs w:val="22"/>
                <w:lang w:val="sr-Latn-ME"/>
              </w:rPr>
              <w:t>a</w:t>
            </w:r>
            <w:r w:rsidR="00891840" w:rsidRPr="0059707D">
              <w:rPr>
                <w:bCs/>
                <w:szCs w:val="22"/>
                <w:lang w:val="sr-Latn-ME"/>
              </w:rPr>
              <w:t xml:space="preserve">kutni diseminovani encefalomijelitis, </w:t>
            </w:r>
            <w:r w:rsidR="00891840" w:rsidRPr="0059707D">
              <w:rPr>
                <w:bCs/>
                <w:i/>
                <w:szCs w:val="22"/>
                <w:lang w:val="sr-Latn-ME"/>
              </w:rPr>
              <w:t>Guillain-Barré</w:t>
            </w:r>
            <w:r w:rsidR="00891840" w:rsidRPr="0059707D">
              <w:rPr>
                <w:bCs/>
                <w:szCs w:val="22"/>
                <w:lang w:val="sr-Latn-ME"/>
              </w:rPr>
              <w:t>-ov sindrom</w:t>
            </w:r>
          </w:p>
        </w:tc>
      </w:tr>
    </w:tbl>
    <w:p w14:paraId="4BA1E3D9" w14:textId="40921F7B" w:rsidR="008854F7" w:rsidRPr="0059707D" w:rsidRDefault="008854F7" w:rsidP="000416CE">
      <w:pPr>
        <w:pStyle w:val="Header"/>
        <w:spacing w:before="80" w:after="80"/>
        <w:rPr>
          <w:bCs/>
          <w:noProof/>
          <w:sz w:val="22"/>
          <w:szCs w:val="22"/>
          <w:lang w:val="sr-Latn-ME"/>
        </w:rPr>
      </w:pPr>
    </w:p>
    <w:p w14:paraId="18415EA7" w14:textId="77777777" w:rsidR="00271692" w:rsidRDefault="00271692" w:rsidP="00A46C9A">
      <w:pPr>
        <w:spacing w:after="200" w:line="276" w:lineRule="auto"/>
        <w:rPr>
          <w:rFonts w:eastAsia="Calibri"/>
          <w:sz w:val="22"/>
          <w:szCs w:val="22"/>
          <w:u w:val="single"/>
          <w:lang w:val="sr-Latn-ME"/>
        </w:rPr>
      </w:pPr>
    </w:p>
    <w:p w14:paraId="5CCD9181" w14:textId="77777777" w:rsidR="00271692" w:rsidRDefault="00271692" w:rsidP="00A46C9A">
      <w:pPr>
        <w:spacing w:after="200" w:line="276" w:lineRule="auto"/>
        <w:rPr>
          <w:rFonts w:eastAsia="Calibri"/>
          <w:sz w:val="22"/>
          <w:szCs w:val="22"/>
          <w:u w:val="single"/>
          <w:lang w:val="sr-Latn-ME"/>
        </w:rPr>
      </w:pPr>
    </w:p>
    <w:p w14:paraId="26A9EE4C" w14:textId="3E1593A2" w:rsidR="005A23D2" w:rsidRPr="0043402A" w:rsidRDefault="005A23D2" w:rsidP="009B7304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43402A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514CCBDB" w14:textId="77777777" w:rsidR="007C1408" w:rsidRPr="0043402A" w:rsidRDefault="005A23D2" w:rsidP="0043402A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43402A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43402A">
        <w:rPr>
          <w:rFonts w:eastAsia="Calibri"/>
          <w:sz w:val="22"/>
          <w:szCs w:val="22"/>
          <w:lang w:val="sr-Latn-ME"/>
        </w:rPr>
        <w:t>inuirano praćenje odnosa korist</w:t>
      </w:r>
      <w:r w:rsidRPr="0043402A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43402A">
        <w:rPr>
          <w:rFonts w:eastAsia="Calibri"/>
          <w:sz w:val="22"/>
          <w:szCs w:val="22"/>
          <w:lang w:val="sr-Latn-ME"/>
        </w:rPr>
        <w:t xml:space="preserve"> </w:t>
      </w:r>
      <w:r w:rsidRPr="0043402A">
        <w:rPr>
          <w:rFonts w:eastAsia="Calibri"/>
          <w:sz w:val="22"/>
          <w:szCs w:val="22"/>
          <w:lang w:val="sr-Latn-ME"/>
        </w:rPr>
        <w:t xml:space="preserve">dejstvo ovog lijeka </w:t>
      </w:r>
      <w:r w:rsidR="007C1408" w:rsidRPr="0043402A">
        <w:rPr>
          <w:rFonts w:eastAsia="Calibri"/>
          <w:sz w:val="22"/>
          <w:szCs w:val="22"/>
          <w:lang w:val="sr-Latn-ME"/>
        </w:rPr>
        <w:t>Institutu za ljekove i medicinska sredstva (CInMED):</w:t>
      </w:r>
    </w:p>
    <w:p w14:paraId="0A35745E" w14:textId="77777777" w:rsidR="007C1408" w:rsidRPr="0043402A" w:rsidRDefault="007C1408" w:rsidP="0043402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3402A">
        <w:rPr>
          <w:rFonts w:eastAsia="Calibri"/>
          <w:sz w:val="22"/>
          <w:szCs w:val="22"/>
          <w:lang w:val="sr-Latn-ME"/>
        </w:rPr>
        <w:t xml:space="preserve">Institut za ljekove i medicinska sredstva </w:t>
      </w:r>
    </w:p>
    <w:p w14:paraId="3FBDEB87" w14:textId="77777777" w:rsidR="007C1408" w:rsidRPr="0043402A" w:rsidRDefault="007C1408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3402A">
        <w:rPr>
          <w:rFonts w:eastAsia="Calibri"/>
          <w:sz w:val="22"/>
          <w:szCs w:val="22"/>
          <w:lang w:val="sr-Latn-ME"/>
        </w:rPr>
        <w:t>Odjeljenje za farmakovigilancu</w:t>
      </w:r>
    </w:p>
    <w:p w14:paraId="7401686A" w14:textId="77777777" w:rsidR="007C1408" w:rsidRPr="0043402A" w:rsidRDefault="007C1408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3402A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750FAA8F" w14:textId="77777777" w:rsidR="007C1408" w:rsidRPr="0043402A" w:rsidRDefault="007C1408" w:rsidP="009B7304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750F1A1F" w14:textId="77777777" w:rsidR="007C1408" w:rsidRPr="0043402A" w:rsidRDefault="007C1408" w:rsidP="0043402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3402A">
        <w:rPr>
          <w:rFonts w:eastAsia="Calibri"/>
          <w:sz w:val="22"/>
          <w:szCs w:val="22"/>
          <w:lang w:val="sr-Latn-ME"/>
        </w:rPr>
        <w:t>tel: +382 (0) 20 310 280</w:t>
      </w:r>
    </w:p>
    <w:p w14:paraId="5F69FFEF" w14:textId="77777777" w:rsidR="007C1408" w:rsidRPr="0043402A" w:rsidRDefault="007C1408" w:rsidP="0043402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3402A">
        <w:rPr>
          <w:rFonts w:eastAsia="Calibri"/>
          <w:sz w:val="22"/>
          <w:szCs w:val="22"/>
          <w:lang w:val="sr-Latn-ME"/>
        </w:rPr>
        <w:t>fax: +382 (0) 20 310 581</w:t>
      </w:r>
    </w:p>
    <w:p w14:paraId="008C6A97" w14:textId="77777777" w:rsidR="007C1408" w:rsidRPr="0043402A" w:rsidRDefault="0088539C" w:rsidP="0043402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12" w:history="1">
        <w:r w:rsidR="007C1408" w:rsidRPr="0043402A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25E1D283" w14:textId="77777777" w:rsidR="007C1408" w:rsidRPr="0043402A" w:rsidRDefault="0088539C" w:rsidP="0043402A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13" w:history="1">
        <w:r w:rsidR="007C1408" w:rsidRPr="0043402A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6355B325" w14:textId="77777777" w:rsidR="007C1408" w:rsidRPr="0043402A" w:rsidRDefault="007C1408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3402A">
        <w:rPr>
          <w:rFonts w:eastAsia="Calibri"/>
          <w:sz w:val="22"/>
          <w:szCs w:val="22"/>
          <w:lang w:val="sr-Latn-ME"/>
        </w:rPr>
        <w:t>putem IS zdravstvene zaštite</w:t>
      </w:r>
    </w:p>
    <w:p w14:paraId="4745722C" w14:textId="77777777" w:rsidR="007475B6" w:rsidRPr="00D31F37" w:rsidRDefault="007475B6" w:rsidP="007475B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D31F37">
        <w:rPr>
          <w:bCs/>
          <w:sz w:val="22"/>
          <w:szCs w:val="22"/>
          <w:lang w:val="sr-Latn-RS"/>
        </w:rPr>
        <w:t>QR kod za online prijavu sumnje na neželjeno dejstvo lijeka:</w:t>
      </w:r>
    </w:p>
    <w:p w14:paraId="4E39C9EA" w14:textId="77777777" w:rsidR="007475B6" w:rsidRPr="007475B6" w:rsidRDefault="007475B6" w:rsidP="007475B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1A03FE3C" w14:textId="3733DAA1" w:rsidR="007475B6" w:rsidRPr="007475B6" w:rsidRDefault="00E25021" w:rsidP="007475B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310CB3">
        <w:rPr>
          <w:b/>
          <w:bCs/>
          <w:noProof/>
          <w:szCs w:val="22"/>
        </w:rPr>
        <w:drawing>
          <wp:inline distT="0" distB="0" distL="0" distR="0" wp14:anchorId="1DFDCC30" wp14:editId="57FAE73E">
            <wp:extent cx="980796" cy="972000"/>
            <wp:effectExtent l="0" t="0" r="0" b="0"/>
            <wp:docPr id="10" name="Picture 9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4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C2719C" w14:textId="77777777" w:rsidR="0079314A" w:rsidRDefault="0079314A" w:rsidP="0059707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40C74CA" w14:textId="47D50234" w:rsidR="00CD6F02" w:rsidRPr="007670F7" w:rsidRDefault="0072020E" w:rsidP="007670F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9707D">
        <w:rPr>
          <w:b/>
          <w:bCs/>
          <w:sz w:val="22"/>
          <w:szCs w:val="22"/>
          <w:lang w:val="sr-Latn-ME"/>
        </w:rPr>
        <w:t>4</w:t>
      </w:r>
      <w:r w:rsidRPr="007670F7">
        <w:rPr>
          <w:b/>
          <w:bCs/>
          <w:sz w:val="22"/>
          <w:szCs w:val="22"/>
          <w:lang w:val="sr-Latn-ME"/>
        </w:rPr>
        <w:t xml:space="preserve">.9. </w:t>
      </w:r>
      <w:r w:rsidR="00480FB1" w:rsidRPr="007670F7">
        <w:rPr>
          <w:b/>
          <w:bCs/>
          <w:sz w:val="22"/>
          <w:szCs w:val="22"/>
          <w:lang w:val="sr-Latn-ME"/>
        </w:rPr>
        <w:tab/>
      </w:r>
      <w:r w:rsidRPr="007670F7">
        <w:rPr>
          <w:b/>
          <w:bCs/>
          <w:sz w:val="22"/>
          <w:szCs w:val="22"/>
          <w:lang w:val="sr-Latn-ME"/>
        </w:rPr>
        <w:t>Predoziranje</w:t>
      </w:r>
      <w:r w:rsidR="002846DB" w:rsidRPr="007670F7">
        <w:rPr>
          <w:b/>
          <w:bCs/>
          <w:sz w:val="22"/>
          <w:szCs w:val="22"/>
          <w:lang w:val="sr-Latn-ME"/>
        </w:rPr>
        <w:t xml:space="preserve"> </w:t>
      </w:r>
    </w:p>
    <w:p w14:paraId="3CE92DA5" w14:textId="77777777" w:rsidR="00CD6F02" w:rsidRPr="007670F7" w:rsidRDefault="00CD6F0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888D8A0" w14:textId="77777777" w:rsidR="00227BDB" w:rsidRPr="007670F7" w:rsidRDefault="008854F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670F7">
        <w:rPr>
          <w:sz w:val="22"/>
          <w:szCs w:val="22"/>
          <w:lang w:val="sr-Latn-ME"/>
        </w:rPr>
        <w:t>Nijesu prijavljeni slučajevi predoziranja.</w:t>
      </w:r>
    </w:p>
    <w:p w14:paraId="14EB491F" w14:textId="1D6EBA08" w:rsidR="008854F7" w:rsidRPr="007670F7" w:rsidRDefault="008854F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BE3832C" w14:textId="77777777" w:rsidR="00620F84" w:rsidRPr="007670F7" w:rsidRDefault="00620F8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160D952" w14:textId="77777777" w:rsidR="0072020E" w:rsidRPr="007670F7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670F7">
        <w:rPr>
          <w:b/>
          <w:bCs/>
          <w:sz w:val="22"/>
          <w:szCs w:val="22"/>
          <w:lang w:val="sr-Latn-ME"/>
        </w:rPr>
        <w:t xml:space="preserve">5. </w:t>
      </w:r>
      <w:r w:rsidR="00480FB1" w:rsidRPr="007670F7">
        <w:rPr>
          <w:b/>
          <w:bCs/>
          <w:sz w:val="22"/>
          <w:szCs w:val="22"/>
          <w:lang w:val="sr-Latn-ME"/>
        </w:rPr>
        <w:tab/>
      </w:r>
      <w:r w:rsidRPr="007670F7">
        <w:rPr>
          <w:b/>
          <w:bCs/>
          <w:sz w:val="22"/>
          <w:szCs w:val="22"/>
          <w:lang w:val="sr-Latn-ME"/>
        </w:rPr>
        <w:t>FARMAKOLOŠK</w:t>
      </w:r>
      <w:r w:rsidR="000D425A" w:rsidRPr="007670F7">
        <w:rPr>
          <w:b/>
          <w:bCs/>
          <w:sz w:val="22"/>
          <w:szCs w:val="22"/>
          <w:lang w:val="sr-Latn-ME"/>
        </w:rPr>
        <w:t>I</w:t>
      </w:r>
      <w:r w:rsidRPr="007670F7">
        <w:rPr>
          <w:b/>
          <w:bCs/>
          <w:sz w:val="22"/>
          <w:szCs w:val="22"/>
          <w:lang w:val="sr-Latn-ME"/>
        </w:rPr>
        <w:t xml:space="preserve"> PODACI</w:t>
      </w:r>
    </w:p>
    <w:p w14:paraId="1B7DD4F7" w14:textId="77777777" w:rsidR="0072020E" w:rsidRPr="007670F7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55FC7B8" w14:textId="77777777" w:rsidR="0072020E" w:rsidRPr="007670F7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670F7">
        <w:rPr>
          <w:b/>
          <w:bCs/>
          <w:sz w:val="22"/>
          <w:szCs w:val="22"/>
          <w:lang w:val="sr-Latn-ME"/>
        </w:rPr>
        <w:t xml:space="preserve">5.1. </w:t>
      </w:r>
      <w:r w:rsidR="00480FB1" w:rsidRPr="007670F7">
        <w:rPr>
          <w:b/>
          <w:bCs/>
          <w:sz w:val="22"/>
          <w:szCs w:val="22"/>
          <w:lang w:val="sr-Latn-ME"/>
        </w:rPr>
        <w:tab/>
      </w:r>
      <w:r w:rsidRPr="007670F7">
        <w:rPr>
          <w:b/>
          <w:bCs/>
          <w:sz w:val="22"/>
          <w:szCs w:val="22"/>
          <w:lang w:val="sr-Latn-ME"/>
        </w:rPr>
        <w:t>Farmakodinamski podaci</w:t>
      </w:r>
      <w:r w:rsidR="003A7059" w:rsidRPr="007670F7">
        <w:rPr>
          <w:b/>
          <w:bCs/>
          <w:sz w:val="22"/>
          <w:szCs w:val="22"/>
          <w:lang w:val="sr-Latn-ME"/>
        </w:rPr>
        <w:t xml:space="preserve"> </w:t>
      </w:r>
    </w:p>
    <w:p w14:paraId="067DBC55" w14:textId="77777777" w:rsidR="00F45F77" w:rsidRPr="007670F7" w:rsidRDefault="00F45F7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0AEBE3B" w14:textId="7C7AAE75" w:rsidR="0072020E" w:rsidRPr="007670F7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670F7">
        <w:rPr>
          <w:bCs/>
          <w:sz w:val="22"/>
          <w:szCs w:val="22"/>
          <w:lang w:val="sr-Latn-ME"/>
        </w:rPr>
        <w:t>Farmakoterapijska grupa:</w:t>
      </w:r>
      <w:r w:rsidR="008854F7" w:rsidRPr="00C5035A">
        <w:rPr>
          <w:noProof/>
          <w:sz w:val="22"/>
          <w:szCs w:val="22"/>
          <w:lang w:val="sr-Latn-ME"/>
        </w:rPr>
        <w:t xml:space="preserve"> vakcine,</w:t>
      </w:r>
      <w:r w:rsidR="00271692" w:rsidRPr="00C5035A">
        <w:rPr>
          <w:noProof/>
          <w:sz w:val="22"/>
          <w:szCs w:val="22"/>
          <w:lang w:val="sr-Latn-ME"/>
        </w:rPr>
        <w:t xml:space="preserve"> vakcine protiv</w:t>
      </w:r>
      <w:r w:rsidR="008854F7" w:rsidRPr="009B7304">
        <w:rPr>
          <w:noProof/>
          <w:sz w:val="22"/>
          <w:szCs w:val="22"/>
          <w:lang w:val="sr-Latn-ME"/>
        </w:rPr>
        <w:t xml:space="preserve"> papilomavirus</w:t>
      </w:r>
      <w:r w:rsidR="00271692" w:rsidRPr="009B7304">
        <w:rPr>
          <w:noProof/>
          <w:sz w:val="22"/>
          <w:szCs w:val="22"/>
          <w:lang w:val="sr-Latn-ME"/>
        </w:rPr>
        <w:t>a</w:t>
      </w:r>
    </w:p>
    <w:p w14:paraId="6AC49D7F" w14:textId="77777777" w:rsidR="0072020E" w:rsidRPr="007670F7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3DAF698" w14:textId="77777777" w:rsidR="0072020E" w:rsidRPr="007670F7" w:rsidRDefault="0072020E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ME"/>
        </w:rPr>
      </w:pPr>
      <w:r w:rsidRPr="007670F7">
        <w:rPr>
          <w:bCs/>
          <w:sz w:val="22"/>
          <w:szCs w:val="22"/>
          <w:lang w:val="sr-Latn-ME"/>
        </w:rPr>
        <w:t>ATC kod:</w:t>
      </w:r>
      <w:r w:rsidR="008854F7" w:rsidRPr="007670F7">
        <w:rPr>
          <w:noProof/>
          <w:sz w:val="22"/>
          <w:szCs w:val="22"/>
          <w:lang w:val="sr-Latn-ME"/>
        </w:rPr>
        <w:t xml:space="preserve"> J07BM03</w:t>
      </w:r>
    </w:p>
    <w:p w14:paraId="5232D672" w14:textId="77777777" w:rsidR="00C44C0B" w:rsidRPr="007670F7" w:rsidRDefault="00C44C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359BA38" w14:textId="77777777" w:rsidR="008854F7" w:rsidRPr="007670F7" w:rsidRDefault="008854F7">
      <w:pPr>
        <w:pStyle w:val="Header"/>
        <w:tabs>
          <w:tab w:val="left" w:pos="284"/>
        </w:tabs>
        <w:jc w:val="both"/>
        <w:rPr>
          <w:noProof/>
          <w:sz w:val="22"/>
          <w:szCs w:val="22"/>
          <w:u w:val="single"/>
          <w:lang w:val="sr-Latn-ME"/>
        </w:rPr>
      </w:pPr>
      <w:r w:rsidRPr="007670F7">
        <w:rPr>
          <w:noProof/>
          <w:sz w:val="22"/>
          <w:szCs w:val="22"/>
          <w:u w:val="single"/>
          <w:lang w:val="sr-Latn-ME"/>
        </w:rPr>
        <w:t>Mehanizam dejstva</w:t>
      </w:r>
    </w:p>
    <w:p w14:paraId="2449B1EA" w14:textId="77777777" w:rsidR="008854F7" w:rsidRPr="007670F7" w:rsidRDefault="008854F7">
      <w:pPr>
        <w:pStyle w:val="Header"/>
        <w:tabs>
          <w:tab w:val="left" w:pos="284"/>
        </w:tabs>
        <w:jc w:val="both"/>
        <w:rPr>
          <w:b/>
          <w:noProof/>
          <w:sz w:val="22"/>
          <w:szCs w:val="22"/>
          <w:lang w:val="sr-Latn-ME"/>
        </w:rPr>
      </w:pPr>
    </w:p>
    <w:p w14:paraId="3A3B20FF" w14:textId="2545FD21" w:rsidR="008854F7" w:rsidRPr="007670F7" w:rsidRDefault="00A70E8F">
      <w:pPr>
        <w:spacing w:before="32" w:line="237" w:lineRule="auto"/>
        <w:jc w:val="both"/>
        <w:rPr>
          <w:sz w:val="22"/>
          <w:szCs w:val="22"/>
          <w:lang w:val="sr-Latn-ME"/>
        </w:rPr>
      </w:pPr>
      <w:r>
        <w:rPr>
          <w:noProof/>
          <w:sz w:val="22"/>
          <w:szCs w:val="22"/>
          <w:lang w:val="sr-Latn-ME"/>
        </w:rPr>
        <w:t>GARDASIL</w:t>
      </w:r>
      <w:r w:rsidR="00984859" w:rsidRPr="007670F7">
        <w:rPr>
          <w:noProof/>
          <w:sz w:val="22"/>
          <w:szCs w:val="22"/>
          <w:lang w:val="sr-Latn-ME"/>
        </w:rPr>
        <w:t xml:space="preserve"> </w:t>
      </w:r>
      <w:r w:rsidR="008854F7" w:rsidRPr="007670F7">
        <w:rPr>
          <w:noProof/>
          <w:sz w:val="22"/>
          <w:szCs w:val="22"/>
          <w:lang w:val="sr-Latn-ME"/>
        </w:rPr>
        <w:t>9 je adjuvantna neinfektivna rekombinantna 9-valentna vakcina. Pripremljena je od visokoprečišćenih partikula nalik virusu</w:t>
      </w:r>
      <w:r w:rsidR="00E23D23" w:rsidRPr="007670F7">
        <w:rPr>
          <w:noProof/>
          <w:sz w:val="22"/>
          <w:szCs w:val="22"/>
          <w:lang w:val="sr-Latn-ME"/>
        </w:rPr>
        <w:t xml:space="preserve"> (engl. </w:t>
      </w:r>
      <w:r w:rsidR="00E23D23" w:rsidRPr="007670F7">
        <w:rPr>
          <w:i/>
          <w:iCs/>
          <w:noProof/>
          <w:sz w:val="22"/>
          <w:szCs w:val="22"/>
          <w:lang w:val="sr-Latn-ME"/>
        </w:rPr>
        <w:t>virus-like particles</w:t>
      </w:r>
      <w:r w:rsidR="00E23D23" w:rsidRPr="007670F7">
        <w:rPr>
          <w:noProof/>
          <w:sz w:val="22"/>
          <w:szCs w:val="22"/>
          <w:lang w:val="sr-Latn-ME"/>
        </w:rPr>
        <w:t>, VLPs)</w:t>
      </w:r>
      <w:r w:rsidR="008854F7" w:rsidRPr="007670F7">
        <w:rPr>
          <w:noProof/>
          <w:sz w:val="22"/>
          <w:szCs w:val="22"/>
          <w:lang w:val="sr-Latn-ME"/>
        </w:rPr>
        <w:t xml:space="preserve"> </w:t>
      </w:r>
      <w:r w:rsidR="008854F7" w:rsidRPr="007670F7">
        <w:rPr>
          <w:sz w:val="22"/>
          <w:szCs w:val="22"/>
          <w:lang w:val="sr-Latn-ME"/>
        </w:rPr>
        <w:t>glavnog L1 proteina kapsida četiri tipa HP</w:t>
      </w:r>
      <w:r w:rsidR="008854F7" w:rsidRPr="007670F7">
        <w:rPr>
          <w:spacing w:val="-1"/>
          <w:sz w:val="22"/>
          <w:szCs w:val="22"/>
          <w:lang w:val="sr-Latn-ME"/>
        </w:rPr>
        <w:t>V</w:t>
      </w:r>
      <w:r w:rsidR="008854F7" w:rsidRPr="007670F7">
        <w:rPr>
          <w:spacing w:val="-4"/>
          <w:sz w:val="22"/>
          <w:szCs w:val="22"/>
          <w:lang w:val="sr-Latn-ME"/>
        </w:rPr>
        <w:t>-</w:t>
      </w:r>
      <w:r w:rsidR="008854F7" w:rsidRPr="007670F7">
        <w:rPr>
          <w:sz w:val="22"/>
          <w:szCs w:val="22"/>
          <w:lang w:val="sr-Latn-ME"/>
        </w:rPr>
        <w:t xml:space="preserve">a (6, 11, 16 i 18) </w:t>
      </w:r>
      <w:r w:rsidR="008854F7" w:rsidRPr="007670F7">
        <w:rPr>
          <w:noProof/>
          <w:sz w:val="22"/>
          <w:szCs w:val="22"/>
          <w:lang w:val="sr-Latn-ME"/>
        </w:rPr>
        <w:t xml:space="preserve">koje sadrži vakcina qHPV i 5 dodatnih tipova HPV-a (31, 33, 45, 52 i </w:t>
      </w:r>
      <w:r w:rsidR="008854F7" w:rsidRPr="007670F7">
        <w:rPr>
          <w:noProof/>
          <w:sz w:val="22"/>
          <w:szCs w:val="22"/>
          <w:lang w:val="sr-Latn-ME"/>
        </w:rPr>
        <w:lastRenderedPageBreak/>
        <w:t>58). U njoj se koristi isti adjuvant od amorfnog aluminijum hidroksifosfat</w:t>
      </w:r>
      <w:r w:rsidR="00C44C0B" w:rsidRPr="007670F7">
        <w:rPr>
          <w:noProof/>
          <w:sz w:val="22"/>
          <w:szCs w:val="22"/>
          <w:lang w:val="sr-Latn-ME"/>
        </w:rPr>
        <w:t xml:space="preserve"> </w:t>
      </w:r>
      <w:r w:rsidR="008854F7" w:rsidRPr="007670F7">
        <w:rPr>
          <w:noProof/>
          <w:sz w:val="22"/>
          <w:szCs w:val="22"/>
          <w:lang w:val="sr-Latn-ME"/>
        </w:rPr>
        <w:t xml:space="preserve">sulfata kao i u vakcini qHPV. Čestice nalik virusu ne mogu da inficiraju ćelije niti mogu da se reprodukuju ili izazovu bolest. Smatra se da je efikasnost L1 čestica nalik virusu sadržanih u vakcini posredovana razvojem humoralnog </w:t>
      </w:r>
      <w:r w:rsidR="0031133C" w:rsidRPr="007670F7">
        <w:rPr>
          <w:noProof/>
          <w:sz w:val="22"/>
          <w:szCs w:val="22"/>
          <w:lang w:val="sr-Latn-ME"/>
        </w:rPr>
        <w:t>imuno</w:t>
      </w:r>
      <w:r w:rsidR="00D52BB1" w:rsidRPr="007670F7">
        <w:rPr>
          <w:noProof/>
          <w:sz w:val="22"/>
          <w:szCs w:val="22"/>
          <w:lang w:val="sr-Latn-ME"/>
        </w:rPr>
        <w:t>loško</w:t>
      </w:r>
      <w:r w:rsidR="0031133C" w:rsidRPr="007670F7">
        <w:rPr>
          <w:noProof/>
          <w:sz w:val="22"/>
          <w:szCs w:val="22"/>
          <w:lang w:val="sr-Latn-ME"/>
        </w:rPr>
        <w:t xml:space="preserve">g </w:t>
      </w:r>
      <w:r w:rsidR="008854F7" w:rsidRPr="007670F7">
        <w:rPr>
          <w:noProof/>
          <w:sz w:val="22"/>
          <w:szCs w:val="22"/>
          <w:lang w:val="sr-Latn-ME"/>
        </w:rPr>
        <w:t>odgovora.</w:t>
      </w:r>
      <w:r w:rsidR="00C44C0B" w:rsidRPr="007670F7">
        <w:rPr>
          <w:noProof/>
          <w:sz w:val="22"/>
          <w:szCs w:val="22"/>
          <w:lang w:val="sr-Latn-ME"/>
        </w:rPr>
        <w:t xml:space="preserve"> </w:t>
      </w:r>
      <w:r w:rsidR="00847BD9" w:rsidRPr="007670F7">
        <w:rPr>
          <w:noProof/>
          <w:sz w:val="22"/>
          <w:szCs w:val="22"/>
          <w:lang w:val="sr-Latn-ME"/>
        </w:rPr>
        <w:t>Genotipovi HPV-a koji se nalaze u vakcini (tj. 6, 11, 16, 18, 31, 33, 45, 52 i 58) u nastavku se nazivaju tipovi HPV-a sadržani u vakcini.</w:t>
      </w:r>
    </w:p>
    <w:p w14:paraId="096D98F4" w14:textId="77777777" w:rsidR="008854F7" w:rsidRPr="007670F7" w:rsidRDefault="008854F7">
      <w:pPr>
        <w:spacing w:before="13" w:line="240" w:lineRule="exact"/>
        <w:jc w:val="both"/>
        <w:rPr>
          <w:rFonts w:eastAsia="Calibri"/>
          <w:sz w:val="22"/>
          <w:szCs w:val="22"/>
          <w:lang w:val="sr-Latn-ME"/>
        </w:rPr>
      </w:pPr>
    </w:p>
    <w:p w14:paraId="4C91729A" w14:textId="090CAA0B" w:rsidR="008854F7" w:rsidRPr="007670F7" w:rsidRDefault="008854F7">
      <w:pPr>
        <w:jc w:val="both"/>
        <w:rPr>
          <w:sz w:val="22"/>
          <w:szCs w:val="22"/>
          <w:lang w:val="sr-Latn-ME"/>
        </w:rPr>
      </w:pPr>
      <w:r w:rsidRPr="007670F7">
        <w:rPr>
          <w:sz w:val="22"/>
          <w:szCs w:val="22"/>
          <w:lang w:val="sr-Latn-ME"/>
        </w:rPr>
        <w:t>Na osnovu epidemioloških ispitivanja</w:t>
      </w:r>
      <w:r w:rsidR="00900D69" w:rsidRPr="007670F7">
        <w:rPr>
          <w:noProof/>
          <w:sz w:val="22"/>
          <w:szCs w:val="22"/>
          <w:lang w:val="sr-Latn-ME"/>
        </w:rPr>
        <w:t>,</w:t>
      </w:r>
      <w:r w:rsidRPr="007670F7">
        <w:rPr>
          <w:sz w:val="22"/>
          <w:szCs w:val="22"/>
          <w:lang w:val="sr-Latn-ME"/>
        </w:rPr>
        <w:t xml:space="preserve"> očekuje se da će </w:t>
      </w:r>
      <w:r w:rsidR="00A70E8F">
        <w:rPr>
          <w:sz w:val="22"/>
          <w:szCs w:val="22"/>
          <w:lang w:val="sr-Latn-ME"/>
        </w:rPr>
        <w:t>GARDASIL</w:t>
      </w:r>
      <w:r w:rsidRPr="007670F7">
        <w:rPr>
          <w:sz w:val="22"/>
          <w:szCs w:val="22"/>
          <w:lang w:val="sr-Latn-ME"/>
        </w:rPr>
        <w:t xml:space="preserve"> 9</w:t>
      </w:r>
      <w:r w:rsidRPr="007670F7">
        <w:rPr>
          <w:spacing w:val="-1"/>
          <w:sz w:val="22"/>
          <w:szCs w:val="22"/>
          <w:lang w:val="sr-Latn-ME"/>
        </w:rPr>
        <w:t xml:space="preserve"> </w:t>
      </w:r>
      <w:r w:rsidRPr="007670F7">
        <w:rPr>
          <w:sz w:val="22"/>
          <w:szCs w:val="22"/>
          <w:lang w:val="sr-Latn-ME"/>
        </w:rPr>
        <w:t>štititi</w:t>
      </w:r>
      <w:r w:rsidRPr="007670F7">
        <w:rPr>
          <w:spacing w:val="-1"/>
          <w:sz w:val="22"/>
          <w:szCs w:val="22"/>
          <w:lang w:val="sr-Latn-ME"/>
        </w:rPr>
        <w:t xml:space="preserve"> </w:t>
      </w:r>
      <w:r w:rsidRPr="007670F7">
        <w:rPr>
          <w:sz w:val="22"/>
          <w:szCs w:val="22"/>
          <w:lang w:val="sr-Latn-ME"/>
        </w:rPr>
        <w:t>protiv</w:t>
      </w:r>
      <w:r w:rsidRPr="007670F7">
        <w:rPr>
          <w:spacing w:val="-1"/>
          <w:sz w:val="22"/>
          <w:szCs w:val="22"/>
          <w:lang w:val="sr-Latn-ME"/>
        </w:rPr>
        <w:t xml:space="preserve"> </w:t>
      </w:r>
      <w:r w:rsidRPr="007670F7">
        <w:rPr>
          <w:sz w:val="22"/>
          <w:szCs w:val="22"/>
          <w:lang w:val="sr-Latn-ME"/>
        </w:rPr>
        <w:t>tipova</w:t>
      </w:r>
      <w:r w:rsidRPr="007670F7">
        <w:rPr>
          <w:spacing w:val="-1"/>
          <w:sz w:val="22"/>
          <w:szCs w:val="22"/>
          <w:lang w:val="sr-Latn-ME"/>
        </w:rPr>
        <w:t xml:space="preserve"> </w:t>
      </w:r>
      <w:r w:rsidRPr="007670F7">
        <w:rPr>
          <w:sz w:val="22"/>
          <w:szCs w:val="22"/>
          <w:lang w:val="sr-Latn-ME"/>
        </w:rPr>
        <w:t>HP</w:t>
      </w:r>
      <w:r w:rsidRPr="007670F7">
        <w:rPr>
          <w:spacing w:val="1"/>
          <w:sz w:val="22"/>
          <w:szCs w:val="22"/>
          <w:lang w:val="sr-Latn-ME"/>
        </w:rPr>
        <w:t>V</w:t>
      </w:r>
      <w:r w:rsidRPr="007670F7">
        <w:rPr>
          <w:spacing w:val="-4"/>
          <w:sz w:val="22"/>
          <w:szCs w:val="22"/>
          <w:lang w:val="sr-Latn-ME"/>
        </w:rPr>
        <w:t>-</w:t>
      </w:r>
      <w:r w:rsidRPr="007670F7">
        <w:rPr>
          <w:sz w:val="22"/>
          <w:szCs w:val="22"/>
          <w:lang w:val="sr-Latn-ME"/>
        </w:rPr>
        <w:t>a</w:t>
      </w:r>
      <w:r w:rsidRPr="007670F7">
        <w:rPr>
          <w:spacing w:val="2"/>
          <w:sz w:val="22"/>
          <w:szCs w:val="22"/>
          <w:lang w:val="sr-Latn-ME"/>
        </w:rPr>
        <w:t xml:space="preserve"> </w:t>
      </w:r>
      <w:r w:rsidRPr="007670F7">
        <w:rPr>
          <w:spacing w:val="1"/>
          <w:sz w:val="22"/>
          <w:szCs w:val="22"/>
          <w:lang w:val="sr-Latn-ME"/>
        </w:rPr>
        <w:t xml:space="preserve">koji </w:t>
      </w:r>
      <w:r w:rsidRPr="007670F7">
        <w:rPr>
          <w:spacing w:val="-1"/>
          <w:sz w:val="22"/>
          <w:szCs w:val="22"/>
          <w:lang w:val="sr-Latn-ME"/>
        </w:rPr>
        <w:t>uzrok</w:t>
      </w:r>
      <w:r w:rsidRPr="007670F7">
        <w:rPr>
          <w:sz w:val="22"/>
          <w:szCs w:val="22"/>
          <w:lang w:val="sr-Latn-ME"/>
        </w:rPr>
        <w:t>uju približno 90% ka</w:t>
      </w:r>
      <w:r w:rsidR="00C44C0B" w:rsidRPr="007670F7">
        <w:rPr>
          <w:sz w:val="22"/>
          <w:szCs w:val="22"/>
          <w:lang w:val="sr-Latn-ME"/>
        </w:rPr>
        <w:t>rcinoma</w:t>
      </w:r>
      <w:r w:rsidRPr="007670F7">
        <w:rPr>
          <w:sz w:val="22"/>
          <w:szCs w:val="22"/>
          <w:lang w:val="sr-Latn-ME"/>
        </w:rPr>
        <w:t xml:space="preserve"> grlića materice, više od 95% adenokarcinoma</w:t>
      </w:r>
      <w:r w:rsidRPr="007670F7">
        <w:rPr>
          <w:spacing w:val="-1"/>
          <w:sz w:val="22"/>
          <w:szCs w:val="22"/>
          <w:lang w:val="sr-Latn-ME"/>
        </w:rPr>
        <w:t xml:space="preserve"> </w:t>
      </w:r>
      <w:r w:rsidRPr="007670F7">
        <w:rPr>
          <w:i/>
          <w:sz w:val="22"/>
          <w:szCs w:val="22"/>
          <w:lang w:val="sr-Latn-ME"/>
        </w:rPr>
        <w:t xml:space="preserve">in situ </w:t>
      </w:r>
      <w:r w:rsidRPr="007670F7">
        <w:rPr>
          <w:spacing w:val="-1"/>
          <w:sz w:val="22"/>
          <w:szCs w:val="22"/>
          <w:lang w:val="sr-Latn-ME"/>
        </w:rPr>
        <w:t>(AIS)</w:t>
      </w:r>
      <w:r w:rsidRPr="007670F7">
        <w:rPr>
          <w:sz w:val="22"/>
          <w:szCs w:val="22"/>
          <w:lang w:val="sr-Latn-ME"/>
        </w:rPr>
        <w:t>;</w:t>
      </w:r>
      <w:r w:rsidRPr="007670F7">
        <w:rPr>
          <w:spacing w:val="-1"/>
          <w:sz w:val="22"/>
          <w:szCs w:val="22"/>
          <w:lang w:val="sr-Latn-ME"/>
        </w:rPr>
        <w:t xml:space="preserve"> 7</w:t>
      </w:r>
      <w:r w:rsidRPr="007670F7">
        <w:rPr>
          <w:sz w:val="22"/>
          <w:szCs w:val="22"/>
          <w:lang w:val="sr-Latn-ME"/>
        </w:rPr>
        <w:t>5</w:t>
      </w:r>
      <w:r w:rsidRPr="007670F7">
        <w:rPr>
          <w:spacing w:val="-4"/>
          <w:sz w:val="22"/>
          <w:szCs w:val="22"/>
          <w:lang w:val="sr-Latn-ME"/>
        </w:rPr>
        <w:t>-</w:t>
      </w:r>
      <w:r w:rsidRPr="007670F7">
        <w:rPr>
          <w:sz w:val="22"/>
          <w:szCs w:val="22"/>
          <w:lang w:val="sr-Latn-ME"/>
        </w:rPr>
        <w:t>85% intraepitelnih neoplazija grlića materice visokog stepena (CIN</w:t>
      </w:r>
      <w:r w:rsidRPr="007670F7">
        <w:rPr>
          <w:spacing w:val="-2"/>
          <w:sz w:val="22"/>
          <w:szCs w:val="22"/>
          <w:lang w:val="sr-Latn-ME"/>
        </w:rPr>
        <w:t xml:space="preserve"> </w:t>
      </w:r>
      <w:r w:rsidRPr="007670F7">
        <w:rPr>
          <w:sz w:val="22"/>
          <w:szCs w:val="22"/>
          <w:lang w:val="sr-Latn-ME"/>
        </w:rPr>
        <w:t>2/3); 85</w:t>
      </w:r>
      <w:r w:rsidRPr="007670F7">
        <w:rPr>
          <w:spacing w:val="-4"/>
          <w:sz w:val="22"/>
          <w:szCs w:val="22"/>
          <w:lang w:val="sr-Latn-ME"/>
        </w:rPr>
        <w:t>-</w:t>
      </w:r>
      <w:r w:rsidRPr="007670F7">
        <w:rPr>
          <w:sz w:val="22"/>
          <w:szCs w:val="22"/>
          <w:lang w:val="sr-Latn-ME"/>
        </w:rPr>
        <w:t>90% ka</w:t>
      </w:r>
      <w:r w:rsidR="006A458A" w:rsidRPr="007670F7">
        <w:rPr>
          <w:sz w:val="22"/>
          <w:szCs w:val="22"/>
          <w:lang w:val="sr-Latn-ME"/>
        </w:rPr>
        <w:t>rcinoma</w:t>
      </w:r>
      <w:r w:rsidRPr="007670F7">
        <w:rPr>
          <w:sz w:val="22"/>
          <w:szCs w:val="22"/>
          <w:lang w:val="sr-Latn-ME"/>
        </w:rPr>
        <w:t xml:space="preserve"> vulve povezanih sa HP</w:t>
      </w:r>
      <w:r w:rsidRPr="007670F7">
        <w:rPr>
          <w:spacing w:val="1"/>
          <w:sz w:val="22"/>
          <w:szCs w:val="22"/>
          <w:lang w:val="sr-Latn-ME"/>
        </w:rPr>
        <w:t>V</w:t>
      </w:r>
      <w:r w:rsidRPr="007670F7">
        <w:rPr>
          <w:spacing w:val="-4"/>
          <w:sz w:val="22"/>
          <w:szCs w:val="22"/>
          <w:lang w:val="sr-Latn-ME"/>
        </w:rPr>
        <w:t>-</w:t>
      </w:r>
      <w:r w:rsidRPr="007670F7">
        <w:rPr>
          <w:spacing w:val="-1"/>
          <w:sz w:val="22"/>
          <w:szCs w:val="22"/>
          <w:lang w:val="sr-Latn-ME"/>
        </w:rPr>
        <w:t>om</w:t>
      </w:r>
      <w:r w:rsidRPr="007670F7">
        <w:rPr>
          <w:sz w:val="22"/>
          <w:szCs w:val="22"/>
          <w:lang w:val="sr-Latn-ME"/>
        </w:rPr>
        <w:t>;</w:t>
      </w:r>
      <w:r w:rsidRPr="007670F7">
        <w:rPr>
          <w:spacing w:val="-1"/>
          <w:sz w:val="22"/>
          <w:szCs w:val="22"/>
          <w:lang w:val="sr-Latn-ME"/>
        </w:rPr>
        <w:t xml:space="preserve"> 9</w:t>
      </w:r>
      <w:r w:rsidRPr="007670F7">
        <w:rPr>
          <w:spacing w:val="2"/>
          <w:sz w:val="22"/>
          <w:szCs w:val="22"/>
          <w:lang w:val="sr-Latn-ME"/>
        </w:rPr>
        <w:t>0</w:t>
      </w:r>
      <w:r w:rsidRPr="007670F7">
        <w:rPr>
          <w:sz w:val="22"/>
          <w:szCs w:val="22"/>
          <w:lang w:val="sr-Latn-ME"/>
        </w:rPr>
        <w:t>-95% intraepitelnih neoplazija vulve visokog stepena povezanih sa</w:t>
      </w:r>
      <w:r w:rsidRPr="007670F7">
        <w:rPr>
          <w:spacing w:val="-1"/>
          <w:sz w:val="22"/>
          <w:szCs w:val="22"/>
          <w:lang w:val="sr-Latn-ME"/>
        </w:rPr>
        <w:t xml:space="preserve"> HP</w:t>
      </w:r>
      <w:r w:rsidRPr="007670F7">
        <w:rPr>
          <w:spacing w:val="1"/>
          <w:sz w:val="22"/>
          <w:szCs w:val="22"/>
          <w:lang w:val="sr-Latn-ME"/>
        </w:rPr>
        <w:t>V</w:t>
      </w:r>
      <w:r w:rsidRPr="007670F7">
        <w:rPr>
          <w:spacing w:val="-4"/>
          <w:sz w:val="22"/>
          <w:szCs w:val="22"/>
          <w:lang w:val="sr-Latn-ME"/>
        </w:rPr>
        <w:t>-</w:t>
      </w:r>
      <w:r w:rsidRPr="007670F7">
        <w:rPr>
          <w:sz w:val="22"/>
          <w:szCs w:val="22"/>
          <w:lang w:val="sr-Latn-ME"/>
        </w:rPr>
        <w:t>om (VIN 2/3), 80</w:t>
      </w:r>
      <w:r w:rsidRPr="007670F7">
        <w:rPr>
          <w:spacing w:val="-4"/>
          <w:sz w:val="22"/>
          <w:szCs w:val="22"/>
          <w:lang w:val="sr-Latn-ME"/>
        </w:rPr>
        <w:t>-</w:t>
      </w:r>
      <w:r w:rsidRPr="007670F7">
        <w:rPr>
          <w:sz w:val="22"/>
          <w:szCs w:val="22"/>
          <w:lang w:val="sr-Latn-ME"/>
        </w:rPr>
        <w:t>85% ka</w:t>
      </w:r>
      <w:r w:rsidR="006A458A" w:rsidRPr="007670F7">
        <w:rPr>
          <w:sz w:val="22"/>
          <w:szCs w:val="22"/>
          <w:lang w:val="sr-Latn-ME"/>
        </w:rPr>
        <w:t>rcinoma</w:t>
      </w:r>
      <w:r w:rsidRPr="007670F7">
        <w:rPr>
          <w:sz w:val="22"/>
          <w:szCs w:val="22"/>
          <w:lang w:val="sr-Latn-ME"/>
        </w:rPr>
        <w:t xml:space="preserve"> vagine povezanih s HP</w:t>
      </w:r>
      <w:r w:rsidRPr="007670F7">
        <w:rPr>
          <w:spacing w:val="1"/>
          <w:sz w:val="22"/>
          <w:szCs w:val="22"/>
          <w:lang w:val="sr-Latn-ME"/>
        </w:rPr>
        <w:t>V</w:t>
      </w:r>
      <w:r w:rsidRPr="007670F7">
        <w:rPr>
          <w:spacing w:val="-4"/>
          <w:sz w:val="22"/>
          <w:szCs w:val="22"/>
          <w:lang w:val="sr-Latn-ME"/>
        </w:rPr>
        <w:t>-</w:t>
      </w:r>
      <w:r w:rsidRPr="007670F7">
        <w:rPr>
          <w:spacing w:val="2"/>
          <w:sz w:val="22"/>
          <w:szCs w:val="22"/>
          <w:lang w:val="sr-Latn-ME"/>
        </w:rPr>
        <w:t>o</w:t>
      </w:r>
      <w:r w:rsidRPr="007670F7">
        <w:rPr>
          <w:spacing w:val="-4"/>
          <w:sz w:val="22"/>
          <w:szCs w:val="22"/>
          <w:lang w:val="sr-Latn-ME"/>
        </w:rPr>
        <w:t>m</w:t>
      </w:r>
      <w:r w:rsidRPr="007670F7">
        <w:rPr>
          <w:sz w:val="22"/>
          <w:szCs w:val="22"/>
          <w:lang w:val="sr-Latn-ME"/>
        </w:rPr>
        <w:t>, 7</w:t>
      </w:r>
      <w:r w:rsidRPr="007670F7">
        <w:rPr>
          <w:spacing w:val="2"/>
          <w:sz w:val="22"/>
          <w:szCs w:val="22"/>
          <w:lang w:val="sr-Latn-ME"/>
        </w:rPr>
        <w:t>5</w:t>
      </w:r>
      <w:r w:rsidRPr="007670F7">
        <w:rPr>
          <w:spacing w:val="-4"/>
          <w:sz w:val="22"/>
          <w:szCs w:val="22"/>
          <w:lang w:val="sr-Latn-ME"/>
        </w:rPr>
        <w:t>-</w:t>
      </w:r>
      <w:r w:rsidRPr="007670F7">
        <w:rPr>
          <w:sz w:val="22"/>
          <w:szCs w:val="22"/>
          <w:lang w:val="sr-Latn-ME"/>
        </w:rPr>
        <w:t>85% vaginalnih intraepitelnih neoplazija visokog stepena povezanih s</w:t>
      </w:r>
      <w:r w:rsidR="00EE1F1B" w:rsidRPr="007670F7">
        <w:rPr>
          <w:sz w:val="22"/>
          <w:szCs w:val="22"/>
          <w:lang w:val="sr-Latn-ME"/>
        </w:rPr>
        <w:t>a</w:t>
      </w:r>
      <w:r w:rsidRPr="007670F7">
        <w:rPr>
          <w:sz w:val="22"/>
          <w:szCs w:val="22"/>
          <w:lang w:val="sr-Latn-ME"/>
        </w:rPr>
        <w:t xml:space="preserve"> HP</w:t>
      </w:r>
      <w:r w:rsidRPr="007670F7">
        <w:rPr>
          <w:spacing w:val="1"/>
          <w:sz w:val="22"/>
          <w:szCs w:val="22"/>
          <w:lang w:val="sr-Latn-ME"/>
        </w:rPr>
        <w:t>V</w:t>
      </w:r>
      <w:r w:rsidRPr="007670F7">
        <w:rPr>
          <w:spacing w:val="-4"/>
          <w:sz w:val="22"/>
          <w:szCs w:val="22"/>
          <w:lang w:val="sr-Latn-ME"/>
        </w:rPr>
        <w:t>-</w:t>
      </w:r>
      <w:r w:rsidRPr="007670F7">
        <w:rPr>
          <w:sz w:val="22"/>
          <w:szCs w:val="22"/>
          <w:lang w:val="sr-Latn-ME"/>
        </w:rPr>
        <w:t>om (VaIN 2/3), 90</w:t>
      </w:r>
      <w:r w:rsidRPr="007670F7">
        <w:rPr>
          <w:spacing w:val="-4"/>
          <w:sz w:val="22"/>
          <w:szCs w:val="22"/>
          <w:lang w:val="sr-Latn-ME"/>
        </w:rPr>
        <w:t>-</w:t>
      </w:r>
      <w:r w:rsidRPr="007670F7">
        <w:rPr>
          <w:sz w:val="22"/>
          <w:szCs w:val="22"/>
          <w:lang w:val="sr-Latn-ME"/>
        </w:rPr>
        <w:t>95% ka</w:t>
      </w:r>
      <w:r w:rsidR="006A458A" w:rsidRPr="007670F7">
        <w:rPr>
          <w:sz w:val="22"/>
          <w:szCs w:val="22"/>
          <w:lang w:val="sr-Latn-ME"/>
        </w:rPr>
        <w:t>rcinoma</w:t>
      </w:r>
      <w:r w:rsidRPr="007670F7">
        <w:rPr>
          <w:sz w:val="22"/>
          <w:szCs w:val="22"/>
          <w:lang w:val="sr-Latn-ME"/>
        </w:rPr>
        <w:t xml:space="preserve"> anusa povezanih sa HP</w:t>
      </w:r>
      <w:r w:rsidRPr="007670F7">
        <w:rPr>
          <w:spacing w:val="1"/>
          <w:sz w:val="22"/>
          <w:szCs w:val="22"/>
          <w:lang w:val="sr-Latn-ME"/>
        </w:rPr>
        <w:t>V</w:t>
      </w:r>
      <w:r w:rsidRPr="007670F7">
        <w:rPr>
          <w:spacing w:val="-4"/>
          <w:sz w:val="22"/>
          <w:szCs w:val="22"/>
          <w:lang w:val="sr-Latn-ME"/>
        </w:rPr>
        <w:t>-</w:t>
      </w:r>
      <w:r w:rsidRPr="007670F7">
        <w:rPr>
          <w:spacing w:val="-1"/>
          <w:sz w:val="22"/>
          <w:szCs w:val="22"/>
          <w:lang w:val="sr-Latn-ME"/>
        </w:rPr>
        <w:t>om</w:t>
      </w:r>
      <w:r w:rsidRPr="007670F7">
        <w:rPr>
          <w:sz w:val="22"/>
          <w:szCs w:val="22"/>
          <w:lang w:val="sr-Latn-ME"/>
        </w:rPr>
        <w:t>,</w:t>
      </w:r>
      <w:r w:rsidRPr="007670F7">
        <w:rPr>
          <w:spacing w:val="-1"/>
          <w:sz w:val="22"/>
          <w:szCs w:val="22"/>
          <w:lang w:val="sr-Latn-ME"/>
        </w:rPr>
        <w:t xml:space="preserve"> 8</w:t>
      </w:r>
      <w:r w:rsidRPr="007670F7">
        <w:rPr>
          <w:spacing w:val="2"/>
          <w:sz w:val="22"/>
          <w:szCs w:val="22"/>
          <w:lang w:val="sr-Latn-ME"/>
        </w:rPr>
        <w:t>5</w:t>
      </w:r>
      <w:r w:rsidRPr="007670F7">
        <w:rPr>
          <w:spacing w:val="-4"/>
          <w:sz w:val="22"/>
          <w:szCs w:val="22"/>
          <w:lang w:val="sr-Latn-ME"/>
        </w:rPr>
        <w:t>-</w:t>
      </w:r>
      <w:r w:rsidRPr="007670F7">
        <w:rPr>
          <w:sz w:val="22"/>
          <w:szCs w:val="22"/>
          <w:lang w:val="sr-Latn-ME"/>
        </w:rPr>
        <w:t>90% analnih intraepitelnih neoplazija visokog stepena povezanih sa</w:t>
      </w:r>
      <w:r w:rsidRPr="007670F7">
        <w:rPr>
          <w:spacing w:val="-2"/>
          <w:sz w:val="22"/>
          <w:szCs w:val="22"/>
          <w:lang w:val="sr-Latn-ME"/>
        </w:rPr>
        <w:t xml:space="preserve"> HP</w:t>
      </w:r>
      <w:r w:rsidRPr="007670F7">
        <w:rPr>
          <w:spacing w:val="1"/>
          <w:sz w:val="22"/>
          <w:szCs w:val="22"/>
          <w:lang w:val="sr-Latn-ME"/>
        </w:rPr>
        <w:t>V</w:t>
      </w:r>
      <w:r w:rsidRPr="007670F7">
        <w:rPr>
          <w:spacing w:val="-4"/>
          <w:sz w:val="22"/>
          <w:szCs w:val="22"/>
          <w:lang w:val="sr-Latn-ME"/>
        </w:rPr>
        <w:t>-</w:t>
      </w:r>
      <w:r w:rsidRPr="007670F7">
        <w:rPr>
          <w:spacing w:val="2"/>
          <w:sz w:val="22"/>
          <w:szCs w:val="22"/>
          <w:lang w:val="sr-Latn-ME"/>
        </w:rPr>
        <w:t>o</w:t>
      </w:r>
      <w:r w:rsidRPr="007670F7">
        <w:rPr>
          <w:sz w:val="22"/>
          <w:szCs w:val="22"/>
          <w:lang w:val="sr-Latn-ME"/>
        </w:rPr>
        <w:t>m</w:t>
      </w:r>
      <w:r w:rsidRPr="007670F7">
        <w:rPr>
          <w:spacing w:val="-4"/>
          <w:sz w:val="22"/>
          <w:szCs w:val="22"/>
          <w:lang w:val="sr-Latn-ME"/>
        </w:rPr>
        <w:t xml:space="preserve"> </w:t>
      </w:r>
      <w:r w:rsidRPr="007670F7">
        <w:rPr>
          <w:sz w:val="22"/>
          <w:szCs w:val="22"/>
          <w:lang w:val="sr-Latn-ME"/>
        </w:rPr>
        <w:t xml:space="preserve">(AIN 2/3) i 90% genitalnih </w:t>
      </w:r>
      <w:r w:rsidR="00984859" w:rsidRPr="007670F7">
        <w:rPr>
          <w:sz w:val="22"/>
          <w:szCs w:val="22"/>
          <w:lang w:val="sr-Latn-ME"/>
        </w:rPr>
        <w:t>kondiloma</w:t>
      </w:r>
      <w:r w:rsidRPr="007670F7">
        <w:rPr>
          <w:sz w:val="22"/>
          <w:szCs w:val="22"/>
          <w:lang w:val="sr-Latn-ME"/>
        </w:rPr>
        <w:t>.</w:t>
      </w:r>
    </w:p>
    <w:p w14:paraId="02E64D00" w14:textId="77777777" w:rsidR="008854F7" w:rsidRPr="007670F7" w:rsidRDefault="008854F7">
      <w:pPr>
        <w:spacing w:before="11" w:line="240" w:lineRule="exact"/>
        <w:jc w:val="both"/>
        <w:rPr>
          <w:rFonts w:eastAsia="Calibri"/>
          <w:sz w:val="22"/>
          <w:szCs w:val="22"/>
          <w:lang w:val="sr-Latn-ME"/>
        </w:rPr>
      </w:pPr>
    </w:p>
    <w:p w14:paraId="58249E50" w14:textId="45E40D4F" w:rsidR="008854F7" w:rsidRPr="007670F7" w:rsidRDefault="008854F7">
      <w:pPr>
        <w:jc w:val="both"/>
        <w:rPr>
          <w:sz w:val="22"/>
          <w:szCs w:val="22"/>
          <w:lang w:val="sr-Latn-ME"/>
        </w:rPr>
      </w:pPr>
      <w:r w:rsidRPr="007670F7">
        <w:rPr>
          <w:sz w:val="22"/>
          <w:szCs w:val="22"/>
          <w:lang w:val="sr-Latn-ME"/>
        </w:rPr>
        <w:t xml:space="preserve">Indikacija za </w:t>
      </w:r>
      <w:r w:rsidR="00A70E8F">
        <w:rPr>
          <w:sz w:val="22"/>
          <w:szCs w:val="22"/>
          <w:lang w:val="sr-Latn-ME"/>
        </w:rPr>
        <w:t>GARDASIL</w:t>
      </w:r>
      <w:r w:rsidRPr="007670F7">
        <w:rPr>
          <w:sz w:val="22"/>
          <w:szCs w:val="22"/>
          <w:lang w:val="sr-Latn-ME"/>
        </w:rPr>
        <w:t xml:space="preserve"> 9 se zasniva na:</w:t>
      </w:r>
    </w:p>
    <w:p w14:paraId="7C042E59" w14:textId="2034C08A" w:rsidR="00900D69" w:rsidRPr="007670F7" w:rsidRDefault="00EE1F1B">
      <w:pPr>
        <w:pStyle w:val="ListParagraph"/>
        <w:numPr>
          <w:ilvl w:val="0"/>
          <w:numId w:val="20"/>
        </w:numPr>
        <w:tabs>
          <w:tab w:val="left" w:pos="680"/>
        </w:tabs>
        <w:jc w:val="both"/>
        <w:rPr>
          <w:noProof/>
          <w:sz w:val="22"/>
          <w:szCs w:val="22"/>
          <w:lang w:val="sr-Latn-ME"/>
        </w:rPr>
      </w:pPr>
      <w:r w:rsidRPr="007670F7">
        <w:rPr>
          <w:sz w:val="22"/>
          <w:szCs w:val="22"/>
          <w:lang w:val="sr-Latn-ME"/>
        </w:rPr>
        <w:t>d</w:t>
      </w:r>
      <w:r w:rsidR="00891840" w:rsidRPr="007670F7">
        <w:rPr>
          <w:sz w:val="22"/>
          <w:szCs w:val="22"/>
          <w:lang w:val="sr-Latn-ME"/>
        </w:rPr>
        <w:t xml:space="preserve">okazanoj efikasnosti qHPV vakcine u sprečavanju perzistentne infekcije i bolesti povezanih sa tipovima 6, 11, 16 i 18 HPV-a kod žena </w:t>
      </w:r>
      <w:r w:rsidR="00D535E1" w:rsidRPr="007670F7">
        <w:rPr>
          <w:sz w:val="22"/>
          <w:szCs w:val="22"/>
          <w:lang w:val="sr-Latn-ME"/>
        </w:rPr>
        <w:t xml:space="preserve">starosti </w:t>
      </w:r>
      <w:r w:rsidR="00891840" w:rsidRPr="007670F7">
        <w:rPr>
          <w:sz w:val="22"/>
          <w:szCs w:val="22"/>
          <w:lang w:val="sr-Latn-ME"/>
        </w:rPr>
        <w:t xml:space="preserve">od 16 do 45 godina i muškaraca </w:t>
      </w:r>
      <w:r w:rsidR="00D535E1" w:rsidRPr="007670F7">
        <w:rPr>
          <w:sz w:val="22"/>
          <w:szCs w:val="22"/>
          <w:lang w:val="sr-Latn-ME"/>
        </w:rPr>
        <w:t xml:space="preserve">starosti </w:t>
      </w:r>
      <w:r w:rsidR="00891840" w:rsidRPr="007670F7">
        <w:rPr>
          <w:sz w:val="22"/>
          <w:szCs w:val="22"/>
          <w:lang w:val="sr-Latn-ME"/>
        </w:rPr>
        <w:t>od 16 do 26 godina</w:t>
      </w:r>
      <w:r w:rsidR="00900D69" w:rsidRPr="007670F7">
        <w:rPr>
          <w:noProof/>
          <w:sz w:val="22"/>
          <w:szCs w:val="22"/>
          <w:lang w:val="sr-Latn-ME"/>
        </w:rPr>
        <w:t>,</w:t>
      </w:r>
      <w:r w:rsidR="008F7C12" w:rsidRPr="007670F7">
        <w:rPr>
          <w:noProof/>
          <w:sz w:val="22"/>
          <w:szCs w:val="22"/>
          <w:lang w:val="sr-Latn-ME"/>
        </w:rPr>
        <w:t xml:space="preserve"> </w:t>
      </w:r>
    </w:p>
    <w:p w14:paraId="0FDA4E71" w14:textId="1081468C" w:rsidR="008854F7" w:rsidRPr="007670F7" w:rsidRDefault="00EE1F1B">
      <w:pPr>
        <w:pStyle w:val="ListParagraph"/>
        <w:numPr>
          <w:ilvl w:val="0"/>
          <w:numId w:val="20"/>
        </w:numPr>
        <w:tabs>
          <w:tab w:val="left" w:pos="680"/>
        </w:tabs>
        <w:jc w:val="both"/>
        <w:rPr>
          <w:sz w:val="22"/>
          <w:szCs w:val="22"/>
          <w:lang w:val="sr-Latn-ME"/>
        </w:rPr>
      </w:pPr>
      <w:r w:rsidRPr="007670F7">
        <w:rPr>
          <w:sz w:val="22"/>
          <w:szCs w:val="22"/>
          <w:lang w:val="sr-Latn-ME"/>
        </w:rPr>
        <w:t>d</w:t>
      </w:r>
      <w:r w:rsidR="00891840" w:rsidRPr="007670F7">
        <w:rPr>
          <w:sz w:val="22"/>
          <w:szCs w:val="22"/>
          <w:lang w:val="sr-Latn-ME"/>
        </w:rPr>
        <w:t xml:space="preserve">okazanoj </w:t>
      </w:r>
      <w:r w:rsidR="008854F7" w:rsidRPr="007670F7">
        <w:rPr>
          <w:sz w:val="22"/>
          <w:szCs w:val="22"/>
          <w:lang w:val="sr-Latn-ME"/>
        </w:rPr>
        <w:t xml:space="preserve">neinferiornoj imunogenosti između vakcine </w:t>
      </w:r>
      <w:r w:rsidR="00A70E8F">
        <w:rPr>
          <w:sz w:val="22"/>
          <w:szCs w:val="22"/>
          <w:lang w:val="sr-Latn-ME"/>
        </w:rPr>
        <w:t>GARDASIL</w:t>
      </w:r>
      <w:r w:rsidR="008854F7" w:rsidRPr="007670F7">
        <w:rPr>
          <w:sz w:val="22"/>
          <w:szCs w:val="22"/>
          <w:lang w:val="sr-Latn-ME"/>
        </w:rPr>
        <w:t xml:space="preserve"> 9 i vakcine qHPV protiv tipova 6, 11, 16 i 18 HPV-a kod djevojčica uzrasta </w:t>
      </w:r>
      <w:r w:rsidR="000C043B" w:rsidRPr="007670F7">
        <w:rPr>
          <w:sz w:val="22"/>
          <w:szCs w:val="22"/>
          <w:lang w:val="sr-Latn-ME"/>
        </w:rPr>
        <w:t xml:space="preserve">od </w:t>
      </w:r>
      <w:r w:rsidR="008854F7" w:rsidRPr="007670F7">
        <w:rPr>
          <w:sz w:val="22"/>
          <w:szCs w:val="22"/>
          <w:lang w:val="sr-Latn-ME"/>
        </w:rPr>
        <w:t>9 do 15 godina</w:t>
      </w:r>
      <w:r w:rsidR="006A458A" w:rsidRPr="007670F7">
        <w:rPr>
          <w:sz w:val="22"/>
          <w:szCs w:val="22"/>
          <w:lang w:val="sr-Latn-ME"/>
        </w:rPr>
        <w:t>,</w:t>
      </w:r>
      <w:r w:rsidR="008854F7" w:rsidRPr="007670F7">
        <w:rPr>
          <w:sz w:val="22"/>
          <w:szCs w:val="22"/>
          <w:lang w:val="sr-Latn-ME"/>
        </w:rPr>
        <w:t xml:space="preserve"> žena i muškaraca </w:t>
      </w:r>
      <w:r w:rsidR="00D535E1" w:rsidRPr="007670F7">
        <w:rPr>
          <w:noProof/>
          <w:sz w:val="22"/>
          <w:szCs w:val="22"/>
          <w:lang w:val="sr-Latn-ME"/>
        </w:rPr>
        <w:t xml:space="preserve">starosti </w:t>
      </w:r>
      <w:r w:rsidR="008854F7" w:rsidRPr="007670F7">
        <w:rPr>
          <w:noProof/>
          <w:sz w:val="22"/>
          <w:szCs w:val="22"/>
          <w:lang w:val="sr-Latn-ME"/>
        </w:rPr>
        <w:t xml:space="preserve">od 16 do 26 godina; posljedično se može zaključiti da je efikasnost vakcine </w:t>
      </w:r>
      <w:r w:rsidR="00A70E8F">
        <w:rPr>
          <w:noProof/>
          <w:sz w:val="22"/>
          <w:szCs w:val="22"/>
          <w:lang w:val="sr-Latn-ME"/>
        </w:rPr>
        <w:t>GARDASIL</w:t>
      </w:r>
      <w:r w:rsidR="008854F7" w:rsidRPr="007670F7">
        <w:rPr>
          <w:noProof/>
          <w:sz w:val="22"/>
          <w:szCs w:val="22"/>
          <w:lang w:val="sr-Latn-ME"/>
        </w:rPr>
        <w:t xml:space="preserve"> 9 protiv perzistentne infekcije i bolesti povezane s</w:t>
      </w:r>
      <w:r w:rsidRPr="007670F7">
        <w:rPr>
          <w:noProof/>
          <w:sz w:val="22"/>
          <w:szCs w:val="22"/>
          <w:lang w:val="sr-Latn-ME"/>
        </w:rPr>
        <w:t>a</w:t>
      </w:r>
      <w:r w:rsidR="008854F7" w:rsidRPr="007670F7">
        <w:rPr>
          <w:noProof/>
          <w:sz w:val="22"/>
          <w:szCs w:val="22"/>
          <w:lang w:val="sr-Latn-ME"/>
        </w:rPr>
        <w:t xml:space="preserve"> tipovima 6, 11, 16 ili 18 HPV-a uporediva sa efikasnošću vakcine qHPV</w:t>
      </w:r>
      <w:r w:rsidR="00900D69" w:rsidRPr="007670F7">
        <w:rPr>
          <w:noProof/>
          <w:sz w:val="22"/>
          <w:szCs w:val="22"/>
          <w:lang w:val="sr-Latn-ME"/>
        </w:rPr>
        <w:t>,</w:t>
      </w:r>
    </w:p>
    <w:p w14:paraId="44FFF455" w14:textId="65AFD106" w:rsidR="008854F7" w:rsidRPr="007670F7" w:rsidRDefault="00EE1F1B">
      <w:pPr>
        <w:pStyle w:val="ListParagraph"/>
        <w:numPr>
          <w:ilvl w:val="0"/>
          <w:numId w:val="20"/>
        </w:numPr>
        <w:tabs>
          <w:tab w:val="left" w:pos="680"/>
        </w:tabs>
        <w:spacing w:line="267" w:lineRule="exact"/>
        <w:jc w:val="both"/>
        <w:rPr>
          <w:sz w:val="22"/>
          <w:szCs w:val="22"/>
          <w:lang w:val="sr-Latn-ME"/>
        </w:rPr>
      </w:pPr>
      <w:r w:rsidRPr="007670F7">
        <w:rPr>
          <w:sz w:val="22"/>
          <w:szCs w:val="22"/>
          <w:lang w:val="sr-Latn-ME"/>
        </w:rPr>
        <w:t>d</w:t>
      </w:r>
      <w:r w:rsidR="008854F7" w:rsidRPr="007670F7">
        <w:rPr>
          <w:sz w:val="22"/>
          <w:szCs w:val="22"/>
          <w:lang w:val="sr-Latn-ME"/>
        </w:rPr>
        <w:t>okazanoj efikasnosti protiv perzistentne infekcije i bolesti povezane s</w:t>
      </w:r>
      <w:r w:rsidRPr="007670F7">
        <w:rPr>
          <w:sz w:val="22"/>
          <w:szCs w:val="22"/>
          <w:lang w:val="sr-Latn-ME"/>
        </w:rPr>
        <w:t>a</w:t>
      </w:r>
      <w:r w:rsidR="008854F7" w:rsidRPr="007670F7">
        <w:rPr>
          <w:sz w:val="22"/>
          <w:szCs w:val="22"/>
          <w:lang w:val="sr-Latn-ME"/>
        </w:rPr>
        <w:t xml:space="preserve"> tipovima 31, 33, 45, 52 i 58 HPV-a kod djevojaka i žena </w:t>
      </w:r>
      <w:r w:rsidR="0042749F" w:rsidRPr="007670F7">
        <w:rPr>
          <w:noProof/>
          <w:sz w:val="22"/>
          <w:szCs w:val="22"/>
          <w:lang w:val="sr-Latn-ME"/>
        </w:rPr>
        <w:t xml:space="preserve">starosti </w:t>
      </w:r>
      <w:r w:rsidR="008854F7" w:rsidRPr="007670F7">
        <w:rPr>
          <w:noProof/>
          <w:sz w:val="22"/>
          <w:szCs w:val="22"/>
          <w:lang w:val="sr-Latn-ME"/>
        </w:rPr>
        <w:t>od 16 do 26 godina</w:t>
      </w:r>
      <w:r w:rsidR="00900D69" w:rsidRPr="007670F7">
        <w:rPr>
          <w:noProof/>
          <w:sz w:val="22"/>
          <w:szCs w:val="22"/>
          <w:lang w:val="sr-Latn-ME"/>
        </w:rPr>
        <w:t>,</w:t>
      </w:r>
      <w:r w:rsidR="008854F7" w:rsidRPr="007670F7">
        <w:rPr>
          <w:sz w:val="22"/>
          <w:szCs w:val="22"/>
          <w:lang w:val="sr-Latn-ME"/>
        </w:rPr>
        <w:t xml:space="preserve"> i</w:t>
      </w:r>
      <w:r w:rsidR="00891840" w:rsidRPr="007670F7">
        <w:rPr>
          <w:sz w:val="22"/>
          <w:szCs w:val="22"/>
          <w:lang w:val="sr-Latn-ME"/>
        </w:rPr>
        <w:t xml:space="preserve">  </w:t>
      </w:r>
    </w:p>
    <w:p w14:paraId="2A4D2BF5" w14:textId="4A7C16A4" w:rsidR="008854F7" w:rsidRPr="007670F7" w:rsidRDefault="00EE1F1B">
      <w:pPr>
        <w:pStyle w:val="ListParagraph"/>
        <w:numPr>
          <w:ilvl w:val="0"/>
          <w:numId w:val="20"/>
        </w:numPr>
        <w:tabs>
          <w:tab w:val="left" w:pos="680"/>
        </w:tabs>
        <w:spacing w:before="15" w:line="254" w:lineRule="exact"/>
        <w:jc w:val="both"/>
        <w:rPr>
          <w:spacing w:val="-1"/>
          <w:sz w:val="22"/>
          <w:szCs w:val="22"/>
          <w:lang w:val="sr-Latn-ME"/>
        </w:rPr>
      </w:pPr>
      <w:r w:rsidRPr="007670F7">
        <w:rPr>
          <w:sz w:val="22"/>
          <w:szCs w:val="22"/>
          <w:lang w:val="sr-Latn-ME"/>
        </w:rPr>
        <w:t>d</w:t>
      </w:r>
      <w:r w:rsidR="008854F7" w:rsidRPr="007670F7">
        <w:rPr>
          <w:sz w:val="22"/>
          <w:szCs w:val="22"/>
          <w:lang w:val="sr-Latn-ME"/>
        </w:rPr>
        <w:t xml:space="preserve">okazanoj neinferiornoj imunogenosti protiv tipova HPV-a u vakcini </w:t>
      </w:r>
      <w:r w:rsidR="00A70E8F">
        <w:rPr>
          <w:sz w:val="22"/>
          <w:szCs w:val="22"/>
          <w:lang w:val="sr-Latn-ME"/>
        </w:rPr>
        <w:t>GARDASIL</w:t>
      </w:r>
      <w:r w:rsidR="008854F7" w:rsidRPr="007670F7">
        <w:rPr>
          <w:sz w:val="22"/>
          <w:szCs w:val="22"/>
          <w:lang w:val="sr-Latn-ME"/>
        </w:rPr>
        <w:t xml:space="preserve"> 9 kod dječaka i djevojčica uzrasta od 9 do 15 godina</w:t>
      </w:r>
      <w:r w:rsidR="00101518" w:rsidRPr="007670F7">
        <w:rPr>
          <w:sz w:val="22"/>
          <w:szCs w:val="22"/>
          <w:lang w:val="sr-Latn-ME"/>
        </w:rPr>
        <w:t>,</w:t>
      </w:r>
      <w:r w:rsidR="008854F7" w:rsidRPr="007670F7">
        <w:rPr>
          <w:sz w:val="22"/>
          <w:szCs w:val="22"/>
          <w:lang w:val="sr-Latn-ME"/>
        </w:rPr>
        <w:t xml:space="preserve"> muškaraca </w:t>
      </w:r>
      <w:r w:rsidR="0042749F" w:rsidRPr="007670F7">
        <w:rPr>
          <w:noProof/>
          <w:sz w:val="22"/>
          <w:szCs w:val="22"/>
          <w:lang w:val="sr-Latn-ME"/>
        </w:rPr>
        <w:t xml:space="preserve">starosti </w:t>
      </w:r>
      <w:r w:rsidR="008854F7" w:rsidRPr="007670F7">
        <w:rPr>
          <w:noProof/>
          <w:sz w:val="22"/>
          <w:szCs w:val="22"/>
          <w:lang w:val="sr-Latn-ME"/>
        </w:rPr>
        <w:t>od 16 do 26 godina</w:t>
      </w:r>
      <w:r w:rsidR="00900D69" w:rsidRPr="007670F7">
        <w:rPr>
          <w:noProof/>
          <w:sz w:val="22"/>
          <w:szCs w:val="22"/>
          <w:lang w:val="sr-Latn-ME"/>
        </w:rPr>
        <w:t xml:space="preserve"> i žena </w:t>
      </w:r>
      <w:r w:rsidR="0042749F" w:rsidRPr="007670F7">
        <w:rPr>
          <w:noProof/>
          <w:sz w:val="22"/>
          <w:szCs w:val="22"/>
          <w:lang w:val="sr-Latn-ME"/>
        </w:rPr>
        <w:t xml:space="preserve">starosti </w:t>
      </w:r>
      <w:r w:rsidR="00900D69" w:rsidRPr="007670F7">
        <w:rPr>
          <w:noProof/>
          <w:sz w:val="22"/>
          <w:szCs w:val="22"/>
          <w:lang w:val="sr-Latn-ME"/>
        </w:rPr>
        <w:t>od 27 do 45 godina</w:t>
      </w:r>
      <w:r w:rsidR="008854F7" w:rsidRPr="007670F7">
        <w:rPr>
          <w:noProof/>
          <w:sz w:val="22"/>
          <w:szCs w:val="22"/>
          <w:lang w:val="sr-Latn-ME"/>
        </w:rPr>
        <w:t xml:space="preserve">, u poređenju sa djevojkama i ženama </w:t>
      </w:r>
      <w:r w:rsidR="00900D69" w:rsidRPr="007670F7">
        <w:rPr>
          <w:noProof/>
          <w:sz w:val="22"/>
          <w:szCs w:val="22"/>
          <w:lang w:val="sr-Latn-ME"/>
        </w:rPr>
        <w:t>uzrasta</w:t>
      </w:r>
      <w:r w:rsidR="00900D69" w:rsidRPr="007670F7">
        <w:rPr>
          <w:sz w:val="22"/>
          <w:szCs w:val="22"/>
          <w:lang w:val="sr-Latn-ME"/>
        </w:rPr>
        <w:t xml:space="preserve"> </w:t>
      </w:r>
      <w:r w:rsidR="008854F7" w:rsidRPr="007670F7">
        <w:rPr>
          <w:sz w:val="22"/>
          <w:szCs w:val="22"/>
          <w:lang w:val="sr-Latn-ME"/>
        </w:rPr>
        <w:t xml:space="preserve">od 16 do 26 </w:t>
      </w:r>
      <w:r w:rsidR="008854F7" w:rsidRPr="007670F7">
        <w:rPr>
          <w:spacing w:val="-1"/>
          <w:sz w:val="22"/>
          <w:szCs w:val="22"/>
          <w:lang w:val="sr-Latn-ME"/>
        </w:rPr>
        <w:t>godina.</w:t>
      </w:r>
    </w:p>
    <w:p w14:paraId="6D9C2FFE" w14:textId="77777777" w:rsidR="006A458A" w:rsidRPr="007670F7" w:rsidRDefault="006A458A">
      <w:pPr>
        <w:tabs>
          <w:tab w:val="left" w:pos="680"/>
        </w:tabs>
        <w:spacing w:before="15" w:line="254" w:lineRule="exact"/>
        <w:ind w:left="284" w:hanging="284"/>
        <w:jc w:val="both"/>
        <w:rPr>
          <w:sz w:val="22"/>
          <w:szCs w:val="22"/>
          <w:lang w:val="sr-Latn-ME"/>
        </w:rPr>
      </w:pPr>
    </w:p>
    <w:p w14:paraId="60757DD2" w14:textId="157D6ABF" w:rsidR="008854F7" w:rsidRPr="007670F7" w:rsidRDefault="008854F7">
      <w:pPr>
        <w:pStyle w:val="Header"/>
        <w:spacing w:before="80" w:after="80"/>
        <w:jc w:val="both"/>
        <w:rPr>
          <w:bCs/>
          <w:noProof/>
          <w:sz w:val="22"/>
          <w:szCs w:val="22"/>
          <w:u w:val="single"/>
          <w:lang w:val="sr-Latn-ME"/>
        </w:rPr>
      </w:pPr>
      <w:r w:rsidRPr="007670F7">
        <w:rPr>
          <w:bCs/>
          <w:noProof/>
          <w:sz w:val="22"/>
          <w:szCs w:val="22"/>
          <w:u w:val="single"/>
          <w:lang w:val="sr-Latn-ME"/>
        </w:rPr>
        <w:t xml:space="preserve">Klinička ispitivanja vakcine </w:t>
      </w:r>
      <w:r w:rsidR="00A70E8F">
        <w:rPr>
          <w:bCs/>
          <w:noProof/>
          <w:sz w:val="22"/>
          <w:szCs w:val="22"/>
          <w:u w:val="single"/>
          <w:lang w:val="sr-Latn-ME"/>
        </w:rPr>
        <w:t>GARDASIL</w:t>
      </w:r>
      <w:r w:rsidRPr="007670F7">
        <w:rPr>
          <w:bCs/>
          <w:noProof/>
          <w:sz w:val="22"/>
          <w:szCs w:val="22"/>
          <w:u w:val="single"/>
          <w:lang w:val="sr-Latn-ME"/>
        </w:rPr>
        <w:t xml:space="preserve"> 9</w:t>
      </w:r>
    </w:p>
    <w:p w14:paraId="1668DDD3" w14:textId="77777777" w:rsidR="002551F3" w:rsidRPr="007670F7" w:rsidRDefault="002551F3">
      <w:pPr>
        <w:pStyle w:val="Header"/>
        <w:spacing w:before="80" w:after="80"/>
        <w:jc w:val="both"/>
        <w:rPr>
          <w:bCs/>
          <w:noProof/>
          <w:sz w:val="22"/>
          <w:szCs w:val="22"/>
          <w:u w:val="single"/>
          <w:lang w:val="sr-Latn-ME"/>
        </w:rPr>
      </w:pPr>
    </w:p>
    <w:p w14:paraId="501296C8" w14:textId="28F729DF" w:rsidR="008854F7" w:rsidRPr="007670F7" w:rsidRDefault="008854F7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  <w:r w:rsidRPr="007670F7">
        <w:rPr>
          <w:bCs/>
          <w:noProof/>
          <w:sz w:val="22"/>
          <w:szCs w:val="22"/>
          <w:lang w:val="sr-Latn-ME"/>
        </w:rPr>
        <w:t xml:space="preserve">Efikasnost i/ili imunogenost vakcine </w:t>
      </w:r>
      <w:r w:rsidR="00A70E8F">
        <w:rPr>
          <w:bCs/>
          <w:noProof/>
          <w:sz w:val="22"/>
          <w:szCs w:val="22"/>
          <w:lang w:val="sr-Latn-ME"/>
        </w:rPr>
        <w:t>GARDASIL</w:t>
      </w:r>
      <w:r w:rsidRPr="007670F7">
        <w:rPr>
          <w:bCs/>
          <w:noProof/>
          <w:sz w:val="22"/>
          <w:szCs w:val="22"/>
          <w:lang w:val="sr-Latn-ME"/>
        </w:rPr>
        <w:t xml:space="preserve"> 9 procjenjivan</w:t>
      </w:r>
      <w:r w:rsidR="00EE1F1B" w:rsidRPr="007670F7">
        <w:rPr>
          <w:bCs/>
          <w:noProof/>
          <w:sz w:val="22"/>
          <w:szCs w:val="22"/>
          <w:lang w:val="sr-Latn-ME"/>
        </w:rPr>
        <w:t>e</w:t>
      </w:r>
      <w:r w:rsidRPr="007670F7">
        <w:rPr>
          <w:bCs/>
          <w:noProof/>
          <w:sz w:val="22"/>
          <w:szCs w:val="22"/>
          <w:lang w:val="sr-Latn-ME"/>
        </w:rPr>
        <w:t xml:space="preserve"> </w:t>
      </w:r>
      <w:r w:rsidR="002551F3" w:rsidRPr="007670F7">
        <w:rPr>
          <w:bCs/>
          <w:noProof/>
          <w:sz w:val="22"/>
          <w:szCs w:val="22"/>
          <w:lang w:val="sr-Latn-ME"/>
        </w:rPr>
        <w:t xml:space="preserve">su </w:t>
      </w:r>
      <w:r w:rsidRPr="007670F7">
        <w:rPr>
          <w:bCs/>
          <w:noProof/>
          <w:sz w:val="22"/>
          <w:szCs w:val="22"/>
          <w:lang w:val="sr-Latn-ME"/>
        </w:rPr>
        <w:t xml:space="preserve">u </w:t>
      </w:r>
      <w:r w:rsidR="00891840" w:rsidRPr="007670F7">
        <w:rPr>
          <w:bCs/>
          <w:noProof/>
          <w:sz w:val="22"/>
          <w:szCs w:val="22"/>
          <w:lang w:val="sr-Latn-ME"/>
        </w:rPr>
        <w:t xml:space="preserve">deset </w:t>
      </w:r>
      <w:r w:rsidRPr="007670F7">
        <w:rPr>
          <w:bCs/>
          <w:noProof/>
          <w:sz w:val="22"/>
          <w:szCs w:val="22"/>
          <w:lang w:val="sr-Latn-ME"/>
        </w:rPr>
        <w:t xml:space="preserve">kliničkih ispitivanja. Klinička ispitivanja koja su procjenjivala efikasnost vakcine </w:t>
      </w:r>
      <w:r w:rsidR="00A70E8F">
        <w:rPr>
          <w:bCs/>
          <w:noProof/>
          <w:sz w:val="22"/>
          <w:szCs w:val="22"/>
          <w:lang w:val="sr-Latn-ME"/>
        </w:rPr>
        <w:t>GARDASIL</w:t>
      </w:r>
      <w:r w:rsidRPr="007670F7">
        <w:rPr>
          <w:bCs/>
          <w:noProof/>
          <w:sz w:val="22"/>
          <w:szCs w:val="22"/>
          <w:lang w:val="sr-Latn-ME"/>
        </w:rPr>
        <w:t xml:space="preserve"> 9 u odnosu na placebo nijesu bila prihvatljiva</w:t>
      </w:r>
      <w:r w:rsidR="00C97B2D" w:rsidRPr="007670F7">
        <w:rPr>
          <w:bCs/>
          <w:noProof/>
          <w:sz w:val="22"/>
          <w:szCs w:val="22"/>
          <w:lang w:val="sr-Latn-ME"/>
        </w:rPr>
        <w:t>,</w:t>
      </w:r>
      <w:r w:rsidRPr="007670F7">
        <w:rPr>
          <w:bCs/>
          <w:noProof/>
          <w:sz w:val="22"/>
          <w:szCs w:val="22"/>
          <w:lang w:val="sr-Latn-ME"/>
        </w:rPr>
        <w:t xml:space="preserve"> jer se vakcinisanje protiv HPV-a preporučuje i sprovodi u mnogim zemljama zbog zaštite od infekcije HPV-om i bolesti uzrokovane tim virusom.</w:t>
      </w:r>
    </w:p>
    <w:p w14:paraId="742F5A28" w14:textId="77777777" w:rsidR="0031133C" w:rsidRPr="007670F7" w:rsidRDefault="0031133C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</w:p>
    <w:p w14:paraId="57A2B920" w14:textId="2D0E1ADE" w:rsidR="008854F7" w:rsidRPr="007670F7" w:rsidRDefault="008854F7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  <w:r w:rsidRPr="007670F7">
        <w:rPr>
          <w:bCs/>
          <w:noProof/>
          <w:sz w:val="22"/>
          <w:szCs w:val="22"/>
          <w:lang w:val="sr-Latn-ME"/>
        </w:rPr>
        <w:t xml:space="preserve">Stoga se u glavnom kliničkom ispitivanju (Protokol 001) procjenjivala efikasnost vakcine </w:t>
      </w:r>
      <w:r w:rsidR="00A70E8F">
        <w:rPr>
          <w:bCs/>
          <w:noProof/>
          <w:sz w:val="22"/>
          <w:szCs w:val="22"/>
          <w:lang w:val="sr-Latn-ME"/>
        </w:rPr>
        <w:t>GARDASIL</w:t>
      </w:r>
      <w:r w:rsidRPr="007670F7">
        <w:rPr>
          <w:bCs/>
          <w:noProof/>
          <w:sz w:val="22"/>
          <w:szCs w:val="22"/>
          <w:lang w:val="sr-Latn-ME"/>
        </w:rPr>
        <w:t xml:space="preserve"> 9 koristeći vakcinu qHPV kao komparator.</w:t>
      </w:r>
    </w:p>
    <w:p w14:paraId="18A4DF90" w14:textId="77777777" w:rsidR="0031133C" w:rsidRPr="007670F7" w:rsidRDefault="0031133C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</w:p>
    <w:p w14:paraId="0821501D" w14:textId="11297BBC" w:rsidR="008854F7" w:rsidRPr="007670F7" w:rsidRDefault="008854F7">
      <w:pPr>
        <w:pStyle w:val="Header"/>
        <w:tabs>
          <w:tab w:val="right" w:pos="9972"/>
        </w:tabs>
        <w:spacing w:before="80" w:after="80"/>
        <w:jc w:val="both"/>
        <w:rPr>
          <w:bCs/>
          <w:noProof/>
          <w:sz w:val="22"/>
          <w:szCs w:val="22"/>
          <w:lang w:val="sr-Latn-ME"/>
        </w:rPr>
      </w:pPr>
      <w:r w:rsidRPr="007670F7">
        <w:rPr>
          <w:bCs/>
          <w:noProof/>
          <w:sz w:val="22"/>
          <w:szCs w:val="22"/>
          <w:lang w:val="sr-Latn-ME"/>
        </w:rPr>
        <w:t xml:space="preserve">Efikasnost protiv tipova 6, 11, 16 i 18 HPV-a primarno se procjenjivala pomoću strategije premošćavanja (engl. </w:t>
      </w:r>
      <w:r w:rsidRPr="007670F7">
        <w:rPr>
          <w:bCs/>
          <w:i/>
          <w:noProof/>
          <w:sz w:val="22"/>
          <w:szCs w:val="22"/>
          <w:lang w:val="sr-Latn-ME"/>
        </w:rPr>
        <w:t>bridging strategy</w:t>
      </w:r>
      <w:r w:rsidRPr="007670F7">
        <w:rPr>
          <w:bCs/>
          <w:noProof/>
          <w:sz w:val="22"/>
          <w:szCs w:val="22"/>
          <w:lang w:val="sr-Latn-ME"/>
        </w:rPr>
        <w:t xml:space="preserve">) koja je pokazala da je imunogenost </w:t>
      </w:r>
      <w:r w:rsidR="00E719E9" w:rsidRPr="007670F7">
        <w:rPr>
          <w:bCs/>
          <w:noProof/>
          <w:sz w:val="22"/>
          <w:szCs w:val="22"/>
          <w:lang w:val="sr-Latn-ME"/>
        </w:rPr>
        <w:t>(</w:t>
      </w:r>
      <w:r w:rsidRPr="007670F7">
        <w:rPr>
          <w:bCs/>
          <w:noProof/>
          <w:sz w:val="22"/>
          <w:szCs w:val="22"/>
          <w:lang w:val="sr-Latn-ME"/>
        </w:rPr>
        <w:t xml:space="preserve">mjerena geometrijskim srednjim titrom [engl. </w:t>
      </w:r>
      <w:r w:rsidRPr="007670F7">
        <w:rPr>
          <w:bCs/>
          <w:i/>
          <w:noProof/>
          <w:sz w:val="22"/>
          <w:szCs w:val="22"/>
          <w:lang w:val="sr-Latn-ME"/>
        </w:rPr>
        <w:t>Geometric Mean Titer</w:t>
      </w:r>
      <w:r w:rsidRPr="007670F7">
        <w:rPr>
          <w:bCs/>
          <w:noProof/>
          <w:sz w:val="22"/>
          <w:szCs w:val="22"/>
          <w:lang w:val="sr-Latn-ME"/>
        </w:rPr>
        <w:t xml:space="preserve">, GMT]) vakcine </w:t>
      </w:r>
      <w:r w:rsidR="00A70E8F">
        <w:rPr>
          <w:bCs/>
          <w:noProof/>
          <w:sz w:val="22"/>
          <w:szCs w:val="22"/>
          <w:lang w:val="sr-Latn-ME"/>
        </w:rPr>
        <w:t>GARDASIL</w:t>
      </w:r>
      <w:r w:rsidRPr="007670F7">
        <w:rPr>
          <w:bCs/>
          <w:noProof/>
          <w:sz w:val="22"/>
          <w:szCs w:val="22"/>
          <w:lang w:val="sr-Latn-ME"/>
        </w:rPr>
        <w:t xml:space="preserve"> 9 uporediva s imunogenošću vakcine qHPV (Protokol 001 i GDS01C/Protokol 009</w:t>
      </w:r>
      <w:r w:rsidR="00EB0900" w:rsidRPr="007670F7">
        <w:rPr>
          <w:bCs/>
          <w:noProof/>
          <w:sz w:val="22"/>
          <w:szCs w:val="22"/>
          <w:lang w:val="sr-Latn-ME"/>
        </w:rPr>
        <w:t xml:space="preserve"> i GDS07C/Protokol 020</w:t>
      </w:r>
      <w:r w:rsidRPr="007670F7">
        <w:rPr>
          <w:bCs/>
          <w:noProof/>
          <w:sz w:val="22"/>
          <w:szCs w:val="22"/>
          <w:lang w:val="sr-Latn-ME"/>
        </w:rPr>
        <w:t>).</w:t>
      </w:r>
    </w:p>
    <w:p w14:paraId="010B0FE0" w14:textId="77777777" w:rsidR="0031133C" w:rsidRPr="007670F7" w:rsidRDefault="0031133C">
      <w:pPr>
        <w:pStyle w:val="Header"/>
        <w:tabs>
          <w:tab w:val="right" w:pos="9972"/>
        </w:tabs>
        <w:spacing w:before="80" w:after="80"/>
        <w:jc w:val="both"/>
        <w:rPr>
          <w:bCs/>
          <w:noProof/>
          <w:sz w:val="22"/>
          <w:szCs w:val="22"/>
          <w:lang w:val="sr-Latn-ME"/>
        </w:rPr>
      </w:pPr>
    </w:p>
    <w:p w14:paraId="206CC5B7" w14:textId="6B35B44D" w:rsidR="008854F7" w:rsidRPr="007670F7" w:rsidRDefault="008854F7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  <w:r w:rsidRPr="007670F7">
        <w:rPr>
          <w:bCs/>
          <w:noProof/>
          <w:sz w:val="22"/>
          <w:szCs w:val="22"/>
          <w:lang w:val="sr-Latn-ME"/>
        </w:rPr>
        <w:t xml:space="preserve">U glavnom ispitivanju Protokol 001, efikasnost vakcine </w:t>
      </w:r>
      <w:r w:rsidR="00A70E8F">
        <w:rPr>
          <w:bCs/>
          <w:noProof/>
          <w:sz w:val="22"/>
          <w:szCs w:val="22"/>
          <w:lang w:val="sr-Latn-ME"/>
        </w:rPr>
        <w:t>GARDASIL</w:t>
      </w:r>
      <w:r w:rsidRPr="007670F7">
        <w:rPr>
          <w:bCs/>
          <w:noProof/>
          <w:sz w:val="22"/>
          <w:szCs w:val="22"/>
          <w:lang w:val="sr-Latn-ME"/>
        </w:rPr>
        <w:t xml:space="preserve"> 9 protiv tipova 31, 33, 45, 52 i 58 HPV-a procjenjivana je u poređenju sa vakcinom qHPV kod žena </w:t>
      </w:r>
      <w:r w:rsidR="0042749F" w:rsidRPr="007670F7">
        <w:rPr>
          <w:bCs/>
          <w:noProof/>
          <w:sz w:val="22"/>
          <w:szCs w:val="22"/>
          <w:lang w:val="sr-Latn-ME"/>
        </w:rPr>
        <w:t xml:space="preserve">starosti </w:t>
      </w:r>
      <w:r w:rsidRPr="007670F7">
        <w:rPr>
          <w:bCs/>
          <w:noProof/>
          <w:sz w:val="22"/>
          <w:szCs w:val="22"/>
          <w:lang w:val="sr-Latn-ME"/>
        </w:rPr>
        <w:t xml:space="preserve">od 16 do 26 godina (N=14204: 7099 primilo je </w:t>
      </w:r>
      <w:r w:rsidR="00A70E8F">
        <w:rPr>
          <w:bCs/>
          <w:noProof/>
          <w:sz w:val="22"/>
          <w:szCs w:val="22"/>
          <w:lang w:val="sr-Latn-ME"/>
        </w:rPr>
        <w:t>GARDASIL</w:t>
      </w:r>
      <w:r w:rsidRPr="007670F7">
        <w:rPr>
          <w:bCs/>
          <w:noProof/>
          <w:sz w:val="22"/>
          <w:szCs w:val="22"/>
          <w:lang w:val="sr-Latn-ME"/>
        </w:rPr>
        <w:t xml:space="preserve"> 9; 7105 primilo je vakcinu qHPV).</w:t>
      </w:r>
    </w:p>
    <w:p w14:paraId="07E9BFF2" w14:textId="77777777" w:rsidR="002551F3" w:rsidRPr="007670F7" w:rsidRDefault="002551F3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</w:p>
    <w:p w14:paraId="2D756A50" w14:textId="367C869D" w:rsidR="008854F7" w:rsidRPr="007670F7" w:rsidRDefault="008854F7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  <w:r w:rsidRPr="007670F7">
        <w:rPr>
          <w:bCs/>
          <w:noProof/>
          <w:sz w:val="22"/>
          <w:szCs w:val="22"/>
          <w:lang w:val="sr-Latn-ME"/>
        </w:rPr>
        <w:t>U Protokolu 002</w:t>
      </w:r>
      <w:r w:rsidR="00C97B2D" w:rsidRPr="007670F7">
        <w:rPr>
          <w:bCs/>
          <w:noProof/>
          <w:sz w:val="22"/>
          <w:szCs w:val="22"/>
          <w:lang w:val="sr-Latn-ME"/>
        </w:rPr>
        <w:t>,</w:t>
      </w:r>
      <w:r w:rsidRPr="007670F7">
        <w:rPr>
          <w:bCs/>
          <w:noProof/>
          <w:sz w:val="22"/>
          <w:szCs w:val="22"/>
          <w:lang w:val="sr-Latn-ME"/>
        </w:rPr>
        <w:t xml:space="preserve"> procjenjivana je imunogenost vakcine </w:t>
      </w:r>
      <w:r w:rsidR="00A70E8F">
        <w:rPr>
          <w:bCs/>
          <w:noProof/>
          <w:sz w:val="22"/>
          <w:szCs w:val="22"/>
          <w:lang w:val="sr-Latn-ME"/>
        </w:rPr>
        <w:t>GARDASIL</w:t>
      </w:r>
      <w:r w:rsidRPr="007670F7">
        <w:rPr>
          <w:bCs/>
          <w:noProof/>
          <w:sz w:val="22"/>
          <w:szCs w:val="22"/>
          <w:lang w:val="sr-Latn-ME"/>
        </w:rPr>
        <w:t xml:space="preserve"> 9 kod djevojčica i dječaka uzrasta od 9 do 15 godina i žena </w:t>
      </w:r>
      <w:r w:rsidR="0042749F" w:rsidRPr="007670F7">
        <w:rPr>
          <w:bCs/>
          <w:noProof/>
          <w:sz w:val="22"/>
          <w:szCs w:val="22"/>
          <w:lang w:val="sr-Latn-ME"/>
        </w:rPr>
        <w:t xml:space="preserve">starosti </w:t>
      </w:r>
      <w:r w:rsidRPr="007670F7">
        <w:rPr>
          <w:bCs/>
          <w:noProof/>
          <w:sz w:val="22"/>
          <w:szCs w:val="22"/>
          <w:lang w:val="sr-Latn-ME"/>
        </w:rPr>
        <w:t xml:space="preserve">od 16 do 26 godina (N=3066: 1932 djevojčica, 666 dječaka i 468 žena primilo je </w:t>
      </w:r>
      <w:r w:rsidR="00A70E8F">
        <w:rPr>
          <w:bCs/>
          <w:noProof/>
          <w:sz w:val="22"/>
          <w:szCs w:val="22"/>
          <w:lang w:val="sr-Latn-ME"/>
        </w:rPr>
        <w:t>GARDASIL</w:t>
      </w:r>
      <w:r w:rsidRPr="007670F7">
        <w:rPr>
          <w:bCs/>
          <w:noProof/>
          <w:sz w:val="22"/>
          <w:szCs w:val="22"/>
          <w:lang w:val="sr-Latn-ME"/>
        </w:rPr>
        <w:t xml:space="preserve"> 9).</w:t>
      </w:r>
    </w:p>
    <w:p w14:paraId="0C7C5486" w14:textId="77777777" w:rsidR="002551F3" w:rsidRPr="007670F7" w:rsidRDefault="002551F3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</w:p>
    <w:p w14:paraId="18C33F28" w14:textId="0C0B3390" w:rsidR="008854F7" w:rsidRPr="007670F7" w:rsidRDefault="008854F7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  <w:r w:rsidRPr="007670F7">
        <w:rPr>
          <w:bCs/>
          <w:noProof/>
          <w:sz w:val="22"/>
          <w:szCs w:val="22"/>
          <w:lang w:val="sr-Latn-ME"/>
        </w:rPr>
        <w:lastRenderedPageBreak/>
        <w:t>U Protokolu 003</w:t>
      </w:r>
      <w:r w:rsidR="00C97B2D" w:rsidRPr="007670F7">
        <w:rPr>
          <w:bCs/>
          <w:noProof/>
          <w:sz w:val="22"/>
          <w:szCs w:val="22"/>
          <w:lang w:val="sr-Latn-ME"/>
        </w:rPr>
        <w:t>,</w:t>
      </w:r>
      <w:r w:rsidRPr="007670F7">
        <w:rPr>
          <w:bCs/>
          <w:noProof/>
          <w:sz w:val="22"/>
          <w:szCs w:val="22"/>
          <w:lang w:val="sr-Latn-ME"/>
        </w:rPr>
        <w:t xml:space="preserve"> procjenjivana je imunogenost vakcine </w:t>
      </w:r>
      <w:r w:rsidR="00A70E8F">
        <w:rPr>
          <w:bCs/>
          <w:noProof/>
          <w:sz w:val="22"/>
          <w:szCs w:val="22"/>
          <w:lang w:val="sr-Latn-ME"/>
        </w:rPr>
        <w:t>GARDASIL</w:t>
      </w:r>
      <w:r w:rsidRPr="007670F7">
        <w:rPr>
          <w:bCs/>
          <w:noProof/>
          <w:sz w:val="22"/>
          <w:szCs w:val="22"/>
          <w:lang w:val="sr-Latn-ME"/>
        </w:rPr>
        <w:t xml:space="preserve"> 9 kod muškaraca </w:t>
      </w:r>
      <w:r w:rsidR="0042749F" w:rsidRPr="007670F7">
        <w:rPr>
          <w:bCs/>
          <w:noProof/>
          <w:sz w:val="22"/>
          <w:szCs w:val="22"/>
          <w:lang w:val="sr-Latn-ME"/>
        </w:rPr>
        <w:t xml:space="preserve">starosti </w:t>
      </w:r>
      <w:r w:rsidRPr="007670F7">
        <w:rPr>
          <w:bCs/>
          <w:noProof/>
          <w:sz w:val="22"/>
          <w:szCs w:val="22"/>
          <w:lang w:val="sr-Latn-ME"/>
        </w:rPr>
        <w:t xml:space="preserve">od 16 do 26 godina i žena </w:t>
      </w:r>
      <w:r w:rsidR="0042749F" w:rsidRPr="007670F7">
        <w:rPr>
          <w:bCs/>
          <w:noProof/>
          <w:sz w:val="22"/>
          <w:szCs w:val="22"/>
          <w:lang w:val="sr-Latn-ME"/>
        </w:rPr>
        <w:t xml:space="preserve">starosti </w:t>
      </w:r>
      <w:r w:rsidRPr="007670F7">
        <w:rPr>
          <w:bCs/>
          <w:noProof/>
          <w:sz w:val="22"/>
          <w:szCs w:val="22"/>
          <w:lang w:val="sr-Latn-ME"/>
        </w:rPr>
        <w:t>od 16 do 26 godina (</w:t>
      </w:r>
      <w:r w:rsidR="00891840" w:rsidRPr="007670F7">
        <w:rPr>
          <w:bCs/>
          <w:noProof/>
          <w:sz w:val="22"/>
          <w:szCs w:val="22"/>
          <w:lang w:val="sr-Latn-ME"/>
        </w:rPr>
        <w:t>N=2515:</w:t>
      </w:r>
      <w:r w:rsidR="00891840" w:rsidRPr="009B7304">
        <w:rPr>
          <w:bCs/>
          <w:noProof/>
          <w:sz w:val="22"/>
          <w:szCs w:val="22"/>
          <w:lang w:val="sr-Latn-ME"/>
        </w:rPr>
        <w:t xml:space="preserve"> </w:t>
      </w:r>
      <w:r w:rsidRPr="007670F7">
        <w:rPr>
          <w:bCs/>
          <w:noProof/>
          <w:sz w:val="22"/>
          <w:szCs w:val="22"/>
          <w:lang w:val="sr-Latn-ME"/>
        </w:rPr>
        <w:t xml:space="preserve">1103 heteroseksualna muškarca [HM], 313 muškaraca koji imaju polne odnose sa drugim muškarcima [MSM] i 1099 žena primilo je </w:t>
      </w:r>
      <w:r w:rsidR="00A70E8F">
        <w:rPr>
          <w:bCs/>
          <w:noProof/>
          <w:sz w:val="22"/>
          <w:szCs w:val="22"/>
          <w:lang w:val="sr-Latn-ME"/>
        </w:rPr>
        <w:t>GARDASIL</w:t>
      </w:r>
      <w:r w:rsidRPr="007670F7">
        <w:rPr>
          <w:bCs/>
          <w:noProof/>
          <w:sz w:val="22"/>
          <w:szCs w:val="22"/>
          <w:lang w:val="sr-Latn-ME"/>
        </w:rPr>
        <w:t xml:space="preserve"> 9).</w:t>
      </w:r>
    </w:p>
    <w:p w14:paraId="27F3CC56" w14:textId="77777777" w:rsidR="00891840" w:rsidRPr="007670F7" w:rsidRDefault="00891840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</w:p>
    <w:p w14:paraId="5BE5E524" w14:textId="53A94C68" w:rsidR="00891840" w:rsidRPr="007670F7" w:rsidRDefault="00891840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  <w:r w:rsidRPr="007670F7">
        <w:rPr>
          <w:bCs/>
          <w:noProof/>
          <w:sz w:val="22"/>
          <w:szCs w:val="22"/>
          <w:lang w:val="sr-Latn-ME"/>
        </w:rPr>
        <w:t>U Protokolu 004 je proc</w:t>
      </w:r>
      <w:r w:rsidR="008F7C12" w:rsidRPr="007670F7">
        <w:rPr>
          <w:bCs/>
          <w:noProof/>
          <w:sz w:val="22"/>
          <w:szCs w:val="22"/>
          <w:lang w:val="sr-Latn-ME"/>
        </w:rPr>
        <w:t>j</w:t>
      </w:r>
      <w:r w:rsidRPr="007670F7">
        <w:rPr>
          <w:bCs/>
          <w:noProof/>
          <w:sz w:val="22"/>
          <w:szCs w:val="22"/>
          <w:lang w:val="sr-Latn-ME"/>
        </w:rPr>
        <w:t xml:space="preserve">enjivana imunogenost vakcine </w:t>
      </w:r>
      <w:r w:rsidR="00A70E8F">
        <w:rPr>
          <w:bCs/>
          <w:noProof/>
          <w:sz w:val="22"/>
          <w:szCs w:val="22"/>
          <w:lang w:val="sr-Latn-ME"/>
        </w:rPr>
        <w:t>GARDASIL</w:t>
      </w:r>
      <w:r w:rsidRPr="007670F7">
        <w:rPr>
          <w:bCs/>
          <w:noProof/>
          <w:sz w:val="22"/>
          <w:szCs w:val="22"/>
          <w:lang w:val="sr-Latn-ME"/>
        </w:rPr>
        <w:t xml:space="preserve"> 9 kod žena </w:t>
      </w:r>
      <w:r w:rsidR="0042749F" w:rsidRPr="007670F7">
        <w:rPr>
          <w:bCs/>
          <w:noProof/>
          <w:sz w:val="22"/>
          <w:szCs w:val="22"/>
          <w:lang w:val="sr-Latn-ME"/>
        </w:rPr>
        <w:t xml:space="preserve">starosti </w:t>
      </w:r>
      <w:r w:rsidRPr="007670F7">
        <w:rPr>
          <w:bCs/>
          <w:noProof/>
          <w:sz w:val="22"/>
          <w:szCs w:val="22"/>
          <w:lang w:val="sr-Latn-ME"/>
        </w:rPr>
        <w:t xml:space="preserve">od 16 do 45 godina (N=1210: 640 žena </w:t>
      </w:r>
      <w:r w:rsidR="0042749F" w:rsidRPr="007670F7">
        <w:rPr>
          <w:bCs/>
          <w:noProof/>
          <w:sz w:val="22"/>
          <w:szCs w:val="22"/>
          <w:lang w:val="sr-Latn-ME"/>
        </w:rPr>
        <w:t xml:space="preserve">starosti </w:t>
      </w:r>
      <w:r w:rsidRPr="007670F7">
        <w:rPr>
          <w:bCs/>
          <w:noProof/>
          <w:sz w:val="22"/>
          <w:szCs w:val="22"/>
          <w:lang w:val="sr-Latn-ME"/>
        </w:rPr>
        <w:t xml:space="preserve">od 27 do 45 godina i 570 žena </w:t>
      </w:r>
      <w:r w:rsidR="0042749F" w:rsidRPr="007670F7">
        <w:rPr>
          <w:bCs/>
          <w:noProof/>
          <w:sz w:val="22"/>
          <w:szCs w:val="22"/>
          <w:lang w:val="sr-Latn-ME"/>
        </w:rPr>
        <w:t xml:space="preserve">starosti </w:t>
      </w:r>
      <w:r w:rsidRPr="007670F7">
        <w:rPr>
          <w:bCs/>
          <w:noProof/>
          <w:sz w:val="22"/>
          <w:szCs w:val="22"/>
          <w:lang w:val="sr-Latn-ME"/>
        </w:rPr>
        <w:t>od 16 do 26 godina).</w:t>
      </w:r>
    </w:p>
    <w:p w14:paraId="155AB2A5" w14:textId="77777777" w:rsidR="002551F3" w:rsidRPr="007670F7" w:rsidRDefault="002551F3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</w:p>
    <w:p w14:paraId="53841C40" w14:textId="20E51CEE" w:rsidR="008854F7" w:rsidRPr="007670F7" w:rsidRDefault="008854F7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  <w:r w:rsidRPr="007670F7">
        <w:rPr>
          <w:bCs/>
          <w:noProof/>
          <w:sz w:val="22"/>
          <w:szCs w:val="22"/>
          <w:lang w:val="sr-Latn-ME"/>
        </w:rPr>
        <w:t>U Protokolima 005 i 007</w:t>
      </w:r>
      <w:r w:rsidR="00C97B2D" w:rsidRPr="007670F7">
        <w:rPr>
          <w:bCs/>
          <w:noProof/>
          <w:sz w:val="22"/>
          <w:szCs w:val="22"/>
          <w:lang w:val="sr-Latn-ME"/>
        </w:rPr>
        <w:t>,</w:t>
      </w:r>
      <w:r w:rsidRPr="007670F7">
        <w:rPr>
          <w:bCs/>
          <w:noProof/>
          <w:sz w:val="22"/>
          <w:szCs w:val="22"/>
          <w:lang w:val="sr-Latn-ME"/>
        </w:rPr>
        <w:t xml:space="preserve"> procjenjivao se </w:t>
      </w:r>
      <w:r w:rsidR="00A70E8F">
        <w:rPr>
          <w:bCs/>
          <w:noProof/>
          <w:sz w:val="22"/>
          <w:szCs w:val="22"/>
          <w:lang w:val="sr-Latn-ME"/>
        </w:rPr>
        <w:t>GARDASIL</w:t>
      </w:r>
      <w:r w:rsidRPr="007670F7">
        <w:rPr>
          <w:bCs/>
          <w:noProof/>
          <w:sz w:val="22"/>
          <w:szCs w:val="22"/>
          <w:lang w:val="sr-Latn-ME"/>
        </w:rPr>
        <w:t xml:space="preserve"> 9 primijenjen istovremeno sa vakcinama koje se rutinski preporučuju za djevojčice i dječake uzrasta od 11 do 15 godina (N=2295).</w:t>
      </w:r>
    </w:p>
    <w:p w14:paraId="0E3C9D34" w14:textId="77777777" w:rsidR="002551F3" w:rsidRPr="007670F7" w:rsidRDefault="002551F3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</w:p>
    <w:p w14:paraId="0FF9EDB5" w14:textId="0B699C76" w:rsidR="008854F7" w:rsidRPr="007670F7" w:rsidRDefault="008854F7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  <w:r w:rsidRPr="007670F7">
        <w:rPr>
          <w:bCs/>
          <w:noProof/>
          <w:sz w:val="22"/>
          <w:szCs w:val="22"/>
          <w:lang w:val="sr-Latn-ME"/>
        </w:rPr>
        <w:t>U Protokolu 006</w:t>
      </w:r>
      <w:r w:rsidR="00C97B2D" w:rsidRPr="007670F7">
        <w:rPr>
          <w:bCs/>
          <w:noProof/>
          <w:sz w:val="22"/>
          <w:szCs w:val="22"/>
          <w:lang w:val="sr-Latn-ME"/>
        </w:rPr>
        <w:t>,</w:t>
      </w:r>
      <w:r w:rsidRPr="007670F7">
        <w:rPr>
          <w:bCs/>
          <w:noProof/>
          <w:sz w:val="22"/>
          <w:szCs w:val="22"/>
          <w:lang w:val="sr-Latn-ME"/>
        </w:rPr>
        <w:t xml:space="preserve"> procjenjivana je primjena vakcine </w:t>
      </w:r>
      <w:r w:rsidR="00A70E8F">
        <w:rPr>
          <w:bCs/>
          <w:noProof/>
          <w:sz w:val="22"/>
          <w:szCs w:val="22"/>
          <w:lang w:val="sr-Latn-ME"/>
        </w:rPr>
        <w:t>GARDASIL</w:t>
      </w:r>
      <w:r w:rsidRPr="007670F7">
        <w:rPr>
          <w:bCs/>
          <w:noProof/>
          <w:sz w:val="22"/>
          <w:szCs w:val="22"/>
          <w:lang w:val="sr-Latn-ME"/>
        </w:rPr>
        <w:t xml:space="preserve"> 9 kod djevojčica i žena </w:t>
      </w:r>
      <w:r w:rsidR="0042749F" w:rsidRPr="007670F7">
        <w:rPr>
          <w:bCs/>
          <w:noProof/>
          <w:sz w:val="22"/>
          <w:szCs w:val="22"/>
          <w:lang w:val="sr-Latn-ME"/>
        </w:rPr>
        <w:t xml:space="preserve">starosti </w:t>
      </w:r>
      <w:r w:rsidRPr="007670F7">
        <w:rPr>
          <w:bCs/>
          <w:noProof/>
          <w:sz w:val="22"/>
          <w:szCs w:val="22"/>
          <w:lang w:val="sr-Latn-ME"/>
        </w:rPr>
        <w:t>od 12 do</w:t>
      </w:r>
      <w:r w:rsidR="00C97B2D" w:rsidRPr="007670F7">
        <w:rPr>
          <w:bCs/>
          <w:noProof/>
          <w:sz w:val="22"/>
          <w:szCs w:val="22"/>
          <w:lang w:val="sr-Latn-ME"/>
        </w:rPr>
        <w:t xml:space="preserve"> </w:t>
      </w:r>
      <w:r w:rsidRPr="007670F7">
        <w:rPr>
          <w:bCs/>
          <w:noProof/>
          <w:sz w:val="22"/>
          <w:szCs w:val="22"/>
          <w:lang w:val="sr-Latn-ME"/>
        </w:rPr>
        <w:t xml:space="preserve">26 godina koje su prethodno bile vakcinisane vakcinom qHPV (N=921; 615 je primilo </w:t>
      </w:r>
      <w:r w:rsidR="00A70E8F">
        <w:rPr>
          <w:bCs/>
          <w:noProof/>
          <w:sz w:val="22"/>
          <w:szCs w:val="22"/>
          <w:lang w:val="sr-Latn-ME"/>
        </w:rPr>
        <w:t>GARDASIL</w:t>
      </w:r>
      <w:r w:rsidRPr="007670F7">
        <w:rPr>
          <w:bCs/>
          <w:noProof/>
          <w:sz w:val="22"/>
          <w:szCs w:val="22"/>
          <w:lang w:val="sr-Latn-ME"/>
        </w:rPr>
        <w:t xml:space="preserve"> 9, a 306 je primilo placebo).</w:t>
      </w:r>
    </w:p>
    <w:p w14:paraId="0220F24E" w14:textId="77777777" w:rsidR="002551F3" w:rsidRPr="007670F7" w:rsidRDefault="002551F3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</w:p>
    <w:p w14:paraId="1B621759" w14:textId="49821ABF" w:rsidR="008854F7" w:rsidRPr="007670F7" w:rsidRDefault="008854F7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  <w:r w:rsidRPr="007670F7">
        <w:rPr>
          <w:bCs/>
          <w:noProof/>
          <w:sz w:val="22"/>
          <w:szCs w:val="22"/>
          <w:lang w:val="sr-Latn-ME"/>
        </w:rPr>
        <w:t xml:space="preserve">GDS01C/Protokol 009 </w:t>
      </w:r>
      <w:r w:rsidR="00C97B2D" w:rsidRPr="007670F7">
        <w:rPr>
          <w:bCs/>
          <w:noProof/>
          <w:sz w:val="22"/>
          <w:szCs w:val="22"/>
          <w:lang w:val="sr-Latn-ME"/>
        </w:rPr>
        <w:t xml:space="preserve">je </w:t>
      </w:r>
      <w:r w:rsidRPr="007670F7">
        <w:rPr>
          <w:bCs/>
          <w:noProof/>
          <w:sz w:val="22"/>
          <w:szCs w:val="22"/>
          <w:lang w:val="sr-Latn-ME"/>
        </w:rPr>
        <w:t xml:space="preserve">procjenjivao imunogenost vakcine </w:t>
      </w:r>
      <w:r w:rsidR="00A70E8F">
        <w:rPr>
          <w:bCs/>
          <w:noProof/>
          <w:sz w:val="22"/>
          <w:szCs w:val="22"/>
          <w:lang w:val="sr-Latn-ME"/>
        </w:rPr>
        <w:t>GARDASIL</w:t>
      </w:r>
      <w:r w:rsidRPr="007670F7">
        <w:rPr>
          <w:bCs/>
          <w:noProof/>
          <w:sz w:val="22"/>
          <w:szCs w:val="22"/>
          <w:lang w:val="sr-Latn-ME"/>
        </w:rPr>
        <w:t xml:space="preserve"> 9 kod djevojčica </w:t>
      </w:r>
      <w:r w:rsidR="00C97B2D" w:rsidRPr="007670F7">
        <w:rPr>
          <w:bCs/>
          <w:noProof/>
          <w:sz w:val="22"/>
          <w:szCs w:val="22"/>
          <w:lang w:val="sr-Latn-ME"/>
        </w:rPr>
        <w:t xml:space="preserve">uzrasta </w:t>
      </w:r>
      <w:r w:rsidRPr="007670F7">
        <w:rPr>
          <w:bCs/>
          <w:noProof/>
          <w:sz w:val="22"/>
          <w:szCs w:val="22"/>
          <w:lang w:val="sr-Latn-ME"/>
        </w:rPr>
        <w:t>od 9 do</w:t>
      </w:r>
      <w:r w:rsidR="00C97B2D" w:rsidRPr="007670F7">
        <w:rPr>
          <w:bCs/>
          <w:noProof/>
          <w:sz w:val="22"/>
          <w:szCs w:val="22"/>
          <w:lang w:val="sr-Latn-ME"/>
        </w:rPr>
        <w:t xml:space="preserve"> </w:t>
      </w:r>
      <w:r w:rsidRPr="007670F7">
        <w:rPr>
          <w:bCs/>
          <w:noProof/>
          <w:sz w:val="22"/>
          <w:szCs w:val="22"/>
          <w:lang w:val="sr-Latn-ME"/>
        </w:rPr>
        <w:t xml:space="preserve">15 godina (N=600; 300 je primilo </w:t>
      </w:r>
      <w:r w:rsidR="00A70E8F">
        <w:rPr>
          <w:bCs/>
          <w:noProof/>
          <w:sz w:val="22"/>
          <w:szCs w:val="22"/>
          <w:lang w:val="sr-Latn-ME"/>
        </w:rPr>
        <w:t>GARDASIL</w:t>
      </w:r>
      <w:r w:rsidRPr="007670F7">
        <w:rPr>
          <w:bCs/>
          <w:noProof/>
          <w:sz w:val="22"/>
          <w:szCs w:val="22"/>
          <w:lang w:val="sr-Latn-ME"/>
        </w:rPr>
        <w:t xml:space="preserve"> 9, a 300 je primilo vakcinu qHPV).</w:t>
      </w:r>
    </w:p>
    <w:p w14:paraId="1D26682F" w14:textId="77777777" w:rsidR="002551F3" w:rsidRPr="007670F7" w:rsidRDefault="002551F3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</w:p>
    <w:p w14:paraId="6577850D" w14:textId="48FC7E32" w:rsidR="008854F7" w:rsidRPr="007670F7" w:rsidRDefault="008854F7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  <w:r w:rsidRPr="007670F7">
        <w:rPr>
          <w:bCs/>
          <w:noProof/>
          <w:sz w:val="22"/>
          <w:szCs w:val="22"/>
          <w:lang w:val="sr-Latn-ME"/>
        </w:rPr>
        <w:t>U GDS07C/Protokol 020</w:t>
      </w:r>
      <w:r w:rsidR="00C97B2D" w:rsidRPr="007670F7">
        <w:rPr>
          <w:bCs/>
          <w:noProof/>
          <w:sz w:val="22"/>
          <w:szCs w:val="22"/>
          <w:lang w:val="sr-Latn-ME"/>
        </w:rPr>
        <w:t>,</w:t>
      </w:r>
      <w:r w:rsidRPr="007670F7">
        <w:rPr>
          <w:bCs/>
          <w:noProof/>
          <w:sz w:val="22"/>
          <w:szCs w:val="22"/>
          <w:lang w:val="sr-Latn-ME"/>
        </w:rPr>
        <w:t xml:space="preserve"> procjenjivana je imunogenost vakcine </w:t>
      </w:r>
      <w:r w:rsidR="00A70E8F">
        <w:rPr>
          <w:bCs/>
          <w:noProof/>
          <w:sz w:val="22"/>
          <w:szCs w:val="22"/>
          <w:lang w:val="sr-Latn-ME"/>
        </w:rPr>
        <w:t>GARDASIL</w:t>
      </w:r>
      <w:r w:rsidRPr="007670F7">
        <w:rPr>
          <w:bCs/>
          <w:noProof/>
          <w:sz w:val="22"/>
          <w:szCs w:val="22"/>
          <w:lang w:val="sr-Latn-ME"/>
        </w:rPr>
        <w:t xml:space="preserve"> 9 kod muškaraca </w:t>
      </w:r>
      <w:r w:rsidR="0042749F" w:rsidRPr="007670F7">
        <w:rPr>
          <w:bCs/>
          <w:noProof/>
          <w:sz w:val="22"/>
          <w:szCs w:val="22"/>
          <w:lang w:val="sr-Latn-ME"/>
        </w:rPr>
        <w:t xml:space="preserve">starosti </w:t>
      </w:r>
      <w:r w:rsidRPr="007670F7">
        <w:rPr>
          <w:bCs/>
          <w:noProof/>
          <w:sz w:val="22"/>
          <w:szCs w:val="22"/>
          <w:lang w:val="sr-Latn-ME"/>
        </w:rPr>
        <w:t xml:space="preserve">od 16 do 26 godina (N=500; 249 je primilo </w:t>
      </w:r>
      <w:r w:rsidR="00A70E8F">
        <w:rPr>
          <w:bCs/>
          <w:noProof/>
          <w:sz w:val="22"/>
          <w:szCs w:val="22"/>
          <w:lang w:val="sr-Latn-ME"/>
        </w:rPr>
        <w:t>GARDASIL</w:t>
      </w:r>
      <w:r w:rsidRPr="007670F7">
        <w:rPr>
          <w:bCs/>
          <w:noProof/>
          <w:sz w:val="22"/>
          <w:szCs w:val="22"/>
          <w:lang w:val="sr-Latn-ME"/>
        </w:rPr>
        <w:t xml:space="preserve"> 9 vakcinu</w:t>
      </w:r>
      <w:r w:rsidR="00EE1F1B" w:rsidRPr="007670F7">
        <w:rPr>
          <w:bCs/>
          <w:noProof/>
          <w:sz w:val="22"/>
          <w:szCs w:val="22"/>
          <w:lang w:val="sr-Latn-ME"/>
        </w:rPr>
        <w:t>, a</w:t>
      </w:r>
      <w:r w:rsidRPr="007670F7">
        <w:rPr>
          <w:bCs/>
          <w:noProof/>
          <w:sz w:val="22"/>
          <w:szCs w:val="22"/>
          <w:lang w:val="sr-Latn-ME"/>
        </w:rPr>
        <w:t xml:space="preserve"> 251 je primilo qHPV vakcinu).</w:t>
      </w:r>
    </w:p>
    <w:p w14:paraId="3538237B" w14:textId="77777777" w:rsidR="002551F3" w:rsidRPr="007670F7" w:rsidRDefault="002551F3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</w:p>
    <w:p w14:paraId="45B604C4" w14:textId="2D983720" w:rsidR="008854F7" w:rsidRPr="007670F7" w:rsidRDefault="008854F7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  <w:r w:rsidRPr="007670F7">
        <w:rPr>
          <w:bCs/>
          <w:noProof/>
          <w:sz w:val="22"/>
          <w:szCs w:val="22"/>
          <w:lang w:val="sr-Latn-ME"/>
        </w:rPr>
        <w:t>U Protokol</w:t>
      </w:r>
      <w:r w:rsidR="00C97B2D" w:rsidRPr="007670F7">
        <w:rPr>
          <w:bCs/>
          <w:noProof/>
          <w:sz w:val="22"/>
          <w:szCs w:val="22"/>
          <w:lang w:val="sr-Latn-ME"/>
        </w:rPr>
        <w:t>u</w:t>
      </w:r>
      <w:r w:rsidRPr="007670F7">
        <w:rPr>
          <w:bCs/>
          <w:noProof/>
          <w:sz w:val="22"/>
          <w:szCs w:val="22"/>
          <w:lang w:val="sr-Latn-ME"/>
        </w:rPr>
        <w:t xml:space="preserve"> 010</w:t>
      </w:r>
      <w:r w:rsidR="00C97B2D" w:rsidRPr="007670F7">
        <w:rPr>
          <w:bCs/>
          <w:noProof/>
          <w:sz w:val="22"/>
          <w:szCs w:val="22"/>
          <w:lang w:val="sr-Latn-ME"/>
        </w:rPr>
        <w:t>,</w:t>
      </w:r>
      <w:r w:rsidRPr="007670F7">
        <w:rPr>
          <w:bCs/>
          <w:noProof/>
          <w:sz w:val="22"/>
          <w:szCs w:val="22"/>
          <w:lang w:val="sr-Latn-ME"/>
        </w:rPr>
        <w:t xml:space="preserve"> procjenjivana je imunogenost 2 doze vakcine </w:t>
      </w:r>
      <w:r w:rsidR="00A70E8F">
        <w:rPr>
          <w:bCs/>
          <w:noProof/>
          <w:sz w:val="22"/>
          <w:szCs w:val="22"/>
          <w:lang w:val="sr-Latn-ME"/>
        </w:rPr>
        <w:t>GARDASIL</w:t>
      </w:r>
      <w:r w:rsidRPr="007670F7">
        <w:rPr>
          <w:bCs/>
          <w:noProof/>
          <w:sz w:val="22"/>
          <w:szCs w:val="22"/>
          <w:lang w:val="sr-Latn-ME"/>
        </w:rPr>
        <w:t xml:space="preserve"> 9 kod djevojčica i dječaka uzrasta od 9 do 14 godina</w:t>
      </w:r>
      <w:r w:rsidR="00AD74FF" w:rsidRPr="007670F7">
        <w:rPr>
          <w:bCs/>
          <w:noProof/>
          <w:sz w:val="22"/>
          <w:szCs w:val="22"/>
          <w:lang w:val="sr-Latn-ME"/>
        </w:rPr>
        <w:t>,</w:t>
      </w:r>
      <w:r w:rsidRPr="007670F7">
        <w:rPr>
          <w:bCs/>
          <w:noProof/>
          <w:sz w:val="22"/>
          <w:szCs w:val="22"/>
          <w:lang w:val="sr-Latn-ME"/>
        </w:rPr>
        <w:t xml:space="preserve"> i 3 doze vakcine </w:t>
      </w:r>
      <w:r w:rsidR="00A70E8F">
        <w:rPr>
          <w:bCs/>
          <w:noProof/>
          <w:sz w:val="22"/>
          <w:szCs w:val="22"/>
          <w:lang w:val="sr-Latn-ME"/>
        </w:rPr>
        <w:t>GARDASIL</w:t>
      </w:r>
      <w:r w:rsidRPr="007670F7">
        <w:rPr>
          <w:bCs/>
          <w:noProof/>
          <w:sz w:val="22"/>
          <w:szCs w:val="22"/>
          <w:lang w:val="sr-Latn-ME"/>
        </w:rPr>
        <w:t xml:space="preserve"> 9 kod djevojčica </w:t>
      </w:r>
      <w:r w:rsidR="00C97B2D" w:rsidRPr="007670F7">
        <w:rPr>
          <w:bCs/>
          <w:noProof/>
          <w:sz w:val="22"/>
          <w:szCs w:val="22"/>
          <w:lang w:val="sr-Latn-ME"/>
        </w:rPr>
        <w:t xml:space="preserve">uzrasta </w:t>
      </w:r>
      <w:r w:rsidRPr="007670F7">
        <w:rPr>
          <w:bCs/>
          <w:noProof/>
          <w:sz w:val="22"/>
          <w:szCs w:val="22"/>
          <w:lang w:val="sr-Latn-ME"/>
        </w:rPr>
        <w:t xml:space="preserve">od 9 do 14 godina i žena </w:t>
      </w:r>
      <w:r w:rsidR="0042749F" w:rsidRPr="007670F7">
        <w:rPr>
          <w:bCs/>
          <w:noProof/>
          <w:sz w:val="22"/>
          <w:szCs w:val="22"/>
          <w:lang w:val="sr-Latn-ME"/>
        </w:rPr>
        <w:t xml:space="preserve">starosti </w:t>
      </w:r>
      <w:r w:rsidRPr="007670F7">
        <w:rPr>
          <w:bCs/>
          <w:noProof/>
          <w:sz w:val="22"/>
          <w:szCs w:val="22"/>
          <w:lang w:val="sr-Latn-ME"/>
        </w:rPr>
        <w:t>od 16 do 26 godina (N=1518; 753 djevojčice</w:t>
      </w:r>
      <w:r w:rsidR="00EE1F1B" w:rsidRPr="007670F7">
        <w:rPr>
          <w:bCs/>
          <w:noProof/>
          <w:sz w:val="22"/>
          <w:szCs w:val="22"/>
          <w:lang w:val="sr-Latn-ME"/>
        </w:rPr>
        <w:t>,</w:t>
      </w:r>
      <w:r w:rsidRPr="007670F7">
        <w:rPr>
          <w:bCs/>
          <w:noProof/>
          <w:sz w:val="22"/>
          <w:szCs w:val="22"/>
          <w:lang w:val="sr-Latn-ME"/>
        </w:rPr>
        <w:t xml:space="preserve"> 451 dječak i 314 žena)</w:t>
      </w:r>
    </w:p>
    <w:p w14:paraId="72E1C04C" w14:textId="77777777" w:rsidR="008854F7" w:rsidRPr="007670F7" w:rsidRDefault="008854F7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</w:p>
    <w:p w14:paraId="599B0F6E" w14:textId="438799DF" w:rsidR="008854F7" w:rsidRPr="007670F7" w:rsidRDefault="008854F7">
      <w:pPr>
        <w:pStyle w:val="Header"/>
        <w:spacing w:before="80" w:after="80"/>
        <w:jc w:val="both"/>
        <w:rPr>
          <w:b/>
          <w:bCs/>
          <w:noProof/>
          <w:sz w:val="22"/>
          <w:szCs w:val="22"/>
          <w:lang w:val="sr-Latn-ME"/>
        </w:rPr>
      </w:pPr>
      <w:r w:rsidRPr="007670F7">
        <w:rPr>
          <w:b/>
          <w:bCs/>
          <w:noProof/>
          <w:sz w:val="22"/>
          <w:szCs w:val="22"/>
          <w:lang w:val="sr-Latn-ME"/>
        </w:rPr>
        <w:t xml:space="preserve">Ispitivanja koja podržavaju efikasnost vakcine </w:t>
      </w:r>
      <w:r w:rsidR="00A70E8F">
        <w:rPr>
          <w:b/>
          <w:bCs/>
          <w:noProof/>
          <w:sz w:val="22"/>
          <w:szCs w:val="22"/>
          <w:lang w:val="sr-Latn-ME"/>
        </w:rPr>
        <w:t>GARDASIL</w:t>
      </w:r>
      <w:r w:rsidRPr="007670F7">
        <w:rPr>
          <w:b/>
          <w:bCs/>
          <w:noProof/>
          <w:sz w:val="22"/>
          <w:szCs w:val="22"/>
          <w:lang w:val="sr-Latn-ME"/>
        </w:rPr>
        <w:t xml:space="preserve"> 9 protiv HPV tipova 6, 11, 16 i 18 </w:t>
      </w:r>
    </w:p>
    <w:p w14:paraId="59A8B604" w14:textId="32FC7EED" w:rsidR="00112531" w:rsidRPr="007670F7" w:rsidRDefault="00112531">
      <w:pPr>
        <w:pStyle w:val="Header"/>
        <w:spacing w:before="80" w:after="80"/>
        <w:jc w:val="both"/>
        <w:rPr>
          <w:b/>
          <w:bCs/>
          <w:noProof/>
          <w:sz w:val="22"/>
          <w:szCs w:val="22"/>
          <w:lang w:val="sr-Latn-ME"/>
        </w:rPr>
      </w:pPr>
      <w:r w:rsidRPr="007670F7">
        <w:rPr>
          <w:b/>
          <w:bCs/>
          <w:noProof/>
          <w:sz w:val="22"/>
          <w:szCs w:val="22"/>
          <w:lang w:val="sr-Latn-ME"/>
        </w:rPr>
        <w:t>Efika</w:t>
      </w:r>
      <w:r w:rsidR="00C97B2D" w:rsidRPr="007670F7">
        <w:rPr>
          <w:b/>
          <w:bCs/>
          <w:noProof/>
          <w:sz w:val="22"/>
          <w:szCs w:val="22"/>
          <w:lang w:val="sr-Latn-ME"/>
        </w:rPr>
        <w:t>s</w:t>
      </w:r>
      <w:r w:rsidRPr="007670F7">
        <w:rPr>
          <w:b/>
          <w:bCs/>
          <w:noProof/>
          <w:sz w:val="22"/>
          <w:szCs w:val="22"/>
          <w:lang w:val="sr-Latn-ME"/>
        </w:rPr>
        <w:t>nost qHPV vakcine protiv HPV tipova 6, 11, 16, 18</w:t>
      </w:r>
    </w:p>
    <w:p w14:paraId="385B9CFB" w14:textId="77777777" w:rsidR="00112531" w:rsidRPr="007670F7" w:rsidRDefault="00112531">
      <w:pPr>
        <w:pStyle w:val="Header"/>
        <w:spacing w:before="80" w:after="80"/>
        <w:jc w:val="both"/>
        <w:rPr>
          <w:b/>
          <w:bCs/>
          <w:noProof/>
          <w:sz w:val="22"/>
          <w:szCs w:val="22"/>
          <w:lang w:val="sr-Latn-ME"/>
        </w:rPr>
      </w:pPr>
    </w:p>
    <w:p w14:paraId="2DA227BF" w14:textId="308EB434" w:rsidR="00112531" w:rsidRPr="007670F7" w:rsidRDefault="00112531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  <w:r w:rsidRPr="007670F7">
        <w:rPr>
          <w:bCs/>
          <w:noProof/>
          <w:sz w:val="22"/>
          <w:szCs w:val="22"/>
          <w:lang w:val="sr-Latn-ME"/>
        </w:rPr>
        <w:t>Efikasnost i dugotrajn</w:t>
      </w:r>
      <w:r w:rsidR="00B00E25" w:rsidRPr="007670F7">
        <w:rPr>
          <w:bCs/>
          <w:noProof/>
          <w:sz w:val="22"/>
          <w:szCs w:val="22"/>
          <w:lang w:val="sr-Latn-ME"/>
        </w:rPr>
        <w:t>a</w:t>
      </w:r>
      <w:r w:rsidRPr="007670F7">
        <w:rPr>
          <w:bCs/>
          <w:noProof/>
          <w:sz w:val="22"/>
          <w:szCs w:val="22"/>
          <w:lang w:val="sr-Latn-ME"/>
        </w:rPr>
        <w:t xml:space="preserve"> efektivnost qHPV vakcine protiv bolesti povezanih sa tipovima 6, 11, 16 i 18 postavljen</w:t>
      </w:r>
      <w:r w:rsidR="00B00E25" w:rsidRPr="007670F7">
        <w:rPr>
          <w:bCs/>
          <w:noProof/>
          <w:sz w:val="22"/>
          <w:szCs w:val="22"/>
          <w:lang w:val="sr-Latn-ME"/>
        </w:rPr>
        <w:t>e</w:t>
      </w:r>
      <w:r w:rsidRPr="007670F7">
        <w:rPr>
          <w:bCs/>
          <w:noProof/>
          <w:sz w:val="22"/>
          <w:szCs w:val="22"/>
          <w:lang w:val="sr-Latn-ME"/>
        </w:rPr>
        <w:t xml:space="preserve"> kao m</w:t>
      </w:r>
      <w:r w:rsidR="008F7C12" w:rsidRPr="007670F7">
        <w:rPr>
          <w:bCs/>
          <w:noProof/>
          <w:sz w:val="22"/>
          <w:szCs w:val="22"/>
          <w:lang w:val="sr-Latn-ME"/>
        </w:rPr>
        <w:t>j</w:t>
      </w:r>
      <w:r w:rsidRPr="007670F7">
        <w:rPr>
          <w:bCs/>
          <w:noProof/>
          <w:sz w:val="22"/>
          <w:szCs w:val="22"/>
          <w:lang w:val="sr-Latn-ME"/>
        </w:rPr>
        <w:t xml:space="preserve">ere ishoda </w:t>
      </w:r>
      <w:r w:rsidR="00B00E25" w:rsidRPr="007670F7">
        <w:rPr>
          <w:bCs/>
          <w:noProof/>
          <w:sz w:val="22"/>
          <w:szCs w:val="22"/>
          <w:lang w:val="sr-Latn-ME"/>
        </w:rPr>
        <w:t>d</w:t>
      </w:r>
      <w:r w:rsidRPr="007670F7">
        <w:rPr>
          <w:bCs/>
          <w:noProof/>
          <w:sz w:val="22"/>
          <w:szCs w:val="22"/>
          <w:lang w:val="sr-Latn-ME"/>
        </w:rPr>
        <w:t>okazan</w:t>
      </w:r>
      <w:r w:rsidR="00B00E25" w:rsidRPr="007670F7">
        <w:rPr>
          <w:bCs/>
          <w:noProof/>
          <w:sz w:val="22"/>
          <w:szCs w:val="22"/>
          <w:lang w:val="sr-Latn-ME"/>
        </w:rPr>
        <w:t>e</w:t>
      </w:r>
      <w:r w:rsidRPr="007670F7">
        <w:rPr>
          <w:bCs/>
          <w:noProof/>
          <w:sz w:val="22"/>
          <w:szCs w:val="22"/>
          <w:lang w:val="sr-Latn-ME"/>
        </w:rPr>
        <w:t xml:space="preserve"> </w:t>
      </w:r>
      <w:r w:rsidR="00B00E25" w:rsidRPr="007670F7">
        <w:rPr>
          <w:bCs/>
          <w:noProof/>
          <w:sz w:val="22"/>
          <w:szCs w:val="22"/>
          <w:lang w:val="sr-Latn-ME"/>
        </w:rPr>
        <w:t>su</w:t>
      </w:r>
      <w:r w:rsidR="00101518" w:rsidRPr="007670F7">
        <w:rPr>
          <w:bCs/>
          <w:noProof/>
          <w:sz w:val="22"/>
          <w:szCs w:val="22"/>
          <w:lang w:val="sr-Latn-ME"/>
        </w:rPr>
        <w:t xml:space="preserve"> </w:t>
      </w:r>
      <w:r w:rsidRPr="007670F7">
        <w:rPr>
          <w:bCs/>
          <w:noProof/>
          <w:sz w:val="22"/>
          <w:szCs w:val="22"/>
          <w:lang w:val="sr-Latn-ME"/>
        </w:rPr>
        <w:t xml:space="preserve">u kliničkim ispitivanjima u PPE (engl. </w:t>
      </w:r>
      <w:r w:rsidRPr="007670F7">
        <w:rPr>
          <w:bCs/>
          <w:i/>
          <w:noProof/>
          <w:sz w:val="22"/>
          <w:szCs w:val="22"/>
          <w:lang w:val="sr-Latn-ME"/>
        </w:rPr>
        <w:t>Per Protocol Efficacy</w:t>
      </w:r>
      <w:r w:rsidRPr="007670F7">
        <w:rPr>
          <w:bCs/>
          <w:noProof/>
          <w:sz w:val="22"/>
          <w:szCs w:val="22"/>
          <w:lang w:val="sr-Latn-ME"/>
        </w:rPr>
        <w:t>) populaciji. PPE populacija se sastojala od osoba koje su primile sve 3 doze qHPV vakcine u osnovnom ispitivanju unutar 1 godine od uključivanja bez velikih odstupanja od studijskog protokola, koje su bile seronegativane na relevantne HPV tipove (tipovi 6, 11, 16 i 18) pr</w:t>
      </w:r>
      <w:r w:rsidR="008F7C12" w:rsidRPr="007670F7">
        <w:rPr>
          <w:bCs/>
          <w:noProof/>
          <w:sz w:val="22"/>
          <w:szCs w:val="22"/>
          <w:lang w:val="sr-Latn-ME"/>
        </w:rPr>
        <w:t>ij</w:t>
      </w:r>
      <w:r w:rsidRPr="007670F7">
        <w:rPr>
          <w:bCs/>
          <w:noProof/>
          <w:sz w:val="22"/>
          <w:szCs w:val="22"/>
          <w:lang w:val="sr-Latn-ME"/>
        </w:rPr>
        <w:t>e 1. doze, i koje su u vr</w:t>
      </w:r>
      <w:r w:rsidR="008F7C12" w:rsidRPr="007670F7">
        <w:rPr>
          <w:bCs/>
          <w:noProof/>
          <w:sz w:val="22"/>
          <w:szCs w:val="22"/>
          <w:lang w:val="sr-Latn-ME"/>
        </w:rPr>
        <w:t>ij</w:t>
      </w:r>
      <w:r w:rsidRPr="007670F7">
        <w:rPr>
          <w:bCs/>
          <w:noProof/>
          <w:sz w:val="22"/>
          <w:szCs w:val="22"/>
          <w:lang w:val="sr-Latn-ME"/>
        </w:rPr>
        <w:t>eme uključivanja u osnovno ispitivanje bile uzrasta 16 godina i starije i PCR negativane na relevantne HPV tipove pr</w:t>
      </w:r>
      <w:r w:rsidR="008F7C12" w:rsidRPr="007670F7">
        <w:rPr>
          <w:bCs/>
          <w:noProof/>
          <w:sz w:val="22"/>
          <w:szCs w:val="22"/>
          <w:lang w:val="sr-Latn-ME"/>
        </w:rPr>
        <w:t>ij</w:t>
      </w:r>
      <w:r w:rsidRPr="007670F7">
        <w:rPr>
          <w:bCs/>
          <w:noProof/>
          <w:sz w:val="22"/>
          <w:szCs w:val="22"/>
          <w:lang w:val="sr-Latn-ME"/>
        </w:rPr>
        <w:t>e 1. doze do m</w:t>
      </w:r>
      <w:r w:rsidR="008F7C12" w:rsidRPr="007670F7">
        <w:rPr>
          <w:bCs/>
          <w:noProof/>
          <w:sz w:val="22"/>
          <w:szCs w:val="22"/>
          <w:lang w:val="sr-Latn-ME"/>
        </w:rPr>
        <w:t>j</w:t>
      </w:r>
      <w:r w:rsidRPr="007670F7">
        <w:rPr>
          <w:bCs/>
          <w:noProof/>
          <w:sz w:val="22"/>
          <w:szCs w:val="22"/>
          <w:lang w:val="sr-Latn-ME"/>
        </w:rPr>
        <w:t>esec dana nakon 3. doze (7. m</w:t>
      </w:r>
      <w:r w:rsidR="008F7C12" w:rsidRPr="007670F7">
        <w:rPr>
          <w:bCs/>
          <w:noProof/>
          <w:sz w:val="22"/>
          <w:szCs w:val="22"/>
          <w:lang w:val="sr-Latn-ME"/>
        </w:rPr>
        <w:t>j</w:t>
      </w:r>
      <w:r w:rsidRPr="007670F7">
        <w:rPr>
          <w:bCs/>
          <w:noProof/>
          <w:sz w:val="22"/>
          <w:szCs w:val="22"/>
          <w:lang w:val="sr-Latn-ME"/>
        </w:rPr>
        <w:t xml:space="preserve">esec). </w:t>
      </w:r>
    </w:p>
    <w:p w14:paraId="40DB86B4" w14:textId="77777777" w:rsidR="00112531" w:rsidRPr="007670F7" w:rsidRDefault="00112531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  <w:r w:rsidRPr="007670F7">
        <w:rPr>
          <w:bCs/>
          <w:noProof/>
          <w:sz w:val="22"/>
          <w:szCs w:val="22"/>
          <w:lang w:val="sr-Latn-ME"/>
        </w:rPr>
        <w:t xml:space="preserve"> </w:t>
      </w:r>
    </w:p>
    <w:p w14:paraId="40CB89B2" w14:textId="42C8CFCC" w:rsidR="00112531" w:rsidRPr="007670F7" w:rsidRDefault="00112531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  <w:r w:rsidRPr="007670F7">
        <w:rPr>
          <w:bCs/>
          <w:noProof/>
          <w:sz w:val="22"/>
          <w:szCs w:val="22"/>
          <w:lang w:val="sr-Latn-ME"/>
        </w:rPr>
        <w:t xml:space="preserve">Kod žena </w:t>
      </w:r>
      <w:r w:rsidR="0042749F" w:rsidRPr="007670F7">
        <w:rPr>
          <w:bCs/>
          <w:noProof/>
          <w:sz w:val="22"/>
          <w:szCs w:val="22"/>
          <w:lang w:val="sr-Latn-ME"/>
        </w:rPr>
        <w:t xml:space="preserve">starosti </w:t>
      </w:r>
      <w:r w:rsidRPr="007670F7">
        <w:rPr>
          <w:bCs/>
          <w:noProof/>
          <w:sz w:val="22"/>
          <w:szCs w:val="22"/>
          <w:lang w:val="sr-Latn-ME"/>
        </w:rPr>
        <w:t>od 16 do 26 godina (N=20541), efikasnost protiv CIN-a 2/3, AIS-a ili karcinoma cerviksa povezanih sa HPV tipovima 16 i 18 iznosila je 98,2% (95% CI: 93,5; 99,8) na osnovu praćenja u trajanju od 4 godine (medijana 3,6 godina); efikasnost protiv bolesti povezanih sa HPV tipovima 6, 11, 16 ili 18 je bila 96,0% (95% CI: 92,3; 98,2) za CIN ili AIS, 100% (95% CI: 67,2; 100) za VIN2/3, 100% (95% CI: 55,4; 100) za VaIN2/3</w:t>
      </w:r>
      <w:r w:rsidR="0028313E" w:rsidRPr="007670F7">
        <w:rPr>
          <w:bCs/>
          <w:noProof/>
          <w:sz w:val="22"/>
          <w:szCs w:val="22"/>
          <w:lang w:val="sr-Latn-ME"/>
        </w:rPr>
        <w:t>,</w:t>
      </w:r>
      <w:r w:rsidRPr="007670F7">
        <w:rPr>
          <w:bCs/>
          <w:noProof/>
          <w:sz w:val="22"/>
          <w:szCs w:val="22"/>
          <w:lang w:val="sr-Latn-ME"/>
        </w:rPr>
        <w:t xml:space="preserve"> i 99,0% (95% CI: 96,2; 99,9) za genitalne bradavice. </w:t>
      </w:r>
    </w:p>
    <w:p w14:paraId="5B6E577E" w14:textId="77777777" w:rsidR="00112531" w:rsidRPr="007670F7" w:rsidRDefault="00112531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  <w:r w:rsidRPr="007670F7">
        <w:rPr>
          <w:bCs/>
          <w:noProof/>
          <w:sz w:val="22"/>
          <w:szCs w:val="22"/>
          <w:lang w:val="sr-Latn-ME"/>
        </w:rPr>
        <w:t xml:space="preserve"> </w:t>
      </w:r>
    </w:p>
    <w:p w14:paraId="331F50D8" w14:textId="2CD8A7CB" w:rsidR="00112531" w:rsidRPr="007670F7" w:rsidRDefault="00112531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  <w:r w:rsidRPr="007670F7">
        <w:rPr>
          <w:bCs/>
          <w:noProof/>
          <w:sz w:val="22"/>
          <w:szCs w:val="22"/>
          <w:lang w:val="sr-Latn-ME"/>
        </w:rPr>
        <w:t xml:space="preserve">Kod žena </w:t>
      </w:r>
      <w:r w:rsidR="0042749F" w:rsidRPr="007670F7">
        <w:rPr>
          <w:bCs/>
          <w:noProof/>
          <w:sz w:val="22"/>
          <w:szCs w:val="22"/>
          <w:lang w:val="sr-Latn-ME"/>
        </w:rPr>
        <w:t xml:space="preserve">starosti </w:t>
      </w:r>
      <w:r w:rsidRPr="007670F7">
        <w:rPr>
          <w:bCs/>
          <w:noProof/>
          <w:sz w:val="22"/>
          <w:szCs w:val="22"/>
          <w:lang w:val="sr-Latn-ME"/>
        </w:rPr>
        <w:t xml:space="preserve">od 24 </w:t>
      </w:r>
      <w:r w:rsidR="007006F4" w:rsidRPr="007670F7">
        <w:rPr>
          <w:bCs/>
          <w:noProof/>
          <w:sz w:val="22"/>
          <w:szCs w:val="22"/>
          <w:lang w:val="sr-Latn-ME"/>
        </w:rPr>
        <w:t>d</w:t>
      </w:r>
      <w:r w:rsidRPr="007670F7">
        <w:rPr>
          <w:bCs/>
          <w:noProof/>
          <w:sz w:val="22"/>
          <w:szCs w:val="22"/>
          <w:lang w:val="sr-Latn-ME"/>
        </w:rPr>
        <w:t xml:space="preserve">o 45 godina (N=3817), efikasnost protiv perzistentne infekcije, genitalnih bradavica, vulvarnih i vaginalnih lezija, CIN-a bilo kog stepena, AIS-a i karcinoma cerviksa povezanih sa HPV tipovima 6, 11, 16 i 18 bila </w:t>
      </w:r>
      <w:r w:rsidR="00B00E25" w:rsidRPr="007670F7">
        <w:rPr>
          <w:bCs/>
          <w:noProof/>
          <w:sz w:val="22"/>
          <w:szCs w:val="22"/>
          <w:lang w:val="sr-Latn-ME"/>
        </w:rPr>
        <w:t xml:space="preserve">je </w:t>
      </w:r>
      <w:r w:rsidRPr="007670F7">
        <w:rPr>
          <w:bCs/>
          <w:noProof/>
          <w:sz w:val="22"/>
          <w:szCs w:val="22"/>
          <w:lang w:val="sr-Latn-ME"/>
        </w:rPr>
        <w:t xml:space="preserve">88,7% (95% CI: 78,1; 94,8). </w:t>
      </w:r>
    </w:p>
    <w:p w14:paraId="536D40AA" w14:textId="77777777" w:rsidR="00112531" w:rsidRPr="007670F7" w:rsidRDefault="00112531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  <w:r w:rsidRPr="007670F7">
        <w:rPr>
          <w:bCs/>
          <w:noProof/>
          <w:sz w:val="22"/>
          <w:szCs w:val="22"/>
          <w:lang w:val="sr-Latn-ME"/>
        </w:rPr>
        <w:t xml:space="preserve"> </w:t>
      </w:r>
    </w:p>
    <w:p w14:paraId="21569D91" w14:textId="0EA9D2B1" w:rsidR="00112531" w:rsidRPr="007670F7" w:rsidRDefault="00112531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  <w:r w:rsidRPr="007670F7">
        <w:rPr>
          <w:bCs/>
          <w:noProof/>
          <w:sz w:val="22"/>
          <w:szCs w:val="22"/>
          <w:lang w:val="sr-Latn-ME"/>
        </w:rPr>
        <w:t xml:space="preserve">Kod muškaraca </w:t>
      </w:r>
      <w:r w:rsidR="0042749F" w:rsidRPr="007670F7">
        <w:rPr>
          <w:bCs/>
          <w:noProof/>
          <w:sz w:val="22"/>
          <w:szCs w:val="22"/>
          <w:lang w:val="sr-Latn-ME"/>
        </w:rPr>
        <w:t xml:space="preserve">starosti </w:t>
      </w:r>
      <w:r w:rsidRPr="007670F7">
        <w:rPr>
          <w:bCs/>
          <w:noProof/>
          <w:sz w:val="22"/>
          <w:szCs w:val="22"/>
          <w:lang w:val="sr-Latn-ME"/>
        </w:rPr>
        <w:t xml:space="preserve">od 16 do 26 godina (N=4055) efikasnost protiv bolesti povezanih sa HPV tipovima 6, 11, 16 ili 18 je bila 74,9% (95% CI: 8,8; 95,4) za AIN2/3 (medijana perioda praćenja 2,15 godina), 100% (95% CI: -52,1; 100) za </w:t>
      </w:r>
      <w:r w:rsidR="00891840" w:rsidRPr="007670F7">
        <w:rPr>
          <w:bCs/>
          <w:noProof/>
          <w:sz w:val="22"/>
          <w:szCs w:val="22"/>
          <w:lang w:val="sr-Latn-ME"/>
        </w:rPr>
        <w:t>penilnu</w:t>
      </w:r>
      <w:r w:rsidR="00891840" w:rsidRPr="009B7304">
        <w:rPr>
          <w:bCs/>
          <w:noProof/>
          <w:sz w:val="22"/>
          <w:szCs w:val="22"/>
          <w:lang w:val="sr-Latn-ME"/>
        </w:rPr>
        <w:t>/</w:t>
      </w:r>
      <w:r w:rsidR="00891840" w:rsidRPr="007670F7">
        <w:rPr>
          <w:bCs/>
          <w:noProof/>
          <w:sz w:val="22"/>
          <w:szCs w:val="22"/>
          <w:lang w:val="sr-Latn-ME"/>
        </w:rPr>
        <w:t>perinealnu/perianalnu intraepitelnu neoplaziju (</w:t>
      </w:r>
      <w:r w:rsidRPr="007670F7">
        <w:rPr>
          <w:bCs/>
          <w:noProof/>
          <w:sz w:val="22"/>
          <w:szCs w:val="22"/>
          <w:lang w:val="sr-Latn-ME"/>
        </w:rPr>
        <w:t>PIN</w:t>
      </w:r>
      <w:r w:rsidR="00891840" w:rsidRPr="007670F7">
        <w:rPr>
          <w:bCs/>
          <w:noProof/>
          <w:sz w:val="22"/>
          <w:szCs w:val="22"/>
          <w:lang w:val="sr-Latn-ME"/>
        </w:rPr>
        <w:t xml:space="preserve">) </w:t>
      </w:r>
      <w:r w:rsidRPr="007670F7">
        <w:rPr>
          <w:bCs/>
          <w:noProof/>
          <w:sz w:val="22"/>
          <w:szCs w:val="22"/>
          <w:lang w:val="sr-Latn-ME"/>
        </w:rPr>
        <w:t xml:space="preserve">1/2/3 i 89,3% (95% CI: 65,3; 97,9) za genitalne bradavice (medijana perioda praćenja 4 godine). </w:t>
      </w:r>
    </w:p>
    <w:p w14:paraId="62EA3A6B" w14:textId="77777777" w:rsidR="00A73BCF" w:rsidRPr="007670F7" w:rsidRDefault="00A73BCF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</w:p>
    <w:p w14:paraId="12E7750E" w14:textId="24048FC4" w:rsidR="00112531" w:rsidRPr="007670F7" w:rsidRDefault="00112531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  <w:r w:rsidRPr="007670F7">
        <w:rPr>
          <w:bCs/>
          <w:noProof/>
          <w:sz w:val="22"/>
          <w:szCs w:val="22"/>
          <w:lang w:val="sr-Latn-ME"/>
        </w:rPr>
        <w:t xml:space="preserve">U dugotrajnom produžetku ispitivanja na osnovu registra kod žena </w:t>
      </w:r>
      <w:r w:rsidR="0042749F" w:rsidRPr="007670F7">
        <w:rPr>
          <w:bCs/>
          <w:noProof/>
          <w:sz w:val="22"/>
          <w:szCs w:val="22"/>
          <w:lang w:val="sr-Latn-ME"/>
        </w:rPr>
        <w:t xml:space="preserve">starosti </w:t>
      </w:r>
      <w:r w:rsidRPr="007670F7">
        <w:rPr>
          <w:bCs/>
          <w:noProof/>
          <w:sz w:val="22"/>
          <w:szCs w:val="22"/>
          <w:lang w:val="sr-Latn-ME"/>
        </w:rPr>
        <w:t>od 16</w:t>
      </w:r>
      <w:r w:rsidR="000923A4" w:rsidRPr="007670F7">
        <w:rPr>
          <w:bCs/>
          <w:noProof/>
          <w:sz w:val="22"/>
          <w:szCs w:val="22"/>
          <w:lang w:val="sr-Latn-ME"/>
        </w:rPr>
        <w:t xml:space="preserve"> do </w:t>
      </w:r>
      <w:r w:rsidRPr="007670F7">
        <w:rPr>
          <w:bCs/>
          <w:noProof/>
          <w:sz w:val="22"/>
          <w:szCs w:val="22"/>
          <w:lang w:val="sr-Latn-ME"/>
        </w:rPr>
        <w:t>23 godine (N=2</w:t>
      </w:r>
      <w:r w:rsidR="007F06AB" w:rsidRPr="007670F7">
        <w:rPr>
          <w:bCs/>
          <w:noProof/>
          <w:sz w:val="22"/>
          <w:szCs w:val="22"/>
          <w:lang w:val="sr-Latn-ME"/>
        </w:rPr>
        <w:t>121</w:t>
      </w:r>
      <w:r w:rsidRPr="007670F7">
        <w:rPr>
          <w:bCs/>
          <w:noProof/>
          <w:sz w:val="22"/>
          <w:szCs w:val="22"/>
          <w:lang w:val="sr-Latn-ME"/>
        </w:rPr>
        <w:t>), nije zapažen nijedan slučaj CIN-a visokog stepena u periodu do približno 1</w:t>
      </w:r>
      <w:r w:rsidR="007F06AB" w:rsidRPr="007670F7">
        <w:rPr>
          <w:bCs/>
          <w:noProof/>
          <w:sz w:val="22"/>
          <w:szCs w:val="22"/>
          <w:lang w:val="sr-Latn-ME"/>
        </w:rPr>
        <w:t>4</w:t>
      </w:r>
      <w:r w:rsidRPr="007670F7">
        <w:rPr>
          <w:bCs/>
          <w:noProof/>
          <w:sz w:val="22"/>
          <w:szCs w:val="22"/>
          <w:lang w:val="sr-Latn-ME"/>
        </w:rPr>
        <w:t xml:space="preserve"> godina. U ovom ispitivanju je statistički dokazana zaštita u trajanju od približno </w:t>
      </w:r>
      <w:r w:rsidR="007F06AB" w:rsidRPr="007670F7">
        <w:rPr>
          <w:bCs/>
          <w:noProof/>
          <w:sz w:val="22"/>
          <w:szCs w:val="22"/>
          <w:lang w:val="sr-Latn-ME"/>
        </w:rPr>
        <w:t>12</w:t>
      </w:r>
      <w:r w:rsidRPr="007670F7">
        <w:rPr>
          <w:bCs/>
          <w:noProof/>
          <w:sz w:val="22"/>
          <w:szCs w:val="22"/>
          <w:lang w:val="sr-Latn-ME"/>
        </w:rPr>
        <w:t xml:space="preserve"> godina. </w:t>
      </w:r>
    </w:p>
    <w:p w14:paraId="54826876" w14:textId="77777777" w:rsidR="00112531" w:rsidRPr="007670F7" w:rsidRDefault="00112531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  <w:r w:rsidRPr="007670F7">
        <w:rPr>
          <w:bCs/>
          <w:noProof/>
          <w:sz w:val="22"/>
          <w:szCs w:val="22"/>
          <w:lang w:val="sr-Latn-ME"/>
        </w:rPr>
        <w:t xml:space="preserve"> </w:t>
      </w:r>
    </w:p>
    <w:p w14:paraId="29EE508F" w14:textId="335BF845" w:rsidR="00112531" w:rsidRPr="007670F7" w:rsidRDefault="00112531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  <w:r w:rsidRPr="007670F7">
        <w:rPr>
          <w:bCs/>
          <w:noProof/>
          <w:sz w:val="22"/>
          <w:szCs w:val="22"/>
          <w:lang w:val="sr-Latn-ME"/>
        </w:rPr>
        <w:t>U dugotrajnim produžecima kliničkih ispitivanja, ni</w:t>
      </w:r>
      <w:r w:rsidR="001761BF" w:rsidRPr="007670F7">
        <w:rPr>
          <w:bCs/>
          <w:noProof/>
          <w:sz w:val="22"/>
          <w:szCs w:val="22"/>
          <w:lang w:val="sr-Latn-ME"/>
        </w:rPr>
        <w:t>je</w:t>
      </w:r>
      <w:r w:rsidRPr="007670F7">
        <w:rPr>
          <w:bCs/>
          <w:noProof/>
          <w:sz w:val="22"/>
          <w:szCs w:val="22"/>
          <w:lang w:val="sr-Latn-ME"/>
        </w:rPr>
        <w:t>su zapaženi slučajevi intraepitelnih neoplazija visokog stepena niti genitalnih bradavica:</w:t>
      </w:r>
    </w:p>
    <w:p w14:paraId="369541AF" w14:textId="00EDDA74" w:rsidR="00112531" w:rsidRPr="007670F7" w:rsidRDefault="00112531">
      <w:pPr>
        <w:pStyle w:val="Header"/>
        <w:numPr>
          <w:ilvl w:val="0"/>
          <w:numId w:val="21"/>
        </w:numPr>
        <w:spacing w:before="80" w:after="80"/>
        <w:jc w:val="both"/>
        <w:rPr>
          <w:bCs/>
          <w:noProof/>
          <w:sz w:val="22"/>
          <w:szCs w:val="22"/>
          <w:lang w:val="sr-Latn-ME"/>
        </w:rPr>
      </w:pPr>
      <w:r w:rsidRPr="007670F7">
        <w:rPr>
          <w:bCs/>
          <w:noProof/>
          <w:sz w:val="22"/>
          <w:szCs w:val="22"/>
          <w:lang w:val="sr-Latn-ME"/>
        </w:rPr>
        <w:t>tokom 10,7 godina kod d</w:t>
      </w:r>
      <w:r w:rsidR="00BC577C" w:rsidRPr="007670F7">
        <w:rPr>
          <w:bCs/>
          <w:noProof/>
          <w:sz w:val="22"/>
          <w:szCs w:val="22"/>
          <w:lang w:val="sr-Latn-ME"/>
        </w:rPr>
        <w:t>j</w:t>
      </w:r>
      <w:r w:rsidRPr="007670F7">
        <w:rPr>
          <w:bCs/>
          <w:noProof/>
          <w:sz w:val="22"/>
          <w:szCs w:val="22"/>
          <w:lang w:val="sr-Latn-ME"/>
        </w:rPr>
        <w:t>evojčica (n=369) i 10,6 godina kod d</w:t>
      </w:r>
      <w:r w:rsidR="00BC577C" w:rsidRPr="007670F7">
        <w:rPr>
          <w:bCs/>
          <w:noProof/>
          <w:sz w:val="22"/>
          <w:szCs w:val="22"/>
          <w:lang w:val="sr-Latn-ME"/>
        </w:rPr>
        <w:t>j</w:t>
      </w:r>
      <w:r w:rsidRPr="007670F7">
        <w:rPr>
          <w:bCs/>
          <w:noProof/>
          <w:sz w:val="22"/>
          <w:szCs w:val="22"/>
          <w:lang w:val="sr-Latn-ME"/>
        </w:rPr>
        <w:t>ečaka (n=326) uzrasta 9-15 godina u vr</w:t>
      </w:r>
      <w:r w:rsidR="00BC577C" w:rsidRPr="007670F7">
        <w:rPr>
          <w:bCs/>
          <w:noProof/>
          <w:sz w:val="22"/>
          <w:szCs w:val="22"/>
          <w:lang w:val="sr-Latn-ME"/>
        </w:rPr>
        <w:t>ij</w:t>
      </w:r>
      <w:r w:rsidRPr="007670F7">
        <w:rPr>
          <w:bCs/>
          <w:noProof/>
          <w:sz w:val="22"/>
          <w:szCs w:val="22"/>
          <w:lang w:val="sr-Latn-ME"/>
        </w:rPr>
        <w:t>eme vakcinacije (medijana praćenja 10,0 godina odnosno 9,9 godina);</w:t>
      </w:r>
    </w:p>
    <w:p w14:paraId="1705B835" w14:textId="13251DA1" w:rsidR="00112531" w:rsidRPr="007670F7" w:rsidRDefault="00112531">
      <w:pPr>
        <w:pStyle w:val="Header"/>
        <w:numPr>
          <w:ilvl w:val="0"/>
          <w:numId w:val="21"/>
        </w:numPr>
        <w:spacing w:before="80" w:after="80"/>
        <w:jc w:val="both"/>
        <w:rPr>
          <w:bCs/>
          <w:noProof/>
          <w:sz w:val="22"/>
          <w:szCs w:val="22"/>
          <w:lang w:val="sr-Latn-ME"/>
        </w:rPr>
      </w:pPr>
      <w:r w:rsidRPr="007670F7">
        <w:rPr>
          <w:bCs/>
          <w:noProof/>
          <w:sz w:val="22"/>
          <w:szCs w:val="22"/>
          <w:lang w:val="sr-Latn-ME"/>
        </w:rPr>
        <w:t xml:space="preserve">tokom 11,5 godina kod muškaraca (n=917) </w:t>
      </w:r>
      <w:r w:rsidR="0042749F" w:rsidRPr="007670F7">
        <w:rPr>
          <w:bCs/>
          <w:noProof/>
          <w:sz w:val="22"/>
          <w:szCs w:val="22"/>
          <w:lang w:val="sr-Latn-ME"/>
        </w:rPr>
        <w:t xml:space="preserve">starosti </w:t>
      </w:r>
      <w:r w:rsidRPr="007670F7">
        <w:rPr>
          <w:bCs/>
          <w:noProof/>
          <w:sz w:val="22"/>
          <w:szCs w:val="22"/>
          <w:lang w:val="sr-Latn-ME"/>
        </w:rPr>
        <w:t>16-26 godina u vr</w:t>
      </w:r>
      <w:r w:rsidR="00BC577C" w:rsidRPr="007670F7">
        <w:rPr>
          <w:bCs/>
          <w:noProof/>
          <w:sz w:val="22"/>
          <w:szCs w:val="22"/>
          <w:lang w:val="sr-Latn-ME"/>
        </w:rPr>
        <w:t>ij</w:t>
      </w:r>
      <w:r w:rsidRPr="007670F7">
        <w:rPr>
          <w:bCs/>
          <w:noProof/>
          <w:sz w:val="22"/>
          <w:szCs w:val="22"/>
          <w:lang w:val="sr-Latn-ME"/>
        </w:rPr>
        <w:t>eme vakcinacije (medijana perioda praćenja 9,5 godina); i tokom 10,1 godin</w:t>
      </w:r>
      <w:r w:rsidR="00D14CA0" w:rsidRPr="007670F7">
        <w:rPr>
          <w:bCs/>
          <w:noProof/>
          <w:sz w:val="22"/>
          <w:szCs w:val="22"/>
          <w:lang w:val="sr-Latn-ME"/>
        </w:rPr>
        <w:t>a</w:t>
      </w:r>
      <w:r w:rsidRPr="007670F7">
        <w:rPr>
          <w:bCs/>
          <w:noProof/>
          <w:sz w:val="22"/>
          <w:szCs w:val="22"/>
          <w:lang w:val="sr-Latn-ME"/>
        </w:rPr>
        <w:t xml:space="preserve"> kod žena (n=685) </w:t>
      </w:r>
      <w:r w:rsidR="0042749F" w:rsidRPr="007670F7">
        <w:rPr>
          <w:bCs/>
          <w:noProof/>
          <w:sz w:val="22"/>
          <w:szCs w:val="22"/>
          <w:lang w:val="sr-Latn-ME"/>
        </w:rPr>
        <w:t xml:space="preserve">starosti </w:t>
      </w:r>
      <w:r w:rsidRPr="007670F7">
        <w:rPr>
          <w:bCs/>
          <w:noProof/>
          <w:sz w:val="22"/>
          <w:szCs w:val="22"/>
          <w:lang w:val="sr-Latn-ME"/>
        </w:rPr>
        <w:t>24-45 godina u vr</w:t>
      </w:r>
      <w:r w:rsidR="00BC577C" w:rsidRPr="007670F7">
        <w:rPr>
          <w:bCs/>
          <w:noProof/>
          <w:sz w:val="22"/>
          <w:szCs w:val="22"/>
          <w:lang w:val="sr-Latn-ME"/>
        </w:rPr>
        <w:t>ij</w:t>
      </w:r>
      <w:r w:rsidRPr="007670F7">
        <w:rPr>
          <w:bCs/>
          <w:noProof/>
          <w:sz w:val="22"/>
          <w:szCs w:val="22"/>
          <w:lang w:val="sr-Latn-ME"/>
        </w:rPr>
        <w:t>eme vakcinacije (medijana perioda praćenja 8,7 godina).</w:t>
      </w:r>
    </w:p>
    <w:p w14:paraId="517896BB" w14:textId="77777777" w:rsidR="00112531" w:rsidRPr="007670F7" w:rsidRDefault="00112531">
      <w:pPr>
        <w:pStyle w:val="Header"/>
        <w:spacing w:before="80" w:after="80"/>
        <w:jc w:val="both"/>
        <w:rPr>
          <w:b/>
          <w:bCs/>
          <w:noProof/>
          <w:sz w:val="22"/>
          <w:szCs w:val="22"/>
          <w:lang w:val="sr-Latn-ME"/>
        </w:rPr>
      </w:pPr>
    </w:p>
    <w:p w14:paraId="1A3B56BB" w14:textId="4426D248" w:rsidR="00112531" w:rsidRPr="007670F7" w:rsidRDefault="00112531">
      <w:pPr>
        <w:pStyle w:val="Header"/>
        <w:spacing w:before="80" w:after="80"/>
        <w:jc w:val="both"/>
        <w:rPr>
          <w:b/>
          <w:bCs/>
          <w:noProof/>
          <w:sz w:val="22"/>
          <w:szCs w:val="22"/>
          <w:lang w:val="sr-Latn-ME"/>
        </w:rPr>
      </w:pPr>
      <w:r w:rsidRPr="007670F7">
        <w:rPr>
          <w:b/>
          <w:bCs/>
          <w:noProof/>
          <w:sz w:val="22"/>
          <w:szCs w:val="22"/>
          <w:lang w:val="sr-Latn-ME"/>
        </w:rPr>
        <w:t xml:space="preserve">Premošćavanje imunogenosti od qHPV vakcine do </w:t>
      </w:r>
      <w:r w:rsidR="00A70E8F">
        <w:rPr>
          <w:b/>
          <w:bCs/>
          <w:noProof/>
          <w:sz w:val="22"/>
          <w:szCs w:val="22"/>
          <w:lang w:val="sr-Latn-ME"/>
        </w:rPr>
        <w:t>GARDASIL</w:t>
      </w:r>
      <w:r w:rsidRPr="007670F7">
        <w:rPr>
          <w:b/>
          <w:bCs/>
          <w:noProof/>
          <w:sz w:val="22"/>
          <w:szCs w:val="22"/>
          <w:lang w:val="sr-Latn-ME"/>
        </w:rPr>
        <w:t xml:space="preserve"> 9 za tipove 6, 11, 16, 18</w:t>
      </w:r>
    </w:p>
    <w:p w14:paraId="2CABD77D" w14:textId="77777777" w:rsidR="008854F7" w:rsidRPr="007670F7" w:rsidRDefault="008854F7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</w:p>
    <w:p w14:paraId="577698CC" w14:textId="205DFEEE" w:rsidR="008854F7" w:rsidRPr="007670F7" w:rsidRDefault="008854F7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  <w:r w:rsidRPr="007670F7">
        <w:rPr>
          <w:bCs/>
          <w:noProof/>
          <w:sz w:val="22"/>
          <w:szCs w:val="22"/>
          <w:lang w:val="sr-Latn-ME"/>
        </w:rPr>
        <w:t xml:space="preserve">Poređenje između vakcine </w:t>
      </w:r>
      <w:r w:rsidR="00A70E8F">
        <w:rPr>
          <w:bCs/>
          <w:noProof/>
          <w:sz w:val="22"/>
          <w:szCs w:val="22"/>
          <w:lang w:val="sr-Latn-ME"/>
        </w:rPr>
        <w:t>GARDASIL</w:t>
      </w:r>
      <w:r w:rsidRPr="007670F7">
        <w:rPr>
          <w:bCs/>
          <w:noProof/>
          <w:sz w:val="22"/>
          <w:szCs w:val="22"/>
          <w:lang w:val="sr-Latn-ME"/>
        </w:rPr>
        <w:t xml:space="preserve"> 9 i vakcine qHPV u pogledu tipova 6, 11, 16 i 18 HPV-a sprovedeno je u populaciji žena </w:t>
      </w:r>
      <w:r w:rsidR="0042749F" w:rsidRPr="007670F7">
        <w:rPr>
          <w:bCs/>
          <w:noProof/>
          <w:sz w:val="22"/>
          <w:szCs w:val="22"/>
          <w:lang w:val="sr-Latn-ME"/>
        </w:rPr>
        <w:t xml:space="preserve">starosti </w:t>
      </w:r>
      <w:r w:rsidRPr="007670F7">
        <w:rPr>
          <w:bCs/>
          <w:noProof/>
          <w:sz w:val="22"/>
          <w:szCs w:val="22"/>
          <w:lang w:val="sr-Latn-ME"/>
        </w:rPr>
        <w:t>od 16 do 26 godina iz Protokola 001</w:t>
      </w:r>
      <w:r w:rsidR="000923A4" w:rsidRPr="007670F7">
        <w:rPr>
          <w:bCs/>
          <w:noProof/>
          <w:sz w:val="22"/>
          <w:szCs w:val="22"/>
          <w:lang w:val="sr-Latn-ME"/>
        </w:rPr>
        <w:t>,</w:t>
      </w:r>
      <w:r w:rsidRPr="007670F7">
        <w:rPr>
          <w:bCs/>
          <w:noProof/>
          <w:sz w:val="22"/>
          <w:szCs w:val="22"/>
          <w:lang w:val="sr-Latn-ME"/>
        </w:rPr>
        <w:t xml:space="preserve"> djevojčica uzrasta od 9 do 15 godina iz ispitivanja GDS01C/Protokol 009 i kod muškaraca </w:t>
      </w:r>
      <w:r w:rsidR="0042749F" w:rsidRPr="007670F7">
        <w:rPr>
          <w:bCs/>
          <w:noProof/>
          <w:sz w:val="22"/>
          <w:szCs w:val="22"/>
          <w:lang w:val="sr-Latn-ME"/>
        </w:rPr>
        <w:t xml:space="preserve">starosti </w:t>
      </w:r>
      <w:r w:rsidRPr="007670F7">
        <w:rPr>
          <w:bCs/>
          <w:noProof/>
          <w:sz w:val="22"/>
          <w:szCs w:val="22"/>
          <w:lang w:val="sr-Latn-ME"/>
        </w:rPr>
        <w:t>od 16 do 26 godina iz ispitivanja GDS07C/Protokol 020.</w:t>
      </w:r>
    </w:p>
    <w:p w14:paraId="7BD0A166" w14:textId="77777777" w:rsidR="008854F7" w:rsidRPr="007670F7" w:rsidRDefault="008854F7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</w:p>
    <w:p w14:paraId="0DCCB75A" w14:textId="04B7ECD7" w:rsidR="008854F7" w:rsidRPr="007670F7" w:rsidRDefault="008854F7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  <w:r w:rsidRPr="007670F7">
        <w:rPr>
          <w:bCs/>
          <w:noProof/>
          <w:sz w:val="22"/>
          <w:szCs w:val="22"/>
          <w:lang w:val="sr-Latn-ME"/>
        </w:rPr>
        <w:t>Statističkom analizom neinferiornosti sprovedeno</w:t>
      </w:r>
      <w:r w:rsidR="007006F4" w:rsidRPr="007670F7">
        <w:rPr>
          <w:bCs/>
          <w:noProof/>
          <w:sz w:val="22"/>
          <w:szCs w:val="22"/>
          <w:lang w:val="sr-Latn-ME"/>
        </w:rPr>
        <w:t>m</w:t>
      </w:r>
      <w:r w:rsidRPr="007670F7">
        <w:rPr>
          <w:bCs/>
          <w:noProof/>
          <w:sz w:val="22"/>
          <w:szCs w:val="22"/>
          <w:lang w:val="sr-Latn-ME"/>
        </w:rPr>
        <w:t xml:space="preserve"> u 7. mjesecu upore</w:t>
      </w:r>
      <w:r w:rsidR="00891840" w:rsidRPr="007670F7">
        <w:rPr>
          <w:bCs/>
          <w:noProof/>
          <w:sz w:val="22"/>
          <w:szCs w:val="22"/>
          <w:lang w:val="sr-Latn-ME"/>
        </w:rPr>
        <w:t>đivali</w:t>
      </w:r>
      <w:r w:rsidRPr="007670F7">
        <w:rPr>
          <w:bCs/>
          <w:noProof/>
          <w:sz w:val="22"/>
          <w:szCs w:val="22"/>
          <w:lang w:val="sr-Latn-ME"/>
        </w:rPr>
        <w:t xml:space="preserve"> su se geometrijski srednji titri cLIA anti-HPV 6, anti-HPV 11, anti-HPV 16 i anti-HPV 18 kod osoba kod kojih je bio primijenjen </w:t>
      </w:r>
      <w:r w:rsidR="00A70E8F">
        <w:rPr>
          <w:bCs/>
          <w:noProof/>
          <w:sz w:val="22"/>
          <w:szCs w:val="22"/>
          <w:lang w:val="sr-Latn-ME"/>
        </w:rPr>
        <w:t>GARDASIL</w:t>
      </w:r>
      <w:r w:rsidRPr="007670F7">
        <w:rPr>
          <w:bCs/>
          <w:noProof/>
          <w:sz w:val="22"/>
          <w:szCs w:val="22"/>
          <w:lang w:val="sr-Latn-ME"/>
        </w:rPr>
        <w:t xml:space="preserve"> 9 i osoba kod kojih je bio primijenjen </w:t>
      </w:r>
      <w:r w:rsidR="00A70E8F">
        <w:rPr>
          <w:bCs/>
          <w:noProof/>
          <w:sz w:val="22"/>
          <w:szCs w:val="22"/>
          <w:lang w:val="sr-Latn-ME"/>
        </w:rPr>
        <w:t>GARDASIL</w:t>
      </w:r>
      <w:r w:rsidRPr="007670F7">
        <w:rPr>
          <w:bCs/>
          <w:noProof/>
          <w:sz w:val="22"/>
          <w:szCs w:val="22"/>
          <w:lang w:val="sr-Latn-ME"/>
        </w:rPr>
        <w:t xml:space="preserve">. Imunološki odgovori, mjereni geometrijskim srednjim titrom, na </w:t>
      </w:r>
      <w:r w:rsidR="00A70E8F">
        <w:rPr>
          <w:bCs/>
          <w:noProof/>
          <w:sz w:val="22"/>
          <w:szCs w:val="22"/>
          <w:lang w:val="sr-Latn-ME"/>
        </w:rPr>
        <w:t>GARDASIL</w:t>
      </w:r>
      <w:r w:rsidRPr="007670F7">
        <w:rPr>
          <w:bCs/>
          <w:noProof/>
          <w:sz w:val="22"/>
          <w:szCs w:val="22"/>
          <w:lang w:val="sr-Latn-ME"/>
        </w:rPr>
        <w:t xml:space="preserve"> 9 bili su neinferiorni </w:t>
      </w:r>
      <w:r w:rsidR="00B00E25" w:rsidRPr="007670F7">
        <w:rPr>
          <w:bCs/>
          <w:noProof/>
          <w:sz w:val="22"/>
          <w:szCs w:val="22"/>
          <w:lang w:val="sr-Latn-ME"/>
        </w:rPr>
        <w:t xml:space="preserve">u odnosu na </w:t>
      </w:r>
      <w:r w:rsidRPr="007670F7">
        <w:rPr>
          <w:bCs/>
          <w:noProof/>
          <w:sz w:val="22"/>
          <w:szCs w:val="22"/>
          <w:lang w:val="sr-Latn-ME"/>
        </w:rPr>
        <w:t>imunološk</w:t>
      </w:r>
      <w:r w:rsidR="00B00E25" w:rsidRPr="007670F7">
        <w:rPr>
          <w:bCs/>
          <w:noProof/>
          <w:sz w:val="22"/>
          <w:szCs w:val="22"/>
          <w:lang w:val="sr-Latn-ME"/>
        </w:rPr>
        <w:t>e</w:t>
      </w:r>
      <w:r w:rsidRPr="007670F7">
        <w:rPr>
          <w:bCs/>
          <w:noProof/>
          <w:sz w:val="22"/>
          <w:szCs w:val="22"/>
          <w:lang w:val="sr-Latn-ME"/>
        </w:rPr>
        <w:t xml:space="preserve"> odgovor</w:t>
      </w:r>
      <w:r w:rsidR="00B00E25" w:rsidRPr="007670F7">
        <w:rPr>
          <w:bCs/>
          <w:noProof/>
          <w:sz w:val="22"/>
          <w:szCs w:val="22"/>
          <w:lang w:val="sr-Latn-ME"/>
        </w:rPr>
        <w:t>e</w:t>
      </w:r>
      <w:r w:rsidRPr="007670F7">
        <w:rPr>
          <w:bCs/>
          <w:noProof/>
          <w:sz w:val="22"/>
          <w:szCs w:val="22"/>
          <w:lang w:val="sr-Latn-ME"/>
        </w:rPr>
        <w:t xml:space="preserve"> na </w:t>
      </w:r>
      <w:r w:rsidR="00A70E8F">
        <w:rPr>
          <w:bCs/>
          <w:noProof/>
          <w:sz w:val="22"/>
          <w:szCs w:val="22"/>
          <w:lang w:val="sr-Latn-ME"/>
        </w:rPr>
        <w:t>GARDASIL</w:t>
      </w:r>
      <w:r w:rsidRPr="007670F7">
        <w:rPr>
          <w:bCs/>
          <w:noProof/>
          <w:sz w:val="22"/>
          <w:szCs w:val="22"/>
          <w:lang w:val="sr-Latn-ME"/>
        </w:rPr>
        <w:t xml:space="preserve"> (Tabela </w:t>
      </w:r>
      <w:r w:rsidR="001B3D6B" w:rsidRPr="007670F7">
        <w:rPr>
          <w:bCs/>
          <w:noProof/>
          <w:sz w:val="22"/>
          <w:szCs w:val="22"/>
          <w:lang w:val="sr-Latn-ME"/>
        </w:rPr>
        <w:t>3</w:t>
      </w:r>
      <w:r w:rsidRPr="007670F7">
        <w:rPr>
          <w:bCs/>
          <w:noProof/>
          <w:sz w:val="22"/>
          <w:szCs w:val="22"/>
          <w:lang w:val="sr-Latn-ME"/>
        </w:rPr>
        <w:t xml:space="preserve">). U kliničkim ispitivanjima je 98,2% do 100% onih koji su primili </w:t>
      </w:r>
      <w:r w:rsidR="00A70E8F">
        <w:rPr>
          <w:bCs/>
          <w:noProof/>
          <w:sz w:val="22"/>
          <w:szCs w:val="22"/>
          <w:lang w:val="sr-Latn-ME"/>
        </w:rPr>
        <w:t>GARDASIL</w:t>
      </w:r>
      <w:r w:rsidRPr="007670F7">
        <w:rPr>
          <w:bCs/>
          <w:noProof/>
          <w:sz w:val="22"/>
          <w:szCs w:val="22"/>
          <w:lang w:val="sr-Latn-ME"/>
        </w:rPr>
        <w:t xml:space="preserve"> 9 postalo seropozitivno u pogledu antitijela na svih 9 tipova HPV-a sadržanih u vakcini do 7. mjeseca u svim ispitanim grupama.</w:t>
      </w:r>
      <w:r w:rsidR="00112531" w:rsidRPr="007670F7">
        <w:rPr>
          <w:bCs/>
          <w:noProof/>
          <w:sz w:val="22"/>
          <w:szCs w:val="22"/>
          <w:lang w:val="sr-Latn-ME"/>
        </w:rPr>
        <w:t xml:space="preserve"> U Protokolu 001, geometrijski srednji titri za HPV tipove 6, 11, 16 i 18 bili su uporedivi kod ispitanika koji su primili qHPV vakcinu ili </w:t>
      </w:r>
      <w:r w:rsidR="00A70E8F">
        <w:rPr>
          <w:bCs/>
          <w:noProof/>
          <w:sz w:val="22"/>
          <w:szCs w:val="22"/>
          <w:lang w:val="sr-Latn-ME"/>
        </w:rPr>
        <w:t>GARDASIL</w:t>
      </w:r>
      <w:r w:rsidR="00112531" w:rsidRPr="007670F7">
        <w:rPr>
          <w:bCs/>
          <w:noProof/>
          <w:sz w:val="22"/>
          <w:szCs w:val="22"/>
          <w:lang w:val="sr-Latn-ME"/>
        </w:rPr>
        <w:t xml:space="preserve"> 9 tokom najmanje 3,5 godin</w:t>
      </w:r>
      <w:r w:rsidR="007006F4" w:rsidRPr="007670F7">
        <w:rPr>
          <w:bCs/>
          <w:noProof/>
          <w:sz w:val="22"/>
          <w:szCs w:val="22"/>
          <w:lang w:val="sr-Latn-ME"/>
        </w:rPr>
        <w:t>a</w:t>
      </w:r>
      <w:r w:rsidR="00112531" w:rsidRPr="007670F7">
        <w:rPr>
          <w:bCs/>
          <w:noProof/>
          <w:sz w:val="22"/>
          <w:szCs w:val="22"/>
          <w:lang w:val="sr-Latn-ME"/>
        </w:rPr>
        <w:t>.</w:t>
      </w:r>
    </w:p>
    <w:p w14:paraId="01A29D63" w14:textId="77777777" w:rsidR="008854F7" w:rsidRPr="0059707D" w:rsidRDefault="008854F7" w:rsidP="008854F7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</w:p>
    <w:p w14:paraId="567CA073" w14:textId="1F05AD5A" w:rsidR="008854F7" w:rsidRPr="0059707D" w:rsidRDefault="008854F7" w:rsidP="00B65029">
      <w:pPr>
        <w:pStyle w:val="Header"/>
        <w:tabs>
          <w:tab w:val="left" w:pos="284"/>
        </w:tabs>
        <w:spacing w:before="80" w:after="80"/>
        <w:jc w:val="center"/>
        <w:rPr>
          <w:bCs/>
          <w:noProof/>
          <w:sz w:val="22"/>
          <w:szCs w:val="22"/>
          <w:lang w:val="sr-Latn-ME"/>
        </w:rPr>
      </w:pPr>
      <w:r w:rsidRPr="0059707D">
        <w:rPr>
          <w:bCs/>
          <w:noProof/>
          <w:sz w:val="22"/>
          <w:szCs w:val="22"/>
          <w:lang w:val="sr-Latn-ME"/>
        </w:rPr>
        <w:t xml:space="preserve">Tabela </w:t>
      </w:r>
      <w:r w:rsidR="001B3D6B" w:rsidRPr="0059707D">
        <w:rPr>
          <w:bCs/>
          <w:noProof/>
          <w:sz w:val="22"/>
          <w:szCs w:val="22"/>
          <w:lang w:val="sr-Latn-ME"/>
        </w:rPr>
        <w:t>3</w:t>
      </w:r>
      <w:r w:rsidRPr="0059707D">
        <w:rPr>
          <w:bCs/>
          <w:noProof/>
          <w:sz w:val="22"/>
          <w:szCs w:val="22"/>
          <w:lang w:val="sr-Latn-ME"/>
        </w:rPr>
        <w:t xml:space="preserve">: Poređenje imunoloških odgovora (na osnovu cLIA) na </w:t>
      </w:r>
      <w:r w:rsidR="00A70E8F">
        <w:rPr>
          <w:bCs/>
          <w:noProof/>
          <w:sz w:val="22"/>
          <w:szCs w:val="22"/>
          <w:lang w:val="sr-Latn-ME"/>
        </w:rPr>
        <w:t>GARDASIL</w:t>
      </w:r>
      <w:r w:rsidRPr="0059707D">
        <w:rPr>
          <w:bCs/>
          <w:noProof/>
          <w:sz w:val="22"/>
          <w:szCs w:val="22"/>
          <w:lang w:val="sr-Latn-ME"/>
        </w:rPr>
        <w:t xml:space="preserve"> 9 i vakcinu qHPV za tipove</w:t>
      </w:r>
    </w:p>
    <w:p w14:paraId="0624528B" w14:textId="5E7BE944" w:rsidR="008854F7" w:rsidRPr="0059707D" w:rsidRDefault="008854F7" w:rsidP="00B65029">
      <w:pPr>
        <w:pStyle w:val="Header"/>
        <w:tabs>
          <w:tab w:val="left" w:pos="284"/>
        </w:tabs>
        <w:spacing w:before="80" w:after="80"/>
        <w:jc w:val="center"/>
        <w:rPr>
          <w:bCs/>
          <w:noProof/>
          <w:sz w:val="22"/>
          <w:szCs w:val="22"/>
          <w:lang w:val="sr-Latn-ME"/>
        </w:rPr>
      </w:pPr>
      <w:r w:rsidRPr="0059707D">
        <w:rPr>
          <w:bCs/>
          <w:noProof/>
          <w:sz w:val="22"/>
          <w:szCs w:val="22"/>
          <w:lang w:val="sr-Latn-ME"/>
        </w:rPr>
        <w:t>6, 11, 16 i 18 HPV-a u PPI</w:t>
      </w:r>
      <w:r w:rsidR="00112531" w:rsidRPr="0059707D">
        <w:rPr>
          <w:bCs/>
          <w:noProof/>
          <w:sz w:val="22"/>
          <w:szCs w:val="22"/>
          <w:lang w:val="sr-Latn-ME"/>
        </w:rPr>
        <w:t xml:space="preserve"> (engl. </w:t>
      </w:r>
      <w:r w:rsidR="00112531" w:rsidRPr="0059707D">
        <w:rPr>
          <w:bCs/>
          <w:i/>
          <w:noProof/>
          <w:sz w:val="22"/>
          <w:szCs w:val="22"/>
          <w:lang w:val="sr-Latn-ME"/>
        </w:rPr>
        <w:t>Per Protocol Immunogenicity</w:t>
      </w:r>
      <w:r w:rsidR="00112531" w:rsidRPr="0059707D">
        <w:rPr>
          <w:bCs/>
          <w:noProof/>
          <w:sz w:val="22"/>
          <w:szCs w:val="22"/>
          <w:lang w:val="sr-Latn-ME"/>
        </w:rPr>
        <w:t>)</w:t>
      </w:r>
      <w:r w:rsidRPr="0059707D">
        <w:rPr>
          <w:bCs/>
          <w:noProof/>
          <w:sz w:val="22"/>
          <w:szCs w:val="22"/>
          <w:lang w:val="sr-Latn-ME"/>
        </w:rPr>
        <w:t xml:space="preserve">* populaciji djevojčica </w:t>
      </w:r>
      <w:r w:rsidR="00E719E9" w:rsidRPr="0059707D">
        <w:rPr>
          <w:bCs/>
          <w:noProof/>
          <w:sz w:val="22"/>
          <w:szCs w:val="22"/>
          <w:lang w:val="sr-Latn-ME"/>
        </w:rPr>
        <w:t xml:space="preserve">uzrasta od 9 do 15 godina </w:t>
      </w:r>
      <w:r w:rsidRPr="0059707D">
        <w:rPr>
          <w:bCs/>
          <w:noProof/>
          <w:sz w:val="22"/>
          <w:szCs w:val="22"/>
          <w:lang w:val="sr-Latn-ME"/>
        </w:rPr>
        <w:t xml:space="preserve">i žena </w:t>
      </w:r>
      <w:r w:rsidR="00E719E9" w:rsidRPr="0059707D">
        <w:rPr>
          <w:bCs/>
          <w:noProof/>
          <w:sz w:val="22"/>
          <w:szCs w:val="22"/>
          <w:lang w:val="sr-Latn-ME"/>
        </w:rPr>
        <w:t xml:space="preserve">i muškaraca </w:t>
      </w:r>
      <w:r w:rsidR="0042749F">
        <w:rPr>
          <w:bCs/>
          <w:noProof/>
          <w:sz w:val="22"/>
          <w:szCs w:val="22"/>
          <w:lang w:val="sr-Latn-ME"/>
        </w:rPr>
        <w:t>starosti</w:t>
      </w:r>
      <w:r w:rsidR="0042749F" w:rsidRPr="0059707D">
        <w:rPr>
          <w:bCs/>
          <w:noProof/>
          <w:sz w:val="22"/>
          <w:szCs w:val="22"/>
          <w:lang w:val="sr-Latn-ME"/>
        </w:rPr>
        <w:t xml:space="preserve"> </w:t>
      </w:r>
      <w:r w:rsidRPr="0059707D">
        <w:rPr>
          <w:bCs/>
          <w:noProof/>
          <w:sz w:val="22"/>
          <w:szCs w:val="22"/>
          <w:lang w:val="sr-Latn-ME"/>
        </w:rPr>
        <w:t xml:space="preserve">od </w:t>
      </w:r>
      <w:r w:rsidR="00EB0900" w:rsidRPr="0059707D">
        <w:rPr>
          <w:bCs/>
          <w:noProof/>
          <w:sz w:val="22"/>
          <w:szCs w:val="22"/>
          <w:lang w:val="sr-Latn-ME"/>
        </w:rPr>
        <w:t>16</w:t>
      </w:r>
      <w:r w:rsidRPr="0059707D">
        <w:rPr>
          <w:bCs/>
          <w:noProof/>
          <w:sz w:val="22"/>
          <w:szCs w:val="22"/>
          <w:lang w:val="sr-Latn-ME"/>
        </w:rPr>
        <w:t xml:space="preserve"> do 26 godina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765"/>
        <w:gridCol w:w="1660"/>
        <w:gridCol w:w="731"/>
        <w:gridCol w:w="1536"/>
        <w:gridCol w:w="1021"/>
        <w:gridCol w:w="1807"/>
      </w:tblGrid>
      <w:tr w:rsidR="008854F7" w:rsidRPr="00C5257D" w14:paraId="475EFE80" w14:textId="77777777" w:rsidTr="00EE7D5F">
        <w:trPr>
          <w:trHeight w:hRule="exact" w:val="1531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599D" w14:textId="77777777" w:rsidR="008854F7" w:rsidRPr="0059707D" w:rsidRDefault="008854F7" w:rsidP="00F2731F">
            <w:pPr>
              <w:spacing w:before="9" w:line="100" w:lineRule="exact"/>
              <w:ind w:left="-104"/>
              <w:rPr>
                <w:sz w:val="22"/>
                <w:szCs w:val="22"/>
                <w:lang w:val="sr-Latn-ME"/>
              </w:rPr>
            </w:pPr>
          </w:p>
          <w:p w14:paraId="429DC1F0" w14:textId="77777777" w:rsidR="008854F7" w:rsidRPr="0059707D" w:rsidRDefault="008854F7" w:rsidP="00F2731F">
            <w:pPr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3925EF3A" w14:textId="77777777" w:rsidR="008854F7" w:rsidRPr="0059707D" w:rsidRDefault="008854F7" w:rsidP="00F2731F">
            <w:pPr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7F575224" w14:textId="77777777" w:rsidR="008854F7" w:rsidRPr="0059707D" w:rsidRDefault="008854F7" w:rsidP="00F2731F">
            <w:pPr>
              <w:widowControl w:val="0"/>
              <w:ind w:left="102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b/>
                <w:bCs/>
                <w:sz w:val="22"/>
                <w:szCs w:val="22"/>
                <w:lang w:val="sr-Latn-ME"/>
              </w:rPr>
              <w:t>POPULACIJA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399F" w14:textId="77777777" w:rsidR="008854F7" w:rsidRPr="0059707D" w:rsidRDefault="008854F7" w:rsidP="00F2731F">
            <w:pPr>
              <w:spacing w:before="5" w:line="120" w:lineRule="exact"/>
              <w:rPr>
                <w:sz w:val="22"/>
                <w:szCs w:val="22"/>
                <w:lang w:val="sr-Latn-ME"/>
              </w:rPr>
            </w:pPr>
          </w:p>
          <w:p w14:paraId="4E6A5D0E" w14:textId="37D826D8" w:rsidR="008854F7" w:rsidRPr="0059707D" w:rsidRDefault="00A70E8F" w:rsidP="00F2731F">
            <w:pPr>
              <w:widowControl w:val="0"/>
              <w:ind w:left="779" w:right="-20"/>
              <w:rPr>
                <w:sz w:val="22"/>
                <w:szCs w:val="22"/>
                <w:lang w:val="sr-Latn-ME"/>
              </w:rPr>
            </w:pPr>
            <w:r>
              <w:rPr>
                <w:b/>
                <w:bCs/>
                <w:sz w:val="22"/>
                <w:szCs w:val="22"/>
                <w:lang w:val="sr-Latn-ME"/>
              </w:rPr>
              <w:t>GARDASIL</w:t>
            </w:r>
            <w:r w:rsidR="008854F7" w:rsidRPr="0059707D">
              <w:rPr>
                <w:b/>
                <w:bCs/>
                <w:sz w:val="22"/>
                <w:szCs w:val="22"/>
                <w:lang w:val="sr-Latn-ME"/>
              </w:rPr>
              <w:t xml:space="preserve"> 9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C92F" w14:textId="77777777" w:rsidR="008854F7" w:rsidRPr="0059707D" w:rsidRDefault="008854F7" w:rsidP="00F2731F">
            <w:pPr>
              <w:spacing w:before="5" w:line="120" w:lineRule="exact"/>
              <w:rPr>
                <w:sz w:val="22"/>
                <w:szCs w:val="22"/>
                <w:lang w:val="sr-Latn-ME"/>
              </w:rPr>
            </w:pPr>
          </w:p>
          <w:p w14:paraId="24B30DE1" w14:textId="77777777" w:rsidR="008854F7" w:rsidRPr="0059707D" w:rsidRDefault="008854F7" w:rsidP="00F2731F">
            <w:pPr>
              <w:widowControl w:val="0"/>
              <w:ind w:left="582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b/>
                <w:bCs/>
                <w:sz w:val="22"/>
                <w:szCs w:val="22"/>
                <w:lang w:val="sr-Latn-ME"/>
              </w:rPr>
              <w:t>Vakcina qHPV</w:t>
            </w:r>
          </w:p>
        </w:tc>
        <w:tc>
          <w:tcPr>
            <w:tcW w:w="2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8499B" w14:textId="7A56FB71" w:rsidR="008854F7" w:rsidRPr="0059707D" w:rsidRDefault="00A70E8F" w:rsidP="00B65029">
            <w:pPr>
              <w:tabs>
                <w:tab w:val="left" w:pos="1986"/>
              </w:tabs>
              <w:spacing w:line="251" w:lineRule="exact"/>
              <w:ind w:left="541" w:right="524"/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>
              <w:rPr>
                <w:b/>
                <w:bCs/>
                <w:sz w:val="22"/>
                <w:szCs w:val="22"/>
                <w:lang w:val="sr-Latn-ME"/>
              </w:rPr>
              <w:t>GARDASIL</w:t>
            </w:r>
            <w:r w:rsidR="008854F7" w:rsidRPr="0059707D">
              <w:rPr>
                <w:b/>
                <w:bCs/>
                <w:sz w:val="22"/>
                <w:szCs w:val="22"/>
                <w:lang w:val="sr-Latn-ME"/>
              </w:rPr>
              <w:t xml:space="preserve"> 9/</w:t>
            </w:r>
          </w:p>
          <w:p w14:paraId="189C831F" w14:textId="77777777" w:rsidR="008854F7" w:rsidRPr="0059707D" w:rsidRDefault="00971F16" w:rsidP="00B65029">
            <w:pPr>
              <w:widowControl w:val="0"/>
              <w:tabs>
                <w:tab w:val="left" w:pos="1986"/>
              </w:tabs>
              <w:spacing w:before="1" w:line="252" w:lineRule="exact"/>
              <w:ind w:right="397"/>
              <w:jc w:val="center"/>
              <w:rPr>
                <w:sz w:val="22"/>
                <w:szCs w:val="22"/>
                <w:lang w:val="sr-Latn-ME"/>
              </w:rPr>
            </w:pPr>
            <w:r w:rsidRPr="0059707D">
              <w:rPr>
                <w:b/>
                <w:bCs/>
                <w:sz w:val="22"/>
                <w:szCs w:val="22"/>
                <w:lang w:val="sr-Latn-ME"/>
              </w:rPr>
              <w:t xml:space="preserve">    </w:t>
            </w:r>
            <w:r w:rsidR="008854F7" w:rsidRPr="0059707D">
              <w:rPr>
                <w:b/>
                <w:bCs/>
                <w:sz w:val="22"/>
                <w:szCs w:val="22"/>
                <w:lang w:val="sr-Latn-ME"/>
              </w:rPr>
              <w:t>vakcina qHPV</w:t>
            </w:r>
          </w:p>
        </w:tc>
      </w:tr>
      <w:tr w:rsidR="008854F7" w:rsidRPr="00C5257D" w14:paraId="0DD1142E" w14:textId="77777777" w:rsidTr="00EE7D5F">
        <w:trPr>
          <w:trHeight w:hRule="exact" w:val="830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63DDB" w14:textId="77777777" w:rsidR="008854F7" w:rsidRPr="0059707D" w:rsidRDefault="008854F7" w:rsidP="00F2731F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CDBA" w14:textId="77777777" w:rsidR="008854F7" w:rsidRPr="0059707D" w:rsidRDefault="008854F7" w:rsidP="00F2731F">
            <w:pPr>
              <w:spacing w:before="9" w:line="120" w:lineRule="exact"/>
              <w:rPr>
                <w:sz w:val="22"/>
                <w:szCs w:val="22"/>
                <w:lang w:val="sr-Latn-ME"/>
              </w:rPr>
            </w:pPr>
          </w:p>
          <w:p w14:paraId="64D44A3C" w14:textId="77777777" w:rsidR="008854F7" w:rsidRPr="0059707D" w:rsidRDefault="008854F7" w:rsidP="00F2731F">
            <w:pPr>
              <w:widowControl w:val="0"/>
              <w:spacing w:line="252" w:lineRule="exact"/>
              <w:ind w:left="268" w:right="249" w:hanging="1"/>
              <w:rPr>
                <w:sz w:val="22"/>
                <w:szCs w:val="22"/>
                <w:lang w:val="sr-Latn-ME"/>
              </w:rPr>
            </w:pPr>
            <w:r w:rsidRPr="0059707D">
              <w:rPr>
                <w:b/>
                <w:bCs/>
                <w:sz w:val="22"/>
                <w:szCs w:val="22"/>
                <w:lang w:val="sr-Latn-ME"/>
              </w:rPr>
              <w:t>N (n)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0CEB1" w14:textId="77777777" w:rsidR="008854F7" w:rsidRPr="0059707D" w:rsidRDefault="008854F7" w:rsidP="00F2731F">
            <w:pPr>
              <w:spacing w:line="251" w:lineRule="exact"/>
              <w:ind w:left="541" w:right="528"/>
              <w:rPr>
                <w:sz w:val="22"/>
                <w:szCs w:val="22"/>
                <w:lang w:val="sr-Latn-ME"/>
              </w:rPr>
            </w:pPr>
            <w:r w:rsidRPr="0059707D">
              <w:rPr>
                <w:b/>
                <w:bCs/>
                <w:spacing w:val="-1"/>
                <w:sz w:val="22"/>
                <w:szCs w:val="22"/>
                <w:lang w:val="sr-Latn-ME"/>
              </w:rPr>
              <w:t>GMT</w:t>
            </w:r>
          </w:p>
          <w:p w14:paraId="4E762F8C" w14:textId="77777777" w:rsidR="008854F7" w:rsidRPr="0059707D" w:rsidRDefault="008854F7" w:rsidP="00F2731F">
            <w:pPr>
              <w:spacing w:before="1" w:line="249" w:lineRule="exact"/>
              <w:ind w:left="357" w:right="341"/>
              <w:rPr>
                <w:sz w:val="22"/>
                <w:szCs w:val="22"/>
                <w:lang w:val="sr-Latn-ME"/>
              </w:rPr>
            </w:pPr>
            <w:r w:rsidRPr="0059707D">
              <w:rPr>
                <w:b/>
                <w:bCs/>
                <w:position w:val="-1"/>
                <w:sz w:val="22"/>
                <w:szCs w:val="22"/>
                <w:lang w:val="sr-Latn-ME"/>
              </w:rPr>
              <w:t>(95% CI)</w:t>
            </w:r>
          </w:p>
          <w:p w14:paraId="270AE022" w14:textId="77777777" w:rsidR="008854F7" w:rsidRPr="0059707D" w:rsidRDefault="008854F7" w:rsidP="00F2731F">
            <w:pPr>
              <w:widowControl w:val="0"/>
              <w:spacing w:line="256" w:lineRule="exact"/>
              <w:ind w:left="351" w:right="336"/>
              <w:rPr>
                <w:sz w:val="22"/>
                <w:szCs w:val="22"/>
                <w:lang w:val="sr-Latn-ME"/>
              </w:rPr>
            </w:pPr>
            <w:r w:rsidRPr="0059707D">
              <w:rPr>
                <w:b/>
                <w:bCs/>
                <w:spacing w:val="1"/>
                <w:sz w:val="22"/>
                <w:szCs w:val="22"/>
                <w:lang w:val="sr-Latn-ME"/>
              </w:rPr>
              <w:t>mM</w:t>
            </w:r>
            <w:r w:rsidRPr="0059707D">
              <w:rPr>
                <w:b/>
                <w:bCs/>
                <w:spacing w:val="-1"/>
                <w:sz w:val="22"/>
                <w:szCs w:val="22"/>
                <w:lang w:val="sr-Latn-ME"/>
              </w:rPr>
              <w:t>U</w:t>
            </w:r>
            <w:r w:rsidRPr="0059707D">
              <w:rPr>
                <w:b/>
                <w:bCs/>
                <w:w w:val="99"/>
                <w:position w:val="10"/>
                <w:sz w:val="22"/>
                <w:szCs w:val="22"/>
                <w:lang w:val="sr-Latn-ME"/>
              </w:rPr>
              <w:t>§/</w:t>
            </w:r>
            <w:r w:rsidRPr="0059707D">
              <w:rPr>
                <w:b/>
                <w:bCs/>
                <w:spacing w:val="-2"/>
                <w:sz w:val="22"/>
                <w:szCs w:val="22"/>
                <w:lang w:val="sr-Latn-ME"/>
              </w:rPr>
              <w:t>ml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3CC2" w14:textId="77777777" w:rsidR="008854F7" w:rsidRPr="0059707D" w:rsidRDefault="008854F7" w:rsidP="00F2731F">
            <w:pPr>
              <w:spacing w:before="9" w:line="120" w:lineRule="exact"/>
              <w:rPr>
                <w:sz w:val="22"/>
                <w:szCs w:val="22"/>
                <w:lang w:val="sr-Latn-ME"/>
              </w:rPr>
            </w:pPr>
          </w:p>
          <w:p w14:paraId="6638D875" w14:textId="77777777" w:rsidR="008854F7" w:rsidRPr="0059707D" w:rsidRDefault="008854F7" w:rsidP="00F2731F">
            <w:pPr>
              <w:widowControl w:val="0"/>
              <w:spacing w:line="252" w:lineRule="exact"/>
              <w:ind w:left="266" w:right="244" w:hanging="1"/>
              <w:rPr>
                <w:sz w:val="22"/>
                <w:szCs w:val="22"/>
                <w:lang w:val="sr-Latn-ME"/>
              </w:rPr>
            </w:pPr>
            <w:r w:rsidRPr="0059707D">
              <w:rPr>
                <w:b/>
                <w:bCs/>
                <w:sz w:val="22"/>
                <w:szCs w:val="22"/>
                <w:lang w:val="sr-Latn-ME"/>
              </w:rPr>
              <w:t>N (n)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4F59E" w14:textId="77777777" w:rsidR="008854F7" w:rsidRPr="0059707D" w:rsidRDefault="008854F7" w:rsidP="00F2731F">
            <w:pPr>
              <w:spacing w:line="251" w:lineRule="exact"/>
              <w:ind w:left="546" w:right="526"/>
              <w:rPr>
                <w:sz w:val="22"/>
                <w:szCs w:val="22"/>
                <w:lang w:val="sr-Latn-ME"/>
              </w:rPr>
            </w:pPr>
            <w:r w:rsidRPr="0059707D">
              <w:rPr>
                <w:b/>
                <w:bCs/>
                <w:spacing w:val="-1"/>
                <w:sz w:val="22"/>
                <w:szCs w:val="22"/>
                <w:lang w:val="sr-Latn-ME"/>
              </w:rPr>
              <w:t>GMT</w:t>
            </w:r>
          </w:p>
          <w:p w14:paraId="5DDF8491" w14:textId="77777777" w:rsidR="008854F7" w:rsidRPr="0059707D" w:rsidRDefault="008854F7" w:rsidP="00F2731F">
            <w:pPr>
              <w:spacing w:before="1" w:line="249" w:lineRule="exact"/>
              <w:ind w:left="359" w:right="341"/>
              <w:rPr>
                <w:sz w:val="22"/>
                <w:szCs w:val="22"/>
                <w:lang w:val="sr-Latn-ME"/>
              </w:rPr>
            </w:pPr>
            <w:r w:rsidRPr="0059707D">
              <w:rPr>
                <w:b/>
                <w:bCs/>
                <w:position w:val="-1"/>
                <w:sz w:val="22"/>
                <w:szCs w:val="22"/>
                <w:lang w:val="sr-Latn-ME"/>
              </w:rPr>
              <w:t>(95% CI)</w:t>
            </w:r>
          </w:p>
          <w:p w14:paraId="62ED842B" w14:textId="77777777" w:rsidR="008854F7" w:rsidRPr="0059707D" w:rsidRDefault="008854F7" w:rsidP="00F2731F">
            <w:pPr>
              <w:widowControl w:val="0"/>
              <w:spacing w:line="256" w:lineRule="exact"/>
              <w:ind w:left="353" w:right="336"/>
              <w:rPr>
                <w:sz w:val="22"/>
                <w:szCs w:val="22"/>
                <w:lang w:val="sr-Latn-ME"/>
              </w:rPr>
            </w:pPr>
            <w:r w:rsidRPr="0059707D">
              <w:rPr>
                <w:b/>
                <w:bCs/>
                <w:spacing w:val="1"/>
                <w:sz w:val="22"/>
                <w:szCs w:val="22"/>
                <w:lang w:val="sr-Latn-ME"/>
              </w:rPr>
              <w:t>mM</w:t>
            </w:r>
            <w:r w:rsidRPr="0059707D">
              <w:rPr>
                <w:b/>
                <w:bCs/>
                <w:spacing w:val="-1"/>
                <w:sz w:val="22"/>
                <w:szCs w:val="22"/>
                <w:lang w:val="sr-Latn-ME"/>
              </w:rPr>
              <w:t>U</w:t>
            </w:r>
            <w:r w:rsidRPr="0059707D">
              <w:rPr>
                <w:b/>
                <w:bCs/>
                <w:w w:val="99"/>
                <w:position w:val="10"/>
                <w:sz w:val="22"/>
                <w:szCs w:val="22"/>
                <w:lang w:val="sr-Latn-ME"/>
              </w:rPr>
              <w:t>§/</w:t>
            </w:r>
            <w:r w:rsidRPr="0059707D">
              <w:rPr>
                <w:b/>
                <w:bCs/>
                <w:spacing w:val="-2"/>
                <w:sz w:val="22"/>
                <w:szCs w:val="22"/>
                <w:lang w:val="sr-Latn-ME"/>
              </w:rPr>
              <w:t>ml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4920" w14:textId="77777777" w:rsidR="008854F7" w:rsidRPr="0059707D" w:rsidRDefault="008854F7" w:rsidP="00F2731F">
            <w:pPr>
              <w:spacing w:before="5" w:line="120" w:lineRule="exact"/>
              <w:rPr>
                <w:sz w:val="22"/>
                <w:szCs w:val="22"/>
                <w:lang w:val="sr-Latn-ME"/>
              </w:rPr>
            </w:pPr>
          </w:p>
          <w:p w14:paraId="52A632DB" w14:textId="77777777" w:rsidR="008854F7" w:rsidRPr="0059707D" w:rsidRDefault="008854F7" w:rsidP="00F2731F">
            <w:pPr>
              <w:ind w:left="157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b/>
                <w:bCs/>
                <w:sz w:val="22"/>
                <w:szCs w:val="22"/>
                <w:lang w:val="sr-Latn-ME"/>
              </w:rPr>
              <w:t>GMT</w:t>
            </w:r>
          </w:p>
          <w:p w14:paraId="4CF9DA6B" w14:textId="77777777" w:rsidR="008854F7" w:rsidRPr="0059707D" w:rsidRDefault="008854F7" w:rsidP="00F2731F">
            <w:pPr>
              <w:widowControl w:val="0"/>
              <w:spacing w:line="252" w:lineRule="exact"/>
              <w:ind w:left="138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b/>
                <w:bCs/>
                <w:sz w:val="22"/>
                <w:szCs w:val="22"/>
                <w:lang w:val="sr-Latn-ME"/>
              </w:rPr>
              <w:t>odnos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1310" w14:textId="77777777" w:rsidR="008854F7" w:rsidRPr="0059707D" w:rsidRDefault="008854F7" w:rsidP="00F2731F">
            <w:pPr>
              <w:spacing w:before="12" w:line="240" w:lineRule="exact"/>
              <w:rPr>
                <w:sz w:val="22"/>
                <w:szCs w:val="22"/>
                <w:lang w:val="sr-Latn-ME"/>
              </w:rPr>
            </w:pPr>
          </w:p>
          <w:p w14:paraId="4A111EA2" w14:textId="77777777" w:rsidR="008854F7" w:rsidRPr="0059707D" w:rsidRDefault="008854F7" w:rsidP="00F2731F">
            <w:pPr>
              <w:widowControl w:val="0"/>
              <w:ind w:left="241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b/>
                <w:bCs/>
                <w:sz w:val="22"/>
                <w:szCs w:val="22"/>
                <w:lang w:val="sr-Latn-ME"/>
              </w:rPr>
              <w:t>(95% CI)</w:t>
            </w:r>
            <w:r w:rsidRPr="0059707D">
              <w:rPr>
                <w:b/>
                <w:bCs/>
                <w:sz w:val="22"/>
                <w:szCs w:val="22"/>
                <w:vertAlign w:val="superscript"/>
                <w:lang w:val="sr-Latn-ME"/>
              </w:rPr>
              <w:t>#</w:t>
            </w:r>
          </w:p>
        </w:tc>
      </w:tr>
      <w:tr w:rsidR="008854F7" w:rsidRPr="00C5257D" w14:paraId="7D74EF2A" w14:textId="77777777" w:rsidTr="00EE7D5F">
        <w:trPr>
          <w:trHeight w:val="282"/>
        </w:trPr>
        <w:tc>
          <w:tcPr>
            <w:tcW w:w="90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FEEB2" w14:textId="77777777" w:rsidR="008854F7" w:rsidRPr="0059707D" w:rsidRDefault="008854F7" w:rsidP="00F2731F">
            <w:pPr>
              <w:widowControl w:val="0"/>
              <w:spacing w:line="250" w:lineRule="exact"/>
              <w:ind w:left="102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b/>
                <w:bCs/>
                <w:sz w:val="22"/>
                <w:szCs w:val="22"/>
                <w:lang w:val="sr-Latn-ME"/>
              </w:rPr>
              <w:t>Ant</w:t>
            </w:r>
            <w:r w:rsidRPr="0059707D">
              <w:rPr>
                <w:b/>
                <w:bCs/>
                <w:spacing w:val="1"/>
                <w:sz w:val="22"/>
                <w:szCs w:val="22"/>
                <w:lang w:val="sr-Latn-ME"/>
              </w:rPr>
              <w:t>i</w:t>
            </w:r>
            <w:r w:rsidRPr="0059707D">
              <w:rPr>
                <w:b/>
                <w:bCs/>
                <w:spacing w:val="-2"/>
                <w:sz w:val="22"/>
                <w:szCs w:val="22"/>
                <w:lang w:val="sr-Latn-ME"/>
              </w:rPr>
              <w:t>-</w:t>
            </w:r>
            <w:r w:rsidRPr="0059707D">
              <w:rPr>
                <w:b/>
                <w:bCs/>
                <w:sz w:val="22"/>
                <w:szCs w:val="22"/>
                <w:lang w:val="sr-Latn-ME"/>
              </w:rPr>
              <w:t>HPV 6</w:t>
            </w:r>
          </w:p>
        </w:tc>
      </w:tr>
      <w:tr w:rsidR="008854F7" w:rsidRPr="00C5257D" w14:paraId="564F2527" w14:textId="77777777" w:rsidTr="00EE7D5F">
        <w:trPr>
          <w:trHeight w:hRule="exact" w:val="99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8098F" w14:textId="77777777" w:rsidR="008854F7" w:rsidRPr="0059707D" w:rsidRDefault="008854F7">
            <w:pPr>
              <w:spacing w:line="246" w:lineRule="exact"/>
              <w:ind w:left="102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 xml:space="preserve">Djevojčice uzrasta od </w:t>
            </w:r>
            <w:r w:rsidR="00971F16" w:rsidRPr="0059707D">
              <w:rPr>
                <w:sz w:val="22"/>
                <w:szCs w:val="22"/>
                <w:lang w:val="sr-Latn-ME"/>
              </w:rPr>
              <w:t xml:space="preserve"> </w:t>
            </w:r>
            <w:r w:rsidRPr="0059707D">
              <w:rPr>
                <w:sz w:val="22"/>
                <w:szCs w:val="22"/>
                <w:lang w:val="sr-Latn-ME"/>
              </w:rPr>
              <w:t>9 do 15 godina</w:t>
            </w:r>
          </w:p>
          <w:p w14:paraId="71636A9E" w14:textId="77777777" w:rsidR="008854F7" w:rsidRPr="0059707D" w:rsidRDefault="008854F7" w:rsidP="00F2731F">
            <w:pPr>
              <w:spacing w:line="246" w:lineRule="exact"/>
              <w:ind w:left="102" w:right="-20"/>
              <w:rPr>
                <w:sz w:val="22"/>
                <w:szCs w:val="22"/>
                <w:lang w:val="sr-Latn-ME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E2E08" w14:textId="77777777" w:rsidR="008854F7" w:rsidRPr="0059707D" w:rsidRDefault="008854F7" w:rsidP="00F2731F">
            <w:pPr>
              <w:spacing w:line="246" w:lineRule="exact"/>
              <w:ind w:left="256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300</w:t>
            </w:r>
          </w:p>
          <w:p w14:paraId="6B389B7B" w14:textId="77777777" w:rsidR="008854F7" w:rsidRPr="0059707D" w:rsidRDefault="008854F7" w:rsidP="00F2731F">
            <w:pPr>
              <w:widowControl w:val="0"/>
              <w:spacing w:before="1"/>
              <w:ind w:left="184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(273)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1AED3" w14:textId="77777777" w:rsidR="008854F7" w:rsidRPr="0059707D" w:rsidRDefault="008854F7" w:rsidP="00F2731F">
            <w:pPr>
              <w:spacing w:line="246" w:lineRule="exact"/>
              <w:ind w:left="502" w:right="485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1679,4</w:t>
            </w:r>
          </w:p>
          <w:p w14:paraId="3C8CB948" w14:textId="77777777" w:rsidR="008854F7" w:rsidRPr="0059707D" w:rsidRDefault="008854F7" w:rsidP="00F2731F">
            <w:pPr>
              <w:widowControl w:val="0"/>
              <w:spacing w:before="1"/>
              <w:ind w:left="68" w:right="51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(1518,9; 1856,9)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CD6E5" w14:textId="77777777" w:rsidR="008854F7" w:rsidRPr="0059707D" w:rsidRDefault="008854F7" w:rsidP="00F2731F">
            <w:pPr>
              <w:spacing w:line="246" w:lineRule="exact"/>
              <w:ind w:left="253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300</w:t>
            </w:r>
          </w:p>
          <w:p w14:paraId="6ABD03ED" w14:textId="77777777" w:rsidR="008854F7" w:rsidRPr="0059707D" w:rsidRDefault="008854F7" w:rsidP="00F2731F">
            <w:pPr>
              <w:widowControl w:val="0"/>
              <w:spacing w:before="1"/>
              <w:ind w:left="181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(261)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C9B4C" w14:textId="77777777" w:rsidR="008854F7" w:rsidRPr="0059707D" w:rsidRDefault="008854F7" w:rsidP="00F2731F">
            <w:pPr>
              <w:spacing w:line="246" w:lineRule="exact"/>
              <w:ind w:left="505" w:right="485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1565,9</w:t>
            </w:r>
          </w:p>
          <w:p w14:paraId="45EEAAA5" w14:textId="77777777" w:rsidR="008854F7" w:rsidRPr="0059707D" w:rsidRDefault="008854F7" w:rsidP="00F2731F">
            <w:pPr>
              <w:widowControl w:val="0"/>
              <w:spacing w:before="1"/>
              <w:ind w:left="70" w:right="51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(1412,2; 1736,3)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557A" w14:textId="77777777" w:rsidR="008854F7" w:rsidRPr="0059707D" w:rsidRDefault="008854F7" w:rsidP="00F2731F">
            <w:pPr>
              <w:spacing w:line="120" w:lineRule="exact"/>
              <w:rPr>
                <w:sz w:val="22"/>
                <w:szCs w:val="22"/>
                <w:lang w:val="sr-Latn-ME"/>
              </w:rPr>
            </w:pPr>
          </w:p>
          <w:p w14:paraId="7D7D2BD8" w14:textId="77777777" w:rsidR="008854F7" w:rsidRPr="0059707D" w:rsidRDefault="008854F7" w:rsidP="00F2731F">
            <w:pPr>
              <w:widowControl w:val="0"/>
              <w:ind w:left="227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1,07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E77E" w14:textId="77777777" w:rsidR="008854F7" w:rsidRPr="0059707D" w:rsidRDefault="008854F7" w:rsidP="00F2731F">
            <w:pPr>
              <w:spacing w:line="120" w:lineRule="exact"/>
              <w:rPr>
                <w:sz w:val="22"/>
                <w:szCs w:val="22"/>
                <w:lang w:val="sr-Latn-ME"/>
              </w:rPr>
            </w:pPr>
          </w:p>
          <w:p w14:paraId="3848A783" w14:textId="77777777" w:rsidR="008854F7" w:rsidRPr="0059707D" w:rsidRDefault="008854F7" w:rsidP="00F2731F">
            <w:pPr>
              <w:widowControl w:val="0"/>
              <w:ind w:left="169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(0,93; 1,23)</w:t>
            </w:r>
          </w:p>
        </w:tc>
      </w:tr>
      <w:tr w:rsidR="008854F7" w:rsidRPr="00C5257D" w14:paraId="06B69BAF" w14:textId="77777777" w:rsidTr="00EE7D5F">
        <w:trPr>
          <w:trHeight w:hRule="exact" w:val="85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513DD5" w14:textId="52B0AF65" w:rsidR="008854F7" w:rsidRPr="0059707D" w:rsidRDefault="008854F7" w:rsidP="0042749F">
            <w:pPr>
              <w:spacing w:line="246" w:lineRule="exact"/>
              <w:ind w:left="102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 xml:space="preserve">Žene </w:t>
            </w:r>
            <w:r w:rsidR="0042749F">
              <w:rPr>
                <w:sz w:val="22"/>
                <w:szCs w:val="22"/>
                <w:lang w:val="sr-Latn-ME"/>
              </w:rPr>
              <w:t>starosti</w:t>
            </w:r>
            <w:r w:rsidR="0042749F" w:rsidRPr="0059707D">
              <w:rPr>
                <w:sz w:val="22"/>
                <w:szCs w:val="22"/>
                <w:lang w:val="sr-Latn-ME"/>
              </w:rPr>
              <w:t xml:space="preserve"> </w:t>
            </w:r>
            <w:r w:rsidRPr="0059707D">
              <w:rPr>
                <w:sz w:val="22"/>
                <w:szCs w:val="22"/>
                <w:lang w:val="sr-Latn-ME"/>
              </w:rPr>
              <w:t>od 16 do 26 godina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BDE71A" w14:textId="77777777" w:rsidR="008854F7" w:rsidRPr="0059707D" w:rsidRDefault="008854F7" w:rsidP="00F2731F">
            <w:pPr>
              <w:spacing w:line="246" w:lineRule="exact"/>
              <w:ind w:left="203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6792</w:t>
            </w:r>
          </w:p>
          <w:p w14:paraId="7857984C" w14:textId="77777777" w:rsidR="008854F7" w:rsidRPr="0059707D" w:rsidRDefault="008854F7" w:rsidP="00F2731F">
            <w:pPr>
              <w:widowControl w:val="0"/>
              <w:spacing w:before="1"/>
              <w:ind w:left="129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(3993)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7AA33B" w14:textId="77777777" w:rsidR="008854F7" w:rsidRPr="0059707D" w:rsidRDefault="008854F7" w:rsidP="00F2731F">
            <w:pPr>
              <w:spacing w:line="246" w:lineRule="exact"/>
              <w:ind w:left="558" w:right="54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893,1</w:t>
            </w:r>
          </w:p>
          <w:p w14:paraId="22D4DF95" w14:textId="77777777" w:rsidR="008854F7" w:rsidRPr="0059707D" w:rsidRDefault="008854F7" w:rsidP="00F2731F">
            <w:pPr>
              <w:widowControl w:val="0"/>
              <w:spacing w:before="1"/>
              <w:ind w:left="178" w:right="162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(871,7; 915,1)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92261A" w14:textId="77777777" w:rsidR="008854F7" w:rsidRPr="0059707D" w:rsidRDefault="008854F7" w:rsidP="00F2731F">
            <w:pPr>
              <w:spacing w:line="246" w:lineRule="exact"/>
              <w:ind w:left="201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6795</w:t>
            </w:r>
          </w:p>
          <w:p w14:paraId="10CC9E85" w14:textId="77777777" w:rsidR="008854F7" w:rsidRPr="0059707D" w:rsidRDefault="008854F7" w:rsidP="00F2731F">
            <w:pPr>
              <w:widowControl w:val="0"/>
              <w:spacing w:before="1"/>
              <w:ind w:left="126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(3975)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EA1D73" w14:textId="77777777" w:rsidR="008854F7" w:rsidRPr="0059707D" w:rsidRDefault="008854F7" w:rsidP="00F2731F">
            <w:pPr>
              <w:spacing w:line="246" w:lineRule="exact"/>
              <w:ind w:left="560" w:right="54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875,2</w:t>
            </w:r>
          </w:p>
          <w:p w14:paraId="7478830A" w14:textId="77777777" w:rsidR="008854F7" w:rsidRPr="0059707D" w:rsidRDefault="008854F7" w:rsidP="00F2731F">
            <w:pPr>
              <w:widowControl w:val="0"/>
              <w:spacing w:before="1"/>
              <w:ind w:left="181" w:right="162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(854,2; 896,8)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4814A9" w14:textId="77777777" w:rsidR="008854F7" w:rsidRPr="0059707D" w:rsidRDefault="008854F7" w:rsidP="00F2731F">
            <w:pPr>
              <w:spacing w:line="120" w:lineRule="exact"/>
              <w:rPr>
                <w:sz w:val="22"/>
                <w:szCs w:val="22"/>
                <w:lang w:val="sr-Latn-ME"/>
              </w:rPr>
            </w:pPr>
          </w:p>
          <w:p w14:paraId="3E4D8551" w14:textId="77777777" w:rsidR="008854F7" w:rsidRPr="0059707D" w:rsidRDefault="008854F7" w:rsidP="00F2731F">
            <w:pPr>
              <w:widowControl w:val="0"/>
              <w:ind w:left="227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1,02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0039CF" w14:textId="77777777" w:rsidR="008854F7" w:rsidRPr="0059707D" w:rsidRDefault="008854F7" w:rsidP="00F2731F">
            <w:pPr>
              <w:widowControl w:val="0"/>
              <w:spacing w:before="94"/>
              <w:ind w:left="136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(0,99;1,06</w:t>
            </w:r>
            <w:r w:rsidRPr="0059707D">
              <w:rPr>
                <w:spacing w:val="1"/>
                <w:sz w:val="22"/>
                <w:szCs w:val="22"/>
                <w:lang w:val="sr-Latn-ME"/>
              </w:rPr>
              <w:t>)</w:t>
            </w:r>
            <w:r w:rsidRPr="0059707D">
              <w:rPr>
                <w:position w:val="10"/>
                <w:sz w:val="22"/>
                <w:szCs w:val="22"/>
                <w:lang w:val="sr-Latn-ME"/>
              </w:rPr>
              <w:t>¶</w:t>
            </w:r>
          </w:p>
        </w:tc>
      </w:tr>
      <w:tr w:rsidR="008854F7" w:rsidRPr="00C5257D" w14:paraId="46A5D983" w14:textId="77777777" w:rsidTr="00EE7D5F">
        <w:trPr>
          <w:trHeight w:hRule="exact" w:val="853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481E" w14:textId="5F45906E" w:rsidR="008854F7" w:rsidRPr="0059707D" w:rsidDel="00376E42" w:rsidRDefault="008854F7" w:rsidP="0042749F">
            <w:pPr>
              <w:spacing w:line="246" w:lineRule="exact"/>
              <w:ind w:left="102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lastRenderedPageBreak/>
              <w:t xml:space="preserve">Muškarci </w:t>
            </w:r>
            <w:r w:rsidR="0042749F">
              <w:rPr>
                <w:sz w:val="22"/>
                <w:szCs w:val="22"/>
                <w:lang w:val="sr-Latn-ME"/>
              </w:rPr>
              <w:t>starosti</w:t>
            </w:r>
            <w:r w:rsidR="0042749F" w:rsidRPr="0059707D">
              <w:rPr>
                <w:sz w:val="22"/>
                <w:szCs w:val="22"/>
                <w:lang w:val="sr-Latn-ME"/>
              </w:rPr>
              <w:t xml:space="preserve"> </w:t>
            </w:r>
            <w:r w:rsidRPr="0059707D">
              <w:rPr>
                <w:sz w:val="22"/>
                <w:szCs w:val="22"/>
                <w:lang w:val="sr-Latn-ME"/>
              </w:rPr>
              <w:t>od 16 do 26 godina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5B92" w14:textId="77777777" w:rsidR="008854F7" w:rsidRPr="0059707D" w:rsidRDefault="008854F7" w:rsidP="00B65029">
            <w:pPr>
              <w:tabs>
                <w:tab w:val="left" w:pos="0"/>
              </w:tabs>
              <w:spacing w:line="246" w:lineRule="exact"/>
              <w:ind w:right="-20"/>
              <w:jc w:val="center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249</w:t>
            </w:r>
          </w:p>
          <w:p w14:paraId="680BE47A" w14:textId="77777777" w:rsidR="008854F7" w:rsidRPr="0059707D" w:rsidRDefault="008854F7" w:rsidP="00B65029">
            <w:pPr>
              <w:tabs>
                <w:tab w:val="left" w:pos="0"/>
              </w:tabs>
              <w:spacing w:line="246" w:lineRule="exact"/>
              <w:ind w:right="-20"/>
              <w:jc w:val="center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(228)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00A7" w14:textId="77777777" w:rsidR="008854F7" w:rsidRPr="0059707D" w:rsidRDefault="008854F7" w:rsidP="00B65029">
            <w:pPr>
              <w:tabs>
                <w:tab w:val="left" w:pos="0"/>
              </w:tabs>
              <w:spacing w:line="246" w:lineRule="exact"/>
              <w:ind w:right="540"/>
              <w:jc w:val="center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758,3</w:t>
            </w:r>
          </w:p>
          <w:p w14:paraId="2AAAC276" w14:textId="77777777" w:rsidR="008854F7" w:rsidRPr="0059707D" w:rsidRDefault="008854F7" w:rsidP="00B65029">
            <w:pPr>
              <w:tabs>
                <w:tab w:val="left" w:pos="-30"/>
                <w:tab w:val="left" w:pos="0"/>
              </w:tabs>
              <w:spacing w:line="246" w:lineRule="exact"/>
              <w:ind w:right="-3"/>
              <w:jc w:val="center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(665,9; 863,4)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00C1" w14:textId="77777777" w:rsidR="008854F7" w:rsidRPr="0059707D" w:rsidRDefault="008854F7" w:rsidP="00B65029">
            <w:pPr>
              <w:tabs>
                <w:tab w:val="left" w:pos="0"/>
              </w:tabs>
              <w:spacing w:line="246" w:lineRule="exact"/>
              <w:ind w:right="-20"/>
              <w:jc w:val="center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251</w:t>
            </w:r>
          </w:p>
          <w:p w14:paraId="4C70EECA" w14:textId="77777777" w:rsidR="008854F7" w:rsidRPr="0059707D" w:rsidRDefault="008854F7" w:rsidP="00B65029">
            <w:pPr>
              <w:tabs>
                <w:tab w:val="left" w:pos="0"/>
              </w:tabs>
              <w:spacing w:line="246" w:lineRule="exact"/>
              <w:ind w:right="-20"/>
              <w:jc w:val="center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(226)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8CD5" w14:textId="77777777" w:rsidR="008854F7" w:rsidRPr="0059707D" w:rsidRDefault="008854F7" w:rsidP="00B65029">
            <w:pPr>
              <w:tabs>
                <w:tab w:val="left" w:pos="0"/>
              </w:tabs>
              <w:spacing w:line="246" w:lineRule="exact"/>
              <w:ind w:right="540"/>
              <w:jc w:val="center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618,4</w:t>
            </w:r>
          </w:p>
          <w:p w14:paraId="55788BDD" w14:textId="77777777" w:rsidR="008854F7" w:rsidRPr="0059707D" w:rsidRDefault="008854F7" w:rsidP="00B65029">
            <w:pPr>
              <w:tabs>
                <w:tab w:val="left" w:pos="0"/>
              </w:tabs>
              <w:spacing w:line="246" w:lineRule="exact"/>
              <w:jc w:val="center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(554,0; 690,3)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77E0" w14:textId="77777777" w:rsidR="008854F7" w:rsidRPr="0059707D" w:rsidRDefault="008854F7" w:rsidP="00F2731F">
            <w:pPr>
              <w:tabs>
                <w:tab w:val="left" w:pos="0"/>
              </w:tabs>
              <w:spacing w:line="120" w:lineRule="exact"/>
              <w:rPr>
                <w:sz w:val="22"/>
                <w:szCs w:val="22"/>
                <w:lang w:val="sr-Latn-ME"/>
              </w:rPr>
            </w:pPr>
          </w:p>
          <w:p w14:paraId="1CF59702" w14:textId="77777777" w:rsidR="008854F7" w:rsidRPr="0059707D" w:rsidRDefault="00971F16" w:rsidP="00B65029">
            <w:pPr>
              <w:tabs>
                <w:tab w:val="left" w:pos="0"/>
              </w:tabs>
              <w:jc w:val="center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1,23</w:t>
            </w:r>
          </w:p>
          <w:p w14:paraId="14AED7E9" w14:textId="77777777" w:rsidR="008854F7" w:rsidRPr="0059707D" w:rsidRDefault="008854F7" w:rsidP="00B65029">
            <w:pPr>
              <w:tabs>
                <w:tab w:val="left" w:pos="0"/>
              </w:tabs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B142" w14:textId="77777777" w:rsidR="008854F7" w:rsidRPr="0059707D" w:rsidRDefault="008854F7" w:rsidP="00F2731F">
            <w:pPr>
              <w:widowControl w:val="0"/>
              <w:tabs>
                <w:tab w:val="left" w:pos="0"/>
              </w:tabs>
              <w:spacing w:before="94"/>
              <w:ind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(1,04; 1,45)</w:t>
            </w:r>
            <w:r w:rsidRPr="0059707D">
              <w:rPr>
                <w:position w:val="10"/>
                <w:sz w:val="22"/>
                <w:szCs w:val="22"/>
                <w:lang w:val="sr-Latn-ME"/>
              </w:rPr>
              <w:t xml:space="preserve"> ¶</w:t>
            </w:r>
          </w:p>
        </w:tc>
      </w:tr>
      <w:tr w:rsidR="008854F7" w:rsidRPr="00C5257D" w14:paraId="1A222BEB" w14:textId="77777777" w:rsidTr="00EE7D5F">
        <w:trPr>
          <w:trHeight w:val="284"/>
        </w:trPr>
        <w:tc>
          <w:tcPr>
            <w:tcW w:w="90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65AB1" w14:textId="77777777" w:rsidR="008854F7" w:rsidRPr="0059707D" w:rsidRDefault="008854F7" w:rsidP="00F2731F">
            <w:pPr>
              <w:widowControl w:val="0"/>
              <w:spacing w:line="251" w:lineRule="exact"/>
              <w:ind w:left="102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b/>
                <w:bCs/>
                <w:sz w:val="22"/>
                <w:szCs w:val="22"/>
                <w:lang w:val="sr-Latn-ME"/>
              </w:rPr>
              <w:t>Ant</w:t>
            </w:r>
            <w:r w:rsidRPr="0059707D">
              <w:rPr>
                <w:b/>
                <w:bCs/>
                <w:spacing w:val="1"/>
                <w:sz w:val="22"/>
                <w:szCs w:val="22"/>
                <w:lang w:val="sr-Latn-ME"/>
              </w:rPr>
              <w:t>i</w:t>
            </w:r>
            <w:r w:rsidRPr="0059707D">
              <w:rPr>
                <w:b/>
                <w:bCs/>
                <w:spacing w:val="-2"/>
                <w:sz w:val="22"/>
                <w:szCs w:val="22"/>
                <w:lang w:val="sr-Latn-ME"/>
              </w:rPr>
              <w:t>-</w:t>
            </w:r>
            <w:r w:rsidRPr="0059707D">
              <w:rPr>
                <w:b/>
                <w:bCs/>
                <w:sz w:val="22"/>
                <w:szCs w:val="22"/>
                <w:lang w:val="sr-Latn-ME"/>
              </w:rPr>
              <w:t>HPV 11</w:t>
            </w:r>
          </w:p>
        </w:tc>
      </w:tr>
      <w:tr w:rsidR="008854F7" w:rsidRPr="00C5257D" w14:paraId="57C16D16" w14:textId="77777777" w:rsidTr="00EE7D5F">
        <w:trPr>
          <w:trHeight w:hRule="exact" w:val="97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B9443" w14:textId="77777777" w:rsidR="008854F7" w:rsidRPr="0059707D" w:rsidRDefault="008854F7" w:rsidP="00F2731F">
            <w:pPr>
              <w:spacing w:line="246" w:lineRule="exact"/>
              <w:ind w:left="102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Djevojčice uzrasta od 9 do 15 godina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3A986" w14:textId="77777777" w:rsidR="008854F7" w:rsidRPr="0059707D" w:rsidRDefault="008854F7" w:rsidP="00B65029">
            <w:pPr>
              <w:tabs>
                <w:tab w:val="left" w:pos="0"/>
              </w:tabs>
              <w:spacing w:line="246" w:lineRule="exact"/>
              <w:ind w:right="-20"/>
              <w:jc w:val="center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300</w:t>
            </w:r>
          </w:p>
          <w:p w14:paraId="093B7C0F" w14:textId="77777777" w:rsidR="008854F7" w:rsidRPr="0059707D" w:rsidRDefault="008854F7" w:rsidP="00B65029">
            <w:pPr>
              <w:widowControl w:val="0"/>
              <w:tabs>
                <w:tab w:val="left" w:pos="0"/>
              </w:tabs>
              <w:spacing w:line="252" w:lineRule="exact"/>
              <w:ind w:right="-20"/>
              <w:jc w:val="center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(273)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30106" w14:textId="77777777" w:rsidR="008854F7" w:rsidRPr="0059707D" w:rsidRDefault="008854F7" w:rsidP="00F2731F">
            <w:pPr>
              <w:spacing w:line="246" w:lineRule="exact"/>
              <w:ind w:left="502" w:right="485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1315,6</w:t>
            </w:r>
          </w:p>
          <w:p w14:paraId="561B1826" w14:textId="77777777" w:rsidR="008854F7" w:rsidRPr="0059707D" w:rsidRDefault="008854F7" w:rsidP="00F2731F">
            <w:pPr>
              <w:widowControl w:val="0"/>
              <w:spacing w:line="252" w:lineRule="exact"/>
              <w:ind w:left="68" w:right="51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(1183,8; 1462,0)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A42E4" w14:textId="77777777" w:rsidR="008854F7" w:rsidRPr="0059707D" w:rsidRDefault="008854F7" w:rsidP="00F2731F">
            <w:pPr>
              <w:spacing w:line="246" w:lineRule="exact"/>
              <w:ind w:left="253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300</w:t>
            </w:r>
          </w:p>
          <w:p w14:paraId="356523E8" w14:textId="77777777" w:rsidR="008854F7" w:rsidRPr="0059707D" w:rsidRDefault="008854F7" w:rsidP="00F2731F">
            <w:pPr>
              <w:widowControl w:val="0"/>
              <w:spacing w:line="252" w:lineRule="exact"/>
              <w:ind w:left="181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(261)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F5786" w14:textId="77777777" w:rsidR="008854F7" w:rsidRPr="0059707D" w:rsidRDefault="008854F7" w:rsidP="00F2731F">
            <w:pPr>
              <w:spacing w:line="246" w:lineRule="exact"/>
              <w:ind w:left="505" w:right="485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1417,3</w:t>
            </w:r>
          </w:p>
          <w:p w14:paraId="416D53CC" w14:textId="77777777" w:rsidR="008854F7" w:rsidRPr="0059707D" w:rsidRDefault="008854F7" w:rsidP="00F2731F">
            <w:pPr>
              <w:widowControl w:val="0"/>
              <w:spacing w:line="252" w:lineRule="exact"/>
              <w:ind w:left="70" w:right="51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(1274,2; 1576,5)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81B8" w14:textId="77777777" w:rsidR="008854F7" w:rsidRPr="0059707D" w:rsidRDefault="008854F7" w:rsidP="00F2731F">
            <w:pPr>
              <w:spacing w:before="8" w:line="110" w:lineRule="exact"/>
              <w:rPr>
                <w:sz w:val="22"/>
                <w:szCs w:val="22"/>
                <w:lang w:val="sr-Latn-ME"/>
              </w:rPr>
            </w:pPr>
          </w:p>
          <w:p w14:paraId="6B6123B1" w14:textId="77777777" w:rsidR="008854F7" w:rsidRPr="0059707D" w:rsidRDefault="008854F7" w:rsidP="00F2731F">
            <w:pPr>
              <w:widowControl w:val="0"/>
              <w:ind w:left="227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0,93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31D1" w14:textId="77777777" w:rsidR="008854F7" w:rsidRPr="0059707D" w:rsidRDefault="008854F7" w:rsidP="00F2731F">
            <w:pPr>
              <w:spacing w:before="8" w:line="110" w:lineRule="exact"/>
              <w:rPr>
                <w:sz w:val="22"/>
                <w:szCs w:val="22"/>
                <w:lang w:val="sr-Latn-ME"/>
              </w:rPr>
            </w:pPr>
          </w:p>
          <w:p w14:paraId="77BAE3C8" w14:textId="77777777" w:rsidR="008854F7" w:rsidRPr="0059707D" w:rsidRDefault="008854F7" w:rsidP="00F2731F">
            <w:pPr>
              <w:widowControl w:val="0"/>
              <w:ind w:left="169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(0,80; 1,08)</w:t>
            </w:r>
          </w:p>
        </w:tc>
      </w:tr>
      <w:tr w:rsidR="008854F7" w:rsidRPr="00C5257D" w14:paraId="0704520D" w14:textId="77777777" w:rsidTr="00EE7D5F">
        <w:trPr>
          <w:trHeight w:hRule="exact" w:val="81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82C188" w14:textId="0AC2A488" w:rsidR="008854F7" w:rsidRPr="0059707D" w:rsidRDefault="008854F7" w:rsidP="00F2731F">
            <w:pPr>
              <w:spacing w:line="246" w:lineRule="exact"/>
              <w:ind w:left="102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 xml:space="preserve">Žene </w:t>
            </w:r>
            <w:r w:rsidR="0042749F">
              <w:rPr>
                <w:sz w:val="22"/>
                <w:szCs w:val="22"/>
                <w:lang w:val="sr-Latn-ME"/>
              </w:rPr>
              <w:t xml:space="preserve">starosti </w:t>
            </w:r>
            <w:r w:rsidRPr="0059707D">
              <w:rPr>
                <w:sz w:val="22"/>
                <w:szCs w:val="22"/>
                <w:lang w:val="sr-Latn-ME"/>
              </w:rPr>
              <w:t>od 16 do 26 godina</w:t>
            </w:r>
          </w:p>
          <w:p w14:paraId="5D473E65" w14:textId="77777777" w:rsidR="008854F7" w:rsidRPr="0059707D" w:rsidRDefault="008854F7" w:rsidP="00F2731F">
            <w:pPr>
              <w:widowControl w:val="0"/>
              <w:spacing w:line="252" w:lineRule="exact"/>
              <w:ind w:left="102" w:right="-20"/>
              <w:rPr>
                <w:sz w:val="22"/>
                <w:szCs w:val="22"/>
                <w:lang w:val="sr-Latn-ME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31872E" w14:textId="77777777" w:rsidR="008854F7" w:rsidRPr="0059707D" w:rsidRDefault="008854F7" w:rsidP="00F2731F">
            <w:pPr>
              <w:spacing w:line="246" w:lineRule="exact"/>
              <w:ind w:left="203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6792</w:t>
            </w:r>
          </w:p>
          <w:p w14:paraId="341BA510" w14:textId="77777777" w:rsidR="008854F7" w:rsidRPr="0059707D" w:rsidRDefault="008854F7" w:rsidP="00F2731F">
            <w:pPr>
              <w:widowControl w:val="0"/>
              <w:spacing w:line="252" w:lineRule="exact"/>
              <w:ind w:left="129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(3995)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9816E1" w14:textId="77777777" w:rsidR="008854F7" w:rsidRPr="0059707D" w:rsidRDefault="008854F7" w:rsidP="00F2731F">
            <w:pPr>
              <w:spacing w:line="246" w:lineRule="exact"/>
              <w:ind w:left="558" w:right="54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666,3</w:t>
            </w:r>
          </w:p>
          <w:p w14:paraId="1CB274D5" w14:textId="77777777" w:rsidR="008854F7" w:rsidRPr="0059707D" w:rsidRDefault="008854F7" w:rsidP="00F2731F">
            <w:pPr>
              <w:widowControl w:val="0"/>
              <w:spacing w:line="252" w:lineRule="exact"/>
              <w:ind w:left="178" w:right="162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(649,6; 683,4)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38C09C" w14:textId="77777777" w:rsidR="008854F7" w:rsidRPr="0059707D" w:rsidRDefault="008854F7" w:rsidP="00F2731F">
            <w:pPr>
              <w:spacing w:line="246" w:lineRule="exact"/>
              <w:ind w:left="201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6795</w:t>
            </w:r>
          </w:p>
          <w:p w14:paraId="6D41E11C" w14:textId="77777777" w:rsidR="008854F7" w:rsidRPr="0059707D" w:rsidRDefault="008854F7" w:rsidP="00F2731F">
            <w:pPr>
              <w:widowControl w:val="0"/>
              <w:spacing w:line="252" w:lineRule="exact"/>
              <w:ind w:left="126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(3982)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65D11B" w14:textId="77777777" w:rsidR="008854F7" w:rsidRPr="0059707D" w:rsidRDefault="008854F7" w:rsidP="00F2731F">
            <w:pPr>
              <w:spacing w:line="246" w:lineRule="exact"/>
              <w:ind w:left="560" w:right="54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830,0</w:t>
            </w:r>
          </w:p>
          <w:p w14:paraId="4413BBDF" w14:textId="77777777" w:rsidR="008854F7" w:rsidRPr="0059707D" w:rsidRDefault="008854F7" w:rsidP="00F2731F">
            <w:pPr>
              <w:widowControl w:val="0"/>
              <w:spacing w:line="252" w:lineRule="exact"/>
              <w:ind w:left="181" w:right="162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(809,2; 851,4)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1B234B" w14:textId="77777777" w:rsidR="008854F7" w:rsidRPr="0059707D" w:rsidRDefault="008854F7" w:rsidP="00F2731F">
            <w:pPr>
              <w:spacing w:before="8" w:line="110" w:lineRule="exact"/>
              <w:rPr>
                <w:sz w:val="22"/>
                <w:szCs w:val="22"/>
                <w:lang w:val="sr-Latn-ME"/>
              </w:rPr>
            </w:pPr>
          </w:p>
          <w:p w14:paraId="6025C072" w14:textId="77777777" w:rsidR="008854F7" w:rsidRPr="0059707D" w:rsidRDefault="008854F7" w:rsidP="00F2731F">
            <w:pPr>
              <w:widowControl w:val="0"/>
              <w:ind w:left="227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0,80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54CB34" w14:textId="77777777" w:rsidR="008854F7" w:rsidRPr="0059707D" w:rsidRDefault="008854F7" w:rsidP="00F2731F">
            <w:pPr>
              <w:widowControl w:val="0"/>
              <w:spacing w:before="92"/>
              <w:ind w:left="136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(0,77; 0,83</w:t>
            </w:r>
            <w:r w:rsidRPr="0059707D">
              <w:rPr>
                <w:spacing w:val="1"/>
                <w:sz w:val="22"/>
                <w:szCs w:val="22"/>
                <w:lang w:val="sr-Latn-ME"/>
              </w:rPr>
              <w:t>)</w:t>
            </w:r>
            <w:r w:rsidRPr="0059707D">
              <w:rPr>
                <w:position w:val="10"/>
                <w:sz w:val="22"/>
                <w:szCs w:val="22"/>
                <w:lang w:val="sr-Latn-ME"/>
              </w:rPr>
              <w:t>¶</w:t>
            </w:r>
          </w:p>
        </w:tc>
      </w:tr>
      <w:tr w:rsidR="008854F7" w:rsidRPr="00C5257D" w14:paraId="7D02CBBF" w14:textId="77777777" w:rsidTr="00EE7D5F">
        <w:trPr>
          <w:trHeight w:hRule="exact" w:val="697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6D20" w14:textId="682E9D57" w:rsidR="008854F7" w:rsidRPr="0059707D" w:rsidRDefault="008854F7" w:rsidP="0042749F">
            <w:pPr>
              <w:spacing w:line="246" w:lineRule="exact"/>
              <w:ind w:left="102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 xml:space="preserve">Muškarci </w:t>
            </w:r>
            <w:r w:rsidR="0042749F">
              <w:rPr>
                <w:sz w:val="22"/>
                <w:szCs w:val="22"/>
                <w:lang w:val="sr-Latn-ME"/>
              </w:rPr>
              <w:t>starosti</w:t>
            </w:r>
            <w:r w:rsidR="0042749F" w:rsidRPr="0059707D">
              <w:rPr>
                <w:sz w:val="22"/>
                <w:szCs w:val="22"/>
                <w:lang w:val="sr-Latn-ME"/>
              </w:rPr>
              <w:t xml:space="preserve"> </w:t>
            </w:r>
            <w:r w:rsidRPr="0059707D">
              <w:rPr>
                <w:sz w:val="22"/>
                <w:szCs w:val="22"/>
                <w:lang w:val="sr-Latn-ME"/>
              </w:rPr>
              <w:t>od 16 do 26 godina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4B80" w14:textId="77777777" w:rsidR="008854F7" w:rsidRPr="0059707D" w:rsidRDefault="008854F7" w:rsidP="00B65029">
            <w:pPr>
              <w:tabs>
                <w:tab w:val="left" w:pos="0"/>
              </w:tabs>
              <w:spacing w:line="246" w:lineRule="exact"/>
              <w:ind w:left="49" w:right="-20"/>
              <w:jc w:val="center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249</w:t>
            </w:r>
          </w:p>
          <w:p w14:paraId="53F45666" w14:textId="77777777" w:rsidR="008854F7" w:rsidRPr="0059707D" w:rsidRDefault="008854F7" w:rsidP="00B65029">
            <w:pPr>
              <w:tabs>
                <w:tab w:val="left" w:pos="0"/>
              </w:tabs>
              <w:spacing w:line="246" w:lineRule="exact"/>
              <w:ind w:left="49" w:right="-20"/>
              <w:jc w:val="center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(228)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6C48" w14:textId="77777777" w:rsidR="008854F7" w:rsidRPr="0059707D" w:rsidRDefault="008854F7" w:rsidP="00B65029">
            <w:pPr>
              <w:tabs>
                <w:tab w:val="left" w:pos="0"/>
                <w:tab w:val="left" w:pos="2112"/>
              </w:tabs>
              <w:spacing w:line="246" w:lineRule="exact"/>
              <w:ind w:firstLine="6"/>
              <w:jc w:val="center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681,7</w:t>
            </w:r>
          </w:p>
          <w:p w14:paraId="1B7DEF35" w14:textId="77777777" w:rsidR="008854F7" w:rsidRPr="0059707D" w:rsidRDefault="008854F7" w:rsidP="00B65029">
            <w:pPr>
              <w:tabs>
                <w:tab w:val="left" w:pos="0"/>
                <w:tab w:val="left" w:pos="2112"/>
              </w:tabs>
              <w:spacing w:line="246" w:lineRule="exact"/>
              <w:ind w:firstLine="6"/>
              <w:jc w:val="center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(608,9; 763,4)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910E" w14:textId="77777777" w:rsidR="008854F7" w:rsidRPr="0059707D" w:rsidRDefault="008854F7" w:rsidP="00B65029">
            <w:pPr>
              <w:spacing w:line="246" w:lineRule="exact"/>
              <w:ind w:right="-20"/>
              <w:jc w:val="center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251</w:t>
            </w:r>
          </w:p>
          <w:p w14:paraId="661FA6E4" w14:textId="77777777" w:rsidR="008854F7" w:rsidRPr="0059707D" w:rsidRDefault="008854F7" w:rsidP="00B65029">
            <w:pPr>
              <w:spacing w:line="246" w:lineRule="exact"/>
              <w:ind w:right="-20"/>
              <w:jc w:val="center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(226)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6CBD" w14:textId="77777777" w:rsidR="008854F7" w:rsidRPr="0059707D" w:rsidRDefault="008854F7" w:rsidP="00B65029">
            <w:pPr>
              <w:tabs>
                <w:tab w:val="left" w:pos="20"/>
              </w:tabs>
              <w:spacing w:line="246" w:lineRule="exact"/>
              <w:jc w:val="center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769,1</w:t>
            </w:r>
          </w:p>
          <w:p w14:paraId="60228EC9" w14:textId="77777777" w:rsidR="008854F7" w:rsidRPr="0059707D" w:rsidRDefault="008854F7" w:rsidP="00B65029">
            <w:pPr>
              <w:tabs>
                <w:tab w:val="left" w:pos="20"/>
              </w:tabs>
              <w:spacing w:line="246" w:lineRule="exact"/>
              <w:jc w:val="center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(683,5; 865,3)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CA617" w14:textId="77777777" w:rsidR="008854F7" w:rsidRPr="0059707D" w:rsidRDefault="008854F7" w:rsidP="00F2731F">
            <w:pPr>
              <w:tabs>
                <w:tab w:val="left" w:pos="0"/>
              </w:tabs>
              <w:spacing w:before="8" w:line="110" w:lineRule="exact"/>
              <w:rPr>
                <w:sz w:val="22"/>
                <w:szCs w:val="22"/>
                <w:lang w:val="sr-Latn-ME"/>
              </w:rPr>
            </w:pPr>
          </w:p>
          <w:p w14:paraId="4E0C7781" w14:textId="77777777" w:rsidR="008854F7" w:rsidRPr="0059707D" w:rsidRDefault="008854F7" w:rsidP="00F2731F">
            <w:pPr>
              <w:tabs>
                <w:tab w:val="left" w:pos="0"/>
              </w:tabs>
              <w:spacing w:before="8" w:line="110" w:lineRule="exact"/>
              <w:rPr>
                <w:sz w:val="22"/>
                <w:szCs w:val="22"/>
                <w:lang w:val="sr-Latn-ME"/>
              </w:rPr>
            </w:pPr>
          </w:p>
          <w:p w14:paraId="4F515DB7" w14:textId="77777777" w:rsidR="008854F7" w:rsidRPr="0059707D" w:rsidRDefault="008854F7" w:rsidP="00F2731F">
            <w:pPr>
              <w:tabs>
                <w:tab w:val="left" w:pos="0"/>
              </w:tabs>
              <w:spacing w:before="8" w:line="110" w:lineRule="exact"/>
              <w:rPr>
                <w:sz w:val="22"/>
                <w:szCs w:val="22"/>
                <w:lang w:val="sr-Latn-ME"/>
              </w:rPr>
            </w:pPr>
          </w:p>
          <w:p w14:paraId="7F8504C0" w14:textId="77777777" w:rsidR="008854F7" w:rsidRPr="0059707D" w:rsidRDefault="008854F7" w:rsidP="00B65029">
            <w:pPr>
              <w:jc w:val="center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0,89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40B3" w14:textId="77777777" w:rsidR="008854F7" w:rsidRPr="0059707D" w:rsidRDefault="008854F7" w:rsidP="00F2731F">
            <w:pPr>
              <w:widowControl w:val="0"/>
              <w:spacing w:before="92"/>
              <w:ind w:left="136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(0,76; 1,04</w:t>
            </w:r>
            <w:r w:rsidRPr="0059707D">
              <w:rPr>
                <w:spacing w:val="1"/>
                <w:sz w:val="22"/>
                <w:szCs w:val="22"/>
                <w:lang w:val="sr-Latn-ME"/>
              </w:rPr>
              <w:t>)</w:t>
            </w:r>
            <w:r w:rsidRPr="0059707D">
              <w:rPr>
                <w:position w:val="10"/>
                <w:sz w:val="22"/>
                <w:szCs w:val="22"/>
                <w:lang w:val="sr-Latn-ME"/>
              </w:rPr>
              <w:t>¶</w:t>
            </w:r>
          </w:p>
        </w:tc>
      </w:tr>
      <w:tr w:rsidR="008854F7" w:rsidRPr="00C5257D" w14:paraId="500F9981" w14:textId="77777777" w:rsidTr="00EE7D5F">
        <w:trPr>
          <w:trHeight w:val="282"/>
        </w:trPr>
        <w:tc>
          <w:tcPr>
            <w:tcW w:w="90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F4B7B" w14:textId="77777777" w:rsidR="008854F7" w:rsidRPr="0059707D" w:rsidRDefault="008854F7" w:rsidP="00F2731F">
            <w:pPr>
              <w:widowControl w:val="0"/>
              <w:spacing w:line="250" w:lineRule="exact"/>
              <w:ind w:left="102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b/>
                <w:bCs/>
                <w:sz w:val="22"/>
                <w:szCs w:val="22"/>
                <w:lang w:val="sr-Latn-ME"/>
              </w:rPr>
              <w:t>Ant</w:t>
            </w:r>
            <w:r w:rsidRPr="0059707D">
              <w:rPr>
                <w:b/>
                <w:bCs/>
                <w:spacing w:val="1"/>
                <w:sz w:val="22"/>
                <w:szCs w:val="22"/>
                <w:lang w:val="sr-Latn-ME"/>
              </w:rPr>
              <w:t>i</w:t>
            </w:r>
            <w:r w:rsidRPr="0059707D">
              <w:rPr>
                <w:b/>
                <w:bCs/>
                <w:spacing w:val="-2"/>
                <w:sz w:val="22"/>
                <w:szCs w:val="22"/>
                <w:lang w:val="sr-Latn-ME"/>
              </w:rPr>
              <w:t>-</w:t>
            </w:r>
            <w:r w:rsidRPr="0059707D">
              <w:rPr>
                <w:b/>
                <w:bCs/>
                <w:sz w:val="22"/>
                <w:szCs w:val="22"/>
                <w:lang w:val="sr-Latn-ME"/>
              </w:rPr>
              <w:t>HPV 16</w:t>
            </w:r>
          </w:p>
        </w:tc>
      </w:tr>
      <w:tr w:rsidR="008854F7" w:rsidRPr="00C5257D" w14:paraId="0563CD19" w14:textId="77777777" w:rsidTr="00EE7D5F">
        <w:trPr>
          <w:trHeight w:hRule="exact" w:val="64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0D264" w14:textId="77777777" w:rsidR="008854F7" w:rsidRPr="0059707D" w:rsidRDefault="008854F7" w:rsidP="00F2731F">
            <w:pPr>
              <w:tabs>
                <w:tab w:val="left" w:pos="137"/>
              </w:tabs>
              <w:spacing w:line="246" w:lineRule="exact"/>
              <w:ind w:left="102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Djevojčice uzrasta od 9 do 15 godina</w:t>
            </w:r>
          </w:p>
          <w:p w14:paraId="461408B7" w14:textId="77777777" w:rsidR="008854F7" w:rsidRPr="0059707D" w:rsidRDefault="008854F7" w:rsidP="00F2731F">
            <w:pPr>
              <w:widowControl w:val="0"/>
              <w:spacing w:before="1"/>
              <w:ind w:left="102" w:right="-20"/>
              <w:rPr>
                <w:sz w:val="22"/>
                <w:szCs w:val="22"/>
                <w:lang w:val="sr-Latn-ME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F2BC7" w14:textId="77777777" w:rsidR="008854F7" w:rsidRPr="0059707D" w:rsidRDefault="008854F7" w:rsidP="00B65029">
            <w:pPr>
              <w:spacing w:line="246" w:lineRule="exact"/>
              <w:ind w:left="256" w:right="-20"/>
              <w:jc w:val="center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300</w:t>
            </w:r>
          </w:p>
          <w:p w14:paraId="3A5F2153" w14:textId="77777777" w:rsidR="008854F7" w:rsidRPr="0059707D" w:rsidRDefault="008854F7" w:rsidP="00B65029">
            <w:pPr>
              <w:widowControl w:val="0"/>
              <w:tabs>
                <w:tab w:val="left" w:pos="-6"/>
              </w:tabs>
              <w:spacing w:before="1"/>
              <w:ind w:left="-6" w:right="-20"/>
              <w:jc w:val="center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(276)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E312F" w14:textId="77777777" w:rsidR="008854F7" w:rsidRPr="0059707D" w:rsidRDefault="008854F7" w:rsidP="00B65029">
            <w:pPr>
              <w:tabs>
                <w:tab w:val="left" w:pos="0"/>
              </w:tabs>
              <w:spacing w:line="246" w:lineRule="exact"/>
              <w:jc w:val="center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6739,5</w:t>
            </w:r>
          </w:p>
          <w:p w14:paraId="6001D594" w14:textId="77777777" w:rsidR="008854F7" w:rsidRPr="0059707D" w:rsidRDefault="008854F7" w:rsidP="00F2731F">
            <w:pPr>
              <w:widowControl w:val="0"/>
              <w:spacing w:before="1"/>
              <w:ind w:left="68" w:right="51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(6134,5; 7404,1)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B7232" w14:textId="77777777" w:rsidR="008854F7" w:rsidRPr="0059707D" w:rsidRDefault="008854F7" w:rsidP="00B65029">
            <w:pPr>
              <w:spacing w:line="246" w:lineRule="exact"/>
              <w:ind w:left="253" w:right="-20"/>
              <w:jc w:val="center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300</w:t>
            </w:r>
          </w:p>
          <w:p w14:paraId="5208C36D" w14:textId="77777777" w:rsidR="008854F7" w:rsidRPr="0059707D" w:rsidRDefault="008854F7" w:rsidP="00B65029">
            <w:pPr>
              <w:widowControl w:val="0"/>
              <w:tabs>
                <w:tab w:val="left" w:pos="0"/>
              </w:tabs>
              <w:spacing w:before="1"/>
              <w:ind w:right="-20"/>
              <w:jc w:val="center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(270)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E0F94" w14:textId="77777777" w:rsidR="008854F7" w:rsidRPr="0059707D" w:rsidRDefault="008854F7" w:rsidP="00F2731F">
            <w:pPr>
              <w:spacing w:line="246" w:lineRule="exact"/>
              <w:ind w:left="505" w:right="485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6887,4</w:t>
            </w:r>
          </w:p>
          <w:p w14:paraId="28E87895" w14:textId="77777777" w:rsidR="008854F7" w:rsidRPr="0059707D" w:rsidRDefault="008854F7" w:rsidP="00F2731F">
            <w:pPr>
              <w:widowControl w:val="0"/>
              <w:spacing w:before="1"/>
              <w:ind w:left="70" w:right="51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(6220,8; 7625,5)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C178" w14:textId="77777777" w:rsidR="008854F7" w:rsidRPr="0059707D" w:rsidRDefault="008854F7" w:rsidP="00F2731F">
            <w:pPr>
              <w:spacing w:line="120" w:lineRule="exact"/>
              <w:rPr>
                <w:sz w:val="22"/>
                <w:szCs w:val="22"/>
                <w:lang w:val="sr-Latn-ME"/>
              </w:rPr>
            </w:pPr>
          </w:p>
          <w:p w14:paraId="76191486" w14:textId="77777777" w:rsidR="008854F7" w:rsidRPr="0059707D" w:rsidRDefault="008854F7" w:rsidP="00F2731F">
            <w:pPr>
              <w:widowControl w:val="0"/>
              <w:ind w:left="227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0,97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5434E" w14:textId="77777777" w:rsidR="008854F7" w:rsidRPr="0059707D" w:rsidRDefault="008854F7" w:rsidP="00F2731F">
            <w:pPr>
              <w:widowControl w:val="0"/>
              <w:spacing w:before="94"/>
              <w:ind w:left="136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(0,85; 1,11</w:t>
            </w:r>
            <w:r w:rsidRPr="0059707D">
              <w:rPr>
                <w:spacing w:val="1"/>
                <w:sz w:val="22"/>
                <w:szCs w:val="22"/>
                <w:lang w:val="sr-Latn-ME"/>
              </w:rPr>
              <w:t>)</w:t>
            </w:r>
            <w:r w:rsidRPr="0059707D">
              <w:rPr>
                <w:position w:val="10"/>
                <w:sz w:val="22"/>
                <w:szCs w:val="22"/>
                <w:lang w:val="sr-Latn-ME"/>
              </w:rPr>
              <w:t>¶</w:t>
            </w:r>
          </w:p>
        </w:tc>
      </w:tr>
      <w:tr w:rsidR="008854F7" w:rsidRPr="00C5257D" w14:paraId="6F38060F" w14:textId="77777777" w:rsidTr="00EE7D5F">
        <w:trPr>
          <w:trHeight w:hRule="exact" w:val="73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BFEFAD" w14:textId="5F570BB0" w:rsidR="008854F7" w:rsidRPr="0059707D" w:rsidRDefault="008854F7" w:rsidP="0042749F">
            <w:pPr>
              <w:spacing w:line="246" w:lineRule="exact"/>
              <w:ind w:left="102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 xml:space="preserve">Žene </w:t>
            </w:r>
            <w:r w:rsidR="0042749F">
              <w:rPr>
                <w:sz w:val="22"/>
                <w:szCs w:val="22"/>
                <w:lang w:val="sr-Latn-ME"/>
              </w:rPr>
              <w:t>starosti</w:t>
            </w:r>
            <w:r w:rsidR="0042749F" w:rsidRPr="0059707D">
              <w:rPr>
                <w:sz w:val="22"/>
                <w:szCs w:val="22"/>
                <w:lang w:val="sr-Latn-ME"/>
              </w:rPr>
              <w:t xml:space="preserve"> </w:t>
            </w:r>
            <w:r w:rsidRPr="0059707D">
              <w:rPr>
                <w:sz w:val="22"/>
                <w:szCs w:val="22"/>
                <w:lang w:val="sr-Latn-ME"/>
              </w:rPr>
              <w:t>od 16 do 26</w:t>
            </w:r>
            <w:r w:rsidR="00971F16" w:rsidRPr="0059707D">
              <w:rPr>
                <w:sz w:val="22"/>
                <w:szCs w:val="22"/>
                <w:lang w:val="sr-Latn-ME"/>
              </w:rPr>
              <w:t xml:space="preserve"> </w:t>
            </w:r>
            <w:r w:rsidRPr="0059707D">
              <w:rPr>
                <w:sz w:val="22"/>
                <w:szCs w:val="22"/>
                <w:lang w:val="sr-Latn-ME"/>
              </w:rPr>
              <w:t>godina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5AB782" w14:textId="77777777" w:rsidR="008854F7" w:rsidRPr="0059707D" w:rsidRDefault="008854F7" w:rsidP="00F2731F">
            <w:pPr>
              <w:spacing w:line="246" w:lineRule="exact"/>
              <w:ind w:left="203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6792</w:t>
            </w:r>
          </w:p>
          <w:p w14:paraId="393ED323" w14:textId="77777777" w:rsidR="008854F7" w:rsidRPr="0059707D" w:rsidRDefault="008854F7" w:rsidP="00F2731F">
            <w:pPr>
              <w:widowControl w:val="0"/>
              <w:spacing w:before="1"/>
              <w:ind w:left="129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(4032)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36C88C" w14:textId="77777777" w:rsidR="008854F7" w:rsidRPr="0059707D" w:rsidRDefault="008854F7" w:rsidP="00F2731F">
            <w:pPr>
              <w:spacing w:line="246" w:lineRule="exact"/>
              <w:ind w:left="502" w:right="485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3131,1</w:t>
            </w:r>
          </w:p>
          <w:p w14:paraId="62B86CBD" w14:textId="77777777" w:rsidR="008854F7" w:rsidRPr="0059707D" w:rsidRDefault="008854F7" w:rsidP="00F2731F">
            <w:pPr>
              <w:widowControl w:val="0"/>
              <w:spacing w:before="1"/>
              <w:ind w:left="68" w:right="51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(3057,1; 3206,9)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306C3F" w14:textId="77777777" w:rsidR="008854F7" w:rsidRPr="0059707D" w:rsidRDefault="008854F7" w:rsidP="00F2731F">
            <w:pPr>
              <w:spacing w:line="246" w:lineRule="exact"/>
              <w:ind w:left="201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6795</w:t>
            </w:r>
          </w:p>
          <w:p w14:paraId="54B581B4" w14:textId="77777777" w:rsidR="008854F7" w:rsidRPr="0059707D" w:rsidRDefault="008854F7" w:rsidP="00F2731F">
            <w:pPr>
              <w:widowControl w:val="0"/>
              <w:spacing w:before="1"/>
              <w:ind w:left="126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(4062)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3DC7E8" w14:textId="77777777" w:rsidR="008854F7" w:rsidRPr="0059707D" w:rsidRDefault="008854F7" w:rsidP="00F2731F">
            <w:pPr>
              <w:spacing w:line="246" w:lineRule="exact"/>
              <w:ind w:left="505" w:right="485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3156,6</w:t>
            </w:r>
          </w:p>
          <w:p w14:paraId="272AF03E" w14:textId="77777777" w:rsidR="008854F7" w:rsidRPr="0059707D" w:rsidRDefault="008854F7" w:rsidP="00F2731F">
            <w:pPr>
              <w:widowControl w:val="0"/>
              <w:spacing w:before="1"/>
              <w:ind w:left="70" w:right="51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(3082,3; 3232,7)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4F2FA6" w14:textId="77777777" w:rsidR="008854F7" w:rsidRPr="0059707D" w:rsidRDefault="008854F7" w:rsidP="00F2731F">
            <w:pPr>
              <w:spacing w:line="120" w:lineRule="exact"/>
              <w:rPr>
                <w:sz w:val="22"/>
                <w:szCs w:val="22"/>
                <w:lang w:val="sr-Latn-ME"/>
              </w:rPr>
            </w:pPr>
          </w:p>
          <w:p w14:paraId="39E3C4D4" w14:textId="77777777" w:rsidR="008854F7" w:rsidRPr="0059707D" w:rsidRDefault="008854F7" w:rsidP="00F2731F">
            <w:pPr>
              <w:widowControl w:val="0"/>
              <w:ind w:left="227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0,99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02C477" w14:textId="77777777" w:rsidR="008854F7" w:rsidRPr="0059707D" w:rsidRDefault="008854F7" w:rsidP="00F2731F">
            <w:pPr>
              <w:widowControl w:val="0"/>
              <w:spacing w:before="94"/>
              <w:ind w:left="136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(0,96; 1,03</w:t>
            </w:r>
            <w:r w:rsidRPr="0059707D">
              <w:rPr>
                <w:spacing w:val="1"/>
                <w:sz w:val="22"/>
                <w:szCs w:val="22"/>
                <w:lang w:val="sr-Latn-ME"/>
              </w:rPr>
              <w:t>)</w:t>
            </w:r>
            <w:r w:rsidRPr="0059707D">
              <w:rPr>
                <w:position w:val="10"/>
                <w:sz w:val="22"/>
                <w:szCs w:val="22"/>
                <w:lang w:val="sr-Latn-ME"/>
              </w:rPr>
              <w:t>¶</w:t>
            </w:r>
          </w:p>
        </w:tc>
      </w:tr>
      <w:tr w:rsidR="008854F7" w:rsidRPr="00C5257D" w14:paraId="465541FC" w14:textId="77777777" w:rsidTr="00EE7D5F">
        <w:trPr>
          <w:trHeight w:hRule="exact" w:val="765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5EF7" w14:textId="29684D29" w:rsidR="008854F7" w:rsidRPr="0059707D" w:rsidRDefault="008854F7" w:rsidP="0042749F">
            <w:pPr>
              <w:tabs>
                <w:tab w:val="left" w:pos="-5"/>
              </w:tabs>
              <w:spacing w:line="246" w:lineRule="exact"/>
              <w:ind w:left="102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 xml:space="preserve">Muškarci </w:t>
            </w:r>
            <w:r w:rsidR="0042749F">
              <w:rPr>
                <w:sz w:val="22"/>
                <w:szCs w:val="22"/>
                <w:lang w:val="sr-Latn-ME"/>
              </w:rPr>
              <w:t>starosti</w:t>
            </w:r>
            <w:r w:rsidR="0042749F" w:rsidRPr="0059707D">
              <w:rPr>
                <w:sz w:val="22"/>
                <w:szCs w:val="22"/>
                <w:lang w:val="sr-Latn-ME"/>
              </w:rPr>
              <w:t xml:space="preserve"> </w:t>
            </w:r>
            <w:r w:rsidRPr="0059707D">
              <w:rPr>
                <w:sz w:val="22"/>
                <w:szCs w:val="22"/>
                <w:lang w:val="sr-Latn-ME"/>
              </w:rPr>
              <w:t>od 16 do 26 godina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0AC3" w14:textId="77777777" w:rsidR="008854F7" w:rsidRPr="0059707D" w:rsidRDefault="008854F7" w:rsidP="00F2731F">
            <w:pPr>
              <w:spacing w:line="246" w:lineRule="exact"/>
              <w:ind w:left="203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249</w:t>
            </w:r>
          </w:p>
          <w:p w14:paraId="0C46BD4D" w14:textId="77777777" w:rsidR="008854F7" w:rsidRPr="0059707D" w:rsidRDefault="008854F7" w:rsidP="00F2731F">
            <w:pPr>
              <w:spacing w:line="246" w:lineRule="exact"/>
              <w:ind w:left="203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(234)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DA03" w14:textId="77777777" w:rsidR="008854F7" w:rsidRPr="0059707D" w:rsidRDefault="008854F7" w:rsidP="00B65029">
            <w:pPr>
              <w:tabs>
                <w:tab w:val="left" w:pos="0"/>
              </w:tabs>
              <w:spacing w:line="246" w:lineRule="exact"/>
              <w:jc w:val="center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3924,1</w:t>
            </w:r>
          </w:p>
          <w:p w14:paraId="6A3070EA" w14:textId="77777777" w:rsidR="008854F7" w:rsidRPr="0059707D" w:rsidRDefault="008854F7" w:rsidP="00B65029">
            <w:pPr>
              <w:tabs>
                <w:tab w:val="left" w:pos="0"/>
              </w:tabs>
              <w:spacing w:line="246" w:lineRule="exact"/>
              <w:jc w:val="center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(3513,8; 4382,3)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BA51" w14:textId="77777777" w:rsidR="008854F7" w:rsidRPr="0059707D" w:rsidRDefault="008854F7" w:rsidP="00F2731F">
            <w:pPr>
              <w:spacing w:line="246" w:lineRule="exact"/>
              <w:ind w:left="201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251</w:t>
            </w:r>
          </w:p>
          <w:p w14:paraId="4FC09230" w14:textId="77777777" w:rsidR="008854F7" w:rsidRPr="0059707D" w:rsidRDefault="008854F7" w:rsidP="00F2731F">
            <w:pPr>
              <w:spacing w:line="246" w:lineRule="exact"/>
              <w:ind w:left="201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(237)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1055" w14:textId="77777777" w:rsidR="008854F7" w:rsidRPr="0059707D" w:rsidRDefault="008854F7" w:rsidP="00B65029">
            <w:pPr>
              <w:spacing w:line="246" w:lineRule="exact"/>
              <w:ind w:left="505" w:right="485"/>
              <w:jc w:val="center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3787,9</w:t>
            </w:r>
          </w:p>
          <w:p w14:paraId="22405F01" w14:textId="35EB34F9" w:rsidR="008854F7" w:rsidRPr="0059707D" w:rsidRDefault="008854F7" w:rsidP="00B65029">
            <w:pPr>
              <w:tabs>
                <w:tab w:val="left" w:pos="0"/>
              </w:tabs>
              <w:spacing w:line="246" w:lineRule="exact"/>
              <w:ind w:left="-51" w:right="485" w:firstLine="51"/>
              <w:jc w:val="center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(3378,4;</w:t>
            </w:r>
            <w:r w:rsidR="00B65029" w:rsidRPr="0059707D">
              <w:rPr>
                <w:sz w:val="22"/>
                <w:szCs w:val="22"/>
                <w:lang w:val="sr-Latn-ME"/>
              </w:rPr>
              <w:t xml:space="preserve"> </w:t>
            </w:r>
            <w:r w:rsidRPr="0059707D">
              <w:rPr>
                <w:sz w:val="22"/>
                <w:szCs w:val="22"/>
                <w:lang w:val="sr-Latn-ME"/>
              </w:rPr>
              <w:t>424</w:t>
            </w:r>
            <w:r w:rsidR="00B65029" w:rsidRPr="0059707D">
              <w:rPr>
                <w:sz w:val="22"/>
                <w:szCs w:val="22"/>
                <w:lang w:val="sr-Latn-ME"/>
              </w:rPr>
              <w:t>7</w:t>
            </w:r>
            <w:r w:rsidR="00971F16" w:rsidRPr="0059707D">
              <w:rPr>
                <w:sz w:val="22"/>
                <w:szCs w:val="22"/>
                <w:lang w:val="sr-Latn-ME"/>
              </w:rPr>
              <w:t>,0</w:t>
            </w:r>
            <w:r w:rsidR="000923A4" w:rsidRPr="0059707D">
              <w:rPr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5FD7" w14:textId="77777777" w:rsidR="008854F7" w:rsidRPr="0059707D" w:rsidRDefault="008854F7" w:rsidP="00F2731F">
            <w:pPr>
              <w:spacing w:line="120" w:lineRule="exact"/>
              <w:rPr>
                <w:sz w:val="22"/>
                <w:szCs w:val="22"/>
                <w:lang w:val="sr-Latn-ME"/>
              </w:rPr>
            </w:pPr>
          </w:p>
          <w:p w14:paraId="232E709B" w14:textId="77777777" w:rsidR="008854F7" w:rsidRPr="0059707D" w:rsidRDefault="008854F7" w:rsidP="00F2731F">
            <w:pPr>
              <w:rPr>
                <w:sz w:val="22"/>
                <w:szCs w:val="22"/>
                <w:lang w:val="sr-Latn-ME"/>
              </w:rPr>
            </w:pPr>
          </w:p>
          <w:p w14:paraId="47A2B84F" w14:textId="77777777" w:rsidR="008854F7" w:rsidRPr="0059707D" w:rsidRDefault="008854F7" w:rsidP="00B65029">
            <w:pPr>
              <w:jc w:val="center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1,04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8BE9" w14:textId="43795C18" w:rsidR="008854F7" w:rsidRPr="0059707D" w:rsidRDefault="008854F7" w:rsidP="00DD0449">
            <w:pPr>
              <w:widowControl w:val="0"/>
              <w:spacing w:before="94"/>
              <w:ind w:left="136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(0,89; 1,21)</w:t>
            </w:r>
            <w:r w:rsidRPr="0059707D">
              <w:rPr>
                <w:position w:val="10"/>
                <w:sz w:val="22"/>
                <w:szCs w:val="22"/>
                <w:lang w:val="sr-Latn-ME"/>
              </w:rPr>
              <w:t>¶</w:t>
            </w:r>
          </w:p>
        </w:tc>
      </w:tr>
      <w:tr w:rsidR="008854F7" w:rsidRPr="00C5257D" w14:paraId="299CCF6C" w14:textId="77777777" w:rsidTr="00EE7D5F">
        <w:trPr>
          <w:trHeight w:val="284"/>
        </w:trPr>
        <w:tc>
          <w:tcPr>
            <w:tcW w:w="90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1404E" w14:textId="77777777" w:rsidR="008854F7" w:rsidRPr="0059707D" w:rsidRDefault="008854F7" w:rsidP="00F2731F">
            <w:pPr>
              <w:widowControl w:val="0"/>
              <w:spacing w:line="251" w:lineRule="exact"/>
              <w:ind w:left="102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b/>
                <w:bCs/>
                <w:sz w:val="22"/>
                <w:szCs w:val="22"/>
                <w:lang w:val="sr-Latn-ME"/>
              </w:rPr>
              <w:t>Ant</w:t>
            </w:r>
            <w:r w:rsidRPr="0059707D">
              <w:rPr>
                <w:b/>
                <w:bCs/>
                <w:spacing w:val="1"/>
                <w:sz w:val="22"/>
                <w:szCs w:val="22"/>
                <w:lang w:val="sr-Latn-ME"/>
              </w:rPr>
              <w:t>i</w:t>
            </w:r>
            <w:r w:rsidRPr="0059707D">
              <w:rPr>
                <w:b/>
                <w:bCs/>
                <w:spacing w:val="-2"/>
                <w:sz w:val="22"/>
                <w:szCs w:val="22"/>
                <w:lang w:val="sr-Latn-ME"/>
              </w:rPr>
              <w:t>-</w:t>
            </w:r>
            <w:r w:rsidRPr="0059707D">
              <w:rPr>
                <w:b/>
                <w:bCs/>
                <w:sz w:val="22"/>
                <w:szCs w:val="22"/>
                <w:lang w:val="sr-Latn-ME"/>
              </w:rPr>
              <w:t>HPV 18</w:t>
            </w:r>
          </w:p>
        </w:tc>
      </w:tr>
      <w:tr w:rsidR="008854F7" w:rsidRPr="00C5257D" w14:paraId="324C5B36" w14:textId="77777777" w:rsidTr="00EE7D5F">
        <w:trPr>
          <w:trHeight w:hRule="exact" w:val="79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E28F7" w14:textId="77777777" w:rsidR="008854F7" w:rsidRPr="0059707D" w:rsidRDefault="008854F7" w:rsidP="00F2731F">
            <w:pPr>
              <w:tabs>
                <w:tab w:val="left" w:pos="-5"/>
              </w:tabs>
              <w:spacing w:line="246" w:lineRule="exact"/>
              <w:ind w:left="102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Djevojčice uzrasta od 9 do 15 godina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6778E" w14:textId="77777777" w:rsidR="008854F7" w:rsidRPr="0059707D" w:rsidRDefault="008854F7" w:rsidP="00F2731F">
            <w:pPr>
              <w:spacing w:line="246" w:lineRule="exact"/>
              <w:ind w:left="256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300</w:t>
            </w:r>
          </w:p>
          <w:p w14:paraId="4A2544BF" w14:textId="77777777" w:rsidR="008854F7" w:rsidRPr="0059707D" w:rsidRDefault="008854F7" w:rsidP="00F2731F">
            <w:pPr>
              <w:widowControl w:val="0"/>
              <w:spacing w:line="252" w:lineRule="exact"/>
              <w:ind w:left="184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(276)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B3C24" w14:textId="77777777" w:rsidR="008854F7" w:rsidRPr="0059707D" w:rsidRDefault="008854F7" w:rsidP="00F2731F">
            <w:pPr>
              <w:spacing w:line="246" w:lineRule="exact"/>
              <w:ind w:left="502" w:right="485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1956,6</w:t>
            </w:r>
          </w:p>
          <w:p w14:paraId="19CEE202" w14:textId="77777777" w:rsidR="008854F7" w:rsidRPr="0059707D" w:rsidRDefault="008854F7" w:rsidP="00F2731F">
            <w:pPr>
              <w:widowControl w:val="0"/>
              <w:spacing w:line="252" w:lineRule="exact"/>
              <w:ind w:left="68" w:right="51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(1737,3; 2203,7)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131A8" w14:textId="77777777" w:rsidR="008854F7" w:rsidRPr="0059707D" w:rsidRDefault="008854F7" w:rsidP="00F2731F">
            <w:pPr>
              <w:spacing w:line="246" w:lineRule="exact"/>
              <w:ind w:left="253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300</w:t>
            </w:r>
          </w:p>
          <w:p w14:paraId="7E9AC614" w14:textId="77777777" w:rsidR="008854F7" w:rsidRPr="0059707D" w:rsidRDefault="008854F7" w:rsidP="00F2731F">
            <w:pPr>
              <w:widowControl w:val="0"/>
              <w:spacing w:line="252" w:lineRule="exact"/>
              <w:ind w:left="181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(269)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DFB7C" w14:textId="77777777" w:rsidR="008854F7" w:rsidRPr="0059707D" w:rsidRDefault="008854F7" w:rsidP="00F2731F">
            <w:pPr>
              <w:spacing w:line="246" w:lineRule="exact"/>
              <w:ind w:left="505" w:right="485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1795,6</w:t>
            </w:r>
          </w:p>
          <w:p w14:paraId="37956E3B" w14:textId="77777777" w:rsidR="008854F7" w:rsidRPr="0059707D" w:rsidRDefault="008854F7" w:rsidP="00F2731F">
            <w:pPr>
              <w:widowControl w:val="0"/>
              <w:spacing w:line="252" w:lineRule="exact"/>
              <w:ind w:left="70" w:right="51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(1567,2; 2057,3)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B162" w14:textId="77777777" w:rsidR="008854F7" w:rsidRPr="0059707D" w:rsidRDefault="008854F7" w:rsidP="00F2731F">
            <w:pPr>
              <w:spacing w:line="120" w:lineRule="exact"/>
              <w:rPr>
                <w:sz w:val="22"/>
                <w:szCs w:val="22"/>
                <w:lang w:val="sr-Latn-ME"/>
              </w:rPr>
            </w:pPr>
          </w:p>
          <w:p w14:paraId="344C08A5" w14:textId="77777777" w:rsidR="008854F7" w:rsidRPr="0059707D" w:rsidRDefault="008854F7" w:rsidP="00F2731F">
            <w:pPr>
              <w:widowControl w:val="0"/>
              <w:ind w:left="227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1,08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46826" w14:textId="77777777" w:rsidR="008854F7" w:rsidRPr="0059707D" w:rsidRDefault="008854F7" w:rsidP="00F2731F">
            <w:pPr>
              <w:widowControl w:val="0"/>
              <w:spacing w:before="94"/>
              <w:ind w:left="136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(0,91; 1,29</w:t>
            </w:r>
            <w:r w:rsidRPr="0059707D">
              <w:rPr>
                <w:spacing w:val="1"/>
                <w:sz w:val="22"/>
                <w:szCs w:val="22"/>
                <w:lang w:val="sr-Latn-ME"/>
              </w:rPr>
              <w:t>)</w:t>
            </w:r>
            <w:r w:rsidRPr="0059707D">
              <w:rPr>
                <w:position w:val="10"/>
                <w:sz w:val="22"/>
                <w:szCs w:val="22"/>
                <w:lang w:val="sr-Latn-ME"/>
              </w:rPr>
              <w:t>¶</w:t>
            </w:r>
          </w:p>
        </w:tc>
      </w:tr>
      <w:tr w:rsidR="008854F7" w:rsidRPr="00C5257D" w14:paraId="3CA14F5C" w14:textId="77777777" w:rsidTr="00EE7D5F">
        <w:trPr>
          <w:trHeight w:hRule="exact" w:val="72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54058D" w14:textId="2164D8CA" w:rsidR="008854F7" w:rsidRPr="0059707D" w:rsidRDefault="008854F7" w:rsidP="00F2731F">
            <w:pPr>
              <w:spacing w:line="246" w:lineRule="exact"/>
              <w:ind w:left="102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 xml:space="preserve">Žene </w:t>
            </w:r>
            <w:r w:rsidR="0042749F">
              <w:rPr>
                <w:sz w:val="22"/>
                <w:szCs w:val="22"/>
                <w:lang w:val="sr-Latn-ME"/>
              </w:rPr>
              <w:t>starosti</w:t>
            </w:r>
            <w:r w:rsidR="0042749F" w:rsidRPr="0059707D">
              <w:rPr>
                <w:sz w:val="22"/>
                <w:szCs w:val="22"/>
                <w:lang w:val="sr-Latn-ME"/>
              </w:rPr>
              <w:t xml:space="preserve"> </w:t>
            </w:r>
            <w:r w:rsidRPr="0059707D">
              <w:rPr>
                <w:sz w:val="22"/>
                <w:szCs w:val="22"/>
                <w:lang w:val="sr-Latn-ME"/>
              </w:rPr>
              <w:t xml:space="preserve">od </w:t>
            </w:r>
          </w:p>
          <w:p w14:paraId="5065D162" w14:textId="77777777" w:rsidR="008854F7" w:rsidRPr="0059707D" w:rsidRDefault="008854F7" w:rsidP="00F2731F">
            <w:pPr>
              <w:spacing w:line="246" w:lineRule="exact"/>
              <w:ind w:left="102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16 do 26 godina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1E6A4D" w14:textId="77777777" w:rsidR="008854F7" w:rsidRPr="0059707D" w:rsidRDefault="008854F7" w:rsidP="00F2731F">
            <w:pPr>
              <w:spacing w:line="246" w:lineRule="exact"/>
              <w:ind w:left="203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6792</w:t>
            </w:r>
          </w:p>
          <w:p w14:paraId="42E0F3AC" w14:textId="77777777" w:rsidR="008854F7" w:rsidRPr="0059707D" w:rsidRDefault="008854F7" w:rsidP="00F2731F">
            <w:pPr>
              <w:widowControl w:val="0"/>
              <w:spacing w:line="252" w:lineRule="exact"/>
              <w:ind w:left="129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(4539)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F0F64F" w14:textId="77777777" w:rsidR="008854F7" w:rsidRPr="0059707D" w:rsidRDefault="008854F7" w:rsidP="00F2731F">
            <w:pPr>
              <w:spacing w:line="246" w:lineRule="exact"/>
              <w:ind w:left="558" w:right="54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804,6</w:t>
            </w:r>
          </w:p>
          <w:p w14:paraId="192612F6" w14:textId="77777777" w:rsidR="008854F7" w:rsidRPr="0059707D" w:rsidRDefault="008854F7" w:rsidP="00F2731F">
            <w:pPr>
              <w:widowControl w:val="0"/>
              <w:spacing w:line="252" w:lineRule="exact"/>
              <w:ind w:left="178" w:right="162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(782,7; 827,1)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B22E2C" w14:textId="77777777" w:rsidR="008854F7" w:rsidRPr="0059707D" w:rsidRDefault="008854F7" w:rsidP="00F2731F">
            <w:pPr>
              <w:spacing w:line="246" w:lineRule="exact"/>
              <w:ind w:left="201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6795</w:t>
            </w:r>
          </w:p>
          <w:p w14:paraId="22A240C7" w14:textId="77777777" w:rsidR="008854F7" w:rsidRPr="0059707D" w:rsidRDefault="008854F7" w:rsidP="00F2731F">
            <w:pPr>
              <w:widowControl w:val="0"/>
              <w:spacing w:line="252" w:lineRule="exact"/>
              <w:ind w:left="126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(4541)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9BD042" w14:textId="77777777" w:rsidR="008854F7" w:rsidRPr="0059707D" w:rsidRDefault="008854F7" w:rsidP="00F2731F">
            <w:pPr>
              <w:spacing w:line="246" w:lineRule="exact"/>
              <w:ind w:left="560" w:right="54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678,7</w:t>
            </w:r>
          </w:p>
          <w:p w14:paraId="05915623" w14:textId="77777777" w:rsidR="008854F7" w:rsidRPr="0059707D" w:rsidRDefault="008854F7" w:rsidP="00F2731F">
            <w:pPr>
              <w:widowControl w:val="0"/>
              <w:spacing w:line="252" w:lineRule="exact"/>
              <w:ind w:left="181" w:right="162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(660,2; 697,7)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A22E3E" w14:textId="77777777" w:rsidR="008854F7" w:rsidRPr="0059707D" w:rsidRDefault="008854F7" w:rsidP="00F2731F">
            <w:pPr>
              <w:spacing w:line="120" w:lineRule="exact"/>
              <w:rPr>
                <w:sz w:val="22"/>
                <w:szCs w:val="22"/>
                <w:lang w:val="sr-Latn-ME"/>
              </w:rPr>
            </w:pPr>
          </w:p>
          <w:p w14:paraId="6FD4DCD5" w14:textId="77777777" w:rsidR="008854F7" w:rsidRPr="0059707D" w:rsidRDefault="008854F7" w:rsidP="00F2731F">
            <w:pPr>
              <w:widowControl w:val="0"/>
              <w:ind w:left="227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1,19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28CF30" w14:textId="77777777" w:rsidR="008854F7" w:rsidRPr="0059707D" w:rsidRDefault="008854F7" w:rsidP="00F2731F">
            <w:pPr>
              <w:widowControl w:val="0"/>
              <w:spacing w:before="94"/>
              <w:ind w:left="136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(1,14; 1,23</w:t>
            </w:r>
            <w:r w:rsidRPr="0059707D">
              <w:rPr>
                <w:spacing w:val="1"/>
                <w:sz w:val="22"/>
                <w:szCs w:val="22"/>
                <w:lang w:val="sr-Latn-ME"/>
              </w:rPr>
              <w:t>)</w:t>
            </w:r>
            <w:r w:rsidRPr="0059707D">
              <w:rPr>
                <w:position w:val="10"/>
                <w:sz w:val="22"/>
                <w:szCs w:val="22"/>
                <w:lang w:val="sr-Latn-ME"/>
              </w:rPr>
              <w:t>¶</w:t>
            </w:r>
          </w:p>
        </w:tc>
      </w:tr>
      <w:tr w:rsidR="008854F7" w:rsidRPr="00C5257D" w14:paraId="78A833DA" w14:textId="77777777" w:rsidTr="00EE7D5F">
        <w:trPr>
          <w:trHeight w:hRule="exact" w:val="778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5DFB" w14:textId="34DD8E62" w:rsidR="008854F7" w:rsidRPr="0059707D" w:rsidRDefault="008854F7" w:rsidP="0042749F">
            <w:pPr>
              <w:spacing w:line="246" w:lineRule="exact"/>
              <w:ind w:left="102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 xml:space="preserve">Muškarci </w:t>
            </w:r>
            <w:r w:rsidR="0042749F">
              <w:rPr>
                <w:sz w:val="22"/>
                <w:szCs w:val="22"/>
                <w:lang w:val="sr-Latn-ME"/>
              </w:rPr>
              <w:t>starosti</w:t>
            </w:r>
            <w:r w:rsidR="0042749F" w:rsidRPr="0059707D">
              <w:rPr>
                <w:sz w:val="22"/>
                <w:szCs w:val="22"/>
                <w:lang w:val="sr-Latn-ME"/>
              </w:rPr>
              <w:t xml:space="preserve"> </w:t>
            </w:r>
            <w:r w:rsidRPr="0059707D">
              <w:rPr>
                <w:sz w:val="22"/>
                <w:szCs w:val="22"/>
                <w:lang w:val="sr-Latn-ME"/>
              </w:rPr>
              <w:t>od 16 do 26 godina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2CB2" w14:textId="77777777" w:rsidR="008854F7" w:rsidRPr="0059707D" w:rsidRDefault="008854F7" w:rsidP="00F2731F">
            <w:pPr>
              <w:spacing w:line="246" w:lineRule="exact"/>
              <w:ind w:left="203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249</w:t>
            </w:r>
          </w:p>
          <w:p w14:paraId="16775938" w14:textId="77777777" w:rsidR="008854F7" w:rsidRPr="0059707D" w:rsidRDefault="008854F7" w:rsidP="00F2731F">
            <w:pPr>
              <w:spacing w:line="246" w:lineRule="exact"/>
              <w:ind w:left="203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(234)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87CA" w14:textId="77777777" w:rsidR="008854F7" w:rsidRPr="0059707D" w:rsidRDefault="008854F7" w:rsidP="00B65029">
            <w:pPr>
              <w:spacing w:line="246" w:lineRule="exact"/>
              <w:ind w:left="558" w:right="540"/>
              <w:jc w:val="center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884,3</w:t>
            </w:r>
          </w:p>
          <w:p w14:paraId="3EB45767" w14:textId="77777777" w:rsidR="008854F7" w:rsidRPr="0059707D" w:rsidRDefault="008854F7" w:rsidP="00B65029">
            <w:pPr>
              <w:tabs>
                <w:tab w:val="left" w:pos="0"/>
              </w:tabs>
              <w:spacing w:line="246" w:lineRule="exact"/>
              <w:jc w:val="center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(766,4; 1020,4)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F08C" w14:textId="77777777" w:rsidR="008854F7" w:rsidRPr="0059707D" w:rsidRDefault="008854F7" w:rsidP="00B65029">
            <w:pPr>
              <w:tabs>
                <w:tab w:val="left" w:pos="0"/>
              </w:tabs>
              <w:spacing w:line="246" w:lineRule="exact"/>
              <w:ind w:right="-20"/>
              <w:jc w:val="center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251</w:t>
            </w:r>
          </w:p>
          <w:p w14:paraId="71DDF470" w14:textId="77777777" w:rsidR="008854F7" w:rsidRPr="0059707D" w:rsidRDefault="008854F7" w:rsidP="00B65029">
            <w:pPr>
              <w:tabs>
                <w:tab w:val="left" w:pos="0"/>
              </w:tabs>
              <w:spacing w:line="246" w:lineRule="exact"/>
              <w:ind w:right="-20"/>
              <w:jc w:val="center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(236)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54C3" w14:textId="77777777" w:rsidR="008854F7" w:rsidRPr="0059707D" w:rsidRDefault="008854F7" w:rsidP="00B65029">
            <w:pPr>
              <w:spacing w:line="246" w:lineRule="exact"/>
              <w:ind w:left="560" w:right="540"/>
              <w:jc w:val="center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790,9</w:t>
            </w:r>
          </w:p>
          <w:p w14:paraId="2D7BA238" w14:textId="77777777" w:rsidR="008854F7" w:rsidRPr="0059707D" w:rsidRDefault="008854F7" w:rsidP="00B65029">
            <w:pPr>
              <w:tabs>
                <w:tab w:val="left" w:pos="0"/>
              </w:tabs>
              <w:spacing w:line="246" w:lineRule="exact"/>
              <w:ind w:firstLine="11"/>
              <w:jc w:val="center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(683,0; 915,7)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0F0A" w14:textId="77777777" w:rsidR="008854F7" w:rsidRPr="0059707D" w:rsidRDefault="008854F7" w:rsidP="00F2731F">
            <w:pPr>
              <w:spacing w:line="120" w:lineRule="exact"/>
              <w:rPr>
                <w:sz w:val="22"/>
                <w:szCs w:val="22"/>
                <w:lang w:val="sr-Latn-ME"/>
              </w:rPr>
            </w:pPr>
          </w:p>
          <w:p w14:paraId="724CE485" w14:textId="77777777" w:rsidR="008854F7" w:rsidRPr="0059707D" w:rsidRDefault="008854F7" w:rsidP="00F2731F">
            <w:pPr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1,12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C61E" w14:textId="21CECC34" w:rsidR="008854F7" w:rsidRPr="0059707D" w:rsidRDefault="008854F7" w:rsidP="00DD0449">
            <w:pPr>
              <w:widowControl w:val="0"/>
              <w:spacing w:before="94"/>
              <w:ind w:left="136" w:right="-20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(0,91; 1,37)</w:t>
            </w:r>
            <w:r w:rsidRPr="0059707D">
              <w:rPr>
                <w:position w:val="10"/>
                <w:sz w:val="22"/>
                <w:szCs w:val="22"/>
                <w:lang w:val="sr-Latn-ME"/>
              </w:rPr>
              <w:t>¶</w:t>
            </w:r>
          </w:p>
        </w:tc>
      </w:tr>
    </w:tbl>
    <w:p w14:paraId="38E063F9" w14:textId="0C878E88" w:rsidR="008854F7" w:rsidRPr="009B7304" w:rsidRDefault="008854F7" w:rsidP="00834543">
      <w:pPr>
        <w:tabs>
          <w:tab w:val="left" w:pos="426"/>
        </w:tabs>
        <w:spacing w:before="70"/>
        <w:jc w:val="both"/>
        <w:rPr>
          <w:sz w:val="20"/>
          <w:szCs w:val="20"/>
          <w:lang w:val="sr-Latn-ME"/>
        </w:rPr>
      </w:pPr>
      <w:r w:rsidRPr="009B7304">
        <w:rPr>
          <w:spacing w:val="-4"/>
          <w:sz w:val="20"/>
          <w:szCs w:val="20"/>
          <w:lang w:val="sr-Latn-ME"/>
        </w:rPr>
        <w:t>*</w:t>
      </w:r>
      <w:r w:rsidRPr="009B7304">
        <w:rPr>
          <w:spacing w:val="2"/>
          <w:sz w:val="20"/>
          <w:szCs w:val="20"/>
          <w:lang w:val="sr-Latn-ME"/>
        </w:rPr>
        <w:t>P</w:t>
      </w:r>
      <w:r w:rsidRPr="009B7304">
        <w:rPr>
          <w:sz w:val="20"/>
          <w:szCs w:val="20"/>
          <w:lang w:val="sr-Latn-ME"/>
        </w:rPr>
        <w:t>PI</w:t>
      </w:r>
      <w:r w:rsidRPr="009B7304">
        <w:rPr>
          <w:spacing w:val="-3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populacija</w:t>
      </w:r>
      <w:r w:rsidRPr="009B7304">
        <w:rPr>
          <w:spacing w:val="-7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sastojala</w:t>
      </w:r>
      <w:r w:rsidRPr="009B7304">
        <w:rPr>
          <w:spacing w:val="-6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se</w:t>
      </w:r>
      <w:r w:rsidRPr="009B7304">
        <w:rPr>
          <w:spacing w:val="-1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od</w:t>
      </w:r>
      <w:r w:rsidRPr="009B7304">
        <w:rPr>
          <w:spacing w:val="-1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osoba</w:t>
      </w:r>
      <w:r w:rsidRPr="009B7304">
        <w:rPr>
          <w:spacing w:val="-4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koje</w:t>
      </w:r>
      <w:r w:rsidRPr="009B7304">
        <w:rPr>
          <w:spacing w:val="-2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su</w:t>
      </w:r>
      <w:r w:rsidRPr="009B7304">
        <w:rPr>
          <w:spacing w:val="-1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primile</w:t>
      </w:r>
      <w:r w:rsidRPr="009B7304">
        <w:rPr>
          <w:spacing w:val="-5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sve</w:t>
      </w:r>
      <w:r w:rsidRPr="009B7304">
        <w:rPr>
          <w:spacing w:val="-2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3 doze</w:t>
      </w:r>
      <w:r w:rsidRPr="009B7304">
        <w:rPr>
          <w:spacing w:val="-3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vakcine</w:t>
      </w:r>
      <w:r w:rsidRPr="009B7304">
        <w:rPr>
          <w:spacing w:val="-5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unutar</w:t>
      </w:r>
      <w:r w:rsidRPr="009B7304">
        <w:rPr>
          <w:spacing w:val="-4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prethodno</w:t>
      </w:r>
      <w:r w:rsidRPr="009B7304">
        <w:rPr>
          <w:spacing w:val="-8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definisa</w:t>
      </w:r>
      <w:r w:rsidRPr="009B7304">
        <w:rPr>
          <w:spacing w:val="-1"/>
          <w:sz w:val="20"/>
          <w:szCs w:val="20"/>
          <w:lang w:val="sr-Latn-ME"/>
        </w:rPr>
        <w:t>n</w:t>
      </w:r>
      <w:r w:rsidRPr="009B7304">
        <w:rPr>
          <w:spacing w:val="1"/>
          <w:sz w:val="20"/>
          <w:szCs w:val="20"/>
          <w:lang w:val="sr-Latn-ME"/>
        </w:rPr>
        <w:t>o</w:t>
      </w:r>
      <w:r w:rsidRPr="009B7304">
        <w:rPr>
          <w:sz w:val="20"/>
          <w:szCs w:val="20"/>
          <w:lang w:val="sr-Latn-ME"/>
        </w:rPr>
        <w:t>g</w:t>
      </w:r>
      <w:r w:rsidRPr="009B7304">
        <w:rPr>
          <w:spacing w:val="-10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raspona</w:t>
      </w:r>
      <w:r w:rsidRPr="009B7304">
        <w:rPr>
          <w:b/>
          <w:bCs/>
          <w:noProof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dana,</w:t>
      </w:r>
      <w:r w:rsidRPr="009B7304">
        <w:rPr>
          <w:spacing w:val="-4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nijesu</w:t>
      </w:r>
      <w:r w:rsidRPr="009B7304">
        <w:rPr>
          <w:spacing w:val="-3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imale</w:t>
      </w:r>
      <w:r w:rsidRPr="009B7304">
        <w:rPr>
          <w:spacing w:val="-4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velikih</w:t>
      </w:r>
      <w:r w:rsidRPr="009B7304">
        <w:rPr>
          <w:spacing w:val="-6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odstupanja</w:t>
      </w:r>
      <w:r w:rsidRPr="009B7304">
        <w:rPr>
          <w:spacing w:val="-9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od</w:t>
      </w:r>
      <w:r w:rsidRPr="009B7304">
        <w:rPr>
          <w:spacing w:val="-2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plana</w:t>
      </w:r>
      <w:r w:rsidRPr="009B7304">
        <w:rPr>
          <w:spacing w:val="-4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ispitivanja,</w:t>
      </w:r>
      <w:r w:rsidRPr="009B7304">
        <w:rPr>
          <w:spacing w:val="-9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dostigle</w:t>
      </w:r>
      <w:r w:rsidRPr="009B7304">
        <w:rPr>
          <w:spacing w:val="-6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su</w:t>
      </w:r>
      <w:r w:rsidRPr="009B7304">
        <w:rPr>
          <w:spacing w:val="-2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prethodno</w:t>
      </w:r>
      <w:r w:rsidRPr="009B7304">
        <w:rPr>
          <w:spacing w:val="-8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definisane</w:t>
      </w:r>
      <w:r w:rsidRPr="009B7304">
        <w:rPr>
          <w:spacing w:val="-5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kriteri</w:t>
      </w:r>
      <w:r w:rsidRPr="009B7304">
        <w:rPr>
          <w:spacing w:val="2"/>
          <w:sz w:val="20"/>
          <w:szCs w:val="20"/>
          <w:lang w:val="sr-Latn-ME"/>
        </w:rPr>
        <w:t>jum</w:t>
      </w:r>
      <w:r w:rsidRPr="009B7304">
        <w:rPr>
          <w:sz w:val="20"/>
          <w:szCs w:val="20"/>
          <w:lang w:val="sr-Latn-ME"/>
        </w:rPr>
        <w:t>e</w:t>
      </w:r>
      <w:r w:rsidRPr="009B7304">
        <w:rPr>
          <w:spacing w:val="-5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za</w:t>
      </w:r>
      <w:r w:rsidRPr="009B7304">
        <w:rPr>
          <w:spacing w:val="-2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 xml:space="preserve">interval </w:t>
      </w:r>
      <w:r w:rsidRPr="009B7304">
        <w:rPr>
          <w:spacing w:val="1"/>
          <w:sz w:val="20"/>
          <w:szCs w:val="20"/>
          <w:lang w:val="sr-Latn-ME"/>
        </w:rPr>
        <w:t>iz</w:t>
      </w:r>
      <w:r w:rsidRPr="009B7304">
        <w:rPr>
          <w:spacing w:val="-4"/>
          <w:sz w:val="20"/>
          <w:szCs w:val="20"/>
          <w:lang w:val="sr-Latn-ME"/>
        </w:rPr>
        <w:t>m</w:t>
      </w:r>
      <w:r w:rsidRPr="009B7304">
        <w:rPr>
          <w:spacing w:val="1"/>
          <w:sz w:val="20"/>
          <w:szCs w:val="20"/>
          <w:lang w:val="sr-Latn-ME"/>
        </w:rPr>
        <w:t>eđ</w:t>
      </w:r>
      <w:r w:rsidRPr="009B7304">
        <w:rPr>
          <w:sz w:val="20"/>
          <w:szCs w:val="20"/>
          <w:lang w:val="sr-Latn-ME"/>
        </w:rPr>
        <w:t>u</w:t>
      </w:r>
      <w:r w:rsidRPr="009B7304">
        <w:rPr>
          <w:spacing w:val="-5"/>
          <w:sz w:val="20"/>
          <w:szCs w:val="20"/>
          <w:lang w:val="sr-Latn-ME"/>
        </w:rPr>
        <w:t xml:space="preserve"> </w:t>
      </w:r>
      <w:r w:rsidRPr="009B7304">
        <w:rPr>
          <w:spacing w:val="1"/>
          <w:sz w:val="20"/>
          <w:szCs w:val="20"/>
          <w:lang w:val="sr-Latn-ME"/>
        </w:rPr>
        <w:t>6</w:t>
      </w:r>
      <w:r w:rsidRPr="009B7304">
        <w:rPr>
          <w:sz w:val="20"/>
          <w:szCs w:val="20"/>
          <w:lang w:val="sr-Latn-ME"/>
        </w:rPr>
        <w:t xml:space="preserve">. i </w:t>
      </w:r>
      <w:r w:rsidRPr="009B7304">
        <w:rPr>
          <w:spacing w:val="1"/>
          <w:sz w:val="20"/>
          <w:szCs w:val="20"/>
          <w:lang w:val="sr-Latn-ME"/>
        </w:rPr>
        <w:t>7</w:t>
      </w:r>
      <w:r w:rsidRPr="009B7304">
        <w:rPr>
          <w:sz w:val="20"/>
          <w:szCs w:val="20"/>
          <w:lang w:val="sr-Latn-ME"/>
        </w:rPr>
        <w:t xml:space="preserve">. </w:t>
      </w:r>
      <w:r w:rsidRPr="009B7304">
        <w:rPr>
          <w:spacing w:val="-4"/>
          <w:sz w:val="20"/>
          <w:szCs w:val="20"/>
          <w:lang w:val="sr-Latn-ME"/>
        </w:rPr>
        <w:t>mj</w:t>
      </w:r>
      <w:r w:rsidRPr="009B7304">
        <w:rPr>
          <w:spacing w:val="1"/>
          <w:sz w:val="20"/>
          <w:szCs w:val="20"/>
          <w:lang w:val="sr-Latn-ME"/>
        </w:rPr>
        <w:t>esec</w:t>
      </w:r>
      <w:r w:rsidRPr="009B7304">
        <w:rPr>
          <w:sz w:val="20"/>
          <w:szCs w:val="20"/>
          <w:lang w:val="sr-Latn-ME"/>
        </w:rPr>
        <w:t>a</w:t>
      </w:r>
      <w:r w:rsidRPr="009B7304">
        <w:rPr>
          <w:spacing w:val="-5"/>
          <w:sz w:val="20"/>
          <w:szCs w:val="20"/>
          <w:lang w:val="sr-Latn-ME"/>
        </w:rPr>
        <w:t xml:space="preserve"> </w:t>
      </w:r>
      <w:r w:rsidRPr="009B7304">
        <w:rPr>
          <w:spacing w:val="1"/>
          <w:sz w:val="20"/>
          <w:szCs w:val="20"/>
          <w:lang w:val="sr-Latn-ME"/>
        </w:rPr>
        <w:t>posje</w:t>
      </w:r>
      <w:r w:rsidRPr="009B7304">
        <w:rPr>
          <w:sz w:val="20"/>
          <w:szCs w:val="20"/>
          <w:lang w:val="sr-Latn-ME"/>
        </w:rPr>
        <w:t>te ljekaru,</w:t>
      </w:r>
      <w:r w:rsidRPr="009B7304">
        <w:rPr>
          <w:spacing w:val="-6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bile</w:t>
      </w:r>
      <w:r w:rsidRPr="009B7304">
        <w:rPr>
          <w:spacing w:val="-3"/>
          <w:sz w:val="20"/>
          <w:szCs w:val="20"/>
          <w:lang w:val="sr-Latn-ME"/>
        </w:rPr>
        <w:t xml:space="preserve"> </w:t>
      </w:r>
      <w:r w:rsidR="00EB0900" w:rsidRPr="009B7304">
        <w:rPr>
          <w:spacing w:val="-3"/>
          <w:sz w:val="20"/>
          <w:szCs w:val="20"/>
          <w:lang w:val="sr-Latn-ME"/>
        </w:rPr>
        <w:t xml:space="preserve">su </w:t>
      </w:r>
      <w:r w:rsidRPr="009B7304">
        <w:rPr>
          <w:sz w:val="20"/>
          <w:szCs w:val="20"/>
          <w:lang w:val="sr-Latn-ME"/>
        </w:rPr>
        <w:t>seronegativn</w:t>
      </w:r>
      <w:r w:rsidR="00BF6692" w:rsidRPr="009B7304">
        <w:rPr>
          <w:sz w:val="20"/>
          <w:szCs w:val="20"/>
          <w:lang w:val="sr-Latn-ME"/>
        </w:rPr>
        <w:t>e na</w:t>
      </w:r>
      <w:r w:rsidRPr="009B7304">
        <w:rPr>
          <w:spacing w:val="-13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relevantn</w:t>
      </w:r>
      <w:r w:rsidR="00BF6692" w:rsidRPr="009B7304">
        <w:rPr>
          <w:sz w:val="20"/>
          <w:szCs w:val="20"/>
          <w:lang w:val="sr-Latn-ME"/>
        </w:rPr>
        <w:t>e</w:t>
      </w:r>
      <w:r w:rsidRPr="009B7304">
        <w:rPr>
          <w:sz w:val="20"/>
          <w:szCs w:val="20"/>
          <w:lang w:val="sr-Latn-ME"/>
        </w:rPr>
        <w:t xml:space="preserve"> tipov</w:t>
      </w:r>
      <w:r w:rsidR="00BF6692" w:rsidRPr="009B7304">
        <w:rPr>
          <w:sz w:val="20"/>
          <w:szCs w:val="20"/>
          <w:lang w:val="sr-Latn-ME"/>
        </w:rPr>
        <w:t>e</w:t>
      </w:r>
      <w:r w:rsidRPr="009B7304">
        <w:rPr>
          <w:spacing w:val="-7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HP</w:t>
      </w:r>
      <w:r w:rsidRPr="009B7304">
        <w:rPr>
          <w:spacing w:val="3"/>
          <w:sz w:val="20"/>
          <w:szCs w:val="20"/>
          <w:lang w:val="sr-Latn-ME"/>
        </w:rPr>
        <w:t>V</w:t>
      </w:r>
      <w:r w:rsidRPr="009B7304">
        <w:rPr>
          <w:spacing w:val="-2"/>
          <w:sz w:val="20"/>
          <w:szCs w:val="20"/>
          <w:lang w:val="sr-Latn-ME"/>
        </w:rPr>
        <w:t>-</w:t>
      </w:r>
      <w:r w:rsidRPr="009B7304">
        <w:rPr>
          <w:sz w:val="20"/>
          <w:szCs w:val="20"/>
          <w:lang w:val="sr-Latn-ME"/>
        </w:rPr>
        <w:t>a</w:t>
      </w:r>
      <w:r w:rsidRPr="009B7304">
        <w:rPr>
          <w:spacing w:val="-5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(tipovi</w:t>
      </w:r>
      <w:r w:rsidRPr="009B7304">
        <w:rPr>
          <w:spacing w:val="-4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6, 11,</w:t>
      </w:r>
      <w:r w:rsidRPr="009B7304">
        <w:rPr>
          <w:spacing w:val="-2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16</w:t>
      </w:r>
      <w:r w:rsidRPr="009B7304">
        <w:rPr>
          <w:spacing w:val="-1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i 18)</w:t>
      </w:r>
      <w:r w:rsidRPr="009B7304">
        <w:rPr>
          <w:spacing w:val="-2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prije</w:t>
      </w:r>
      <w:r w:rsidRPr="009B7304">
        <w:rPr>
          <w:spacing w:val="-3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1. doz</w:t>
      </w:r>
      <w:r w:rsidRPr="009B7304">
        <w:rPr>
          <w:spacing w:val="1"/>
          <w:sz w:val="20"/>
          <w:szCs w:val="20"/>
          <w:lang w:val="sr-Latn-ME"/>
        </w:rPr>
        <w:t>e</w:t>
      </w:r>
      <w:r w:rsidRPr="009B7304">
        <w:rPr>
          <w:sz w:val="20"/>
          <w:szCs w:val="20"/>
          <w:lang w:val="sr-Latn-ME"/>
        </w:rPr>
        <w:t>,</w:t>
      </w:r>
      <w:r w:rsidRPr="009B7304">
        <w:rPr>
          <w:spacing w:val="-3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i</w:t>
      </w:r>
      <w:r w:rsidRPr="009B7304">
        <w:rPr>
          <w:spacing w:val="-1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među</w:t>
      </w:r>
      <w:r w:rsidRPr="009B7304">
        <w:rPr>
          <w:spacing w:val="-4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djevojkama</w:t>
      </w:r>
      <w:r w:rsidRPr="009B7304">
        <w:rPr>
          <w:spacing w:val="-9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i</w:t>
      </w:r>
      <w:r w:rsidRPr="009B7304">
        <w:rPr>
          <w:spacing w:val="-1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ženama</w:t>
      </w:r>
      <w:r w:rsidRPr="009B7304">
        <w:rPr>
          <w:spacing w:val="-6"/>
          <w:sz w:val="20"/>
          <w:szCs w:val="20"/>
          <w:lang w:val="sr-Latn-ME"/>
        </w:rPr>
        <w:t xml:space="preserve"> </w:t>
      </w:r>
      <w:r w:rsidR="0042749F" w:rsidRPr="009B7304">
        <w:rPr>
          <w:spacing w:val="-6"/>
          <w:sz w:val="20"/>
          <w:szCs w:val="20"/>
          <w:lang w:val="sr-Latn-ME"/>
        </w:rPr>
        <w:t>starosti</w:t>
      </w:r>
      <w:r w:rsidR="0042749F" w:rsidRPr="009B7304">
        <w:rPr>
          <w:spacing w:val="-4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od</w:t>
      </w:r>
      <w:r w:rsidRPr="009B7304">
        <w:rPr>
          <w:spacing w:val="-2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16</w:t>
      </w:r>
      <w:r w:rsidRPr="009B7304">
        <w:rPr>
          <w:spacing w:val="-2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do</w:t>
      </w:r>
      <w:r w:rsidRPr="009B7304">
        <w:rPr>
          <w:spacing w:val="-2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26</w:t>
      </w:r>
      <w:r w:rsidRPr="009B7304">
        <w:rPr>
          <w:spacing w:val="-2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godina</w:t>
      </w:r>
      <w:r w:rsidRPr="009B7304">
        <w:rPr>
          <w:spacing w:val="-5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koje su</w:t>
      </w:r>
      <w:r w:rsidRPr="009B7304">
        <w:rPr>
          <w:spacing w:val="-2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imale</w:t>
      </w:r>
      <w:r w:rsidRPr="009B7304">
        <w:rPr>
          <w:spacing w:val="-4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negativan</w:t>
      </w:r>
      <w:r w:rsidRPr="009B7304">
        <w:rPr>
          <w:spacing w:val="-8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PCR</w:t>
      </w:r>
      <w:r w:rsidRPr="009B7304">
        <w:rPr>
          <w:spacing w:val="-4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nal</w:t>
      </w:r>
      <w:r w:rsidRPr="009B7304">
        <w:rPr>
          <w:spacing w:val="1"/>
          <w:sz w:val="20"/>
          <w:szCs w:val="20"/>
          <w:lang w:val="sr-Latn-ME"/>
        </w:rPr>
        <w:t>a</w:t>
      </w:r>
      <w:r w:rsidRPr="009B7304">
        <w:rPr>
          <w:sz w:val="20"/>
          <w:szCs w:val="20"/>
          <w:lang w:val="sr-Latn-ME"/>
        </w:rPr>
        <w:t>z</w:t>
      </w:r>
      <w:r w:rsidRPr="009B7304">
        <w:rPr>
          <w:spacing w:val="-2"/>
          <w:sz w:val="20"/>
          <w:szCs w:val="20"/>
          <w:lang w:val="sr-Latn-ME"/>
        </w:rPr>
        <w:t xml:space="preserve"> </w:t>
      </w:r>
      <w:r w:rsidRPr="009B7304">
        <w:rPr>
          <w:spacing w:val="1"/>
          <w:sz w:val="20"/>
          <w:szCs w:val="20"/>
          <w:lang w:val="sr-Latn-ME"/>
        </w:rPr>
        <w:t>z</w:t>
      </w:r>
      <w:r w:rsidRPr="009B7304">
        <w:rPr>
          <w:sz w:val="20"/>
          <w:szCs w:val="20"/>
          <w:lang w:val="sr-Latn-ME"/>
        </w:rPr>
        <w:t>a</w:t>
      </w:r>
      <w:r w:rsidRPr="009B7304">
        <w:rPr>
          <w:spacing w:val="-1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relevant</w:t>
      </w:r>
      <w:r w:rsidRPr="009B7304">
        <w:rPr>
          <w:spacing w:val="-1"/>
          <w:sz w:val="20"/>
          <w:szCs w:val="20"/>
          <w:lang w:val="sr-Latn-ME"/>
        </w:rPr>
        <w:t>n</w:t>
      </w:r>
      <w:r w:rsidRPr="009B7304">
        <w:rPr>
          <w:sz w:val="20"/>
          <w:szCs w:val="20"/>
          <w:lang w:val="sr-Latn-ME"/>
        </w:rPr>
        <w:t>e</w:t>
      </w:r>
      <w:r w:rsidRPr="009B7304">
        <w:rPr>
          <w:spacing w:val="-7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tipove</w:t>
      </w:r>
      <w:r w:rsidRPr="009B7304">
        <w:rPr>
          <w:spacing w:val="-4"/>
          <w:sz w:val="20"/>
          <w:szCs w:val="20"/>
          <w:lang w:val="sr-Latn-ME"/>
        </w:rPr>
        <w:t xml:space="preserve"> </w:t>
      </w:r>
      <w:r w:rsidRPr="009B7304">
        <w:rPr>
          <w:spacing w:val="1"/>
          <w:sz w:val="20"/>
          <w:szCs w:val="20"/>
          <w:lang w:val="sr-Latn-ME"/>
        </w:rPr>
        <w:t>HP</w:t>
      </w:r>
      <w:r w:rsidRPr="009B7304">
        <w:rPr>
          <w:sz w:val="20"/>
          <w:szCs w:val="20"/>
          <w:lang w:val="sr-Latn-ME"/>
        </w:rPr>
        <w:t>V</w:t>
      </w:r>
      <w:r w:rsidRPr="009B7304">
        <w:rPr>
          <w:spacing w:val="-2"/>
          <w:sz w:val="20"/>
          <w:szCs w:val="20"/>
          <w:lang w:val="sr-Latn-ME"/>
        </w:rPr>
        <w:t>-</w:t>
      </w:r>
      <w:r w:rsidRPr="009B7304">
        <w:rPr>
          <w:sz w:val="20"/>
          <w:szCs w:val="20"/>
          <w:lang w:val="sr-Latn-ME"/>
        </w:rPr>
        <w:t>a</w:t>
      </w:r>
      <w:r w:rsidRPr="009B7304">
        <w:rPr>
          <w:spacing w:val="-5"/>
          <w:sz w:val="20"/>
          <w:szCs w:val="20"/>
          <w:lang w:val="sr-Latn-ME"/>
        </w:rPr>
        <w:t xml:space="preserve"> </w:t>
      </w:r>
      <w:r w:rsidRPr="009B7304">
        <w:rPr>
          <w:spacing w:val="1"/>
          <w:sz w:val="20"/>
          <w:szCs w:val="20"/>
          <w:lang w:val="sr-Latn-ME"/>
        </w:rPr>
        <w:t>toko</w:t>
      </w:r>
      <w:r w:rsidRPr="009B7304">
        <w:rPr>
          <w:sz w:val="20"/>
          <w:szCs w:val="20"/>
          <w:lang w:val="sr-Latn-ME"/>
        </w:rPr>
        <w:t>m</w:t>
      </w:r>
      <w:r w:rsidRPr="009B7304">
        <w:rPr>
          <w:spacing w:val="-8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1.</w:t>
      </w:r>
      <w:r w:rsidRPr="009B7304">
        <w:rPr>
          <w:spacing w:val="2"/>
          <w:sz w:val="20"/>
          <w:szCs w:val="20"/>
          <w:lang w:val="sr-Latn-ME"/>
        </w:rPr>
        <w:t xml:space="preserve"> </w:t>
      </w:r>
      <w:r w:rsidRPr="009B7304">
        <w:rPr>
          <w:spacing w:val="-4"/>
          <w:sz w:val="20"/>
          <w:szCs w:val="20"/>
          <w:lang w:val="sr-Latn-ME"/>
        </w:rPr>
        <w:t>mj</w:t>
      </w:r>
      <w:r w:rsidRPr="009B7304">
        <w:rPr>
          <w:sz w:val="20"/>
          <w:szCs w:val="20"/>
          <w:lang w:val="sr-Latn-ME"/>
        </w:rPr>
        <w:t>eseca</w:t>
      </w:r>
      <w:r w:rsidRPr="009B7304">
        <w:rPr>
          <w:spacing w:val="-5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nakon</w:t>
      </w:r>
      <w:r w:rsidRPr="009B7304">
        <w:rPr>
          <w:spacing w:val="-4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3. doze</w:t>
      </w:r>
      <w:r w:rsidRPr="009B7304">
        <w:rPr>
          <w:spacing w:val="-3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(7.</w:t>
      </w:r>
      <w:r w:rsidRPr="009B7304">
        <w:rPr>
          <w:spacing w:val="-1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mjesec).</w:t>
      </w:r>
    </w:p>
    <w:p w14:paraId="136811F0" w14:textId="77777777" w:rsidR="008854F7" w:rsidRPr="009B7304" w:rsidRDefault="008854F7" w:rsidP="00834543">
      <w:pPr>
        <w:tabs>
          <w:tab w:val="left" w:pos="426"/>
        </w:tabs>
        <w:spacing w:line="226" w:lineRule="exact"/>
        <w:jc w:val="both"/>
        <w:rPr>
          <w:sz w:val="20"/>
          <w:szCs w:val="20"/>
          <w:lang w:val="sr-Latn-ME"/>
        </w:rPr>
      </w:pPr>
      <w:r w:rsidRPr="009B7304">
        <w:rPr>
          <w:spacing w:val="2"/>
          <w:position w:val="9"/>
          <w:sz w:val="20"/>
          <w:szCs w:val="20"/>
          <w:lang w:val="sr-Latn-ME"/>
        </w:rPr>
        <w:t>§</w:t>
      </w:r>
      <w:r w:rsidRPr="009B7304">
        <w:rPr>
          <w:position w:val="-1"/>
          <w:sz w:val="20"/>
          <w:szCs w:val="20"/>
          <w:lang w:val="sr-Latn-ME"/>
        </w:rPr>
        <w:t>mMU=mil</w:t>
      </w:r>
      <w:r w:rsidRPr="009B7304">
        <w:rPr>
          <w:spacing w:val="2"/>
          <w:position w:val="-1"/>
          <w:sz w:val="20"/>
          <w:szCs w:val="20"/>
          <w:lang w:val="sr-Latn-ME"/>
        </w:rPr>
        <w:t>i</w:t>
      </w:r>
      <w:r w:rsidRPr="009B7304">
        <w:rPr>
          <w:spacing w:val="-2"/>
          <w:position w:val="-1"/>
          <w:sz w:val="20"/>
          <w:szCs w:val="20"/>
          <w:lang w:val="sr-Latn-ME"/>
        </w:rPr>
        <w:t>-</w:t>
      </w:r>
      <w:r w:rsidRPr="009B7304">
        <w:rPr>
          <w:spacing w:val="1"/>
          <w:position w:val="-1"/>
          <w:sz w:val="20"/>
          <w:szCs w:val="20"/>
          <w:lang w:val="sr-Latn-ME"/>
        </w:rPr>
        <w:t>Merc</w:t>
      </w:r>
      <w:r w:rsidRPr="009B7304">
        <w:rPr>
          <w:position w:val="-1"/>
          <w:sz w:val="20"/>
          <w:szCs w:val="20"/>
          <w:lang w:val="sr-Latn-ME"/>
        </w:rPr>
        <w:t>k</w:t>
      </w:r>
      <w:r w:rsidRPr="009B7304">
        <w:rPr>
          <w:spacing w:val="-15"/>
          <w:position w:val="-1"/>
          <w:sz w:val="20"/>
          <w:szCs w:val="20"/>
          <w:lang w:val="sr-Latn-ME"/>
        </w:rPr>
        <w:t xml:space="preserve"> </w:t>
      </w:r>
      <w:r w:rsidRPr="009B7304">
        <w:rPr>
          <w:spacing w:val="1"/>
          <w:position w:val="-1"/>
          <w:sz w:val="20"/>
          <w:szCs w:val="20"/>
          <w:lang w:val="sr-Latn-ME"/>
        </w:rPr>
        <w:t>jedinice.</w:t>
      </w:r>
    </w:p>
    <w:p w14:paraId="1A84ECCC" w14:textId="5B3CDDE6" w:rsidR="008854F7" w:rsidRPr="009B7304" w:rsidRDefault="008854F7" w:rsidP="00834543">
      <w:pPr>
        <w:tabs>
          <w:tab w:val="left" w:pos="426"/>
        </w:tabs>
        <w:spacing w:before="9" w:line="228" w:lineRule="exact"/>
        <w:jc w:val="both"/>
        <w:rPr>
          <w:sz w:val="20"/>
          <w:szCs w:val="20"/>
          <w:lang w:val="sr-Latn-ME"/>
        </w:rPr>
      </w:pPr>
      <w:r w:rsidRPr="009B7304">
        <w:rPr>
          <w:spacing w:val="-1"/>
          <w:position w:val="9"/>
          <w:sz w:val="20"/>
          <w:szCs w:val="20"/>
          <w:lang w:val="sr-Latn-ME"/>
        </w:rPr>
        <w:t>¶</w:t>
      </w:r>
      <w:r w:rsidRPr="009B7304">
        <w:rPr>
          <w:spacing w:val="1"/>
          <w:sz w:val="20"/>
          <w:szCs w:val="20"/>
          <w:lang w:val="sr-Latn-ME"/>
        </w:rPr>
        <w:t>p-</w:t>
      </w:r>
      <w:r w:rsidRPr="009B7304">
        <w:rPr>
          <w:sz w:val="20"/>
          <w:szCs w:val="20"/>
          <w:lang w:val="sr-Latn-ME"/>
        </w:rPr>
        <w:t>vrijednost</w:t>
      </w:r>
      <w:r w:rsidRPr="009B7304">
        <w:rPr>
          <w:spacing w:val="-9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 xml:space="preserve">&lt;0,001. </w:t>
      </w:r>
    </w:p>
    <w:p w14:paraId="49199659" w14:textId="4250CF2F" w:rsidR="00BF6692" w:rsidRPr="009B7304" w:rsidRDefault="00BF6692" w:rsidP="00834543">
      <w:pPr>
        <w:tabs>
          <w:tab w:val="left" w:pos="426"/>
        </w:tabs>
        <w:spacing w:before="9" w:line="228" w:lineRule="exact"/>
        <w:jc w:val="both"/>
        <w:rPr>
          <w:sz w:val="20"/>
          <w:szCs w:val="20"/>
          <w:lang w:val="sr-Latn-ME"/>
        </w:rPr>
      </w:pPr>
      <w:r w:rsidRPr="009B7304">
        <w:rPr>
          <w:sz w:val="20"/>
          <w:szCs w:val="20"/>
          <w:lang w:val="sr-Latn-ME"/>
        </w:rPr>
        <w:t># Dokaz neinferiornosti zaht</w:t>
      </w:r>
      <w:r w:rsidR="00BC577C" w:rsidRPr="009B7304">
        <w:rPr>
          <w:sz w:val="20"/>
          <w:szCs w:val="20"/>
          <w:lang w:val="sr-Latn-ME"/>
        </w:rPr>
        <w:t>ij</w:t>
      </w:r>
      <w:r w:rsidRPr="009B7304">
        <w:rPr>
          <w:sz w:val="20"/>
          <w:szCs w:val="20"/>
          <w:lang w:val="sr-Latn-ME"/>
        </w:rPr>
        <w:t>evao je da donja granica 95% CI od GMT odnosa bude veća od 0,67</w:t>
      </w:r>
      <w:r w:rsidR="00982B43" w:rsidRPr="009B7304">
        <w:rPr>
          <w:sz w:val="20"/>
          <w:szCs w:val="20"/>
          <w:lang w:val="sr-Latn-ME"/>
        </w:rPr>
        <w:t>.</w:t>
      </w:r>
    </w:p>
    <w:p w14:paraId="787D01F5" w14:textId="77777777" w:rsidR="008854F7" w:rsidRPr="009B7304" w:rsidRDefault="008854F7" w:rsidP="00834543">
      <w:pPr>
        <w:tabs>
          <w:tab w:val="left" w:pos="426"/>
        </w:tabs>
        <w:spacing w:before="9" w:line="228" w:lineRule="exact"/>
        <w:jc w:val="both"/>
        <w:rPr>
          <w:sz w:val="20"/>
          <w:szCs w:val="20"/>
          <w:lang w:val="sr-Latn-ME"/>
        </w:rPr>
      </w:pPr>
      <w:r w:rsidRPr="009B7304">
        <w:rPr>
          <w:sz w:val="20"/>
          <w:szCs w:val="20"/>
          <w:lang w:val="sr-Latn-ME"/>
        </w:rPr>
        <w:t>CI=interval</w:t>
      </w:r>
      <w:r w:rsidRPr="009B7304">
        <w:rPr>
          <w:spacing w:val="-9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pouzdanosti.</w:t>
      </w:r>
    </w:p>
    <w:p w14:paraId="6EC10884" w14:textId="77777777" w:rsidR="008854F7" w:rsidRPr="009B7304" w:rsidRDefault="008854F7" w:rsidP="00834543">
      <w:pPr>
        <w:tabs>
          <w:tab w:val="left" w:pos="426"/>
        </w:tabs>
        <w:spacing w:line="230" w:lineRule="exact"/>
        <w:jc w:val="both"/>
        <w:rPr>
          <w:sz w:val="20"/>
          <w:szCs w:val="20"/>
          <w:lang w:val="sr-Latn-ME"/>
        </w:rPr>
      </w:pPr>
      <w:r w:rsidRPr="009B7304">
        <w:rPr>
          <w:sz w:val="20"/>
          <w:szCs w:val="20"/>
          <w:lang w:val="sr-Latn-ME"/>
        </w:rPr>
        <w:t>GMT=geometrijski</w:t>
      </w:r>
      <w:r w:rsidRPr="009B7304">
        <w:rPr>
          <w:spacing w:val="-15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srednji</w:t>
      </w:r>
      <w:r w:rsidRPr="009B7304">
        <w:rPr>
          <w:spacing w:val="-4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 xml:space="preserve">titar. </w:t>
      </w:r>
    </w:p>
    <w:p w14:paraId="7E709B2C" w14:textId="77777777" w:rsidR="008854F7" w:rsidRPr="009B7304" w:rsidRDefault="008854F7" w:rsidP="00834543">
      <w:pPr>
        <w:tabs>
          <w:tab w:val="left" w:pos="426"/>
        </w:tabs>
        <w:spacing w:line="230" w:lineRule="exact"/>
        <w:jc w:val="both"/>
        <w:rPr>
          <w:sz w:val="20"/>
          <w:szCs w:val="20"/>
          <w:lang w:val="sr-Latn-ME"/>
        </w:rPr>
      </w:pPr>
      <w:r w:rsidRPr="009B7304">
        <w:rPr>
          <w:sz w:val="20"/>
          <w:szCs w:val="20"/>
          <w:lang w:val="sr-Latn-ME"/>
        </w:rPr>
        <w:t>cLIA=kompetitivni</w:t>
      </w:r>
      <w:r w:rsidRPr="009B7304">
        <w:rPr>
          <w:spacing w:val="-16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Luminex</w:t>
      </w:r>
      <w:r w:rsidRPr="009B7304">
        <w:rPr>
          <w:spacing w:val="-7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imunološki</w:t>
      </w:r>
      <w:r w:rsidRPr="009B7304">
        <w:rPr>
          <w:spacing w:val="-9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test.</w:t>
      </w:r>
    </w:p>
    <w:p w14:paraId="40FDE47D" w14:textId="718221FB" w:rsidR="008854F7" w:rsidRPr="009B7304" w:rsidRDefault="008854F7" w:rsidP="00834543">
      <w:pPr>
        <w:tabs>
          <w:tab w:val="left" w:pos="426"/>
        </w:tabs>
        <w:spacing w:line="230" w:lineRule="exact"/>
        <w:jc w:val="both"/>
        <w:rPr>
          <w:sz w:val="20"/>
          <w:szCs w:val="20"/>
          <w:lang w:val="sr-Latn-ME"/>
        </w:rPr>
      </w:pPr>
      <w:r w:rsidRPr="009B7304">
        <w:rPr>
          <w:spacing w:val="1"/>
          <w:sz w:val="20"/>
          <w:szCs w:val="20"/>
          <w:lang w:val="sr-Latn-ME"/>
        </w:rPr>
        <w:t>N=bro</w:t>
      </w:r>
      <w:r w:rsidRPr="009B7304">
        <w:rPr>
          <w:sz w:val="20"/>
          <w:szCs w:val="20"/>
          <w:lang w:val="sr-Latn-ME"/>
        </w:rPr>
        <w:t>j</w:t>
      </w:r>
      <w:r w:rsidRPr="009B7304">
        <w:rPr>
          <w:spacing w:val="-5"/>
          <w:sz w:val="20"/>
          <w:szCs w:val="20"/>
          <w:lang w:val="sr-Latn-ME"/>
        </w:rPr>
        <w:t xml:space="preserve"> </w:t>
      </w:r>
      <w:r w:rsidRPr="009B7304">
        <w:rPr>
          <w:spacing w:val="1"/>
          <w:sz w:val="20"/>
          <w:szCs w:val="20"/>
          <w:lang w:val="sr-Latn-ME"/>
        </w:rPr>
        <w:t>ispitanika</w:t>
      </w:r>
      <w:r w:rsidRPr="009B7304">
        <w:rPr>
          <w:spacing w:val="-6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randomizovanih</w:t>
      </w:r>
      <w:r w:rsidRPr="009B7304">
        <w:rPr>
          <w:spacing w:val="-12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u</w:t>
      </w:r>
      <w:r w:rsidRPr="009B7304">
        <w:rPr>
          <w:spacing w:val="-1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tu</w:t>
      </w:r>
      <w:r w:rsidRPr="009B7304">
        <w:rPr>
          <w:spacing w:val="1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grupu</w:t>
      </w:r>
      <w:r w:rsidRPr="009B7304">
        <w:rPr>
          <w:spacing w:val="-3"/>
          <w:sz w:val="20"/>
          <w:szCs w:val="20"/>
          <w:lang w:val="sr-Latn-ME"/>
        </w:rPr>
        <w:t xml:space="preserve"> </w:t>
      </w:r>
      <w:r w:rsidR="00033FF2" w:rsidRPr="009B7304">
        <w:rPr>
          <w:spacing w:val="1"/>
          <w:sz w:val="20"/>
          <w:szCs w:val="20"/>
          <w:lang w:val="sr-Latn-ME"/>
        </w:rPr>
        <w:t>koj</w:t>
      </w:r>
      <w:r w:rsidR="00033FF2" w:rsidRPr="009B7304">
        <w:rPr>
          <w:sz w:val="20"/>
          <w:szCs w:val="20"/>
          <w:lang w:val="sr-Latn-ME"/>
        </w:rPr>
        <w:t>i</w:t>
      </w:r>
      <w:r w:rsidR="00033FF2" w:rsidRPr="009B7304">
        <w:rPr>
          <w:spacing w:val="-2"/>
          <w:sz w:val="20"/>
          <w:szCs w:val="20"/>
          <w:lang w:val="sr-Latn-ME"/>
        </w:rPr>
        <w:t xml:space="preserve"> </w:t>
      </w:r>
      <w:r w:rsidRPr="009B7304">
        <w:rPr>
          <w:spacing w:val="-1"/>
          <w:sz w:val="20"/>
          <w:szCs w:val="20"/>
          <w:lang w:val="sr-Latn-ME"/>
        </w:rPr>
        <w:t>s</w:t>
      </w:r>
      <w:r w:rsidRPr="009B7304">
        <w:rPr>
          <w:sz w:val="20"/>
          <w:szCs w:val="20"/>
          <w:lang w:val="sr-Latn-ME"/>
        </w:rPr>
        <w:t>u</w:t>
      </w:r>
      <w:r w:rsidRPr="009B7304">
        <w:rPr>
          <w:spacing w:val="-3"/>
          <w:sz w:val="20"/>
          <w:szCs w:val="20"/>
          <w:lang w:val="sr-Latn-ME"/>
        </w:rPr>
        <w:t xml:space="preserve"> </w:t>
      </w:r>
      <w:r w:rsidR="00033FF2" w:rsidRPr="009B7304">
        <w:rPr>
          <w:spacing w:val="1"/>
          <w:sz w:val="20"/>
          <w:szCs w:val="20"/>
          <w:lang w:val="sr-Latn-ME"/>
        </w:rPr>
        <w:t>pri</w:t>
      </w:r>
      <w:r w:rsidR="00033FF2" w:rsidRPr="009B7304">
        <w:rPr>
          <w:spacing w:val="-4"/>
          <w:sz w:val="20"/>
          <w:szCs w:val="20"/>
          <w:lang w:val="sr-Latn-ME"/>
        </w:rPr>
        <w:t>m</w:t>
      </w:r>
      <w:r w:rsidR="00033FF2" w:rsidRPr="009B7304">
        <w:rPr>
          <w:sz w:val="20"/>
          <w:szCs w:val="20"/>
          <w:lang w:val="sr-Latn-ME"/>
        </w:rPr>
        <w:t>ili</w:t>
      </w:r>
      <w:r w:rsidR="00033FF2" w:rsidRPr="009B7304">
        <w:rPr>
          <w:spacing w:val="-6"/>
          <w:sz w:val="20"/>
          <w:szCs w:val="20"/>
          <w:lang w:val="sr-Latn-ME"/>
        </w:rPr>
        <w:t xml:space="preserve"> </w:t>
      </w:r>
      <w:r w:rsidRPr="009B7304">
        <w:rPr>
          <w:spacing w:val="1"/>
          <w:sz w:val="20"/>
          <w:szCs w:val="20"/>
          <w:lang w:val="sr-Latn-ME"/>
        </w:rPr>
        <w:t>naj</w:t>
      </w:r>
      <w:r w:rsidRPr="009B7304">
        <w:rPr>
          <w:spacing w:val="-4"/>
          <w:sz w:val="20"/>
          <w:szCs w:val="20"/>
          <w:lang w:val="sr-Latn-ME"/>
        </w:rPr>
        <w:t>m</w:t>
      </w:r>
      <w:r w:rsidRPr="009B7304">
        <w:rPr>
          <w:sz w:val="20"/>
          <w:szCs w:val="20"/>
          <w:lang w:val="sr-Latn-ME"/>
        </w:rPr>
        <w:t>anje</w:t>
      </w:r>
      <w:r w:rsidRPr="009B7304">
        <w:rPr>
          <w:spacing w:val="-6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jednu</w:t>
      </w:r>
      <w:r w:rsidRPr="009B7304">
        <w:rPr>
          <w:spacing w:val="-3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injekciju</w:t>
      </w:r>
      <w:r w:rsidRPr="009B7304">
        <w:rPr>
          <w:spacing w:val="-8"/>
          <w:sz w:val="20"/>
          <w:szCs w:val="20"/>
          <w:lang w:val="sr-Latn-ME"/>
        </w:rPr>
        <w:t xml:space="preserve"> </w:t>
      </w:r>
      <w:r w:rsidRPr="009B7304">
        <w:rPr>
          <w:spacing w:val="1"/>
          <w:sz w:val="20"/>
          <w:szCs w:val="20"/>
          <w:lang w:val="sr-Latn-ME"/>
        </w:rPr>
        <w:t>vakcine</w:t>
      </w:r>
      <w:r w:rsidRPr="009B7304">
        <w:rPr>
          <w:sz w:val="20"/>
          <w:szCs w:val="20"/>
          <w:lang w:val="sr-Latn-ME"/>
        </w:rPr>
        <w:t xml:space="preserve">. </w:t>
      </w:r>
    </w:p>
    <w:p w14:paraId="673372D7" w14:textId="77777777" w:rsidR="008854F7" w:rsidRPr="009B7304" w:rsidRDefault="008854F7" w:rsidP="00834543">
      <w:pPr>
        <w:tabs>
          <w:tab w:val="left" w:pos="426"/>
        </w:tabs>
        <w:spacing w:line="230" w:lineRule="exact"/>
        <w:jc w:val="both"/>
        <w:rPr>
          <w:sz w:val="20"/>
          <w:szCs w:val="20"/>
          <w:lang w:val="sr-Latn-ME"/>
        </w:rPr>
      </w:pPr>
      <w:r w:rsidRPr="009B7304">
        <w:rPr>
          <w:spacing w:val="1"/>
          <w:sz w:val="20"/>
          <w:szCs w:val="20"/>
          <w:lang w:val="sr-Latn-ME"/>
        </w:rPr>
        <w:t>n=bro</w:t>
      </w:r>
      <w:r w:rsidRPr="009B7304">
        <w:rPr>
          <w:sz w:val="20"/>
          <w:szCs w:val="20"/>
          <w:lang w:val="sr-Latn-ME"/>
        </w:rPr>
        <w:t>j</w:t>
      </w:r>
      <w:r w:rsidRPr="009B7304">
        <w:rPr>
          <w:spacing w:val="-6"/>
          <w:sz w:val="20"/>
          <w:szCs w:val="20"/>
          <w:lang w:val="sr-Latn-ME"/>
        </w:rPr>
        <w:t xml:space="preserve"> </w:t>
      </w:r>
      <w:r w:rsidRPr="009B7304">
        <w:rPr>
          <w:spacing w:val="1"/>
          <w:sz w:val="20"/>
          <w:szCs w:val="20"/>
          <w:lang w:val="sr-Latn-ME"/>
        </w:rPr>
        <w:t>ispitanika</w:t>
      </w:r>
      <w:r w:rsidRPr="009B7304">
        <w:rPr>
          <w:spacing w:val="-4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uključenih</w:t>
      </w:r>
      <w:r w:rsidRPr="009B7304">
        <w:rPr>
          <w:spacing w:val="-8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u</w:t>
      </w:r>
      <w:r w:rsidRPr="009B7304">
        <w:rPr>
          <w:spacing w:val="-1"/>
          <w:sz w:val="20"/>
          <w:szCs w:val="20"/>
          <w:lang w:val="sr-Latn-ME"/>
        </w:rPr>
        <w:t xml:space="preserve"> </w:t>
      </w:r>
      <w:r w:rsidRPr="009B7304">
        <w:rPr>
          <w:sz w:val="20"/>
          <w:szCs w:val="20"/>
          <w:lang w:val="sr-Latn-ME"/>
        </w:rPr>
        <w:t>analizu.</w:t>
      </w:r>
    </w:p>
    <w:p w14:paraId="3BC97D5E" w14:textId="77777777" w:rsidR="008854F7" w:rsidRPr="0059707D" w:rsidRDefault="008854F7" w:rsidP="00834543">
      <w:pPr>
        <w:tabs>
          <w:tab w:val="left" w:pos="426"/>
        </w:tabs>
        <w:spacing w:line="230" w:lineRule="exact"/>
        <w:jc w:val="both"/>
        <w:rPr>
          <w:sz w:val="22"/>
          <w:szCs w:val="22"/>
          <w:lang w:val="sr-Latn-ME"/>
        </w:rPr>
      </w:pPr>
    </w:p>
    <w:p w14:paraId="3BDB6221" w14:textId="75F9091F" w:rsidR="008854F7" w:rsidRPr="0059707D" w:rsidRDefault="008854F7" w:rsidP="00834543">
      <w:pPr>
        <w:pStyle w:val="Header"/>
        <w:spacing w:before="80" w:after="80"/>
        <w:jc w:val="both"/>
        <w:rPr>
          <w:b/>
          <w:bCs/>
          <w:noProof/>
          <w:sz w:val="22"/>
          <w:szCs w:val="22"/>
          <w:lang w:val="sr-Latn-ME"/>
        </w:rPr>
      </w:pPr>
      <w:r w:rsidRPr="0059707D">
        <w:rPr>
          <w:b/>
          <w:bCs/>
          <w:noProof/>
          <w:sz w:val="22"/>
          <w:szCs w:val="22"/>
          <w:lang w:val="sr-Latn-ME"/>
        </w:rPr>
        <w:t xml:space="preserve">Ispitivanja koja podržavaju efikasnost vakcine </w:t>
      </w:r>
      <w:r w:rsidR="00A70E8F">
        <w:rPr>
          <w:b/>
          <w:bCs/>
          <w:noProof/>
          <w:sz w:val="22"/>
          <w:szCs w:val="22"/>
          <w:lang w:val="sr-Latn-ME"/>
        </w:rPr>
        <w:t>GARDASIL</w:t>
      </w:r>
      <w:r w:rsidRPr="0059707D">
        <w:rPr>
          <w:b/>
          <w:bCs/>
          <w:noProof/>
          <w:sz w:val="22"/>
          <w:szCs w:val="22"/>
          <w:lang w:val="sr-Latn-ME"/>
        </w:rPr>
        <w:t xml:space="preserve"> 9 protiv HPV tipova 31, 33, 45, 52 i 58</w:t>
      </w:r>
    </w:p>
    <w:p w14:paraId="6A5063CD" w14:textId="77777777" w:rsidR="008854F7" w:rsidRPr="0059707D" w:rsidRDefault="008854F7" w:rsidP="00834543">
      <w:pPr>
        <w:pStyle w:val="Header"/>
        <w:spacing w:before="80" w:after="80"/>
        <w:jc w:val="both"/>
        <w:rPr>
          <w:b/>
          <w:bCs/>
          <w:noProof/>
          <w:sz w:val="22"/>
          <w:szCs w:val="22"/>
          <w:lang w:val="sr-Latn-ME"/>
        </w:rPr>
      </w:pPr>
    </w:p>
    <w:p w14:paraId="2911AB2E" w14:textId="3FB485B0" w:rsidR="008854F7" w:rsidRPr="0059707D" w:rsidRDefault="008854F7" w:rsidP="00834543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  <w:r w:rsidRPr="0059707D">
        <w:rPr>
          <w:bCs/>
          <w:noProof/>
          <w:sz w:val="22"/>
          <w:szCs w:val="22"/>
          <w:lang w:val="sr-Latn-ME"/>
        </w:rPr>
        <w:t xml:space="preserve">Efikasnost vakcine </w:t>
      </w:r>
      <w:r w:rsidR="00A70E8F">
        <w:rPr>
          <w:bCs/>
          <w:noProof/>
          <w:sz w:val="22"/>
          <w:szCs w:val="22"/>
          <w:lang w:val="sr-Latn-ME"/>
        </w:rPr>
        <w:t>GARDASIL</w:t>
      </w:r>
      <w:r w:rsidRPr="0059707D">
        <w:rPr>
          <w:bCs/>
          <w:noProof/>
          <w:sz w:val="22"/>
          <w:szCs w:val="22"/>
          <w:lang w:val="sr-Latn-ME"/>
        </w:rPr>
        <w:t xml:space="preserve"> 9 kod žena </w:t>
      </w:r>
      <w:r w:rsidR="0042749F">
        <w:rPr>
          <w:bCs/>
          <w:noProof/>
          <w:sz w:val="22"/>
          <w:szCs w:val="22"/>
          <w:lang w:val="sr-Latn-ME"/>
        </w:rPr>
        <w:t>starosti</w:t>
      </w:r>
      <w:r w:rsidR="0042749F" w:rsidRPr="0059707D">
        <w:rPr>
          <w:bCs/>
          <w:noProof/>
          <w:sz w:val="22"/>
          <w:szCs w:val="22"/>
          <w:lang w:val="sr-Latn-ME"/>
        </w:rPr>
        <w:t xml:space="preserve"> </w:t>
      </w:r>
      <w:r w:rsidRPr="0059707D">
        <w:rPr>
          <w:bCs/>
          <w:noProof/>
          <w:sz w:val="22"/>
          <w:szCs w:val="22"/>
          <w:lang w:val="sr-Latn-ME"/>
        </w:rPr>
        <w:t>od 16 do 26 godina bila je procjenjivana u dvostruko slijepom, randomizovanom kliničkom ispitivanju kontrolisanom aktivnim komparatorom (Protokol 001) koje je uključivalo ukupno 14204 žen</w:t>
      </w:r>
      <w:r w:rsidR="00487B89" w:rsidRPr="00C5257D">
        <w:rPr>
          <w:bCs/>
          <w:noProof/>
          <w:sz w:val="22"/>
          <w:szCs w:val="22"/>
          <w:lang w:val="sr-Latn-ME"/>
        </w:rPr>
        <w:t>e</w:t>
      </w:r>
      <w:r w:rsidRPr="0059707D">
        <w:rPr>
          <w:bCs/>
          <w:noProof/>
          <w:sz w:val="22"/>
          <w:szCs w:val="22"/>
          <w:lang w:val="sr-Latn-ME"/>
        </w:rPr>
        <w:t xml:space="preserve"> (</w:t>
      </w:r>
      <w:r w:rsidR="00A70E8F">
        <w:rPr>
          <w:bCs/>
          <w:noProof/>
          <w:sz w:val="22"/>
          <w:szCs w:val="22"/>
          <w:lang w:val="sr-Latn-ME"/>
        </w:rPr>
        <w:t>GARDASIL</w:t>
      </w:r>
      <w:r w:rsidRPr="0059707D">
        <w:rPr>
          <w:bCs/>
          <w:noProof/>
          <w:sz w:val="22"/>
          <w:szCs w:val="22"/>
          <w:lang w:val="sr-Latn-ME"/>
        </w:rPr>
        <w:t xml:space="preserve"> 9=7099; vakcina qHPV=7105). Ispitanici su bili praćeni do 67. mjeseca poslije doze 3</w:t>
      </w:r>
      <w:r w:rsidR="00033FF2" w:rsidRPr="0059707D">
        <w:rPr>
          <w:bCs/>
          <w:noProof/>
          <w:sz w:val="22"/>
          <w:szCs w:val="22"/>
          <w:lang w:val="sr-Latn-ME"/>
        </w:rPr>
        <w:t>,</w:t>
      </w:r>
      <w:r w:rsidRPr="0059707D">
        <w:rPr>
          <w:bCs/>
          <w:noProof/>
          <w:sz w:val="22"/>
          <w:szCs w:val="22"/>
          <w:lang w:val="sr-Latn-ME"/>
        </w:rPr>
        <w:t xml:space="preserve"> uz medijanu trajanja praćenja od 43 mjeseca poslije doze 3.</w:t>
      </w:r>
    </w:p>
    <w:p w14:paraId="25E0D948" w14:textId="77777777" w:rsidR="008854F7" w:rsidRPr="0059707D" w:rsidRDefault="008854F7" w:rsidP="00834543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</w:p>
    <w:p w14:paraId="3DFC6344" w14:textId="50EA84AC" w:rsidR="008854F7" w:rsidRPr="0059707D" w:rsidRDefault="00A70E8F" w:rsidP="00834543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  <w:r>
        <w:rPr>
          <w:bCs/>
          <w:noProof/>
          <w:sz w:val="22"/>
          <w:szCs w:val="22"/>
          <w:lang w:val="sr-Latn-ME"/>
        </w:rPr>
        <w:lastRenderedPageBreak/>
        <w:t>GARDASIL</w:t>
      </w:r>
      <w:r w:rsidR="008854F7" w:rsidRPr="0059707D">
        <w:rPr>
          <w:bCs/>
          <w:noProof/>
          <w:sz w:val="22"/>
          <w:szCs w:val="22"/>
          <w:lang w:val="sr-Latn-ME"/>
        </w:rPr>
        <w:t xml:space="preserve"> 9 je bio efikasan u sprečavanju perzistentne infekcije i bolesti povezanih sa tipovima 31, 33, 45, 52 i 58 HPV-a (Tab</w:t>
      </w:r>
      <w:r w:rsidR="007E269A" w:rsidRPr="0059707D">
        <w:rPr>
          <w:bCs/>
          <w:noProof/>
          <w:sz w:val="22"/>
          <w:szCs w:val="22"/>
          <w:lang w:val="sr-Latn-ME"/>
        </w:rPr>
        <w:t>ela</w:t>
      </w:r>
      <w:r w:rsidR="008854F7" w:rsidRPr="0059707D">
        <w:rPr>
          <w:bCs/>
          <w:noProof/>
          <w:sz w:val="22"/>
          <w:szCs w:val="22"/>
          <w:lang w:val="sr-Latn-ME"/>
        </w:rPr>
        <w:t xml:space="preserve"> </w:t>
      </w:r>
      <w:r w:rsidR="00891840" w:rsidRPr="0059707D">
        <w:rPr>
          <w:bCs/>
          <w:noProof/>
          <w:sz w:val="22"/>
          <w:szCs w:val="22"/>
          <w:lang w:val="sr-Latn-ME"/>
        </w:rPr>
        <w:t>4</w:t>
      </w:r>
      <w:r w:rsidR="008854F7" w:rsidRPr="0059707D">
        <w:rPr>
          <w:bCs/>
          <w:noProof/>
          <w:sz w:val="22"/>
          <w:szCs w:val="22"/>
          <w:lang w:val="sr-Latn-ME"/>
        </w:rPr>
        <w:t xml:space="preserve">). </w:t>
      </w:r>
      <w:r>
        <w:rPr>
          <w:bCs/>
          <w:noProof/>
          <w:sz w:val="22"/>
          <w:szCs w:val="22"/>
          <w:lang w:val="sr-Latn-ME"/>
        </w:rPr>
        <w:t>GARDASIL</w:t>
      </w:r>
      <w:r w:rsidR="008854F7" w:rsidRPr="0059707D">
        <w:rPr>
          <w:bCs/>
          <w:noProof/>
          <w:sz w:val="22"/>
          <w:szCs w:val="22"/>
          <w:lang w:val="sr-Latn-ME"/>
        </w:rPr>
        <w:t xml:space="preserve"> 9 je takođe smanjio incidencu abnormalnih nalaza Papa-testa povezanih s tipovima 31, 33, 45, 52 i 58 HPV-a, postupaka na cerviksu i spoljašnjim polnim organima (tj</w:t>
      </w:r>
      <w:r w:rsidR="00033FF2" w:rsidRPr="0059707D">
        <w:rPr>
          <w:bCs/>
          <w:noProof/>
          <w:sz w:val="22"/>
          <w:szCs w:val="22"/>
          <w:lang w:val="sr-Latn-ME"/>
        </w:rPr>
        <w:t xml:space="preserve">. </w:t>
      </w:r>
      <w:r w:rsidR="008854F7" w:rsidRPr="0059707D">
        <w:rPr>
          <w:bCs/>
          <w:noProof/>
          <w:sz w:val="22"/>
          <w:szCs w:val="22"/>
          <w:lang w:val="sr-Latn-ME"/>
        </w:rPr>
        <w:t xml:space="preserve">biopsiju) i konačnih terapijskih postupaka na cerviksu (Tabela </w:t>
      </w:r>
      <w:r w:rsidR="00891840" w:rsidRPr="0059707D">
        <w:rPr>
          <w:bCs/>
          <w:noProof/>
          <w:sz w:val="22"/>
          <w:szCs w:val="22"/>
          <w:lang w:val="sr-Latn-ME"/>
        </w:rPr>
        <w:t>4</w:t>
      </w:r>
      <w:r w:rsidR="008854F7" w:rsidRPr="0059707D">
        <w:rPr>
          <w:bCs/>
          <w:noProof/>
          <w:sz w:val="22"/>
          <w:szCs w:val="22"/>
          <w:lang w:val="sr-Latn-ME"/>
        </w:rPr>
        <w:t>).</w:t>
      </w:r>
    </w:p>
    <w:p w14:paraId="167905D1" w14:textId="77777777" w:rsidR="008854F7" w:rsidRPr="0059707D" w:rsidRDefault="008854F7" w:rsidP="008854F7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</w:p>
    <w:p w14:paraId="3BE0DBCC" w14:textId="4FF09107" w:rsidR="008854F7" w:rsidRPr="0059707D" w:rsidRDefault="008854F7" w:rsidP="00B65029">
      <w:pPr>
        <w:pStyle w:val="Header"/>
        <w:spacing w:before="80" w:after="80"/>
        <w:jc w:val="center"/>
        <w:rPr>
          <w:bCs/>
          <w:noProof/>
          <w:sz w:val="22"/>
          <w:szCs w:val="22"/>
          <w:lang w:val="sr-Latn-ME"/>
        </w:rPr>
      </w:pPr>
      <w:r w:rsidRPr="0059707D">
        <w:rPr>
          <w:bCs/>
          <w:noProof/>
          <w:sz w:val="22"/>
          <w:szCs w:val="22"/>
          <w:lang w:val="sr-Latn-ME"/>
        </w:rPr>
        <w:t xml:space="preserve">Tabela </w:t>
      </w:r>
      <w:r w:rsidR="00891840" w:rsidRPr="0059707D">
        <w:rPr>
          <w:bCs/>
          <w:noProof/>
          <w:sz w:val="22"/>
          <w:szCs w:val="22"/>
          <w:lang w:val="sr-Latn-ME"/>
        </w:rPr>
        <w:t>4</w:t>
      </w:r>
      <w:r w:rsidRPr="0059707D">
        <w:rPr>
          <w:bCs/>
          <w:noProof/>
          <w:sz w:val="22"/>
          <w:szCs w:val="22"/>
          <w:lang w:val="sr-Latn-ME"/>
        </w:rPr>
        <w:t xml:space="preserve">: Analiza efikasnosti vakcine </w:t>
      </w:r>
      <w:r w:rsidR="00A70E8F">
        <w:rPr>
          <w:bCs/>
          <w:noProof/>
          <w:sz w:val="22"/>
          <w:szCs w:val="22"/>
          <w:lang w:val="sr-Latn-ME"/>
        </w:rPr>
        <w:t>GARDASIL</w:t>
      </w:r>
      <w:r w:rsidRPr="0059707D">
        <w:rPr>
          <w:bCs/>
          <w:noProof/>
          <w:sz w:val="22"/>
          <w:szCs w:val="22"/>
          <w:lang w:val="sr-Latn-ME"/>
        </w:rPr>
        <w:t xml:space="preserve"> 9 protiv tipova 31, 33, 45, 52 i 58 HPV-a u PPE‡</w:t>
      </w:r>
    </w:p>
    <w:p w14:paraId="3C5CF5C7" w14:textId="3E916DB1" w:rsidR="008854F7" w:rsidRPr="0059707D" w:rsidRDefault="008854F7" w:rsidP="00B65029">
      <w:pPr>
        <w:pStyle w:val="Header"/>
        <w:tabs>
          <w:tab w:val="left" w:pos="284"/>
        </w:tabs>
        <w:spacing w:before="80" w:after="80"/>
        <w:jc w:val="center"/>
        <w:rPr>
          <w:bCs/>
          <w:noProof/>
          <w:sz w:val="22"/>
          <w:szCs w:val="22"/>
          <w:lang w:val="sr-Latn-ME"/>
        </w:rPr>
      </w:pPr>
      <w:r w:rsidRPr="0059707D">
        <w:rPr>
          <w:bCs/>
          <w:noProof/>
          <w:sz w:val="22"/>
          <w:szCs w:val="22"/>
          <w:lang w:val="sr-Latn-ME"/>
        </w:rPr>
        <w:t xml:space="preserve">populaciji žena </w:t>
      </w:r>
      <w:r w:rsidR="0042749F">
        <w:rPr>
          <w:bCs/>
          <w:noProof/>
          <w:sz w:val="22"/>
          <w:szCs w:val="22"/>
          <w:lang w:val="sr-Latn-ME"/>
        </w:rPr>
        <w:t>starosti</w:t>
      </w:r>
      <w:r w:rsidR="0042749F" w:rsidRPr="0059707D">
        <w:rPr>
          <w:bCs/>
          <w:noProof/>
          <w:sz w:val="22"/>
          <w:szCs w:val="22"/>
          <w:lang w:val="sr-Latn-ME"/>
        </w:rPr>
        <w:t xml:space="preserve"> </w:t>
      </w:r>
      <w:r w:rsidRPr="0059707D">
        <w:rPr>
          <w:bCs/>
          <w:noProof/>
          <w:sz w:val="22"/>
          <w:szCs w:val="22"/>
          <w:lang w:val="sr-Latn-ME"/>
        </w:rPr>
        <w:t>od 16 do 26 godina</w:t>
      </w: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1"/>
        <w:gridCol w:w="820"/>
        <w:gridCol w:w="1229"/>
        <w:gridCol w:w="820"/>
        <w:gridCol w:w="1230"/>
        <w:gridCol w:w="2087"/>
      </w:tblGrid>
      <w:tr w:rsidR="008854F7" w:rsidRPr="00C5257D" w14:paraId="794B4FAD" w14:textId="77777777" w:rsidTr="00F2731F">
        <w:trPr>
          <w:trHeight w:val="431"/>
        </w:trPr>
        <w:tc>
          <w:tcPr>
            <w:tcW w:w="3411" w:type="dxa"/>
            <w:vMerge w:val="restart"/>
            <w:shd w:val="clear" w:color="auto" w:fill="auto"/>
            <w:vAlign w:val="center"/>
          </w:tcPr>
          <w:p w14:paraId="554DB6DF" w14:textId="77777777" w:rsidR="008854F7" w:rsidRPr="0059707D" w:rsidRDefault="008854F7" w:rsidP="00F2731F">
            <w:pPr>
              <w:pStyle w:val="Header"/>
              <w:tabs>
                <w:tab w:val="left" w:pos="284"/>
              </w:tabs>
              <w:spacing w:before="80" w:after="80"/>
              <w:jc w:val="both"/>
              <w:rPr>
                <w:b/>
                <w:bCs/>
                <w:noProof/>
                <w:sz w:val="22"/>
                <w:szCs w:val="22"/>
                <w:lang w:val="sr-Latn-ME"/>
              </w:rPr>
            </w:pPr>
            <w:r w:rsidRPr="0059707D">
              <w:rPr>
                <w:b/>
                <w:bCs/>
                <w:noProof/>
                <w:sz w:val="22"/>
                <w:szCs w:val="22"/>
                <w:lang w:val="sr-Latn-ME"/>
              </w:rPr>
              <w:t>Ishod bolesti</w:t>
            </w:r>
          </w:p>
        </w:tc>
        <w:tc>
          <w:tcPr>
            <w:tcW w:w="2049" w:type="dxa"/>
            <w:gridSpan w:val="2"/>
            <w:shd w:val="clear" w:color="auto" w:fill="auto"/>
          </w:tcPr>
          <w:p w14:paraId="216D7237" w14:textId="5AF88B83" w:rsidR="008854F7" w:rsidRPr="0059707D" w:rsidRDefault="00A70E8F" w:rsidP="00F2731F">
            <w:pPr>
              <w:spacing w:line="251" w:lineRule="exact"/>
              <w:jc w:val="both"/>
              <w:rPr>
                <w:sz w:val="22"/>
                <w:szCs w:val="22"/>
                <w:lang w:val="sr-Latn-ME"/>
              </w:rPr>
            </w:pPr>
            <w:r>
              <w:rPr>
                <w:b/>
                <w:bCs/>
                <w:sz w:val="22"/>
                <w:szCs w:val="22"/>
                <w:lang w:val="sr-Latn-ME"/>
              </w:rPr>
              <w:t>GARDASIL</w:t>
            </w:r>
            <w:r w:rsidR="008854F7" w:rsidRPr="0059707D">
              <w:rPr>
                <w:b/>
                <w:bCs/>
                <w:spacing w:val="1"/>
                <w:sz w:val="22"/>
                <w:szCs w:val="22"/>
                <w:lang w:val="sr-Latn-ME"/>
              </w:rPr>
              <w:t xml:space="preserve"> </w:t>
            </w:r>
            <w:r w:rsidR="008854F7" w:rsidRPr="0059707D">
              <w:rPr>
                <w:b/>
                <w:bCs/>
                <w:sz w:val="22"/>
                <w:szCs w:val="22"/>
                <w:lang w:val="sr-Latn-ME"/>
              </w:rPr>
              <w:t>9</w:t>
            </w:r>
          </w:p>
          <w:p w14:paraId="7EC35C5A" w14:textId="77777777" w:rsidR="008854F7" w:rsidRPr="0059707D" w:rsidRDefault="008854F7" w:rsidP="00F2731F">
            <w:pPr>
              <w:pStyle w:val="Header"/>
              <w:tabs>
                <w:tab w:val="left" w:pos="284"/>
              </w:tabs>
              <w:spacing w:before="80" w:after="80"/>
              <w:jc w:val="both"/>
              <w:rPr>
                <w:b/>
                <w:bCs/>
                <w:noProof/>
                <w:sz w:val="22"/>
                <w:szCs w:val="22"/>
                <w:lang w:val="sr-Latn-ME"/>
              </w:rPr>
            </w:pPr>
            <w:r w:rsidRPr="0059707D">
              <w:rPr>
                <w:b/>
                <w:bCs/>
                <w:sz w:val="22"/>
                <w:szCs w:val="22"/>
                <w:lang w:val="sr-Latn-ME"/>
              </w:rPr>
              <w:t>N=7099</w:t>
            </w:r>
          </w:p>
        </w:tc>
        <w:tc>
          <w:tcPr>
            <w:tcW w:w="2050" w:type="dxa"/>
            <w:gridSpan w:val="2"/>
            <w:shd w:val="clear" w:color="auto" w:fill="auto"/>
          </w:tcPr>
          <w:p w14:paraId="27BAE7A0" w14:textId="77777777" w:rsidR="008854F7" w:rsidRPr="0059707D" w:rsidRDefault="008854F7" w:rsidP="00F2731F">
            <w:pPr>
              <w:spacing w:line="251" w:lineRule="exact"/>
              <w:jc w:val="both"/>
              <w:rPr>
                <w:sz w:val="22"/>
                <w:szCs w:val="22"/>
                <w:lang w:val="sr-Latn-ME"/>
              </w:rPr>
            </w:pPr>
            <w:r w:rsidRPr="0059707D">
              <w:rPr>
                <w:b/>
                <w:bCs/>
                <w:sz w:val="22"/>
                <w:szCs w:val="22"/>
                <w:lang w:val="sr-Latn-ME"/>
              </w:rPr>
              <w:t>Vakcina qH</w:t>
            </w:r>
            <w:r w:rsidRPr="0059707D">
              <w:rPr>
                <w:b/>
                <w:bCs/>
                <w:spacing w:val="2"/>
                <w:sz w:val="22"/>
                <w:szCs w:val="22"/>
                <w:lang w:val="sr-Latn-ME"/>
              </w:rPr>
              <w:t>P</w:t>
            </w:r>
            <w:r w:rsidRPr="0059707D">
              <w:rPr>
                <w:b/>
                <w:bCs/>
                <w:sz w:val="22"/>
                <w:szCs w:val="22"/>
                <w:lang w:val="sr-Latn-ME"/>
              </w:rPr>
              <w:t>V</w:t>
            </w:r>
          </w:p>
          <w:p w14:paraId="4854B393" w14:textId="77777777" w:rsidR="008854F7" w:rsidRPr="0059707D" w:rsidRDefault="008854F7" w:rsidP="00F2731F">
            <w:pPr>
              <w:pStyle w:val="Header"/>
              <w:tabs>
                <w:tab w:val="left" w:pos="284"/>
              </w:tabs>
              <w:spacing w:before="80" w:after="80"/>
              <w:jc w:val="both"/>
              <w:rPr>
                <w:b/>
                <w:bCs/>
                <w:noProof/>
                <w:sz w:val="22"/>
                <w:szCs w:val="22"/>
                <w:lang w:val="sr-Latn-ME"/>
              </w:rPr>
            </w:pPr>
            <w:r w:rsidRPr="0059707D">
              <w:rPr>
                <w:b/>
                <w:bCs/>
                <w:sz w:val="22"/>
                <w:szCs w:val="22"/>
                <w:lang w:val="sr-Latn-ME"/>
              </w:rPr>
              <w:t>N=7105</w:t>
            </w:r>
          </w:p>
        </w:tc>
        <w:tc>
          <w:tcPr>
            <w:tcW w:w="2087" w:type="dxa"/>
            <w:vMerge w:val="restart"/>
            <w:shd w:val="clear" w:color="auto" w:fill="auto"/>
            <w:vAlign w:val="center"/>
          </w:tcPr>
          <w:p w14:paraId="7479EF0F" w14:textId="77777777" w:rsidR="008854F7" w:rsidRPr="0059707D" w:rsidRDefault="008854F7" w:rsidP="00F2731F">
            <w:pPr>
              <w:pStyle w:val="Header"/>
              <w:tabs>
                <w:tab w:val="left" w:pos="284"/>
              </w:tabs>
              <w:spacing w:before="80" w:after="80"/>
              <w:jc w:val="both"/>
              <w:rPr>
                <w:b/>
                <w:bCs/>
                <w:spacing w:val="-2"/>
                <w:sz w:val="22"/>
                <w:szCs w:val="22"/>
                <w:lang w:val="sr-Latn-ME"/>
              </w:rPr>
            </w:pPr>
            <w:r w:rsidRPr="0059707D">
              <w:rPr>
                <w:b/>
                <w:bCs/>
                <w:spacing w:val="-2"/>
                <w:sz w:val="22"/>
                <w:szCs w:val="22"/>
                <w:lang w:val="sr-Latn-ME"/>
              </w:rPr>
              <w:t>%</w:t>
            </w:r>
            <w:r w:rsidRPr="0059707D">
              <w:rPr>
                <w:b/>
                <w:bCs/>
                <w:sz w:val="22"/>
                <w:szCs w:val="22"/>
                <w:lang w:val="sr-Latn-ME"/>
              </w:rPr>
              <w:t>Efikasnosti</w:t>
            </w:r>
            <w:r w:rsidRPr="0059707D">
              <w:rPr>
                <w:b/>
                <w:bCs/>
                <w:spacing w:val="-2"/>
                <w:sz w:val="22"/>
                <w:szCs w:val="22"/>
                <w:lang w:val="sr-Latn-ME"/>
              </w:rPr>
              <w:t xml:space="preserve">** </w:t>
            </w:r>
          </w:p>
          <w:p w14:paraId="04D4F86E" w14:textId="77777777" w:rsidR="008854F7" w:rsidRPr="0059707D" w:rsidRDefault="008854F7" w:rsidP="00F2731F">
            <w:pPr>
              <w:pStyle w:val="Header"/>
              <w:tabs>
                <w:tab w:val="left" w:pos="284"/>
              </w:tabs>
              <w:spacing w:before="80" w:after="80"/>
              <w:jc w:val="both"/>
              <w:rPr>
                <w:b/>
                <w:bCs/>
                <w:noProof/>
                <w:sz w:val="22"/>
                <w:szCs w:val="22"/>
                <w:lang w:val="sr-Latn-ME"/>
              </w:rPr>
            </w:pPr>
            <w:r w:rsidRPr="0059707D">
              <w:rPr>
                <w:b/>
                <w:bCs/>
                <w:sz w:val="22"/>
                <w:szCs w:val="22"/>
                <w:lang w:val="sr-Latn-ME"/>
              </w:rPr>
              <w:t>(95% CI)</w:t>
            </w:r>
          </w:p>
        </w:tc>
      </w:tr>
      <w:tr w:rsidR="008854F7" w:rsidRPr="00C5257D" w14:paraId="70E4E722" w14:textId="77777777" w:rsidTr="00F2731F">
        <w:trPr>
          <w:trHeight w:val="94"/>
        </w:trPr>
        <w:tc>
          <w:tcPr>
            <w:tcW w:w="3411" w:type="dxa"/>
            <w:vMerge/>
            <w:shd w:val="clear" w:color="auto" w:fill="auto"/>
          </w:tcPr>
          <w:p w14:paraId="593C9722" w14:textId="77777777" w:rsidR="008854F7" w:rsidRPr="0059707D" w:rsidRDefault="008854F7" w:rsidP="00F2731F">
            <w:pPr>
              <w:pStyle w:val="Header"/>
              <w:tabs>
                <w:tab w:val="left" w:pos="284"/>
              </w:tabs>
              <w:spacing w:before="80" w:after="80"/>
              <w:jc w:val="both"/>
              <w:rPr>
                <w:b/>
                <w:b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047ED3CA" w14:textId="77777777" w:rsidR="008854F7" w:rsidRPr="0059707D" w:rsidRDefault="008854F7" w:rsidP="00F2731F">
            <w:pPr>
              <w:pStyle w:val="Header"/>
              <w:tabs>
                <w:tab w:val="left" w:pos="284"/>
              </w:tabs>
              <w:spacing w:before="80" w:after="80"/>
              <w:jc w:val="both"/>
              <w:rPr>
                <w:bCs/>
                <w:noProof/>
                <w:sz w:val="22"/>
                <w:szCs w:val="22"/>
                <w:lang w:val="sr-Latn-ME"/>
              </w:rPr>
            </w:pPr>
            <w:r w:rsidRPr="0059707D">
              <w:rPr>
                <w:bCs/>
                <w:noProof/>
                <w:sz w:val="22"/>
                <w:szCs w:val="22"/>
                <w:lang w:val="sr-Latn-ME"/>
              </w:rPr>
              <w:t>n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108F9718" w14:textId="77777777" w:rsidR="008854F7" w:rsidRPr="0059707D" w:rsidRDefault="008854F7" w:rsidP="00F2731F">
            <w:pPr>
              <w:pStyle w:val="Header"/>
              <w:tabs>
                <w:tab w:val="left" w:pos="284"/>
              </w:tabs>
              <w:spacing w:before="80" w:after="80"/>
              <w:jc w:val="both"/>
              <w:rPr>
                <w:bCs/>
                <w:noProof/>
                <w:sz w:val="22"/>
                <w:szCs w:val="22"/>
                <w:lang w:val="sr-Latn-ME"/>
              </w:rPr>
            </w:pPr>
            <w:r w:rsidRPr="0059707D">
              <w:rPr>
                <w:bCs/>
                <w:noProof/>
                <w:sz w:val="22"/>
                <w:szCs w:val="22"/>
                <w:lang w:val="sr-Latn-ME"/>
              </w:rPr>
              <w:t>Broj slučajeva*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6FA43BB9" w14:textId="77777777" w:rsidR="008854F7" w:rsidRPr="0059707D" w:rsidRDefault="008854F7" w:rsidP="00F2731F">
            <w:pPr>
              <w:pStyle w:val="Header"/>
              <w:tabs>
                <w:tab w:val="left" w:pos="284"/>
              </w:tabs>
              <w:spacing w:before="80" w:after="80"/>
              <w:jc w:val="both"/>
              <w:rPr>
                <w:bCs/>
                <w:noProof/>
                <w:sz w:val="22"/>
                <w:szCs w:val="22"/>
                <w:lang w:val="sr-Latn-ME"/>
              </w:rPr>
            </w:pPr>
            <w:r w:rsidRPr="0059707D">
              <w:rPr>
                <w:bCs/>
                <w:noProof/>
                <w:sz w:val="22"/>
                <w:szCs w:val="22"/>
                <w:lang w:val="sr-Latn-ME"/>
              </w:rPr>
              <w:t>n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A941767" w14:textId="77777777" w:rsidR="008854F7" w:rsidRPr="0059707D" w:rsidRDefault="008854F7" w:rsidP="00F2731F">
            <w:pPr>
              <w:pStyle w:val="Header"/>
              <w:tabs>
                <w:tab w:val="left" w:pos="284"/>
              </w:tabs>
              <w:spacing w:before="80" w:after="80"/>
              <w:jc w:val="both"/>
              <w:rPr>
                <w:bCs/>
                <w:noProof/>
                <w:sz w:val="22"/>
                <w:szCs w:val="22"/>
                <w:lang w:val="sr-Latn-ME"/>
              </w:rPr>
            </w:pPr>
            <w:r w:rsidRPr="0059707D">
              <w:rPr>
                <w:bCs/>
                <w:noProof/>
                <w:sz w:val="22"/>
                <w:szCs w:val="22"/>
                <w:lang w:val="sr-Latn-ME"/>
              </w:rPr>
              <w:t>Broj slučajeva*</w:t>
            </w:r>
          </w:p>
        </w:tc>
        <w:tc>
          <w:tcPr>
            <w:tcW w:w="2087" w:type="dxa"/>
            <w:vMerge/>
            <w:shd w:val="clear" w:color="auto" w:fill="auto"/>
          </w:tcPr>
          <w:p w14:paraId="6E52932C" w14:textId="77777777" w:rsidR="008854F7" w:rsidRPr="0059707D" w:rsidRDefault="008854F7" w:rsidP="00F2731F">
            <w:pPr>
              <w:pStyle w:val="Header"/>
              <w:tabs>
                <w:tab w:val="left" w:pos="284"/>
              </w:tabs>
              <w:spacing w:before="80" w:after="80"/>
              <w:jc w:val="both"/>
              <w:rPr>
                <w:b/>
                <w:bCs/>
                <w:noProof/>
                <w:sz w:val="22"/>
                <w:szCs w:val="22"/>
                <w:lang w:val="sr-Latn-ME"/>
              </w:rPr>
            </w:pPr>
          </w:p>
        </w:tc>
      </w:tr>
      <w:tr w:rsidR="008854F7" w:rsidRPr="00C5257D" w14:paraId="08220610" w14:textId="77777777" w:rsidTr="00B65029">
        <w:trPr>
          <w:trHeight w:val="1126"/>
        </w:trPr>
        <w:tc>
          <w:tcPr>
            <w:tcW w:w="3411" w:type="dxa"/>
            <w:shd w:val="clear" w:color="auto" w:fill="auto"/>
          </w:tcPr>
          <w:p w14:paraId="1883EFC7" w14:textId="77777777" w:rsidR="008854F7" w:rsidRPr="0059707D" w:rsidRDefault="008854F7" w:rsidP="00B65029">
            <w:pPr>
              <w:spacing w:line="251" w:lineRule="exact"/>
              <w:ind w:left="102"/>
              <w:rPr>
                <w:sz w:val="22"/>
                <w:szCs w:val="22"/>
                <w:lang w:val="sr-Latn-ME"/>
              </w:rPr>
            </w:pPr>
            <w:r w:rsidRPr="0059707D">
              <w:rPr>
                <w:b/>
                <w:bCs/>
                <w:sz w:val="22"/>
                <w:szCs w:val="22"/>
                <w:lang w:val="sr-Latn-ME"/>
              </w:rPr>
              <w:t>CIN 2/3, AIS,</w:t>
            </w:r>
            <w:r w:rsidRPr="0059707D">
              <w:rPr>
                <w:b/>
                <w:bCs/>
                <w:spacing w:val="-2"/>
                <w:sz w:val="22"/>
                <w:szCs w:val="22"/>
                <w:lang w:val="sr-Latn-ME"/>
              </w:rPr>
              <w:t xml:space="preserve"> </w:t>
            </w:r>
            <w:r w:rsidRPr="0059707D">
              <w:rPr>
                <w:b/>
                <w:bCs/>
                <w:sz w:val="22"/>
                <w:szCs w:val="22"/>
                <w:lang w:val="sr-Latn-ME"/>
              </w:rPr>
              <w:t>ka</w:t>
            </w:r>
            <w:r w:rsidR="007E269A" w:rsidRPr="0059707D">
              <w:rPr>
                <w:b/>
                <w:bCs/>
                <w:sz w:val="22"/>
                <w:szCs w:val="22"/>
                <w:lang w:val="sr-Latn-ME"/>
              </w:rPr>
              <w:t xml:space="preserve">rcinom </w:t>
            </w:r>
            <w:r w:rsidRPr="0059707D">
              <w:rPr>
                <w:b/>
                <w:bCs/>
                <w:spacing w:val="-1"/>
                <w:sz w:val="22"/>
                <w:szCs w:val="22"/>
                <w:lang w:val="sr-Latn-ME"/>
              </w:rPr>
              <w:t xml:space="preserve"> </w:t>
            </w:r>
            <w:r w:rsidRPr="0059707D">
              <w:rPr>
                <w:b/>
                <w:bCs/>
                <w:sz w:val="22"/>
                <w:szCs w:val="22"/>
                <w:lang w:val="sr-Latn-ME"/>
              </w:rPr>
              <w:t>cerviksa, VIN 2/3, VaIN 2/3, ka</w:t>
            </w:r>
            <w:r w:rsidR="007E269A" w:rsidRPr="0059707D">
              <w:rPr>
                <w:b/>
                <w:bCs/>
                <w:sz w:val="22"/>
                <w:szCs w:val="22"/>
                <w:lang w:val="sr-Latn-ME"/>
              </w:rPr>
              <w:t>rcinom</w:t>
            </w:r>
            <w:r w:rsidRPr="0059707D">
              <w:rPr>
                <w:b/>
                <w:bCs/>
                <w:spacing w:val="-1"/>
                <w:sz w:val="22"/>
                <w:szCs w:val="22"/>
                <w:lang w:val="sr-Latn-ME"/>
              </w:rPr>
              <w:t xml:space="preserve"> </w:t>
            </w:r>
            <w:r w:rsidRPr="0059707D">
              <w:rPr>
                <w:b/>
                <w:bCs/>
                <w:sz w:val="22"/>
                <w:szCs w:val="22"/>
                <w:lang w:val="sr-Latn-ME"/>
              </w:rPr>
              <w:t>vulve</w:t>
            </w:r>
            <w:r w:rsidRPr="0059707D">
              <w:rPr>
                <w:b/>
                <w:bCs/>
                <w:spacing w:val="-2"/>
                <w:sz w:val="22"/>
                <w:szCs w:val="22"/>
                <w:lang w:val="sr-Latn-ME"/>
              </w:rPr>
              <w:t xml:space="preserve"> </w:t>
            </w:r>
            <w:r w:rsidRPr="0059707D">
              <w:rPr>
                <w:b/>
                <w:bCs/>
                <w:sz w:val="22"/>
                <w:szCs w:val="22"/>
                <w:lang w:val="sr-Latn-ME"/>
              </w:rPr>
              <w:t>i</w:t>
            </w:r>
            <w:r w:rsidRPr="0059707D">
              <w:rPr>
                <w:b/>
                <w:bCs/>
                <w:spacing w:val="1"/>
                <w:sz w:val="22"/>
                <w:szCs w:val="22"/>
                <w:lang w:val="sr-Latn-ME"/>
              </w:rPr>
              <w:t xml:space="preserve"> </w:t>
            </w:r>
            <w:r w:rsidRPr="0059707D">
              <w:rPr>
                <w:b/>
                <w:bCs/>
                <w:sz w:val="22"/>
                <w:szCs w:val="22"/>
                <w:lang w:val="sr-Latn-ME"/>
              </w:rPr>
              <w:t>ka</w:t>
            </w:r>
            <w:r w:rsidR="007E269A" w:rsidRPr="0059707D">
              <w:rPr>
                <w:b/>
                <w:bCs/>
                <w:sz w:val="22"/>
                <w:szCs w:val="22"/>
                <w:lang w:val="sr-Latn-ME"/>
              </w:rPr>
              <w:t>rcinom</w:t>
            </w:r>
            <w:r w:rsidRPr="0059707D">
              <w:rPr>
                <w:b/>
                <w:bCs/>
                <w:spacing w:val="-2"/>
                <w:sz w:val="22"/>
                <w:szCs w:val="22"/>
                <w:lang w:val="sr-Latn-ME"/>
              </w:rPr>
              <w:t xml:space="preserve"> </w:t>
            </w:r>
            <w:r w:rsidRPr="0059707D">
              <w:rPr>
                <w:b/>
                <w:bCs/>
                <w:sz w:val="22"/>
                <w:szCs w:val="22"/>
                <w:lang w:val="sr-Latn-ME"/>
              </w:rPr>
              <w:t>vagine povezan s tipovima 31, 33, 45, 52 i 58 HP</w:t>
            </w:r>
            <w:r w:rsidRPr="0059707D">
              <w:rPr>
                <w:b/>
                <w:bCs/>
                <w:spacing w:val="-1"/>
                <w:sz w:val="22"/>
                <w:szCs w:val="22"/>
                <w:lang w:val="sr-Latn-ME"/>
              </w:rPr>
              <w:t>V</w:t>
            </w:r>
            <w:r w:rsidRPr="0059707D">
              <w:rPr>
                <w:b/>
                <w:bCs/>
                <w:spacing w:val="1"/>
                <w:sz w:val="22"/>
                <w:szCs w:val="22"/>
                <w:lang w:val="sr-Latn-ME"/>
              </w:rPr>
              <w:t>-</w:t>
            </w:r>
            <w:r w:rsidRPr="0059707D">
              <w:rPr>
                <w:b/>
                <w:bCs/>
                <w:sz w:val="22"/>
                <w:szCs w:val="22"/>
                <w:lang w:val="sr-Latn-ME"/>
              </w:rPr>
              <w:t>a</w:t>
            </w:r>
            <w:r w:rsidRPr="0059707D">
              <w:rPr>
                <w:b/>
                <w:bCs/>
                <w:position w:val="10"/>
                <w:sz w:val="22"/>
                <w:szCs w:val="22"/>
                <w:lang w:val="sr-Latn-ME"/>
              </w:rPr>
              <w:t>α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1892527A" w14:textId="77777777" w:rsidR="008854F7" w:rsidRPr="0059707D" w:rsidRDefault="008854F7" w:rsidP="00F2731F">
            <w:pPr>
              <w:spacing w:before="4" w:line="17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4072DA1A" w14:textId="77777777" w:rsidR="008854F7" w:rsidRPr="0059707D" w:rsidRDefault="008854F7" w:rsidP="00F2731F">
            <w:pPr>
              <w:spacing w:line="20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1125F1BD" w14:textId="77777777" w:rsidR="008854F7" w:rsidRPr="0059707D" w:rsidRDefault="008854F7" w:rsidP="00F2731F">
            <w:pPr>
              <w:ind w:left="102"/>
              <w:jc w:val="both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6016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77B78E6A" w14:textId="77777777" w:rsidR="008854F7" w:rsidRPr="0059707D" w:rsidRDefault="008854F7" w:rsidP="00F2731F">
            <w:pPr>
              <w:spacing w:before="4" w:line="17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57DF5F88" w14:textId="77777777" w:rsidR="008854F7" w:rsidRPr="0059707D" w:rsidRDefault="008854F7" w:rsidP="00F2731F">
            <w:pPr>
              <w:spacing w:line="20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2F60DB52" w14:textId="77777777" w:rsidR="008854F7" w:rsidRPr="0059707D" w:rsidRDefault="008854F7" w:rsidP="00F2731F">
            <w:pPr>
              <w:ind w:left="474"/>
              <w:jc w:val="both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1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1CA9662" w14:textId="77777777" w:rsidR="008854F7" w:rsidRPr="0059707D" w:rsidRDefault="008854F7" w:rsidP="00F2731F">
            <w:pPr>
              <w:spacing w:before="4" w:line="17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43F7ECEB" w14:textId="77777777" w:rsidR="008854F7" w:rsidRPr="0059707D" w:rsidRDefault="008854F7" w:rsidP="00F2731F">
            <w:pPr>
              <w:spacing w:line="20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1948B982" w14:textId="77777777" w:rsidR="008854F7" w:rsidRPr="0059707D" w:rsidRDefault="008854F7" w:rsidP="00F2731F">
            <w:pPr>
              <w:ind w:left="102"/>
              <w:jc w:val="both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6017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601644E" w14:textId="77777777" w:rsidR="008854F7" w:rsidRPr="0059707D" w:rsidRDefault="008854F7" w:rsidP="00F2731F">
            <w:pPr>
              <w:spacing w:before="4" w:line="17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4E71C107" w14:textId="77777777" w:rsidR="008854F7" w:rsidRPr="0059707D" w:rsidRDefault="008854F7" w:rsidP="00F2731F">
            <w:pPr>
              <w:spacing w:line="20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7D070853" w14:textId="77777777" w:rsidR="008854F7" w:rsidRPr="0059707D" w:rsidRDefault="008854F7" w:rsidP="00F2731F">
            <w:pPr>
              <w:ind w:left="421"/>
              <w:jc w:val="both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38</w:t>
            </w:r>
          </w:p>
        </w:tc>
        <w:tc>
          <w:tcPr>
            <w:tcW w:w="2087" w:type="dxa"/>
            <w:shd w:val="clear" w:color="auto" w:fill="auto"/>
            <w:vAlign w:val="center"/>
          </w:tcPr>
          <w:p w14:paraId="11D74FBE" w14:textId="77777777" w:rsidR="008854F7" w:rsidRPr="0059707D" w:rsidRDefault="008854F7" w:rsidP="00F2731F">
            <w:pPr>
              <w:spacing w:before="11" w:line="240" w:lineRule="exact"/>
              <w:ind w:hanging="422"/>
              <w:jc w:val="center"/>
              <w:rPr>
                <w:sz w:val="22"/>
                <w:szCs w:val="22"/>
                <w:lang w:val="sr-Latn-ME"/>
              </w:rPr>
            </w:pPr>
          </w:p>
          <w:p w14:paraId="0C1ADB9B" w14:textId="77777777" w:rsidR="008854F7" w:rsidRPr="0059707D" w:rsidRDefault="008854F7" w:rsidP="00F2731F">
            <w:pPr>
              <w:spacing w:line="252" w:lineRule="exact"/>
              <w:ind w:left="428" w:firstLine="142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 xml:space="preserve"> 97,4</w:t>
            </w:r>
          </w:p>
          <w:p w14:paraId="7D6789E5" w14:textId="77777777" w:rsidR="008854F7" w:rsidRPr="0059707D" w:rsidRDefault="008854F7" w:rsidP="00F2731F">
            <w:pPr>
              <w:spacing w:line="252" w:lineRule="exact"/>
              <w:ind w:left="287" w:hanging="422"/>
              <w:jc w:val="center"/>
              <w:rPr>
                <w:sz w:val="22"/>
                <w:szCs w:val="22"/>
                <w:lang w:val="sr-Latn-ME"/>
              </w:rPr>
            </w:pPr>
            <w:r w:rsidRPr="0059707D">
              <w:rPr>
                <w:spacing w:val="1"/>
                <w:sz w:val="22"/>
                <w:szCs w:val="22"/>
                <w:lang w:val="sr-Latn-ME"/>
              </w:rPr>
              <w:t>(</w:t>
            </w:r>
            <w:r w:rsidRPr="0059707D">
              <w:rPr>
                <w:sz w:val="22"/>
                <w:szCs w:val="22"/>
                <w:lang w:val="sr-Latn-ME"/>
              </w:rPr>
              <w:t>85,</w:t>
            </w:r>
            <w:r w:rsidRPr="0059707D">
              <w:rPr>
                <w:spacing w:val="-2"/>
                <w:sz w:val="22"/>
                <w:szCs w:val="22"/>
                <w:lang w:val="sr-Latn-ME"/>
              </w:rPr>
              <w:t>0</w:t>
            </w:r>
            <w:r w:rsidRPr="0059707D">
              <w:rPr>
                <w:sz w:val="22"/>
                <w:szCs w:val="22"/>
                <w:lang w:val="sr-Latn-ME"/>
              </w:rPr>
              <w:t>;</w:t>
            </w:r>
            <w:r w:rsidRPr="0059707D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59707D">
              <w:rPr>
                <w:sz w:val="22"/>
                <w:szCs w:val="22"/>
                <w:lang w:val="sr-Latn-ME"/>
              </w:rPr>
              <w:t>99,</w:t>
            </w:r>
            <w:r w:rsidRPr="0059707D">
              <w:rPr>
                <w:spacing w:val="-2"/>
                <w:sz w:val="22"/>
                <w:szCs w:val="22"/>
                <w:lang w:val="sr-Latn-ME"/>
              </w:rPr>
              <w:t>9</w:t>
            </w:r>
            <w:r w:rsidRPr="0059707D">
              <w:rPr>
                <w:sz w:val="22"/>
                <w:szCs w:val="22"/>
                <w:lang w:val="sr-Latn-ME"/>
              </w:rPr>
              <w:t>)</w:t>
            </w:r>
          </w:p>
        </w:tc>
      </w:tr>
      <w:tr w:rsidR="008854F7" w:rsidRPr="00C5257D" w14:paraId="7C1F3ACA" w14:textId="77777777" w:rsidTr="00F2731F">
        <w:trPr>
          <w:trHeight w:val="1146"/>
        </w:trPr>
        <w:tc>
          <w:tcPr>
            <w:tcW w:w="3411" w:type="dxa"/>
            <w:shd w:val="clear" w:color="auto" w:fill="auto"/>
          </w:tcPr>
          <w:p w14:paraId="1C4F4EA2" w14:textId="77777777" w:rsidR="008854F7" w:rsidRPr="0059707D" w:rsidRDefault="008854F7" w:rsidP="00B65029">
            <w:pPr>
              <w:spacing w:line="248" w:lineRule="exact"/>
              <w:ind w:left="102"/>
              <w:rPr>
                <w:b/>
                <w:bCs/>
                <w:sz w:val="22"/>
                <w:szCs w:val="22"/>
                <w:lang w:val="sr-Latn-ME"/>
              </w:rPr>
            </w:pPr>
            <w:r w:rsidRPr="0059707D">
              <w:rPr>
                <w:b/>
                <w:bCs/>
                <w:position w:val="-1"/>
                <w:sz w:val="22"/>
                <w:szCs w:val="22"/>
                <w:lang w:val="sr-Latn-ME"/>
              </w:rPr>
              <w:t xml:space="preserve">CIN 2/3 </w:t>
            </w:r>
            <w:r w:rsidRPr="0059707D">
              <w:rPr>
                <w:b/>
                <w:bCs/>
                <w:spacing w:val="-1"/>
                <w:position w:val="-1"/>
                <w:sz w:val="22"/>
                <w:szCs w:val="22"/>
                <w:lang w:val="sr-Latn-ME"/>
              </w:rPr>
              <w:t>il</w:t>
            </w:r>
            <w:r w:rsidRPr="0059707D">
              <w:rPr>
                <w:b/>
                <w:bCs/>
                <w:position w:val="-1"/>
                <w:sz w:val="22"/>
                <w:szCs w:val="22"/>
                <w:lang w:val="sr-Latn-ME"/>
              </w:rPr>
              <w:t>i</w:t>
            </w:r>
            <w:r w:rsidRPr="0059707D">
              <w:rPr>
                <w:b/>
                <w:bCs/>
                <w:spacing w:val="1"/>
                <w:position w:val="-1"/>
                <w:sz w:val="22"/>
                <w:szCs w:val="22"/>
                <w:lang w:val="sr-Latn-ME"/>
              </w:rPr>
              <w:t xml:space="preserve"> </w:t>
            </w:r>
            <w:r w:rsidRPr="0059707D">
              <w:rPr>
                <w:b/>
                <w:bCs/>
                <w:position w:val="-1"/>
                <w:sz w:val="22"/>
                <w:szCs w:val="22"/>
                <w:lang w:val="sr-Latn-ME"/>
              </w:rPr>
              <w:t>AIS povezan s tip</w:t>
            </w:r>
            <w:r w:rsidRPr="0059707D">
              <w:rPr>
                <w:b/>
                <w:bCs/>
                <w:spacing w:val="-1"/>
                <w:position w:val="-1"/>
                <w:sz w:val="22"/>
                <w:szCs w:val="22"/>
                <w:lang w:val="sr-Latn-ME"/>
              </w:rPr>
              <w:t xml:space="preserve">ovima </w:t>
            </w:r>
            <w:r w:rsidRPr="0059707D">
              <w:rPr>
                <w:b/>
                <w:bCs/>
                <w:sz w:val="22"/>
                <w:szCs w:val="22"/>
                <w:lang w:val="sr-Latn-ME"/>
              </w:rPr>
              <w:t xml:space="preserve">31, 33, 45, 52 i 58 </w:t>
            </w:r>
          </w:p>
          <w:p w14:paraId="298866E2" w14:textId="77777777" w:rsidR="008854F7" w:rsidRPr="0059707D" w:rsidRDefault="008854F7" w:rsidP="00B65029">
            <w:pPr>
              <w:spacing w:line="248" w:lineRule="exact"/>
              <w:ind w:left="102"/>
              <w:rPr>
                <w:sz w:val="22"/>
                <w:szCs w:val="22"/>
                <w:lang w:val="sr-Latn-ME"/>
              </w:rPr>
            </w:pPr>
            <w:r w:rsidRPr="0059707D">
              <w:rPr>
                <w:b/>
                <w:bCs/>
                <w:sz w:val="22"/>
                <w:szCs w:val="22"/>
                <w:lang w:val="sr-Latn-ME"/>
              </w:rPr>
              <w:t>HP</w:t>
            </w:r>
            <w:r w:rsidRPr="0059707D">
              <w:rPr>
                <w:b/>
                <w:bCs/>
                <w:spacing w:val="-1"/>
                <w:sz w:val="22"/>
                <w:szCs w:val="22"/>
                <w:lang w:val="sr-Latn-ME"/>
              </w:rPr>
              <w:t>V</w:t>
            </w:r>
            <w:r w:rsidRPr="0059707D">
              <w:rPr>
                <w:b/>
                <w:bCs/>
                <w:spacing w:val="1"/>
                <w:sz w:val="22"/>
                <w:szCs w:val="22"/>
                <w:lang w:val="sr-Latn-ME"/>
              </w:rPr>
              <w:t>-</w:t>
            </w:r>
            <w:r w:rsidRPr="0059707D">
              <w:rPr>
                <w:b/>
                <w:bCs/>
                <w:sz w:val="22"/>
                <w:szCs w:val="22"/>
                <w:lang w:val="sr-Latn-ME"/>
              </w:rPr>
              <w:t>a</w:t>
            </w:r>
            <w:r w:rsidRPr="0059707D">
              <w:rPr>
                <w:b/>
                <w:bCs/>
                <w:position w:val="10"/>
                <w:sz w:val="22"/>
                <w:szCs w:val="22"/>
                <w:lang w:val="sr-Latn-ME"/>
              </w:rPr>
              <w:t>α</w:t>
            </w:r>
          </w:p>
          <w:p w14:paraId="70DFB142" w14:textId="77777777" w:rsidR="008854F7" w:rsidRPr="0059707D" w:rsidRDefault="008854F7" w:rsidP="00B65029">
            <w:pPr>
              <w:spacing w:line="252" w:lineRule="exact"/>
              <w:ind w:left="102"/>
              <w:rPr>
                <w:sz w:val="22"/>
                <w:szCs w:val="22"/>
                <w:lang w:val="sr-Latn-ME"/>
              </w:rPr>
            </w:pPr>
            <w:r w:rsidRPr="0059707D">
              <w:rPr>
                <w:b/>
                <w:bCs/>
                <w:spacing w:val="-1"/>
                <w:sz w:val="22"/>
                <w:szCs w:val="22"/>
                <w:lang w:val="sr-Latn-ME"/>
              </w:rPr>
              <w:t>CIN</w:t>
            </w:r>
            <w:r w:rsidRPr="0059707D">
              <w:rPr>
                <w:b/>
                <w:bCs/>
                <w:sz w:val="22"/>
                <w:szCs w:val="22"/>
                <w:lang w:val="sr-Latn-ME"/>
              </w:rPr>
              <w:t>2 povezan sa tipovima 31,</w:t>
            </w:r>
            <w:r w:rsidR="007E269A" w:rsidRPr="0059707D">
              <w:rPr>
                <w:b/>
                <w:bCs/>
                <w:sz w:val="22"/>
                <w:szCs w:val="22"/>
                <w:lang w:val="sr-Latn-ME"/>
              </w:rPr>
              <w:t xml:space="preserve"> </w:t>
            </w:r>
            <w:r w:rsidRPr="0059707D">
              <w:rPr>
                <w:b/>
                <w:bCs/>
                <w:sz w:val="22"/>
                <w:szCs w:val="22"/>
                <w:lang w:val="sr-Latn-ME"/>
              </w:rPr>
              <w:t>33, 45, 52 i 58 HP</w:t>
            </w:r>
            <w:r w:rsidRPr="0059707D">
              <w:rPr>
                <w:b/>
                <w:bCs/>
                <w:spacing w:val="-1"/>
                <w:sz w:val="22"/>
                <w:szCs w:val="22"/>
                <w:lang w:val="sr-Latn-ME"/>
              </w:rPr>
              <w:t>V</w:t>
            </w:r>
            <w:r w:rsidRPr="0059707D">
              <w:rPr>
                <w:b/>
                <w:bCs/>
                <w:spacing w:val="-2"/>
                <w:sz w:val="22"/>
                <w:szCs w:val="22"/>
                <w:lang w:val="sr-Latn-ME"/>
              </w:rPr>
              <w:t>-</w:t>
            </w:r>
            <w:r w:rsidRPr="0059707D">
              <w:rPr>
                <w:b/>
                <w:bCs/>
                <w:sz w:val="22"/>
                <w:szCs w:val="22"/>
                <w:lang w:val="sr-Latn-ME"/>
              </w:rPr>
              <w:t>a</w:t>
            </w:r>
          </w:p>
          <w:p w14:paraId="50A023EA" w14:textId="77777777" w:rsidR="008854F7" w:rsidRPr="0059707D" w:rsidRDefault="008854F7" w:rsidP="00B65029">
            <w:pPr>
              <w:spacing w:line="252" w:lineRule="exact"/>
              <w:ind w:left="102"/>
              <w:rPr>
                <w:sz w:val="22"/>
                <w:szCs w:val="22"/>
                <w:lang w:val="sr-Latn-ME"/>
              </w:rPr>
            </w:pPr>
            <w:r w:rsidRPr="0059707D">
              <w:rPr>
                <w:b/>
                <w:bCs/>
                <w:spacing w:val="-1"/>
                <w:sz w:val="22"/>
                <w:szCs w:val="22"/>
                <w:lang w:val="sr-Latn-ME"/>
              </w:rPr>
              <w:t>CIN</w:t>
            </w:r>
            <w:r w:rsidRPr="0059707D">
              <w:rPr>
                <w:b/>
                <w:bCs/>
                <w:sz w:val="22"/>
                <w:szCs w:val="22"/>
                <w:lang w:val="sr-Latn-ME"/>
              </w:rPr>
              <w:t>3 povezan sa tipovima 31, 33, 45, 52 i 58 HP</w:t>
            </w:r>
            <w:r w:rsidRPr="0059707D">
              <w:rPr>
                <w:b/>
                <w:bCs/>
                <w:spacing w:val="-1"/>
                <w:sz w:val="22"/>
                <w:szCs w:val="22"/>
                <w:lang w:val="sr-Latn-ME"/>
              </w:rPr>
              <w:t>V</w:t>
            </w:r>
            <w:r w:rsidRPr="0059707D">
              <w:rPr>
                <w:b/>
                <w:bCs/>
                <w:spacing w:val="-2"/>
                <w:sz w:val="22"/>
                <w:szCs w:val="22"/>
                <w:lang w:val="sr-Latn-ME"/>
              </w:rPr>
              <w:t>-</w:t>
            </w:r>
            <w:r w:rsidRPr="0059707D">
              <w:rPr>
                <w:b/>
                <w:bCs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2A8EBA6D" w14:textId="77777777" w:rsidR="008854F7" w:rsidRPr="0059707D" w:rsidRDefault="008854F7" w:rsidP="00F2731F">
            <w:pPr>
              <w:spacing w:line="246" w:lineRule="exact"/>
              <w:ind w:left="102"/>
              <w:jc w:val="both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5949</w:t>
            </w:r>
          </w:p>
          <w:p w14:paraId="4092A916" w14:textId="77777777" w:rsidR="008854F7" w:rsidRPr="0059707D" w:rsidRDefault="008854F7" w:rsidP="00F2731F">
            <w:pPr>
              <w:spacing w:before="13" w:line="24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556D8164" w14:textId="77777777" w:rsidR="008854F7" w:rsidRPr="0059707D" w:rsidRDefault="008854F7" w:rsidP="00F2731F">
            <w:pPr>
              <w:ind w:left="102"/>
              <w:jc w:val="both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5949</w:t>
            </w:r>
          </w:p>
          <w:p w14:paraId="6509AF58" w14:textId="77777777" w:rsidR="008854F7" w:rsidRPr="0059707D" w:rsidRDefault="008854F7" w:rsidP="00F2731F">
            <w:pPr>
              <w:spacing w:before="13" w:line="24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3F98B0E4" w14:textId="77777777" w:rsidR="008854F7" w:rsidRPr="0059707D" w:rsidRDefault="008854F7" w:rsidP="00F2731F">
            <w:pPr>
              <w:ind w:left="102"/>
              <w:jc w:val="both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5949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5FC6E036" w14:textId="77777777" w:rsidR="008854F7" w:rsidRPr="0059707D" w:rsidRDefault="008854F7" w:rsidP="00F2731F">
            <w:pPr>
              <w:spacing w:line="246" w:lineRule="exact"/>
              <w:ind w:left="474"/>
              <w:jc w:val="both"/>
              <w:rPr>
                <w:sz w:val="22"/>
                <w:szCs w:val="22"/>
                <w:lang w:val="sr-Latn-ME"/>
              </w:rPr>
            </w:pPr>
          </w:p>
          <w:p w14:paraId="6B945919" w14:textId="77777777" w:rsidR="008854F7" w:rsidRPr="0059707D" w:rsidRDefault="008854F7" w:rsidP="00F2731F">
            <w:pPr>
              <w:spacing w:line="246" w:lineRule="exact"/>
              <w:ind w:left="474"/>
              <w:jc w:val="both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1</w:t>
            </w:r>
          </w:p>
          <w:p w14:paraId="352AF9FC" w14:textId="77777777" w:rsidR="008854F7" w:rsidRPr="0059707D" w:rsidRDefault="008854F7" w:rsidP="00F2731F">
            <w:pPr>
              <w:spacing w:before="13" w:line="24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4CC51396" w14:textId="77777777" w:rsidR="008854F7" w:rsidRPr="0059707D" w:rsidRDefault="008854F7" w:rsidP="00F2731F">
            <w:pPr>
              <w:ind w:left="474"/>
              <w:jc w:val="both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1</w:t>
            </w:r>
          </w:p>
          <w:p w14:paraId="3F8D2F91" w14:textId="77777777" w:rsidR="008854F7" w:rsidRPr="0059707D" w:rsidRDefault="008854F7" w:rsidP="00F2731F">
            <w:pPr>
              <w:spacing w:before="13" w:line="24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2666B1DB" w14:textId="77777777" w:rsidR="008854F7" w:rsidRPr="0059707D" w:rsidRDefault="008854F7" w:rsidP="00F2731F">
            <w:pPr>
              <w:ind w:left="474"/>
              <w:jc w:val="both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4CC1F2C7" w14:textId="77777777" w:rsidR="008854F7" w:rsidRPr="0059707D" w:rsidRDefault="008854F7" w:rsidP="00F2731F">
            <w:pPr>
              <w:spacing w:line="246" w:lineRule="exact"/>
              <w:ind w:left="102"/>
              <w:jc w:val="both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5943</w:t>
            </w:r>
          </w:p>
          <w:p w14:paraId="478B9C6D" w14:textId="77777777" w:rsidR="008854F7" w:rsidRPr="0059707D" w:rsidRDefault="008854F7" w:rsidP="00F2731F">
            <w:pPr>
              <w:spacing w:before="13" w:line="24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51FCDD29" w14:textId="77777777" w:rsidR="008854F7" w:rsidRPr="0059707D" w:rsidRDefault="008854F7" w:rsidP="00F2731F">
            <w:pPr>
              <w:ind w:left="102"/>
              <w:jc w:val="both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5943</w:t>
            </w:r>
          </w:p>
          <w:p w14:paraId="6CBD4662" w14:textId="77777777" w:rsidR="008854F7" w:rsidRPr="0059707D" w:rsidRDefault="008854F7" w:rsidP="00F2731F">
            <w:pPr>
              <w:spacing w:before="13" w:line="24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34420B4C" w14:textId="77777777" w:rsidR="008854F7" w:rsidRPr="0059707D" w:rsidRDefault="008854F7" w:rsidP="00F2731F">
            <w:pPr>
              <w:ind w:left="102"/>
              <w:jc w:val="both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5943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4B83973" w14:textId="77777777" w:rsidR="008854F7" w:rsidRPr="0059707D" w:rsidRDefault="008854F7" w:rsidP="00F2731F">
            <w:pPr>
              <w:spacing w:line="246" w:lineRule="exact"/>
              <w:ind w:left="421"/>
              <w:jc w:val="both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35</w:t>
            </w:r>
          </w:p>
          <w:p w14:paraId="0A80DEA0" w14:textId="77777777" w:rsidR="008854F7" w:rsidRPr="0059707D" w:rsidRDefault="008854F7" w:rsidP="00F2731F">
            <w:pPr>
              <w:spacing w:before="13" w:line="24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0CE95E8B" w14:textId="77777777" w:rsidR="008854F7" w:rsidRPr="0059707D" w:rsidRDefault="008854F7" w:rsidP="00F2731F">
            <w:pPr>
              <w:ind w:left="421"/>
              <w:jc w:val="both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32</w:t>
            </w:r>
          </w:p>
          <w:p w14:paraId="6FDCB9BC" w14:textId="77777777" w:rsidR="008854F7" w:rsidRPr="0059707D" w:rsidRDefault="008854F7" w:rsidP="00F2731F">
            <w:pPr>
              <w:spacing w:before="13" w:line="24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01CE46D4" w14:textId="77777777" w:rsidR="008854F7" w:rsidRPr="0059707D" w:rsidRDefault="008854F7" w:rsidP="00F2731F">
            <w:pPr>
              <w:ind w:left="476"/>
              <w:jc w:val="both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7</w:t>
            </w:r>
          </w:p>
        </w:tc>
        <w:tc>
          <w:tcPr>
            <w:tcW w:w="2087" w:type="dxa"/>
            <w:shd w:val="clear" w:color="auto" w:fill="auto"/>
            <w:vAlign w:val="center"/>
          </w:tcPr>
          <w:p w14:paraId="617FEB49" w14:textId="77777777" w:rsidR="008854F7" w:rsidRPr="0059707D" w:rsidRDefault="008854F7" w:rsidP="00F2731F">
            <w:pPr>
              <w:spacing w:line="246" w:lineRule="exact"/>
              <w:ind w:hanging="139"/>
              <w:jc w:val="center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97,1</w:t>
            </w:r>
          </w:p>
          <w:p w14:paraId="0372392D" w14:textId="77777777" w:rsidR="008854F7" w:rsidRPr="0059707D" w:rsidRDefault="008854F7" w:rsidP="00F2731F">
            <w:pPr>
              <w:spacing w:before="1"/>
              <w:ind w:left="442" w:hanging="422"/>
              <w:jc w:val="center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(83,</w:t>
            </w:r>
            <w:r w:rsidRPr="0059707D">
              <w:rPr>
                <w:spacing w:val="-2"/>
                <w:sz w:val="22"/>
                <w:szCs w:val="22"/>
                <w:lang w:val="sr-Latn-ME"/>
              </w:rPr>
              <w:t>5</w:t>
            </w:r>
            <w:r w:rsidRPr="0059707D">
              <w:rPr>
                <w:sz w:val="22"/>
                <w:szCs w:val="22"/>
                <w:lang w:val="sr-Latn-ME"/>
              </w:rPr>
              <w:t>;</w:t>
            </w:r>
            <w:r w:rsidRPr="0059707D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59707D">
              <w:rPr>
                <w:sz w:val="22"/>
                <w:szCs w:val="22"/>
                <w:lang w:val="sr-Latn-ME"/>
              </w:rPr>
              <w:t>99,</w:t>
            </w:r>
            <w:r w:rsidRPr="0059707D">
              <w:rPr>
                <w:spacing w:val="-2"/>
                <w:sz w:val="22"/>
                <w:szCs w:val="22"/>
                <w:lang w:val="sr-Latn-ME"/>
              </w:rPr>
              <w:t>9</w:t>
            </w:r>
            <w:r w:rsidRPr="0059707D">
              <w:rPr>
                <w:sz w:val="22"/>
                <w:szCs w:val="22"/>
                <w:lang w:val="sr-Latn-ME"/>
              </w:rPr>
              <w:t>)</w:t>
            </w:r>
          </w:p>
          <w:p w14:paraId="50081BCF" w14:textId="77777777" w:rsidR="008854F7" w:rsidRPr="0059707D" w:rsidRDefault="008854F7" w:rsidP="00F2731F">
            <w:pPr>
              <w:spacing w:before="1" w:line="254" w:lineRule="exact"/>
              <w:ind w:left="460" w:hanging="599"/>
              <w:jc w:val="center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96,9</w:t>
            </w:r>
          </w:p>
          <w:p w14:paraId="621FB155" w14:textId="77777777" w:rsidR="008854F7" w:rsidRPr="0059707D" w:rsidRDefault="008854F7" w:rsidP="00F2731F">
            <w:pPr>
              <w:spacing w:before="1" w:line="254" w:lineRule="exact"/>
              <w:ind w:left="460" w:hanging="422"/>
              <w:jc w:val="center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(81,</w:t>
            </w:r>
            <w:r w:rsidRPr="0059707D">
              <w:rPr>
                <w:spacing w:val="-2"/>
                <w:sz w:val="22"/>
                <w:szCs w:val="22"/>
                <w:lang w:val="sr-Latn-ME"/>
              </w:rPr>
              <w:t>5</w:t>
            </w:r>
            <w:r w:rsidRPr="0059707D">
              <w:rPr>
                <w:sz w:val="22"/>
                <w:szCs w:val="22"/>
                <w:lang w:val="sr-Latn-ME"/>
              </w:rPr>
              <w:t>;</w:t>
            </w:r>
            <w:r w:rsidRPr="0059707D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59707D">
              <w:rPr>
                <w:sz w:val="22"/>
                <w:szCs w:val="22"/>
                <w:lang w:val="sr-Latn-ME"/>
              </w:rPr>
              <w:t>99,</w:t>
            </w:r>
            <w:r w:rsidRPr="0059707D">
              <w:rPr>
                <w:spacing w:val="-2"/>
                <w:sz w:val="22"/>
                <w:szCs w:val="22"/>
                <w:lang w:val="sr-Latn-ME"/>
              </w:rPr>
              <w:t>8)</w:t>
            </w:r>
          </w:p>
          <w:p w14:paraId="74E3019D" w14:textId="77777777" w:rsidR="008854F7" w:rsidRPr="0059707D" w:rsidRDefault="008854F7" w:rsidP="00F2731F">
            <w:pPr>
              <w:spacing w:line="249" w:lineRule="exact"/>
              <w:ind w:left="792" w:hanging="931"/>
              <w:jc w:val="center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100</w:t>
            </w:r>
          </w:p>
          <w:p w14:paraId="43C1C7EA" w14:textId="77777777" w:rsidR="008854F7" w:rsidRPr="0059707D" w:rsidRDefault="008854F7" w:rsidP="00F2731F">
            <w:pPr>
              <w:spacing w:line="252" w:lineRule="exact"/>
              <w:ind w:left="468" w:hanging="422"/>
              <w:jc w:val="center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(39,</w:t>
            </w:r>
            <w:r w:rsidRPr="0059707D">
              <w:rPr>
                <w:spacing w:val="-2"/>
                <w:sz w:val="22"/>
                <w:szCs w:val="22"/>
                <w:lang w:val="sr-Latn-ME"/>
              </w:rPr>
              <w:t>4</w:t>
            </w:r>
            <w:r w:rsidRPr="0059707D">
              <w:rPr>
                <w:sz w:val="22"/>
                <w:szCs w:val="22"/>
                <w:lang w:val="sr-Latn-ME"/>
              </w:rPr>
              <w:t>;</w:t>
            </w:r>
            <w:r w:rsidRPr="0059707D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59707D">
              <w:rPr>
                <w:spacing w:val="-1"/>
                <w:sz w:val="22"/>
                <w:szCs w:val="22"/>
                <w:lang w:val="sr-Latn-ME"/>
              </w:rPr>
              <w:t>100)</w:t>
            </w:r>
          </w:p>
        </w:tc>
      </w:tr>
      <w:tr w:rsidR="008854F7" w:rsidRPr="00C5257D" w14:paraId="1DCCF68C" w14:textId="77777777" w:rsidTr="00F2731F">
        <w:trPr>
          <w:trHeight w:val="323"/>
        </w:trPr>
        <w:tc>
          <w:tcPr>
            <w:tcW w:w="3411" w:type="dxa"/>
            <w:shd w:val="clear" w:color="auto" w:fill="auto"/>
          </w:tcPr>
          <w:p w14:paraId="551F4EF8" w14:textId="77777777" w:rsidR="008854F7" w:rsidRPr="0059707D" w:rsidRDefault="008854F7" w:rsidP="00B65029">
            <w:pPr>
              <w:spacing w:before="1" w:line="252" w:lineRule="exact"/>
              <w:ind w:left="102"/>
              <w:rPr>
                <w:sz w:val="22"/>
                <w:szCs w:val="22"/>
                <w:lang w:val="sr-Latn-ME"/>
              </w:rPr>
            </w:pPr>
            <w:r w:rsidRPr="0059707D">
              <w:rPr>
                <w:b/>
                <w:bCs/>
                <w:sz w:val="22"/>
                <w:szCs w:val="22"/>
                <w:lang w:val="sr-Latn-ME"/>
              </w:rPr>
              <w:t>VIN 2/3, VaIN 2/3 povezan</w:t>
            </w:r>
            <w:r w:rsidRPr="0059707D">
              <w:rPr>
                <w:b/>
                <w:bCs/>
                <w:spacing w:val="-1"/>
                <w:sz w:val="22"/>
                <w:szCs w:val="22"/>
                <w:lang w:val="sr-Latn-ME"/>
              </w:rPr>
              <w:t xml:space="preserve"> </w:t>
            </w:r>
            <w:r w:rsidRPr="0059707D">
              <w:rPr>
                <w:b/>
                <w:bCs/>
                <w:sz w:val="22"/>
                <w:szCs w:val="22"/>
                <w:lang w:val="sr-Latn-ME"/>
              </w:rPr>
              <w:t>s tipovima 31, 33, 45, 52 i 58 HP</w:t>
            </w:r>
            <w:r w:rsidRPr="0059707D">
              <w:rPr>
                <w:b/>
                <w:bCs/>
                <w:spacing w:val="-1"/>
                <w:sz w:val="22"/>
                <w:szCs w:val="22"/>
                <w:lang w:val="sr-Latn-ME"/>
              </w:rPr>
              <w:t>V</w:t>
            </w:r>
            <w:r w:rsidRPr="0059707D">
              <w:rPr>
                <w:b/>
                <w:bCs/>
                <w:spacing w:val="1"/>
                <w:sz w:val="22"/>
                <w:szCs w:val="22"/>
                <w:lang w:val="sr-Latn-ME"/>
              </w:rPr>
              <w:t>-</w:t>
            </w:r>
            <w:r w:rsidRPr="0059707D">
              <w:rPr>
                <w:b/>
                <w:bCs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2D25560A" w14:textId="77777777" w:rsidR="008854F7" w:rsidRPr="0059707D" w:rsidRDefault="008854F7" w:rsidP="00F2731F">
            <w:pPr>
              <w:spacing w:line="12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0C627E39" w14:textId="77777777" w:rsidR="008854F7" w:rsidRPr="0059707D" w:rsidRDefault="008854F7" w:rsidP="00F2731F">
            <w:pPr>
              <w:ind w:left="102"/>
              <w:jc w:val="both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6009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39911A36" w14:textId="77777777" w:rsidR="008854F7" w:rsidRPr="0059707D" w:rsidRDefault="008854F7" w:rsidP="00F2731F">
            <w:pPr>
              <w:spacing w:line="12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0EA76ABA" w14:textId="77777777" w:rsidR="008854F7" w:rsidRPr="0059707D" w:rsidRDefault="008854F7" w:rsidP="00F2731F">
            <w:pPr>
              <w:ind w:left="474"/>
              <w:jc w:val="both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47B624A2" w14:textId="77777777" w:rsidR="008854F7" w:rsidRPr="0059707D" w:rsidRDefault="008854F7" w:rsidP="00F2731F">
            <w:pPr>
              <w:spacing w:line="12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31A82422" w14:textId="77777777" w:rsidR="008854F7" w:rsidRPr="0059707D" w:rsidRDefault="008854F7" w:rsidP="00F2731F">
            <w:pPr>
              <w:ind w:left="102"/>
              <w:jc w:val="both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6012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A7EF88E" w14:textId="77777777" w:rsidR="008854F7" w:rsidRPr="0059707D" w:rsidRDefault="008854F7" w:rsidP="00F2731F">
            <w:pPr>
              <w:spacing w:line="12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14122F03" w14:textId="77777777" w:rsidR="008854F7" w:rsidRPr="0059707D" w:rsidRDefault="008854F7" w:rsidP="00F2731F">
            <w:pPr>
              <w:ind w:left="476"/>
              <w:jc w:val="both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3</w:t>
            </w:r>
          </w:p>
        </w:tc>
        <w:tc>
          <w:tcPr>
            <w:tcW w:w="2087" w:type="dxa"/>
            <w:shd w:val="clear" w:color="auto" w:fill="auto"/>
            <w:vAlign w:val="center"/>
          </w:tcPr>
          <w:p w14:paraId="18A24E40" w14:textId="77777777" w:rsidR="008854F7" w:rsidRPr="0059707D" w:rsidRDefault="008854F7" w:rsidP="00F2731F">
            <w:pPr>
              <w:spacing w:line="246" w:lineRule="exact"/>
              <w:ind w:hanging="139"/>
              <w:jc w:val="center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100,0</w:t>
            </w:r>
          </w:p>
          <w:p w14:paraId="25A09DA8" w14:textId="77777777" w:rsidR="008854F7" w:rsidRPr="0059707D" w:rsidRDefault="008854F7" w:rsidP="00F2731F">
            <w:pPr>
              <w:spacing w:line="252" w:lineRule="exact"/>
              <w:ind w:left="428" w:hanging="501"/>
              <w:jc w:val="center"/>
              <w:rPr>
                <w:sz w:val="22"/>
                <w:szCs w:val="22"/>
                <w:lang w:val="sr-Latn-ME"/>
              </w:rPr>
            </w:pPr>
            <w:r w:rsidRPr="0059707D">
              <w:rPr>
                <w:spacing w:val="1"/>
                <w:sz w:val="22"/>
                <w:szCs w:val="22"/>
                <w:lang w:val="sr-Latn-ME"/>
              </w:rPr>
              <w:t>(</w:t>
            </w:r>
            <w:r w:rsidRPr="0059707D">
              <w:rPr>
                <w:spacing w:val="-4"/>
                <w:sz w:val="22"/>
                <w:szCs w:val="22"/>
                <w:lang w:val="sr-Latn-ME"/>
              </w:rPr>
              <w:t>-</w:t>
            </w:r>
            <w:r w:rsidRPr="0059707D">
              <w:rPr>
                <w:sz w:val="22"/>
                <w:szCs w:val="22"/>
                <w:lang w:val="sr-Latn-ME"/>
              </w:rPr>
              <w:t>71,5;</w:t>
            </w:r>
            <w:r w:rsidRPr="0059707D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59707D">
              <w:rPr>
                <w:sz w:val="22"/>
                <w:szCs w:val="22"/>
                <w:lang w:val="sr-Latn-ME"/>
              </w:rPr>
              <w:t>100,0)</w:t>
            </w:r>
          </w:p>
        </w:tc>
      </w:tr>
      <w:tr w:rsidR="008854F7" w:rsidRPr="00C5257D" w14:paraId="1CA71E4F" w14:textId="77777777" w:rsidTr="00F2731F">
        <w:trPr>
          <w:trHeight w:val="255"/>
        </w:trPr>
        <w:tc>
          <w:tcPr>
            <w:tcW w:w="3411" w:type="dxa"/>
            <w:shd w:val="clear" w:color="auto" w:fill="auto"/>
          </w:tcPr>
          <w:p w14:paraId="5B1B1B65" w14:textId="77777777" w:rsidR="008854F7" w:rsidRPr="0059707D" w:rsidRDefault="008854F7" w:rsidP="00B65029">
            <w:pPr>
              <w:spacing w:before="1" w:line="252" w:lineRule="exact"/>
              <w:ind w:left="102"/>
              <w:rPr>
                <w:sz w:val="22"/>
                <w:szCs w:val="22"/>
                <w:lang w:val="sr-Latn-ME"/>
              </w:rPr>
            </w:pPr>
            <w:r w:rsidRPr="0059707D">
              <w:rPr>
                <w:b/>
                <w:bCs/>
                <w:sz w:val="22"/>
                <w:szCs w:val="22"/>
                <w:lang w:val="sr-Latn-ME"/>
              </w:rPr>
              <w:t>Perzistentna infekcija</w:t>
            </w:r>
            <w:r w:rsidRPr="0059707D">
              <w:rPr>
                <w:b/>
                <w:bCs/>
                <w:spacing w:val="-3"/>
                <w:sz w:val="22"/>
                <w:szCs w:val="22"/>
                <w:lang w:val="sr-Latn-ME"/>
              </w:rPr>
              <w:t xml:space="preserve"> </w:t>
            </w:r>
            <w:r w:rsidRPr="0059707D">
              <w:rPr>
                <w:b/>
                <w:bCs/>
                <w:spacing w:val="1"/>
                <w:sz w:val="22"/>
                <w:szCs w:val="22"/>
                <w:lang w:val="sr-Latn-ME"/>
              </w:rPr>
              <w:t>≥</w:t>
            </w:r>
            <w:r w:rsidRPr="0059707D">
              <w:rPr>
                <w:b/>
                <w:bCs/>
                <w:sz w:val="22"/>
                <w:szCs w:val="22"/>
                <w:lang w:val="sr-Latn-ME"/>
              </w:rPr>
              <w:t>6</w:t>
            </w:r>
            <w:r w:rsidRPr="0059707D">
              <w:rPr>
                <w:b/>
                <w:bCs/>
                <w:spacing w:val="-2"/>
                <w:sz w:val="22"/>
                <w:szCs w:val="22"/>
                <w:lang w:val="sr-Latn-ME"/>
              </w:rPr>
              <w:t xml:space="preserve"> </w:t>
            </w:r>
            <w:r w:rsidRPr="0059707D">
              <w:rPr>
                <w:b/>
                <w:bCs/>
                <w:sz w:val="22"/>
                <w:szCs w:val="22"/>
                <w:lang w:val="sr-Latn-ME"/>
              </w:rPr>
              <w:t>mjeseci povezana s tipovima 31, 33, 45, 52 I 58 HP</w:t>
            </w:r>
            <w:r w:rsidRPr="0059707D">
              <w:rPr>
                <w:b/>
                <w:bCs/>
                <w:spacing w:val="-1"/>
                <w:sz w:val="22"/>
                <w:szCs w:val="22"/>
                <w:lang w:val="sr-Latn-ME"/>
              </w:rPr>
              <w:t>V</w:t>
            </w:r>
            <w:r w:rsidRPr="0059707D">
              <w:rPr>
                <w:b/>
                <w:bCs/>
                <w:spacing w:val="-2"/>
                <w:sz w:val="22"/>
                <w:szCs w:val="22"/>
                <w:lang w:val="sr-Latn-ME"/>
              </w:rPr>
              <w:t>-</w:t>
            </w:r>
            <w:r w:rsidRPr="0059707D">
              <w:rPr>
                <w:b/>
                <w:bCs/>
                <w:sz w:val="22"/>
                <w:szCs w:val="22"/>
                <w:lang w:val="sr-Latn-ME"/>
              </w:rPr>
              <w:t>a</w:t>
            </w:r>
            <w:r w:rsidRPr="0059707D">
              <w:rPr>
                <w:b/>
                <w:bCs/>
                <w:position w:val="10"/>
                <w:sz w:val="22"/>
                <w:szCs w:val="22"/>
                <w:lang w:val="sr-Latn-ME"/>
              </w:rPr>
              <w:t>§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9F6D6EC" w14:textId="77777777" w:rsidR="008854F7" w:rsidRPr="0059707D" w:rsidRDefault="008854F7" w:rsidP="00F2731F">
            <w:pPr>
              <w:spacing w:before="5" w:line="24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4D9FDE6C" w14:textId="77777777" w:rsidR="008854F7" w:rsidRPr="0059707D" w:rsidRDefault="008854F7" w:rsidP="00F2731F">
            <w:pPr>
              <w:ind w:left="102"/>
              <w:jc w:val="both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5941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0924A20A" w14:textId="77777777" w:rsidR="008854F7" w:rsidRPr="0059707D" w:rsidRDefault="008854F7" w:rsidP="00F2731F">
            <w:pPr>
              <w:spacing w:before="5" w:line="24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5D691413" w14:textId="77777777" w:rsidR="008854F7" w:rsidRPr="0059707D" w:rsidRDefault="008854F7" w:rsidP="00F2731F">
            <w:pPr>
              <w:ind w:left="418"/>
              <w:jc w:val="both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41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233410D2" w14:textId="77777777" w:rsidR="008854F7" w:rsidRPr="0059707D" w:rsidRDefault="008854F7" w:rsidP="00F2731F">
            <w:pPr>
              <w:spacing w:before="5" w:line="24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1F75FBB1" w14:textId="77777777" w:rsidR="008854F7" w:rsidRPr="0059707D" w:rsidRDefault="008854F7" w:rsidP="00F2731F">
            <w:pPr>
              <w:ind w:left="102"/>
              <w:jc w:val="both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5955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C458002" w14:textId="77777777" w:rsidR="008854F7" w:rsidRPr="0059707D" w:rsidRDefault="008854F7" w:rsidP="00F2731F">
            <w:pPr>
              <w:spacing w:before="5" w:line="24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614C83DF" w14:textId="77777777" w:rsidR="008854F7" w:rsidRPr="0059707D" w:rsidRDefault="008854F7" w:rsidP="00F2731F">
            <w:pPr>
              <w:ind w:left="366"/>
              <w:jc w:val="both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946</w:t>
            </w:r>
          </w:p>
        </w:tc>
        <w:tc>
          <w:tcPr>
            <w:tcW w:w="2087" w:type="dxa"/>
            <w:shd w:val="clear" w:color="auto" w:fill="auto"/>
            <w:vAlign w:val="center"/>
          </w:tcPr>
          <w:p w14:paraId="4F6BF63A" w14:textId="77777777" w:rsidR="008854F7" w:rsidRPr="0059707D" w:rsidRDefault="008854F7" w:rsidP="00F2731F">
            <w:pPr>
              <w:spacing w:before="4" w:line="120" w:lineRule="exact"/>
              <w:ind w:hanging="422"/>
              <w:jc w:val="center"/>
              <w:rPr>
                <w:sz w:val="22"/>
                <w:szCs w:val="22"/>
                <w:lang w:val="sr-Latn-ME"/>
              </w:rPr>
            </w:pPr>
          </w:p>
          <w:p w14:paraId="7BD1DE57" w14:textId="77777777" w:rsidR="008854F7" w:rsidRPr="0059707D" w:rsidRDefault="008854F7" w:rsidP="00F2731F">
            <w:pPr>
              <w:spacing w:line="252" w:lineRule="exact"/>
              <w:ind w:left="479" w:hanging="618"/>
              <w:jc w:val="center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96,0</w:t>
            </w:r>
          </w:p>
          <w:p w14:paraId="3D4BB68D" w14:textId="77777777" w:rsidR="008854F7" w:rsidRPr="0059707D" w:rsidRDefault="008854F7" w:rsidP="00F2731F">
            <w:pPr>
              <w:spacing w:line="252" w:lineRule="exact"/>
              <w:ind w:left="479" w:hanging="422"/>
              <w:jc w:val="center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(94,</w:t>
            </w:r>
            <w:r w:rsidRPr="0059707D">
              <w:rPr>
                <w:spacing w:val="-2"/>
                <w:sz w:val="22"/>
                <w:szCs w:val="22"/>
                <w:lang w:val="sr-Latn-ME"/>
              </w:rPr>
              <w:t>6</w:t>
            </w:r>
            <w:r w:rsidRPr="0059707D">
              <w:rPr>
                <w:sz w:val="22"/>
                <w:szCs w:val="22"/>
                <w:lang w:val="sr-Latn-ME"/>
              </w:rPr>
              <w:t>;</w:t>
            </w:r>
            <w:r w:rsidRPr="0059707D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59707D">
              <w:rPr>
                <w:sz w:val="22"/>
                <w:szCs w:val="22"/>
                <w:lang w:val="sr-Latn-ME"/>
              </w:rPr>
              <w:t>97,</w:t>
            </w:r>
            <w:r w:rsidRPr="0059707D">
              <w:rPr>
                <w:spacing w:val="-2"/>
                <w:sz w:val="22"/>
                <w:szCs w:val="22"/>
                <w:lang w:val="sr-Latn-ME"/>
              </w:rPr>
              <w:t>1)</w:t>
            </w:r>
          </w:p>
        </w:tc>
      </w:tr>
      <w:tr w:rsidR="008854F7" w:rsidRPr="00C5257D" w14:paraId="70527047" w14:textId="77777777" w:rsidTr="00F2731F">
        <w:trPr>
          <w:trHeight w:val="94"/>
        </w:trPr>
        <w:tc>
          <w:tcPr>
            <w:tcW w:w="3411" w:type="dxa"/>
            <w:shd w:val="clear" w:color="auto" w:fill="auto"/>
          </w:tcPr>
          <w:p w14:paraId="5242836E" w14:textId="27BC7DF9" w:rsidR="008854F7" w:rsidRPr="0059707D" w:rsidRDefault="008854F7" w:rsidP="00B65029">
            <w:pPr>
              <w:spacing w:line="251" w:lineRule="exact"/>
              <w:ind w:left="102"/>
              <w:rPr>
                <w:sz w:val="22"/>
                <w:szCs w:val="22"/>
                <w:lang w:val="sr-Latn-ME"/>
              </w:rPr>
            </w:pPr>
            <w:r w:rsidRPr="0059707D">
              <w:rPr>
                <w:b/>
                <w:bCs/>
                <w:sz w:val="22"/>
                <w:szCs w:val="22"/>
                <w:lang w:val="sr-Latn-ME"/>
              </w:rPr>
              <w:t>Perzistentna infekcija</w:t>
            </w:r>
            <w:r w:rsidRPr="0059707D">
              <w:rPr>
                <w:b/>
                <w:bCs/>
                <w:spacing w:val="-2"/>
                <w:sz w:val="22"/>
                <w:szCs w:val="22"/>
                <w:lang w:val="sr-Latn-ME"/>
              </w:rPr>
              <w:t xml:space="preserve"> </w:t>
            </w:r>
            <w:r w:rsidRPr="0059707D">
              <w:rPr>
                <w:b/>
                <w:bCs/>
                <w:sz w:val="22"/>
                <w:szCs w:val="22"/>
                <w:lang w:val="sr-Latn-ME"/>
              </w:rPr>
              <w:t>≥12</w:t>
            </w:r>
            <w:r w:rsidR="007E269A" w:rsidRPr="0059707D">
              <w:rPr>
                <w:b/>
                <w:bCs/>
                <w:sz w:val="22"/>
                <w:szCs w:val="22"/>
                <w:lang w:val="sr-Latn-ME"/>
              </w:rPr>
              <w:t xml:space="preserve"> </w:t>
            </w:r>
            <w:r w:rsidRPr="0059707D">
              <w:rPr>
                <w:b/>
                <w:bCs/>
                <w:sz w:val="22"/>
                <w:szCs w:val="22"/>
                <w:lang w:val="sr-Latn-ME"/>
              </w:rPr>
              <w:t>mjeseci</w:t>
            </w:r>
            <w:r w:rsidR="007E269A" w:rsidRPr="0059707D">
              <w:rPr>
                <w:b/>
                <w:bCs/>
                <w:position w:val="-1"/>
                <w:sz w:val="22"/>
                <w:szCs w:val="22"/>
                <w:lang w:val="sr-Latn-ME"/>
              </w:rPr>
              <w:t xml:space="preserve"> </w:t>
            </w:r>
            <w:r w:rsidRPr="0059707D">
              <w:rPr>
                <w:b/>
                <w:bCs/>
                <w:position w:val="-1"/>
                <w:sz w:val="22"/>
                <w:szCs w:val="22"/>
                <w:lang w:val="sr-Latn-ME"/>
              </w:rPr>
              <w:t xml:space="preserve">povezana s tipovima 31, 33, 45, 52 </w:t>
            </w:r>
            <w:r w:rsidR="00367E6B" w:rsidRPr="0059707D">
              <w:rPr>
                <w:b/>
                <w:bCs/>
                <w:position w:val="-1"/>
                <w:sz w:val="22"/>
                <w:szCs w:val="22"/>
                <w:lang w:val="sr-Latn-ME"/>
              </w:rPr>
              <w:t>i</w:t>
            </w:r>
            <w:r w:rsidRPr="0059707D">
              <w:rPr>
                <w:b/>
                <w:bCs/>
                <w:position w:val="-1"/>
                <w:sz w:val="22"/>
                <w:szCs w:val="22"/>
                <w:lang w:val="sr-Latn-ME"/>
              </w:rPr>
              <w:t xml:space="preserve"> </w:t>
            </w:r>
            <w:r w:rsidRPr="0059707D">
              <w:rPr>
                <w:b/>
                <w:bCs/>
                <w:sz w:val="22"/>
                <w:szCs w:val="22"/>
                <w:lang w:val="sr-Latn-ME"/>
              </w:rPr>
              <w:t>58 HP</w:t>
            </w:r>
            <w:r w:rsidRPr="0059707D">
              <w:rPr>
                <w:b/>
                <w:bCs/>
                <w:spacing w:val="-1"/>
                <w:sz w:val="22"/>
                <w:szCs w:val="22"/>
                <w:lang w:val="sr-Latn-ME"/>
              </w:rPr>
              <w:t>V</w:t>
            </w:r>
            <w:r w:rsidRPr="0059707D">
              <w:rPr>
                <w:b/>
                <w:bCs/>
                <w:spacing w:val="-2"/>
                <w:sz w:val="22"/>
                <w:szCs w:val="22"/>
                <w:lang w:val="sr-Latn-ME"/>
              </w:rPr>
              <w:t>-</w:t>
            </w:r>
            <w:r w:rsidRPr="0059707D">
              <w:rPr>
                <w:b/>
                <w:bCs/>
                <w:sz w:val="22"/>
                <w:szCs w:val="22"/>
                <w:lang w:val="sr-Latn-ME"/>
              </w:rPr>
              <w:t>a</w:t>
            </w:r>
            <w:r w:rsidRPr="0059707D">
              <w:rPr>
                <w:b/>
                <w:bCs/>
                <w:position w:val="10"/>
                <w:sz w:val="22"/>
                <w:szCs w:val="22"/>
                <w:lang w:val="sr-Latn-ME"/>
              </w:rPr>
              <w:t>¶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5CB8FEC8" w14:textId="77777777" w:rsidR="008854F7" w:rsidRPr="0059707D" w:rsidRDefault="008854F7" w:rsidP="00F2731F">
            <w:pPr>
              <w:spacing w:before="7" w:line="24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4013271B" w14:textId="77777777" w:rsidR="008854F7" w:rsidRPr="0059707D" w:rsidRDefault="008854F7" w:rsidP="00F2731F">
            <w:pPr>
              <w:ind w:left="102"/>
              <w:jc w:val="both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5941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39D01897" w14:textId="77777777" w:rsidR="008854F7" w:rsidRPr="0059707D" w:rsidRDefault="008854F7" w:rsidP="00F2731F">
            <w:pPr>
              <w:spacing w:before="7" w:line="24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7F4C3444" w14:textId="77777777" w:rsidR="008854F7" w:rsidRPr="0059707D" w:rsidRDefault="008854F7" w:rsidP="00F2731F">
            <w:pPr>
              <w:ind w:left="418"/>
              <w:jc w:val="both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23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297E059F" w14:textId="77777777" w:rsidR="008854F7" w:rsidRPr="0059707D" w:rsidRDefault="008854F7" w:rsidP="00F2731F">
            <w:pPr>
              <w:spacing w:before="7" w:line="24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62AA7469" w14:textId="77777777" w:rsidR="008854F7" w:rsidRPr="0059707D" w:rsidRDefault="008854F7" w:rsidP="00F2731F">
            <w:pPr>
              <w:ind w:left="102"/>
              <w:jc w:val="both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5955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040BD35" w14:textId="77777777" w:rsidR="008854F7" w:rsidRPr="0059707D" w:rsidRDefault="008854F7" w:rsidP="00F2731F">
            <w:pPr>
              <w:spacing w:before="7" w:line="24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0EA764A9" w14:textId="77777777" w:rsidR="008854F7" w:rsidRPr="0059707D" w:rsidRDefault="008854F7" w:rsidP="00F2731F">
            <w:pPr>
              <w:ind w:left="366"/>
              <w:jc w:val="both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657</w:t>
            </w:r>
          </w:p>
        </w:tc>
        <w:tc>
          <w:tcPr>
            <w:tcW w:w="2087" w:type="dxa"/>
            <w:shd w:val="clear" w:color="auto" w:fill="auto"/>
            <w:vAlign w:val="center"/>
          </w:tcPr>
          <w:p w14:paraId="46CD6908" w14:textId="77777777" w:rsidR="008854F7" w:rsidRPr="0059707D" w:rsidRDefault="008854F7" w:rsidP="00F2731F">
            <w:pPr>
              <w:spacing w:line="252" w:lineRule="exact"/>
              <w:ind w:left="479" w:hanging="422"/>
              <w:jc w:val="center"/>
              <w:rPr>
                <w:sz w:val="22"/>
                <w:szCs w:val="22"/>
                <w:lang w:val="sr-Latn-ME"/>
              </w:rPr>
            </w:pPr>
          </w:p>
          <w:p w14:paraId="5143363E" w14:textId="77777777" w:rsidR="008854F7" w:rsidRPr="0059707D" w:rsidRDefault="008854F7" w:rsidP="00F2731F">
            <w:pPr>
              <w:spacing w:line="252" w:lineRule="exact"/>
              <w:ind w:left="479" w:hanging="422"/>
              <w:jc w:val="center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96,7</w:t>
            </w:r>
          </w:p>
          <w:p w14:paraId="1A84B64D" w14:textId="77777777" w:rsidR="008854F7" w:rsidRPr="0059707D" w:rsidRDefault="008854F7" w:rsidP="00F2731F">
            <w:pPr>
              <w:spacing w:line="252" w:lineRule="exact"/>
              <w:ind w:left="479" w:hanging="422"/>
              <w:jc w:val="center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(95,1; 97,9)</w:t>
            </w:r>
          </w:p>
        </w:tc>
      </w:tr>
      <w:tr w:rsidR="008854F7" w:rsidRPr="00C5257D" w14:paraId="73D8ADD7" w14:textId="77777777" w:rsidTr="00F2731F">
        <w:trPr>
          <w:trHeight w:val="94"/>
        </w:trPr>
        <w:tc>
          <w:tcPr>
            <w:tcW w:w="3411" w:type="dxa"/>
            <w:shd w:val="clear" w:color="auto" w:fill="auto"/>
          </w:tcPr>
          <w:p w14:paraId="25AA3880" w14:textId="77777777" w:rsidR="008854F7" w:rsidRPr="0059707D" w:rsidRDefault="008854F7" w:rsidP="00B65029">
            <w:pPr>
              <w:spacing w:before="1" w:line="252" w:lineRule="exact"/>
              <w:ind w:left="102"/>
              <w:rPr>
                <w:sz w:val="22"/>
                <w:szCs w:val="22"/>
                <w:lang w:val="sr-Latn-ME"/>
              </w:rPr>
            </w:pPr>
            <w:r w:rsidRPr="0059707D">
              <w:rPr>
                <w:b/>
                <w:bCs/>
                <w:sz w:val="22"/>
                <w:szCs w:val="22"/>
                <w:lang w:val="sr-Latn-ME"/>
              </w:rPr>
              <w:t>Abnormalni nalaz Papa</w:t>
            </w:r>
            <w:r w:rsidRPr="0059707D">
              <w:rPr>
                <w:b/>
                <w:bCs/>
                <w:spacing w:val="-2"/>
                <w:sz w:val="22"/>
                <w:szCs w:val="22"/>
                <w:lang w:val="sr-Latn-ME"/>
              </w:rPr>
              <w:t>-</w:t>
            </w:r>
            <w:r w:rsidRPr="0059707D">
              <w:rPr>
                <w:b/>
                <w:bCs/>
                <w:sz w:val="22"/>
                <w:szCs w:val="22"/>
                <w:lang w:val="sr-Latn-ME"/>
              </w:rPr>
              <w:t>testa</w:t>
            </w:r>
            <w:r w:rsidRPr="0059707D">
              <w:rPr>
                <w:b/>
                <w:bCs/>
                <w:position w:val="10"/>
                <w:sz w:val="22"/>
                <w:szCs w:val="22"/>
                <w:lang w:val="sr-Latn-ME"/>
              </w:rPr>
              <w:t xml:space="preserve"># </w:t>
            </w:r>
            <w:r w:rsidRPr="0059707D">
              <w:rPr>
                <w:b/>
                <w:bCs/>
                <w:sz w:val="22"/>
                <w:szCs w:val="22"/>
                <w:lang w:val="sr-Latn-ME"/>
              </w:rPr>
              <w:t xml:space="preserve">pozitivan na </w:t>
            </w:r>
            <w:r w:rsidRPr="0059707D">
              <w:rPr>
                <w:b/>
                <w:bCs/>
                <w:spacing w:val="-1"/>
                <w:sz w:val="22"/>
                <w:szCs w:val="22"/>
                <w:lang w:val="sr-Latn-ME"/>
              </w:rPr>
              <w:t>ASC</w:t>
            </w:r>
            <w:r w:rsidRPr="0059707D">
              <w:rPr>
                <w:b/>
                <w:bCs/>
                <w:spacing w:val="1"/>
                <w:sz w:val="22"/>
                <w:szCs w:val="22"/>
                <w:lang w:val="sr-Latn-ME"/>
              </w:rPr>
              <w:t>-</w:t>
            </w:r>
            <w:r w:rsidRPr="0059707D">
              <w:rPr>
                <w:b/>
                <w:bCs/>
                <w:sz w:val="22"/>
                <w:szCs w:val="22"/>
                <w:lang w:val="sr-Latn-ME"/>
              </w:rPr>
              <w:t>US H</w:t>
            </w:r>
            <w:r w:rsidRPr="0059707D">
              <w:rPr>
                <w:b/>
                <w:bCs/>
                <w:spacing w:val="-3"/>
                <w:sz w:val="22"/>
                <w:szCs w:val="22"/>
                <w:lang w:val="sr-Latn-ME"/>
              </w:rPr>
              <w:t>R</w:t>
            </w:r>
            <w:r w:rsidRPr="0059707D">
              <w:rPr>
                <w:b/>
                <w:bCs/>
                <w:spacing w:val="1"/>
                <w:sz w:val="22"/>
                <w:szCs w:val="22"/>
                <w:lang w:val="sr-Latn-ME"/>
              </w:rPr>
              <w:t>-</w:t>
            </w:r>
            <w:r w:rsidRPr="0059707D">
              <w:rPr>
                <w:b/>
                <w:bCs/>
                <w:sz w:val="22"/>
                <w:szCs w:val="22"/>
                <w:lang w:val="sr-Latn-ME"/>
              </w:rPr>
              <w:t>HPV</w:t>
            </w:r>
            <w:r w:rsidRPr="0059707D">
              <w:rPr>
                <w:b/>
                <w:bCs/>
                <w:spacing w:val="-2"/>
                <w:sz w:val="22"/>
                <w:szCs w:val="22"/>
                <w:lang w:val="sr-Latn-ME"/>
              </w:rPr>
              <w:t xml:space="preserve"> </w:t>
            </w:r>
            <w:r w:rsidRPr="0059707D">
              <w:rPr>
                <w:b/>
                <w:bCs/>
                <w:sz w:val="22"/>
                <w:szCs w:val="22"/>
                <w:lang w:val="sr-Latn-ME"/>
              </w:rPr>
              <w:t>ili loši</w:t>
            </w:r>
            <w:r w:rsidRPr="0059707D">
              <w:rPr>
                <w:b/>
                <w:bCs/>
                <w:spacing w:val="-2"/>
                <w:sz w:val="22"/>
                <w:szCs w:val="22"/>
                <w:lang w:val="sr-Latn-ME"/>
              </w:rPr>
              <w:t>j</w:t>
            </w:r>
            <w:r w:rsidRPr="0059707D">
              <w:rPr>
                <w:b/>
                <w:bCs/>
                <w:sz w:val="22"/>
                <w:szCs w:val="22"/>
                <w:lang w:val="sr-Latn-ME"/>
              </w:rPr>
              <w:t>i</w:t>
            </w:r>
            <w:r w:rsidRPr="0059707D">
              <w:rPr>
                <w:b/>
                <w:bCs/>
                <w:spacing w:val="1"/>
                <w:sz w:val="22"/>
                <w:szCs w:val="22"/>
                <w:lang w:val="sr-Latn-ME"/>
              </w:rPr>
              <w:t xml:space="preserve"> </w:t>
            </w:r>
            <w:r w:rsidRPr="0059707D">
              <w:rPr>
                <w:b/>
                <w:bCs/>
                <w:sz w:val="22"/>
                <w:szCs w:val="22"/>
                <w:lang w:val="sr-Latn-ME"/>
              </w:rPr>
              <w:t>povezano s tipovima 31, 33, 45, 52 i 58 HP</w:t>
            </w:r>
            <w:r w:rsidRPr="0059707D">
              <w:rPr>
                <w:b/>
                <w:bCs/>
                <w:spacing w:val="-1"/>
                <w:sz w:val="22"/>
                <w:szCs w:val="22"/>
                <w:lang w:val="sr-Latn-ME"/>
              </w:rPr>
              <w:t>V</w:t>
            </w:r>
            <w:r w:rsidRPr="0059707D">
              <w:rPr>
                <w:b/>
                <w:bCs/>
                <w:spacing w:val="-2"/>
                <w:sz w:val="22"/>
                <w:szCs w:val="22"/>
                <w:lang w:val="sr-Latn-ME"/>
              </w:rPr>
              <w:t>-</w:t>
            </w:r>
            <w:r w:rsidRPr="0059707D">
              <w:rPr>
                <w:b/>
                <w:bCs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0E463EC6" w14:textId="77777777" w:rsidR="008854F7" w:rsidRPr="0059707D" w:rsidRDefault="008854F7" w:rsidP="00F2731F">
            <w:pPr>
              <w:spacing w:before="2" w:line="17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37E2F537" w14:textId="77777777" w:rsidR="008854F7" w:rsidRPr="0059707D" w:rsidRDefault="008854F7" w:rsidP="00F2731F">
            <w:pPr>
              <w:spacing w:line="20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18E61D2B" w14:textId="77777777" w:rsidR="008854F7" w:rsidRPr="0059707D" w:rsidRDefault="008854F7" w:rsidP="00F2731F">
            <w:pPr>
              <w:ind w:left="102"/>
              <w:jc w:val="both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5883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4EF9BA76" w14:textId="77777777" w:rsidR="008854F7" w:rsidRPr="0059707D" w:rsidRDefault="008854F7" w:rsidP="00F2731F">
            <w:pPr>
              <w:spacing w:before="2" w:line="17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5D73116A" w14:textId="77777777" w:rsidR="008854F7" w:rsidRPr="0059707D" w:rsidRDefault="008854F7" w:rsidP="00F2731F">
            <w:pPr>
              <w:spacing w:line="20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226FF377" w14:textId="77777777" w:rsidR="008854F7" w:rsidRPr="0059707D" w:rsidRDefault="008854F7" w:rsidP="00F2731F">
            <w:pPr>
              <w:ind w:left="418"/>
              <w:jc w:val="both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37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BDBDB8C" w14:textId="77777777" w:rsidR="008854F7" w:rsidRPr="0059707D" w:rsidRDefault="008854F7" w:rsidP="00F2731F">
            <w:pPr>
              <w:spacing w:before="2" w:line="17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7C824FFD" w14:textId="77777777" w:rsidR="008854F7" w:rsidRPr="0059707D" w:rsidRDefault="008854F7" w:rsidP="00F2731F">
            <w:pPr>
              <w:spacing w:line="20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2E439DB7" w14:textId="77777777" w:rsidR="008854F7" w:rsidRPr="0059707D" w:rsidRDefault="008854F7" w:rsidP="00F2731F">
            <w:pPr>
              <w:ind w:left="102"/>
              <w:jc w:val="both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5882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306323F" w14:textId="77777777" w:rsidR="008854F7" w:rsidRPr="0059707D" w:rsidRDefault="008854F7" w:rsidP="00F2731F">
            <w:pPr>
              <w:spacing w:before="2" w:line="17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4FC280A4" w14:textId="77777777" w:rsidR="008854F7" w:rsidRPr="0059707D" w:rsidRDefault="008854F7" w:rsidP="00F2731F">
            <w:pPr>
              <w:spacing w:line="20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73CDE0D4" w14:textId="77777777" w:rsidR="008854F7" w:rsidRPr="0059707D" w:rsidRDefault="008854F7" w:rsidP="00F2731F">
            <w:pPr>
              <w:ind w:left="366"/>
              <w:jc w:val="both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506</w:t>
            </w:r>
          </w:p>
        </w:tc>
        <w:tc>
          <w:tcPr>
            <w:tcW w:w="2087" w:type="dxa"/>
            <w:shd w:val="clear" w:color="auto" w:fill="auto"/>
            <w:vAlign w:val="center"/>
          </w:tcPr>
          <w:p w14:paraId="3C370945" w14:textId="77777777" w:rsidR="008854F7" w:rsidRPr="0059707D" w:rsidRDefault="008854F7" w:rsidP="00F2731F">
            <w:pPr>
              <w:spacing w:line="252" w:lineRule="exact"/>
              <w:ind w:left="479" w:hanging="422"/>
              <w:jc w:val="center"/>
              <w:rPr>
                <w:sz w:val="22"/>
                <w:szCs w:val="22"/>
                <w:lang w:val="sr-Latn-ME"/>
              </w:rPr>
            </w:pPr>
          </w:p>
          <w:p w14:paraId="266B7768" w14:textId="77777777" w:rsidR="008854F7" w:rsidRPr="0059707D" w:rsidRDefault="008854F7" w:rsidP="00F2731F">
            <w:pPr>
              <w:spacing w:line="252" w:lineRule="exact"/>
              <w:ind w:left="479" w:hanging="422"/>
              <w:jc w:val="center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92,9</w:t>
            </w:r>
          </w:p>
          <w:p w14:paraId="03D0945F" w14:textId="77777777" w:rsidR="008854F7" w:rsidRPr="0059707D" w:rsidRDefault="008854F7" w:rsidP="00F2731F">
            <w:pPr>
              <w:spacing w:line="252" w:lineRule="exact"/>
              <w:ind w:left="479" w:hanging="422"/>
              <w:jc w:val="center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(90,2; 95,1)</w:t>
            </w:r>
          </w:p>
        </w:tc>
      </w:tr>
      <w:tr w:rsidR="008854F7" w:rsidRPr="00C5257D" w14:paraId="3E23C21A" w14:textId="77777777" w:rsidTr="00F2731F">
        <w:trPr>
          <w:trHeight w:val="94"/>
        </w:trPr>
        <w:tc>
          <w:tcPr>
            <w:tcW w:w="3411" w:type="dxa"/>
            <w:shd w:val="clear" w:color="auto" w:fill="auto"/>
          </w:tcPr>
          <w:p w14:paraId="5A920D2F" w14:textId="77777777" w:rsidR="008854F7" w:rsidRPr="0059707D" w:rsidRDefault="008854F7" w:rsidP="00B65029">
            <w:pPr>
              <w:spacing w:line="251" w:lineRule="exact"/>
              <w:ind w:left="102"/>
              <w:rPr>
                <w:sz w:val="22"/>
                <w:szCs w:val="22"/>
                <w:lang w:val="sr-Latn-ME"/>
              </w:rPr>
            </w:pPr>
            <w:r w:rsidRPr="0059707D">
              <w:rPr>
                <w:b/>
                <w:bCs/>
                <w:sz w:val="22"/>
                <w:szCs w:val="22"/>
                <w:lang w:val="sr-Latn-ME"/>
              </w:rPr>
              <w:t>Konačni terapijski postupci na</w:t>
            </w:r>
          </w:p>
          <w:p w14:paraId="3010BC7C" w14:textId="77777777" w:rsidR="008854F7" w:rsidRPr="0059707D" w:rsidRDefault="008854F7" w:rsidP="00B65029">
            <w:pPr>
              <w:spacing w:before="1" w:line="249" w:lineRule="exact"/>
              <w:ind w:left="102"/>
              <w:rPr>
                <w:sz w:val="22"/>
                <w:szCs w:val="22"/>
                <w:lang w:val="sr-Latn-ME"/>
              </w:rPr>
            </w:pPr>
            <w:r w:rsidRPr="0059707D">
              <w:rPr>
                <w:b/>
                <w:bCs/>
                <w:position w:val="-1"/>
                <w:sz w:val="22"/>
                <w:szCs w:val="22"/>
                <w:lang w:val="sr-Latn-ME"/>
              </w:rPr>
              <w:t xml:space="preserve">cerviksu </w:t>
            </w:r>
            <w:r w:rsidRPr="0059707D">
              <w:rPr>
                <w:b/>
                <w:bCs/>
                <w:spacing w:val="-1"/>
                <w:position w:val="-1"/>
                <w:sz w:val="22"/>
                <w:szCs w:val="22"/>
                <w:lang w:val="sr-Latn-ME"/>
              </w:rPr>
              <w:t>poveza</w:t>
            </w:r>
            <w:r w:rsidRPr="0059707D">
              <w:rPr>
                <w:b/>
                <w:bCs/>
                <w:position w:val="-1"/>
                <w:sz w:val="22"/>
                <w:szCs w:val="22"/>
                <w:lang w:val="sr-Latn-ME"/>
              </w:rPr>
              <w:t>ni</w:t>
            </w:r>
            <w:r w:rsidRPr="0059707D">
              <w:rPr>
                <w:b/>
                <w:bCs/>
                <w:spacing w:val="1"/>
                <w:position w:val="-1"/>
                <w:sz w:val="22"/>
                <w:szCs w:val="22"/>
                <w:lang w:val="sr-Latn-ME"/>
              </w:rPr>
              <w:t xml:space="preserve"> </w:t>
            </w:r>
            <w:r w:rsidRPr="0059707D">
              <w:rPr>
                <w:b/>
                <w:bCs/>
                <w:position w:val="-1"/>
                <w:sz w:val="22"/>
                <w:szCs w:val="22"/>
                <w:lang w:val="sr-Latn-ME"/>
              </w:rPr>
              <w:t xml:space="preserve">s tipovima 31, 33, </w:t>
            </w:r>
            <w:r w:rsidRPr="0059707D">
              <w:rPr>
                <w:b/>
                <w:bCs/>
                <w:sz w:val="22"/>
                <w:szCs w:val="22"/>
                <w:lang w:val="sr-Latn-ME"/>
              </w:rPr>
              <w:t>45, 52 i 58 HP</w:t>
            </w:r>
            <w:r w:rsidRPr="0059707D">
              <w:rPr>
                <w:b/>
                <w:bCs/>
                <w:spacing w:val="-1"/>
                <w:sz w:val="22"/>
                <w:szCs w:val="22"/>
                <w:lang w:val="sr-Latn-ME"/>
              </w:rPr>
              <w:t>V</w:t>
            </w:r>
            <w:r w:rsidRPr="0059707D">
              <w:rPr>
                <w:b/>
                <w:bCs/>
                <w:spacing w:val="1"/>
                <w:sz w:val="22"/>
                <w:szCs w:val="22"/>
                <w:lang w:val="sr-Latn-ME"/>
              </w:rPr>
              <w:t>-</w:t>
            </w:r>
            <w:r w:rsidRPr="0059707D">
              <w:rPr>
                <w:b/>
                <w:bCs/>
                <w:sz w:val="22"/>
                <w:szCs w:val="22"/>
                <w:lang w:val="sr-Latn-ME"/>
              </w:rPr>
              <w:t>a</w:t>
            </w:r>
            <w:r w:rsidRPr="0059707D">
              <w:rPr>
                <w:b/>
                <w:bCs/>
                <w:position w:val="10"/>
                <w:sz w:val="22"/>
                <w:szCs w:val="22"/>
                <w:lang w:val="sr-Latn-ME"/>
              </w:rPr>
              <w:t>†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0D1BB6EB" w14:textId="77777777" w:rsidR="008854F7" w:rsidRPr="0059707D" w:rsidRDefault="008854F7" w:rsidP="00B65029">
            <w:pPr>
              <w:pStyle w:val="Header"/>
              <w:tabs>
                <w:tab w:val="left" w:pos="284"/>
              </w:tabs>
              <w:spacing w:before="80" w:after="80"/>
              <w:jc w:val="center"/>
              <w:rPr>
                <w:bCs/>
                <w:noProof/>
                <w:sz w:val="22"/>
                <w:szCs w:val="22"/>
                <w:lang w:val="sr-Latn-ME"/>
              </w:rPr>
            </w:pPr>
            <w:r w:rsidRPr="0059707D">
              <w:rPr>
                <w:bCs/>
                <w:noProof/>
                <w:sz w:val="22"/>
                <w:szCs w:val="22"/>
                <w:lang w:val="sr-Latn-ME"/>
              </w:rPr>
              <w:t>6013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7B450EFD" w14:textId="77777777" w:rsidR="008854F7" w:rsidRPr="0059707D" w:rsidRDefault="008854F7" w:rsidP="00F2731F">
            <w:pPr>
              <w:pStyle w:val="Header"/>
              <w:tabs>
                <w:tab w:val="left" w:pos="284"/>
              </w:tabs>
              <w:spacing w:before="80" w:after="80"/>
              <w:jc w:val="center"/>
              <w:rPr>
                <w:bCs/>
                <w:noProof/>
                <w:sz w:val="22"/>
                <w:szCs w:val="22"/>
                <w:lang w:val="sr-Latn-ME"/>
              </w:rPr>
            </w:pPr>
            <w:r w:rsidRPr="0059707D">
              <w:rPr>
                <w:bCs/>
                <w:noProof/>
                <w:sz w:val="22"/>
                <w:szCs w:val="22"/>
                <w:lang w:val="sr-Latn-ME"/>
              </w:rPr>
              <w:t>4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235CF3E7" w14:textId="77777777" w:rsidR="008854F7" w:rsidRPr="0059707D" w:rsidRDefault="008854F7" w:rsidP="00F2731F">
            <w:pPr>
              <w:pStyle w:val="Header"/>
              <w:tabs>
                <w:tab w:val="left" w:pos="284"/>
              </w:tabs>
              <w:spacing w:before="80" w:after="80"/>
              <w:jc w:val="both"/>
              <w:rPr>
                <w:bCs/>
                <w:noProof/>
                <w:sz w:val="22"/>
                <w:szCs w:val="22"/>
                <w:lang w:val="sr-Latn-ME"/>
              </w:rPr>
            </w:pPr>
            <w:r w:rsidRPr="0059707D">
              <w:rPr>
                <w:bCs/>
                <w:noProof/>
                <w:sz w:val="22"/>
                <w:szCs w:val="22"/>
                <w:lang w:val="sr-Latn-ME"/>
              </w:rPr>
              <w:t>6014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0059F4A" w14:textId="77777777" w:rsidR="008854F7" w:rsidRPr="0059707D" w:rsidRDefault="008854F7" w:rsidP="00B65029">
            <w:pPr>
              <w:pStyle w:val="Header"/>
              <w:tabs>
                <w:tab w:val="left" w:pos="284"/>
              </w:tabs>
              <w:spacing w:before="80" w:after="80"/>
              <w:jc w:val="center"/>
              <w:rPr>
                <w:bCs/>
                <w:noProof/>
                <w:sz w:val="22"/>
                <w:szCs w:val="22"/>
                <w:lang w:val="sr-Latn-ME"/>
              </w:rPr>
            </w:pPr>
            <w:r w:rsidRPr="0059707D">
              <w:rPr>
                <w:bCs/>
                <w:noProof/>
                <w:sz w:val="22"/>
                <w:szCs w:val="22"/>
                <w:lang w:val="sr-Latn-ME"/>
              </w:rPr>
              <w:t>41</w:t>
            </w:r>
          </w:p>
        </w:tc>
        <w:tc>
          <w:tcPr>
            <w:tcW w:w="2087" w:type="dxa"/>
            <w:shd w:val="clear" w:color="auto" w:fill="auto"/>
            <w:vAlign w:val="center"/>
          </w:tcPr>
          <w:p w14:paraId="32BCA077" w14:textId="77777777" w:rsidR="008854F7" w:rsidRPr="0059707D" w:rsidRDefault="008854F7" w:rsidP="00F2731F">
            <w:pPr>
              <w:spacing w:line="252" w:lineRule="exact"/>
              <w:ind w:left="479" w:hanging="422"/>
              <w:jc w:val="center"/>
              <w:rPr>
                <w:sz w:val="22"/>
                <w:szCs w:val="22"/>
                <w:lang w:val="sr-Latn-ME"/>
              </w:rPr>
            </w:pPr>
          </w:p>
          <w:p w14:paraId="0964D31F" w14:textId="77777777" w:rsidR="008854F7" w:rsidRPr="0059707D" w:rsidRDefault="008854F7" w:rsidP="00F2731F">
            <w:pPr>
              <w:spacing w:line="252" w:lineRule="exact"/>
              <w:ind w:left="479" w:hanging="422"/>
              <w:jc w:val="center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90,2</w:t>
            </w:r>
          </w:p>
          <w:p w14:paraId="7C03F039" w14:textId="77777777" w:rsidR="008854F7" w:rsidRPr="0059707D" w:rsidRDefault="008854F7" w:rsidP="00F2731F">
            <w:pPr>
              <w:spacing w:line="252" w:lineRule="exact"/>
              <w:ind w:left="479" w:hanging="422"/>
              <w:jc w:val="center"/>
              <w:rPr>
                <w:sz w:val="22"/>
                <w:szCs w:val="22"/>
                <w:lang w:val="sr-Latn-ME"/>
              </w:rPr>
            </w:pPr>
            <w:r w:rsidRPr="0059707D">
              <w:rPr>
                <w:sz w:val="22"/>
                <w:szCs w:val="22"/>
                <w:lang w:val="sr-Latn-ME"/>
              </w:rPr>
              <w:t>(75,0; 96,8)</w:t>
            </w:r>
          </w:p>
        </w:tc>
      </w:tr>
    </w:tbl>
    <w:p w14:paraId="7CDA41F9" w14:textId="00EB0DBD" w:rsidR="008854F7" w:rsidRPr="009B7304" w:rsidRDefault="008854F7" w:rsidP="00E327B0">
      <w:pPr>
        <w:pStyle w:val="Header"/>
        <w:spacing w:before="80" w:after="80"/>
        <w:jc w:val="both"/>
        <w:rPr>
          <w:bCs/>
          <w:noProof/>
          <w:sz w:val="20"/>
          <w:szCs w:val="20"/>
          <w:lang w:val="sr-Latn-ME"/>
        </w:rPr>
      </w:pPr>
      <w:r w:rsidRPr="009B7304">
        <w:rPr>
          <w:position w:val="9"/>
          <w:sz w:val="20"/>
          <w:szCs w:val="20"/>
          <w:lang w:val="sr-Latn-ME"/>
        </w:rPr>
        <w:t>‡</w:t>
      </w:r>
      <w:r w:rsidRPr="009B7304">
        <w:rPr>
          <w:bCs/>
          <w:noProof/>
          <w:sz w:val="20"/>
          <w:szCs w:val="20"/>
          <w:lang w:val="sr-Latn-ME"/>
        </w:rPr>
        <w:t xml:space="preserve">PPE populacija </w:t>
      </w:r>
      <w:r w:rsidR="00C40A86" w:rsidRPr="009B7304">
        <w:rPr>
          <w:sz w:val="20"/>
          <w:szCs w:val="20"/>
          <w:lang w:val="sr-Latn-ME"/>
        </w:rPr>
        <w:t>(engl</w:t>
      </w:r>
      <w:r w:rsidR="00C40A86" w:rsidRPr="009B7304">
        <w:rPr>
          <w:i/>
          <w:sz w:val="20"/>
          <w:szCs w:val="20"/>
          <w:lang w:val="sr-Latn-ME"/>
        </w:rPr>
        <w:t xml:space="preserve">. </w:t>
      </w:r>
      <w:r w:rsidR="00487B89" w:rsidRPr="009B7304">
        <w:rPr>
          <w:i/>
          <w:sz w:val="20"/>
          <w:szCs w:val="20"/>
          <w:lang w:val="sr-Latn-ME"/>
        </w:rPr>
        <w:t>P</w:t>
      </w:r>
      <w:r w:rsidR="00C40A86" w:rsidRPr="009B7304">
        <w:rPr>
          <w:i/>
          <w:sz w:val="20"/>
          <w:szCs w:val="20"/>
          <w:lang w:val="sr-Latn-ME"/>
        </w:rPr>
        <w:t>er-</w:t>
      </w:r>
      <w:r w:rsidR="00487B89" w:rsidRPr="009B7304">
        <w:rPr>
          <w:i/>
          <w:sz w:val="20"/>
          <w:szCs w:val="20"/>
          <w:lang w:val="sr-Latn-ME"/>
        </w:rPr>
        <w:t>P</w:t>
      </w:r>
      <w:r w:rsidR="00C40A86" w:rsidRPr="009B7304">
        <w:rPr>
          <w:i/>
          <w:sz w:val="20"/>
          <w:szCs w:val="20"/>
          <w:lang w:val="sr-Latn-ME"/>
        </w:rPr>
        <w:t xml:space="preserve">rotocol </w:t>
      </w:r>
      <w:r w:rsidR="00487B89" w:rsidRPr="009B7304">
        <w:rPr>
          <w:i/>
          <w:sz w:val="20"/>
          <w:szCs w:val="20"/>
          <w:lang w:val="sr-Latn-ME"/>
        </w:rPr>
        <w:t>I</w:t>
      </w:r>
      <w:r w:rsidR="00C40A86" w:rsidRPr="009B7304">
        <w:rPr>
          <w:i/>
          <w:sz w:val="20"/>
          <w:szCs w:val="20"/>
          <w:lang w:val="sr-Latn-ME"/>
        </w:rPr>
        <w:t>mmunogenicity population</w:t>
      </w:r>
      <w:r w:rsidR="00C40A86" w:rsidRPr="009B7304">
        <w:rPr>
          <w:sz w:val="20"/>
          <w:szCs w:val="20"/>
          <w:lang w:val="sr-Latn-ME"/>
        </w:rPr>
        <w:t xml:space="preserve">) </w:t>
      </w:r>
      <w:r w:rsidRPr="009B7304">
        <w:rPr>
          <w:bCs/>
          <w:noProof/>
          <w:sz w:val="20"/>
          <w:szCs w:val="20"/>
          <w:lang w:val="sr-Latn-ME"/>
        </w:rPr>
        <w:t>sastojala se od osoba koje su primile sve 3 doze vakcine u roku od 1 godine od uključenja u ispitivanje, nijesu imale velikih odstupanja od plana ispitivanja i nijesu bile prethodno izložene (negativan PCR nalaz i seronegativnost) relevantnim tipovima HPV-a (tipovi 31, 33, 45, 52 i 58) prije 1. doze, pa su i tokom 1. mjeseca nakon 3. doze (7. mjesec) ostale PCR negativne na relevantne tipove HPV-a</w:t>
      </w:r>
      <w:r w:rsidR="00C40A86" w:rsidRPr="009B7304">
        <w:rPr>
          <w:bCs/>
          <w:noProof/>
          <w:sz w:val="20"/>
          <w:szCs w:val="20"/>
          <w:lang w:val="sr-Latn-ME"/>
        </w:rPr>
        <w:t>.</w:t>
      </w:r>
    </w:p>
    <w:p w14:paraId="5C21E830" w14:textId="77777777" w:rsidR="007E269A" w:rsidRPr="009B7304" w:rsidRDefault="008854F7" w:rsidP="00E327B0">
      <w:pPr>
        <w:pStyle w:val="Header"/>
        <w:spacing w:before="80" w:after="80"/>
        <w:jc w:val="both"/>
        <w:rPr>
          <w:bCs/>
          <w:noProof/>
          <w:sz w:val="20"/>
          <w:szCs w:val="20"/>
          <w:lang w:val="sr-Latn-ME"/>
        </w:rPr>
      </w:pPr>
      <w:r w:rsidRPr="009B7304">
        <w:rPr>
          <w:bCs/>
          <w:noProof/>
          <w:sz w:val="20"/>
          <w:szCs w:val="20"/>
          <w:lang w:val="sr-Latn-ME"/>
        </w:rPr>
        <w:t xml:space="preserve">N=broj ispitanika randomizovanih u tu grupu koji su primili najmanje jednu injekciju vakcine. </w:t>
      </w:r>
    </w:p>
    <w:p w14:paraId="1BD567A9" w14:textId="77777777" w:rsidR="008854F7" w:rsidRPr="009B7304" w:rsidRDefault="008854F7" w:rsidP="00E327B0">
      <w:pPr>
        <w:pStyle w:val="Header"/>
        <w:spacing w:before="80" w:after="80"/>
        <w:jc w:val="both"/>
        <w:rPr>
          <w:bCs/>
          <w:noProof/>
          <w:sz w:val="20"/>
          <w:szCs w:val="20"/>
          <w:lang w:val="sr-Latn-ME"/>
        </w:rPr>
      </w:pPr>
      <w:r w:rsidRPr="009B7304">
        <w:rPr>
          <w:bCs/>
          <w:noProof/>
          <w:sz w:val="20"/>
          <w:szCs w:val="20"/>
          <w:lang w:val="sr-Latn-ME"/>
        </w:rPr>
        <w:t>n=broj ispitanika uključenih u analizu.</w:t>
      </w:r>
    </w:p>
    <w:p w14:paraId="64F67949" w14:textId="77777777" w:rsidR="008854F7" w:rsidRPr="009B7304" w:rsidRDefault="008854F7" w:rsidP="00E327B0">
      <w:pPr>
        <w:pStyle w:val="Header"/>
        <w:spacing w:before="80" w:after="80"/>
        <w:jc w:val="both"/>
        <w:rPr>
          <w:bCs/>
          <w:noProof/>
          <w:sz w:val="20"/>
          <w:szCs w:val="20"/>
          <w:lang w:val="sr-Latn-ME"/>
        </w:rPr>
      </w:pPr>
      <w:r w:rsidRPr="009B7304">
        <w:rPr>
          <w:bCs/>
          <w:noProof/>
          <w:sz w:val="20"/>
          <w:szCs w:val="20"/>
          <w:vertAlign w:val="superscript"/>
          <w:lang w:val="sr-Latn-ME"/>
        </w:rPr>
        <w:t>§</w:t>
      </w:r>
      <w:r w:rsidRPr="009B7304">
        <w:rPr>
          <w:bCs/>
          <w:noProof/>
          <w:sz w:val="20"/>
          <w:szCs w:val="20"/>
          <w:lang w:val="sr-Latn-ME"/>
        </w:rPr>
        <w:t>Perzistentna infekcija otkrivena u uzorcima prilikom dvije ili više uzastopnih posjeta u razmaku od 6 mjeseci (±1 mjesec).</w:t>
      </w:r>
    </w:p>
    <w:p w14:paraId="5E97DCE1" w14:textId="77777777" w:rsidR="008854F7" w:rsidRPr="009B7304" w:rsidRDefault="008854F7" w:rsidP="00E327B0">
      <w:pPr>
        <w:pStyle w:val="Header"/>
        <w:spacing w:before="80" w:after="80"/>
        <w:jc w:val="both"/>
        <w:rPr>
          <w:bCs/>
          <w:noProof/>
          <w:sz w:val="20"/>
          <w:szCs w:val="20"/>
          <w:lang w:val="sr-Latn-ME"/>
        </w:rPr>
      </w:pPr>
      <w:r w:rsidRPr="009B7304">
        <w:rPr>
          <w:bCs/>
          <w:noProof/>
          <w:sz w:val="20"/>
          <w:szCs w:val="20"/>
          <w:vertAlign w:val="superscript"/>
          <w:lang w:val="sr-Latn-ME"/>
        </w:rPr>
        <w:t>¶</w:t>
      </w:r>
      <w:r w:rsidRPr="009B7304">
        <w:rPr>
          <w:bCs/>
          <w:noProof/>
          <w:sz w:val="20"/>
          <w:szCs w:val="20"/>
          <w:lang w:val="sr-Latn-ME"/>
        </w:rPr>
        <w:t>Perzistentna infekcija otkrivena u uzorcima prilikom tri ili više uzastopnih posjeta u razmaku od 6 mjeseci (±1 mjesec).</w:t>
      </w:r>
    </w:p>
    <w:p w14:paraId="03018B25" w14:textId="77777777" w:rsidR="007E269A" w:rsidRPr="009B7304" w:rsidRDefault="008854F7" w:rsidP="00E327B0">
      <w:pPr>
        <w:pStyle w:val="Header"/>
        <w:spacing w:before="80" w:after="80"/>
        <w:jc w:val="both"/>
        <w:rPr>
          <w:bCs/>
          <w:noProof/>
          <w:sz w:val="20"/>
          <w:szCs w:val="20"/>
          <w:lang w:val="sr-Latn-ME"/>
        </w:rPr>
      </w:pPr>
      <w:r w:rsidRPr="009B7304">
        <w:rPr>
          <w:bCs/>
          <w:noProof/>
          <w:sz w:val="20"/>
          <w:szCs w:val="20"/>
          <w:vertAlign w:val="superscript"/>
          <w:lang w:val="sr-Latn-ME"/>
        </w:rPr>
        <w:t>#</w:t>
      </w:r>
      <w:r w:rsidRPr="009B7304">
        <w:rPr>
          <w:bCs/>
          <w:i/>
          <w:noProof/>
          <w:sz w:val="20"/>
          <w:szCs w:val="20"/>
          <w:lang w:val="sr-Latn-ME"/>
        </w:rPr>
        <w:t>Papanicolaou</w:t>
      </w:r>
      <w:r w:rsidRPr="009B7304">
        <w:rPr>
          <w:bCs/>
          <w:noProof/>
          <w:sz w:val="20"/>
          <w:szCs w:val="20"/>
          <w:lang w:val="sr-Latn-ME"/>
        </w:rPr>
        <w:t xml:space="preserve"> test. </w:t>
      </w:r>
    </w:p>
    <w:p w14:paraId="6D43B107" w14:textId="77777777" w:rsidR="008854F7" w:rsidRPr="009B7304" w:rsidRDefault="008854F7" w:rsidP="00E327B0">
      <w:pPr>
        <w:pStyle w:val="Header"/>
        <w:spacing w:before="80" w:after="80"/>
        <w:jc w:val="both"/>
        <w:rPr>
          <w:bCs/>
          <w:noProof/>
          <w:sz w:val="20"/>
          <w:szCs w:val="20"/>
          <w:lang w:val="sr-Latn-ME"/>
        </w:rPr>
      </w:pPr>
      <w:r w:rsidRPr="009B7304">
        <w:rPr>
          <w:bCs/>
          <w:noProof/>
          <w:sz w:val="20"/>
          <w:szCs w:val="20"/>
          <w:lang w:val="sr-Latn-ME"/>
        </w:rPr>
        <w:t>CI=interval pouzdanosti.</w:t>
      </w:r>
    </w:p>
    <w:p w14:paraId="58EB484A" w14:textId="77777777" w:rsidR="008854F7" w:rsidRPr="009B7304" w:rsidRDefault="008854F7" w:rsidP="00E327B0">
      <w:pPr>
        <w:pStyle w:val="Header"/>
        <w:spacing w:before="80" w:after="80"/>
        <w:jc w:val="both"/>
        <w:rPr>
          <w:bCs/>
          <w:noProof/>
          <w:sz w:val="20"/>
          <w:szCs w:val="20"/>
          <w:lang w:val="sr-Latn-ME"/>
        </w:rPr>
      </w:pPr>
      <w:r w:rsidRPr="009B7304">
        <w:rPr>
          <w:bCs/>
          <w:noProof/>
          <w:sz w:val="20"/>
          <w:szCs w:val="20"/>
          <w:lang w:val="sr-Latn-ME"/>
        </w:rPr>
        <w:t xml:space="preserve">ASC-US=atipične skvamozne ćelije neodređene značajnosti. </w:t>
      </w:r>
    </w:p>
    <w:p w14:paraId="55411B45" w14:textId="77777777" w:rsidR="008854F7" w:rsidRPr="009B7304" w:rsidRDefault="008854F7" w:rsidP="00E327B0">
      <w:pPr>
        <w:pStyle w:val="Header"/>
        <w:spacing w:before="80" w:after="80"/>
        <w:jc w:val="both"/>
        <w:rPr>
          <w:bCs/>
          <w:noProof/>
          <w:sz w:val="20"/>
          <w:szCs w:val="20"/>
          <w:lang w:val="sr-Latn-ME"/>
        </w:rPr>
      </w:pPr>
      <w:r w:rsidRPr="009B7304">
        <w:rPr>
          <w:bCs/>
          <w:noProof/>
          <w:sz w:val="20"/>
          <w:szCs w:val="20"/>
          <w:lang w:val="sr-Latn-ME"/>
        </w:rPr>
        <w:lastRenderedPageBreak/>
        <w:t>HR=visoki rizik.</w:t>
      </w:r>
    </w:p>
    <w:p w14:paraId="3DBFFE7B" w14:textId="77777777" w:rsidR="008854F7" w:rsidRPr="009B7304" w:rsidRDefault="008854F7" w:rsidP="00E327B0">
      <w:pPr>
        <w:pStyle w:val="Header"/>
        <w:spacing w:before="80" w:after="80"/>
        <w:jc w:val="both"/>
        <w:rPr>
          <w:bCs/>
          <w:noProof/>
          <w:sz w:val="20"/>
          <w:szCs w:val="20"/>
          <w:lang w:val="sr-Latn-ME"/>
        </w:rPr>
      </w:pPr>
      <w:r w:rsidRPr="009B7304">
        <w:rPr>
          <w:bCs/>
          <w:noProof/>
          <w:sz w:val="20"/>
          <w:szCs w:val="20"/>
          <w:lang w:val="sr-Latn-ME"/>
        </w:rPr>
        <w:t>*Broj ispitanika sa najmanje jednom kontrolnom posjetom zbog praćenja nakon 7. mjeseca.</w:t>
      </w:r>
    </w:p>
    <w:p w14:paraId="09929B6A" w14:textId="547AAC7A" w:rsidR="008854F7" w:rsidRPr="009B7304" w:rsidRDefault="008854F7" w:rsidP="00E327B0">
      <w:pPr>
        <w:pStyle w:val="Header"/>
        <w:spacing w:before="80" w:after="80"/>
        <w:jc w:val="both"/>
        <w:rPr>
          <w:bCs/>
          <w:noProof/>
          <w:sz w:val="20"/>
          <w:szCs w:val="20"/>
          <w:lang w:val="sr-Latn-ME"/>
        </w:rPr>
      </w:pPr>
      <w:r w:rsidRPr="009B7304">
        <w:rPr>
          <w:bCs/>
          <w:noProof/>
          <w:sz w:val="20"/>
          <w:szCs w:val="20"/>
          <w:lang w:val="sr-Latn-ME"/>
        </w:rPr>
        <w:t xml:space="preserve">**Ispitanici su bili praćeni do </w:t>
      </w:r>
      <w:r w:rsidR="007E269A" w:rsidRPr="009B7304">
        <w:rPr>
          <w:bCs/>
          <w:noProof/>
          <w:sz w:val="20"/>
          <w:szCs w:val="20"/>
          <w:lang w:val="sr-Latn-ME"/>
        </w:rPr>
        <w:t>67</w:t>
      </w:r>
      <w:r w:rsidRPr="009B7304">
        <w:rPr>
          <w:bCs/>
          <w:noProof/>
          <w:sz w:val="20"/>
          <w:szCs w:val="20"/>
          <w:lang w:val="sr-Latn-ME"/>
        </w:rPr>
        <w:t xml:space="preserve"> </w:t>
      </w:r>
      <w:r w:rsidR="00907D1F" w:rsidRPr="009B7304">
        <w:rPr>
          <w:bCs/>
          <w:noProof/>
          <w:sz w:val="20"/>
          <w:szCs w:val="20"/>
          <w:lang w:val="sr-Latn-ME"/>
        </w:rPr>
        <w:t xml:space="preserve">mjeseci </w:t>
      </w:r>
      <w:r w:rsidRPr="009B7304">
        <w:rPr>
          <w:bCs/>
          <w:noProof/>
          <w:sz w:val="20"/>
          <w:szCs w:val="20"/>
          <w:lang w:val="sr-Latn-ME"/>
        </w:rPr>
        <w:t xml:space="preserve">nakon </w:t>
      </w:r>
      <w:r w:rsidR="007E269A" w:rsidRPr="009B7304">
        <w:rPr>
          <w:bCs/>
          <w:noProof/>
          <w:sz w:val="20"/>
          <w:szCs w:val="20"/>
          <w:lang w:val="sr-Latn-ME"/>
        </w:rPr>
        <w:t>3</w:t>
      </w:r>
      <w:r w:rsidRPr="009B7304">
        <w:rPr>
          <w:bCs/>
          <w:noProof/>
          <w:sz w:val="20"/>
          <w:szCs w:val="20"/>
          <w:lang w:val="sr-Latn-ME"/>
        </w:rPr>
        <w:t>. doze (medijan</w:t>
      </w:r>
      <w:r w:rsidR="007E269A" w:rsidRPr="009B7304">
        <w:rPr>
          <w:bCs/>
          <w:noProof/>
          <w:sz w:val="20"/>
          <w:szCs w:val="20"/>
          <w:lang w:val="sr-Latn-ME"/>
        </w:rPr>
        <w:t>a</w:t>
      </w:r>
      <w:r w:rsidRPr="009B7304">
        <w:rPr>
          <w:bCs/>
          <w:noProof/>
          <w:sz w:val="20"/>
          <w:szCs w:val="20"/>
          <w:lang w:val="sr-Latn-ME"/>
        </w:rPr>
        <w:t xml:space="preserve"> 4</w:t>
      </w:r>
      <w:r w:rsidR="007E269A" w:rsidRPr="009B7304">
        <w:rPr>
          <w:bCs/>
          <w:noProof/>
          <w:sz w:val="20"/>
          <w:szCs w:val="20"/>
          <w:lang w:val="sr-Latn-ME"/>
        </w:rPr>
        <w:t>3 mjeseca</w:t>
      </w:r>
      <w:r w:rsidRPr="009B7304">
        <w:rPr>
          <w:bCs/>
          <w:noProof/>
          <w:sz w:val="20"/>
          <w:szCs w:val="20"/>
          <w:lang w:val="sr-Latn-ME"/>
        </w:rPr>
        <w:t xml:space="preserve"> </w:t>
      </w:r>
      <w:r w:rsidR="00981B90" w:rsidRPr="009B7304">
        <w:rPr>
          <w:bCs/>
          <w:noProof/>
          <w:sz w:val="20"/>
          <w:szCs w:val="20"/>
          <w:lang w:val="sr-Latn-ME"/>
        </w:rPr>
        <w:t>nakon 3. doze</w:t>
      </w:r>
      <w:r w:rsidRPr="009B7304">
        <w:rPr>
          <w:bCs/>
          <w:noProof/>
          <w:sz w:val="20"/>
          <w:szCs w:val="20"/>
          <w:lang w:val="sr-Latn-ME"/>
        </w:rPr>
        <w:t>).</w:t>
      </w:r>
    </w:p>
    <w:p w14:paraId="5860E61B" w14:textId="77777777" w:rsidR="008854F7" w:rsidRPr="009B7304" w:rsidRDefault="008854F7" w:rsidP="00E327B0">
      <w:pPr>
        <w:pStyle w:val="Header"/>
        <w:spacing w:before="80" w:after="80"/>
        <w:jc w:val="both"/>
        <w:rPr>
          <w:bCs/>
          <w:noProof/>
          <w:sz w:val="20"/>
          <w:szCs w:val="20"/>
          <w:lang w:val="sr-Latn-ME"/>
        </w:rPr>
      </w:pPr>
      <w:r w:rsidRPr="009B7304">
        <w:rPr>
          <w:bCs/>
          <w:noProof/>
          <w:sz w:val="20"/>
          <w:szCs w:val="20"/>
          <w:vertAlign w:val="superscript"/>
          <w:lang w:val="sr-Latn-ME"/>
        </w:rPr>
        <w:t>α</w:t>
      </w:r>
      <w:r w:rsidRPr="009B7304">
        <w:rPr>
          <w:bCs/>
          <w:noProof/>
          <w:sz w:val="20"/>
          <w:szCs w:val="20"/>
          <w:lang w:val="sr-Latn-ME"/>
        </w:rPr>
        <w:t xml:space="preserve">Nije bilo dijagnostikovanih slučajeva </w:t>
      </w:r>
      <w:r w:rsidR="00981B90" w:rsidRPr="009B7304">
        <w:rPr>
          <w:bCs/>
          <w:noProof/>
          <w:sz w:val="20"/>
          <w:szCs w:val="20"/>
          <w:lang w:val="sr-Latn-ME"/>
        </w:rPr>
        <w:t>karcinoma</w:t>
      </w:r>
      <w:r w:rsidRPr="009B7304">
        <w:rPr>
          <w:bCs/>
          <w:noProof/>
          <w:sz w:val="20"/>
          <w:szCs w:val="20"/>
          <w:lang w:val="sr-Latn-ME"/>
        </w:rPr>
        <w:t xml:space="preserve"> cerviksa, VIN2/3, </w:t>
      </w:r>
      <w:r w:rsidR="00981B90" w:rsidRPr="009B7304">
        <w:rPr>
          <w:bCs/>
          <w:noProof/>
          <w:sz w:val="20"/>
          <w:szCs w:val="20"/>
          <w:lang w:val="sr-Latn-ME"/>
        </w:rPr>
        <w:t xml:space="preserve">karcinoma </w:t>
      </w:r>
      <w:r w:rsidRPr="009B7304">
        <w:rPr>
          <w:bCs/>
          <w:noProof/>
          <w:sz w:val="20"/>
          <w:szCs w:val="20"/>
          <w:lang w:val="sr-Latn-ME"/>
        </w:rPr>
        <w:t>vulve i vagine u PPE populaciji.</w:t>
      </w:r>
    </w:p>
    <w:p w14:paraId="18688748" w14:textId="77777777" w:rsidR="008854F7" w:rsidRPr="009B7304" w:rsidRDefault="008854F7" w:rsidP="00E327B0">
      <w:pPr>
        <w:pStyle w:val="Header"/>
        <w:tabs>
          <w:tab w:val="left" w:pos="284"/>
        </w:tabs>
        <w:spacing w:before="80" w:after="80"/>
        <w:jc w:val="both"/>
        <w:rPr>
          <w:bCs/>
          <w:noProof/>
          <w:sz w:val="20"/>
          <w:szCs w:val="20"/>
          <w:lang w:val="sr-Latn-ME"/>
        </w:rPr>
      </w:pPr>
      <w:r w:rsidRPr="009B7304">
        <w:rPr>
          <w:bCs/>
          <w:noProof/>
          <w:sz w:val="20"/>
          <w:szCs w:val="20"/>
          <w:lang w:val="sr-Latn-ME"/>
        </w:rPr>
        <w:t>†Elektrohirurška ekscizija petljom (</w:t>
      </w:r>
      <w:r w:rsidR="00981B90" w:rsidRPr="009B7304">
        <w:rPr>
          <w:bCs/>
          <w:noProof/>
          <w:sz w:val="20"/>
          <w:szCs w:val="20"/>
          <w:lang w:val="sr-Latn-ME"/>
        </w:rPr>
        <w:t xml:space="preserve">engl. </w:t>
      </w:r>
      <w:r w:rsidR="00981B90" w:rsidRPr="009B7304">
        <w:rPr>
          <w:bCs/>
          <w:i/>
          <w:noProof/>
          <w:sz w:val="20"/>
          <w:szCs w:val="20"/>
          <w:lang w:val="sr-Latn-ME"/>
        </w:rPr>
        <w:t>loop electrosurgical excision procedure</w:t>
      </w:r>
      <w:r w:rsidR="00981B90" w:rsidRPr="009B7304">
        <w:rPr>
          <w:bCs/>
          <w:noProof/>
          <w:sz w:val="20"/>
          <w:szCs w:val="20"/>
          <w:lang w:val="sr-Latn-ME"/>
        </w:rPr>
        <w:t xml:space="preserve">, </w:t>
      </w:r>
      <w:r w:rsidRPr="009B7304">
        <w:rPr>
          <w:bCs/>
          <w:noProof/>
          <w:sz w:val="20"/>
          <w:szCs w:val="20"/>
          <w:lang w:val="sr-Latn-ME"/>
        </w:rPr>
        <w:t>LEEP) ili konizacija.</w:t>
      </w:r>
    </w:p>
    <w:p w14:paraId="7D1A9717" w14:textId="77777777" w:rsidR="008854F7" w:rsidRPr="0059707D" w:rsidRDefault="008854F7" w:rsidP="00E327B0">
      <w:pPr>
        <w:pStyle w:val="Header"/>
        <w:tabs>
          <w:tab w:val="left" w:pos="284"/>
        </w:tabs>
        <w:spacing w:before="80" w:after="80"/>
        <w:jc w:val="both"/>
        <w:rPr>
          <w:b/>
          <w:bCs/>
          <w:noProof/>
          <w:sz w:val="22"/>
          <w:szCs w:val="22"/>
          <w:lang w:val="sr-Latn-ME"/>
        </w:rPr>
      </w:pPr>
    </w:p>
    <w:p w14:paraId="00234791" w14:textId="0C0D15DB" w:rsidR="008854F7" w:rsidRPr="0059707D" w:rsidRDefault="008854F7" w:rsidP="00E327B0">
      <w:pPr>
        <w:pStyle w:val="Header"/>
        <w:tabs>
          <w:tab w:val="right" w:pos="9498"/>
        </w:tabs>
        <w:spacing w:before="80" w:after="80"/>
        <w:jc w:val="both"/>
        <w:rPr>
          <w:b/>
          <w:bCs/>
          <w:noProof/>
          <w:sz w:val="22"/>
          <w:szCs w:val="22"/>
          <w:lang w:val="sr-Latn-ME"/>
        </w:rPr>
      </w:pPr>
      <w:r w:rsidRPr="0059707D">
        <w:rPr>
          <w:b/>
          <w:bCs/>
          <w:noProof/>
          <w:sz w:val="22"/>
          <w:szCs w:val="22"/>
          <w:lang w:val="sr-Latn-ME"/>
        </w:rPr>
        <w:t xml:space="preserve">Dodatna procjena efikasnosti vakcine </w:t>
      </w:r>
      <w:r w:rsidR="00A70E8F">
        <w:rPr>
          <w:b/>
          <w:bCs/>
          <w:noProof/>
          <w:sz w:val="22"/>
          <w:szCs w:val="22"/>
          <w:lang w:val="sr-Latn-ME"/>
        </w:rPr>
        <w:t>GARDASIL</w:t>
      </w:r>
      <w:r w:rsidRPr="0059707D">
        <w:rPr>
          <w:b/>
          <w:bCs/>
          <w:noProof/>
          <w:sz w:val="22"/>
          <w:szCs w:val="22"/>
          <w:lang w:val="sr-Latn-ME"/>
        </w:rPr>
        <w:t xml:space="preserve"> 9 protiv tipova HPV-a</w:t>
      </w:r>
      <w:r w:rsidR="00795774" w:rsidRPr="0059707D">
        <w:rPr>
          <w:b/>
          <w:bCs/>
          <w:noProof/>
          <w:sz w:val="22"/>
          <w:szCs w:val="22"/>
          <w:lang w:val="sr-Latn-ME"/>
        </w:rPr>
        <w:t xml:space="preserve"> sadržani</w:t>
      </w:r>
      <w:r w:rsidR="00B00E25" w:rsidRPr="00C5257D">
        <w:rPr>
          <w:b/>
          <w:bCs/>
          <w:noProof/>
          <w:sz w:val="22"/>
          <w:szCs w:val="22"/>
          <w:lang w:val="sr-Latn-ME"/>
        </w:rPr>
        <w:t>h</w:t>
      </w:r>
      <w:r w:rsidR="00795774" w:rsidRPr="0059707D">
        <w:rPr>
          <w:b/>
          <w:bCs/>
          <w:noProof/>
          <w:sz w:val="22"/>
          <w:szCs w:val="22"/>
          <w:lang w:val="sr-Latn-ME"/>
        </w:rPr>
        <w:t xml:space="preserve"> u vakcini</w:t>
      </w:r>
    </w:p>
    <w:p w14:paraId="647D430A" w14:textId="77777777" w:rsidR="008854F7" w:rsidRPr="0059707D" w:rsidRDefault="008854F7" w:rsidP="00E327B0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</w:p>
    <w:p w14:paraId="3481CDC5" w14:textId="6D0C304C" w:rsidR="008854F7" w:rsidRPr="0059707D" w:rsidRDefault="008854F7" w:rsidP="00E327B0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  <w:r w:rsidRPr="0059707D">
        <w:rPr>
          <w:bCs/>
          <w:noProof/>
          <w:sz w:val="22"/>
          <w:szCs w:val="22"/>
          <w:lang w:val="sr-Latn-ME"/>
        </w:rPr>
        <w:t xml:space="preserve">Budući da se efikasnost vakcine </w:t>
      </w:r>
      <w:r w:rsidR="00A70E8F">
        <w:rPr>
          <w:bCs/>
          <w:noProof/>
          <w:sz w:val="22"/>
          <w:szCs w:val="22"/>
          <w:lang w:val="sr-Latn-ME"/>
        </w:rPr>
        <w:t>GARDASIL</w:t>
      </w:r>
      <w:r w:rsidRPr="0059707D">
        <w:rPr>
          <w:bCs/>
          <w:noProof/>
          <w:sz w:val="22"/>
          <w:szCs w:val="22"/>
          <w:lang w:val="sr-Latn-ME"/>
        </w:rPr>
        <w:t xml:space="preserve"> 9 nije mogla </w:t>
      </w:r>
      <w:r w:rsidR="00487B89" w:rsidRPr="00C5257D">
        <w:rPr>
          <w:bCs/>
          <w:noProof/>
          <w:sz w:val="22"/>
          <w:szCs w:val="22"/>
          <w:lang w:val="sr-Latn-ME"/>
        </w:rPr>
        <w:t>pr</w:t>
      </w:r>
      <w:r w:rsidRPr="0059707D">
        <w:rPr>
          <w:bCs/>
          <w:noProof/>
          <w:sz w:val="22"/>
          <w:szCs w:val="22"/>
          <w:lang w:val="sr-Latn-ME"/>
        </w:rPr>
        <w:t>ocijeniti u odnosu na placebo, sprovedene su sljedeće eksplorativne analize.</w:t>
      </w:r>
    </w:p>
    <w:p w14:paraId="72BFDF72" w14:textId="77777777" w:rsidR="008854F7" w:rsidRPr="0059707D" w:rsidRDefault="008854F7" w:rsidP="00E327B0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</w:p>
    <w:p w14:paraId="45EC134C" w14:textId="07A5C73A" w:rsidR="008854F7" w:rsidRPr="0059707D" w:rsidRDefault="008854F7" w:rsidP="00E327B0">
      <w:pPr>
        <w:pStyle w:val="Header"/>
        <w:spacing w:before="80" w:after="80"/>
        <w:jc w:val="both"/>
        <w:rPr>
          <w:b/>
          <w:bCs/>
          <w:noProof/>
          <w:sz w:val="22"/>
          <w:szCs w:val="22"/>
          <w:u w:val="single"/>
          <w:lang w:val="sr-Latn-ME"/>
        </w:rPr>
      </w:pPr>
      <w:r w:rsidRPr="0059707D">
        <w:rPr>
          <w:b/>
          <w:bCs/>
          <w:noProof/>
          <w:sz w:val="22"/>
          <w:szCs w:val="22"/>
          <w:u w:val="single"/>
          <w:lang w:val="sr-Latn-ME"/>
        </w:rPr>
        <w:t xml:space="preserve">Procjena efikasnosti vakcine </w:t>
      </w:r>
      <w:r w:rsidR="00A70E8F">
        <w:rPr>
          <w:b/>
          <w:bCs/>
          <w:noProof/>
          <w:sz w:val="22"/>
          <w:szCs w:val="22"/>
          <w:u w:val="single"/>
          <w:lang w:val="sr-Latn-ME"/>
        </w:rPr>
        <w:t>GARDASIL</w:t>
      </w:r>
      <w:r w:rsidRPr="0059707D">
        <w:rPr>
          <w:b/>
          <w:bCs/>
          <w:noProof/>
          <w:sz w:val="22"/>
          <w:szCs w:val="22"/>
          <w:u w:val="single"/>
          <w:lang w:val="sr-Latn-ME"/>
        </w:rPr>
        <w:t xml:space="preserve"> 9 protiv bolesti cerviksa visokog stepena uzrokovanih tipovima HPV-a </w:t>
      </w:r>
      <w:r w:rsidR="00795774" w:rsidRPr="0059707D">
        <w:rPr>
          <w:b/>
          <w:bCs/>
          <w:noProof/>
          <w:sz w:val="22"/>
          <w:szCs w:val="22"/>
          <w:u w:val="single"/>
          <w:lang w:val="sr-Latn-ME"/>
        </w:rPr>
        <w:t xml:space="preserve">sadržanim u vakcini </w:t>
      </w:r>
      <w:r w:rsidRPr="0059707D">
        <w:rPr>
          <w:b/>
          <w:bCs/>
          <w:noProof/>
          <w:sz w:val="22"/>
          <w:szCs w:val="22"/>
          <w:u w:val="single"/>
          <w:lang w:val="sr-Latn-ME"/>
        </w:rPr>
        <w:t>u PPE</w:t>
      </w:r>
    </w:p>
    <w:p w14:paraId="0CAD2042" w14:textId="7E65CD6C" w:rsidR="008854F7" w:rsidRPr="0059707D" w:rsidRDefault="008854F7" w:rsidP="00E327B0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  <w:r w:rsidRPr="0059707D">
        <w:rPr>
          <w:bCs/>
          <w:noProof/>
          <w:sz w:val="22"/>
          <w:szCs w:val="22"/>
          <w:lang w:val="sr-Latn-ME"/>
        </w:rPr>
        <w:t xml:space="preserve">Efikasnost vakcine </w:t>
      </w:r>
      <w:r w:rsidR="00A70E8F">
        <w:rPr>
          <w:bCs/>
          <w:noProof/>
          <w:sz w:val="22"/>
          <w:szCs w:val="22"/>
          <w:lang w:val="sr-Latn-ME"/>
        </w:rPr>
        <w:t>GARDASIL</w:t>
      </w:r>
      <w:r w:rsidRPr="0059707D">
        <w:rPr>
          <w:bCs/>
          <w:noProof/>
          <w:sz w:val="22"/>
          <w:szCs w:val="22"/>
          <w:lang w:val="sr-Latn-ME"/>
        </w:rPr>
        <w:t xml:space="preserve"> 9 protiv CIN 2 i </w:t>
      </w:r>
      <w:r w:rsidR="00EB629D" w:rsidRPr="0059707D">
        <w:rPr>
          <w:bCs/>
          <w:noProof/>
          <w:sz w:val="22"/>
          <w:szCs w:val="22"/>
          <w:lang w:val="sr-Latn-ME"/>
        </w:rPr>
        <w:t>lošijeg</w:t>
      </w:r>
      <w:r w:rsidRPr="0059707D">
        <w:rPr>
          <w:bCs/>
          <w:noProof/>
          <w:sz w:val="22"/>
          <w:szCs w:val="22"/>
          <w:lang w:val="sr-Latn-ME"/>
        </w:rPr>
        <w:t xml:space="preserve">, povezanog s tipovima HPV-a </w:t>
      </w:r>
      <w:r w:rsidR="00795774" w:rsidRPr="0059707D">
        <w:rPr>
          <w:bCs/>
          <w:noProof/>
          <w:sz w:val="22"/>
          <w:szCs w:val="22"/>
          <w:lang w:val="sr-Latn-ME"/>
        </w:rPr>
        <w:t xml:space="preserve">sadržanim u vakcini </w:t>
      </w:r>
      <w:r w:rsidRPr="0059707D">
        <w:rPr>
          <w:bCs/>
          <w:noProof/>
          <w:sz w:val="22"/>
          <w:szCs w:val="22"/>
          <w:lang w:val="sr-Latn-ME"/>
        </w:rPr>
        <w:t xml:space="preserve">u poređenju sa vakcinom qHPV iznosila je 94,4% (95% CI 78,8; 99,0) uz 2/5952 naspram 36/5947 slučajeva. Efikasnost vakcine </w:t>
      </w:r>
      <w:r w:rsidR="00A70E8F">
        <w:rPr>
          <w:bCs/>
          <w:noProof/>
          <w:sz w:val="22"/>
          <w:szCs w:val="22"/>
          <w:lang w:val="sr-Latn-ME"/>
        </w:rPr>
        <w:t>GARDASIL</w:t>
      </w:r>
      <w:r w:rsidRPr="0059707D">
        <w:rPr>
          <w:bCs/>
          <w:noProof/>
          <w:sz w:val="22"/>
          <w:szCs w:val="22"/>
          <w:lang w:val="sr-Latn-ME"/>
        </w:rPr>
        <w:t xml:space="preserve"> 9 protiv CIN 3 povezanog s tipovima HPV-a </w:t>
      </w:r>
      <w:r w:rsidR="00795774" w:rsidRPr="0059707D">
        <w:rPr>
          <w:bCs/>
          <w:noProof/>
          <w:sz w:val="22"/>
          <w:szCs w:val="22"/>
          <w:lang w:val="sr-Latn-ME"/>
        </w:rPr>
        <w:t xml:space="preserve">sadržanim u vakcini </w:t>
      </w:r>
      <w:r w:rsidRPr="0059707D">
        <w:rPr>
          <w:bCs/>
          <w:noProof/>
          <w:sz w:val="22"/>
          <w:szCs w:val="22"/>
          <w:lang w:val="sr-Latn-ME"/>
        </w:rPr>
        <w:t>u poređenju sa vakcinom qHPV iznosila je 100% (95% CI 46,3; 100,0) uz 0/5952 naspram 8/5947 slučajeva.</w:t>
      </w:r>
    </w:p>
    <w:p w14:paraId="68BB28B0" w14:textId="77777777" w:rsidR="008854F7" w:rsidRPr="0059707D" w:rsidRDefault="008854F7" w:rsidP="00E327B0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</w:p>
    <w:p w14:paraId="6F14E84A" w14:textId="2286A6A4" w:rsidR="008854F7" w:rsidRPr="0059707D" w:rsidRDefault="008854F7" w:rsidP="00E327B0">
      <w:pPr>
        <w:pStyle w:val="Header"/>
        <w:spacing w:before="80" w:after="80"/>
        <w:jc w:val="both"/>
        <w:rPr>
          <w:b/>
          <w:bCs/>
          <w:noProof/>
          <w:sz w:val="22"/>
          <w:szCs w:val="22"/>
          <w:u w:val="single"/>
          <w:lang w:val="sr-Latn-ME"/>
        </w:rPr>
      </w:pPr>
      <w:r w:rsidRPr="0059707D">
        <w:rPr>
          <w:b/>
          <w:bCs/>
          <w:noProof/>
          <w:sz w:val="22"/>
          <w:szCs w:val="22"/>
          <w:u w:val="single"/>
          <w:lang w:val="sr-Latn-ME"/>
        </w:rPr>
        <w:t xml:space="preserve">Efekat vakcine </w:t>
      </w:r>
      <w:r w:rsidR="00A70E8F">
        <w:rPr>
          <w:b/>
          <w:bCs/>
          <w:noProof/>
          <w:sz w:val="22"/>
          <w:szCs w:val="22"/>
          <w:u w:val="single"/>
          <w:lang w:val="sr-Latn-ME"/>
        </w:rPr>
        <w:t>GARDASIL</w:t>
      </w:r>
      <w:r w:rsidRPr="0059707D">
        <w:rPr>
          <w:b/>
          <w:bCs/>
          <w:noProof/>
          <w:sz w:val="22"/>
          <w:szCs w:val="22"/>
          <w:u w:val="single"/>
          <w:lang w:val="sr-Latn-ME"/>
        </w:rPr>
        <w:t xml:space="preserve"> 9 na smanjenje broja biopsija i konačnih terapijskih postupaka na cerviksu povezanih s</w:t>
      </w:r>
      <w:r w:rsidR="00B00E25" w:rsidRPr="00C5257D">
        <w:rPr>
          <w:b/>
          <w:bCs/>
          <w:noProof/>
          <w:sz w:val="22"/>
          <w:szCs w:val="22"/>
          <w:u w:val="single"/>
          <w:lang w:val="sr-Latn-ME"/>
        </w:rPr>
        <w:t>a</w:t>
      </w:r>
      <w:r w:rsidRPr="0059707D">
        <w:rPr>
          <w:b/>
          <w:bCs/>
          <w:noProof/>
          <w:sz w:val="22"/>
          <w:szCs w:val="22"/>
          <w:u w:val="single"/>
          <w:lang w:val="sr-Latn-ME"/>
        </w:rPr>
        <w:t xml:space="preserve"> tipovima HPV-a </w:t>
      </w:r>
      <w:r w:rsidR="00795774" w:rsidRPr="0059707D">
        <w:rPr>
          <w:b/>
          <w:bCs/>
          <w:noProof/>
          <w:sz w:val="22"/>
          <w:szCs w:val="22"/>
          <w:u w:val="single"/>
          <w:lang w:val="sr-Latn-ME"/>
        </w:rPr>
        <w:t xml:space="preserve">sadržanim u vakcini </w:t>
      </w:r>
      <w:r w:rsidRPr="0059707D">
        <w:rPr>
          <w:b/>
          <w:bCs/>
          <w:noProof/>
          <w:sz w:val="22"/>
          <w:szCs w:val="22"/>
          <w:u w:val="single"/>
          <w:lang w:val="sr-Latn-ME"/>
        </w:rPr>
        <w:t>u PPE</w:t>
      </w:r>
    </w:p>
    <w:p w14:paraId="10203E7F" w14:textId="60E26F4E" w:rsidR="008854F7" w:rsidRPr="0059707D" w:rsidRDefault="008854F7" w:rsidP="00E327B0">
      <w:pPr>
        <w:pStyle w:val="Header"/>
        <w:tabs>
          <w:tab w:val="right" w:pos="10065"/>
        </w:tabs>
        <w:spacing w:before="80" w:after="80"/>
        <w:jc w:val="both"/>
        <w:rPr>
          <w:bCs/>
          <w:noProof/>
          <w:sz w:val="22"/>
          <w:szCs w:val="22"/>
          <w:lang w:val="sr-Latn-ME"/>
        </w:rPr>
      </w:pPr>
      <w:r w:rsidRPr="0059707D">
        <w:rPr>
          <w:bCs/>
          <w:noProof/>
          <w:sz w:val="22"/>
          <w:szCs w:val="22"/>
          <w:lang w:val="sr-Latn-ME"/>
        </w:rPr>
        <w:t xml:space="preserve">Efikasnost vakcine </w:t>
      </w:r>
      <w:r w:rsidR="00A70E8F">
        <w:rPr>
          <w:bCs/>
          <w:noProof/>
          <w:sz w:val="22"/>
          <w:szCs w:val="22"/>
          <w:lang w:val="sr-Latn-ME"/>
        </w:rPr>
        <w:t>GARDASIL</w:t>
      </w:r>
      <w:r w:rsidRPr="0059707D">
        <w:rPr>
          <w:bCs/>
          <w:noProof/>
          <w:sz w:val="22"/>
          <w:szCs w:val="22"/>
          <w:lang w:val="sr-Latn-ME"/>
        </w:rPr>
        <w:t xml:space="preserve"> 9 </w:t>
      </w:r>
      <w:r w:rsidR="00054BB9" w:rsidRPr="0059707D">
        <w:rPr>
          <w:bCs/>
          <w:noProof/>
          <w:sz w:val="22"/>
          <w:szCs w:val="22"/>
          <w:lang w:val="sr-Latn-ME"/>
        </w:rPr>
        <w:t xml:space="preserve">u odnosu </w:t>
      </w:r>
      <w:r w:rsidRPr="0059707D">
        <w:rPr>
          <w:bCs/>
          <w:noProof/>
          <w:sz w:val="22"/>
          <w:szCs w:val="22"/>
          <w:lang w:val="sr-Latn-ME"/>
        </w:rPr>
        <w:t>na smanjenje broja biopsija cerviksa povezanih s</w:t>
      </w:r>
      <w:r w:rsidR="00B00E25" w:rsidRPr="00C5257D">
        <w:rPr>
          <w:bCs/>
          <w:noProof/>
          <w:sz w:val="22"/>
          <w:szCs w:val="22"/>
          <w:lang w:val="sr-Latn-ME"/>
        </w:rPr>
        <w:t>a</w:t>
      </w:r>
      <w:r w:rsidRPr="0059707D">
        <w:rPr>
          <w:bCs/>
          <w:noProof/>
          <w:sz w:val="22"/>
          <w:szCs w:val="22"/>
          <w:lang w:val="sr-Latn-ME"/>
        </w:rPr>
        <w:t xml:space="preserve"> tipovima  HPV-a </w:t>
      </w:r>
      <w:r w:rsidR="00795774" w:rsidRPr="0059707D">
        <w:rPr>
          <w:bCs/>
          <w:noProof/>
          <w:sz w:val="22"/>
          <w:szCs w:val="22"/>
          <w:lang w:val="sr-Latn-ME"/>
        </w:rPr>
        <w:t xml:space="preserve">sadržanim u vakcini </w:t>
      </w:r>
      <w:r w:rsidRPr="0059707D">
        <w:rPr>
          <w:bCs/>
          <w:noProof/>
          <w:sz w:val="22"/>
          <w:szCs w:val="22"/>
          <w:lang w:val="sr-Latn-ME"/>
        </w:rPr>
        <w:t xml:space="preserve">u poređenju sa vakcinom qHPV iznosila je 95,9% (95% CI 92,7; 97,9) uz 11/6016 naspram 262/6018 slučajeva. Efikasnost vakcine </w:t>
      </w:r>
      <w:r w:rsidR="00A70E8F">
        <w:rPr>
          <w:bCs/>
          <w:noProof/>
          <w:sz w:val="22"/>
          <w:szCs w:val="22"/>
          <w:lang w:val="sr-Latn-ME"/>
        </w:rPr>
        <w:t>GARDASIL</w:t>
      </w:r>
      <w:r w:rsidRPr="0059707D">
        <w:rPr>
          <w:bCs/>
          <w:noProof/>
          <w:sz w:val="22"/>
          <w:szCs w:val="22"/>
          <w:lang w:val="sr-Latn-ME"/>
        </w:rPr>
        <w:t xml:space="preserve"> 9 </w:t>
      </w:r>
      <w:r w:rsidR="00054BB9" w:rsidRPr="0059707D">
        <w:rPr>
          <w:bCs/>
          <w:noProof/>
          <w:sz w:val="22"/>
          <w:szCs w:val="22"/>
          <w:lang w:val="sr-Latn-ME"/>
        </w:rPr>
        <w:t xml:space="preserve">u odnosu </w:t>
      </w:r>
      <w:r w:rsidRPr="0059707D">
        <w:rPr>
          <w:bCs/>
          <w:noProof/>
          <w:sz w:val="22"/>
          <w:szCs w:val="22"/>
          <w:lang w:val="sr-Latn-ME"/>
        </w:rPr>
        <w:t>na broj konačnih terapijskih postupaka na cerviksu (uključujući postupak elektrohiru</w:t>
      </w:r>
      <w:r w:rsidR="008706EC" w:rsidRPr="00C5257D">
        <w:rPr>
          <w:bCs/>
          <w:noProof/>
          <w:sz w:val="22"/>
          <w:szCs w:val="22"/>
          <w:lang w:val="sr-Latn-ME"/>
        </w:rPr>
        <w:t>r</w:t>
      </w:r>
      <w:r w:rsidRPr="0059707D">
        <w:rPr>
          <w:bCs/>
          <w:noProof/>
          <w:sz w:val="22"/>
          <w:szCs w:val="22"/>
          <w:lang w:val="sr-Latn-ME"/>
        </w:rPr>
        <w:t>ške ekscizije petljom [LEEP] ili konizacije) povezanih s</w:t>
      </w:r>
      <w:r w:rsidR="008706EC" w:rsidRPr="00C5257D">
        <w:rPr>
          <w:bCs/>
          <w:noProof/>
          <w:sz w:val="22"/>
          <w:szCs w:val="22"/>
          <w:lang w:val="sr-Latn-ME"/>
        </w:rPr>
        <w:t>a</w:t>
      </w:r>
      <w:r w:rsidRPr="0059707D">
        <w:rPr>
          <w:bCs/>
          <w:noProof/>
          <w:sz w:val="22"/>
          <w:szCs w:val="22"/>
          <w:lang w:val="sr-Latn-ME"/>
        </w:rPr>
        <w:t xml:space="preserve"> tipovima HPV-a </w:t>
      </w:r>
      <w:r w:rsidR="00795774" w:rsidRPr="0059707D">
        <w:rPr>
          <w:bCs/>
          <w:noProof/>
          <w:sz w:val="22"/>
          <w:szCs w:val="22"/>
          <w:lang w:val="sr-Latn-ME"/>
        </w:rPr>
        <w:t xml:space="preserve">sadržanim u vakcini </w:t>
      </w:r>
      <w:r w:rsidRPr="0059707D">
        <w:rPr>
          <w:bCs/>
          <w:noProof/>
          <w:sz w:val="22"/>
          <w:szCs w:val="22"/>
          <w:lang w:val="sr-Latn-ME"/>
        </w:rPr>
        <w:t>u poređenju sa vakcinom qHPV iznosila je 90,7% (95% CI 76,3; 97,0) uz 4/6016 naspram 43/6018 slučajeva.</w:t>
      </w:r>
    </w:p>
    <w:p w14:paraId="6982C193" w14:textId="77777777" w:rsidR="0020674A" w:rsidRDefault="0020674A" w:rsidP="0059707D">
      <w:pPr>
        <w:pStyle w:val="Header"/>
        <w:jc w:val="both"/>
        <w:rPr>
          <w:b/>
          <w:bCs/>
          <w:noProof/>
          <w:sz w:val="22"/>
          <w:szCs w:val="22"/>
          <w:lang w:val="sr-Latn-ME"/>
        </w:rPr>
      </w:pPr>
    </w:p>
    <w:p w14:paraId="61B82D96" w14:textId="2007E256" w:rsidR="00795774" w:rsidRPr="0059707D" w:rsidRDefault="00795774" w:rsidP="0059707D">
      <w:pPr>
        <w:pStyle w:val="Header"/>
        <w:jc w:val="both"/>
        <w:rPr>
          <w:b/>
          <w:bCs/>
          <w:noProof/>
          <w:sz w:val="22"/>
          <w:szCs w:val="22"/>
          <w:lang w:val="sr-Latn-ME"/>
        </w:rPr>
      </w:pPr>
      <w:r w:rsidRPr="0059707D">
        <w:rPr>
          <w:b/>
          <w:bCs/>
          <w:noProof/>
          <w:sz w:val="22"/>
          <w:szCs w:val="22"/>
          <w:lang w:val="sr-Latn-ME"/>
        </w:rPr>
        <w:t>Ispitivanja dugotrajne efektivnosti</w:t>
      </w:r>
    </w:p>
    <w:p w14:paraId="71B9AD41" w14:textId="77777777" w:rsidR="00795774" w:rsidRPr="0059707D" w:rsidRDefault="00795774" w:rsidP="0059707D">
      <w:pPr>
        <w:pStyle w:val="Header"/>
        <w:jc w:val="both"/>
        <w:rPr>
          <w:b/>
          <w:bCs/>
          <w:noProof/>
          <w:sz w:val="22"/>
          <w:szCs w:val="22"/>
          <w:lang w:val="sr-Latn-ME"/>
        </w:rPr>
      </w:pPr>
    </w:p>
    <w:p w14:paraId="7B3887AD" w14:textId="2841017C" w:rsidR="00795774" w:rsidRPr="0059707D" w:rsidRDefault="00795774" w:rsidP="0059707D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  <w:r w:rsidRPr="0059707D">
        <w:rPr>
          <w:bCs/>
          <w:noProof/>
          <w:sz w:val="22"/>
          <w:szCs w:val="22"/>
          <w:lang w:val="sr-Latn-ME"/>
        </w:rPr>
        <w:t>Podgrupa ispitanika se prati 10 do</w:t>
      </w:r>
      <w:r w:rsidR="000E0465" w:rsidRPr="00C5257D">
        <w:rPr>
          <w:bCs/>
          <w:noProof/>
          <w:sz w:val="22"/>
          <w:szCs w:val="22"/>
          <w:lang w:val="sr-Latn-ME"/>
        </w:rPr>
        <w:t xml:space="preserve"> </w:t>
      </w:r>
      <w:r w:rsidRPr="0059707D">
        <w:rPr>
          <w:bCs/>
          <w:noProof/>
          <w:sz w:val="22"/>
          <w:szCs w:val="22"/>
          <w:lang w:val="sr-Latn-ME"/>
        </w:rPr>
        <w:t xml:space="preserve">14 godina nakon vakcinacije vakcinom </w:t>
      </w:r>
      <w:r w:rsidR="00A70E8F">
        <w:rPr>
          <w:bCs/>
          <w:noProof/>
          <w:sz w:val="22"/>
          <w:szCs w:val="22"/>
          <w:lang w:val="sr-Latn-ME"/>
        </w:rPr>
        <w:t>GARDASIL</w:t>
      </w:r>
      <w:r w:rsidRPr="0059707D">
        <w:rPr>
          <w:bCs/>
          <w:noProof/>
          <w:sz w:val="22"/>
          <w:szCs w:val="22"/>
          <w:lang w:val="sr-Latn-ME"/>
        </w:rPr>
        <w:t xml:space="preserve"> 9 radi proc</w:t>
      </w:r>
      <w:r w:rsidR="006D66DE" w:rsidRPr="0059707D">
        <w:rPr>
          <w:bCs/>
          <w:noProof/>
          <w:sz w:val="22"/>
          <w:szCs w:val="22"/>
          <w:lang w:val="sr-Latn-ME"/>
        </w:rPr>
        <w:t>j</w:t>
      </w:r>
      <w:r w:rsidRPr="0059707D">
        <w:rPr>
          <w:bCs/>
          <w:noProof/>
          <w:sz w:val="22"/>
          <w:szCs w:val="22"/>
          <w:lang w:val="sr-Latn-ME"/>
        </w:rPr>
        <w:t xml:space="preserve">ene </w:t>
      </w:r>
      <w:r w:rsidR="00740C1D" w:rsidRPr="0059707D">
        <w:rPr>
          <w:bCs/>
          <w:noProof/>
          <w:sz w:val="22"/>
          <w:szCs w:val="22"/>
          <w:lang w:val="sr-Latn-ME"/>
        </w:rPr>
        <w:t>bezbjednosti</w:t>
      </w:r>
      <w:r w:rsidRPr="0059707D">
        <w:rPr>
          <w:bCs/>
          <w:noProof/>
          <w:sz w:val="22"/>
          <w:szCs w:val="22"/>
          <w:lang w:val="sr-Latn-ME"/>
        </w:rPr>
        <w:t>, imunogenosti i efikasnosti protiv kliničkih bolesti povezanih sa tipovima HPV-a sadržanim u vakcini.</w:t>
      </w:r>
    </w:p>
    <w:p w14:paraId="42B9FBCC" w14:textId="77777777" w:rsidR="00795774" w:rsidRPr="0059707D" w:rsidRDefault="00795774" w:rsidP="0059707D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  <w:r w:rsidRPr="0059707D">
        <w:rPr>
          <w:bCs/>
          <w:noProof/>
          <w:sz w:val="22"/>
          <w:szCs w:val="22"/>
          <w:lang w:val="sr-Latn-ME"/>
        </w:rPr>
        <w:t xml:space="preserve">U dugotrajnim produžecima kliničkih ispitivanja Protokol 001 i 002 uočena je efektivnost u PPE populaciji. PPE populacija sastojala se od osoba: </w:t>
      </w:r>
    </w:p>
    <w:p w14:paraId="73FD9600" w14:textId="10F86223" w:rsidR="00795774" w:rsidRPr="0059707D" w:rsidRDefault="00795774" w:rsidP="0059707D">
      <w:pPr>
        <w:pStyle w:val="Header"/>
        <w:numPr>
          <w:ilvl w:val="0"/>
          <w:numId w:val="23"/>
        </w:numPr>
        <w:spacing w:before="80" w:after="80"/>
        <w:jc w:val="both"/>
        <w:rPr>
          <w:bCs/>
          <w:noProof/>
          <w:sz w:val="22"/>
          <w:szCs w:val="22"/>
          <w:lang w:val="sr-Latn-ME"/>
        </w:rPr>
      </w:pPr>
      <w:r w:rsidRPr="0059707D">
        <w:rPr>
          <w:bCs/>
          <w:noProof/>
          <w:sz w:val="22"/>
          <w:szCs w:val="22"/>
          <w:lang w:val="sr-Latn-ME"/>
        </w:rPr>
        <w:t>koje su primile sve 3 doze vakcine u roku od 1 godine od uključenja u ispitivanje i ni</w:t>
      </w:r>
      <w:r w:rsidR="006D66DE" w:rsidRPr="0059707D">
        <w:rPr>
          <w:bCs/>
          <w:noProof/>
          <w:sz w:val="22"/>
          <w:szCs w:val="22"/>
          <w:lang w:val="sr-Latn-ME"/>
        </w:rPr>
        <w:t>je</w:t>
      </w:r>
      <w:r w:rsidRPr="0059707D">
        <w:rPr>
          <w:bCs/>
          <w:noProof/>
          <w:sz w:val="22"/>
          <w:szCs w:val="22"/>
          <w:lang w:val="sr-Latn-ME"/>
        </w:rPr>
        <w:t xml:space="preserve">su imale velikih odstupanja od protokola ispitivanja, </w:t>
      </w:r>
    </w:p>
    <w:p w14:paraId="6270767C" w14:textId="6C29F9D0" w:rsidR="00795774" w:rsidRPr="0059707D" w:rsidRDefault="00795774" w:rsidP="0059707D">
      <w:pPr>
        <w:pStyle w:val="Header"/>
        <w:numPr>
          <w:ilvl w:val="0"/>
          <w:numId w:val="23"/>
        </w:numPr>
        <w:spacing w:before="80" w:after="80"/>
        <w:jc w:val="both"/>
        <w:rPr>
          <w:bCs/>
          <w:noProof/>
          <w:sz w:val="22"/>
          <w:szCs w:val="22"/>
          <w:lang w:val="sr-Latn-ME"/>
        </w:rPr>
      </w:pPr>
      <w:r w:rsidRPr="0059707D">
        <w:rPr>
          <w:bCs/>
          <w:noProof/>
          <w:sz w:val="22"/>
          <w:szCs w:val="22"/>
          <w:lang w:val="sr-Latn-ME"/>
        </w:rPr>
        <w:t>koje su</w:t>
      </w:r>
      <w:r w:rsidR="006D66DE" w:rsidRPr="0059707D">
        <w:rPr>
          <w:bCs/>
          <w:noProof/>
          <w:sz w:val="22"/>
          <w:szCs w:val="22"/>
          <w:lang w:val="sr-Latn-ME"/>
        </w:rPr>
        <w:t xml:space="preserve"> </w:t>
      </w:r>
      <w:r w:rsidRPr="0059707D">
        <w:rPr>
          <w:bCs/>
          <w:noProof/>
          <w:sz w:val="22"/>
          <w:szCs w:val="22"/>
          <w:lang w:val="sr-Latn-ME"/>
        </w:rPr>
        <w:t>bile seronegativane pr</w:t>
      </w:r>
      <w:r w:rsidR="00643DF3" w:rsidRPr="0059707D">
        <w:rPr>
          <w:bCs/>
          <w:noProof/>
          <w:sz w:val="22"/>
          <w:szCs w:val="22"/>
          <w:lang w:val="sr-Latn-ME"/>
        </w:rPr>
        <w:t>ij</w:t>
      </w:r>
      <w:r w:rsidRPr="0059707D">
        <w:rPr>
          <w:bCs/>
          <w:noProof/>
          <w:sz w:val="22"/>
          <w:szCs w:val="22"/>
          <w:lang w:val="sr-Latn-ME"/>
        </w:rPr>
        <w:t>e 1.</w:t>
      </w:r>
      <w:r w:rsidR="000E0465" w:rsidRPr="00C5257D">
        <w:rPr>
          <w:bCs/>
          <w:noProof/>
          <w:sz w:val="22"/>
          <w:szCs w:val="22"/>
          <w:lang w:val="sr-Latn-ME"/>
        </w:rPr>
        <w:t xml:space="preserve"> </w:t>
      </w:r>
      <w:r w:rsidRPr="0059707D">
        <w:rPr>
          <w:bCs/>
          <w:noProof/>
          <w:sz w:val="22"/>
          <w:szCs w:val="22"/>
          <w:lang w:val="sr-Latn-ME"/>
        </w:rPr>
        <w:t>doze na relevantne tipove HPV-a sadržan</w:t>
      </w:r>
      <w:r w:rsidR="000E0465" w:rsidRPr="00C5257D">
        <w:rPr>
          <w:bCs/>
          <w:noProof/>
          <w:sz w:val="22"/>
          <w:szCs w:val="22"/>
          <w:lang w:val="sr-Latn-ME"/>
        </w:rPr>
        <w:t>e</w:t>
      </w:r>
      <w:r w:rsidRPr="0059707D">
        <w:rPr>
          <w:bCs/>
          <w:noProof/>
          <w:sz w:val="22"/>
          <w:szCs w:val="22"/>
          <w:lang w:val="sr-Latn-ME"/>
        </w:rPr>
        <w:t xml:space="preserve"> u vakcini i</w:t>
      </w:r>
      <w:r w:rsidR="000E0465" w:rsidRPr="00C5257D">
        <w:rPr>
          <w:bCs/>
          <w:noProof/>
          <w:sz w:val="22"/>
          <w:szCs w:val="22"/>
          <w:lang w:val="sr-Latn-ME"/>
        </w:rPr>
        <w:t>,</w:t>
      </w:r>
      <w:r w:rsidRPr="0059707D">
        <w:rPr>
          <w:bCs/>
          <w:noProof/>
          <w:sz w:val="22"/>
          <w:szCs w:val="22"/>
          <w:lang w:val="sr-Latn-ME"/>
        </w:rPr>
        <w:t xml:space="preserve"> kod žena </w:t>
      </w:r>
      <w:r w:rsidR="0042749F">
        <w:rPr>
          <w:bCs/>
          <w:noProof/>
          <w:sz w:val="22"/>
          <w:szCs w:val="22"/>
          <w:lang w:val="sr-Latn-ME"/>
        </w:rPr>
        <w:t>starosti</w:t>
      </w:r>
      <w:r w:rsidR="0042749F" w:rsidRPr="0059707D">
        <w:rPr>
          <w:bCs/>
          <w:noProof/>
          <w:sz w:val="22"/>
          <w:szCs w:val="22"/>
          <w:lang w:val="sr-Latn-ME"/>
        </w:rPr>
        <w:t xml:space="preserve"> </w:t>
      </w:r>
      <w:r w:rsidRPr="0059707D">
        <w:rPr>
          <w:bCs/>
          <w:noProof/>
          <w:sz w:val="22"/>
          <w:szCs w:val="22"/>
          <w:lang w:val="sr-Latn-ME"/>
        </w:rPr>
        <w:t>od 16 do 26 godina, sa negativnim PCR nalazom na relevantne tipove HPV-a sadržan</w:t>
      </w:r>
      <w:r w:rsidR="000E0465" w:rsidRPr="00C5257D">
        <w:rPr>
          <w:bCs/>
          <w:noProof/>
          <w:sz w:val="22"/>
          <w:szCs w:val="22"/>
          <w:lang w:val="sr-Latn-ME"/>
        </w:rPr>
        <w:t>e</w:t>
      </w:r>
      <w:r w:rsidRPr="0059707D">
        <w:rPr>
          <w:bCs/>
          <w:noProof/>
          <w:sz w:val="22"/>
          <w:szCs w:val="22"/>
          <w:lang w:val="sr-Latn-ME"/>
        </w:rPr>
        <w:t xml:space="preserve"> u vakcini pr</w:t>
      </w:r>
      <w:r w:rsidR="006D66DE" w:rsidRPr="0059707D">
        <w:rPr>
          <w:bCs/>
          <w:noProof/>
          <w:sz w:val="22"/>
          <w:szCs w:val="22"/>
          <w:lang w:val="sr-Latn-ME"/>
        </w:rPr>
        <w:t>ij</w:t>
      </w:r>
      <w:r w:rsidRPr="0059707D">
        <w:rPr>
          <w:bCs/>
          <w:noProof/>
          <w:sz w:val="22"/>
          <w:szCs w:val="22"/>
          <w:lang w:val="sr-Latn-ME"/>
        </w:rPr>
        <w:t>e 1.</w:t>
      </w:r>
      <w:r w:rsidR="00740C1D" w:rsidRPr="0059707D">
        <w:rPr>
          <w:bCs/>
          <w:noProof/>
          <w:sz w:val="22"/>
          <w:szCs w:val="22"/>
          <w:lang w:val="sr-Latn-ME"/>
        </w:rPr>
        <w:t xml:space="preserve"> </w:t>
      </w:r>
      <w:r w:rsidRPr="0059707D">
        <w:rPr>
          <w:bCs/>
          <w:noProof/>
          <w:sz w:val="22"/>
          <w:szCs w:val="22"/>
          <w:lang w:val="sr-Latn-ME"/>
        </w:rPr>
        <w:t>doze i do m</w:t>
      </w:r>
      <w:r w:rsidR="00643DF3" w:rsidRPr="0059707D">
        <w:rPr>
          <w:bCs/>
          <w:noProof/>
          <w:sz w:val="22"/>
          <w:szCs w:val="22"/>
          <w:lang w:val="sr-Latn-ME"/>
        </w:rPr>
        <w:t>j</w:t>
      </w:r>
      <w:r w:rsidRPr="0059707D">
        <w:rPr>
          <w:bCs/>
          <w:noProof/>
          <w:sz w:val="22"/>
          <w:szCs w:val="22"/>
          <w:lang w:val="sr-Latn-ME"/>
        </w:rPr>
        <w:t>esec dana nakon 3. doze (7. m</w:t>
      </w:r>
      <w:r w:rsidR="006D66DE" w:rsidRPr="0059707D">
        <w:rPr>
          <w:bCs/>
          <w:noProof/>
          <w:sz w:val="22"/>
          <w:szCs w:val="22"/>
          <w:lang w:val="sr-Latn-ME"/>
        </w:rPr>
        <w:t>j</w:t>
      </w:r>
      <w:r w:rsidRPr="0059707D">
        <w:rPr>
          <w:bCs/>
          <w:noProof/>
          <w:sz w:val="22"/>
          <w:szCs w:val="22"/>
          <w:lang w:val="sr-Latn-ME"/>
        </w:rPr>
        <w:t>esec).</w:t>
      </w:r>
    </w:p>
    <w:p w14:paraId="0F7E4FE3" w14:textId="77777777" w:rsidR="00795774" w:rsidRPr="0059707D" w:rsidRDefault="00795774" w:rsidP="0059707D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</w:p>
    <w:p w14:paraId="7BCB6CF6" w14:textId="5B04AD78" w:rsidR="00795774" w:rsidRPr="0059707D" w:rsidRDefault="00795774" w:rsidP="0059707D">
      <w:pPr>
        <w:pStyle w:val="Header"/>
        <w:spacing w:before="80" w:after="80"/>
        <w:jc w:val="both"/>
        <w:rPr>
          <w:sz w:val="22"/>
          <w:szCs w:val="22"/>
          <w:lang w:val="sr-Latn-ME"/>
        </w:rPr>
      </w:pPr>
      <w:r w:rsidRPr="0059707D">
        <w:rPr>
          <w:bCs/>
          <w:noProof/>
          <w:sz w:val="22"/>
          <w:szCs w:val="22"/>
          <w:lang w:val="sr-Latn-ME"/>
        </w:rPr>
        <w:t xml:space="preserve">U registarskom ispitivanju Protokol 001, tokom </w:t>
      </w:r>
      <w:r w:rsidR="005C1C32">
        <w:rPr>
          <w:bCs/>
          <w:noProof/>
          <w:sz w:val="22"/>
          <w:szCs w:val="22"/>
          <w:lang w:val="sr-Latn-ME"/>
        </w:rPr>
        <w:t>13,6</w:t>
      </w:r>
      <w:r w:rsidRPr="0059707D">
        <w:rPr>
          <w:bCs/>
          <w:noProof/>
          <w:sz w:val="22"/>
          <w:szCs w:val="22"/>
          <w:lang w:val="sr-Latn-ME"/>
        </w:rPr>
        <w:t xml:space="preserve"> godina nakon 3.</w:t>
      </w:r>
      <w:r w:rsidR="00740C1D" w:rsidRPr="0059707D">
        <w:rPr>
          <w:bCs/>
          <w:noProof/>
          <w:sz w:val="22"/>
          <w:szCs w:val="22"/>
          <w:lang w:val="sr-Latn-ME"/>
        </w:rPr>
        <w:t xml:space="preserve"> </w:t>
      </w:r>
      <w:r w:rsidRPr="0059707D">
        <w:rPr>
          <w:bCs/>
          <w:noProof/>
          <w:sz w:val="22"/>
          <w:szCs w:val="22"/>
          <w:lang w:val="sr-Latn-ME"/>
        </w:rPr>
        <w:t xml:space="preserve">doze (medijana praćenja </w:t>
      </w:r>
      <w:r w:rsidR="003150F1">
        <w:rPr>
          <w:bCs/>
          <w:noProof/>
          <w:sz w:val="22"/>
          <w:szCs w:val="22"/>
          <w:lang w:val="sr-Latn-ME"/>
        </w:rPr>
        <w:t>10,4</w:t>
      </w:r>
      <w:r w:rsidRPr="0059707D">
        <w:rPr>
          <w:bCs/>
          <w:noProof/>
          <w:sz w:val="22"/>
          <w:szCs w:val="22"/>
          <w:lang w:val="sr-Latn-ME"/>
        </w:rPr>
        <w:t xml:space="preserve"> godin</w:t>
      </w:r>
      <w:r w:rsidR="003150F1">
        <w:rPr>
          <w:bCs/>
          <w:noProof/>
          <w:sz w:val="22"/>
          <w:szCs w:val="22"/>
          <w:lang w:val="sr-Latn-ME"/>
        </w:rPr>
        <w:t>e</w:t>
      </w:r>
      <w:r w:rsidRPr="0059707D">
        <w:rPr>
          <w:bCs/>
          <w:noProof/>
          <w:sz w:val="22"/>
          <w:szCs w:val="22"/>
          <w:lang w:val="sr-Latn-ME"/>
        </w:rPr>
        <w:t xml:space="preserve">) nije </w:t>
      </w:r>
      <w:r w:rsidR="006921F8">
        <w:rPr>
          <w:bCs/>
          <w:noProof/>
          <w:sz w:val="22"/>
          <w:szCs w:val="22"/>
          <w:lang w:val="sr-Latn-ME"/>
        </w:rPr>
        <w:t>zabilježen</w:t>
      </w:r>
      <w:r w:rsidR="006921F8" w:rsidRPr="0059707D">
        <w:rPr>
          <w:bCs/>
          <w:noProof/>
          <w:sz w:val="22"/>
          <w:szCs w:val="22"/>
          <w:lang w:val="sr-Latn-ME"/>
        </w:rPr>
        <w:t xml:space="preserve"> </w:t>
      </w:r>
      <w:r w:rsidRPr="0059707D">
        <w:rPr>
          <w:bCs/>
          <w:noProof/>
          <w:sz w:val="22"/>
          <w:szCs w:val="22"/>
          <w:lang w:val="sr-Latn-ME"/>
        </w:rPr>
        <w:t>nijedan slučaj CIN-a visokog stepena povezanog s</w:t>
      </w:r>
      <w:r w:rsidR="008706EC" w:rsidRPr="00C5257D">
        <w:rPr>
          <w:bCs/>
          <w:noProof/>
          <w:sz w:val="22"/>
          <w:szCs w:val="22"/>
          <w:lang w:val="sr-Latn-ME"/>
        </w:rPr>
        <w:t>a</w:t>
      </w:r>
      <w:r w:rsidRPr="0059707D">
        <w:rPr>
          <w:bCs/>
          <w:noProof/>
          <w:sz w:val="22"/>
          <w:szCs w:val="22"/>
          <w:lang w:val="sr-Latn-ME"/>
        </w:rPr>
        <w:t xml:space="preserve"> tipovima HPV-a sadržanim u vakcini kod žena (n=1</w:t>
      </w:r>
      <w:r w:rsidR="008C1DE9">
        <w:rPr>
          <w:bCs/>
          <w:noProof/>
          <w:sz w:val="22"/>
          <w:szCs w:val="22"/>
          <w:lang w:val="sr-Latn-ME"/>
        </w:rPr>
        <w:t>62</w:t>
      </w:r>
      <w:r w:rsidR="00956BCD">
        <w:rPr>
          <w:bCs/>
          <w:noProof/>
          <w:sz w:val="22"/>
          <w:szCs w:val="22"/>
          <w:lang w:val="sr-Latn-ME"/>
        </w:rPr>
        <w:t>8</w:t>
      </w:r>
      <w:r w:rsidRPr="0059707D">
        <w:rPr>
          <w:bCs/>
          <w:noProof/>
          <w:sz w:val="22"/>
          <w:szCs w:val="22"/>
          <w:lang w:val="sr-Latn-ME"/>
        </w:rPr>
        <w:t>) koje su u vr</w:t>
      </w:r>
      <w:r w:rsidR="006D66DE" w:rsidRPr="0059707D">
        <w:rPr>
          <w:bCs/>
          <w:noProof/>
          <w:sz w:val="22"/>
          <w:szCs w:val="22"/>
          <w:lang w:val="sr-Latn-ME"/>
        </w:rPr>
        <w:t>ij</w:t>
      </w:r>
      <w:r w:rsidRPr="0059707D">
        <w:rPr>
          <w:bCs/>
          <w:noProof/>
          <w:sz w:val="22"/>
          <w:szCs w:val="22"/>
          <w:lang w:val="sr-Latn-ME"/>
        </w:rPr>
        <w:t xml:space="preserve">eme vakcinacije vakcinom </w:t>
      </w:r>
      <w:r w:rsidR="00A70E8F">
        <w:rPr>
          <w:bCs/>
          <w:noProof/>
          <w:sz w:val="22"/>
          <w:szCs w:val="22"/>
          <w:lang w:val="sr-Latn-ME"/>
        </w:rPr>
        <w:t>GARDASIL</w:t>
      </w:r>
      <w:r w:rsidRPr="0059707D">
        <w:rPr>
          <w:bCs/>
          <w:noProof/>
          <w:sz w:val="22"/>
          <w:szCs w:val="22"/>
          <w:lang w:val="sr-Latn-ME"/>
        </w:rPr>
        <w:t xml:space="preserve"> 9 bile </w:t>
      </w:r>
      <w:r w:rsidR="0042749F">
        <w:rPr>
          <w:bCs/>
          <w:noProof/>
          <w:sz w:val="22"/>
          <w:szCs w:val="22"/>
          <w:lang w:val="sr-Latn-ME"/>
        </w:rPr>
        <w:t>starosti</w:t>
      </w:r>
      <w:r w:rsidR="0042749F" w:rsidRPr="0059707D">
        <w:rPr>
          <w:bCs/>
          <w:noProof/>
          <w:sz w:val="22"/>
          <w:szCs w:val="22"/>
          <w:lang w:val="sr-Latn-ME"/>
        </w:rPr>
        <w:t xml:space="preserve"> </w:t>
      </w:r>
      <w:r w:rsidRPr="0059707D">
        <w:rPr>
          <w:bCs/>
          <w:noProof/>
          <w:sz w:val="22"/>
          <w:szCs w:val="22"/>
          <w:lang w:val="sr-Latn-ME"/>
        </w:rPr>
        <w:t>od 16 do 26 godina.</w:t>
      </w:r>
      <w:r w:rsidRPr="0059707D">
        <w:rPr>
          <w:sz w:val="22"/>
          <w:szCs w:val="22"/>
          <w:lang w:val="sr-Latn-ME"/>
        </w:rPr>
        <w:t xml:space="preserve"> </w:t>
      </w:r>
    </w:p>
    <w:p w14:paraId="66D3AD9C" w14:textId="4F928EFE" w:rsidR="00795774" w:rsidRPr="009523FE" w:rsidRDefault="00795774" w:rsidP="00E327B0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  <w:r w:rsidRPr="009523FE">
        <w:rPr>
          <w:bCs/>
          <w:noProof/>
          <w:sz w:val="22"/>
          <w:szCs w:val="22"/>
          <w:lang w:val="sr-Latn-ME"/>
        </w:rPr>
        <w:t xml:space="preserve">U produžetku ispitivanja Protokol 002, tokom </w:t>
      </w:r>
      <w:r w:rsidR="0020674A" w:rsidRPr="009523FE">
        <w:rPr>
          <w:bCs/>
          <w:noProof/>
          <w:sz w:val="22"/>
          <w:szCs w:val="22"/>
          <w:lang w:val="sr-Latn-ME"/>
        </w:rPr>
        <w:t>11,0</w:t>
      </w:r>
      <w:r w:rsidRPr="009523FE">
        <w:rPr>
          <w:bCs/>
          <w:noProof/>
          <w:sz w:val="22"/>
          <w:szCs w:val="22"/>
          <w:lang w:val="sr-Latn-ME"/>
        </w:rPr>
        <w:t xml:space="preserve"> godin</w:t>
      </w:r>
      <w:r w:rsidR="007F06AB" w:rsidRPr="00B56EF1">
        <w:rPr>
          <w:bCs/>
          <w:noProof/>
          <w:sz w:val="22"/>
          <w:szCs w:val="22"/>
          <w:lang w:val="sr-Latn-ME"/>
        </w:rPr>
        <w:t>a</w:t>
      </w:r>
      <w:r w:rsidRPr="00B56EF1">
        <w:rPr>
          <w:bCs/>
          <w:noProof/>
          <w:sz w:val="22"/>
          <w:szCs w:val="22"/>
          <w:lang w:val="sr-Latn-ME"/>
        </w:rPr>
        <w:t xml:space="preserve"> nakon 3.</w:t>
      </w:r>
      <w:r w:rsidR="00740C1D" w:rsidRPr="004518AF">
        <w:rPr>
          <w:bCs/>
          <w:noProof/>
          <w:sz w:val="22"/>
          <w:szCs w:val="22"/>
          <w:lang w:val="sr-Latn-ME"/>
        </w:rPr>
        <w:t xml:space="preserve"> </w:t>
      </w:r>
      <w:r w:rsidRPr="004E4783">
        <w:rPr>
          <w:bCs/>
          <w:noProof/>
          <w:sz w:val="22"/>
          <w:szCs w:val="22"/>
          <w:lang w:val="sr-Latn-ME"/>
        </w:rPr>
        <w:t xml:space="preserve">doze (medijana praćenja </w:t>
      </w:r>
      <w:r w:rsidR="0020674A" w:rsidRPr="009523FE">
        <w:rPr>
          <w:bCs/>
          <w:noProof/>
          <w:sz w:val="22"/>
          <w:szCs w:val="22"/>
          <w:lang w:val="sr-Latn-ME"/>
        </w:rPr>
        <w:t>10,0</w:t>
      </w:r>
      <w:r w:rsidRPr="009523FE">
        <w:rPr>
          <w:bCs/>
          <w:noProof/>
          <w:sz w:val="22"/>
          <w:szCs w:val="22"/>
          <w:lang w:val="sr-Latn-ME"/>
        </w:rPr>
        <w:t xml:space="preserve"> godina) nije uočen nijedan slučaj intraepitelnih neoplazija visokog stepena ni genitalnih </w:t>
      </w:r>
      <w:r w:rsidR="006921F8" w:rsidRPr="009523FE">
        <w:rPr>
          <w:bCs/>
          <w:noProof/>
          <w:sz w:val="22"/>
          <w:szCs w:val="22"/>
          <w:lang w:val="sr-Latn-ME"/>
        </w:rPr>
        <w:t xml:space="preserve">kondiloma </w:t>
      </w:r>
      <w:r w:rsidRPr="009523FE">
        <w:rPr>
          <w:bCs/>
          <w:noProof/>
          <w:sz w:val="22"/>
          <w:szCs w:val="22"/>
          <w:lang w:val="sr-Latn-ME"/>
        </w:rPr>
        <w:t>kod d</w:t>
      </w:r>
      <w:r w:rsidR="006D66DE" w:rsidRPr="009523FE">
        <w:rPr>
          <w:bCs/>
          <w:noProof/>
          <w:sz w:val="22"/>
          <w:szCs w:val="22"/>
          <w:lang w:val="sr-Latn-ME"/>
        </w:rPr>
        <w:t>j</w:t>
      </w:r>
      <w:r w:rsidRPr="009523FE">
        <w:rPr>
          <w:bCs/>
          <w:noProof/>
          <w:sz w:val="22"/>
          <w:szCs w:val="22"/>
          <w:lang w:val="sr-Latn-ME"/>
        </w:rPr>
        <w:t>evojčica (n=</w:t>
      </w:r>
      <w:r w:rsidR="0020674A" w:rsidRPr="009523FE">
        <w:rPr>
          <w:bCs/>
          <w:noProof/>
          <w:sz w:val="22"/>
          <w:szCs w:val="22"/>
          <w:lang w:val="sr-Latn-ME"/>
        </w:rPr>
        <w:t>872</w:t>
      </w:r>
      <w:r w:rsidRPr="009523FE">
        <w:rPr>
          <w:bCs/>
          <w:noProof/>
          <w:sz w:val="22"/>
          <w:szCs w:val="22"/>
          <w:lang w:val="sr-Latn-ME"/>
        </w:rPr>
        <w:t>)</w:t>
      </w:r>
      <w:r w:rsidR="00CB75C3" w:rsidRPr="009523FE">
        <w:rPr>
          <w:bCs/>
          <w:noProof/>
          <w:sz w:val="22"/>
          <w:szCs w:val="22"/>
          <w:lang w:val="sr-Latn-ME"/>
        </w:rPr>
        <w:t xml:space="preserve"> i</w:t>
      </w:r>
      <w:r w:rsidRPr="009523FE">
        <w:rPr>
          <w:bCs/>
          <w:noProof/>
          <w:sz w:val="22"/>
          <w:szCs w:val="22"/>
          <w:lang w:val="sr-Latn-ME"/>
        </w:rPr>
        <w:t xml:space="preserve"> </w:t>
      </w:r>
      <w:r w:rsidR="007F06AB" w:rsidRPr="009523FE">
        <w:rPr>
          <w:bCs/>
          <w:noProof/>
          <w:sz w:val="22"/>
          <w:szCs w:val="22"/>
          <w:lang w:val="sr-Latn-ME"/>
        </w:rPr>
        <w:t xml:space="preserve">tokom </w:t>
      </w:r>
      <w:r w:rsidR="0020674A" w:rsidRPr="009523FE">
        <w:rPr>
          <w:bCs/>
          <w:noProof/>
          <w:sz w:val="22"/>
          <w:szCs w:val="22"/>
          <w:lang w:val="sr-Latn-ME"/>
        </w:rPr>
        <w:t>10,6</w:t>
      </w:r>
      <w:r w:rsidR="007F06AB" w:rsidRPr="009523FE">
        <w:rPr>
          <w:bCs/>
          <w:noProof/>
          <w:sz w:val="22"/>
          <w:szCs w:val="22"/>
          <w:lang w:val="sr-Latn-ME"/>
        </w:rPr>
        <w:t xml:space="preserve"> godina nakon 3. doze (medijana </w:t>
      </w:r>
      <w:r w:rsidR="00740C1D" w:rsidRPr="009523FE">
        <w:rPr>
          <w:bCs/>
          <w:noProof/>
          <w:sz w:val="22"/>
          <w:szCs w:val="22"/>
          <w:lang w:val="sr-Latn-ME"/>
        </w:rPr>
        <w:t xml:space="preserve">praćenja </w:t>
      </w:r>
      <w:r w:rsidR="0020674A" w:rsidRPr="009523FE">
        <w:rPr>
          <w:bCs/>
          <w:noProof/>
          <w:sz w:val="22"/>
          <w:szCs w:val="22"/>
          <w:lang w:val="sr-Latn-ME"/>
        </w:rPr>
        <w:t>9,9</w:t>
      </w:r>
      <w:r w:rsidR="007F06AB" w:rsidRPr="009523FE">
        <w:rPr>
          <w:bCs/>
          <w:noProof/>
          <w:sz w:val="22"/>
          <w:szCs w:val="22"/>
          <w:lang w:val="sr-Latn-ME"/>
        </w:rPr>
        <w:t xml:space="preserve"> godina) kod</w:t>
      </w:r>
      <w:r w:rsidRPr="009523FE">
        <w:rPr>
          <w:bCs/>
          <w:noProof/>
          <w:sz w:val="22"/>
          <w:szCs w:val="22"/>
          <w:lang w:val="sr-Latn-ME"/>
        </w:rPr>
        <w:t xml:space="preserve"> d</w:t>
      </w:r>
      <w:r w:rsidR="006D66DE" w:rsidRPr="009523FE">
        <w:rPr>
          <w:bCs/>
          <w:noProof/>
          <w:sz w:val="22"/>
          <w:szCs w:val="22"/>
          <w:lang w:val="sr-Latn-ME"/>
        </w:rPr>
        <w:t>j</w:t>
      </w:r>
      <w:r w:rsidRPr="009523FE">
        <w:rPr>
          <w:bCs/>
          <w:noProof/>
          <w:sz w:val="22"/>
          <w:szCs w:val="22"/>
          <w:lang w:val="sr-Latn-ME"/>
        </w:rPr>
        <w:t>ečaka (n=2</w:t>
      </w:r>
      <w:r w:rsidR="0020674A" w:rsidRPr="009523FE">
        <w:rPr>
          <w:bCs/>
          <w:noProof/>
          <w:sz w:val="22"/>
          <w:szCs w:val="22"/>
          <w:lang w:val="sr-Latn-ME"/>
        </w:rPr>
        <w:t>62</w:t>
      </w:r>
      <w:r w:rsidRPr="009523FE">
        <w:rPr>
          <w:bCs/>
          <w:noProof/>
          <w:sz w:val="22"/>
          <w:szCs w:val="22"/>
          <w:lang w:val="sr-Latn-ME"/>
        </w:rPr>
        <w:t>) koji su u vr</w:t>
      </w:r>
      <w:r w:rsidR="006D66DE" w:rsidRPr="009523FE">
        <w:rPr>
          <w:bCs/>
          <w:noProof/>
          <w:sz w:val="22"/>
          <w:szCs w:val="22"/>
          <w:lang w:val="sr-Latn-ME"/>
        </w:rPr>
        <w:t>ij</w:t>
      </w:r>
      <w:r w:rsidRPr="009523FE">
        <w:rPr>
          <w:bCs/>
          <w:noProof/>
          <w:sz w:val="22"/>
          <w:szCs w:val="22"/>
          <w:lang w:val="sr-Latn-ME"/>
        </w:rPr>
        <w:t xml:space="preserve">eme vakcinacije vakcinom </w:t>
      </w:r>
      <w:r w:rsidR="00A70E8F">
        <w:rPr>
          <w:bCs/>
          <w:noProof/>
          <w:sz w:val="22"/>
          <w:szCs w:val="22"/>
          <w:lang w:val="sr-Latn-ME"/>
        </w:rPr>
        <w:t>GARDASIL</w:t>
      </w:r>
      <w:r w:rsidRPr="009523FE">
        <w:rPr>
          <w:bCs/>
          <w:noProof/>
          <w:sz w:val="22"/>
          <w:szCs w:val="22"/>
          <w:lang w:val="sr-Latn-ME"/>
        </w:rPr>
        <w:t xml:space="preserve"> 9 </w:t>
      </w:r>
      <w:r w:rsidR="00740C1D" w:rsidRPr="009523FE">
        <w:rPr>
          <w:bCs/>
          <w:noProof/>
          <w:sz w:val="22"/>
          <w:szCs w:val="22"/>
          <w:lang w:val="sr-Latn-ME"/>
        </w:rPr>
        <w:t xml:space="preserve">bili </w:t>
      </w:r>
      <w:r w:rsidRPr="009523FE">
        <w:rPr>
          <w:bCs/>
          <w:noProof/>
          <w:sz w:val="22"/>
          <w:szCs w:val="22"/>
          <w:lang w:val="sr-Latn-ME"/>
        </w:rPr>
        <w:t>uzrasta od 9 do 15 godina.</w:t>
      </w:r>
      <w:r w:rsidR="00542307" w:rsidRPr="009523FE">
        <w:rPr>
          <w:bCs/>
          <w:noProof/>
          <w:sz w:val="22"/>
          <w:szCs w:val="22"/>
          <w:lang w:val="sr-Latn-ME"/>
        </w:rPr>
        <w:t xml:space="preserve"> </w:t>
      </w:r>
      <w:r w:rsidR="00542307" w:rsidRPr="009B7304">
        <w:rPr>
          <w:bCs/>
          <w:noProof/>
          <w:sz w:val="22"/>
          <w:szCs w:val="22"/>
          <w:lang w:val="sr-Latn-CS"/>
        </w:rPr>
        <w:t>Stope incidence</w:t>
      </w:r>
      <w:r w:rsidR="006921F8" w:rsidRPr="009B7304">
        <w:rPr>
          <w:bCs/>
          <w:noProof/>
          <w:sz w:val="22"/>
          <w:szCs w:val="22"/>
          <w:lang w:val="sr-Latn-CS"/>
        </w:rPr>
        <w:t xml:space="preserve"> tipova HPV iz vakcine povezanih sa</w:t>
      </w:r>
      <w:r w:rsidR="00542307" w:rsidRPr="009B7304">
        <w:rPr>
          <w:bCs/>
          <w:noProof/>
          <w:sz w:val="22"/>
          <w:szCs w:val="22"/>
          <w:lang w:val="sr-Latn-CS"/>
        </w:rPr>
        <w:t xml:space="preserve"> 6-m</w:t>
      </w:r>
      <w:r w:rsidR="00134647" w:rsidRPr="009B7304">
        <w:rPr>
          <w:bCs/>
          <w:noProof/>
          <w:sz w:val="22"/>
          <w:szCs w:val="22"/>
          <w:lang w:val="sr-Latn-CS"/>
        </w:rPr>
        <w:t>j</w:t>
      </w:r>
      <w:r w:rsidR="00542307" w:rsidRPr="009B7304">
        <w:rPr>
          <w:bCs/>
          <w:noProof/>
          <w:sz w:val="22"/>
          <w:szCs w:val="22"/>
          <w:lang w:val="sr-Latn-CS"/>
        </w:rPr>
        <w:t>esečni</w:t>
      </w:r>
      <w:r w:rsidR="006921F8" w:rsidRPr="009B7304">
        <w:rPr>
          <w:bCs/>
          <w:noProof/>
          <w:sz w:val="22"/>
          <w:szCs w:val="22"/>
          <w:lang w:val="sr-Latn-CS"/>
        </w:rPr>
        <w:t>m</w:t>
      </w:r>
      <w:r w:rsidR="00542307" w:rsidRPr="009B7304">
        <w:rPr>
          <w:bCs/>
          <w:noProof/>
          <w:sz w:val="22"/>
          <w:szCs w:val="22"/>
          <w:lang w:val="sr-Latn-CS"/>
        </w:rPr>
        <w:t xml:space="preserve"> perzistentni</w:t>
      </w:r>
      <w:r w:rsidR="006921F8" w:rsidRPr="009B7304">
        <w:rPr>
          <w:bCs/>
          <w:noProof/>
          <w:sz w:val="22"/>
          <w:szCs w:val="22"/>
          <w:lang w:val="sr-Latn-CS"/>
        </w:rPr>
        <w:t>m</w:t>
      </w:r>
      <w:r w:rsidR="00542307" w:rsidRPr="009B7304">
        <w:rPr>
          <w:bCs/>
          <w:noProof/>
          <w:sz w:val="22"/>
          <w:szCs w:val="22"/>
          <w:lang w:val="sr-Latn-CS"/>
        </w:rPr>
        <w:t xml:space="preserve"> infekcija</w:t>
      </w:r>
      <w:r w:rsidR="006921F8" w:rsidRPr="009B7304">
        <w:rPr>
          <w:bCs/>
          <w:noProof/>
          <w:sz w:val="22"/>
          <w:szCs w:val="22"/>
          <w:lang w:val="sr-Latn-CS"/>
        </w:rPr>
        <w:t>ma</w:t>
      </w:r>
      <w:r w:rsidR="00542307" w:rsidRPr="009B7304">
        <w:rPr>
          <w:bCs/>
          <w:noProof/>
          <w:sz w:val="22"/>
          <w:szCs w:val="22"/>
          <w:lang w:val="sr-Latn-CS"/>
        </w:rPr>
        <w:t xml:space="preserve"> kod djevojčica i dječaka zabilježene tokom studije bile su 52,4 odnosno 54,6 na 10.000 osoba-godina i unutar raspona </w:t>
      </w:r>
      <w:r w:rsidR="00542307" w:rsidRPr="009B7304">
        <w:rPr>
          <w:bCs/>
          <w:noProof/>
          <w:sz w:val="22"/>
          <w:szCs w:val="22"/>
          <w:lang w:val="sr-Latn-CS"/>
        </w:rPr>
        <w:lastRenderedPageBreak/>
        <w:t xml:space="preserve">stopa incidence koje se očekuju kod vakcinisanih kohorti slične starosti (na osnovu rezultata iz prijethodnih studija efikasnosti vakcine </w:t>
      </w:r>
      <w:r w:rsidR="00A70E8F">
        <w:rPr>
          <w:bCs/>
          <w:noProof/>
          <w:sz w:val="22"/>
          <w:szCs w:val="22"/>
          <w:lang w:val="sr-Latn-CS"/>
        </w:rPr>
        <w:t>GARDASIL</w:t>
      </w:r>
      <w:r w:rsidR="00542307" w:rsidRPr="009B7304">
        <w:rPr>
          <w:bCs/>
          <w:noProof/>
          <w:sz w:val="22"/>
          <w:szCs w:val="22"/>
          <w:lang w:val="sr-Latn-CS"/>
        </w:rPr>
        <w:t xml:space="preserve"> 9 i qHPV vakcine).</w:t>
      </w:r>
    </w:p>
    <w:p w14:paraId="38557285" w14:textId="77777777" w:rsidR="000A0633" w:rsidRPr="0059707D" w:rsidRDefault="000A0633" w:rsidP="00CF1FE6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</w:p>
    <w:p w14:paraId="633684B5" w14:textId="23AD1A99" w:rsidR="008854F7" w:rsidRPr="0059707D" w:rsidRDefault="008854F7" w:rsidP="00ED767E">
      <w:pPr>
        <w:pStyle w:val="Header"/>
        <w:spacing w:before="80" w:after="80"/>
        <w:jc w:val="both"/>
        <w:rPr>
          <w:bCs/>
          <w:noProof/>
          <w:sz w:val="22"/>
          <w:szCs w:val="22"/>
          <w:u w:val="single"/>
          <w:lang w:val="sr-Latn-ME"/>
        </w:rPr>
      </w:pPr>
      <w:r w:rsidRPr="0059707D">
        <w:rPr>
          <w:bCs/>
          <w:noProof/>
          <w:sz w:val="22"/>
          <w:szCs w:val="22"/>
          <w:u w:val="single"/>
          <w:lang w:val="sr-Latn-ME"/>
        </w:rPr>
        <w:t>Imunogenost</w:t>
      </w:r>
    </w:p>
    <w:p w14:paraId="42E224F7" w14:textId="77777777" w:rsidR="000A0633" w:rsidRPr="0059707D" w:rsidRDefault="000A0633" w:rsidP="00ED767E">
      <w:pPr>
        <w:pStyle w:val="Header"/>
        <w:spacing w:before="80" w:after="80"/>
        <w:jc w:val="both"/>
        <w:rPr>
          <w:bCs/>
          <w:noProof/>
          <w:sz w:val="22"/>
          <w:szCs w:val="22"/>
          <w:u w:val="single"/>
          <w:lang w:val="sr-Latn-ME"/>
        </w:rPr>
      </w:pPr>
    </w:p>
    <w:p w14:paraId="0B75D426" w14:textId="4117335B" w:rsidR="008854F7" w:rsidRPr="0059707D" w:rsidRDefault="008854F7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  <w:r w:rsidRPr="0059707D">
        <w:rPr>
          <w:bCs/>
          <w:noProof/>
          <w:sz w:val="22"/>
          <w:szCs w:val="22"/>
          <w:lang w:val="sr-Latn-ME"/>
        </w:rPr>
        <w:t>Minimalni anti-HPV titar koji osigurava efikasnu zaštitu nije utvrđen.</w:t>
      </w:r>
    </w:p>
    <w:p w14:paraId="3219F823" w14:textId="77777777" w:rsidR="000A0633" w:rsidRPr="0059707D" w:rsidRDefault="000A0633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</w:p>
    <w:p w14:paraId="42587412" w14:textId="0FD3A48B" w:rsidR="008854F7" w:rsidRPr="0059707D" w:rsidRDefault="008854F7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  <w:r w:rsidRPr="0059707D">
        <w:rPr>
          <w:bCs/>
          <w:noProof/>
          <w:sz w:val="22"/>
          <w:szCs w:val="22"/>
          <w:lang w:val="sr-Latn-ME"/>
        </w:rPr>
        <w:t xml:space="preserve">Za procjenu imunogenosti na svaki od tipova HPV-a sadržanih u vakcini koristili su se tipsko-specifični imunološki testovi sa tipsko-specifičnim kriterijumima. Ti testovi su mjerili antitijela na neutralizirajuće epitope kod svakog od tipova HPV-a u vakcini. Skale za ove testove jedinstvene su za svaki tip HPV-a; stoga nije </w:t>
      </w:r>
      <w:r w:rsidR="00E716C9" w:rsidRPr="0059707D">
        <w:rPr>
          <w:bCs/>
          <w:noProof/>
          <w:sz w:val="22"/>
          <w:szCs w:val="22"/>
          <w:lang w:val="sr-Latn-ME"/>
        </w:rPr>
        <w:t xml:space="preserve">prikladno </w:t>
      </w:r>
      <w:r w:rsidRPr="0059707D">
        <w:rPr>
          <w:bCs/>
          <w:noProof/>
          <w:sz w:val="22"/>
          <w:szCs w:val="22"/>
          <w:lang w:val="sr-Latn-ME"/>
        </w:rPr>
        <w:t>poređenje između tipova ili sa drugim testovima.</w:t>
      </w:r>
    </w:p>
    <w:p w14:paraId="5669AE34" w14:textId="77777777" w:rsidR="008854F7" w:rsidRPr="0059707D" w:rsidRDefault="008854F7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</w:p>
    <w:p w14:paraId="2F4CEEA9" w14:textId="44848522" w:rsidR="008854F7" w:rsidRPr="0059707D" w:rsidRDefault="008854F7">
      <w:pPr>
        <w:pStyle w:val="Header"/>
        <w:spacing w:before="80" w:after="80"/>
        <w:jc w:val="both"/>
        <w:rPr>
          <w:b/>
          <w:bCs/>
          <w:noProof/>
          <w:sz w:val="22"/>
          <w:szCs w:val="22"/>
          <w:lang w:val="sr-Latn-ME"/>
        </w:rPr>
      </w:pPr>
      <w:r w:rsidRPr="0059707D">
        <w:rPr>
          <w:b/>
          <w:bCs/>
          <w:noProof/>
          <w:sz w:val="22"/>
          <w:szCs w:val="22"/>
          <w:lang w:val="sr-Latn-ME"/>
        </w:rPr>
        <w:t xml:space="preserve">Imunološki odgovor na </w:t>
      </w:r>
      <w:r w:rsidR="00A70E8F">
        <w:rPr>
          <w:b/>
          <w:bCs/>
          <w:noProof/>
          <w:sz w:val="22"/>
          <w:szCs w:val="22"/>
          <w:lang w:val="sr-Latn-ME"/>
        </w:rPr>
        <w:t>GARDASIL</w:t>
      </w:r>
      <w:r w:rsidRPr="0059707D">
        <w:rPr>
          <w:b/>
          <w:bCs/>
          <w:noProof/>
          <w:sz w:val="22"/>
          <w:szCs w:val="22"/>
          <w:lang w:val="sr-Latn-ME"/>
        </w:rPr>
        <w:t xml:space="preserve"> 9 u 7. mjesecu</w:t>
      </w:r>
    </w:p>
    <w:p w14:paraId="356CA735" w14:textId="77777777" w:rsidR="008854F7" w:rsidRPr="0059707D" w:rsidRDefault="008854F7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</w:p>
    <w:p w14:paraId="24575F9E" w14:textId="64D43E29" w:rsidR="008854F7" w:rsidRPr="0059707D" w:rsidRDefault="008854F7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  <w:r w:rsidRPr="0059707D">
        <w:rPr>
          <w:bCs/>
          <w:noProof/>
          <w:sz w:val="22"/>
          <w:szCs w:val="22"/>
          <w:lang w:val="sr-Latn-ME"/>
        </w:rPr>
        <w:t>Imunogenost je mjerena (1) procentom osoba koje su imale seropozitivni nalaz za antitijela na relevantne tipove HPV-a sadržane u vakcini</w:t>
      </w:r>
      <w:r w:rsidR="00E716C9" w:rsidRPr="0059707D">
        <w:rPr>
          <w:bCs/>
          <w:noProof/>
          <w:sz w:val="22"/>
          <w:szCs w:val="22"/>
          <w:lang w:val="sr-Latn-ME"/>
        </w:rPr>
        <w:t>,</w:t>
      </w:r>
      <w:r w:rsidRPr="0059707D">
        <w:rPr>
          <w:bCs/>
          <w:noProof/>
          <w:sz w:val="22"/>
          <w:szCs w:val="22"/>
          <w:lang w:val="sr-Latn-ME"/>
        </w:rPr>
        <w:t xml:space="preserve"> i (2) geometrijskim srednjim titrom</w:t>
      </w:r>
      <w:r w:rsidR="00A7405F" w:rsidRPr="0059707D">
        <w:rPr>
          <w:bCs/>
          <w:noProof/>
          <w:sz w:val="22"/>
          <w:szCs w:val="22"/>
          <w:lang w:val="sr-Latn-ME"/>
        </w:rPr>
        <w:t xml:space="preserve"> (GMT)</w:t>
      </w:r>
      <w:r w:rsidRPr="0059707D">
        <w:rPr>
          <w:bCs/>
          <w:noProof/>
          <w:sz w:val="22"/>
          <w:szCs w:val="22"/>
          <w:lang w:val="sr-Latn-ME"/>
        </w:rPr>
        <w:t>.</w:t>
      </w:r>
    </w:p>
    <w:p w14:paraId="46FBEF30" w14:textId="77777777" w:rsidR="008854F7" w:rsidRPr="0059707D" w:rsidRDefault="008854F7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</w:p>
    <w:p w14:paraId="4A13E685" w14:textId="77834351" w:rsidR="008854F7" w:rsidRPr="0059707D" w:rsidRDefault="00A70E8F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  <w:r>
        <w:rPr>
          <w:bCs/>
          <w:noProof/>
          <w:sz w:val="22"/>
          <w:szCs w:val="22"/>
          <w:lang w:val="sr-Latn-ME"/>
        </w:rPr>
        <w:t>GARDASIL</w:t>
      </w:r>
      <w:r w:rsidR="008854F7" w:rsidRPr="0059707D">
        <w:rPr>
          <w:bCs/>
          <w:noProof/>
          <w:sz w:val="22"/>
          <w:szCs w:val="22"/>
          <w:lang w:val="sr-Latn-ME"/>
        </w:rPr>
        <w:t xml:space="preserve"> 9 </w:t>
      </w:r>
      <w:r w:rsidR="00E716C9" w:rsidRPr="0059707D">
        <w:rPr>
          <w:bCs/>
          <w:noProof/>
          <w:sz w:val="22"/>
          <w:szCs w:val="22"/>
          <w:lang w:val="sr-Latn-ME"/>
        </w:rPr>
        <w:t xml:space="preserve">je </w:t>
      </w:r>
      <w:r w:rsidR="008854F7" w:rsidRPr="0059707D">
        <w:rPr>
          <w:bCs/>
          <w:noProof/>
          <w:sz w:val="22"/>
          <w:szCs w:val="22"/>
          <w:lang w:val="sr-Latn-ME"/>
        </w:rPr>
        <w:t xml:space="preserve">izazvao jak odgovor anti-HPV 6, anti-HPV 11, anti-HPV 16, anti-HPV 18, anti-HPV 31, anti-HPV 33, anti-HPV 45, anti-HPV 52 i anti-HPV 58 izmjeren u 7. mjesecu u Protokolima 001, 002, </w:t>
      </w:r>
      <w:r w:rsidR="00891840" w:rsidRPr="0059707D">
        <w:rPr>
          <w:bCs/>
          <w:noProof/>
          <w:sz w:val="22"/>
          <w:szCs w:val="22"/>
          <w:lang w:val="sr-Latn-ME"/>
        </w:rPr>
        <w:t xml:space="preserve">004, </w:t>
      </w:r>
      <w:r w:rsidR="008854F7" w:rsidRPr="0059707D">
        <w:rPr>
          <w:bCs/>
          <w:noProof/>
          <w:sz w:val="22"/>
          <w:szCs w:val="22"/>
          <w:lang w:val="sr-Latn-ME"/>
        </w:rPr>
        <w:t>005, 007 i GDS01C/Protokol</w:t>
      </w:r>
      <w:r w:rsidR="00E716C9" w:rsidRPr="0059707D">
        <w:rPr>
          <w:bCs/>
          <w:noProof/>
          <w:sz w:val="22"/>
          <w:szCs w:val="22"/>
          <w:lang w:val="sr-Latn-ME"/>
        </w:rPr>
        <w:t xml:space="preserve"> </w:t>
      </w:r>
      <w:r w:rsidR="008854F7" w:rsidRPr="0059707D">
        <w:rPr>
          <w:bCs/>
          <w:noProof/>
          <w:sz w:val="22"/>
          <w:szCs w:val="22"/>
          <w:lang w:val="sr-Latn-ME"/>
        </w:rPr>
        <w:t>009. U kliničkim ispitivanjima je 99,</w:t>
      </w:r>
      <w:r w:rsidR="00891840" w:rsidRPr="0059707D">
        <w:rPr>
          <w:bCs/>
          <w:noProof/>
          <w:sz w:val="22"/>
          <w:szCs w:val="22"/>
          <w:lang w:val="sr-Latn-ME"/>
        </w:rPr>
        <w:t>2</w:t>
      </w:r>
      <w:r w:rsidR="008854F7" w:rsidRPr="0059707D">
        <w:rPr>
          <w:bCs/>
          <w:noProof/>
          <w:sz w:val="22"/>
          <w:szCs w:val="22"/>
          <w:lang w:val="sr-Latn-ME"/>
        </w:rPr>
        <w:t xml:space="preserve">% do 100% onih koji su primili </w:t>
      </w:r>
      <w:r>
        <w:rPr>
          <w:bCs/>
          <w:noProof/>
          <w:sz w:val="22"/>
          <w:szCs w:val="22"/>
          <w:lang w:val="sr-Latn-ME"/>
        </w:rPr>
        <w:t>GARDASIL</w:t>
      </w:r>
      <w:r w:rsidR="008854F7" w:rsidRPr="0059707D">
        <w:rPr>
          <w:bCs/>
          <w:noProof/>
          <w:sz w:val="22"/>
          <w:szCs w:val="22"/>
          <w:lang w:val="sr-Latn-ME"/>
        </w:rPr>
        <w:t xml:space="preserve"> 9 postalo seropozitivno </w:t>
      </w:r>
      <w:r w:rsidR="00ED7F5D" w:rsidRPr="00C5257D">
        <w:rPr>
          <w:bCs/>
          <w:noProof/>
          <w:sz w:val="22"/>
          <w:szCs w:val="22"/>
          <w:lang w:val="sr-Latn-ME"/>
        </w:rPr>
        <w:t>n</w:t>
      </w:r>
      <w:r w:rsidR="008854F7" w:rsidRPr="0059707D">
        <w:rPr>
          <w:bCs/>
          <w:noProof/>
          <w:sz w:val="22"/>
          <w:szCs w:val="22"/>
          <w:lang w:val="sr-Latn-ME"/>
        </w:rPr>
        <w:t>a antitijela na svih 9 tipova sadržanih u vakcini do 7. mjeseca u svim testiranim grupama. GMT-ovi su bili viši kod djevojčica i dječaka nego kod žena starosti od 16 do 26 godina</w:t>
      </w:r>
      <w:r w:rsidR="00E716C9" w:rsidRPr="0059707D">
        <w:rPr>
          <w:bCs/>
          <w:noProof/>
          <w:sz w:val="22"/>
          <w:szCs w:val="22"/>
          <w:lang w:val="sr-Latn-ME"/>
        </w:rPr>
        <w:t>,</w:t>
      </w:r>
      <w:r w:rsidR="008854F7" w:rsidRPr="0059707D">
        <w:rPr>
          <w:bCs/>
          <w:noProof/>
          <w:sz w:val="22"/>
          <w:szCs w:val="22"/>
          <w:lang w:val="sr-Latn-ME"/>
        </w:rPr>
        <w:t xml:space="preserve"> i viši kod dječaka nego kod djevojčica</w:t>
      </w:r>
      <w:r w:rsidR="00CC176C" w:rsidRPr="0059707D">
        <w:rPr>
          <w:bCs/>
          <w:noProof/>
          <w:sz w:val="22"/>
          <w:szCs w:val="22"/>
          <w:lang w:val="sr-Latn-ME"/>
        </w:rPr>
        <w:t xml:space="preserve"> i žena</w:t>
      </w:r>
      <w:r w:rsidR="008854F7" w:rsidRPr="0059707D">
        <w:rPr>
          <w:bCs/>
          <w:noProof/>
          <w:sz w:val="22"/>
          <w:szCs w:val="22"/>
          <w:lang w:val="sr-Latn-ME"/>
        </w:rPr>
        <w:t>.</w:t>
      </w:r>
      <w:r w:rsidR="00891840" w:rsidRPr="0059707D">
        <w:rPr>
          <w:bCs/>
          <w:noProof/>
          <w:szCs w:val="22"/>
          <w:lang w:val="sr-Latn-ME"/>
        </w:rPr>
        <w:t xml:space="preserve"> </w:t>
      </w:r>
      <w:r w:rsidR="00891840" w:rsidRPr="0059707D">
        <w:rPr>
          <w:bCs/>
          <w:noProof/>
          <w:sz w:val="22"/>
          <w:szCs w:val="22"/>
          <w:lang w:val="sr-Latn-ME"/>
        </w:rPr>
        <w:t xml:space="preserve">Kao što je i očekivano, zapaženi GMT-ovi kod žena </w:t>
      </w:r>
      <w:r w:rsidR="00134647">
        <w:rPr>
          <w:bCs/>
          <w:noProof/>
          <w:sz w:val="22"/>
          <w:szCs w:val="22"/>
          <w:lang w:val="sr-Latn-ME"/>
        </w:rPr>
        <w:t>starosti</w:t>
      </w:r>
      <w:r w:rsidR="00134647" w:rsidRPr="0059707D">
        <w:rPr>
          <w:bCs/>
          <w:noProof/>
          <w:sz w:val="22"/>
          <w:szCs w:val="22"/>
          <w:lang w:val="sr-Latn-ME"/>
        </w:rPr>
        <w:t xml:space="preserve"> </w:t>
      </w:r>
      <w:r w:rsidR="00891840" w:rsidRPr="0059707D">
        <w:rPr>
          <w:bCs/>
          <w:noProof/>
          <w:sz w:val="22"/>
          <w:szCs w:val="22"/>
          <w:lang w:val="sr-Latn-ME"/>
        </w:rPr>
        <w:t xml:space="preserve">od 27 do 45 godina (Protokol 004) bili su niži nego </w:t>
      </w:r>
      <w:r w:rsidR="00ED7F5D" w:rsidRPr="00C5257D">
        <w:rPr>
          <w:bCs/>
          <w:noProof/>
          <w:sz w:val="22"/>
          <w:szCs w:val="22"/>
          <w:lang w:val="sr-Latn-ME"/>
        </w:rPr>
        <w:t>oni</w:t>
      </w:r>
      <w:r w:rsidR="00ED7F5D" w:rsidRPr="0059707D">
        <w:rPr>
          <w:bCs/>
          <w:noProof/>
          <w:sz w:val="22"/>
          <w:szCs w:val="22"/>
          <w:lang w:val="sr-Latn-ME"/>
        </w:rPr>
        <w:t xml:space="preserve"> </w:t>
      </w:r>
      <w:r w:rsidR="00891840" w:rsidRPr="0059707D">
        <w:rPr>
          <w:bCs/>
          <w:noProof/>
          <w:sz w:val="22"/>
          <w:szCs w:val="22"/>
          <w:lang w:val="sr-Latn-ME"/>
        </w:rPr>
        <w:t xml:space="preserve">kod žena </w:t>
      </w:r>
      <w:r w:rsidR="00134647">
        <w:rPr>
          <w:bCs/>
          <w:noProof/>
          <w:sz w:val="22"/>
          <w:szCs w:val="22"/>
          <w:lang w:val="sr-Latn-ME"/>
        </w:rPr>
        <w:t>starosti</w:t>
      </w:r>
      <w:r w:rsidR="00134647" w:rsidRPr="0059707D">
        <w:rPr>
          <w:bCs/>
          <w:noProof/>
          <w:sz w:val="22"/>
          <w:szCs w:val="22"/>
          <w:lang w:val="sr-Latn-ME"/>
        </w:rPr>
        <w:t xml:space="preserve"> </w:t>
      </w:r>
      <w:r w:rsidR="00891840" w:rsidRPr="0059707D">
        <w:rPr>
          <w:bCs/>
          <w:noProof/>
          <w:sz w:val="22"/>
          <w:szCs w:val="22"/>
          <w:lang w:val="sr-Latn-ME"/>
        </w:rPr>
        <w:t>od 16 do 26 godina.</w:t>
      </w:r>
    </w:p>
    <w:p w14:paraId="787F4D3C" w14:textId="77777777" w:rsidR="008854F7" w:rsidRPr="0059707D" w:rsidRDefault="008854F7">
      <w:pPr>
        <w:pStyle w:val="Header"/>
        <w:spacing w:before="80" w:after="80"/>
        <w:jc w:val="both"/>
        <w:rPr>
          <w:bCs/>
          <w:noProof/>
          <w:sz w:val="22"/>
          <w:szCs w:val="22"/>
          <w:lang w:val="sr-Latn-ME"/>
        </w:rPr>
      </w:pPr>
    </w:p>
    <w:p w14:paraId="47490308" w14:textId="01BA61C2" w:rsidR="008854F7" w:rsidRPr="0059707D" w:rsidRDefault="008854F7">
      <w:pPr>
        <w:tabs>
          <w:tab w:val="left" w:pos="0"/>
        </w:tabs>
        <w:spacing w:line="252" w:lineRule="exact"/>
        <w:jc w:val="both"/>
        <w:rPr>
          <w:sz w:val="22"/>
          <w:szCs w:val="22"/>
          <w:lang w:val="sr-Latn-ME"/>
        </w:rPr>
      </w:pPr>
      <w:r w:rsidRPr="0059707D">
        <w:rPr>
          <w:sz w:val="22"/>
          <w:szCs w:val="22"/>
          <w:lang w:val="sr-Latn-ME"/>
        </w:rPr>
        <w:t>Odgovori antitijela na</w:t>
      </w:r>
      <w:r w:rsidRPr="0059707D">
        <w:rPr>
          <w:spacing w:val="-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 xml:space="preserve">HPV u 7. </w:t>
      </w:r>
      <w:r w:rsidRPr="0059707D">
        <w:rPr>
          <w:spacing w:val="-6"/>
          <w:sz w:val="22"/>
          <w:szCs w:val="22"/>
          <w:lang w:val="sr-Latn-ME"/>
        </w:rPr>
        <w:t>mj</w:t>
      </w:r>
      <w:r w:rsidRPr="0059707D">
        <w:rPr>
          <w:sz w:val="22"/>
          <w:szCs w:val="22"/>
          <w:lang w:val="sr-Latn-ME"/>
        </w:rPr>
        <w:t>esecu</w:t>
      </w:r>
      <w:r w:rsidRPr="0059707D">
        <w:rPr>
          <w:spacing w:val="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kod</w:t>
      </w:r>
      <w:r w:rsidRPr="0059707D">
        <w:rPr>
          <w:spacing w:val="-2"/>
          <w:sz w:val="22"/>
          <w:szCs w:val="22"/>
          <w:lang w:val="sr-Latn-ME"/>
        </w:rPr>
        <w:t xml:space="preserve"> dj</w:t>
      </w:r>
      <w:r w:rsidRPr="0059707D">
        <w:rPr>
          <w:spacing w:val="-1"/>
          <w:sz w:val="22"/>
          <w:szCs w:val="22"/>
          <w:lang w:val="sr-Latn-ME"/>
        </w:rPr>
        <w:t>evojčic</w:t>
      </w:r>
      <w:r w:rsidRPr="0059707D">
        <w:rPr>
          <w:spacing w:val="-2"/>
          <w:sz w:val="22"/>
          <w:szCs w:val="22"/>
          <w:lang w:val="sr-Latn-ME"/>
        </w:rPr>
        <w:t>a</w:t>
      </w:r>
      <w:r w:rsidRPr="0059707D">
        <w:rPr>
          <w:sz w:val="22"/>
          <w:szCs w:val="22"/>
          <w:lang w:val="sr-Latn-ME"/>
        </w:rPr>
        <w:t>/dječaka uzrasta od</w:t>
      </w:r>
      <w:r w:rsidRPr="0059707D">
        <w:rPr>
          <w:spacing w:val="-2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9 do 15</w:t>
      </w:r>
      <w:r w:rsidRPr="0059707D">
        <w:rPr>
          <w:spacing w:val="-5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godina bili su uporedivi</w:t>
      </w:r>
      <w:r w:rsidRPr="0059707D">
        <w:rPr>
          <w:spacing w:val="-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sa</w:t>
      </w:r>
      <w:r w:rsidRPr="0059707D">
        <w:rPr>
          <w:spacing w:val="-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odgovorima</w:t>
      </w:r>
      <w:r w:rsidRPr="0059707D">
        <w:rPr>
          <w:spacing w:val="-1"/>
          <w:sz w:val="22"/>
          <w:szCs w:val="22"/>
          <w:lang w:val="sr-Latn-ME"/>
        </w:rPr>
        <w:t xml:space="preserve"> antitijela</w:t>
      </w:r>
      <w:r w:rsidRPr="0059707D">
        <w:rPr>
          <w:sz w:val="22"/>
          <w:szCs w:val="22"/>
          <w:lang w:val="sr-Latn-ME"/>
        </w:rPr>
        <w:t xml:space="preserve"> na </w:t>
      </w:r>
      <w:r w:rsidRPr="0059707D">
        <w:rPr>
          <w:spacing w:val="-1"/>
          <w:sz w:val="22"/>
          <w:szCs w:val="22"/>
          <w:lang w:val="sr-Latn-ME"/>
        </w:rPr>
        <w:t>HP</w:t>
      </w:r>
      <w:r w:rsidRPr="0059707D">
        <w:rPr>
          <w:sz w:val="22"/>
          <w:szCs w:val="22"/>
          <w:lang w:val="sr-Latn-ME"/>
        </w:rPr>
        <w:t xml:space="preserve">V kod žena </w:t>
      </w:r>
      <w:r w:rsidR="00105EA0">
        <w:rPr>
          <w:sz w:val="22"/>
          <w:szCs w:val="22"/>
          <w:lang w:val="sr-Latn-ME"/>
        </w:rPr>
        <w:t>starosti</w:t>
      </w:r>
      <w:r w:rsidR="00105EA0" w:rsidRPr="0059707D">
        <w:rPr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od</w:t>
      </w:r>
      <w:r w:rsidRPr="0059707D">
        <w:rPr>
          <w:spacing w:val="-2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16 do 26</w:t>
      </w:r>
      <w:r w:rsidRPr="0059707D">
        <w:rPr>
          <w:spacing w:val="-2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godina u kombinovanoj bazi podataka ispitivanja imunogenosti</w:t>
      </w:r>
      <w:r w:rsidRPr="0059707D">
        <w:rPr>
          <w:spacing w:val="-2"/>
          <w:sz w:val="22"/>
          <w:szCs w:val="22"/>
          <w:lang w:val="sr-Latn-ME"/>
        </w:rPr>
        <w:t xml:space="preserve"> vakcine</w:t>
      </w:r>
      <w:r w:rsidRPr="0059707D">
        <w:rPr>
          <w:spacing w:val="-1"/>
          <w:sz w:val="22"/>
          <w:szCs w:val="22"/>
          <w:lang w:val="sr-Latn-ME"/>
        </w:rPr>
        <w:t xml:space="preserve"> </w:t>
      </w:r>
      <w:r w:rsidR="00A70E8F">
        <w:rPr>
          <w:sz w:val="22"/>
          <w:szCs w:val="22"/>
          <w:lang w:val="sr-Latn-ME"/>
        </w:rPr>
        <w:t>GARDASIL</w:t>
      </w:r>
      <w:r w:rsidRPr="0059707D">
        <w:rPr>
          <w:spacing w:val="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9.</w:t>
      </w:r>
    </w:p>
    <w:p w14:paraId="57061429" w14:textId="77777777" w:rsidR="008854F7" w:rsidRPr="0059707D" w:rsidRDefault="008854F7">
      <w:pPr>
        <w:tabs>
          <w:tab w:val="left" w:pos="0"/>
        </w:tabs>
        <w:spacing w:before="11" w:line="240" w:lineRule="exact"/>
        <w:jc w:val="both"/>
        <w:rPr>
          <w:sz w:val="22"/>
          <w:szCs w:val="22"/>
          <w:lang w:val="sr-Latn-ME"/>
        </w:rPr>
      </w:pPr>
    </w:p>
    <w:p w14:paraId="1F4042F6" w14:textId="6644EF2B" w:rsidR="008854F7" w:rsidRPr="0059707D" w:rsidRDefault="008854F7">
      <w:pPr>
        <w:tabs>
          <w:tab w:val="left" w:pos="0"/>
        </w:tabs>
        <w:spacing w:line="241" w:lineRule="auto"/>
        <w:jc w:val="both"/>
        <w:rPr>
          <w:sz w:val="22"/>
          <w:szCs w:val="22"/>
          <w:lang w:val="sr-Latn-ME"/>
        </w:rPr>
      </w:pPr>
      <w:r w:rsidRPr="0059707D">
        <w:rPr>
          <w:sz w:val="22"/>
          <w:szCs w:val="22"/>
          <w:lang w:val="sr-Latn-ME"/>
        </w:rPr>
        <w:t>Efikasnost vakcine</w:t>
      </w:r>
      <w:r w:rsidRPr="0059707D">
        <w:rPr>
          <w:spacing w:val="-1"/>
          <w:sz w:val="22"/>
          <w:szCs w:val="22"/>
          <w:lang w:val="sr-Latn-ME"/>
        </w:rPr>
        <w:t xml:space="preserve"> </w:t>
      </w:r>
      <w:r w:rsidR="00A70E8F">
        <w:rPr>
          <w:sz w:val="22"/>
          <w:szCs w:val="22"/>
          <w:lang w:val="sr-Latn-ME"/>
        </w:rPr>
        <w:t>GARDASIL</w:t>
      </w:r>
      <w:r w:rsidRPr="0059707D">
        <w:rPr>
          <w:spacing w:val="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9 kod djevojčica</w:t>
      </w:r>
      <w:r w:rsidRPr="0059707D">
        <w:rPr>
          <w:spacing w:val="-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i dječaka uzrasta od 9 do 15 godina izvedena je na osnovu</w:t>
      </w:r>
      <w:r w:rsidRPr="0059707D">
        <w:rPr>
          <w:spacing w:val="-2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te ekstenzije podataka</w:t>
      </w:r>
      <w:r w:rsidRPr="0059707D">
        <w:rPr>
          <w:spacing w:val="-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o</w:t>
      </w:r>
      <w:r w:rsidRPr="0059707D">
        <w:rPr>
          <w:spacing w:val="-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imunogenost</w:t>
      </w:r>
      <w:r w:rsidRPr="0059707D">
        <w:rPr>
          <w:spacing w:val="1"/>
          <w:sz w:val="22"/>
          <w:szCs w:val="22"/>
          <w:lang w:val="sr-Latn-ME"/>
        </w:rPr>
        <w:t>i</w:t>
      </w:r>
      <w:r w:rsidRPr="0059707D">
        <w:rPr>
          <w:sz w:val="22"/>
          <w:szCs w:val="22"/>
          <w:lang w:val="sr-Latn-ME"/>
        </w:rPr>
        <w:t>.</w:t>
      </w:r>
    </w:p>
    <w:p w14:paraId="7F559794" w14:textId="77777777" w:rsidR="008854F7" w:rsidRPr="0059707D" w:rsidRDefault="008854F7">
      <w:pPr>
        <w:tabs>
          <w:tab w:val="left" w:pos="0"/>
        </w:tabs>
        <w:spacing w:before="10" w:line="240" w:lineRule="exact"/>
        <w:jc w:val="both"/>
        <w:rPr>
          <w:sz w:val="22"/>
          <w:szCs w:val="22"/>
          <w:lang w:val="sr-Latn-ME"/>
        </w:rPr>
      </w:pPr>
    </w:p>
    <w:p w14:paraId="11A4FC29" w14:textId="7D983E74" w:rsidR="008854F7" w:rsidRPr="0059707D" w:rsidRDefault="008854F7">
      <w:pPr>
        <w:tabs>
          <w:tab w:val="left" w:pos="0"/>
          <w:tab w:val="left" w:pos="8881"/>
        </w:tabs>
        <w:ind w:right="204"/>
        <w:jc w:val="both"/>
        <w:rPr>
          <w:lang w:val="sr-Latn-ME"/>
        </w:rPr>
      </w:pPr>
      <w:r w:rsidRPr="0059707D">
        <w:rPr>
          <w:sz w:val="22"/>
          <w:szCs w:val="22"/>
          <w:lang w:val="sr-Latn-ME"/>
        </w:rPr>
        <w:t>U Protokolu 003</w:t>
      </w:r>
      <w:r w:rsidR="00E716C9" w:rsidRPr="0059707D">
        <w:rPr>
          <w:sz w:val="22"/>
          <w:szCs w:val="22"/>
          <w:lang w:val="sr-Latn-ME"/>
        </w:rPr>
        <w:t>,</w:t>
      </w:r>
      <w:r w:rsidRPr="0059707D">
        <w:rPr>
          <w:sz w:val="22"/>
          <w:szCs w:val="22"/>
          <w:lang w:val="sr-Latn-ME"/>
        </w:rPr>
        <w:t xml:space="preserve"> GM</w:t>
      </w:r>
      <w:r w:rsidRPr="0059707D">
        <w:rPr>
          <w:spacing w:val="2"/>
          <w:sz w:val="22"/>
          <w:szCs w:val="22"/>
          <w:lang w:val="sr-Latn-ME"/>
        </w:rPr>
        <w:t>T</w:t>
      </w:r>
      <w:r w:rsidRPr="0059707D">
        <w:rPr>
          <w:spacing w:val="-4"/>
          <w:sz w:val="22"/>
          <w:szCs w:val="22"/>
          <w:lang w:val="sr-Latn-ME"/>
        </w:rPr>
        <w:t>-</w:t>
      </w:r>
      <w:r w:rsidRPr="0059707D">
        <w:rPr>
          <w:sz w:val="22"/>
          <w:szCs w:val="22"/>
          <w:lang w:val="sr-Latn-ME"/>
        </w:rPr>
        <w:t xml:space="preserve">ovi antitijela na HPV u 7. </w:t>
      </w:r>
      <w:r w:rsidRPr="0059707D">
        <w:rPr>
          <w:spacing w:val="-6"/>
          <w:sz w:val="22"/>
          <w:szCs w:val="22"/>
          <w:lang w:val="sr-Latn-ME"/>
        </w:rPr>
        <w:t>mj</w:t>
      </w:r>
      <w:r w:rsidRPr="0059707D">
        <w:rPr>
          <w:sz w:val="22"/>
          <w:szCs w:val="22"/>
          <w:lang w:val="sr-Latn-ME"/>
        </w:rPr>
        <w:t xml:space="preserve">esecu kod dječaka i muškaraca </w:t>
      </w:r>
      <w:r w:rsidR="0042749F">
        <w:rPr>
          <w:sz w:val="22"/>
          <w:szCs w:val="22"/>
          <w:lang w:val="sr-Latn-ME"/>
        </w:rPr>
        <w:t>starosti</w:t>
      </w:r>
      <w:r w:rsidR="0042749F" w:rsidRPr="0059707D">
        <w:rPr>
          <w:spacing w:val="-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 xml:space="preserve">od 16 </w:t>
      </w:r>
      <w:r w:rsidRPr="0059707D">
        <w:rPr>
          <w:spacing w:val="-2"/>
          <w:sz w:val="22"/>
          <w:szCs w:val="22"/>
          <w:lang w:val="sr-Latn-ME"/>
        </w:rPr>
        <w:t>d</w:t>
      </w:r>
      <w:r w:rsidRPr="0059707D">
        <w:rPr>
          <w:sz w:val="22"/>
          <w:szCs w:val="22"/>
          <w:lang w:val="sr-Latn-ME"/>
        </w:rPr>
        <w:t>o</w:t>
      </w:r>
      <w:r w:rsidRPr="0059707D">
        <w:rPr>
          <w:spacing w:val="-2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 xml:space="preserve">26 godina (HM) </w:t>
      </w:r>
      <w:r w:rsidRPr="0059707D">
        <w:rPr>
          <w:spacing w:val="-2"/>
          <w:sz w:val="22"/>
          <w:szCs w:val="22"/>
          <w:lang w:val="sr-Latn-ME"/>
        </w:rPr>
        <w:t>b</w:t>
      </w:r>
      <w:r w:rsidRPr="0059707D">
        <w:rPr>
          <w:spacing w:val="-1"/>
          <w:sz w:val="22"/>
          <w:szCs w:val="22"/>
          <w:lang w:val="sr-Latn-ME"/>
        </w:rPr>
        <w:t>i</w:t>
      </w:r>
      <w:r w:rsidRPr="0059707D">
        <w:rPr>
          <w:spacing w:val="1"/>
          <w:sz w:val="22"/>
          <w:szCs w:val="22"/>
          <w:lang w:val="sr-Latn-ME"/>
        </w:rPr>
        <w:t>l</w:t>
      </w:r>
      <w:r w:rsidRPr="0059707D">
        <w:rPr>
          <w:sz w:val="22"/>
          <w:szCs w:val="22"/>
          <w:lang w:val="sr-Latn-ME"/>
        </w:rPr>
        <w:t>i su uporedivi s GM</w:t>
      </w:r>
      <w:r w:rsidRPr="0059707D">
        <w:rPr>
          <w:spacing w:val="2"/>
          <w:sz w:val="22"/>
          <w:szCs w:val="22"/>
          <w:lang w:val="sr-Latn-ME"/>
        </w:rPr>
        <w:t>T</w:t>
      </w:r>
      <w:r w:rsidRPr="0059707D">
        <w:rPr>
          <w:spacing w:val="-4"/>
          <w:sz w:val="22"/>
          <w:szCs w:val="22"/>
          <w:lang w:val="sr-Latn-ME"/>
        </w:rPr>
        <w:t>-</w:t>
      </w:r>
      <w:r w:rsidRPr="0059707D">
        <w:rPr>
          <w:sz w:val="22"/>
          <w:szCs w:val="22"/>
          <w:lang w:val="sr-Latn-ME"/>
        </w:rPr>
        <w:t xml:space="preserve">ovima antitijela na </w:t>
      </w:r>
      <w:r w:rsidRPr="0059707D">
        <w:rPr>
          <w:spacing w:val="-1"/>
          <w:sz w:val="22"/>
          <w:szCs w:val="22"/>
          <w:lang w:val="sr-Latn-ME"/>
        </w:rPr>
        <w:t>HP</w:t>
      </w:r>
      <w:r w:rsidRPr="0059707D">
        <w:rPr>
          <w:sz w:val="22"/>
          <w:szCs w:val="22"/>
          <w:lang w:val="sr-Latn-ME"/>
        </w:rPr>
        <w:t>V kod djevoj</w:t>
      </w:r>
      <w:r w:rsidR="00B704FD" w:rsidRPr="00C5257D">
        <w:rPr>
          <w:sz w:val="22"/>
          <w:szCs w:val="22"/>
          <w:lang w:val="sr-Latn-ME"/>
        </w:rPr>
        <w:t>čica</w:t>
      </w:r>
      <w:r w:rsidRPr="0059707D">
        <w:rPr>
          <w:sz w:val="22"/>
          <w:szCs w:val="22"/>
          <w:lang w:val="sr-Latn-ME"/>
        </w:rPr>
        <w:t xml:space="preserve"> i žena </w:t>
      </w:r>
      <w:r w:rsidR="0042749F">
        <w:rPr>
          <w:sz w:val="22"/>
          <w:szCs w:val="22"/>
          <w:lang w:val="sr-Latn-ME"/>
        </w:rPr>
        <w:t>starosti</w:t>
      </w:r>
      <w:r w:rsidR="0042749F" w:rsidRPr="0059707D">
        <w:rPr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od 16</w:t>
      </w:r>
      <w:r w:rsidRPr="0059707D">
        <w:rPr>
          <w:spacing w:val="-2"/>
          <w:sz w:val="22"/>
          <w:szCs w:val="22"/>
          <w:lang w:val="sr-Latn-ME"/>
        </w:rPr>
        <w:t xml:space="preserve"> d</w:t>
      </w:r>
      <w:r w:rsidRPr="0059707D">
        <w:rPr>
          <w:sz w:val="22"/>
          <w:szCs w:val="22"/>
          <w:lang w:val="sr-Latn-ME"/>
        </w:rPr>
        <w:t>o 26 godina za HPV tipove</w:t>
      </w:r>
      <w:r w:rsidR="00D30D96" w:rsidRPr="0059707D">
        <w:rPr>
          <w:sz w:val="22"/>
          <w:szCs w:val="22"/>
          <w:lang w:val="sr-Latn-ME"/>
        </w:rPr>
        <w:t xml:space="preserve"> sadržane u vakcini</w:t>
      </w:r>
      <w:r w:rsidRPr="0059707D">
        <w:rPr>
          <w:sz w:val="22"/>
          <w:szCs w:val="22"/>
          <w:lang w:val="sr-Latn-ME"/>
        </w:rPr>
        <w:t xml:space="preserve">. Takođe je </w:t>
      </w:r>
      <w:r w:rsidR="00C40A86" w:rsidRPr="0059707D">
        <w:rPr>
          <w:sz w:val="22"/>
          <w:szCs w:val="22"/>
          <w:lang w:val="sr-Latn-ME"/>
        </w:rPr>
        <w:t xml:space="preserve">uočena </w:t>
      </w:r>
      <w:r w:rsidRPr="0059707D">
        <w:rPr>
          <w:sz w:val="22"/>
          <w:szCs w:val="22"/>
          <w:lang w:val="sr-Latn-ME"/>
        </w:rPr>
        <w:t xml:space="preserve">visoka imunogenost kod MSM populacije </w:t>
      </w:r>
      <w:r w:rsidR="0042749F">
        <w:rPr>
          <w:sz w:val="22"/>
          <w:szCs w:val="22"/>
          <w:lang w:val="sr-Latn-ME"/>
        </w:rPr>
        <w:t>starosti</w:t>
      </w:r>
      <w:r w:rsidR="0042749F" w:rsidRPr="0059707D">
        <w:rPr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 xml:space="preserve">od </w:t>
      </w:r>
      <w:r w:rsidRPr="0059707D">
        <w:rPr>
          <w:spacing w:val="-2"/>
          <w:sz w:val="22"/>
          <w:szCs w:val="22"/>
          <w:lang w:val="sr-Latn-ME"/>
        </w:rPr>
        <w:t>1</w:t>
      </w:r>
      <w:r w:rsidRPr="0059707D">
        <w:rPr>
          <w:sz w:val="22"/>
          <w:szCs w:val="22"/>
          <w:lang w:val="sr-Latn-ME"/>
        </w:rPr>
        <w:t xml:space="preserve">6 </w:t>
      </w:r>
      <w:r w:rsidRPr="0059707D">
        <w:rPr>
          <w:spacing w:val="-2"/>
          <w:sz w:val="22"/>
          <w:szCs w:val="22"/>
          <w:lang w:val="sr-Latn-ME"/>
        </w:rPr>
        <w:t>d</w:t>
      </w:r>
      <w:r w:rsidRPr="0059707D">
        <w:rPr>
          <w:sz w:val="22"/>
          <w:szCs w:val="22"/>
          <w:lang w:val="sr-Latn-ME"/>
        </w:rPr>
        <w:t>o 26 godina,</w:t>
      </w:r>
      <w:r w:rsidRPr="0059707D">
        <w:rPr>
          <w:spacing w:val="-2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iako niža nego kod HM, slično</w:t>
      </w:r>
      <w:r w:rsidRPr="0059707D">
        <w:rPr>
          <w:spacing w:val="-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 xml:space="preserve">kao kod vakcine </w:t>
      </w:r>
      <w:r w:rsidRPr="0059707D">
        <w:rPr>
          <w:spacing w:val="-1"/>
          <w:sz w:val="22"/>
          <w:szCs w:val="22"/>
          <w:lang w:val="sr-Latn-ME"/>
        </w:rPr>
        <w:t>qHPV</w:t>
      </w:r>
      <w:r w:rsidRPr="0059707D">
        <w:rPr>
          <w:sz w:val="22"/>
          <w:szCs w:val="22"/>
          <w:lang w:val="sr-Latn-ME"/>
        </w:rPr>
        <w:t xml:space="preserve">. U studiji po Protokolu 020/GDS07C, GMT-ovi antitijela na HPV u 7. mjesecu kod dječaka i muškaraca </w:t>
      </w:r>
      <w:r w:rsidR="0042749F">
        <w:rPr>
          <w:sz w:val="22"/>
          <w:szCs w:val="22"/>
          <w:lang w:val="sr-Latn-ME"/>
        </w:rPr>
        <w:t>starosti</w:t>
      </w:r>
      <w:r w:rsidR="0042749F" w:rsidRPr="0059707D">
        <w:rPr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 xml:space="preserve">od 16 do 26 godina (HM) bili su uporedivi sa GMT-ovima antitijela na HPV kod dječaka i muškaraca </w:t>
      </w:r>
      <w:r w:rsidR="0042749F">
        <w:rPr>
          <w:sz w:val="22"/>
          <w:szCs w:val="22"/>
          <w:lang w:val="sr-Latn-ME"/>
        </w:rPr>
        <w:t>starosti</w:t>
      </w:r>
      <w:r w:rsidR="0042749F" w:rsidRPr="0059707D">
        <w:rPr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od 16 do 26 godina (HM) vakcinisanih qHPV vakcinom protiv HPV tipova 6, 11, 16 i 18. Ovi rezultati podržavaju efikasnost vakcine</w:t>
      </w:r>
      <w:r w:rsidRPr="0059707D">
        <w:rPr>
          <w:spacing w:val="-1"/>
          <w:sz w:val="22"/>
          <w:szCs w:val="22"/>
          <w:lang w:val="sr-Latn-ME"/>
        </w:rPr>
        <w:t xml:space="preserve"> </w:t>
      </w:r>
      <w:r w:rsidR="00A70E8F">
        <w:rPr>
          <w:sz w:val="22"/>
          <w:szCs w:val="22"/>
          <w:lang w:val="sr-Latn-ME"/>
        </w:rPr>
        <w:t>GARDASIL</w:t>
      </w:r>
      <w:r w:rsidRPr="0059707D">
        <w:rPr>
          <w:spacing w:val="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9 kod</w:t>
      </w:r>
      <w:r w:rsidRPr="0059707D">
        <w:rPr>
          <w:spacing w:val="-1"/>
          <w:sz w:val="22"/>
          <w:szCs w:val="22"/>
          <w:lang w:val="sr-Latn-ME"/>
        </w:rPr>
        <w:t xml:space="preserve"> mušk</w:t>
      </w:r>
      <w:r w:rsidRPr="0059707D">
        <w:rPr>
          <w:sz w:val="22"/>
          <w:szCs w:val="22"/>
          <w:lang w:val="sr-Latn-ME"/>
        </w:rPr>
        <w:t>e</w:t>
      </w:r>
      <w:r w:rsidRPr="0059707D">
        <w:rPr>
          <w:spacing w:val="-1"/>
          <w:sz w:val="22"/>
          <w:szCs w:val="22"/>
          <w:lang w:val="sr-Latn-ME"/>
        </w:rPr>
        <w:t xml:space="preserve"> populacij</w:t>
      </w:r>
      <w:r w:rsidRPr="0059707D">
        <w:rPr>
          <w:sz w:val="22"/>
          <w:szCs w:val="22"/>
          <w:lang w:val="sr-Latn-ME"/>
        </w:rPr>
        <w:t>e.</w:t>
      </w:r>
    </w:p>
    <w:p w14:paraId="016A59E2" w14:textId="77777777" w:rsidR="008854F7" w:rsidRPr="0059707D" w:rsidRDefault="008854F7">
      <w:pPr>
        <w:tabs>
          <w:tab w:val="left" w:pos="0"/>
        </w:tabs>
        <w:spacing w:before="11" w:line="240" w:lineRule="exact"/>
        <w:jc w:val="both"/>
        <w:rPr>
          <w:sz w:val="22"/>
          <w:szCs w:val="22"/>
          <w:lang w:val="sr-Latn-ME"/>
        </w:rPr>
      </w:pPr>
    </w:p>
    <w:p w14:paraId="115B290B" w14:textId="3BB0AD22" w:rsidR="00891840" w:rsidRPr="0059707D" w:rsidRDefault="00891840" w:rsidP="0059707D">
      <w:pPr>
        <w:tabs>
          <w:tab w:val="left" w:pos="0"/>
        </w:tabs>
        <w:ind w:right="9"/>
        <w:jc w:val="both"/>
        <w:rPr>
          <w:sz w:val="22"/>
          <w:szCs w:val="20"/>
          <w:lang w:val="sr-Latn-ME"/>
        </w:rPr>
      </w:pPr>
      <w:r w:rsidRPr="0059707D">
        <w:rPr>
          <w:sz w:val="22"/>
          <w:szCs w:val="20"/>
          <w:lang w:val="sr-Latn-ME"/>
        </w:rPr>
        <w:t>U Protokolu 004, GMT-ovi antit</w:t>
      </w:r>
      <w:r w:rsidR="00BC577C" w:rsidRPr="0059707D">
        <w:rPr>
          <w:sz w:val="22"/>
          <w:szCs w:val="20"/>
          <w:lang w:val="sr-Latn-ME"/>
        </w:rPr>
        <w:t>ij</w:t>
      </w:r>
      <w:r w:rsidRPr="0059707D">
        <w:rPr>
          <w:sz w:val="22"/>
          <w:szCs w:val="20"/>
          <w:lang w:val="sr-Latn-ME"/>
        </w:rPr>
        <w:t>ela na HPV u 7. m</w:t>
      </w:r>
      <w:r w:rsidR="00BC577C" w:rsidRPr="0059707D">
        <w:rPr>
          <w:sz w:val="22"/>
          <w:szCs w:val="20"/>
          <w:lang w:val="sr-Latn-ME"/>
        </w:rPr>
        <w:t>j</w:t>
      </w:r>
      <w:r w:rsidRPr="0059707D">
        <w:rPr>
          <w:sz w:val="22"/>
          <w:szCs w:val="20"/>
          <w:lang w:val="sr-Latn-ME"/>
        </w:rPr>
        <w:t xml:space="preserve">esecu kod žena </w:t>
      </w:r>
      <w:r w:rsidR="00105EA0">
        <w:rPr>
          <w:sz w:val="22"/>
          <w:szCs w:val="20"/>
          <w:lang w:val="sr-Latn-ME"/>
        </w:rPr>
        <w:t>starosti</w:t>
      </w:r>
      <w:r w:rsidR="00105EA0" w:rsidRPr="0059707D">
        <w:rPr>
          <w:sz w:val="22"/>
          <w:szCs w:val="20"/>
          <w:lang w:val="sr-Latn-ME"/>
        </w:rPr>
        <w:t xml:space="preserve"> </w:t>
      </w:r>
      <w:r w:rsidRPr="0059707D">
        <w:rPr>
          <w:sz w:val="22"/>
          <w:szCs w:val="20"/>
          <w:lang w:val="sr-Latn-ME"/>
        </w:rPr>
        <w:t>od 27 do 45 godina ni</w:t>
      </w:r>
      <w:r w:rsidR="001761BF" w:rsidRPr="0059707D">
        <w:rPr>
          <w:sz w:val="22"/>
          <w:szCs w:val="20"/>
          <w:lang w:val="sr-Latn-ME"/>
        </w:rPr>
        <w:t>je</w:t>
      </w:r>
      <w:r w:rsidRPr="0059707D">
        <w:rPr>
          <w:sz w:val="22"/>
          <w:szCs w:val="20"/>
          <w:lang w:val="sr-Latn-ME"/>
        </w:rPr>
        <w:t>su bil</w:t>
      </w:r>
      <w:r w:rsidR="00B72152">
        <w:rPr>
          <w:sz w:val="22"/>
          <w:szCs w:val="20"/>
          <w:lang w:val="sr-Latn-ME"/>
        </w:rPr>
        <w:t>i</w:t>
      </w:r>
      <w:r w:rsidRPr="0059707D">
        <w:rPr>
          <w:sz w:val="22"/>
          <w:szCs w:val="20"/>
          <w:lang w:val="sr-Latn-ME"/>
        </w:rPr>
        <w:t xml:space="preserve"> inferiorni u odnosu na GMT-ove antit</w:t>
      </w:r>
      <w:r w:rsidR="00BC577C" w:rsidRPr="0059707D">
        <w:rPr>
          <w:sz w:val="22"/>
          <w:szCs w:val="20"/>
          <w:lang w:val="sr-Latn-ME"/>
        </w:rPr>
        <w:t>ij</w:t>
      </w:r>
      <w:r w:rsidRPr="0059707D">
        <w:rPr>
          <w:sz w:val="22"/>
          <w:szCs w:val="20"/>
          <w:lang w:val="sr-Latn-ME"/>
        </w:rPr>
        <w:t>ela na HPV kod d</w:t>
      </w:r>
      <w:r w:rsidR="00BC577C" w:rsidRPr="0059707D">
        <w:rPr>
          <w:sz w:val="22"/>
          <w:szCs w:val="20"/>
          <w:lang w:val="sr-Latn-ME"/>
        </w:rPr>
        <w:t>j</w:t>
      </w:r>
      <w:r w:rsidRPr="0059707D">
        <w:rPr>
          <w:sz w:val="22"/>
          <w:szCs w:val="20"/>
          <w:lang w:val="sr-Latn-ME"/>
        </w:rPr>
        <w:t xml:space="preserve">evojčica i žena </w:t>
      </w:r>
      <w:r w:rsidR="00105EA0">
        <w:rPr>
          <w:sz w:val="22"/>
          <w:szCs w:val="20"/>
          <w:lang w:val="sr-Latn-ME"/>
        </w:rPr>
        <w:t>starosti</w:t>
      </w:r>
      <w:r w:rsidR="00105EA0" w:rsidRPr="0059707D">
        <w:rPr>
          <w:sz w:val="22"/>
          <w:szCs w:val="20"/>
          <w:lang w:val="sr-Latn-ME"/>
        </w:rPr>
        <w:t xml:space="preserve"> </w:t>
      </w:r>
      <w:r w:rsidRPr="0059707D">
        <w:rPr>
          <w:sz w:val="22"/>
          <w:szCs w:val="20"/>
          <w:lang w:val="sr-Latn-ME"/>
        </w:rPr>
        <w:t>od 16 do 26 godina za tipove 16, 18, 31, 33, 45, 52 i 58 HPV-a, pri čemu su vr</w:t>
      </w:r>
      <w:r w:rsidR="00BC577C" w:rsidRPr="0059707D">
        <w:rPr>
          <w:sz w:val="22"/>
          <w:szCs w:val="20"/>
          <w:lang w:val="sr-Latn-ME"/>
        </w:rPr>
        <w:t>ij</w:t>
      </w:r>
      <w:r w:rsidRPr="0059707D">
        <w:rPr>
          <w:sz w:val="22"/>
          <w:szCs w:val="20"/>
          <w:lang w:val="sr-Latn-ME"/>
        </w:rPr>
        <w:t xml:space="preserve">ednosti GMT-ova bile između 0,66 i 0,73. U </w:t>
      </w:r>
      <w:r w:rsidRPr="0059707D">
        <w:rPr>
          <w:i/>
          <w:sz w:val="22"/>
          <w:szCs w:val="20"/>
          <w:lang w:val="sr-Latn-ME"/>
        </w:rPr>
        <w:t>post hoc</w:t>
      </w:r>
      <w:r w:rsidRPr="0059707D">
        <w:rPr>
          <w:sz w:val="22"/>
          <w:szCs w:val="20"/>
          <w:lang w:val="sr-Latn-ME"/>
        </w:rPr>
        <w:t xml:space="preserve"> analizi za HPV tipove 6 i 11, vr</w:t>
      </w:r>
      <w:r w:rsidR="00BC577C" w:rsidRPr="0059707D">
        <w:rPr>
          <w:sz w:val="22"/>
          <w:szCs w:val="20"/>
          <w:lang w:val="sr-Latn-ME"/>
        </w:rPr>
        <w:t>ij</w:t>
      </w:r>
      <w:r w:rsidRPr="0059707D">
        <w:rPr>
          <w:sz w:val="22"/>
          <w:szCs w:val="20"/>
          <w:lang w:val="sr-Latn-ME"/>
        </w:rPr>
        <w:t>ednosti GMT-ova bile su 0,</w:t>
      </w:r>
      <w:r w:rsidR="00B20BEB" w:rsidRPr="0059707D">
        <w:rPr>
          <w:sz w:val="22"/>
          <w:szCs w:val="20"/>
          <w:lang w:val="sr-Latn-ME"/>
        </w:rPr>
        <w:t>81</w:t>
      </w:r>
      <w:r w:rsidRPr="0059707D">
        <w:rPr>
          <w:sz w:val="22"/>
          <w:szCs w:val="20"/>
          <w:lang w:val="sr-Latn-ME"/>
        </w:rPr>
        <w:t xml:space="preserve"> za tip 6 i 0,</w:t>
      </w:r>
      <w:r w:rsidR="00B20BEB" w:rsidRPr="0059707D">
        <w:rPr>
          <w:sz w:val="22"/>
          <w:szCs w:val="20"/>
          <w:lang w:val="sr-Latn-ME"/>
        </w:rPr>
        <w:t>76</w:t>
      </w:r>
      <w:r w:rsidRPr="0059707D">
        <w:rPr>
          <w:sz w:val="22"/>
          <w:szCs w:val="20"/>
          <w:lang w:val="sr-Latn-ME"/>
        </w:rPr>
        <w:t xml:space="preserve"> za tip 11. Ovi rezultati </w:t>
      </w:r>
      <w:r w:rsidR="00E716C9" w:rsidRPr="0059707D">
        <w:rPr>
          <w:sz w:val="22"/>
          <w:szCs w:val="20"/>
          <w:lang w:val="sr-Latn-ME"/>
        </w:rPr>
        <w:t xml:space="preserve">podržavaju </w:t>
      </w:r>
      <w:r w:rsidRPr="0059707D">
        <w:rPr>
          <w:sz w:val="22"/>
          <w:szCs w:val="20"/>
          <w:lang w:val="sr-Latn-ME"/>
        </w:rPr>
        <w:t xml:space="preserve">efikasnost vakcine </w:t>
      </w:r>
      <w:r w:rsidR="00A70E8F">
        <w:rPr>
          <w:sz w:val="22"/>
          <w:szCs w:val="20"/>
          <w:lang w:val="sr-Latn-ME"/>
        </w:rPr>
        <w:t>GARDASIL</w:t>
      </w:r>
      <w:r w:rsidRPr="0059707D">
        <w:rPr>
          <w:sz w:val="22"/>
          <w:szCs w:val="20"/>
          <w:lang w:val="sr-Latn-ME"/>
        </w:rPr>
        <w:t xml:space="preserve"> 9 kod žena </w:t>
      </w:r>
      <w:r w:rsidR="00105EA0">
        <w:rPr>
          <w:sz w:val="22"/>
          <w:szCs w:val="20"/>
          <w:lang w:val="sr-Latn-ME"/>
        </w:rPr>
        <w:t>starosti</w:t>
      </w:r>
      <w:r w:rsidR="00105EA0" w:rsidRPr="0059707D">
        <w:rPr>
          <w:sz w:val="22"/>
          <w:szCs w:val="20"/>
          <w:lang w:val="sr-Latn-ME"/>
        </w:rPr>
        <w:t xml:space="preserve"> </w:t>
      </w:r>
      <w:r w:rsidRPr="0059707D">
        <w:rPr>
          <w:sz w:val="22"/>
          <w:szCs w:val="20"/>
          <w:lang w:val="sr-Latn-ME"/>
        </w:rPr>
        <w:t>od 27 do 45 godina.</w:t>
      </w:r>
    </w:p>
    <w:p w14:paraId="6DD695C5" w14:textId="135BA7D1" w:rsidR="008854F7" w:rsidRPr="0059707D" w:rsidRDefault="008854F7" w:rsidP="00E327B0">
      <w:pPr>
        <w:tabs>
          <w:tab w:val="left" w:pos="0"/>
        </w:tabs>
        <w:jc w:val="both"/>
        <w:rPr>
          <w:spacing w:val="-1"/>
          <w:sz w:val="22"/>
          <w:szCs w:val="22"/>
          <w:lang w:val="sr-Latn-ME"/>
        </w:rPr>
      </w:pPr>
    </w:p>
    <w:p w14:paraId="5C3C9888" w14:textId="7A520FD7" w:rsidR="008854F7" w:rsidRPr="004E4783" w:rsidRDefault="008854F7" w:rsidP="004E4783">
      <w:pPr>
        <w:ind w:left="218" w:hanging="218"/>
        <w:jc w:val="both"/>
        <w:rPr>
          <w:sz w:val="22"/>
          <w:szCs w:val="22"/>
          <w:lang w:val="sr-Latn-ME"/>
        </w:rPr>
      </w:pPr>
      <w:r w:rsidRPr="004E4783">
        <w:rPr>
          <w:b/>
          <w:bCs/>
          <w:sz w:val="22"/>
          <w:szCs w:val="22"/>
          <w:lang w:val="sr-Latn-ME"/>
        </w:rPr>
        <w:t>Trajanje imuno</w:t>
      </w:r>
      <w:r w:rsidR="00F17671" w:rsidRPr="004E4783">
        <w:rPr>
          <w:b/>
          <w:bCs/>
          <w:sz w:val="22"/>
          <w:szCs w:val="22"/>
          <w:lang w:val="sr-Latn-ME"/>
        </w:rPr>
        <w:t>loškog</w:t>
      </w:r>
      <w:r w:rsidRPr="004E4783">
        <w:rPr>
          <w:b/>
          <w:bCs/>
          <w:sz w:val="22"/>
          <w:szCs w:val="22"/>
          <w:lang w:val="sr-Latn-ME"/>
        </w:rPr>
        <w:t xml:space="preserve"> odgovora na </w:t>
      </w:r>
      <w:r w:rsidR="00A70E8F">
        <w:rPr>
          <w:b/>
          <w:bCs/>
          <w:spacing w:val="-1"/>
          <w:sz w:val="22"/>
          <w:szCs w:val="22"/>
          <w:lang w:val="sr-Latn-ME"/>
        </w:rPr>
        <w:t>GARDASIL</w:t>
      </w:r>
      <w:r w:rsidRPr="004E4783">
        <w:rPr>
          <w:b/>
          <w:bCs/>
          <w:spacing w:val="1"/>
          <w:sz w:val="22"/>
          <w:szCs w:val="22"/>
          <w:lang w:val="sr-Latn-ME"/>
        </w:rPr>
        <w:t xml:space="preserve"> </w:t>
      </w:r>
      <w:r w:rsidRPr="004E4783">
        <w:rPr>
          <w:b/>
          <w:bCs/>
          <w:sz w:val="22"/>
          <w:szCs w:val="22"/>
          <w:lang w:val="sr-Latn-ME"/>
        </w:rPr>
        <w:t>9</w:t>
      </w:r>
    </w:p>
    <w:p w14:paraId="5E616157" w14:textId="58E03978" w:rsidR="00D30D96" w:rsidRPr="004E4783" w:rsidRDefault="00D30D96">
      <w:pPr>
        <w:tabs>
          <w:tab w:val="left" w:pos="142"/>
        </w:tabs>
        <w:spacing w:line="239" w:lineRule="auto"/>
        <w:jc w:val="both"/>
        <w:rPr>
          <w:sz w:val="22"/>
          <w:szCs w:val="22"/>
          <w:lang w:val="sr-Latn-ME"/>
        </w:rPr>
      </w:pPr>
    </w:p>
    <w:p w14:paraId="26BEBECB" w14:textId="480921E1" w:rsidR="00EB0900" w:rsidRPr="004E4783" w:rsidRDefault="00EB0900">
      <w:pPr>
        <w:tabs>
          <w:tab w:val="left" w:pos="142"/>
        </w:tabs>
        <w:spacing w:line="239" w:lineRule="auto"/>
        <w:ind w:right="9"/>
        <w:jc w:val="both"/>
        <w:rPr>
          <w:sz w:val="22"/>
          <w:szCs w:val="22"/>
          <w:lang w:val="sr-Latn-ME"/>
        </w:rPr>
      </w:pPr>
      <w:r w:rsidRPr="004E4783">
        <w:rPr>
          <w:sz w:val="22"/>
          <w:szCs w:val="22"/>
          <w:lang w:val="sr-Latn-ME"/>
        </w:rPr>
        <w:t>Tokom dugotrajnog produžetka kliničkih ispitivanja</w:t>
      </w:r>
      <w:r w:rsidR="008706EC" w:rsidRPr="004E4783">
        <w:rPr>
          <w:sz w:val="22"/>
          <w:szCs w:val="22"/>
          <w:lang w:val="sr-Latn-ME"/>
        </w:rPr>
        <w:t xml:space="preserve"> sa ciljem praćenja</w:t>
      </w:r>
      <w:r w:rsidRPr="004E4783">
        <w:rPr>
          <w:sz w:val="22"/>
          <w:szCs w:val="22"/>
          <w:lang w:val="sr-Latn-ME"/>
        </w:rPr>
        <w:t>, Protokol 001 i 002, prim</w:t>
      </w:r>
      <w:r w:rsidR="00BC577C" w:rsidRPr="004E4783">
        <w:rPr>
          <w:sz w:val="22"/>
          <w:szCs w:val="22"/>
          <w:lang w:val="sr-Latn-ME"/>
        </w:rPr>
        <w:t>ij</w:t>
      </w:r>
      <w:r w:rsidRPr="004E4783">
        <w:rPr>
          <w:sz w:val="22"/>
          <w:szCs w:val="22"/>
          <w:lang w:val="sr-Latn-ME"/>
        </w:rPr>
        <w:t>ećeno je prisustvo odgovora na antit</w:t>
      </w:r>
      <w:r w:rsidR="00BC577C" w:rsidRPr="004E4783">
        <w:rPr>
          <w:sz w:val="22"/>
          <w:szCs w:val="22"/>
          <w:lang w:val="sr-Latn-ME"/>
        </w:rPr>
        <w:t>ij</w:t>
      </w:r>
      <w:r w:rsidRPr="004E4783">
        <w:rPr>
          <w:sz w:val="22"/>
          <w:szCs w:val="22"/>
          <w:lang w:val="sr-Latn-ME"/>
        </w:rPr>
        <w:t>ela:</w:t>
      </w:r>
    </w:p>
    <w:p w14:paraId="7EAA3268" w14:textId="3936AF94" w:rsidR="00EB0900" w:rsidRPr="004E4783" w:rsidRDefault="00EB0900">
      <w:pPr>
        <w:pStyle w:val="ListParagraph"/>
        <w:numPr>
          <w:ilvl w:val="0"/>
          <w:numId w:val="24"/>
        </w:numPr>
        <w:tabs>
          <w:tab w:val="left" w:pos="142"/>
        </w:tabs>
        <w:spacing w:line="239" w:lineRule="auto"/>
        <w:ind w:right="9"/>
        <w:jc w:val="both"/>
        <w:rPr>
          <w:sz w:val="22"/>
          <w:szCs w:val="22"/>
          <w:lang w:val="sr-Latn-ME"/>
        </w:rPr>
      </w:pPr>
      <w:r w:rsidRPr="004E4783">
        <w:rPr>
          <w:sz w:val="22"/>
          <w:szCs w:val="22"/>
          <w:lang w:val="sr-Latn-ME"/>
        </w:rPr>
        <w:lastRenderedPageBreak/>
        <w:t>tokom najmanje 5 godina kod žena koje su u vr</w:t>
      </w:r>
      <w:r w:rsidR="00BC577C" w:rsidRPr="004E4783">
        <w:rPr>
          <w:sz w:val="22"/>
          <w:szCs w:val="22"/>
          <w:lang w:val="sr-Latn-ME"/>
        </w:rPr>
        <w:t>ij</w:t>
      </w:r>
      <w:r w:rsidRPr="004E4783">
        <w:rPr>
          <w:sz w:val="22"/>
          <w:szCs w:val="22"/>
          <w:lang w:val="sr-Latn-ME"/>
        </w:rPr>
        <w:t xml:space="preserve">eme vakcinacije vakcinom </w:t>
      </w:r>
      <w:r w:rsidR="00A70E8F">
        <w:rPr>
          <w:sz w:val="22"/>
          <w:szCs w:val="22"/>
          <w:lang w:val="sr-Latn-ME"/>
        </w:rPr>
        <w:t>GARDASIL</w:t>
      </w:r>
      <w:r w:rsidRPr="004E4783">
        <w:rPr>
          <w:sz w:val="22"/>
          <w:szCs w:val="22"/>
          <w:lang w:val="sr-Latn-ME"/>
        </w:rPr>
        <w:t xml:space="preserve"> 9 bile </w:t>
      </w:r>
      <w:r w:rsidR="00F17671" w:rsidRPr="004E4783">
        <w:rPr>
          <w:sz w:val="22"/>
          <w:szCs w:val="22"/>
          <w:lang w:val="sr-Latn-ME"/>
        </w:rPr>
        <w:t xml:space="preserve">u dobi </w:t>
      </w:r>
      <w:r w:rsidRPr="004E4783">
        <w:rPr>
          <w:sz w:val="22"/>
          <w:szCs w:val="22"/>
          <w:lang w:val="sr-Latn-ME"/>
        </w:rPr>
        <w:t>od 16 do 26 godina; zavisno od tipa HPV-a, 78 do 100% ispitanika bilo je seropozitivno, međutim, efikasno</w:t>
      </w:r>
      <w:r w:rsidR="00E716C9" w:rsidRPr="004E4783">
        <w:rPr>
          <w:sz w:val="22"/>
          <w:szCs w:val="22"/>
          <w:lang w:val="sr-Latn-ME"/>
        </w:rPr>
        <w:t>s</w:t>
      </w:r>
      <w:r w:rsidRPr="004E4783">
        <w:rPr>
          <w:sz w:val="22"/>
          <w:szCs w:val="22"/>
          <w:lang w:val="sr-Latn-ME"/>
        </w:rPr>
        <w:t>t je bila održana kod svih ispitanika bez obzira na seropozitivnost na bilo koji od tipova HPV-a sadržanih u vakcini sve do završetka ispitivanja (do 67 m</w:t>
      </w:r>
      <w:r w:rsidR="00BC577C" w:rsidRPr="004E4783">
        <w:rPr>
          <w:sz w:val="22"/>
          <w:szCs w:val="22"/>
          <w:lang w:val="sr-Latn-ME"/>
        </w:rPr>
        <w:t>j</w:t>
      </w:r>
      <w:r w:rsidRPr="004E4783">
        <w:rPr>
          <w:sz w:val="22"/>
          <w:szCs w:val="22"/>
          <w:lang w:val="sr-Latn-ME"/>
        </w:rPr>
        <w:t>eseci nakon 3. doze; medijana perioda praćenja od 43 m</w:t>
      </w:r>
      <w:r w:rsidR="00BC577C" w:rsidRPr="004E4783">
        <w:rPr>
          <w:sz w:val="22"/>
          <w:szCs w:val="22"/>
          <w:lang w:val="sr-Latn-ME"/>
        </w:rPr>
        <w:t>j</w:t>
      </w:r>
      <w:r w:rsidRPr="004E4783">
        <w:rPr>
          <w:sz w:val="22"/>
          <w:szCs w:val="22"/>
          <w:lang w:val="sr-Latn-ME"/>
        </w:rPr>
        <w:t xml:space="preserve">eseca nakon 3. doze), </w:t>
      </w:r>
    </w:p>
    <w:p w14:paraId="292A2984" w14:textId="01FAA001" w:rsidR="00EB0900" w:rsidRPr="004E4783" w:rsidRDefault="00EB0900">
      <w:pPr>
        <w:pStyle w:val="ListParagraph"/>
        <w:numPr>
          <w:ilvl w:val="0"/>
          <w:numId w:val="24"/>
        </w:numPr>
        <w:tabs>
          <w:tab w:val="left" w:pos="142"/>
        </w:tabs>
        <w:spacing w:line="239" w:lineRule="auto"/>
        <w:ind w:right="9"/>
        <w:jc w:val="both"/>
        <w:rPr>
          <w:sz w:val="22"/>
          <w:szCs w:val="22"/>
          <w:lang w:val="sr-Latn-ME"/>
        </w:rPr>
      </w:pPr>
      <w:r w:rsidRPr="004E4783">
        <w:rPr>
          <w:sz w:val="22"/>
          <w:szCs w:val="22"/>
          <w:lang w:val="sr-Latn-ME"/>
        </w:rPr>
        <w:t xml:space="preserve">tokom najmanje </w:t>
      </w:r>
      <w:r w:rsidR="00542307" w:rsidRPr="004E4783">
        <w:rPr>
          <w:sz w:val="22"/>
          <w:szCs w:val="22"/>
          <w:lang w:val="sr-Latn-ME"/>
        </w:rPr>
        <w:t>10</w:t>
      </w:r>
      <w:r w:rsidR="00B704FD" w:rsidRPr="004E4783">
        <w:rPr>
          <w:sz w:val="22"/>
          <w:szCs w:val="22"/>
          <w:lang w:val="sr-Latn-ME"/>
        </w:rPr>
        <w:t xml:space="preserve"> </w:t>
      </w:r>
      <w:r w:rsidRPr="004E4783">
        <w:rPr>
          <w:sz w:val="22"/>
          <w:szCs w:val="22"/>
          <w:lang w:val="sr-Latn-ME"/>
        </w:rPr>
        <w:t>godina kod d</w:t>
      </w:r>
      <w:r w:rsidR="00BC577C" w:rsidRPr="004E4783">
        <w:rPr>
          <w:sz w:val="22"/>
          <w:szCs w:val="22"/>
          <w:lang w:val="sr-Latn-ME"/>
        </w:rPr>
        <w:t>j</w:t>
      </w:r>
      <w:r w:rsidRPr="004E4783">
        <w:rPr>
          <w:sz w:val="22"/>
          <w:szCs w:val="22"/>
          <w:lang w:val="sr-Latn-ME"/>
        </w:rPr>
        <w:t>evojčica i d</w:t>
      </w:r>
      <w:r w:rsidR="00BC577C" w:rsidRPr="004E4783">
        <w:rPr>
          <w:sz w:val="22"/>
          <w:szCs w:val="22"/>
          <w:lang w:val="sr-Latn-ME"/>
        </w:rPr>
        <w:t>j</w:t>
      </w:r>
      <w:r w:rsidRPr="004E4783">
        <w:rPr>
          <w:sz w:val="22"/>
          <w:szCs w:val="22"/>
          <w:lang w:val="sr-Latn-ME"/>
        </w:rPr>
        <w:t>ečaka koji su u vr</w:t>
      </w:r>
      <w:r w:rsidR="00BC577C" w:rsidRPr="004E4783">
        <w:rPr>
          <w:sz w:val="22"/>
          <w:szCs w:val="22"/>
          <w:lang w:val="sr-Latn-ME"/>
        </w:rPr>
        <w:t>ij</w:t>
      </w:r>
      <w:r w:rsidRPr="004E4783">
        <w:rPr>
          <w:sz w:val="22"/>
          <w:szCs w:val="22"/>
          <w:lang w:val="sr-Latn-ME"/>
        </w:rPr>
        <w:t xml:space="preserve">eme vakcinacije vakcinom </w:t>
      </w:r>
      <w:r w:rsidR="00A70E8F">
        <w:rPr>
          <w:sz w:val="22"/>
          <w:szCs w:val="22"/>
          <w:lang w:val="sr-Latn-ME"/>
        </w:rPr>
        <w:t>GARDASIL</w:t>
      </w:r>
      <w:r w:rsidRPr="004E4783">
        <w:rPr>
          <w:sz w:val="22"/>
          <w:szCs w:val="22"/>
          <w:lang w:val="sr-Latn-ME"/>
        </w:rPr>
        <w:t xml:space="preserve"> 9 bili uzrasta od 9 do 15 godina; zavisno od tipa HPV-a, </w:t>
      </w:r>
      <w:r w:rsidR="00542307" w:rsidRPr="004E4783">
        <w:rPr>
          <w:sz w:val="22"/>
          <w:szCs w:val="22"/>
          <w:lang w:val="sr-Latn-ME"/>
        </w:rPr>
        <w:t>81</w:t>
      </w:r>
      <w:r w:rsidRPr="004E4783">
        <w:rPr>
          <w:sz w:val="22"/>
          <w:szCs w:val="22"/>
          <w:lang w:val="sr-Latn-ME"/>
        </w:rPr>
        <w:t xml:space="preserve"> do 9</w:t>
      </w:r>
      <w:r w:rsidR="00542307" w:rsidRPr="004E4783">
        <w:rPr>
          <w:sz w:val="22"/>
          <w:szCs w:val="22"/>
          <w:lang w:val="sr-Latn-ME"/>
        </w:rPr>
        <w:t>8</w:t>
      </w:r>
      <w:r w:rsidRPr="004E4783">
        <w:rPr>
          <w:sz w:val="22"/>
          <w:szCs w:val="22"/>
          <w:lang w:val="sr-Latn-ME"/>
        </w:rPr>
        <w:t>% ispitanika bilo je seropozitivno.</w:t>
      </w:r>
    </w:p>
    <w:p w14:paraId="4DAA5F18" w14:textId="77777777" w:rsidR="00D30D96" w:rsidRPr="004E4783" w:rsidRDefault="00D30D96">
      <w:pPr>
        <w:tabs>
          <w:tab w:val="left" w:pos="142"/>
        </w:tabs>
        <w:spacing w:line="239" w:lineRule="auto"/>
        <w:ind w:right="9"/>
        <w:jc w:val="both"/>
        <w:rPr>
          <w:sz w:val="22"/>
          <w:szCs w:val="22"/>
          <w:lang w:val="sr-Latn-ME"/>
        </w:rPr>
      </w:pPr>
    </w:p>
    <w:p w14:paraId="1C0EFBA1" w14:textId="77777777" w:rsidR="00D30D96" w:rsidRPr="004E4783" w:rsidRDefault="00D30D96">
      <w:pPr>
        <w:tabs>
          <w:tab w:val="left" w:pos="142"/>
        </w:tabs>
        <w:spacing w:line="239" w:lineRule="auto"/>
        <w:ind w:right="9"/>
        <w:jc w:val="both"/>
        <w:rPr>
          <w:b/>
          <w:sz w:val="22"/>
          <w:szCs w:val="22"/>
          <w:u w:val="single"/>
          <w:lang w:val="sr-Latn-ME"/>
        </w:rPr>
      </w:pPr>
      <w:r w:rsidRPr="004E4783">
        <w:rPr>
          <w:b/>
          <w:sz w:val="22"/>
          <w:szCs w:val="22"/>
          <w:u w:val="single"/>
          <w:lang w:val="sr-Latn-ME"/>
        </w:rPr>
        <w:t>Dokaz anamnestičkog odgovora (imunološkog pamćenja)</w:t>
      </w:r>
    </w:p>
    <w:p w14:paraId="05D81626" w14:textId="77777777" w:rsidR="00D30D96" w:rsidRPr="004E4783" w:rsidRDefault="00D30D96">
      <w:pPr>
        <w:tabs>
          <w:tab w:val="left" w:pos="142"/>
        </w:tabs>
        <w:spacing w:line="239" w:lineRule="auto"/>
        <w:ind w:right="9"/>
        <w:jc w:val="both"/>
        <w:rPr>
          <w:sz w:val="22"/>
          <w:szCs w:val="22"/>
          <w:lang w:val="sr-Latn-ME"/>
        </w:rPr>
      </w:pPr>
    </w:p>
    <w:p w14:paraId="4DD66E4B" w14:textId="4C2F27B4" w:rsidR="00D30D96" w:rsidRPr="004E4783" w:rsidRDefault="00D30D96">
      <w:pPr>
        <w:tabs>
          <w:tab w:val="left" w:pos="142"/>
        </w:tabs>
        <w:spacing w:line="239" w:lineRule="auto"/>
        <w:ind w:right="9"/>
        <w:jc w:val="both"/>
        <w:rPr>
          <w:sz w:val="22"/>
          <w:szCs w:val="22"/>
          <w:lang w:val="sr-Latn-ME"/>
        </w:rPr>
      </w:pPr>
      <w:r w:rsidRPr="004E4783">
        <w:rPr>
          <w:sz w:val="22"/>
          <w:szCs w:val="22"/>
          <w:lang w:val="sr-Latn-ME"/>
        </w:rPr>
        <w:t>Dokaz anamnestičkog odgovora opažen je kod vakcinisanih žena koje su bile seropozitivne na relevantne tipove HPV-a pr</w:t>
      </w:r>
      <w:r w:rsidR="00643DF3" w:rsidRPr="004E4783">
        <w:rPr>
          <w:sz w:val="22"/>
          <w:szCs w:val="22"/>
          <w:lang w:val="sr-Latn-ME"/>
        </w:rPr>
        <w:t>ij</w:t>
      </w:r>
      <w:r w:rsidRPr="004E4783">
        <w:rPr>
          <w:sz w:val="22"/>
          <w:szCs w:val="22"/>
          <w:lang w:val="sr-Latn-ME"/>
        </w:rPr>
        <w:t xml:space="preserve">e vakcinacije. Osim toga, žene (n=150)  koje su primile 3 doze vakcine </w:t>
      </w:r>
      <w:r w:rsidR="00A70E8F">
        <w:rPr>
          <w:sz w:val="22"/>
          <w:szCs w:val="22"/>
          <w:lang w:val="sr-Latn-ME"/>
        </w:rPr>
        <w:t>GARDASIL</w:t>
      </w:r>
      <w:r w:rsidRPr="004E4783">
        <w:rPr>
          <w:sz w:val="22"/>
          <w:szCs w:val="22"/>
          <w:lang w:val="sr-Latn-ME"/>
        </w:rPr>
        <w:t xml:space="preserve"> 9 u Protokolu 001 i dodatnu dozu 5 godina </w:t>
      </w:r>
      <w:r w:rsidR="00EB0900" w:rsidRPr="004E4783">
        <w:rPr>
          <w:sz w:val="22"/>
          <w:szCs w:val="22"/>
          <w:lang w:val="sr-Latn-ME"/>
        </w:rPr>
        <w:t xml:space="preserve">kasnije </w:t>
      </w:r>
      <w:r w:rsidRPr="004E4783">
        <w:rPr>
          <w:sz w:val="22"/>
          <w:szCs w:val="22"/>
          <w:lang w:val="sr-Latn-ME"/>
        </w:rPr>
        <w:t>pokazale su brz i snažan anamnestički odgovor koji je premašio GMT-ove antit</w:t>
      </w:r>
      <w:r w:rsidR="00643DF3" w:rsidRPr="004E4783">
        <w:rPr>
          <w:sz w:val="22"/>
          <w:szCs w:val="22"/>
          <w:lang w:val="sr-Latn-ME"/>
        </w:rPr>
        <w:t>ij</w:t>
      </w:r>
      <w:r w:rsidRPr="004E4783">
        <w:rPr>
          <w:sz w:val="22"/>
          <w:szCs w:val="22"/>
          <w:lang w:val="sr-Latn-ME"/>
        </w:rPr>
        <w:t>ela na HPV zab</w:t>
      </w:r>
      <w:r w:rsidR="00643DF3" w:rsidRPr="004E4783">
        <w:rPr>
          <w:sz w:val="22"/>
          <w:szCs w:val="22"/>
          <w:lang w:val="sr-Latn-ME"/>
        </w:rPr>
        <w:t>i</w:t>
      </w:r>
      <w:r w:rsidRPr="004E4783">
        <w:rPr>
          <w:sz w:val="22"/>
          <w:szCs w:val="22"/>
          <w:lang w:val="sr-Latn-ME"/>
        </w:rPr>
        <w:t>l</w:t>
      </w:r>
      <w:r w:rsidR="00643DF3" w:rsidRPr="004E4783">
        <w:rPr>
          <w:sz w:val="22"/>
          <w:szCs w:val="22"/>
          <w:lang w:val="sr-Latn-ME"/>
        </w:rPr>
        <w:t>j</w:t>
      </w:r>
      <w:r w:rsidRPr="004E4783">
        <w:rPr>
          <w:sz w:val="22"/>
          <w:szCs w:val="22"/>
          <w:lang w:val="sr-Latn-ME"/>
        </w:rPr>
        <w:t>ežene m</w:t>
      </w:r>
      <w:r w:rsidR="009120FA" w:rsidRPr="004E4783">
        <w:rPr>
          <w:sz w:val="22"/>
          <w:szCs w:val="22"/>
          <w:lang w:val="sr-Latn-ME"/>
        </w:rPr>
        <w:t>j</w:t>
      </w:r>
      <w:r w:rsidRPr="004E4783">
        <w:rPr>
          <w:sz w:val="22"/>
          <w:szCs w:val="22"/>
          <w:lang w:val="sr-Latn-ME"/>
        </w:rPr>
        <w:t>esec dana nakon 3.</w:t>
      </w:r>
      <w:r w:rsidR="008706EC" w:rsidRPr="004E4783">
        <w:rPr>
          <w:sz w:val="22"/>
          <w:szCs w:val="22"/>
          <w:lang w:val="sr-Latn-ME"/>
        </w:rPr>
        <w:t xml:space="preserve"> </w:t>
      </w:r>
      <w:r w:rsidRPr="004E4783">
        <w:rPr>
          <w:sz w:val="22"/>
          <w:szCs w:val="22"/>
          <w:lang w:val="sr-Latn-ME"/>
        </w:rPr>
        <w:t>doze.</w:t>
      </w:r>
    </w:p>
    <w:p w14:paraId="2D099BE4" w14:textId="77777777" w:rsidR="00D30D96" w:rsidRPr="004E4783" w:rsidRDefault="00D30D96">
      <w:pPr>
        <w:tabs>
          <w:tab w:val="left" w:pos="142"/>
        </w:tabs>
        <w:spacing w:line="239" w:lineRule="auto"/>
        <w:jc w:val="both"/>
        <w:rPr>
          <w:sz w:val="22"/>
          <w:szCs w:val="22"/>
          <w:lang w:val="sr-Latn-ME"/>
        </w:rPr>
      </w:pPr>
    </w:p>
    <w:p w14:paraId="5A9F5F9B" w14:textId="4812FE38" w:rsidR="008854F7" w:rsidRPr="004E4783" w:rsidRDefault="008854F7">
      <w:pPr>
        <w:tabs>
          <w:tab w:val="left" w:pos="142"/>
        </w:tabs>
        <w:spacing w:before="75"/>
        <w:jc w:val="both"/>
        <w:rPr>
          <w:sz w:val="22"/>
          <w:szCs w:val="22"/>
          <w:lang w:val="sr-Latn-ME"/>
        </w:rPr>
      </w:pPr>
      <w:r w:rsidRPr="004E4783">
        <w:rPr>
          <w:b/>
          <w:bCs/>
          <w:sz w:val="22"/>
          <w:szCs w:val="22"/>
          <w:lang w:val="sr-Latn-ME"/>
        </w:rPr>
        <w:t>Primjena vakcine</w:t>
      </w:r>
      <w:r w:rsidRPr="004E4783">
        <w:rPr>
          <w:b/>
          <w:bCs/>
          <w:spacing w:val="-1"/>
          <w:sz w:val="22"/>
          <w:szCs w:val="22"/>
          <w:lang w:val="sr-Latn-ME"/>
        </w:rPr>
        <w:t xml:space="preserve"> </w:t>
      </w:r>
      <w:r w:rsidR="00A70E8F">
        <w:rPr>
          <w:b/>
          <w:bCs/>
          <w:sz w:val="22"/>
          <w:szCs w:val="22"/>
          <w:lang w:val="sr-Latn-ME"/>
        </w:rPr>
        <w:t>GARDASIL</w:t>
      </w:r>
      <w:r w:rsidRPr="004E4783">
        <w:rPr>
          <w:b/>
          <w:bCs/>
          <w:spacing w:val="1"/>
          <w:sz w:val="22"/>
          <w:szCs w:val="22"/>
          <w:lang w:val="sr-Latn-ME"/>
        </w:rPr>
        <w:t xml:space="preserve"> </w:t>
      </w:r>
      <w:r w:rsidRPr="004E4783">
        <w:rPr>
          <w:b/>
          <w:bCs/>
          <w:sz w:val="22"/>
          <w:szCs w:val="22"/>
          <w:lang w:val="sr-Latn-ME"/>
        </w:rPr>
        <w:t>9 kod osoba</w:t>
      </w:r>
      <w:r w:rsidRPr="004E4783">
        <w:rPr>
          <w:b/>
          <w:bCs/>
          <w:spacing w:val="-1"/>
          <w:sz w:val="22"/>
          <w:szCs w:val="22"/>
          <w:lang w:val="sr-Latn-ME"/>
        </w:rPr>
        <w:t xml:space="preserve"> </w:t>
      </w:r>
      <w:r w:rsidRPr="004E4783">
        <w:rPr>
          <w:b/>
          <w:bCs/>
          <w:sz w:val="22"/>
          <w:szCs w:val="22"/>
          <w:lang w:val="sr-Latn-ME"/>
        </w:rPr>
        <w:t>koje</w:t>
      </w:r>
      <w:r w:rsidRPr="004E4783">
        <w:rPr>
          <w:b/>
          <w:bCs/>
          <w:spacing w:val="-1"/>
          <w:sz w:val="22"/>
          <w:szCs w:val="22"/>
          <w:lang w:val="sr-Latn-ME"/>
        </w:rPr>
        <w:t xml:space="preserve"> </w:t>
      </w:r>
      <w:r w:rsidRPr="004E4783">
        <w:rPr>
          <w:b/>
          <w:bCs/>
          <w:sz w:val="22"/>
          <w:szCs w:val="22"/>
          <w:lang w:val="sr-Latn-ME"/>
        </w:rPr>
        <w:t>su</w:t>
      </w:r>
      <w:r w:rsidRPr="004E4783">
        <w:rPr>
          <w:b/>
          <w:bCs/>
          <w:spacing w:val="-1"/>
          <w:sz w:val="22"/>
          <w:szCs w:val="22"/>
          <w:lang w:val="sr-Latn-ME"/>
        </w:rPr>
        <w:t xml:space="preserve"> </w:t>
      </w:r>
      <w:r w:rsidRPr="004E4783">
        <w:rPr>
          <w:b/>
          <w:bCs/>
          <w:sz w:val="22"/>
          <w:szCs w:val="22"/>
          <w:lang w:val="sr-Latn-ME"/>
        </w:rPr>
        <w:t>prethodno</w:t>
      </w:r>
      <w:r w:rsidRPr="004E4783">
        <w:rPr>
          <w:b/>
          <w:bCs/>
          <w:spacing w:val="-1"/>
          <w:sz w:val="22"/>
          <w:szCs w:val="22"/>
          <w:lang w:val="sr-Latn-ME"/>
        </w:rPr>
        <w:t xml:space="preserve"> </w:t>
      </w:r>
      <w:r w:rsidRPr="004E4783">
        <w:rPr>
          <w:b/>
          <w:bCs/>
          <w:sz w:val="22"/>
          <w:szCs w:val="22"/>
          <w:lang w:val="sr-Latn-ME"/>
        </w:rPr>
        <w:t>vakcinisane vakcinom</w:t>
      </w:r>
      <w:r w:rsidRPr="004E4783">
        <w:rPr>
          <w:b/>
          <w:bCs/>
          <w:spacing w:val="1"/>
          <w:sz w:val="22"/>
          <w:szCs w:val="22"/>
          <w:lang w:val="sr-Latn-ME"/>
        </w:rPr>
        <w:t xml:space="preserve"> </w:t>
      </w:r>
      <w:r w:rsidRPr="004E4783">
        <w:rPr>
          <w:b/>
          <w:bCs/>
          <w:spacing w:val="-1"/>
          <w:sz w:val="22"/>
          <w:szCs w:val="22"/>
          <w:lang w:val="sr-Latn-ME"/>
        </w:rPr>
        <w:t>qHPV</w:t>
      </w:r>
    </w:p>
    <w:p w14:paraId="2F23B4F8" w14:textId="77777777" w:rsidR="008854F7" w:rsidRPr="004E4783" w:rsidRDefault="008854F7">
      <w:pPr>
        <w:tabs>
          <w:tab w:val="left" w:pos="142"/>
        </w:tabs>
        <w:spacing w:before="9" w:line="240" w:lineRule="exact"/>
        <w:jc w:val="both"/>
        <w:rPr>
          <w:sz w:val="22"/>
          <w:szCs w:val="22"/>
          <w:lang w:val="sr-Latn-ME"/>
        </w:rPr>
      </w:pPr>
    </w:p>
    <w:p w14:paraId="07E26B02" w14:textId="6A075904" w:rsidR="008854F7" w:rsidRPr="004E4783" w:rsidRDefault="008854F7">
      <w:pPr>
        <w:tabs>
          <w:tab w:val="left" w:pos="142"/>
        </w:tabs>
        <w:jc w:val="both"/>
        <w:rPr>
          <w:sz w:val="22"/>
          <w:szCs w:val="22"/>
          <w:lang w:val="sr-Latn-ME"/>
        </w:rPr>
      </w:pPr>
      <w:r w:rsidRPr="004E4783">
        <w:rPr>
          <w:sz w:val="22"/>
          <w:szCs w:val="22"/>
          <w:lang w:val="sr-Latn-ME"/>
        </w:rPr>
        <w:t>U Proto</w:t>
      </w:r>
      <w:r w:rsidRPr="004E4783">
        <w:rPr>
          <w:spacing w:val="-2"/>
          <w:sz w:val="22"/>
          <w:szCs w:val="22"/>
          <w:lang w:val="sr-Latn-ME"/>
        </w:rPr>
        <w:t>k</w:t>
      </w:r>
      <w:r w:rsidRPr="004E4783">
        <w:rPr>
          <w:sz w:val="22"/>
          <w:szCs w:val="22"/>
          <w:lang w:val="sr-Latn-ME"/>
        </w:rPr>
        <w:t>o</w:t>
      </w:r>
      <w:r w:rsidRPr="004E4783">
        <w:rPr>
          <w:spacing w:val="1"/>
          <w:sz w:val="22"/>
          <w:szCs w:val="22"/>
          <w:lang w:val="sr-Latn-ME"/>
        </w:rPr>
        <w:t>l</w:t>
      </w:r>
      <w:r w:rsidRPr="004E4783">
        <w:rPr>
          <w:sz w:val="22"/>
          <w:szCs w:val="22"/>
          <w:lang w:val="sr-Latn-ME"/>
        </w:rPr>
        <w:t xml:space="preserve">u </w:t>
      </w:r>
      <w:r w:rsidRPr="004E4783">
        <w:rPr>
          <w:spacing w:val="-1"/>
          <w:sz w:val="22"/>
          <w:szCs w:val="22"/>
          <w:lang w:val="sr-Latn-ME"/>
        </w:rPr>
        <w:t>00</w:t>
      </w:r>
      <w:r w:rsidRPr="004E4783">
        <w:rPr>
          <w:sz w:val="22"/>
          <w:szCs w:val="22"/>
          <w:lang w:val="sr-Latn-ME"/>
        </w:rPr>
        <w:t>6</w:t>
      </w:r>
      <w:r w:rsidRPr="004E4783">
        <w:rPr>
          <w:spacing w:val="-1"/>
          <w:sz w:val="22"/>
          <w:szCs w:val="22"/>
          <w:lang w:val="sr-Latn-ME"/>
        </w:rPr>
        <w:t xml:space="preserve"> pro</w:t>
      </w:r>
      <w:r w:rsidRPr="004E4783">
        <w:rPr>
          <w:sz w:val="22"/>
          <w:szCs w:val="22"/>
          <w:lang w:val="sr-Latn-ME"/>
        </w:rPr>
        <w:t>cjenjivana</w:t>
      </w:r>
      <w:r w:rsidRPr="004E4783">
        <w:rPr>
          <w:spacing w:val="-1"/>
          <w:sz w:val="22"/>
          <w:szCs w:val="22"/>
          <w:lang w:val="sr-Latn-ME"/>
        </w:rPr>
        <w:t xml:space="preserve"> </w:t>
      </w:r>
      <w:r w:rsidRPr="004E4783">
        <w:rPr>
          <w:sz w:val="22"/>
          <w:szCs w:val="22"/>
          <w:lang w:val="sr-Latn-ME"/>
        </w:rPr>
        <w:t>je</w:t>
      </w:r>
      <w:r w:rsidRPr="004E4783">
        <w:rPr>
          <w:spacing w:val="-1"/>
          <w:sz w:val="22"/>
          <w:szCs w:val="22"/>
          <w:lang w:val="sr-Latn-ME"/>
        </w:rPr>
        <w:t xml:space="preserve"> </w:t>
      </w:r>
      <w:r w:rsidRPr="004E4783">
        <w:rPr>
          <w:sz w:val="22"/>
          <w:szCs w:val="22"/>
          <w:lang w:val="sr-Latn-ME"/>
        </w:rPr>
        <w:t xml:space="preserve">imunogenost vakcine </w:t>
      </w:r>
      <w:r w:rsidR="00A70E8F">
        <w:rPr>
          <w:sz w:val="22"/>
          <w:szCs w:val="22"/>
          <w:lang w:val="sr-Latn-ME"/>
        </w:rPr>
        <w:t>GARDASIL</w:t>
      </w:r>
      <w:r w:rsidRPr="004E4783">
        <w:rPr>
          <w:spacing w:val="-1"/>
          <w:sz w:val="22"/>
          <w:szCs w:val="22"/>
          <w:lang w:val="sr-Latn-ME"/>
        </w:rPr>
        <w:t xml:space="preserve"> </w:t>
      </w:r>
      <w:r w:rsidRPr="004E4783">
        <w:rPr>
          <w:sz w:val="22"/>
          <w:szCs w:val="22"/>
          <w:lang w:val="sr-Latn-ME"/>
        </w:rPr>
        <w:t>9 kod 921</w:t>
      </w:r>
      <w:r w:rsidRPr="004E4783">
        <w:rPr>
          <w:spacing w:val="-2"/>
          <w:sz w:val="22"/>
          <w:szCs w:val="22"/>
          <w:lang w:val="sr-Latn-ME"/>
        </w:rPr>
        <w:t xml:space="preserve"> dj</w:t>
      </w:r>
      <w:r w:rsidRPr="004E4783">
        <w:rPr>
          <w:sz w:val="22"/>
          <w:szCs w:val="22"/>
          <w:lang w:val="sr-Latn-ME"/>
        </w:rPr>
        <w:t>evojaka</w:t>
      </w:r>
      <w:r w:rsidRPr="004E4783">
        <w:rPr>
          <w:spacing w:val="-1"/>
          <w:sz w:val="22"/>
          <w:szCs w:val="22"/>
          <w:lang w:val="sr-Latn-ME"/>
        </w:rPr>
        <w:t xml:space="preserve"> </w:t>
      </w:r>
      <w:r w:rsidRPr="004E4783">
        <w:rPr>
          <w:sz w:val="22"/>
          <w:szCs w:val="22"/>
          <w:lang w:val="sr-Latn-ME"/>
        </w:rPr>
        <w:t>i</w:t>
      </w:r>
      <w:r w:rsidRPr="004E4783">
        <w:rPr>
          <w:spacing w:val="-1"/>
          <w:sz w:val="22"/>
          <w:szCs w:val="22"/>
          <w:lang w:val="sr-Latn-ME"/>
        </w:rPr>
        <w:t xml:space="preserve"> </w:t>
      </w:r>
      <w:r w:rsidRPr="004E4783">
        <w:rPr>
          <w:sz w:val="22"/>
          <w:szCs w:val="22"/>
          <w:lang w:val="sr-Latn-ME"/>
        </w:rPr>
        <w:t xml:space="preserve">žena </w:t>
      </w:r>
      <w:r w:rsidRPr="004E4783">
        <w:rPr>
          <w:spacing w:val="-2"/>
          <w:sz w:val="22"/>
          <w:szCs w:val="22"/>
          <w:lang w:val="sr-Latn-ME"/>
        </w:rPr>
        <w:t>(</w:t>
      </w:r>
      <w:r w:rsidR="00F17671" w:rsidRPr="004E4783">
        <w:rPr>
          <w:spacing w:val="-2"/>
          <w:sz w:val="22"/>
          <w:szCs w:val="22"/>
          <w:lang w:val="sr-Latn-ME"/>
        </w:rPr>
        <w:t>starosti</w:t>
      </w:r>
      <w:r w:rsidR="00F17671" w:rsidRPr="004E4783">
        <w:rPr>
          <w:sz w:val="22"/>
          <w:szCs w:val="22"/>
          <w:lang w:val="sr-Latn-ME"/>
        </w:rPr>
        <w:t xml:space="preserve"> </w:t>
      </w:r>
      <w:r w:rsidRPr="004E4783">
        <w:rPr>
          <w:sz w:val="22"/>
          <w:szCs w:val="22"/>
          <w:lang w:val="sr-Latn-ME"/>
        </w:rPr>
        <w:t>od 12</w:t>
      </w:r>
      <w:r w:rsidRPr="004E4783">
        <w:rPr>
          <w:spacing w:val="-2"/>
          <w:sz w:val="22"/>
          <w:szCs w:val="22"/>
          <w:lang w:val="sr-Latn-ME"/>
        </w:rPr>
        <w:t xml:space="preserve"> </w:t>
      </w:r>
      <w:r w:rsidRPr="004E4783">
        <w:rPr>
          <w:sz w:val="22"/>
          <w:szCs w:val="22"/>
          <w:lang w:val="sr-Latn-ME"/>
        </w:rPr>
        <w:t>do 26 godina)</w:t>
      </w:r>
      <w:r w:rsidRPr="004E4783">
        <w:rPr>
          <w:spacing w:val="1"/>
          <w:sz w:val="22"/>
          <w:szCs w:val="22"/>
          <w:lang w:val="sr-Latn-ME"/>
        </w:rPr>
        <w:t xml:space="preserve"> </w:t>
      </w:r>
      <w:r w:rsidRPr="004E4783">
        <w:rPr>
          <w:sz w:val="22"/>
          <w:szCs w:val="22"/>
          <w:lang w:val="sr-Latn-ME"/>
        </w:rPr>
        <w:t>koje</w:t>
      </w:r>
      <w:r w:rsidRPr="004E4783">
        <w:rPr>
          <w:spacing w:val="-1"/>
          <w:sz w:val="22"/>
          <w:szCs w:val="22"/>
          <w:lang w:val="sr-Latn-ME"/>
        </w:rPr>
        <w:t xml:space="preserve"> </w:t>
      </w:r>
      <w:r w:rsidRPr="004E4783">
        <w:rPr>
          <w:sz w:val="22"/>
          <w:szCs w:val="22"/>
          <w:lang w:val="sr-Latn-ME"/>
        </w:rPr>
        <w:t>su</w:t>
      </w:r>
      <w:r w:rsidRPr="004E4783">
        <w:rPr>
          <w:spacing w:val="-1"/>
          <w:sz w:val="22"/>
          <w:szCs w:val="22"/>
          <w:lang w:val="sr-Latn-ME"/>
        </w:rPr>
        <w:t xml:space="preserve"> </w:t>
      </w:r>
      <w:r w:rsidRPr="004E4783">
        <w:rPr>
          <w:sz w:val="22"/>
          <w:szCs w:val="22"/>
          <w:lang w:val="sr-Latn-ME"/>
        </w:rPr>
        <w:t>prethodno</w:t>
      </w:r>
      <w:r w:rsidRPr="004E4783">
        <w:rPr>
          <w:spacing w:val="-1"/>
          <w:sz w:val="22"/>
          <w:szCs w:val="22"/>
          <w:lang w:val="sr-Latn-ME"/>
        </w:rPr>
        <w:t xml:space="preserve"> </w:t>
      </w:r>
      <w:r w:rsidRPr="004E4783">
        <w:rPr>
          <w:sz w:val="22"/>
          <w:szCs w:val="22"/>
          <w:lang w:val="sr-Latn-ME"/>
        </w:rPr>
        <w:t>bile</w:t>
      </w:r>
      <w:r w:rsidRPr="004E4783">
        <w:rPr>
          <w:spacing w:val="-1"/>
          <w:sz w:val="22"/>
          <w:szCs w:val="22"/>
          <w:lang w:val="sr-Latn-ME"/>
        </w:rPr>
        <w:t xml:space="preserve"> vakcinisane vakcinom </w:t>
      </w:r>
      <w:r w:rsidRPr="004E4783">
        <w:rPr>
          <w:sz w:val="22"/>
          <w:szCs w:val="22"/>
          <w:lang w:val="sr-Latn-ME"/>
        </w:rPr>
        <w:t>qHPV. Za</w:t>
      </w:r>
      <w:r w:rsidRPr="004E4783">
        <w:rPr>
          <w:spacing w:val="-1"/>
          <w:sz w:val="22"/>
          <w:szCs w:val="22"/>
          <w:lang w:val="sr-Latn-ME"/>
        </w:rPr>
        <w:t xml:space="preserve"> </w:t>
      </w:r>
      <w:r w:rsidRPr="004E4783">
        <w:rPr>
          <w:sz w:val="22"/>
          <w:szCs w:val="22"/>
          <w:lang w:val="sr-Latn-ME"/>
        </w:rPr>
        <w:t>ispitanike</w:t>
      </w:r>
      <w:r w:rsidRPr="004E4783">
        <w:rPr>
          <w:spacing w:val="-1"/>
          <w:sz w:val="22"/>
          <w:szCs w:val="22"/>
          <w:lang w:val="sr-Latn-ME"/>
        </w:rPr>
        <w:t xml:space="preserve"> </w:t>
      </w:r>
      <w:r w:rsidRPr="004E4783">
        <w:rPr>
          <w:sz w:val="22"/>
          <w:szCs w:val="22"/>
          <w:lang w:val="sr-Latn-ME"/>
        </w:rPr>
        <w:t>koji</w:t>
      </w:r>
      <w:r w:rsidRPr="004E4783">
        <w:rPr>
          <w:spacing w:val="-1"/>
          <w:sz w:val="22"/>
          <w:szCs w:val="22"/>
          <w:lang w:val="sr-Latn-ME"/>
        </w:rPr>
        <w:t xml:space="preserve"> </w:t>
      </w:r>
      <w:r w:rsidRPr="004E4783">
        <w:rPr>
          <w:sz w:val="22"/>
          <w:szCs w:val="22"/>
          <w:lang w:val="sr-Latn-ME"/>
        </w:rPr>
        <w:t>su</w:t>
      </w:r>
      <w:r w:rsidRPr="004E4783">
        <w:rPr>
          <w:spacing w:val="-1"/>
          <w:sz w:val="22"/>
          <w:szCs w:val="22"/>
          <w:lang w:val="sr-Latn-ME"/>
        </w:rPr>
        <w:t xml:space="preserve"> </w:t>
      </w:r>
      <w:r w:rsidRPr="004E4783">
        <w:rPr>
          <w:sz w:val="22"/>
          <w:szCs w:val="22"/>
          <w:lang w:val="sr-Latn-ME"/>
        </w:rPr>
        <w:t xml:space="preserve">primili </w:t>
      </w:r>
      <w:r w:rsidR="00A70E8F">
        <w:rPr>
          <w:sz w:val="22"/>
          <w:szCs w:val="22"/>
          <w:lang w:val="sr-Latn-ME"/>
        </w:rPr>
        <w:t>GARDASIL</w:t>
      </w:r>
      <w:r w:rsidRPr="004E4783">
        <w:rPr>
          <w:spacing w:val="1"/>
          <w:sz w:val="22"/>
          <w:szCs w:val="22"/>
          <w:lang w:val="sr-Latn-ME"/>
        </w:rPr>
        <w:t xml:space="preserve"> </w:t>
      </w:r>
      <w:r w:rsidRPr="004E4783">
        <w:rPr>
          <w:sz w:val="22"/>
          <w:szCs w:val="22"/>
          <w:lang w:val="sr-Latn-ME"/>
        </w:rPr>
        <w:t>9 nakon primanja 3</w:t>
      </w:r>
      <w:r w:rsidRPr="004E4783">
        <w:rPr>
          <w:spacing w:val="-2"/>
          <w:sz w:val="22"/>
          <w:szCs w:val="22"/>
          <w:lang w:val="sr-Latn-ME"/>
        </w:rPr>
        <w:t xml:space="preserve"> </w:t>
      </w:r>
      <w:r w:rsidRPr="004E4783">
        <w:rPr>
          <w:spacing w:val="-1"/>
          <w:sz w:val="22"/>
          <w:szCs w:val="22"/>
          <w:lang w:val="sr-Latn-ME"/>
        </w:rPr>
        <w:t>doz</w:t>
      </w:r>
      <w:r w:rsidRPr="004E4783">
        <w:rPr>
          <w:sz w:val="22"/>
          <w:szCs w:val="22"/>
          <w:lang w:val="sr-Latn-ME"/>
        </w:rPr>
        <w:t>e</w:t>
      </w:r>
      <w:r w:rsidRPr="004E4783">
        <w:rPr>
          <w:spacing w:val="-1"/>
          <w:sz w:val="22"/>
          <w:szCs w:val="22"/>
          <w:lang w:val="sr-Latn-ME"/>
        </w:rPr>
        <w:t xml:space="preserve"> vakcine</w:t>
      </w:r>
      <w:r w:rsidRPr="004E4783">
        <w:rPr>
          <w:sz w:val="22"/>
          <w:szCs w:val="22"/>
          <w:lang w:val="sr-Latn-ME"/>
        </w:rPr>
        <w:t xml:space="preserve"> qHPV</w:t>
      </w:r>
      <w:r w:rsidRPr="004E4783">
        <w:rPr>
          <w:spacing w:val="2"/>
          <w:sz w:val="22"/>
          <w:szCs w:val="22"/>
          <w:lang w:val="sr-Latn-ME"/>
        </w:rPr>
        <w:t xml:space="preserve"> </w:t>
      </w:r>
      <w:r w:rsidRPr="004E4783">
        <w:rPr>
          <w:sz w:val="22"/>
          <w:szCs w:val="22"/>
          <w:lang w:val="sr-Latn-ME"/>
        </w:rPr>
        <w:t>postojao je vremenski razmak od najmanje</w:t>
      </w:r>
      <w:r w:rsidRPr="004E4783">
        <w:rPr>
          <w:spacing w:val="-3"/>
          <w:sz w:val="22"/>
          <w:szCs w:val="22"/>
          <w:lang w:val="sr-Latn-ME"/>
        </w:rPr>
        <w:t xml:space="preserve"> </w:t>
      </w:r>
      <w:r w:rsidRPr="004E4783">
        <w:rPr>
          <w:sz w:val="22"/>
          <w:szCs w:val="22"/>
          <w:lang w:val="sr-Latn-ME"/>
        </w:rPr>
        <w:t xml:space="preserve">12 </w:t>
      </w:r>
      <w:r w:rsidRPr="004E4783">
        <w:rPr>
          <w:spacing w:val="-4"/>
          <w:sz w:val="22"/>
          <w:szCs w:val="22"/>
          <w:lang w:val="sr-Latn-ME"/>
        </w:rPr>
        <w:t>mj</w:t>
      </w:r>
      <w:r w:rsidRPr="004E4783">
        <w:rPr>
          <w:sz w:val="22"/>
          <w:szCs w:val="22"/>
          <w:lang w:val="sr-Latn-ME"/>
        </w:rPr>
        <w:t>eseci između završetka</w:t>
      </w:r>
      <w:r w:rsidRPr="004E4783">
        <w:rPr>
          <w:spacing w:val="-1"/>
          <w:sz w:val="22"/>
          <w:szCs w:val="22"/>
          <w:lang w:val="sr-Latn-ME"/>
        </w:rPr>
        <w:t xml:space="preserve"> </w:t>
      </w:r>
      <w:r w:rsidRPr="004E4783">
        <w:rPr>
          <w:sz w:val="22"/>
          <w:szCs w:val="22"/>
          <w:lang w:val="sr-Latn-ME"/>
        </w:rPr>
        <w:t>vakcinacije vakcinom</w:t>
      </w:r>
      <w:r w:rsidRPr="004E4783">
        <w:rPr>
          <w:spacing w:val="-1"/>
          <w:sz w:val="22"/>
          <w:szCs w:val="22"/>
          <w:lang w:val="sr-Latn-ME"/>
        </w:rPr>
        <w:t xml:space="preserve"> </w:t>
      </w:r>
      <w:r w:rsidRPr="004E4783">
        <w:rPr>
          <w:sz w:val="22"/>
          <w:szCs w:val="22"/>
          <w:lang w:val="sr-Latn-ME"/>
        </w:rPr>
        <w:t xml:space="preserve">qHPV i početka vakcinacije vakcinom </w:t>
      </w:r>
      <w:r w:rsidR="00A70E8F">
        <w:rPr>
          <w:sz w:val="22"/>
          <w:szCs w:val="22"/>
          <w:lang w:val="sr-Latn-ME"/>
        </w:rPr>
        <w:t>GARDASIL</w:t>
      </w:r>
      <w:r w:rsidRPr="004E4783">
        <w:rPr>
          <w:spacing w:val="-2"/>
          <w:sz w:val="22"/>
          <w:szCs w:val="22"/>
          <w:lang w:val="sr-Latn-ME"/>
        </w:rPr>
        <w:t xml:space="preserve"> </w:t>
      </w:r>
      <w:r w:rsidRPr="004E4783">
        <w:rPr>
          <w:sz w:val="22"/>
          <w:szCs w:val="22"/>
          <w:lang w:val="sr-Latn-ME"/>
        </w:rPr>
        <w:t xml:space="preserve">9 </w:t>
      </w:r>
      <w:r w:rsidRPr="004E4783">
        <w:rPr>
          <w:spacing w:val="-1"/>
          <w:sz w:val="22"/>
          <w:szCs w:val="22"/>
          <w:lang w:val="sr-Latn-ME"/>
        </w:rPr>
        <w:t>prem</w:t>
      </w:r>
      <w:r w:rsidRPr="004E4783">
        <w:rPr>
          <w:sz w:val="22"/>
          <w:szCs w:val="22"/>
          <w:lang w:val="sr-Latn-ME"/>
        </w:rPr>
        <w:t>a</w:t>
      </w:r>
      <w:r w:rsidRPr="004E4783">
        <w:rPr>
          <w:spacing w:val="-1"/>
          <w:sz w:val="22"/>
          <w:szCs w:val="22"/>
          <w:lang w:val="sr-Latn-ME"/>
        </w:rPr>
        <w:t xml:space="preserve"> režim</w:t>
      </w:r>
      <w:r w:rsidRPr="004E4783">
        <w:rPr>
          <w:sz w:val="22"/>
          <w:szCs w:val="22"/>
          <w:lang w:val="sr-Latn-ME"/>
        </w:rPr>
        <w:t>u</w:t>
      </w:r>
      <w:r w:rsidRPr="004E4783">
        <w:rPr>
          <w:spacing w:val="-1"/>
          <w:sz w:val="22"/>
          <w:szCs w:val="22"/>
          <w:lang w:val="sr-Latn-ME"/>
        </w:rPr>
        <w:t xml:space="preserve"> </w:t>
      </w:r>
      <w:r w:rsidRPr="004E4783">
        <w:rPr>
          <w:sz w:val="22"/>
          <w:szCs w:val="22"/>
          <w:lang w:val="sr-Latn-ME"/>
        </w:rPr>
        <w:t>sa</w:t>
      </w:r>
      <w:r w:rsidRPr="004E4783">
        <w:rPr>
          <w:spacing w:val="1"/>
          <w:sz w:val="22"/>
          <w:szCs w:val="22"/>
          <w:lang w:val="sr-Latn-ME"/>
        </w:rPr>
        <w:t xml:space="preserve"> </w:t>
      </w:r>
      <w:r w:rsidRPr="004E4783">
        <w:rPr>
          <w:sz w:val="22"/>
          <w:szCs w:val="22"/>
          <w:lang w:val="sr-Latn-ME"/>
        </w:rPr>
        <w:t xml:space="preserve">3 </w:t>
      </w:r>
      <w:r w:rsidRPr="004E4783">
        <w:rPr>
          <w:spacing w:val="-1"/>
          <w:sz w:val="22"/>
          <w:szCs w:val="22"/>
          <w:lang w:val="sr-Latn-ME"/>
        </w:rPr>
        <w:t>doz</w:t>
      </w:r>
      <w:r w:rsidRPr="004E4783">
        <w:rPr>
          <w:sz w:val="22"/>
          <w:szCs w:val="22"/>
          <w:lang w:val="sr-Latn-ME"/>
        </w:rPr>
        <w:t xml:space="preserve">e </w:t>
      </w:r>
      <w:r w:rsidRPr="004E4783">
        <w:rPr>
          <w:spacing w:val="1"/>
          <w:sz w:val="22"/>
          <w:szCs w:val="22"/>
          <w:lang w:val="sr-Latn-ME"/>
        </w:rPr>
        <w:t>(</w:t>
      </w:r>
      <w:r w:rsidRPr="004E4783">
        <w:rPr>
          <w:spacing w:val="-1"/>
          <w:sz w:val="22"/>
          <w:szCs w:val="22"/>
          <w:lang w:val="sr-Latn-ME"/>
        </w:rPr>
        <w:t>vreme</w:t>
      </w:r>
      <w:r w:rsidRPr="004E4783">
        <w:rPr>
          <w:sz w:val="22"/>
          <w:szCs w:val="22"/>
          <w:lang w:val="sr-Latn-ME"/>
        </w:rPr>
        <w:t>n</w:t>
      </w:r>
      <w:r w:rsidRPr="004E4783">
        <w:rPr>
          <w:spacing w:val="-1"/>
          <w:sz w:val="22"/>
          <w:szCs w:val="22"/>
          <w:lang w:val="sr-Latn-ME"/>
        </w:rPr>
        <w:t>sk</w:t>
      </w:r>
      <w:r w:rsidRPr="004E4783">
        <w:rPr>
          <w:sz w:val="22"/>
          <w:szCs w:val="22"/>
          <w:lang w:val="sr-Latn-ME"/>
        </w:rPr>
        <w:t>i</w:t>
      </w:r>
      <w:r w:rsidRPr="004E4783">
        <w:rPr>
          <w:spacing w:val="1"/>
          <w:sz w:val="22"/>
          <w:szCs w:val="22"/>
          <w:lang w:val="sr-Latn-ME"/>
        </w:rPr>
        <w:t xml:space="preserve"> </w:t>
      </w:r>
      <w:r w:rsidRPr="004E4783">
        <w:rPr>
          <w:sz w:val="22"/>
          <w:szCs w:val="22"/>
          <w:lang w:val="sr-Latn-ME"/>
        </w:rPr>
        <w:t>razmak bio je u rasponu od približno</w:t>
      </w:r>
      <w:r w:rsidRPr="004E4783">
        <w:rPr>
          <w:spacing w:val="-3"/>
          <w:sz w:val="22"/>
          <w:szCs w:val="22"/>
          <w:lang w:val="sr-Latn-ME"/>
        </w:rPr>
        <w:t xml:space="preserve"> </w:t>
      </w:r>
      <w:r w:rsidRPr="004E4783">
        <w:rPr>
          <w:sz w:val="22"/>
          <w:szCs w:val="22"/>
          <w:lang w:val="sr-Latn-ME"/>
        </w:rPr>
        <w:t xml:space="preserve">12 do 36 </w:t>
      </w:r>
      <w:r w:rsidRPr="004E4783">
        <w:rPr>
          <w:spacing w:val="-4"/>
          <w:sz w:val="22"/>
          <w:szCs w:val="22"/>
          <w:lang w:val="sr-Latn-ME"/>
        </w:rPr>
        <w:t>mj</w:t>
      </w:r>
      <w:r w:rsidRPr="004E4783">
        <w:rPr>
          <w:sz w:val="22"/>
          <w:szCs w:val="22"/>
          <w:lang w:val="sr-Latn-ME"/>
        </w:rPr>
        <w:t>esec</w:t>
      </w:r>
      <w:r w:rsidRPr="004E4783">
        <w:rPr>
          <w:spacing w:val="-1"/>
          <w:sz w:val="22"/>
          <w:szCs w:val="22"/>
          <w:lang w:val="sr-Latn-ME"/>
        </w:rPr>
        <w:t>i</w:t>
      </w:r>
      <w:r w:rsidRPr="004E4783">
        <w:rPr>
          <w:spacing w:val="1"/>
          <w:sz w:val="22"/>
          <w:szCs w:val="22"/>
          <w:lang w:val="sr-Latn-ME"/>
        </w:rPr>
        <w:t>).</w:t>
      </w:r>
    </w:p>
    <w:p w14:paraId="142FE832" w14:textId="77777777" w:rsidR="008854F7" w:rsidRPr="004E4783" w:rsidRDefault="008854F7">
      <w:pPr>
        <w:tabs>
          <w:tab w:val="left" w:pos="142"/>
        </w:tabs>
        <w:spacing w:before="14" w:line="240" w:lineRule="exact"/>
        <w:jc w:val="both"/>
        <w:rPr>
          <w:sz w:val="22"/>
          <w:szCs w:val="22"/>
          <w:lang w:val="sr-Latn-ME"/>
        </w:rPr>
      </w:pPr>
    </w:p>
    <w:p w14:paraId="0CEB900C" w14:textId="36EEE0DF" w:rsidR="008854F7" w:rsidRPr="004E4783" w:rsidRDefault="008854F7">
      <w:pPr>
        <w:tabs>
          <w:tab w:val="left" w:pos="142"/>
        </w:tabs>
        <w:spacing w:line="239" w:lineRule="auto"/>
        <w:jc w:val="both"/>
        <w:rPr>
          <w:sz w:val="22"/>
          <w:szCs w:val="22"/>
          <w:lang w:val="sr-Latn-ME"/>
        </w:rPr>
      </w:pPr>
      <w:r w:rsidRPr="004E4783">
        <w:rPr>
          <w:sz w:val="22"/>
          <w:szCs w:val="22"/>
          <w:lang w:val="sr-Latn-ME"/>
        </w:rPr>
        <w:t>Seropozitivnost</w:t>
      </w:r>
      <w:r w:rsidRPr="004E4783">
        <w:rPr>
          <w:spacing w:val="-1"/>
          <w:sz w:val="22"/>
          <w:szCs w:val="22"/>
          <w:lang w:val="sr-Latn-ME"/>
        </w:rPr>
        <w:t xml:space="preserve"> </w:t>
      </w:r>
      <w:r w:rsidRPr="004E4783">
        <w:rPr>
          <w:sz w:val="22"/>
          <w:szCs w:val="22"/>
          <w:lang w:val="sr-Latn-ME"/>
        </w:rPr>
        <w:t>na</w:t>
      </w:r>
      <w:r w:rsidRPr="004E4783">
        <w:rPr>
          <w:spacing w:val="-1"/>
          <w:sz w:val="22"/>
          <w:szCs w:val="22"/>
          <w:lang w:val="sr-Latn-ME"/>
        </w:rPr>
        <w:t xml:space="preserve"> </w:t>
      </w:r>
      <w:r w:rsidRPr="004E4783">
        <w:rPr>
          <w:sz w:val="22"/>
          <w:szCs w:val="22"/>
          <w:lang w:val="sr-Latn-ME"/>
        </w:rPr>
        <w:t>t</w:t>
      </w:r>
      <w:r w:rsidRPr="004E4783">
        <w:rPr>
          <w:spacing w:val="1"/>
          <w:sz w:val="22"/>
          <w:szCs w:val="22"/>
          <w:lang w:val="sr-Latn-ME"/>
        </w:rPr>
        <w:t>i</w:t>
      </w:r>
      <w:r w:rsidRPr="004E4783">
        <w:rPr>
          <w:spacing w:val="-1"/>
          <w:sz w:val="22"/>
          <w:szCs w:val="22"/>
          <w:lang w:val="sr-Latn-ME"/>
        </w:rPr>
        <w:t>pov</w:t>
      </w:r>
      <w:r w:rsidRPr="004E4783">
        <w:rPr>
          <w:sz w:val="22"/>
          <w:szCs w:val="22"/>
          <w:lang w:val="sr-Latn-ME"/>
        </w:rPr>
        <w:t>e</w:t>
      </w:r>
      <w:r w:rsidRPr="004E4783">
        <w:rPr>
          <w:spacing w:val="-1"/>
          <w:sz w:val="22"/>
          <w:szCs w:val="22"/>
          <w:lang w:val="sr-Latn-ME"/>
        </w:rPr>
        <w:t xml:space="preserve"> HP</w:t>
      </w:r>
      <w:r w:rsidRPr="004E4783">
        <w:rPr>
          <w:spacing w:val="1"/>
          <w:sz w:val="22"/>
          <w:szCs w:val="22"/>
          <w:lang w:val="sr-Latn-ME"/>
        </w:rPr>
        <w:t>V</w:t>
      </w:r>
      <w:r w:rsidRPr="004E4783">
        <w:rPr>
          <w:spacing w:val="-4"/>
          <w:sz w:val="22"/>
          <w:szCs w:val="22"/>
          <w:lang w:val="sr-Latn-ME"/>
        </w:rPr>
        <w:t>-</w:t>
      </w:r>
      <w:r w:rsidRPr="004E4783">
        <w:rPr>
          <w:sz w:val="22"/>
          <w:szCs w:val="22"/>
          <w:lang w:val="sr-Latn-ME"/>
        </w:rPr>
        <w:t>a</w:t>
      </w:r>
      <w:r w:rsidR="00D30D96" w:rsidRPr="004E4783">
        <w:rPr>
          <w:sz w:val="22"/>
          <w:szCs w:val="22"/>
          <w:lang w:val="sr-Latn-ME"/>
        </w:rPr>
        <w:t xml:space="preserve"> sadržane u vakcini</w:t>
      </w:r>
      <w:r w:rsidRPr="004E4783">
        <w:rPr>
          <w:sz w:val="22"/>
          <w:szCs w:val="22"/>
          <w:lang w:val="sr-Latn-ME"/>
        </w:rPr>
        <w:t xml:space="preserve"> u populaciji </w:t>
      </w:r>
      <w:r w:rsidRPr="004E4783">
        <w:rPr>
          <w:spacing w:val="-2"/>
          <w:sz w:val="22"/>
          <w:szCs w:val="22"/>
          <w:lang w:val="sr-Latn-ME"/>
        </w:rPr>
        <w:t>vakcinisanoj</w:t>
      </w:r>
      <w:r w:rsidRPr="004E4783">
        <w:rPr>
          <w:spacing w:val="-3"/>
          <w:sz w:val="22"/>
          <w:szCs w:val="22"/>
          <w:lang w:val="sr-Latn-ME"/>
        </w:rPr>
        <w:t xml:space="preserve"> </w:t>
      </w:r>
      <w:r w:rsidRPr="004E4783">
        <w:rPr>
          <w:sz w:val="22"/>
          <w:szCs w:val="22"/>
          <w:lang w:val="sr-Latn-ME"/>
        </w:rPr>
        <w:t>prema protokolu bila je u rasponu od 98,3 do</w:t>
      </w:r>
      <w:r w:rsidRPr="004E4783">
        <w:rPr>
          <w:spacing w:val="-1"/>
          <w:sz w:val="22"/>
          <w:szCs w:val="22"/>
          <w:lang w:val="sr-Latn-ME"/>
        </w:rPr>
        <w:t xml:space="preserve"> 100</w:t>
      </w:r>
      <w:r w:rsidRPr="004E4783">
        <w:rPr>
          <w:sz w:val="22"/>
          <w:szCs w:val="22"/>
          <w:lang w:val="sr-Latn-ME"/>
        </w:rPr>
        <w:t xml:space="preserve">% do 7. </w:t>
      </w:r>
      <w:r w:rsidRPr="004E4783">
        <w:rPr>
          <w:spacing w:val="3"/>
          <w:sz w:val="22"/>
          <w:szCs w:val="22"/>
          <w:lang w:val="sr-Latn-ME"/>
        </w:rPr>
        <w:t>mj</w:t>
      </w:r>
      <w:r w:rsidRPr="004E4783">
        <w:rPr>
          <w:spacing w:val="-2"/>
          <w:sz w:val="22"/>
          <w:szCs w:val="22"/>
          <w:lang w:val="sr-Latn-ME"/>
        </w:rPr>
        <w:t>e</w:t>
      </w:r>
      <w:r w:rsidRPr="004E4783">
        <w:rPr>
          <w:sz w:val="22"/>
          <w:szCs w:val="22"/>
          <w:lang w:val="sr-Latn-ME"/>
        </w:rPr>
        <w:t>seca kod ispitanika</w:t>
      </w:r>
      <w:r w:rsidRPr="004E4783">
        <w:rPr>
          <w:spacing w:val="1"/>
          <w:sz w:val="22"/>
          <w:szCs w:val="22"/>
          <w:lang w:val="sr-Latn-ME"/>
        </w:rPr>
        <w:t xml:space="preserve"> </w:t>
      </w:r>
      <w:r w:rsidRPr="004E4783">
        <w:rPr>
          <w:spacing w:val="-2"/>
          <w:sz w:val="22"/>
          <w:szCs w:val="22"/>
          <w:lang w:val="sr-Latn-ME"/>
        </w:rPr>
        <w:t>ko</w:t>
      </w:r>
      <w:r w:rsidRPr="004E4783">
        <w:rPr>
          <w:spacing w:val="3"/>
          <w:sz w:val="22"/>
          <w:szCs w:val="22"/>
          <w:lang w:val="sr-Latn-ME"/>
        </w:rPr>
        <w:t>j</w:t>
      </w:r>
      <w:r w:rsidRPr="004E4783">
        <w:rPr>
          <w:sz w:val="22"/>
          <w:szCs w:val="22"/>
          <w:lang w:val="sr-Latn-ME"/>
        </w:rPr>
        <w:t>i</w:t>
      </w:r>
      <w:r w:rsidRPr="004E4783">
        <w:rPr>
          <w:spacing w:val="1"/>
          <w:sz w:val="22"/>
          <w:szCs w:val="22"/>
          <w:lang w:val="sr-Latn-ME"/>
        </w:rPr>
        <w:t xml:space="preserve"> </w:t>
      </w:r>
      <w:r w:rsidRPr="004E4783">
        <w:rPr>
          <w:spacing w:val="-1"/>
          <w:sz w:val="22"/>
          <w:szCs w:val="22"/>
          <w:lang w:val="sr-Latn-ME"/>
        </w:rPr>
        <w:t>s</w:t>
      </w:r>
      <w:r w:rsidRPr="004E4783">
        <w:rPr>
          <w:sz w:val="22"/>
          <w:szCs w:val="22"/>
          <w:lang w:val="sr-Latn-ME"/>
        </w:rPr>
        <w:t>u</w:t>
      </w:r>
      <w:r w:rsidRPr="004E4783">
        <w:rPr>
          <w:spacing w:val="-1"/>
          <w:sz w:val="22"/>
          <w:szCs w:val="22"/>
          <w:lang w:val="sr-Latn-ME"/>
        </w:rPr>
        <w:t xml:space="preserve"> primi</w:t>
      </w:r>
      <w:r w:rsidRPr="004E4783">
        <w:rPr>
          <w:spacing w:val="-2"/>
          <w:sz w:val="22"/>
          <w:szCs w:val="22"/>
          <w:lang w:val="sr-Latn-ME"/>
        </w:rPr>
        <w:t>l</w:t>
      </w:r>
      <w:r w:rsidRPr="004E4783">
        <w:rPr>
          <w:sz w:val="22"/>
          <w:szCs w:val="22"/>
          <w:lang w:val="sr-Latn-ME"/>
        </w:rPr>
        <w:t>i</w:t>
      </w:r>
      <w:r w:rsidRPr="004E4783">
        <w:rPr>
          <w:spacing w:val="1"/>
          <w:sz w:val="22"/>
          <w:szCs w:val="22"/>
          <w:lang w:val="sr-Latn-ME"/>
        </w:rPr>
        <w:t xml:space="preserve"> </w:t>
      </w:r>
      <w:r w:rsidR="00A70E8F">
        <w:rPr>
          <w:sz w:val="22"/>
          <w:szCs w:val="22"/>
          <w:lang w:val="sr-Latn-ME"/>
        </w:rPr>
        <w:t>GARDASIL</w:t>
      </w:r>
      <w:r w:rsidRPr="004E4783">
        <w:rPr>
          <w:spacing w:val="1"/>
          <w:sz w:val="22"/>
          <w:szCs w:val="22"/>
          <w:lang w:val="sr-Latn-ME"/>
        </w:rPr>
        <w:t xml:space="preserve"> </w:t>
      </w:r>
      <w:r w:rsidRPr="004E4783">
        <w:rPr>
          <w:sz w:val="22"/>
          <w:szCs w:val="22"/>
          <w:lang w:val="sr-Latn-ME"/>
        </w:rPr>
        <w:t>9. Geometrijski srednji titar za tipove 6, 11, 16 i</w:t>
      </w:r>
      <w:r w:rsidRPr="004E4783">
        <w:rPr>
          <w:spacing w:val="1"/>
          <w:sz w:val="22"/>
          <w:szCs w:val="22"/>
          <w:lang w:val="sr-Latn-ME"/>
        </w:rPr>
        <w:t xml:space="preserve"> </w:t>
      </w:r>
      <w:r w:rsidRPr="004E4783">
        <w:rPr>
          <w:spacing w:val="-1"/>
          <w:sz w:val="22"/>
          <w:szCs w:val="22"/>
          <w:lang w:val="sr-Latn-ME"/>
        </w:rPr>
        <w:t>1</w:t>
      </w:r>
      <w:r w:rsidRPr="004E4783">
        <w:rPr>
          <w:sz w:val="22"/>
          <w:szCs w:val="22"/>
          <w:lang w:val="sr-Latn-ME"/>
        </w:rPr>
        <w:t>8</w:t>
      </w:r>
      <w:r w:rsidRPr="004E4783">
        <w:rPr>
          <w:spacing w:val="-1"/>
          <w:sz w:val="22"/>
          <w:szCs w:val="22"/>
          <w:lang w:val="sr-Latn-ME"/>
        </w:rPr>
        <w:t xml:space="preserve"> HPV</w:t>
      </w:r>
      <w:r w:rsidRPr="004E4783">
        <w:rPr>
          <w:spacing w:val="-4"/>
          <w:sz w:val="22"/>
          <w:szCs w:val="22"/>
          <w:lang w:val="sr-Latn-ME"/>
        </w:rPr>
        <w:t>-</w:t>
      </w:r>
      <w:r w:rsidRPr="004E4783">
        <w:rPr>
          <w:sz w:val="22"/>
          <w:szCs w:val="22"/>
          <w:lang w:val="sr-Latn-ME"/>
        </w:rPr>
        <w:t>a</w:t>
      </w:r>
      <w:r w:rsidRPr="004E4783">
        <w:rPr>
          <w:spacing w:val="1"/>
          <w:sz w:val="22"/>
          <w:szCs w:val="22"/>
          <w:lang w:val="sr-Latn-ME"/>
        </w:rPr>
        <w:t xml:space="preserve"> </w:t>
      </w:r>
      <w:r w:rsidRPr="004E4783">
        <w:rPr>
          <w:sz w:val="22"/>
          <w:szCs w:val="22"/>
          <w:lang w:val="sr-Latn-ME"/>
        </w:rPr>
        <w:t>bio</w:t>
      </w:r>
      <w:r w:rsidRPr="004E4783">
        <w:rPr>
          <w:spacing w:val="1"/>
          <w:sz w:val="22"/>
          <w:szCs w:val="22"/>
          <w:lang w:val="sr-Latn-ME"/>
        </w:rPr>
        <w:t xml:space="preserve"> </w:t>
      </w:r>
      <w:r w:rsidRPr="004E4783">
        <w:rPr>
          <w:sz w:val="22"/>
          <w:szCs w:val="22"/>
          <w:lang w:val="sr-Latn-ME"/>
        </w:rPr>
        <w:t>je viši nego u populaciji koja prethodno, u drugim ispitivanjima, nije primila vakcinu</w:t>
      </w:r>
      <w:r w:rsidRPr="004E4783">
        <w:rPr>
          <w:spacing w:val="-1"/>
          <w:sz w:val="22"/>
          <w:szCs w:val="22"/>
          <w:lang w:val="sr-Latn-ME"/>
        </w:rPr>
        <w:t xml:space="preserve"> </w:t>
      </w:r>
      <w:r w:rsidRPr="004E4783">
        <w:rPr>
          <w:sz w:val="22"/>
          <w:szCs w:val="22"/>
          <w:lang w:val="sr-Latn-ME"/>
        </w:rPr>
        <w:t>qHP</w:t>
      </w:r>
      <w:r w:rsidRPr="004E4783">
        <w:rPr>
          <w:spacing w:val="1"/>
          <w:sz w:val="22"/>
          <w:szCs w:val="22"/>
          <w:lang w:val="sr-Latn-ME"/>
        </w:rPr>
        <w:t>V</w:t>
      </w:r>
      <w:r w:rsidRPr="004E4783">
        <w:rPr>
          <w:sz w:val="22"/>
          <w:szCs w:val="22"/>
          <w:lang w:val="sr-Latn-ME"/>
        </w:rPr>
        <w:t>, dok je geometrijski srednji titar za tipove</w:t>
      </w:r>
      <w:r w:rsidRPr="004E4783">
        <w:rPr>
          <w:spacing w:val="-1"/>
          <w:sz w:val="22"/>
          <w:szCs w:val="22"/>
          <w:lang w:val="sr-Latn-ME"/>
        </w:rPr>
        <w:t xml:space="preserve"> </w:t>
      </w:r>
      <w:r w:rsidRPr="004E4783">
        <w:rPr>
          <w:sz w:val="22"/>
          <w:szCs w:val="22"/>
          <w:lang w:val="sr-Latn-ME"/>
        </w:rPr>
        <w:t>31, 33, 45, 52 i</w:t>
      </w:r>
      <w:r w:rsidRPr="004E4783">
        <w:rPr>
          <w:spacing w:val="1"/>
          <w:sz w:val="22"/>
          <w:szCs w:val="22"/>
          <w:lang w:val="sr-Latn-ME"/>
        </w:rPr>
        <w:t xml:space="preserve"> </w:t>
      </w:r>
      <w:r w:rsidRPr="004E4783">
        <w:rPr>
          <w:sz w:val="22"/>
          <w:szCs w:val="22"/>
          <w:lang w:val="sr-Latn-ME"/>
        </w:rPr>
        <w:t xml:space="preserve">58 </w:t>
      </w:r>
      <w:r w:rsidRPr="004E4783">
        <w:rPr>
          <w:spacing w:val="-2"/>
          <w:sz w:val="22"/>
          <w:szCs w:val="22"/>
          <w:lang w:val="sr-Latn-ME"/>
        </w:rPr>
        <w:t>HP</w:t>
      </w:r>
      <w:r w:rsidRPr="004E4783">
        <w:rPr>
          <w:spacing w:val="1"/>
          <w:sz w:val="22"/>
          <w:szCs w:val="22"/>
          <w:lang w:val="sr-Latn-ME"/>
        </w:rPr>
        <w:t>V</w:t>
      </w:r>
      <w:r w:rsidRPr="004E4783">
        <w:rPr>
          <w:spacing w:val="-4"/>
          <w:sz w:val="22"/>
          <w:szCs w:val="22"/>
          <w:lang w:val="sr-Latn-ME"/>
        </w:rPr>
        <w:t>-</w:t>
      </w:r>
      <w:r w:rsidRPr="004E4783">
        <w:rPr>
          <w:sz w:val="22"/>
          <w:szCs w:val="22"/>
          <w:lang w:val="sr-Latn-ME"/>
        </w:rPr>
        <w:t>a</w:t>
      </w:r>
      <w:r w:rsidRPr="004E4783">
        <w:rPr>
          <w:spacing w:val="1"/>
          <w:sz w:val="22"/>
          <w:szCs w:val="22"/>
          <w:lang w:val="sr-Latn-ME"/>
        </w:rPr>
        <w:t xml:space="preserve"> </w:t>
      </w:r>
      <w:r w:rsidRPr="004E4783">
        <w:rPr>
          <w:sz w:val="22"/>
          <w:szCs w:val="22"/>
          <w:lang w:val="sr-Latn-ME"/>
        </w:rPr>
        <w:t>bio niž</w:t>
      </w:r>
      <w:r w:rsidRPr="004E4783">
        <w:rPr>
          <w:spacing w:val="1"/>
          <w:sz w:val="22"/>
          <w:szCs w:val="22"/>
          <w:lang w:val="sr-Latn-ME"/>
        </w:rPr>
        <w:t>i</w:t>
      </w:r>
      <w:r w:rsidRPr="004E4783">
        <w:rPr>
          <w:sz w:val="22"/>
          <w:szCs w:val="22"/>
          <w:lang w:val="sr-Latn-ME"/>
        </w:rPr>
        <w:t>. Kliničko</w:t>
      </w:r>
      <w:r w:rsidRPr="004E4783">
        <w:rPr>
          <w:spacing w:val="-1"/>
          <w:sz w:val="22"/>
          <w:szCs w:val="22"/>
          <w:lang w:val="sr-Latn-ME"/>
        </w:rPr>
        <w:t xml:space="preserve"> </w:t>
      </w:r>
      <w:r w:rsidRPr="004E4783">
        <w:rPr>
          <w:sz w:val="22"/>
          <w:szCs w:val="22"/>
          <w:lang w:val="sr-Latn-ME"/>
        </w:rPr>
        <w:t>značenje</w:t>
      </w:r>
      <w:r w:rsidRPr="004E4783">
        <w:rPr>
          <w:spacing w:val="-1"/>
          <w:sz w:val="22"/>
          <w:szCs w:val="22"/>
          <w:lang w:val="sr-Latn-ME"/>
        </w:rPr>
        <w:t xml:space="preserve"> </w:t>
      </w:r>
      <w:r w:rsidRPr="004E4783">
        <w:rPr>
          <w:sz w:val="22"/>
          <w:szCs w:val="22"/>
          <w:lang w:val="sr-Latn-ME"/>
        </w:rPr>
        <w:t>ovog</w:t>
      </w:r>
      <w:r w:rsidRPr="004E4783">
        <w:rPr>
          <w:spacing w:val="-1"/>
          <w:sz w:val="22"/>
          <w:szCs w:val="22"/>
          <w:lang w:val="sr-Latn-ME"/>
        </w:rPr>
        <w:t xml:space="preserve"> </w:t>
      </w:r>
      <w:r w:rsidRPr="004E4783">
        <w:rPr>
          <w:sz w:val="22"/>
          <w:szCs w:val="22"/>
          <w:lang w:val="sr-Latn-ME"/>
        </w:rPr>
        <w:t>opažanja nije poznato.</w:t>
      </w:r>
    </w:p>
    <w:p w14:paraId="4401D395" w14:textId="3BD90215" w:rsidR="008854F7" w:rsidRPr="004E4783" w:rsidRDefault="008854F7">
      <w:pPr>
        <w:tabs>
          <w:tab w:val="left" w:pos="142"/>
        </w:tabs>
        <w:spacing w:line="239" w:lineRule="auto"/>
        <w:jc w:val="both"/>
        <w:rPr>
          <w:sz w:val="22"/>
          <w:szCs w:val="22"/>
          <w:lang w:val="sr-Latn-ME"/>
        </w:rPr>
      </w:pPr>
    </w:p>
    <w:p w14:paraId="27F3CBFB" w14:textId="77777777" w:rsidR="00EB0900" w:rsidRPr="004E4783" w:rsidRDefault="00EB0900">
      <w:pPr>
        <w:tabs>
          <w:tab w:val="left" w:pos="142"/>
        </w:tabs>
        <w:spacing w:line="239" w:lineRule="auto"/>
        <w:jc w:val="both"/>
        <w:rPr>
          <w:b/>
          <w:sz w:val="22"/>
          <w:szCs w:val="22"/>
          <w:lang w:val="sr-Latn-ME"/>
        </w:rPr>
      </w:pPr>
      <w:r w:rsidRPr="004E4783">
        <w:rPr>
          <w:b/>
          <w:sz w:val="22"/>
          <w:szCs w:val="22"/>
          <w:lang w:val="sr-Latn-ME"/>
        </w:rPr>
        <w:t xml:space="preserve">Imunogenost kod osoba inficiranih HIV-om </w:t>
      </w:r>
    </w:p>
    <w:p w14:paraId="4EE52A1C" w14:textId="77777777" w:rsidR="00EB0900" w:rsidRPr="004E4783" w:rsidRDefault="00EB0900">
      <w:pPr>
        <w:tabs>
          <w:tab w:val="left" w:pos="142"/>
        </w:tabs>
        <w:spacing w:line="239" w:lineRule="auto"/>
        <w:jc w:val="both"/>
        <w:rPr>
          <w:sz w:val="22"/>
          <w:szCs w:val="22"/>
          <w:lang w:val="sr-Latn-ME"/>
        </w:rPr>
      </w:pPr>
    </w:p>
    <w:p w14:paraId="488D4A6A" w14:textId="05358C81" w:rsidR="00EB0900" w:rsidRPr="004E4783" w:rsidRDefault="00EB0900">
      <w:pPr>
        <w:tabs>
          <w:tab w:val="left" w:pos="142"/>
        </w:tabs>
        <w:spacing w:line="239" w:lineRule="auto"/>
        <w:jc w:val="both"/>
        <w:rPr>
          <w:sz w:val="22"/>
          <w:szCs w:val="22"/>
          <w:lang w:val="sr-Latn-ME"/>
        </w:rPr>
      </w:pPr>
      <w:r w:rsidRPr="004E4783">
        <w:rPr>
          <w:sz w:val="22"/>
          <w:szCs w:val="22"/>
          <w:lang w:val="sr-Latn-ME"/>
        </w:rPr>
        <w:t>Ni</w:t>
      </w:r>
      <w:r w:rsidR="001761BF" w:rsidRPr="004E4783">
        <w:rPr>
          <w:sz w:val="22"/>
          <w:szCs w:val="22"/>
          <w:lang w:val="sr-Latn-ME"/>
        </w:rPr>
        <w:t>je</w:t>
      </w:r>
      <w:r w:rsidRPr="004E4783">
        <w:rPr>
          <w:sz w:val="22"/>
          <w:szCs w:val="22"/>
          <w:lang w:val="sr-Latn-ME"/>
        </w:rPr>
        <w:t xml:space="preserve">su sprovedena klinička isptivanja vakcine </w:t>
      </w:r>
      <w:r w:rsidR="00A70E8F">
        <w:rPr>
          <w:sz w:val="22"/>
          <w:szCs w:val="22"/>
          <w:lang w:val="sr-Latn-ME"/>
        </w:rPr>
        <w:t>GARDASIL</w:t>
      </w:r>
      <w:r w:rsidRPr="004E4783">
        <w:rPr>
          <w:sz w:val="22"/>
          <w:szCs w:val="22"/>
          <w:lang w:val="sr-Latn-ME"/>
        </w:rPr>
        <w:t xml:space="preserve"> 9 kod osoba inficiranih HIV-om. </w:t>
      </w:r>
    </w:p>
    <w:p w14:paraId="6F6CA0F7" w14:textId="77777777" w:rsidR="00EB0900" w:rsidRPr="004E4783" w:rsidRDefault="00EB0900">
      <w:pPr>
        <w:tabs>
          <w:tab w:val="left" w:pos="142"/>
        </w:tabs>
        <w:spacing w:line="239" w:lineRule="auto"/>
        <w:jc w:val="both"/>
        <w:rPr>
          <w:sz w:val="22"/>
          <w:szCs w:val="22"/>
          <w:lang w:val="sr-Latn-ME"/>
        </w:rPr>
      </w:pPr>
      <w:r w:rsidRPr="004E4783">
        <w:rPr>
          <w:sz w:val="22"/>
          <w:szCs w:val="22"/>
          <w:lang w:val="sr-Latn-ME"/>
        </w:rPr>
        <w:t xml:space="preserve"> </w:t>
      </w:r>
    </w:p>
    <w:p w14:paraId="0F31B1E7" w14:textId="5BEBEE0B" w:rsidR="00EB0900" w:rsidRPr="004E4783" w:rsidRDefault="00EB0900">
      <w:pPr>
        <w:tabs>
          <w:tab w:val="left" w:pos="142"/>
        </w:tabs>
        <w:spacing w:line="239" w:lineRule="auto"/>
        <w:jc w:val="both"/>
        <w:rPr>
          <w:sz w:val="22"/>
          <w:szCs w:val="22"/>
          <w:lang w:val="sr-Latn-ME"/>
        </w:rPr>
      </w:pPr>
      <w:r w:rsidRPr="004E4783">
        <w:rPr>
          <w:sz w:val="22"/>
          <w:szCs w:val="22"/>
          <w:lang w:val="sr-Latn-ME"/>
        </w:rPr>
        <w:t>Ispitivanje koje je dokumentovalo bezb</w:t>
      </w:r>
      <w:r w:rsidR="00BC577C" w:rsidRPr="004E4783">
        <w:rPr>
          <w:sz w:val="22"/>
          <w:szCs w:val="22"/>
          <w:lang w:val="sr-Latn-ME"/>
        </w:rPr>
        <w:t>j</w:t>
      </w:r>
      <w:r w:rsidRPr="004E4783">
        <w:rPr>
          <w:sz w:val="22"/>
          <w:szCs w:val="22"/>
          <w:lang w:val="sr-Latn-ME"/>
        </w:rPr>
        <w:t>ednost i imunogenost qHPV vakcine sprovedeno je kod 126 ispitanika inficiranih virusom HIV-a, uzrasta od 7 do 12 godina sa početnim CD4% ≥15 i najmanje 3 m</w:t>
      </w:r>
      <w:r w:rsidR="00BC577C" w:rsidRPr="004E4783">
        <w:rPr>
          <w:sz w:val="22"/>
          <w:szCs w:val="22"/>
          <w:lang w:val="sr-Latn-ME"/>
        </w:rPr>
        <w:t>j</w:t>
      </w:r>
      <w:r w:rsidRPr="004E4783">
        <w:rPr>
          <w:sz w:val="22"/>
          <w:szCs w:val="22"/>
          <w:lang w:val="sr-Latn-ME"/>
        </w:rPr>
        <w:t>eseca visokoaktivne antiretrovirusne terapije (</w:t>
      </w:r>
      <w:r w:rsidR="00B72152" w:rsidRPr="004E4783">
        <w:rPr>
          <w:sz w:val="22"/>
          <w:szCs w:val="22"/>
          <w:lang w:val="sr-Latn-ME"/>
        </w:rPr>
        <w:t xml:space="preserve">engl. </w:t>
      </w:r>
      <w:r w:rsidR="00B72152" w:rsidRPr="004E4783">
        <w:rPr>
          <w:i/>
          <w:iCs/>
          <w:sz w:val="22"/>
          <w:szCs w:val="22"/>
          <w:lang w:val="sr-Latn-ME"/>
        </w:rPr>
        <w:t>Highly Active Antiretroviral Therapy</w:t>
      </w:r>
      <w:r w:rsidR="00B72152" w:rsidRPr="004E4783">
        <w:rPr>
          <w:sz w:val="22"/>
          <w:szCs w:val="22"/>
          <w:lang w:val="sr-Latn-ME"/>
        </w:rPr>
        <w:t xml:space="preserve"> </w:t>
      </w:r>
      <w:r w:rsidRPr="004E4783">
        <w:rPr>
          <w:sz w:val="22"/>
          <w:szCs w:val="22"/>
          <w:lang w:val="sr-Latn-ME"/>
        </w:rPr>
        <w:t xml:space="preserve">HAART) kod ispitanika sa CD4% &lt;25 (od kojih je 96 primilo qHPV vakcinu). Serokonverzija za sva četiri antigena dogodila se kod više od 96% ispitanika. </w:t>
      </w:r>
      <w:r w:rsidR="005F2A3D" w:rsidRPr="004E4783">
        <w:rPr>
          <w:sz w:val="22"/>
          <w:szCs w:val="22"/>
          <w:lang w:val="sr-Latn-ME"/>
        </w:rPr>
        <w:t>GMT-ovi</w:t>
      </w:r>
      <w:r w:rsidRPr="004E4783">
        <w:rPr>
          <w:sz w:val="22"/>
          <w:szCs w:val="22"/>
          <w:lang w:val="sr-Latn-ME"/>
        </w:rPr>
        <w:t xml:space="preserve"> </w:t>
      </w:r>
      <w:r w:rsidR="005F2A3D" w:rsidRPr="004E4783">
        <w:rPr>
          <w:sz w:val="22"/>
          <w:szCs w:val="22"/>
          <w:lang w:val="sr-Latn-ME"/>
        </w:rPr>
        <w:t xml:space="preserve">su </w:t>
      </w:r>
      <w:r w:rsidRPr="004E4783">
        <w:rPr>
          <w:sz w:val="22"/>
          <w:szCs w:val="22"/>
          <w:lang w:val="sr-Latn-ME"/>
        </w:rPr>
        <w:t>bili nešto niži od onih prijavljenih kod ispitanika istog uzrasta koji ni</w:t>
      </w:r>
      <w:r w:rsidR="001761BF" w:rsidRPr="004E4783">
        <w:rPr>
          <w:sz w:val="22"/>
          <w:szCs w:val="22"/>
          <w:lang w:val="sr-Latn-ME"/>
        </w:rPr>
        <w:t>je</w:t>
      </w:r>
      <w:r w:rsidRPr="004E4783">
        <w:rPr>
          <w:sz w:val="22"/>
          <w:szCs w:val="22"/>
          <w:lang w:val="sr-Latn-ME"/>
        </w:rPr>
        <w:t>su bili inficirani HIV-om u drugim studijama. Klinički značaj nižeg odgovora nije poznat. Bezb</w:t>
      </w:r>
      <w:r w:rsidR="00BC577C" w:rsidRPr="004E4783">
        <w:rPr>
          <w:sz w:val="22"/>
          <w:szCs w:val="22"/>
          <w:lang w:val="sr-Latn-ME"/>
        </w:rPr>
        <w:t>j</w:t>
      </w:r>
      <w:r w:rsidRPr="004E4783">
        <w:rPr>
          <w:sz w:val="22"/>
          <w:szCs w:val="22"/>
          <w:lang w:val="sr-Latn-ME"/>
        </w:rPr>
        <w:t>ednosni profil bio je sličan onome zab</w:t>
      </w:r>
      <w:r w:rsidR="001761BF" w:rsidRPr="004E4783">
        <w:rPr>
          <w:sz w:val="22"/>
          <w:szCs w:val="22"/>
          <w:lang w:val="sr-Latn-ME"/>
        </w:rPr>
        <w:t>i</w:t>
      </w:r>
      <w:r w:rsidRPr="004E4783">
        <w:rPr>
          <w:sz w:val="22"/>
          <w:szCs w:val="22"/>
          <w:lang w:val="sr-Latn-ME"/>
        </w:rPr>
        <w:t>l</w:t>
      </w:r>
      <w:r w:rsidR="00BC577C" w:rsidRPr="004E4783">
        <w:rPr>
          <w:sz w:val="22"/>
          <w:szCs w:val="22"/>
          <w:lang w:val="sr-Latn-ME"/>
        </w:rPr>
        <w:t>j</w:t>
      </w:r>
      <w:r w:rsidRPr="004E4783">
        <w:rPr>
          <w:sz w:val="22"/>
          <w:szCs w:val="22"/>
          <w:lang w:val="sr-Latn-ME"/>
        </w:rPr>
        <w:t>eženom u drugim ispitivanjima kod osoba koje ni</w:t>
      </w:r>
      <w:r w:rsidR="001761BF" w:rsidRPr="004E4783">
        <w:rPr>
          <w:sz w:val="22"/>
          <w:szCs w:val="22"/>
          <w:lang w:val="sr-Latn-ME"/>
        </w:rPr>
        <w:t>je</w:t>
      </w:r>
      <w:r w:rsidRPr="004E4783">
        <w:rPr>
          <w:sz w:val="22"/>
          <w:szCs w:val="22"/>
          <w:lang w:val="sr-Latn-ME"/>
        </w:rPr>
        <w:t>su bile inficirane HIV-om. Vakcinacija nije uticala na CD4% ili RNK HIV-a u plazmi.</w:t>
      </w:r>
    </w:p>
    <w:p w14:paraId="01CEB24F" w14:textId="77777777" w:rsidR="00EB0900" w:rsidRPr="004E4783" w:rsidRDefault="00EB0900">
      <w:pPr>
        <w:tabs>
          <w:tab w:val="left" w:pos="142"/>
        </w:tabs>
        <w:spacing w:line="239" w:lineRule="auto"/>
        <w:jc w:val="both"/>
        <w:rPr>
          <w:sz w:val="22"/>
          <w:szCs w:val="22"/>
          <w:lang w:val="sr-Latn-ME"/>
        </w:rPr>
      </w:pPr>
    </w:p>
    <w:p w14:paraId="151ECFF3" w14:textId="725BDAE5" w:rsidR="008854F7" w:rsidRPr="004E4783" w:rsidRDefault="008854F7">
      <w:pPr>
        <w:tabs>
          <w:tab w:val="left" w:pos="142"/>
        </w:tabs>
        <w:spacing w:line="239" w:lineRule="auto"/>
        <w:ind w:right="51"/>
        <w:jc w:val="both"/>
        <w:rPr>
          <w:sz w:val="22"/>
          <w:szCs w:val="22"/>
          <w:lang w:val="sr-Latn-ME"/>
        </w:rPr>
      </w:pPr>
      <w:r w:rsidRPr="004E4783">
        <w:rPr>
          <w:b/>
          <w:sz w:val="22"/>
          <w:szCs w:val="22"/>
          <w:lang w:val="sr-Latn-ME"/>
        </w:rPr>
        <w:t xml:space="preserve">Imunološki odgovor na vakcinu </w:t>
      </w:r>
      <w:r w:rsidR="00A70E8F">
        <w:rPr>
          <w:b/>
          <w:sz w:val="22"/>
          <w:szCs w:val="22"/>
          <w:lang w:val="sr-Latn-ME"/>
        </w:rPr>
        <w:t>GARDASIL</w:t>
      </w:r>
      <w:r w:rsidRPr="004E4783">
        <w:rPr>
          <w:b/>
          <w:sz w:val="22"/>
          <w:szCs w:val="22"/>
          <w:lang w:val="sr-Latn-ME"/>
        </w:rPr>
        <w:t xml:space="preserve"> 9 prim</w:t>
      </w:r>
      <w:r w:rsidR="00461D69" w:rsidRPr="004E4783">
        <w:rPr>
          <w:b/>
          <w:sz w:val="22"/>
          <w:szCs w:val="22"/>
          <w:lang w:val="sr-Latn-ME"/>
        </w:rPr>
        <w:t>i</w:t>
      </w:r>
      <w:r w:rsidRPr="004E4783">
        <w:rPr>
          <w:b/>
          <w:sz w:val="22"/>
          <w:szCs w:val="22"/>
          <w:lang w:val="sr-Latn-ME"/>
        </w:rPr>
        <w:t>jenjenu prema rasporedu za 2 doze kod osoba uzrasta od 9 do 14 godina</w:t>
      </w:r>
    </w:p>
    <w:p w14:paraId="5A1C686E" w14:textId="77777777" w:rsidR="008854F7" w:rsidRPr="004E4783" w:rsidRDefault="008854F7">
      <w:pPr>
        <w:tabs>
          <w:tab w:val="left" w:pos="142"/>
        </w:tabs>
        <w:spacing w:line="239" w:lineRule="auto"/>
        <w:ind w:right="51"/>
        <w:jc w:val="both"/>
        <w:rPr>
          <w:sz w:val="22"/>
          <w:szCs w:val="22"/>
          <w:lang w:val="sr-Latn-ME"/>
        </w:rPr>
      </w:pPr>
    </w:p>
    <w:p w14:paraId="0EDF24EC" w14:textId="48E97F92" w:rsidR="008854F7" w:rsidRPr="004E4783" w:rsidRDefault="008854F7">
      <w:pPr>
        <w:tabs>
          <w:tab w:val="left" w:pos="142"/>
        </w:tabs>
        <w:spacing w:line="239" w:lineRule="auto"/>
        <w:ind w:right="51"/>
        <w:jc w:val="both"/>
        <w:rPr>
          <w:sz w:val="22"/>
          <w:szCs w:val="22"/>
          <w:lang w:val="sr-Latn-ME"/>
        </w:rPr>
      </w:pPr>
      <w:r w:rsidRPr="004E4783">
        <w:rPr>
          <w:sz w:val="22"/>
          <w:szCs w:val="22"/>
          <w:lang w:val="sr-Latn-ME"/>
        </w:rPr>
        <w:t>U Protokolu 010 mjeren je imunološki odgovor na 9 tipova HPV</w:t>
      </w:r>
      <w:r w:rsidR="00461D69" w:rsidRPr="004E4783">
        <w:rPr>
          <w:sz w:val="22"/>
          <w:szCs w:val="22"/>
          <w:lang w:val="sr-Latn-ME"/>
        </w:rPr>
        <w:t>-a</w:t>
      </w:r>
      <w:r w:rsidRPr="004E4783">
        <w:rPr>
          <w:sz w:val="22"/>
          <w:szCs w:val="22"/>
          <w:lang w:val="sr-Latn-ME"/>
        </w:rPr>
        <w:t xml:space="preserve"> nakon vakcinacije vakcinom </w:t>
      </w:r>
      <w:r w:rsidR="00A70E8F">
        <w:rPr>
          <w:sz w:val="22"/>
          <w:szCs w:val="22"/>
          <w:lang w:val="sr-Latn-ME"/>
        </w:rPr>
        <w:t>GARDASIL</w:t>
      </w:r>
      <w:r w:rsidRPr="004E4783">
        <w:rPr>
          <w:sz w:val="22"/>
          <w:szCs w:val="22"/>
          <w:lang w:val="sr-Latn-ME"/>
        </w:rPr>
        <w:t xml:space="preserve"> 9 u sljedećim grupama: djevojčice i dječaci uzrasta od 9 do 14 godina koji su primili 2 doze u intervalu od 6 ili 12 mjeseci (+/- 1 mjesec); djevojčice uzrasta od 9 do 14 godina koje su primile 3 doze (u 0.,</w:t>
      </w:r>
      <w:r w:rsidR="00461D69" w:rsidRPr="004E4783">
        <w:rPr>
          <w:sz w:val="22"/>
          <w:szCs w:val="22"/>
          <w:lang w:val="sr-Latn-ME"/>
        </w:rPr>
        <w:t xml:space="preserve"> </w:t>
      </w:r>
      <w:r w:rsidRPr="004E4783">
        <w:rPr>
          <w:sz w:val="22"/>
          <w:szCs w:val="22"/>
          <w:lang w:val="sr-Latn-ME"/>
        </w:rPr>
        <w:t xml:space="preserve">2. i 6. mjesecu); i žene </w:t>
      </w:r>
      <w:r w:rsidR="00F17671" w:rsidRPr="004E4783">
        <w:rPr>
          <w:sz w:val="22"/>
          <w:szCs w:val="22"/>
          <w:lang w:val="sr-Latn-ME"/>
        </w:rPr>
        <w:t xml:space="preserve">starosti </w:t>
      </w:r>
      <w:r w:rsidRPr="004E4783">
        <w:rPr>
          <w:sz w:val="22"/>
          <w:szCs w:val="22"/>
          <w:lang w:val="sr-Latn-ME"/>
        </w:rPr>
        <w:t>od 16 do 26 godina koje su primile 3 doze (u 0.,</w:t>
      </w:r>
      <w:r w:rsidR="00461D69" w:rsidRPr="004E4783">
        <w:rPr>
          <w:sz w:val="22"/>
          <w:szCs w:val="22"/>
          <w:lang w:val="sr-Latn-ME"/>
        </w:rPr>
        <w:t xml:space="preserve"> </w:t>
      </w:r>
      <w:r w:rsidRPr="004E4783">
        <w:rPr>
          <w:sz w:val="22"/>
          <w:szCs w:val="22"/>
          <w:lang w:val="sr-Latn-ME"/>
        </w:rPr>
        <w:t>2. i 6. mjesecu).</w:t>
      </w:r>
    </w:p>
    <w:p w14:paraId="219826DC" w14:textId="77777777" w:rsidR="008854F7" w:rsidRPr="004E4783" w:rsidRDefault="008854F7">
      <w:pPr>
        <w:tabs>
          <w:tab w:val="left" w:pos="142"/>
        </w:tabs>
        <w:spacing w:line="239" w:lineRule="auto"/>
        <w:ind w:right="51"/>
        <w:jc w:val="both"/>
        <w:rPr>
          <w:sz w:val="22"/>
          <w:szCs w:val="22"/>
          <w:lang w:val="sr-Latn-ME"/>
        </w:rPr>
      </w:pPr>
    </w:p>
    <w:p w14:paraId="65179771" w14:textId="116EBA3C" w:rsidR="008854F7" w:rsidRPr="004E4783" w:rsidRDefault="008854F7">
      <w:pPr>
        <w:tabs>
          <w:tab w:val="left" w:pos="142"/>
        </w:tabs>
        <w:spacing w:line="239" w:lineRule="auto"/>
        <w:ind w:right="51"/>
        <w:jc w:val="both"/>
        <w:rPr>
          <w:sz w:val="22"/>
          <w:szCs w:val="22"/>
          <w:lang w:val="sr-Latn-ME"/>
        </w:rPr>
      </w:pPr>
      <w:r w:rsidRPr="004E4783">
        <w:rPr>
          <w:sz w:val="22"/>
          <w:szCs w:val="22"/>
          <w:lang w:val="sr-Latn-ME"/>
        </w:rPr>
        <w:t>Jedan mjesec nakon posljednje doze propisanog režima doziranja, između 97,9% i 100% osoba u svim grupama postale su seropozitivne na antitijela protiv 9 tipova HPV</w:t>
      </w:r>
      <w:r w:rsidR="00461D69" w:rsidRPr="004E4783">
        <w:rPr>
          <w:sz w:val="22"/>
          <w:szCs w:val="22"/>
          <w:lang w:val="sr-Latn-ME"/>
        </w:rPr>
        <w:t>-a</w:t>
      </w:r>
      <w:r w:rsidRPr="004E4783">
        <w:rPr>
          <w:sz w:val="22"/>
          <w:szCs w:val="22"/>
          <w:lang w:val="sr-Latn-ME"/>
        </w:rPr>
        <w:t>. Vr</w:t>
      </w:r>
      <w:r w:rsidR="00461D69" w:rsidRPr="004E4783">
        <w:rPr>
          <w:sz w:val="22"/>
          <w:szCs w:val="22"/>
          <w:lang w:val="sr-Latn-ME"/>
        </w:rPr>
        <w:t>ij</w:t>
      </w:r>
      <w:r w:rsidRPr="004E4783">
        <w:rPr>
          <w:sz w:val="22"/>
          <w:szCs w:val="22"/>
          <w:lang w:val="sr-Latn-ME"/>
        </w:rPr>
        <w:t xml:space="preserve">ednosti GMT bile su više kod djevojčica i dječaka koji su primili 2 doze vakcine </w:t>
      </w:r>
      <w:r w:rsidR="00A70E8F">
        <w:rPr>
          <w:sz w:val="22"/>
          <w:szCs w:val="22"/>
          <w:lang w:val="sr-Latn-ME"/>
        </w:rPr>
        <w:t>GARDASIL</w:t>
      </w:r>
      <w:r w:rsidRPr="004E4783">
        <w:rPr>
          <w:sz w:val="22"/>
          <w:szCs w:val="22"/>
          <w:lang w:val="sr-Latn-ME"/>
        </w:rPr>
        <w:t xml:space="preserve"> 9 (ili u 0. i 6. mjesecu ili u 0. i 12. mjesecu) nego kod djevojčica i žena </w:t>
      </w:r>
      <w:r w:rsidR="00F17671" w:rsidRPr="004E4783">
        <w:rPr>
          <w:sz w:val="22"/>
          <w:szCs w:val="22"/>
          <w:lang w:val="sr-Latn-ME"/>
        </w:rPr>
        <w:t xml:space="preserve">starosti </w:t>
      </w:r>
      <w:r w:rsidRPr="004E4783">
        <w:rPr>
          <w:sz w:val="22"/>
          <w:szCs w:val="22"/>
          <w:lang w:val="sr-Latn-ME"/>
        </w:rPr>
        <w:t xml:space="preserve">od 16 do 26 godina koje su primile 3 doze vakcine </w:t>
      </w:r>
      <w:r w:rsidR="00A70E8F">
        <w:rPr>
          <w:sz w:val="22"/>
          <w:szCs w:val="22"/>
          <w:lang w:val="sr-Latn-ME"/>
        </w:rPr>
        <w:t>GARDASIL</w:t>
      </w:r>
      <w:r w:rsidRPr="004E4783">
        <w:rPr>
          <w:sz w:val="22"/>
          <w:szCs w:val="22"/>
          <w:lang w:val="sr-Latn-ME"/>
        </w:rPr>
        <w:t xml:space="preserve"> 9 (u 0., 2. i 6. mjesecu) za svaki od 9 tipova HPV</w:t>
      </w:r>
      <w:r w:rsidR="00461D69" w:rsidRPr="004E4783">
        <w:rPr>
          <w:sz w:val="22"/>
          <w:szCs w:val="22"/>
          <w:lang w:val="sr-Latn-ME"/>
        </w:rPr>
        <w:t>-a</w:t>
      </w:r>
      <w:r w:rsidRPr="004E4783">
        <w:rPr>
          <w:sz w:val="22"/>
          <w:szCs w:val="22"/>
          <w:lang w:val="sr-Latn-ME"/>
        </w:rPr>
        <w:t xml:space="preserve"> sadržanih u vakcini. Na osnovu ovog </w:t>
      </w:r>
      <w:r w:rsidRPr="004E4783">
        <w:rPr>
          <w:sz w:val="22"/>
          <w:szCs w:val="22"/>
          <w:lang w:val="sr-Latn-ME"/>
        </w:rPr>
        <w:lastRenderedPageBreak/>
        <w:t xml:space="preserve">premošćavanja imunogenosti izvedeni su zaključci o efikasnosti 2-doznog režima vakcinacije vakcinom </w:t>
      </w:r>
      <w:r w:rsidR="00A70E8F">
        <w:rPr>
          <w:sz w:val="22"/>
          <w:szCs w:val="22"/>
          <w:lang w:val="sr-Latn-ME"/>
        </w:rPr>
        <w:t>GARDASIL</w:t>
      </w:r>
      <w:r w:rsidRPr="004E4783">
        <w:rPr>
          <w:sz w:val="22"/>
          <w:szCs w:val="22"/>
          <w:lang w:val="sr-Latn-ME"/>
        </w:rPr>
        <w:t xml:space="preserve"> 9 kod djevojčica i dječaka uzrasta od 9 do 14 godina.</w:t>
      </w:r>
    </w:p>
    <w:p w14:paraId="5519BBDE" w14:textId="77777777" w:rsidR="008854F7" w:rsidRPr="004E4783" w:rsidRDefault="008854F7">
      <w:pPr>
        <w:tabs>
          <w:tab w:val="left" w:pos="142"/>
        </w:tabs>
        <w:spacing w:line="239" w:lineRule="auto"/>
        <w:ind w:right="51"/>
        <w:jc w:val="both"/>
        <w:rPr>
          <w:sz w:val="22"/>
          <w:szCs w:val="22"/>
          <w:lang w:val="sr-Latn-ME"/>
        </w:rPr>
      </w:pPr>
    </w:p>
    <w:p w14:paraId="57490A1D" w14:textId="4DCC2530" w:rsidR="008854F7" w:rsidRPr="004E4783" w:rsidRDefault="008854F7">
      <w:pPr>
        <w:tabs>
          <w:tab w:val="left" w:pos="142"/>
        </w:tabs>
        <w:spacing w:line="239" w:lineRule="auto"/>
        <w:ind w:right="51"/>
        <w:jc w:val="both"/>
        <w:rPr>
          <w:sz w:val="22"/>
          <w:szCs w:val="22"/>
          <w:lang w:val="sr-Latn-ME"/>
        </w:rPr>
      </w:pPr>
      <w:r w:rsidRPr="004E4783">
        <w:rPr>
          <w:sz w:val="22"/>
          <w:szCs w:val="22"/>
          <w:lang w:val="sr-Latn-ME"/>
        </w:rPr>
        <w:t>U istoj studiji, kod djevojčica i dječaka uzrasta od 9 do 14 godina, jedan mjesec nakon posljednje doze vakcine, vr</w:t>
      </w:r>
      <w:r w:rsidR="00461D69" w:rsidRPr="004E4783">
        <w:rPr>
          <w:sz w:val="22"/>
          <w:szCs w:val="22"/>
          <w:lang w:val="sr-Latn-ME"/>
        </w:rPr>
        <w:t>ij</w:t>
      </w:r>
      <w:r w:rsidRPr="004E4783">
        <w:rPr>
          <w:sz w:val="22"/>
          <w:szCs w:val="22"/>
          <w:lang w:val="sr-Latn-ME"/>
        </w:rPr>
        <w:t>ednosti GMT bile su brojčano niže za neke tipove HPV</w:t>
      </w:r>
      <w:r w:rsidR="00461D69" w:rsidRPr="004E4783">
        <w:rPr>
          <w:sz w:val="22"/>
          <w:szCs w:val="22"/>
          <w:lang w:val="sr-Latn-ME"/>
        </w:rPr>
        <w:t>-a</w:t>
      </w:r>
      <w:r w:rsidRPr="004E4783">
        <w:rPr>
          <w:sz w:val="22"/>
          <w:szCs w:val="22"/>
          <w:lang w:val="sr-Latn-ME"/>
        </w:rPr>
        <w:t xml:space="preserve"> nakon 2-doznog rasporeda nego nakon 3-doznog rasporeda (npr</w:t>
      </w:r>
      <w:r w:rsidR="00461D69" w:rsidRPr="004E4783">
        <w:rPr>
          <w:sz w:val="22"/>
          <w:szCs w:val="22"/>
          <w:lang w:val="sr-Latn-ME"/>
        </w:rPr>
        <w:t>.</w:t>
      </w:r>
      <w:r w:rsidRPr="004E4783">
        <w:rPr>
          <w:sz w:val="22"/>
          <w:szCs w:val="22"/>
          <w:lang w:val="sr-Latn-ME"/>
        </w:rPr>
        <w:t xml:space="preserve"> HPV tipovi 18, 31, 45 i 52 nakon 0 i 6 mjeseci i HPV tip 45 nakon 0 i 12 mjeseci). Klinički značaj ovih podataka nije poznat. </w:t>
      </w:r>
    </w:p>
    <w:p w14:paraId="2815EBE7" w14:textId="117E7AD9" w:rsidR="008854F7" w:rsidRPr="004E4783" w:rsidRDefault="008854F7">
      <w:pPr>
        <w:tabs>
          <w:tab w:val="left" w:pos="142"/>
        </w:tabs>
        <w:spacing w:line="239" w:lineRule="auto"/>
        <w:ind w:right="51"/>
        <w:jc w:val="both"/>
        <w:rPr>
          <w:sz w:val="22"/>
          <w:szCs w:val="22"/>
          <w:lang w:val="sr-Latn-ME"/>
        </w:rPr>
      </w:pPr>
    </w:p>
    <w:p w14:paraId="571B3D7E" w14:textId="614F7147" w:rsidR="00D36C0A" w:rsidRPr="004E4783" w:rsidRDefault="00D36C0A">
      <w:pPr>
        <w:tabs>
          <w:tab w:val="left" w:pos="142"/>
        </w:tabs>
        <w:spacing w:line="239" w:lineRule="auto"/>
        <w:ind w:right="51"/>
        <w:jc w:val="both"/>
        <w:rPr>
          <w:sz w:val="22"/>
          <w:szCs w:val="22"/>
          <w:lang w:val="sr-Latn-ME"/>
        </w:rPr>
      </w:pPr>
      <w:r w:rsidRPr="004E4783">
        <w:rPr>
          <w:sz w:val="22"/>
          <w:szCs w:val="22"/>
          <w:lang w:val="sr-Latn-ME"/>
        </w:rPr>
        <w:t>Kod d</w:t>
      </w:r>
      <w:r w:rsidR="00643DF3" w:rsidRPr="004E4783">
        <w:rPr>
          <w:sz w:val="22"/>
          <w:szCs w:val="22"/>
          <w:lang w:val="sr-Latn-ME"/>
        </w:rPr>
        <w:t>j</w:t>
      </w:r>
      <w:r w:rsidRPr="004E4783">
        <w:rPr>
          <w:sz w:val="22"/>
          <w:szCs w:val="22"/>
          <w:lang w:val="sr-Latn-ME"/>
        </w:rPr>
        <w:t>evojčica i d</w:t>
      </w:r>
      <w:r w:rsidR="00BC577C" w:rsidRPr="004E4783">
        <w:rPr>
          <w:sz w:val="22"/>
          <w:szCs w:val="22"/>
          <w:lang w:val="sr-Latn-ME"/>
        </w:rPr>
        <w:t>j</w:t>
      </w:r>
      <w:r w:rsidRPr="004E4783">
        <w:rPr>
          <w:sz w:val="22"/>
          <w:szCs w:val="22"/>
          <w:lang w:val="sr-Latn-ME"/>
        </w:rPr>
        <w:t>ečaka koji su primili 2 doze u razmaku od 6 ili 12 m</w:t>
      </w:r>
      <w:r w:rsidR="00643DF3" w:rsidRPr="004E4783">
        <w:rPr>
          <w:sz w:val="22"/>
          <w:szCs w:val="22"/>
          <w:lang w:val="sr-Latn-ME"/>
        </w:rPr>
        <w:t>j</w:t>
      </w:r>
      <w:r w:rsidRPr="004E4783">
        <w:rPr>
          <w:sz w:val="22"/>
          <w:szCs w:val="22"/>
          <w:lang w:val="sr-Latn-ME"/>
        </w:rPr>
        <w:t>eseci (+/-1 m</w:t>
      </w:r>
      <w:r w:rsidR="00643DF3" w:rsidRPr="004E4783">
        <w:rPr>
          <w:sz w:val="22"/>
          <w:szCs w:val="22"/>
          <w:lang w:val="sr-Latn-ME"/>
        </w:rPr>
        <w:t>j</w:t>
      </w:r>
      <w:r w:rsidRPr="004E4783">
        <w:rPr>
          <w:sz w:val="22"/>
          <w:szCs w:val="22"/>
          <w:lang w:val="sr-Latn-ME"/>
        </w:rPr>
        <w:t>esec) dokazano je trajanje odgovora antit</w:t>
      </w:r>
      <w:r w:rsidR="00643DF3" w:rsidRPr="004E4783">
        <w:rPr>
          <w:sz w:val="22"/>
          <w:szCs w:val="22"/>
          <w:lang w:val="sr-Latn-ME"/>
        </w:rPr>
        <w:t>ij</w:t>
      </w:r>
      <w:r w:rsidRPr="004E4783">
        <w:rPr>
          <w:sz w:val="22"/>
          <w:szCs w:val="22"/>
          <w:lang w:val="sr-Latn-ME"/>
        </w:rPr>
        <w:t>ela tokom 36 m</w:t>
      </w:r>
      <w:r w:rsidR="00643DF3" w:rsidRPr="004E4783">
        <w:rPr>
          <w:sz w:val="22"/>
          <w:szCs w:val="22"/>
          <w:lang w:val="sr-Latn-ME"/>
        </w:rPr>
        <w:t>j</w:t>
      </w:r>
      <w:r w:rsidRPr="004E4783">
        <w:rPr>
          <w:sz w:val="22"/>
          <w:szCs w:val="22"/>
          <w:lang w:val="sr-Latn-ME"/>
        </w:rPr>
        <w:t>eseci; u zavisnosti od tipa HPV-a, seropozitivno je bilo 81% do 99% d</w:t>
      </w:r>
      <w:r w:rsidR="00643DF3" w:rsidRPr="004E4783">
        <w:rPr>
          <w:sz w:val="22"/>
          <w:szCs w:val="22"/>
          <w:lang w:val="sr-Latn-ME"/>
        </w:rPr>
        <w:t>j</w:t>
      </w:r>
      <w:r w:rsidRPr="004E4783">
        <w:rPr>
          <w:sz w:val="22"/>
          <w:szCs w:val="22"/>
          <w:lang w:val="sr-Latn-ME"/>
        </w:rPr>
        <w:t>evojčica i d</w:t>
      </w:r>
      <w:r w:rsidR="00643DF3" w:rsidRPr="004E4783">
        <w:rPr>
          <w:sz w:val="22"/>
          <w:szCs w:val="22"/>
          <w:lang w:val="sr-Latn-ME"/>
        </w:rPr>
        <w:t>j</w:t>
      </w:r>
      <w:r w:rsidRPr="004E4783">
        <w:rPr>
          <w:sz w:val="22"/>
          <w:szCs w:val="22"/>
          <w:lang w:val="sr-Latn-ME"/>
        </w:rPr>
        <w:t>ečaka koji su primili 2 doze u razmaku od 6 m</w:t>
      </w:r>
      <w:r w:rsidR="00643DF3" w:rsidRPr="004E4783">
        <w:rPr>
          <w:sz w:val="22"/>
          <w:szCs w:val="22"/>
          <w:lang w:val="sr-Latn-ME"/>
        </w:rPr>
        <w:t>j</w:t>
      </w:r>
      <w:r w:rsidRPr="004E4783">
        <w:rPr>
          <w:sz w:val="22"/>
          <w:szCs w:val="22"/>
          <w:lang w:val="sr-Latn-ME"/>
        </w:rPr>
        <w:t>eseci i 88% do 100% d</w:t>
      </w:r>
      <w:r w:rsidR="00643DF3" w:rsidRPr="004E4783">
        <w:rPr>
          <w:sz w:val="22"/>
          <w:szCs w:val="22"/>
          <w:lang w:val="sr-Latn-ME"/>
        </w:rPr>
        <w:t>j</w:t>
      </w:r>
      <w:r w:rsidRPr="004E4783">
        <w:rPr>
          <w:sz w:val="22"/>
          <w:szCs w:val="22"/>
          <w:lang w:val="sr-Latn-ME"/>
        </w:rPr>
        <w:t>evojčica i d</w:t>
      </w:r>
      <w:r w:rsidR="00643DF3" w:rsidRPr="004E4783">
        <w:rPr>
          <w:sz w:val="22"/>
          <w:szCs w:val="22"/>
          <w:lang w:val="sr-Latn-ME"/>
        </w:rPr>
        <w:t>j</w:t>
      </w:r>
      <w:r w:rsidRPr="004E4783">
        <w:rPr>
          <w:sz w:val="22"/>
          <w:szCs w:val="22"/>
          <w:lang w:val="sr-Latn-ME"/>
        </w:rPr>
        <w:t>ečaka koji su primili 2 doze u razmaku od 12 m</w:t>
      </w:r>
      <w:r w:rsidR="00643DF3" w:rsidRPr="004E4783">
        <w:rPr>
          <w:sz w:val="22"/>
          <w:szCs w:val="22"/>
          <w:lang w:val="sr-Latn-ME"/>
        </w:rPr>
        <w:t>j</w:t>
      </w:r>
      <w:r w:rsidRPr="004E4783">
        <w:rPr>
          <w:sz w:val="22"/>
          <w:szCs w:val="22"/>
          <w:lang w:val="sr-Latn-ME"/>
        </w:rPr>
        <w:t>eseci. GMT-ovi u 36.</w:t>
      </w:r>
      <w:r w:rsidR="00D4026B" w:rsidRPr="004E4783">
        <w:rPr>
          <w:sz w:val="22"/>
          <w:szCs w:val="22"/>
          <w:lang w:val="sr-Latn-ME"/>
        </w:rPr>
        <w:t xml:space="preserve"> </w:t>
      </w:r>
      <w:r w:rsidRPr="004E4783">
        <w:rPr>
          <w:sz w:val="22"/>
          <w:szCs w:val="22"/>
          <w:lang w:val="sr-Latn-ME"/>
        </w:rPr>
        <w:t>m</w:t>
      </w:r>
      <w:r w:rsidR="00643DF3" w:rsidRPr="004E4783">
        <w:rPr>
          <w:sz w:val="22"/>
          <w:szCs w:val="22"/>
          <w:lang w:val="sr-Latn-ME"/>
        </w:rPr>
        <w:t>j</w:t>
      </w:r>
      <w:r w:rsidRPr="004E4783">
        <w:rPr>
          <w:sz w:val="22"/>
          <w:szCs w:val="22"/>
          <w:lang w:val="sr-Latn-ME"/>
        </w:rPr>
        <w:t>esecu kod d</w:t>
      </w:r>
      <w:r w:rsidR="00643DF3" w:rsidRPr="004E4783">
        <w:rPr>
          <w:sz w:val="22"/>
          <w:szCs w:val="22"/>
          <w:lang w:val="sr-Latn-ME"/>
        </w:rPr>
        <w:t>j</w:t>
      </w:r>
      <w:r w:rsidRPr="004E4783">
        <w:rPr>
          <w:sz w:val="22"/>
          <w:szCs w:val="22"/>
          <w:lang w:val="sr-Latn-ME"/>
        </w:rPr>
        <w:t>evojčica i d</w:t>
      </w:r>
      <w:r w:rsidR="00643DF3" w:rsidRPr="004E4783">
        <w:rPr>
          <w:sz w:val="22"/>
          <w:szCs w:val="22"/>
          <w:lang w:val="sr-Latn-ME"/>
        </w:rPr>
        <w:t>j</w:t>
      </w:r>
      <w:r w:rsidRPr="004E4783">
        <w:rPr>
          <w:sz w:val="22"/>
          <w:szCs w:val="22"/>
          <w:lang w:val="sr-Latn-ME"/>
        </w:rPr>
        <w:t>ečaka uzrasta od 9 do 14 godina koji su primili 2 doze u razmaku od 6 m</w:t>
      </w:r>
      <w:r w:rsidR="00643DF3" w:rsidRPr="004E4783">
        <w:rPr>
          <w:sz w:val="22"/>
          <w:szCs w:val="22"/>
          <w:lang w:val="sr-Latn-ME"/>
        </w:rPr>
        <w:t>j</w:t>
      </w:r>
      <w:r w:rsidRPr="004E4783">
        <w:rPr>
          <w:sz w:val="22"/>
          <w:szCs w:val="22"/>
          <w:lang w:val="sr-Latn-ME"/>
        </w:rPr>
        <w:t>eseci (+/-1 m</w:t>
      </w:r>
      <w:r w:rsidR="00643DF3" w:rsidRPr="004E4783">
        <w:rPr>
          <w:sz w:val="22"/>
          <w:szCs w:val="22"/>
          <w:lang w:val="sr-Latn-ME"/>
        </w:rPr>
        <w:t>j</w:t>
      </w:r>
      <w:r w:rsidRPr="004E4783">
        <w:rPr>
          <w:sz w:val="22"/>
          <w:szCs w:val="22"/>
          <w:lang w:val="sr-Latn-ME"/>
        </w:rPr>
        <w:t xml:space="preserve">esec) i dalje su bili neinferiorni </w:t>
      </w:r>
      <w:r w:rsidR="00531009" w:rsidRPr="004E4783">
        <w:rPr>
          <w:sz w:val="22"/>
          <w:szCs w:val="22"/>
          <w:lang w:val="sr-Latn-ME"/>
        </w:rPr>
        <w:t xml:space="preserve">u odnosu na </w:t>
      </w:r>
      <w:r w:rsidRPr="004E4783">
        <w:rPr>
          <w:sz w:val="22"/>
          <w:szCs w:val="22"/>
          <w:lang w:val="sr-Latn-ME"/>
        </w:rPr>
        <w:t>GMT-ov</w:t>
      </w:r>
      <w:r w:rsidR="00531009" w:rsidRPr="004E4783">
        <w:rPr>
          <w:sz w:val="22"/>
          <w:szCs w:val="22"/>
          <w:lang w:val="sr-Latn-ME"/>
        </w:rPr>
        <w:t>e</w:t>
      </w:r>
      <w:r w:rsidRPr="004E4783">
        <w:rPr>
          <w:sz w:val="22"/>
          <w:szCs w:val="22"/>
          <w:lang w:val="sr-Latn-ME"/>
        </w:rPr>
        <w:t xml:space="preserve"> zab</w:t>
      </w:r>
      <w:r w:rsidR="00643DF3" w:rsidRPr="004E4783">
        <w:rPr>
          <w:sz w:val="22"/>
          <w:szCs w:val="22"/>
          <w:lang w:val="sr-Latn-ME"/>
        </w:rPr>
        <w:t>i</w:t>
      </w:r>
      <w:r w:rsidRPr="004E4783">
        <w:rPr>
          <w:sz w:val="22"/>
          <w:szCs w:val="22"/>
          <w:lang w:val="sr-Latn-ME"/>
        </w:rPr>
        <w:t>l</w:t>
      </w:r>
      <w:r w:rsidR="00BC577C" w:rsidRPr="004E4783">
        <w:rPr>
          <w:sz w:val="22"/>
          <w:szCs w:val="22"/>
          <w:lang w:val="sr-Latn-ME"/>
        </w:rPr>
        <w:t>j</w:t>
      </w:r>
      <w:r w:rsidRPr="004E4783">
        <w:rPr>
          <w:sz w:val="22"/>
          <w:szCs w:val="22"/>
          <w:lang w:val="sr-Latn-ME"/>
        </w:rPr>
        <w:t>ežen</w:t>
      </w:r>
      <w:r w:rsidR="00531009" w:rsidRPr="004E4783">
        <w:rPr>
          <w:sz w:val="22"/>
          <w:szCs w:val="22"/>
          <w:lang w:val="sr-Latn-ME"/>
        </w:rPr>
        <w:t>e</w:t>
      </w:r>
      <w:r w:rsidRPr="004E4783">
        <w:rPr>
          <w:sz w:val="22"/>
          <w:szCs w:val="22"/>
          <w:lang w:val="sr-Latn-ME"/>
        </w:rPr>
        <w:t xml:space="preserve"> kod žena </w:t>
      </w:r>
      <w:r w:rsidR="00F17671" w:rsidRPr="004E4783">
        <w:rPr>
          <w:sz w:val="22"/>
          <w:szCs w:val="22"/>
          <w:lang w:val="sr-Latn-ME"/>
        </w:rPr>
        <w:t xml:space="preserve">starosti </w:t>
      </w:r>
      <w:r w:rsidRPr="004E4783">
        <w:rPr>
          <w:sz w:val="22"/>
          <w:szCs w:val="22"/>
          <w:lang w:val="sr-Latn-ME"/>
        </w:rPr>
        <w:t xml:space="preserve">od 16 do 26 godina koje su primile 3 doze vakcine </w:t>
      </w:r>
      <w:r w:rsidR="00A70E8F">
        <w:rPr>
          <w:sz w:val="22"/>
          <w:szCs w:val="22"/>
          <w:lang w:val="sr-Latn-ME"/>
        </w:rPr>
        <w:t>GARDASIL</w:t>
      </w:r>
      <w:r w:rsidRPr="004E4783">
        <w:rPr>
          <w:sz w:val="22"/>
          <w:szCs w:val="22"/>
          <w:lang w:val="sr-Latn-ME"/>
        </w:rPr>
        <w:t xml:space="preserve"> 9.</w:t>
      </w:r>
    </w:p>
    <w:p w14:paraId="4B12FFF6" w14:textId="77777777" w:rsidR="00D36C0A" w:rsidRPr="009B7304" w:rsidRDefault="00D36C0A">
      <w:pPr>
        <w:tabs>
          <w:tab w:val="left" w:pos="142"/>
        </w:tabs>
        <w:spacing w:line="239" w:lineRule="auto"/>
        <w:ind w:right="51"/>
        <w:jc w:val="both"/>
        <w:rPr>
          <w:sz w:val="22"/>
          <w:szCs w:val="22"/>
          <w:lang w:val="sr-Latn-ME"/>
        </w:rPr>
      </w:pPr>
    </w:p>
    <w:p w14:paraId="32F25D81" w14:textId="0C3203FF" w:rsidR="00D36C0A" w:rsidRPr="004E4783" w:rsidRDefault="00D36C0A">
      <w:pPr>
        <w:tabs>
          <w:tab w:val="left" w:pos="142"/>
        </w:tabs>
        <w:spacing w:line="239" w:lineRule="auto"/>
        <w:ind w:right="51"/>
        <w:jc w:val="both"/>
        <w:rPr>
          <w:sz w:val="22"/>
          <w:szCs w:val="22"/>
          <w:lang w:val="sr-Latn-ME"/>
        </w:rPr>
      </w:pPr>
      <w:r w:rsidRPr="004E4783">
        <w:rPr>
          <w:sz w:val="22"/>
          <w:szCs w:val="22"/>
          <w:lang w:val="sr-Latn-ME"/>
        </w:rPr>
        <w:t xml:space="preserve">U kliničkom ispitivanju je </w:t>
      </w:r>
      <w:r w:rsidR="00542307" w:rsidRPr="004E4783">
        <w:rPr>
          <w:sz w:val="22"/>
          <w:szCs w:val="22"/>
          <w:lang w:val="sr-Latn-ME"/>
        </w:rPr>
        <w:t>p</w:t>
      </w:r>
      <w:r w:rsidRPr="004E4783">
        <w:rPr>
          <w:sz w:val="22"/>
          <w:szCs w:val="22"/>
          <w:lang w:val="sr-Latn-ME"/>
        </w:rPr>
        <w:t>okazano da odgovor antit</w:t>
      </w:r>
      <w:r w:rsidR="00643DF3" w:rsidRPr="004E4783">
        <w:rPr>
          <w:sz w:val="22"/>
          <w:szCs w:val="22"/>
          <w:lang w:val="sr-Latn-ME"/>
        </w:rPr>
        <w:t>ij</w:t>
      </w:r>
      <w:r w:rsidRPr="004E4783">
        <w:rPr>
          <w:sz w:val="22"/>
          <w:szCs w:val="22"/>
          <w:lang w:val="sr-Latn-ME"/>
        </w:rPr>
        <w:t>ela kod d</w:t>
      </w:r>
      <w:r w:rsidR="00643DF3" w:rsidRPr="004E4783">
        <w:rPr>
          <w:sz w:val="22"/>
          <w:szCs w:val="22"/>
          <w:lang w:val="sr-Latn-ME"/>
        </w:rPr>
        <w:t>j</w:t>
      </w:r>
      <w:r w:rsidRPr="004E4783">
        <w:rPr>
          <w:sz w:val="22"/>
          <w:szCs w:val="22"/>
          <w:lang w:val="sr-Latn-ME"/>
        </w:rPr>
        <w:t xml:space="preserve">evojčica uzrasta od 9 do 13 godina koje su primile 2 doze vakcine qHPV traje najmanje </w:t>
      </w:r>
      <w:r w:rsidR="00542307" w:rsidRPr="004E4783">
        <w:rPr>
          <w:sz w:val="22"/>
          <w:szCs w:val="22"/>
          <w:lang w:val="sr-Latn-ME"/>
        </w:rPr>
        <w:t>10</w:t>
      </w:r>
      <w:r w:rsidRPr="004E4783">
        <w:rPr>
          <w:sz w:val="22"/>
          <w:szCs w:val="22"/>
          <w:lang w:val="sr-Latn-ME"/>
        </w:rPr>
        <w:t xml:space="preserve"> godina.</w:t>
      </w:r>
    </w:p>
    <w:p w14:paraId="3C3BA44F" w14:textId="77777777" w:rsidR="00D36C0A" w:rsidRPr="004E4783" w:rsidRDefault="00D36C0A">
      <w:pPr>
        <w:tabs>
          <w:tab w:val="left" w:pos="142"/>
        </w:tabs>
        <w:spacing w:line="239" w:lineRule="auto"/>
        <w:ind w:right="51"/>
        <w:jc w:val="both"/>
        <w:rPr>
          <w:sz w:val="22"/>
          <w:szCs w:val="22"/>
          <w:lang w:val="sr-Latn-ME"/>
        </w:rPr>
      </w:pPr>
    </w:p>
    <w:p w14:paraId="6C07CFF0" w14:textId="3FB9A53B" w:rsidR="008854F7" w:rsidRPr="004E4783" w:rsidRDefault="008854F7">
      <w:pPr>
        <w:tabs>
          <w:tab w:val="left" w:pos="142"/>
        </w:tabs>
        <w:spacing w:line="239" w:lineRule="auto"/>
        <w:ind w:right="51"/>
        <w:jc w:val="both"/>
        <w:rPr>
          <w:sz w:val="22"/>
          <w:szCs w:val="22"/>
          <w:lang w:val="sr-Latn-ME"/>
        </w:rPr>
      </w:pPr>
      <w:r w:rsidRPr="004E4783">
        <w:rPr>
          <w:sz w:val="22"/>
          <w:szCs w:val="22"/>
          <w:lang w:val="sr-Latn-ME"/>
        </w:rPr>
        <w:t xml:space="preserve">Dužina trajanja zaštite nakon 2-doznog rasporeda vakcinacije vakcinom </w:t>
      </w:r>
      <w:r w:rsidR="00A70E8F">
        <w:rPr>
          <w:sz w:val="22"/>
          <w:szCs w:val="22"/>
          <w:lang w:val="sr-Latn-ME"/>
        </w:rPr>
        <w:t>GARDASIL</w:t>
      </w:r>
      <w:r w:rsidRPr="004E4783">
        <w:rPr>
          <w:sz w:val="22"/>
          <w:szCs w:val="22"/>
          <w:lang w:val="sr-Latn-ME"/>
        </w:rPr>
        <w:t xml:space="preserve"> 9 nije utvrđena.</w:t>
      </w:r>
    </w:p>
    <w:p w14:paraId="02C10DEC" w14:textId="77777777" w:rsidR="008854F7" w:rsidRPr="004E4783" w:rsidRDefault="008854F7">
      <w:pPr>
        <w:tabs>
          <w:tab w:val="left" w:pos="142"/>
        </w:tabs>
        <w:spacing w:line="239" w:lineRule="auto"/>
        <w:jc w:val="both"/>
        <w:rPr>
          <w:sz w:val="22"/>
          <w:szCs w:val="22"/>
          <w:lang w:val="sr-Latn-ME"/>
        </w:rPr>
      </w:pPr>
    </w:p>
    <w:p w14:paraId="433FC138" w14:textId="77777777" w:rsidR="008854F7" w:rsidRPr="004E4783" w:rsidRDefault="008854F7">
      <w:pPr>
        <w:spacing w:line="249" w:lineRule="exact"/>
        <w:jc w:val="both"/>
        <w:rPr>
          <w:sz w:val="22"/>
          <w:szCs w:val="22"/>
          <w:lang w:val="sr-Latn-ME"/>
        </w:rPr>
      </w:pPr>
      <w:r w:rsidRPr="004E4783">
        <w:rPr>
          <w:position w:val="-1"/>
          <w:sz w:val="22"/>
          <w:szCs w:val="22"/>
          <w:u w:val="single" w:color="000000"/>
          <w:lang w:val="sr-Latn-ME"/>
        </w:rPr>
        <w:t>Trudnoća</w:t>
      </w:r>
    </w:p>
    <w:p w14:paraId="7FE45ACF" w14:textId="77777777" w:rsidR="008854F7" w:rsidRPr="004E4783" w:rsidRDefault="008854F7">
      <w:pPr>
        <w:spacing w:before="6" w:line="220" w:lineRule="exact"/>
        <w:jc w:val="both"/>
        <w:rPr>
          <w:sz w:val="22"/>
          <w:szCs w:val="22"/>
          <w:lang w:val="sr-Latn-ME"/>
        </w:rPr>
      </w:pPr>
    </w:p>
    <w:p w14:paraId="767CA365" w14:textId="5E5ED741" w:rsidR="008854F7" w:rsidRPr="004E4783" w:rsidRDefault="008854F7">
      <w:pPr>
        <w:spacing w:before="36" w:line="252" w:lineRule="exact"/>
        <w:jc w:val="both"/>
        <w:rPr>
          <w:sz w:val="22"/>
          <w:szCs w:val="22"/>
          <w:lang w:val="sr-Latn-ME"/>
        </w:rPr>
      </w:pPr>
      <w:r w:rsidRPr="004E4783">
        <w:rPr>
          <w:sz w:val="22"/>
          <w:szCs w:val="22"/>
          <w:lang w:val="sr-Latn-ME"/>
        </w:rPr>
        <w:t xml:space="preserve">Nijesu sprovedena posebna ispitivanja vakcine </w:t>
      </w:r>
      <w:r w:rsidR="00A70E8F">
        <w:rPr>
          <w:sz w:val="22"/>
          <w:szCs w:val="22"/>
          <w:lang w:val="sr-Latn-ME"/>
        </w:rPr>
        <w:t>GARDASIL</w:t>
      </w:r>
      <w:r w:rsidRPr="004E4783">
        <w:rPr>
          <w:sz w:val="22"/>
          <w:szCs w:val="22"/>
          <w:lang w:val="sr-Latn-ME"/>
        </w:rPr>
        <w:t xml:space="preserve"> 9 kod trudnica. Vakcina qHPV koristila se kao aktivna kontrola tokom programa kliničkog razvoja vakcine </w:t>
      </w:r>
      <w:r w:rsidR="00A70E8F">
        <w:rPr>
          <w:sz w:val="22"/>
          <w:szCs w:val="22"/>
          <w:lang w:val="sr-Latn-ME"/>
        </w:rPr>
        <w:t>GARDASIL</w:t>
      </w:r>
      <w:r w:rsidRPr="004E4783">
        <w:rPr>
          <w:sz w:val="22"/>
          <w:szCs w:val="22"/>
          <w:lang w:val="sr-Latn-ME"/>
        </w:rPr>
        <w:t xml:space="preserve"> 9.</w:t>
      </w:r>
    </w:p>
    <w:p w14:paraId="26953E9F" w14:textId="77777777" w:rsidR="008854F7" w:rsidRPr="004E4783" w:rsidRDefault="008854F7">
      <w:pPr>
        <w:spacing w:before="11" w:line="240" w:lineRule="exact"/>
        <w:jc w:val="both"/>
        <w:rPr>
          <w:sz w:val="22"/>
          <w:szCs w:val="22"/>
          <w:lang w:val="sr-Latn-ME"/>
        </w:rPr>
      </w:pPr>
    </w:p>
    <w:p w14:paraId="46902703" w14:textId="5FDB0CEA" w:rsidR="002E37A5" w:rsidRDefault="008854F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E4783">
        <w:rPr>
          <w:sz w:val="22"/>
          <w:szCs w:val="22"/>
          <w:lang w:val="sr-Latn-ME"/>
        </w:rPr>
        <w:t xml:space="preserve">Tokom kliničkog razvoja vakcine </w:t>
      </w:r>
      <w:r w:rsidR="00A70E8F">
        <w:rPr>
          <w:sz w:val="22"/>
          <w:szCs w:val="22"/>
          <w:lang w:val="sr-Latn-ME"/>
        </w:rPr>
        <w:t>GARDASIL</w:t>
      </w:r>
      <w:r w:rsidRPr="004E4783">
        <w:rPr>
          <w:sz w:val="22"/>
          <w:szCs w:val="22"/>
          <w:lang w:val="sr-Latn-ME"/>
        </w:rPr>
        <w:t xml:space="preserve"> </w:t>
      </w:r>
      <w:r w:rsidRPr="004E4783">
        <w:rPr>
          <w:spacing w:val="-1"/>
          <w:sz w:val="22"/>
          <w:szCs w:val="22"/>
          <w:lang w:val="sr-Latn-ME"/>
        </w:rPr>
        <w:t>9</w:t>
      </w:r>
      <w:r w:rsidRPr="004E4783">
        <w:rPr>
          <w:sz w:val="22"/>
          <w:szCs w:val="22"/>
          <w:lang w:val="sr-Latn-ME"/>
        </w:rPr>
        <w:t>,</w:t>
      </w:r>
      <w:r w:rsidRPr="004E4783">
        <w:rPr>
          <w:spacing w:val="-1"/>
          <w:sz w:val="22"/>
          <w:szCs w:val="22"/>
          <w:lang w:val="sr-Latn-ME"/>
        </w:rPr>
        <w:t xml:space="preserve"> 258</w:t>
      </w:r>
      <w:r w:rsidRPr="004E4783">
        <w:rPr>
          <w:sz w:val="22"/>
          <w:szCs w:val="22"/>
          <w:lang w:val="sr-Latn-ME"/>
        </w:rPr>
        <w:t>6</w:t>
      </w:r>
      <w:r w:rsidRPr="004E4783">
        <w:rPr>
          <w:spacing w:val="-1"/>
          <w:sz w:val="22"/>
          <w:szCs w:val="22"/>
          <w:lang w:val="sr-Latn-ME"/>
        </w:rPr>
        <w:t xml:space="preserve"> že</w:t>
      </w:r>
      <w:r w:rsidRPr="004E4783">
        <w:rPr>
          <w:sz w:val="22"/>
          <w:szCs w:val="22"/>
          <w:lang w:val="sr-Latn-ME"/>
        </w:rPr>
        <w:t xml:space="preserve">na (1347 u grupi koja je primila </w:t>
      </w:r>
      <w:r w:rsidR="00A70E8F">
        <w:rPr>
          <w:sz w:val="22"/>
          <w:szCs w:val="22"/>
          <w:lang w:val="sr-Latn-ME"/>
        </w:rPr>
        <w:t>GARDASIL</w:t>
      </w:r>
      <w:r w:rsidRPr="004E4783">
        <w:rPr>
          <w:sz w:val="22"/>
          <w:szCs w:val="22"/>
          <w:lang w:val="sr-Latn-ME"/>
        </w:rPr>
        <w:t xml:space="preserve"> 9 naspram 1239 žena u grupi koja je primila</w:t>
      </w:r>
      <w:r w:rsidRPr="004E4783">
        <w:rPr>
          <w:spacing w:val="-4"/>
          <w:sz w:val="22"/>
          <w:szCs w:val="22"/>
          <w:lang w:val="sr-Latn-ME"/>
        </w:rPr>
        <w:t xml:space="preserve"> </w:t>
      </w:r>
      <w:r w:rsidRPr="004E4783">
        <w:rPr>
          <w:spacing w:val="-2"/>
          <w:sz w:val="22"/>
          <w:szCs w:val="22"/>
          <w:lang w:val="sr-Latn-ME"/>
        </w:rPr>
        <w:t>vakcinu</w:t>
      </w:r>
      <w:r w:rsidRPr="004E4783">
        <w:rPr>
          <w:spacing w:val="-1"/>
          <w:sz w:val="22"/>
          <w:szCs w:val="22"/>
          <w:lang w:val="sr-Latn-ME"/>
        </w:rPr>
        <w:t xml:space="preserve"> </w:t>
      </w:r>
      <w:r w:rsidRPr="004E4783">
        <w:rPr>
          <w:sz w:val="22"/>
          <w:szCs w:val="22"/>
          <w:lang w:val="sr-Latn-ME"/>
        </w:rPr>
        <w:t xml:space="preserve">qHPV) prijavilo je najmanje jednu trudnoću. Vrste anomalija ili udio trudnoća sa nepovoljnim ishodom kod pojedinih žena koje su primile </w:t>
      </w:r>
      <w:r w:rsidR="00A70E8F">
        <w:rPr>
          <w:sz w:val="22"/>
          <w:szCs w:val="22"/>
          <w:lang w:val="sr-Latn-ME"/>
        </w:rPr>
        <w:t>GARDASIL</w:t>
      </w:r>
      <w:r w:rsidRPr="004E4783">
        <w:rPr>
          <w:sz w:val="22"/>
          <w:szCs w:val="22"/>
          <w:lang w:val="sr-Latn-ME"/>
        </w:rPr>
        <w:t xml:space="preserve"> 9 ili vakcinu qH</w:t>
      </w:r>
      <w:r w:rsidRPr="004E4783">
        <w:rPr>
          <w:spacing w:val="-1"/>
          <w:sz w:val="22"/>
          <w:szCs w:val="22"/>
          <w:lang w:val="sr-Latn-ME"/>
        </w:rPr>
        <w:t>P</w:t>
      </w:r>
      <w:r w:rsidRPr="004E4783">
        <w:rPr>
          <w:sz w:val="22"/>
          <w:szCs w:val="22"/>
          <w:lang w:val="sr-Latn-ME"/>
        </w:rPr>
        <w:t>V bil</w:t>
      </w:r>
      <w:r w:rsidR="00FC4965" w:rsidRPr="004E4783">
        <w:rPr>
          <w:sz w:val="22"/>
          <w:szCs w:val="22"/>
          <w:lang w:val="sr-Latn-ME"/>
        </w:rPr>
        <w:t>i</w:t>
      </w:r>
      <w:r w:rsidRPr="004E4783">
        <w:rPr>
          <w:sz w:val="22"/>
          <w:szCs w:val="22"/>
          <w:lang w:val="sr-Latn-ME"/>
        </w:rPr>
        <w:t xml:space="preserve"> su uporediv</w:t>
      </w:r>
      <w:r w:rsidR="00FC4965" w:rsidRPr="004E4783">
        <w:rPr>
          <w:sz w:val="22"/>
          <w:szCs w:val="22"/>
          <w:lang w:val="sr-Latn-ME"/>
        </w:rPr>
        <w:t>i</w:t>
      </w:r>
      <w:r w:rsidRPr="004E4783">
        <w:rPr>
          <w:sz w:val="22"/>
          <w:szCs w:val="22"/>
          <w:lang w:val="sr-Latn-ME"/>
        </w:rPr>
        <w:t xml:space="preserve"> i u skladu sa onima u opštoj populaciji</w:t>
      </w:r>
      <w:r w:rsidR="00B5143D">
        <w:rPr>
          <w:sz w:val="22"/>
          <w:szCs w:val="22"/>
          <w:lang w:val="sr-Latn-ME"/>
        </w:rPr>
        <w:t>(vidjeti dio 4.6)</w:t>
      </w:r>
      <w:r w:rsidR="00DA3F2F" w:rsidRPr="004E4783">
        <w:rPr>
          <w:sz w:val="22"/>
          <w:szCs w:val="22"/>
          <w:lang w:val="sr-Latn-ME"/>
        </w:rPr>
        <w:t>.</w:t>
      </w:r>
    </w:p>
    <w:p w14:paraId="6794C2AD" w14:textId="50FD67B9" w:rsidR="00B5143D" w:rsidRDefault="00B5143D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D0838AF" w14:textId="19D752C6" w:rsidR="00B5143D" w:rsidRPr="000233DC" w:rsidRDefault="00B5143D" w:rsidP="001413FE">
      <w:pPr>
        <w:jc w:val="both"/>
        <w:rPr>
          <w:b/>
          <w:bCs/>
          <w:szCs w:val="22"/>
        </w:rPr>
      </w:pPr>
      <w:r w:rsidRPr="000233DC">
        <w:rPr>
          <w:b/>
          <w:bCs/>
          <w:szCs w:val="22"/>
        </w:rPr>
        <w:t xml:space="preserve">Prevencija juvenilnog oblika rekurentne respiratorne papilomatoze (engl. </w:t>
      </w:r>
      <w:r w:rsidRPr="000233DC">
        <w:rPr>
          <w:b/>
          <w:bCs/>
          <w:i/>
          <w:iCs/>
          <w:szCs w:val="22"/>
        </w:rPr>
        <w:t>juvenile-onset recurrent respiratory papillomatosis</w:t>
      </w:r>
      <w:r w:rsidRPr="000233DC">
        <w:rPr>
          <w:b/>
          <w:bCs/>
          <w:szCs w:val="22"/>
        </w:rPr>
        <w:t>, Jo</w:t>
      </w:r>
      <w:r>
        <w:rPr>
          <w:b/>
          <w:bCs/>
          <w:szCs w:val="22"/>
        </w:rPr>
        <w:t>RR</w:t>
      </w:r>
      <w:r w:rsidRPr="000233DC">
        <w:rPr>
          <w:b/>
          <w:bCs/>
          <w:szCs w:val="22"/>
        </w:rPr>
        <w:t>P) vakcinacijom d</w:t>
      </w:r>
      <w:r w:rsidR="00225CA5">
        <w:rPr>
          <w:b/>
          <w:bCs/>
          <w:szCs w:val="22"/>
        </w:rPr>
        <w:t>j</w:t>
      </w:r>
      <w:r w:rsidRPr="000233DC">
        <w:rPr>
          <w:b/>
          <w:bCs/>
          <w:szCs w:val="22"/>
        </w:rPr>
        <w:t>evojčica i žena reproduktivne dobi.</w:t>
      </w:r>
    </w:p>
    <w:p w14:paraId="0F733DA3" w14:textId="77777777" w:rsidR="00B5143D" w:rsidRDefault="00B5143D" w:rsidP="001413FE">
      <w:pPr>
        <w:jc w:val="both"/>
        <w:rPr>
          <w:szCs w:val="22"/>
        </w:rPr>
      </w:pPr>
    </w:p>
    <w:p w14:paraId="53104232" w14:textId="4AB39E8E" w:rsidR="00B5143D" w:rsidRDefault="00B5143D" w:rsidP="001413FE">
      <w:pPr>
        <w:jc w:val="both"/>
        <w:rPr>
          <w:szCs w:val="22"/>
        </w:rPr>
      </w:pPr>
      <w:r>
        <w:rPr>
          <w:szCs w:val="22"/>
        </w:rPr>
        <w:t>JoRRP je uzrokovana infekcijom gornjih disajnih puteva prvenstveno tipovima 6 i 11 HPV-a, stečenih vertikalnom transmisijom (s</w:t>
      </w:r>
      <w:r w:rsidR="00B97F00">
        <w:rPr>
          <w:szCs w:val="22"/>
        </w:rPr>
        <w:t>a</w:t>
      </w:r>
      <w:r>
        <w:rPr>
          <w:szCs w:val="22"/>
        </w:rPr>
        <w:t xml:space="preserve"> majke na d</w:t>
      </w:r>
      <w:r w:rsidR="00225CA5">
        <w:rPr>
          <w:szCs w:val="22"/>
        </w:rPr>
        <w:t>ij</w:t>
      </w:r>
      <w:r>
        <w:rPr>
          <w:szCs w:val="22"/>
        </w:rPr>
        <w:t>ete) tokom porođaja. Opservaciona ispitivanja koja su sprovedena u SAD-u i Australiji pokazala su da je uvođenje vakcine qHPV od 2006. godine smanjilo incidencu JoRRP-a na nivou c</w:t>
      </w:r>
      <w:r w:rsidR="00225CA5">
        <w:rPr>
          <w:szCs w:val="22"/>
        </w:rPr>
        <w:t>j</w:t>
      </w:r>
      <w:r>
        <w:rPr>
          <w:szCs w:val="22"/>
        </w:rPr>
        <w:t>elokupne populacije.</w:t>
      </w:r>
    </w:p>
    <w:p w14:paraId="23358259" w14:textId="77777777" w:rsidR="00DA3F2F" w:rsidRPr="004E4783" w:rsidRDefault="00DA3F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6D64528" w14:textId="77777777" w:rsidR="0072020E" w:rsidRPr="004E4783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E4783">
        <w:rPr>
          <w:b/>
          <w:bCs/>
          <w:sz w:val="22"/>
          <w:szCs w:val="22"/>
          <w:lang w:val="sr-Latn-ME"/>
        </w:rPr>
        <w:t xml:space="preserve">5.2. </w:t>
      </w:r>
      <w:r w:rsidR="00480FB1" w:rsidRPr="004E4783">
        <w:rPr>
          <w:b/>
          <w:bCs/>
          <w:sz w:val="22"/>
          <w:szCs w:val="22"/>
          <w:lang w:val="sr-Latn-ME"/>
        </w:rPr>
        <w:tab/>
      </w:r>
      <w:r w:rsidRPr="004E4783">
        <w:rPr>
          <w:b/>
          <w:bCs/>
          <w:sz w:val="22"/>
          <w:szCs w:val="22"/>
          <w:lang w:val="sr-Latn-ME"/>
        </w:rPr>
        <w:t>Farmakokinetički podaci</w:t>
      </w:r>
      <w:r w:rsidR="003A7059" w:rsidRPr="004E4783">
        <w:rPr>
          <w:b/>
          <w:bCs/>
          <w:sz w:val="22"/>
          <w:szCs w:val="22"/>
          <w:lang w:val="sr-Latn-ME"/>
        </w:rPr>
        <w:t xml:space="preserve"> </w:t>
      </w:r>
    </w:p>
    <w:p w14:paraId="7527EB8A" w14:textId="77777777" w:rsidR="00DA3F2F" w:rsidRPr="00C5035A" w:rsidRDefault="00DA3F2F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ME"/>
        </w:rPr>
      </w:pPr>
    </w:p>
    <w:p w14:paraId="17840F70" w14:textId="555111A9" w:rsidR="00DA3F2F" w:rsidRPr="009B7304" w:rsidRDefault="00DA3F2F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ME"/>
        </w:rPr>
      </w:pPr>
      <w:r w:rsidRPr="009B7304">
        <w:rPr>
          <w:noProof/>
          <w:sz w:val="22"/>
          <w:szCs w:val="22"/>
          <w:lang w:val="sr-Latn-ME"/>
        </w:rPr>
        <w:t>Nije primjenjivo.</w:t>
      </w:r>
    </w:p>
    <w:p w14:paraId="4050EA5E" w14:textId="77777777" w:rsidR="0072020E" w:rsidRPr="004E4783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B3BF834" w14:textId="77777777" w:rsidR="0072020E" w:rsidRPr="004E4783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E4783">
        <w:rPr>
          <w:b/>
          <w:bCs/>
          <w:sz w:val="22"/>
          <w:szCs w:val="22"/>
          <w:lang w:val="sr-Latn-ME"/>
        </w:rPr>
        <w:t xml:space="preserve">5.3. </w:t>
      </w:r>
      <w:r w:rsidR="00480FB1" w:rsidRPr="004E4783">
        <w:rPr>
          <w:b/>
          <w:bCs/>
          <w:sz w:val="22"/>
          <w:szCs w:val="22"/>
          <w:lang w:val="sr-Latn-ME"/>
        </w:rPr>
        <w:tab/>
      </w:r>
      <w:r w:rsidRPr="004E4783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46ADDDD9" w14:textId="77777777" w:rsidR="00836B35" w:rsidRPr="004E4783" w:rsidRDefault="00836B3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724AA85" w14:textId="77777777" w:rsidR="00DA3F2F" w:rsidRPr="004E4783" w:rsidRDefault="00DA3F2F">
      <w:pPr>
        <w:spacing w:line="252" w:lineRule="exact"/>
        <w:jc w:val="both"/>
        <w:rPr>
          <w:sz w:val="22"/>
          <w:szCs w:val="22"/>
          <w:lang w:val="sr-Latn-ME"/>
        </w:rPr>
      </w:pPr>
      <w:r w:rsidRPr="004E4783">
        <w:rPr>
          <w:sz w:val="22"/>
          <w:szCs w:val="22"/>
          <w:lang w:val="sr-Latn-ME"/>
        </w:rPr>
        <w:t xml:space="preserve">Ispitivanja </w:t>
      </w:r>
      <w:r w:rsidR="004F5F8F" w:rsidRPr="004E4783">
        <w:rPr>
          <w:sz w:val="22"/>
          <w:szCs w:val="22"/>
          <w:lang w:val="sr-Latn-ME"/>
        </w:rPr>
        <w:t xml:space="preserve">toksičnosti </w:t>
      </w:r>
      <w:r w:rsidRPr="004E4783">
        <w:rPr>
          <w:sz w:val="22"/>
          <w:szCs w:val="22"/>
          <w:lang w:val="sr-Latn-ME"/>
        </w:rPr>
        <w:t>ponovljenih doza kod pacova, koja su uključila i procjenu toksičnosti</w:t>
      </w:r>
      <w:r w:rsidRPr="004E4783">
        <w:rPr>
          <w:spacing w:val="-4"/>
          <w:sz w:val="22"/>
          <w:szCs w:val="22"/>
          <w:lang w:val="sr-Latn-ME"/>
        </w:rPr>
        <w:t xml:space="preserve"> </w:t>
      </w:r>
      <w:r w:rsidR="004F5F8F" w:rsidRPr="004E4783">
        <w:rPr>
          <w:sz w:val="22"/>
          <w:szCs w:val="22"/>
          <w:lang w:val="sr-Latn-ME"/>
        </w:rPr>
        <w:t xml:space="preserve">pojedinačne </w:t>
      </w:r>
      <w:r w:rsidRPr="004E4783">
        <w:rPr>
          <w:sz w:val="22"/>
          <w:szCs w:val="22"/>
          <w:lang w:val="sr-Latn-ME"/>
        </w:rPr>
        <w:t xml:space="preserve">doze i </w:t>
      </w:r>
      <w:r w:rsidRPr="004E4783">
        <w:rPr>
          <w:spacing w:val="1"/>
          <w:sz w:val="22"/>
          <w:szCs w:val="22"/>
          <w:lang w:val="sr-Latn-ME"/>
        </w:rPr>
        <w:t>l</w:t>
      </w:r>
      <w:r w:rsidRPr="004E4783">
        <w:rPr>
          <w:sz w:val="22"/>
          <w:szCs w:val="22"/>
          <w:lang w:val="sr-Latn-ME"/>
        </w:rPr>
        <w:t>okalnu podnošljivos</w:t>
      </w:r>
      <w:r w:rsidRPr="004E4783">
        <w:rPr>
          <w:spacing w:val="1"/>
          <w:sz w:val="22"/>
          <w:szCs w:val="22"/>
          <w:lang w:val="sr-Latn-ME"/>
        </w:rPr>
        <w:t>t</w:t>
      </w:r>
      <w:r w:rsidRPr="004E4783">
        <w:rPr>
          <w:sz w:val="22"/>
          <w:szCs w:val="22"/>
          <w:lang w:val="sr-Latn-ME"/>
        </w:rPr>
        <w:t>, nijesu ukazala na poseban rizik za ljude.</w:t>
      </w:r>
    </w:p>
    <w:p w14:paraId="74AE7E3D" w14:textId="77777777" w:rsidR="00DA3F2F" w:rsidRPr="004E4783" w:rsidRDefault="00DA3F2F">
      <w:pPr>
        <w:spacing w:before="14" w:line="240" w:lineRule="exact"/>
        <w:jc w:val="both"/>
        <w:rPr>
          <w:sz w:val="22"/>
          <w:szCs w:val="22"/>
          <w:lang w:val="sr-Latn-ME"/>
        </w:rPr>
      </w:pPr>
    </w:p>
    <w:p w14:paraId="652DE6C4" w14:textId="718B68A3" w:rsidR="00DA3F2F" w:rsidRPr="004E4783" w:rsidRDefault="00A70E8F">
      <w:pPr>
        <w:spacing w:line="252" w:lineRule="exact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GARDASIL</w:t>
      </w:r>
      <w:r w:rsidR="00DA3F2F" w:rsidRPr="004E4783">
        <w:rPr>
          <w:spacing w:val="-1"/>
          <w:sz w:val="22"/>
          <w:szCs w:val="22"/>
          <w:lang w:val="sr-Latn-ME"/>
        </w:rPr>
        <w:t xml:space="preserve"> </w:t>
      </w:r>
      <w:r w:rsidR="00DA3F2F" w:rsidRPr="004E4783">
        <w:rPr>
          <w:sz w:val="22"/>
          <w:szCs w:val="22"/>
          <w:lang w:val="sr-Latn-ME"/>
        </w:rPr>
        <w:t>9 primijenjen kod ženki pacova nije imao</w:t>
      </w:r>
      <w:r w:rsidR="00DA3F2F" w:rsidRPr="004E4783">
        <w:rPr>
          <w:spacing w:val="-1"/>
          <w:sz w:val="22"/>
          <w:szCs w:val="22"/>
          <w:lang w:val="sr-Latn-ME"/>
        </w:rPr>
        <w:t xml:space="preserve"> </w:t>
      </w:r>
      <w:r w:rsidR="00DA3F2F" w:rsidRPr="004E4783">
        <w:rPr>
          <w:sz w:val="22"/>
          <w:szCs w:val="22"/>
          <w:lang w:val="sr-Latn-ME"/>
        </w:rPr>
        <w:t xml:space="preserve">uticaj na sposobnost parenja, </w:t>
      </w:r>
      <w:r w:rsidR="00DA3F2F" w:rsidRPr="004E4783">
        <w:rPr>
          <w:spacing w:val="-1"/>
          <w:sz w:val="22"/>
          <w:szCs w:val="22"/>
          <w:lang w:val="sr-Latn-ME"/>
        </w:rPr>
        <w:t>plodnos</w:t>
      </w:r>
      <w:r w:rsidR="00DA3F2F" w:rsidRPr="004E4783">
        <w:rPr>
          <w:sz w:val="22"/>
          <w:szCs w:val="22"/>
          <w:lang w:val="sr-Latn-ME"/>
        </w:rPr>
        <w:t>t</w:t>
      </w:r>
      <w:r w:rsidR="00DA3F2F" w:rsidRPr="004E4783">
        <w:rPr>
          <w:spacing w:val="1"/>
          <w:sz w:val="22"/>
          <w:szCs w:val="22"/>
          <w:lang w:val="sr-Latn-ME"/>
        </w:rPr>
        <w:t xml:space="preserve"> </w:t>
      </w:r>
      <w:r w:rsidR="00DA3F2F" w:rsidRPr="004E4783">
        <w:rPr>
          <w:sz w:val="22"/>
          <w:szCs w:val="22"/>
          <w:lang w:val="sr-Latn-ME"/>
        </w:rPr>
        <w:t>ili embriofetalni razvoj.</w:t>
      </w:r>
    </w:p>
    <w:p w14:paraId="2CFAC9BE" w14:textId="77777777" w:rsidR="00DA3F2F" w:rsidRPr="004E4783" w:rsidRDefault="00DA3F2F">
      <w:pPr>
        <w:spacing w:before="11" w:line="240" w:lineRule="exact"/>
        <w:jc w:val="both"/>
        <w:rPr>
          <w:sz w:val="22"/>
          <w:szCs w:val="22"/>
          <w:lang w:val="sr-Latn-ME"/>
        </w:rPr>
      </w:pPr>
    </w:p>
    <w:p w14:paraId="2C1A3E04" w14:textId="0C3A2A2E" w:rsidR="00DA3F2F" w:rsidRPr="004E4783" w:rsidRDefault="00A70E8F">
      <w:p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GARDASIL</w:t>
      </w:r>
      <w:r w:rsidR="00DA3F2F" w:rsidRPr="004E4783">
        <w:rPr>
          <w:spacing w:val="-1"/>
          <w:sz w:val="22"/>
          <w:szCs w:val="22"/>
          <w:lang w:val="sr-Latn-ME"/>
        </w:rPr>
        <w:t xml:space="preserve"> </w:t>
      </w:r>
      <w:r w:rsidR="00DA3F2F" w:rsidRPr="004E4783">
        <w:rPr>
          <w:sz w:val="22"/>
          <w:szCs w:val="22"/>
          <w:lang w:val="sr-Latn-ME"/>
        </w:rPr>
        <w:t xml:space="preserve">9 primijenjen kod </w:t>
      </w:r>
      <w:r w:rsidR="00DA3F2F" w:rsidRPr="004E4783">
        <w:rPr>
          <w:spacing w:val="-1"/>
          <w:sz w:val="22"/>
          <w:szCs w:val="22"/>
          <w:lang w:val="sr-Latn-ME"/>
        </w:rPr>
        <w:t>žen</w:t>
      </w:r>
      <w:r w:rsidR="00DA3F2F" w:rsidRPr="004E4783">
        <w:rPr>
          <w:spacing w:val="-3"/>
          <w:sz w:val="22"/>
          <w:szCs w:val="22"/>
          <w:lang w:val="sr-Latn-ME"/>
        </w:rPr>
        <w:t>k</w:t>
      </w:r>
      <w:r w:rsidR="00DA3F2F" w:rsidRPr="004E4783">
        <w:rPr>
          <w:sz w:val="22"/>
          <w:szCs w:val="22"/>
          <w:lang w:val="sr-Latn-ME"/>
        </w:rPr>
        <w:t>i</w:t>
      </w:r>
      <w:r w:rsidR="00DA3F2F" w:rsidRPr="004E4783">
        <w:rPr>
          <w:spacing w:val="1"/>
          <w:sz w:val="22"/>
          <w:szCs w:val="22"/>
          <w:lang w:val="sr-Latn-ME"/>
        </w:rPr>
        <w:t xml:space="preserve"> pacova</w:t>
      </w:r>
      <w:r w:rsidR="00DA3F2F" w:rsidRPr="004E4783">
        <w:rPr>
          <w:sz w:val="22"/>
          <w:szCs w:val="22"/>
          <w:lang w:val="sr-Latn-ME"/>
        </w:rPr>
        <w:t xml:space="preserve"> nije imao uticaj na razvoj, ponašanje, reproduktivne pokazatelje ili plodnost mladun</w:t>
      </w:r>
      <w:r w:rsidR="004F5F8F" w:rsidRPr="004E4783">
        <w:rPr>
          <w:sz w:val="22"/>
          <w:szCs w:val="22"/>
          <w:lang w:val="sr-Latn-ME"/>
        </w:rPr>
        <w:t>čadi</w:t>
      </w:r>
      <w:r w:rsidR="00DA3F2F" w:rsidRPr="004E4783">
        <w:rPr>
          <w:sz w:val="22"/>
          <w:szCs w:val="22"/>
          <w:lang w:val="sr-Latn-ME"/>
        </w:rPr>
        <w:t>. Antitijela na</w:t>
      </w:r>
      <w:r w:rsidR="00DA3F2F" w:rsidRPr="004E4783">
        <w:rPr>
          <w:spacing w:val="-1"/>
          <w:sz w:val="22"/>
          <w:szCs w:val="22"/>
          <w:lang w:val="sr-Latn-ME"/>
        </w:rPr>
        <w:t xml:space="preserve"> </w:t>
      </w:r>
      <w:r w:rsidR="00DA3F2F" w:rsidRPr="004E4783">
        <w:rPr>
          <w:sz w:val="22"/>
          <w:szCs w:val="22"/>
          <w:lang w:val="sr-Latn-ME"/>
        </w:rPr>
        <w:t>s</w:t>
      </w:r>
      <w:r w:rsidR="00DA3F2F" w:rsidRPr="004E4783">
        <w:rPr>
          <w:spacing w:val="-2"/>
          <w:sz w:val="22"/>
          <w:szCs w:val="22"/>
          <w:lang w:val="sr-Latn-ME"/>
        </w:rPr>
        <w:t>v</w:t>
      </w:r>
      <w:r w:rsidR="00DA3F2F" w:rsidRPr="004E4783">
        <w:rPr>
          <w:sz w:val="22"/>
          <w:szCs w:val="22"/>
          <w:lang w:val="sr-Latn-ME"/>
        </w:rPr>
        <w:t>ih</w:t>
      </w:r>
      <w:r w:rsidR="00DA3F2F" w:rsidRPr="004E4783">
        <w:rPr>
          <w:spacing w:val="-1"/>
          <w:sz w:val="22"/>
          <w:szCs w:val="22"/>
          <w:lang w:val="sr-Latn-ME"/>
        </w:rPr>
        <w:t xml:space="preserve"> </w:t>
      </w:r>
      <w:r w:rsidR="00DA3F2F" w:rsidRPr="004E4783">
        <w:rPr>
          <w:sz w:val="22"/>
          <w:szCs w:val="22"/>
          <w:lang w:val="sr-Latn-ME"/>
        </w:rPr>
        <w:t>devet</w:t>
      </w:r>
      <w:r w:rsidR="00DA3F2F" w:rsidRPr="004E4783">
        <w:rPr>
          <w:spacing w:val="1"/>
          <w:sz w:val="22"/>
          <w:szCs w:val="22"/>
          <w:lang w:val="sr-Latn-ME"/>
        </w:rPr>
        <w:t xml:space="preserve"> </w:t>
      </w:r>
      <w:r w:rsidR="00DA3F2F" w:rsidRPr="004E4783">
        <w:rPr>
          <w:sz w:val="22"/>
          <w:szCs w:val="22"/>
          <w:lang w:val="sr-Latn-ME"/>
        </w:rPr>
        <w:t>tipo</w:t>
      </w:r>
      <w:r w:rsidR="00DA3F2F" w:rsidRPr="004E4783">
        <w:rPr>
          <w:spacing w:val="-2"/>
          <w:sz w:val="22"/>
          <w:szCs w:val="22"/>
          <w:lang w:val="sr-Latn-ME"/>
        </w:rPr>
        <w:t>v</w:t>
      </w:r>
      <w:r w:rsidR="00DA3F2F" w:rsidRPr="004E4783">
        <w:rPr>
          <w:sz w:val="22"/>
          <w:szCs w:val="22"/>
          <w:lang w:val="sr-Latn-ME"/>
        </w:rPr>
        <w:t>a HP</w:t>
      </w:r>
      <w:r w:rsidR="00DA3F2F" w:rsidRPr="004E4783">
        <w:rPr>
          <w:spacing w:val="1"/>
          <w:sz w:val="22"/>
          <w:szCs w:val="22"/>
          <w:lang w:val="sr-Latn-ME"/>
        </w:rPr>
        <w:t>V</w:t>
      </w:r>
      <w:r w:rsidR="00DA3F2F" w:rsidRPr="004E4783">
        <w:rPr>
          <w:spacing w:val="-4"/>
          <w:sz w:val="22"/>
          <w:szCs w:val="22"/>
          <w:lang w:val="sr-Latn-ME"/>
        </w:rPr>
        <w:t>-</w:t>
      </w:r>
      <w:r w:rsidR="00DA3F2F" w:rsidRPr="004E4783">
        <w:rPr>
          <w:sz w:val="22"/>
          <w:szCs w:val="22"/>
          <w:lang w:val="sr-Latn-ME"/>
        </w:rPr>
        <w:t>a prenijela su se na mladun</w:t>
      </w:r>
      <w:r w:rsidR="004F5F8F" w:rsidRPr="004E4783">
        <w:rPr>
          <w:sz w:val="22"/>
          <w:szCs w:val="22"/>
          <w:lang w:val="sr-Latn-ME"/>
        </w:rPr>
        <w:t>čad</w:t>
      </w:r>
      <w:r w:rsidR="00DA3F2F" w:rsidRPr="004E4783">
        <w:rPr>
          <w:sz w:val="22"/>
          <w:szCs w:val="22"/>
          <w:lang w:val="sr-Latn-ME"/>
        </w:rPr>
        <w:t xml:space="preserve"> za vrijeme gestacije i</w:t>
      </w:r>
      <w:r w:rsidR="00DA3F2F" w:rsidRPr="004E4783">
        <w:rPr>
          <w:spacing w:val="-1"/>
          <w:sz w:val="22"/>
          <w:szCs w:val="22"/>
          <w:lang w:val="sr-Latn-ME"/>
        </w:rPr>
        <w:t xml:space="preserve"> </w:t>
      </w:r>
      <w:r w:rsidR="00DA3F2F" w:rsidRPr="004E4783">
        <w:rPr>
          <w:sz w:val="22"/>
          <w:szCs w:val="22"/>
          <w:lang w:val="sr-Latn-ME"/>
        </w:rPr>
        <w:t>laktacije.</w:t>
      </w:r>
    </w:p>
    <w:p w14:paraId="05C9D794" w14:textId="4B57EFA2" w:rsidR="00396DFD" w:rsidRPr="004E4783" w:rsidRDefault="00396DFD" w:rsidP="009B730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790FA96" w14:textId="77777777" w:rsidR="00620F84" w:rsidRPr="004E4783" w:rsidRDefault="00620F84" w:rsidP="009B730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B5FFE1E" w14:textId="77777777" w:rsidR="0072020E" w:rsidRPr="0059707D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9707D">
        <w:rPr>
          <w:b/>
          <w:bCs/>
          <w:sz w:val="22"/>
          <w:szCs w:val="22"/>
          <w:lang w:val="sr-Latn-ME"/>
        </w:rPr>
        <w:t xml:space="preserve">6. </w:t>
      </w:r>
      <w:r w:rsidR="00480FB1" w:rsidRPr="0059707D">
        <w:rPr>
          <w:b/>
          <w:bCs/>
          <w:sz w:val="22"/>
          <w:szCs w:val="22"/>
          <w:lang w:val="sr-Latn-ME"/>
        </w:rPr>
        <w:tab/>
      </w:r>
      <w:r w:rsidRPr="0059707D">
        <w:rPr>
          <w:b/>
          <w:bCs/>
          <w:sz w:val="22"/>
          <w:szCs w:val="22"/>
          <w:lang w:val="sr-Latn-ME"/>
        </w:rPr>
        <w:t>FARMACEUTSKI PODACI</w:t>
      </w:r>
    </w:p>
    <w:p w14:paraId="1CA484F7" w14:textId="77777777" w:rsidR="00836B35" w:rsidRPr="0059707D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E8DB6D1" w14:textId="77777777" w:rsidR="0072020E" w:rsidRPr="0059707D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9707D">
        <w:rPr>
          <w:b/>
          <w:bCs/>
          <w:sz w:val="22"/>
          <w:szCs w:val="22"/>
          <w:lang w:val="sr-Latn-ME"/>
        </w:rPr>
        <w:t xml:space="preserve">6.1. </w:t>
      </w:r>
      <w:r w:rsidR="00480FB1" w:rsidRPr="0059707D">
        <w:rPr>
          <w:b/>
          <w:bCs/>
          <w:sz w:val="22"/>
          <w:szCs w:val="22"/>
          <w:lang w:val="sr-Latn-ME"/>
        </w:rPr>
        <w:tab/>
      </w:r>
      <w:r w:rsidRPr="0059707D">
        <w:rPr>
          <w:b/>
          <w:bCs/>
          <w:sz w:val="22"/>
          <w:szCs w:val="22"/>
          <w:lang w:val="sr-Latn-ME"/>
        </w:rPr>
        <w:t>Lista pomoćnih supstanci</w:t>
      </w:r>
      <w:r w:rsidR="002E0135" w:rsidRPr="0059707D">
        <w:rPr>
          <w:b/>
          <w:bCs/>
          <w:sz w:val="22"/>
          <w:szCs w:val="22"/>
          <w:lang w:val="sr-Latn-ME"/>
        </w:rPr>
        <w:t xml:space="preserve"> (ekscipijenasa)</w:t>
      </w:r>
    </w:p>
    <w:p w14:paraId="4DAB6DE1" w14:textId="77777777" w:rsidR="00DA3F2F" w:rsidRPr="0059707D" w:rsidRDefault="00DA3F2F" w:rsidP="00DA3F2F">
      <w:pPr>
        <w:jc w:val="both"/>
        <w:rPr>
          <w:rFonts w:cs="Arial"/>
          <w:noProof/>
          <w:sz w:val="22"/>
          <w:szCs w:val="22"/>
          <w:lang w:val="sr-Latn-ME"/>
        </w:rPr>
      </w:pPr>
    </w:p>
    <w:p w14:paraId="44A3379D" w14:textId="6C9ACD86" w:rsidR="00DA3F2F" w:rsidRPr="0059707D" w:rsidRDefault="007425AB" w:rsidP="00DA3F2F">
      <w:pPr>
        <w:jc w:val="both"/>
        <w:rPr>
          <w:rFonts w:cs="Arial"/>
          <w:noProof/>
          <w:sz w:val="22"/>
          <w:szCs w:val="22"/>
          <w:lang w:val="sr-Latn-ME"/>
        </w:rPr>
      </w:pPr>
      <w:r>
        <w:rPr>
          <w:rFonts w:cs="Arial"/>
          <w:noProof/>
          <w:sz w:val="22"/>
          <w:szCs w:val="22"/>
          <w:lang w:val="sr-Latn-ME"/>
        </w:rPr>
        <w:t>n</w:t>
      </w:r>
      <w:r w:rsidR="00DA3F2F" w:rsidRPr="0059707D">
        <w:rPr>
          <w:rFonts w:cs="Arial"/>
          <w:noProof/>
          <w:sz w:val="22"/>
          <w:szCs w:val="22"/>
          <w:lang w:val="sr-Latn-ME"/>
        </w:rPr>
        <w:t>atrijum</w:t>
      </w:r>
      <w:r w:rsidR="008266D3" w:rsidRPr="0059707D">
        <w:rPr>
          <w:rFonts w:cs="Arial"/>
          <w:noProof/>
          <w:sz w:val="22"/>
          <w:szCs w:val="22"/>
          <w:lang w:val="sr-Latn-ME"/>
        </w:rPr>
        <w:t xml:space="preserve"> </w:t>
      </w:r>
      <w:r w:rsidR="00DA3F2F" w:rsidRPr="0059707D">
        <w:rPr>
          <w:rFonts w:cs="Arial"/>
          <w:noProof/>
          <w:sz w:val="22"/>
          <w:szCs w:val="22"/>
          <w:lang w:val="sr-Latn-ME"/>
        </w:rPr>
        <w:t>hlorid</w:t>
      </w:r>
    </w:p>
    <w:p w14:paraId="44996AEF" w14:textId="09CB7B01" w:rsidR="00DA3F2F" w:rsidRPr="0059707D" w:rsidRDefault="007425AB" w:rsidP="00DA3F2F">
      <w:pPr>
        <w:jc w:val="both"/>
        <w:rPr>
          <w:rFonts w:cs="Arial"/>
          <w:noProof/>
          <w:sz w:val="22"/>
          <w:szCs w:val="22"/>
          <w:lang w:val="sr-Latn-ME"/>
        </w:rPr>
      </w:pPr>
      <w:r>
        <w:rPr>
          <w:rFonts w:cs="Arial"/>
          <w:noProof/>
          <w:sz w:val="22"/>
          <w:szCs w:val="22"/>
          <w:lang w:val="sr-Latn-ME"/>
        </w:rPr>
        <w:t>h</w:t>
      </w:r>
      <w:r w:rsidR="00DA3F2F" w:rsidRPr="0059707D">
        <w:rPr>
          <w:rFonts w:cs="Arial"/>
          <w:noProof/>
          <w:sz w:val="22"/>
          <w:szCs w:val="22"/>
          <w:lang w:val="sr-Latn-ME"/>
        </w:rPr>
        <w:t>istidin</w:t>
      </w:r>
    </w:p>
    <w:p w14:paraId="4CA8380D" w14:textId="5E3A8970" w:rsidR="00DA3F2F" w:rsidRPr="0059707D" w:rsidRDefault="007425AB" w:rsidP="00DA3F2F">
      <w:pPr>
        <w:jc w:val="both"/>
        <w:rPr>
          <w:rFonts w:cs="Arial"/>
          <w:noProof/>
          <w:sz w:val="22"/>
          <w:szCs w:val="22"/>
          <w:lang w:val="sr-Latn-ME"/>
        </w:rPr>
      </w:pPr>
      <w:r>
        <w:rPr>
          <w:rFonts w:cs="Arial"/>
          <w:noProof/>
          <w:sz w:val="22"/>
          <w:szCs w:val="22"/>
          <w:lang w:val="sr-Latn-ME"/>
        </w:rPr>
        <w:t>p</w:t>
      </w:r>
      <w:r w:rsidR="00DA3F2F" w:rsidRPr="0059707D">
        <w:rPr>
          <w:rFonts w:cs="Arial"/>
          <w:noProof/>
          <w:sz w:val="22"/>
          <w:szCs w:val="22"/>
          <w:lang w:val="sr-Latn-ME"/>
        </w:rPr>
        <w:t>olisorbat 80</w:t>
      </w:r>
      <w:r w:rsidR="00D1097C">
        <w:rPr>
          <w:rFonts w:cs="Arial"/>
          <w:noProof/>
          <w:sz w:val="22"/>
          <w:szCs w:val="22"/>
          <w:lang w:val="sr-Latn-ME"/>
        </w:rPr>
        <w:t xml:space="preserve"> (E433)</w:t>
      </w:r>
    </w:p>
    <w:p w14:paraId="6C7B33C5" w14:textId="06B770BF" w:rsidR="00DA3F2F" w:rsidRPr="0059707D" w:rsidRDefault="007425AB" w:rsidP="00DA3F2F">
      <w:pPr>
        <w:jc w:val="both"/>
        <w:rPr>
          <w:rFonts w:cs="Arial"/>
          <w:noProof/>
          <w:sz w:val="22"/>
          <w:szCs w:val="22"/>
          <w:lang w:val="sr-Latn-ME"/>
        </w:rPr>
      </w:pPr>
      <w:r>
        <w:rPr>
          <w:rFonts w:cs="Arial"/>
          <w:noProof/>
          <w:sz w:val="22"/>
          <w:szCs w:val="22"/>
          <w:lang w:val="sr-Latn-ME"/>
        </w:rPr>
        <w:t>b</w:t>
      </w:r>
      <w:r w:rsidR="00891840" w:rsidRPr="0059707D">
        <w:rPr>
          <w:rFonts w:cs="Arial"/>
          <w:noProof/>
          <w:sz w:val="22"/>
          <w:szCs w:val="22"/>
          <w:lang w:val="sr-Latn-ME"/>
        </w:rPr>
        <w:t>oraks</w:t>
      </w:r>
      <w:r w:rsidR="000C20EC">
        <w:rPr>
          <w:rFonts w:cs="Arial"/>
          <w:noProof/>
          <w:sz w:val="22"/>
          <w:szCs w:val="22"/>
          <w:lang w:val="sr-Latn-ME"/>
        </w:rPr>
        <w:t xml:space="preserve"> (E285)</w:t>
      </w:r>
    </w:p>
    <w:p w14:paraId="4D7DFFBB" w14:textId="466D07CF" w:rsidR="00DA3F2F" w:rsidRPr="0059707D" w:rsidRDefault="007425AB" w:rsidP="00DA3F2F">
      <w:pPr>
        <w:jc w:val="both"/>
        <w:rPr>
          <w:rFonts w:cs="Arial"/>
          <w:noProof/>
          <w:sz w:val="22"/>
          <w:szCs w:val="22"/>
          <w:lang w:val="sr-Latn-ME"/>
        </w:rPr>
      </w:pPr>
      <w:r>
        <w:rPr>
          <w:rFonts w:cs="Arial"/>
          <w:noProof/>
          <w:sz w:val="22"/>
          <w:szCs w:val="22"/>
          <w:lang w:val="sr-Latn-ME"/>
        </w:rPr>
        <w:t>v</w:t>
      </w:r>
      <w:r w:rsidR="00DA3F2F" w:rsidRPr="0059707D">
        <w:rPr>
          <w:rFonts w:cs="Arial"/>
          <w:noProof/>
          <w:sz w:val="22"/>
          <w:szCs w:val="22"/>
          <w:lang w:val="sr-Latn-ME"/>
        </w:rPr>
        <w:t>oda za injekcije</w:t>
      </w:r>
    </w:p>
    <w:p w14:paraId="75C889D0" w14:textId="77777777" w:rsidR="00DA3F2F" w:rsidRPr="0059707D" w:rsidRDefault="00DA3F2F" w:rsidP="00DA3F2F">
      <w:pPr>
        <w:jc w:val="both"/>
        <w:rPr>
          <w:rFonts w:cs="Arial"/>
          <w:noProof/>
          <w:sz w:val="22"/>
          <w:szCs w:val="22"/>
          <w:lang w:val="sr-Latn-ME"/>
        </w:rPr>
      </w:pPr>
    </w:p>
    <w:p w14:paraId="295BEB72" w14:textId="66C9C48B" w:rsidR="00DA3F2F" w:rsidRPr="0059707D" w:rsidRDefault="00DA3F2F" w:rsidP="00DA3F2F">
      <w:pPr>
        <w:jc w:val="both"/>
        <w:rPr>
          <w:rFonts w:cs="Arial"/>
          <w:noProof/>
          <w:sz w:val="22"/>
          <w:szCs w:val="22"/>
          <w:lang w:val="sr-Latn-ME"/>
        </w:rPr>
      </w:pPr>
      <w:r w:rsidRPr="0059707D">
        <w:rPr>
          <w:rFonts w:cs="Arial"/>
          <w:noProof/>
          <w:sz w:val="22"/>
          <w:szCs w:val="22"/>
          <w:lang w:val="sr-Latn-ME"/>
        </w:rPr>
        <w:t xml:space="preserve">Za adjuvant, vidjeti </w:t>
      </w:r>
      <w:r w:rsidR="00A35E2E" w:rsidRPr="0059707D">
        <w:rPr>
          <w:rFonts w:cs="Arial"/>
          <w:noProof/>
          <w:sz w:val="22"/>
          <w:szCs w:val="22"/>
          <w:lang w:val="sr-Latn-ME"/>
        </w:rPr>
        <w:t xml:space="preserve">dio </w:t>
      </w:r>
      <w:r w:rsidRPr="0059707D">
        <w:rPr>
          <w:rFonts w:cs="Arial"/>
          <w:noProof/>
          <w:sz w:val="22"/>
          <w:szCs w:val="22"/>
          <w:lang w:val="sr-Latn-ME"/>
        </w:rPr>
        <w:t>2.</w:t>
      </w:r>
    </w:p>
    <w:p w14:paraId="46644A0F" w14:textId="77777777" w:rsidR="0072020E" w:rsidRPr="0059707D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079EC88" w14:textId="77777777" w:rsidR="0072020E" w:rsidRPr="0059707D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9707D">
        <w:rPr>
          <w:b/>
          <w:bCs/>
          <w:sz w:val="22"/>
          <w:szCs w:val="22"/>
          <w:lang w:val="sr-Latn-ME"/>
        </w:rPr>
        <w:t xml:space="preserve">6.2. </w:t>
      </w:r>
      <w:r w:rsidR="00480FB1" w:rsidRPr="0059707D">
        <w:rPr>
          <w:b/>
          <w:bCs/>
          <w:sz w:val="22"/>
          <w:szCs w:val="22"/>
          <w:lang w:val="sr-Latn-ME"/>
        </w:rPr>
        <w:tab/>
      </w:r>
      <w:r w:rsidRPr="0059707D">
        <w:rPr>
          <w:b/>
          <w:bCs/>
          <w:sz w:val="22"/>
          <w:szCs w:val="22"/>
          <w:lang w:val="sr-Latn-ME"/>
        </w:rPr>
        <w:t>Inkompatibilnost</w:t>
      </w:r>
      <w:r w:rsidR="002846DB" w:rsidRPr="0059707D">
        <w:rPr>
          <w:b/>
          <w:bCs/>
          <w:sz w:val="22"/>
          <w:szCs w:val="22"/>
          <w:lang w:val="sr-Latn-ME"/>
        </w:rPr>
        <w:t>i</w:t>
      </w:r>
    </w:p>
    <w:p w14:paraId="3073D108" w14:textId="77777777" w:rsidR="00DA3F2F" w:rsidRPr="0059707D" w:rsidRDefault="00DA3F2F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626FF83" w14:textId="77777777" w:rsidR="00DA3F2F" w:rsidRPr="0059707D" w:rsidRDefault="00DA3F2F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9707D">
        <w:rPr>
          <w:rFonts w:cs="Arial"/>
          <w:noProof/>
          <w:sz w:val="22"/>
          <w:szCs w:val="22"/>
          <w:lang w:val="sr-Latn-ME"/>
        </w:rPr>
        <w:t>Zbog nedostatka ispitivanja kompatibilnosti, ovaj lijek se ne smije miješati sa drugim ljekovima.</w:t>
      </w:r>
    </w:p>
    <w:p w14:paraId="01253C1B" w14:textId="77777777" w:rsidR="0072020E" w:rsidRPr="0059707D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C7F806C" w14:textId="77777777" w:rsidR="0072020E" w:rsidRPr="0059707D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9707D">
        <w:rPr>
          <w:b/>
          <w:bCs/>
          <w:sz w:val="22"/>
          <w:szCs w:val="22"/>
          <w:lang w:val="sr-Latn-ME"/>
        </w:rPr>
        <w:t>6.3.</w:t>
      </w:r>
      <w:r w:rsidR="00C05DF8" w:rsidRPr="0059707D">
        <w:rPr>
          <w:b/>
          <w:bCs/>
          <w:sz w:val="22"/>
          <w:szCs w:val="22"/>
          <w:lang w:val="sr-Latn-ME"/>
        </w:rPr>
        <w:t xml:space="preserve"> </w:t>
      </w:r>
      <w:r w:rsidR="00480FB1" w:rsidRPr="0059707D">
        <w:rPr>
          <w:b/>
          <w:bCs/>
          <w:sz w:val="22"/>
          <w:szCs w:val="22"/>
          <w:lang w:val="sr-Latn-ME"/>
        </w:rPr>
        <w:tab/>
      </w:r>
      <w:r w:rsidRPr="0059707D">
        <w:rPr>
          <w:b/>
          <w:bCs/>
          <w:sz w:val="22"/>
          <w:szCs w:val="22"/>
          <w:lang w:val="sr-Latn-ME"/>
        </w:rPr>
        <w:t>Rok upotrebe</w:t>
      </w:r>
    </w:p>
    <w:p w14:paraId="126E73F3" w14:textId="77777777" w:rsidR="00DA3F2F" w:rsidRPr="0059707D" w:rsidRDefault="00DA3F2F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262DF8C" w14:textId="77777777" w:rsidR="00DA3F2F" w:rsidRPr="0059707D" w:rsidRDefault="00DA3F2F" w:rsidP="00DA3F2F">
      <w:pPr>
        <w:pStyle w:val="Header"/>
        <w:tabs>
          <w:tab w:val="left" w:pos="284"/>
        </w:tabs>
        <w:jc w:val="both"/>
        <w:rPr>
          <w:rFonts w:cs="Arial"/>
          <w:noProof/>
          <w:sz w:val="22"/>
          <w:szCs w:val="22"/>
          <w:lang w:val="sr-Latn-ME"/>
        </w:rPr>
      </w:pPr>
      <w:r w:rsidRPr="0059707D">
        <w:rPr>
          <w:rFonts w:cs="Arial"/>
          <w:noProof/>
          <w:sz w:val="22"/>
          <w:szCs w:val="22"/>
          <w:lang w:val="sr-Latn-ME"/>
        </w:rPr>
        <w:t>3 godine.</w:t>
      </w:r>
    </w:p>
    <w:p w14:paraId="1626CAC7" w14:textId="77777777" w:rsidR="0072020E" w:rsidRPr="0059707D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93DE601" w14:textId="77777777" w:rsidR="0072020E" w:rsidRPr="0059707D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9707D">
        <w:rPr>
          <w:b/>
          <w:bCs/>
          <w:sz w:val="22"/>
          <w:szCs w:val="22"/>
          <w:lang w:val="sr-Latn-ME"/>
        </w:rPr>
        <w:t xml:space="preserve">6.4. </w:t>
      </w:r>
      <w:r w:rsidR="00480FB1" w:rsidRPr="0059707D">
        <w:rPr>
          <w:b/>
          <w:bCs/>
          <w:sz w:val="22"/>
          <w:szCs w:val="22"/>
          <w:lang w:val="sr-Latn-ME"/>
        </w:rPr>
        <w:tab/>
      </w:r>
      <w:r w:rsidRPr="0059707D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59707D">
        <w:rPr>
          <w:b/>
          <w:bCs/>
          <w:sz w:val="22"/>
          <w:szCs w:val="22"/>
          <w:lang w:val="sr-Latn-ME"/>
        </w:rPr>
        <w:t xml:space="preserve"> lijeka</w:t>
      </w:r>
    </w:p>
    <w:p w14:paraId="06ADB548" w14:textId="77777777" w:rsidR="00DA3F2F" w:rsidRPr="0059707D" w:rsidRDefault="00DA3F2F" w:rsidP="00DA3F2F">
      <w:pPr>
        <w:tabs>
          <w:tab w:val="left" w:pos="-720"/>
          <w:tab w:val="left" w:pos="540"/>
        </w:tabs>
        <w:rPr>
          <w:noProof/>
          <w:sz w:val="22"/>
          <w:lang w:val="sr-Latn-ME"/>
        </w:rPr>
      </w:pPr>
    </w:p>
    <w:p w14:paraId="51103F28" w14:textId="299BEBFD" w:rsidR="00DA3F2F" w:rsidRPr="0059707D" w:rsidRDefault="00DA3F2F" w:rsidP="00DA3F2F">
      <w:pPr>
        <w:tabs>
          <w:tab w:val="left" w:pos="-720"/>
          <w:tab w:val="left" w:pos="540"/>
        </w:tabs>
        <w:rPr>
          <w:noProof/>
          <w:sz w:val="22"/>
          <w:lang w:val="sr-Latn-ME"/>
        </w:rPr>
      </w:pPr>
      <w:r w:rsidRPr="0059707D">
        <w:rPr>
          <w:noProof/>
          <w:sz w:val="22"/>
          <w:lang w:val="sr-Latn-ME"/>
        </w:rPr>
        <w:t>Čuvati u frižideru (</w:t>
      </w:r>
      <w:r w:rsidR="00C93580">
        <w:rPr>
          <w:noProof/>
          <w:sz w:val="22"/>
          <w:lang w:val="sr-Latn-ME"/>
        </w:rPr>
        <w:t xml:space="preserve">od </w:t>
      </w:r>
      <w:r w:rsidRPr="0059707D">
        <w:rPr>
          <w:noProof/>
          <w:sz w:val="22"/>
          <w:lang w:val="sr-Latn-ME"/>
        </w:rPr>
        <w:t>2ºC do 8 ºC).</w:t>
      </w:r>
    </w:p>
    <w:p w14:paraId="2343CD38" w14:textId="77777777" w:rsidR="00DA6C9D" w:rsidRPr="0059707D" w:rsidRDefault="00DA6C9D" w:rsidP="00DA3F2F">
      <w:pPr>
        <w:tabs>
          <w:tab w:val="left" w:pos="-720"/>
          <w:tab w:val="left" w:pos="540"/>
        </w:tabs>
        <w:rPr>
          <w:noProof/>
          <w:sz w:val="22"/>
          <w:lang w:val="sr-Latn-ME"/>
        </w:rPr>
      </w:pPr>
    </w:p>
    <w:p w14:paraId="7753BD9D" w14:textId="77777777" w:rsidR="00DA3F2F" w:rsidRPr="0059707D" w:rsidRDefault="00DA3F2F" w:rsidP="00D31F37">
      <w:pPr>
        <w:pStyle w:val="Header"/>
        <w:tabs>
          <w:tab w:val="left" w:pos="284"/>
        </w:tabs>
        <w:jc w:val="both"/>
        <w:rPr>
          <w:noProof/>
          <w:sz w:val="22"/>
          <w:lang w:val="sr-Latn-ME"/>
        </w:rPr>
      </w:pPr>
      <w:r w:rsidRPr="0059707D">
        <w:rPr>
          <w:noProof/>
          <w:sz w:val="22"/>
          <w:lang w:val="sr-Latn-ME"/>
        </w:rPr>
        <w:t>Ne zamrzavati. Napunjen injekcioni špric čuvati u spoljašnjoj kartonskoj kutiji radi zaštite od svjetlosti.</w:t>
      </w:r>
    </w:p>
    <w:p w14:paraId="629E394D" w14:textId="77777777" w:rsidR="00DA3F2F" w:rsidRPr="0059707D" w:rsidRDefault="00DA3F2F" w:rsidP="00D31F37">
      <w:pPr>
        <w:pStyle w:val="Header"/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6B09362E" w14:textId="2E70EF05" w:rsidR="00DA3F2F" w:rsidRPr="0059707D" w:rsidRDefault="00A70E8F" w:rsidP="00D31F37">
      <w:pPr>
        <w:spacing w:line="480" w:lineRule="auto"/>
        <w:ind w:right="-43"/>
        <w:jc w:val="both"/>
        <w:rPr>
          <w:lang w:val="sr-Latn-ME"/>
        </w:rPr>
      </w:pPr>
      <w:r>
        <w:rPr>
          <w:sz w:val="22"/>
          <w:szCs w:val="22"/>
          <w:lang w:val="sr-Latn-ME"/>
        </w:rPr>
        <w:t>GARDASIL</w:t>
      </w:r>
      <w:r w:rsidR="00DA3F2F" w:rsidRPr="0059707D">
        <w:rPr>
          <w:spacing w:val="-1"/>
          <w:sz w:val="22"/>
          <w:szCs w:val="22"/>
          <w:lang w:val="sr-Latn-ME"/>
        </w:rPr>
        <w:t xml:space="preserve"> </w:t>
      </w:r>
      <w:r w:rsidR="00DA3F2F" w:rsidRPr="0059707D">
        <w:rPr>
          <w:sz w:val="22"/>
          <w:szCs w:val="22"/>
          <w:lang w:val="sr-Latn-ME"/>
        </w:rPr>
        <w:t>9 se mora primijeniti što je prije moguće nakon što se izvadi iz frižidera.</w:t>
      </w:r>
    </w:p>
    <w:p w14:paraId="5B70828A" w14:textId="3D8E5128" w:rsidR="00DA3F2F" w:rsidRPr="0059707D" w:rsidRDefault="00DA3F2F" w:rsidP="00D31F3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9707D">
        <w:rPr>
          <w:sz w:val="22"/>
          <w:szCs w:val="22"/>
          <w:lang w:val="sr-Latn-ME"/>
        </w:rPr>
        <w:t>Podaci o stabilnosti pokazuju da su komponente vakcine stabilne</w:t>
      </w:r>
      <w:r w:rsidRPr="0059707D">
        <w:rPr>
          <w:spacing w:val="-4"/>
          <w:sz w:val="22"/>
          <w:szCs w:val="22"/>
          <w:lang w:val="sr-Latn-ME"/>
        </w:rPr>
        <w:t xml:space="preserve"> </w:t>
      </w:r>
      <w:r w:rsidR="000A18A6">
        <w:rPr>
          <w:sz w:val="22"/>
          <w:szCs w:val="22"/>
          <w:lang w:val="sr-Latn-ME"/>
        </w:rPr>
        <w:t>96</w:t>
      </w:r>
      <w:r w:rsidRPr="0059707D">
        <w:rPr>
          <w:sz w:val="22"/>
          <w:szCs w:val="22"/>
          <w:lang w:val="sr-Latn-ME"/>
        </w:rPr>
        <w:t xml:space="preserve"> sat</w:t>
      </w:r>
      <w:r w:rsidR="000A18A6">
        <w:rPr>
          <w:sz w:val="22"/>
          <w:szCs w:val="22"/>
          <w:lang w:val="sr-Latn-ME"/>
        </w:rPr>
        <w:t>i</w:t>
      </w:r>
      <w:r w:rsidRPr="0059707D">
        <w:rPr>
          <w:sz w:val="22"/>
          <w:szCs w:val="22"/>
          <w:lang w:val="sr-Latn-ME"/>
        </w:rPr>
        <w:t xml:space="preserve"> kad se </w:t>
      </w:r>
      <w:r w:rsidRPr="0059707D">
        <w:rPr>
          <w:spacing w:val="-2"/>
          <w:sz w:val="22"/>
          <w:szCs w:val="22"/>
          <w:lang w:val="sr-Latn-ME"/>
        </w:rPr>
        <w:t>č</w:t>
      </w:r>
      <w:r w:rsidRPr="0059707D">
        <w:rPr>
          <w:sz w:val="22"/>
          <w:szCs w:val="22"/>
          <w:lang w:val="sr-Latn-ME"/>
        </w:rPr>
        <w:t>uvaju na temperaturi od</w:t>
      </w:r>
      <w:r w:rsidRPr="0059707D">
        <w:rPr>
          <w:spacing w:val="-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8°C</w:t>
      </w:r>
      <w:r w:rsidRPr="0059707D">
        <w:rPr>
          <w:spacing w:val="-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do</w:t>
      </w:r>
      <w:r w:rsidRPr="0059707D">
        <w:rPr>
          <w:spacing w:val="-1"/>
          <w:sz w:val="22"/>
          <w:szCs w:val="22"/>
          <w:lang w:val="sr-Latn-ME"/>
        </w:rPr>
        <w:t xml:space="preserve"> </w:t>
      </w:r>
      <w:r w:rsidR="000A18A6">
        <w:rPr>
          <w:sz w:val="22"/>
          <w:szCs w:val="22"/>
          <w:lang w:val="sr-Latn-ME"/>
        </w:rPr>
        <w:t>40</w:t>
      </w:r>
      <w:r w:rsidRPr="0059707D">
        <w:rPr>
          <w:sz w:val="22"/>
          <w:szCs w:val="22"/>
          <w:lang w:val="sr-Latn-ME"/>
        </w:rPr>
        <w:t xml:space="preserve">°C ili </w:t>
      </w:r>
      <w:r w:rsidR="000A18A6">
        <w:rPr>
          <w:sz w:val="22"/>
          <w:szCs w:val="22"/>
          <w:lang w:val="sr-Latn-ME"/>
        </w:rPr>
        <w:t xml:space="preserve">72 sata kada se čuvaju na temperaturi </w:t>
      </w:r>
      <w:r w:rsidRPr="0059707D">
        <w:rPr>
          <w:sz w:val="22"/>
          <w:szCs w:val="22"/>
          <w:lang w:val="sr-Latn-ME"/>
        </w:rPr>
        <w:t>od 0°C do</w:t>
      </w:r>
      <w:r w:rsidRPr="0059707D">
        <w:rPr>
          <w:spacing w:val="-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 xml:space="preserve">2°C. Na kraju tog perioda, </w:t>
      </w:r>
      <w:r w:rsidR="00A70E8F">
        <w:rPr>
          <w:sz w:val="22"/>
          <w:szCs w:val="22"/>
          <w:lang w:val="sr-Latn-ME"/>
        </w:rPr>
        <w:t>GARDASIL</w:t>
      </w:r>
      <w:r w:rsidRPr="0059707D">
        <w:rPr>
          <w:spacing w:val="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9</w:t>
      </w:r>
      <w:r w:rsidRPr="0059707D">
        <w:rPr>
          <w:spacing w:val="-2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treba primijeniti ili baciti. Ovi su podaci namijenjeni kao smjernica zdravstvenim radnicima samo u slučaju privremenog</w:t>
      </w:r>
      <w:r w:rsidRPr="0059707D">
        <w:rPr>
          <w:spacing w:val="-4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 xml:space="preserve">povišenja ili sniženja </w:t>
      </w:r>
      <w:r w:rsidRPr="0059707D">
        <w:rPr>
          <w:spacing w:val="-2"/>
          <w:sz w:val="22"/>
          <w:szCs w:val="22"/>
          <w:lang w:val="sr-Latn-ME"/>
        </w:rPr>
        <w:t>t</w:t>
      </w:r>
      <w:r w:rsidRPr="0059707D">
        <w:rPr>
          <w:sz w:val="22"/>
          <w:szCs w:val="22"/>
          <w:lang w:val="sr-Latn-ME"/>
        </w:rPr>
        <w:t>emperature čuvanja.</w:t>
      </w:r>
    </w:p>
    <w:p w14:paraId="064CBD7B" w14:textId="77777777" w:rsidR="00EC2532" w:rsidRPr="0059707D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90DC6E3" w14:textId="77777777" w:rsidR="0072020E" w:rsidRPr="0059707D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9707D">
        <w:rPr>
          <w:b/>
          <w:bCs/>
          <w:sz w:val="22"/>
          <w:szCs w:val="22"/>
          <w:lang w:val="sr-Latn-ME"/>
        </w:rPr>
        <w:t xml:space="preserve">6.5. </w:t>
      </w:r>
      <w:r w:rsidR="00480FB1" w:rsidRPr="0059707D">
        <w:rPr>
          <w:b/>
          <w:bCs/>
          <w:sz w:val="22"/>
          <w:szCs w:val="22"/>
          <w:lang w:val="sr-Latn-ME"/>
        </w:rPr>
        <w:tab/>
      </w:r>
      <w:r w:rsidR="002846DB" w:rsidRPr="0059707D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59707D">
        <w:rPr>
          <w:b/>
          <w:bCs/>
          <w:sz w:val="22"/>
          <w:szCs w:val="22"/>
          <w:lang w:val="sr-Latn-ME"/>
        </w:rPr>
        <w:t>pakovanja</w:t>
      </w:r>
      <w:r w:rsidR="00C06864" w:rsidRPr="0059707D">
        <w:rPr>
          <w:b/>
          <w:bCs/>
          <w:sz w:val="22"/>
          <w:szCs w:val="22"/>
          <w:lang w:val="sr-Latn-ME"/>
        </w:rPr>
        <w:t xml:space="preserve"> </w:t>
      </w:r>
    </w:p>
    <w:p w14:paraId="3093DCF0" w14:textId="77777777" w:rsidR="00DA3F2F" w:rsidRPr="0059707D" w:rsidRDefault="00DA3F2F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38FC14C" w14:textId="05C27D2C" w:rsidR="00DA3F2F" w:rsidRPr="0059707D" w:rsidRDefault="00DA3F2F" w:rsidP="00DA3F2F">
      <w:pPr>
        <w:jc w:val="both"/>
        <w:rPr>
          <w:rFonts w:cs="Arial"/>
          <w:noProof/>
          <w:sz w:val="22"/>
          <w:szCs w:val="22"/>
          <w:lang w:val="sr-Latn-ME"/>
        </w:rPr>
      </w:pPr>
      <w:r w:rsidRPr="0059707D">
        <w:rPr>
          <w:rFonts w:cs="Arial"/>
          <w:noProof/>
          <w:sz w:val="22"/>
          <w:szCs w:val="22"/>
          <w:lang w:val="sr-Latn-ME"/>
        </w:rPr>
        <w:t>0.5 ml suspenzije nalazi se u napunjenom injekcionom špricu (staklo</w:t>
      </w:r>
      <w:r w:rsidR="00536350" w:rsidRPr="0059707D">
        <w:rPr>
          <w:rFonts w:cs="Arial"/>
          <w:noProof/>
          <w:sz w:val="22"/>
          <w:szCs w:val="22"/>
          <w:lang w:val="sr-Latn-ME"/>
        </w:rPr>
        <w:t xml:space="preserve"> tip I</w:t>
      </w:r>
      <w:r w:rsidRPr="0059707D">
        <w:rPr>
          <w:rFonts w:cs="Arial"/>
          <w:noProof/>
          <w:sz w:val="22"/>
          <w:szCs w:val="22"/>
          <w:lang w:val="sr-Latn-ME"/>
        </w:rPr>
        <w:t xml:space="preserve">) sa </w:t>
      </w:r>
      <w:r w:rsidR="00536350" w:rsidRPr="0059707D">
        <w:rPr>
          <w:rFonts w:cs="Arial"/>
          <w:noProof/>
          <w:sz w:val="22"/>
          <w:szCs w:val="22"/>
          <w:lang w:val="sr-Latn-ME"/>
        </w:rPr>
        <w:t>čepom</w:t>
      </w:r>
      <w:r w:rsidRPr="0059707D">
        <w:rPr>
          <w:rFonts w:cs="Arial"/>
          <w:noProof/>
          <w:sz w:val="22"/>
          <w:szCs w:val="22"/>
          <w:lang w:val="sr-Latn-ME"/>
        </w:rPr>
        <w:t xml:space="preserve"> (</w:t>
      </w:r>
      <w:r w:rsidR="0055258C" w:rsidRPr="0059707D">
        <w:rPr>
          <w:rFonts w:cs="Arial"/>
          <w:noProof/>
          <w:sz w:val="22"/>
          <w:szCs w:val="22"/>
          <w:lang w:val="sr-Latn-ME"/>
        </w:rPr>
        <w:t>br</w:t>
      </w:r>
      <w:r w:rsidRPr="0059707D">
        <w:rPr>
          <w:rFonts w:cs="Arial"/>
          <w:noProof/>
          <w:sz w:val="22"/>
          <w:szCs w:val="22"/>
          <w:lang w:val="sr-Latn-ME"/>
        </w:rPr>
        <w:t>omobutil elastomer</w:t>
      </w:r>
      <w:r w:rsidR="00536350" w:rsidRPr="0059707D">
        <w:rPr>
          <w:rFonts w:cs="Arial"/>
          <w:noProof/>
          <w:sz w:val="22"/>
          <w:szCs w:val="22"/>
          <w:lang w:val="sr-Latn-ME"/>
        </w:rPr>
        <w:t xml:space="preserve"> koji je</w:t>
      </w:r>
      <w:r w:rsidRPr="0059707D">
        <w:rPr>
          <w:rFonts w:cs="Arial"/>
          <w:noProof/>
          <w:sz w:val="22"/>
          <w:szCs w:val="22"/>
          <w:lang w:val="sr-Latn-ME"/>
        </w:rPr>
        <w:t xml:space="preserve"> obložen FluroTecom)</w:t>
      </w:r>
      <w:r w:rsidR="00536350" w:rsidRPr="0059707D">
        <w:rPr>
          <w:rFonts w:cs="Arial"/>
          <w:noProof/>
          <w:sz w:val="22"/>
          <w:szCs w:val="22"/>
          <w:lang w:val="sr-Latn-ME"/>
        </w:rPr>
        <w:t xml:space="preserve"> na klipu</w:t>
      </w:r>
      <w:r w:rsidRPr="0059707D">
        <w:rPr>
          <w:rFonts w:cs="Arial"/>
          <w:noProof/>
          <w:sz w:val="22"/>
          <w:szCs w:val="22"/>
          <w:lang w:val="sr-Latn-ME"/>
        </w:rPr>
        <w:t xml:space="preserve"> i </w:t>
      </w:r>
      <w:r w:rsidR="00536350" w:rsidRPr="0059707D">
        <w:rPr>
          <w:rFonts w:cs="Arial"/>
          <w:noProof/>
          <w:sz w:val="22"/>
          <w:szCs w:val="22"/>
          <w:lang w:val="sr-Latn-ME"/>
        </w:rPr>
        <w:t>zatvaračem</w:t>
      </w:r>
      <w:r w:rsidRPr="0059707D">
        <w:rPr>
          <w:rFonts w:cs="Arial"/>
          <w:noProof/>
          <w:sz w:val="22"/>
          <w:szCs w:val="22"/>
          <w:lang w:val="sr-Latn-ME"/>
        </w:rPr>
        <w:t xml:space="preserve"> (mješavina sintetičkog izopren</w:t>
      </w:r>
      <w:r w:rsidR="00A1704F">
        <w:rPr>
          <w:rFonts w:cs="Arial"/>
          <w:noProof/>
          <w:sz w:val="22"/>
          <w:szCs w:val="22"/>
          <w:lang w:val="sr-Latn-ME"/>
        </w:rPr>
        <w:t xml:space="preserve"> </w:t>
      </w:r>
      <w:r w:rsidRPr="0059707D">
        <w:rPr>
          <w:rFonts w:cs="Arial"/>
          <w:noProof/>
          <w:sz w:val="22"/>
          <w:szCs w:val="22"/>
          <w:lang w:val="sr-Latn-ME"/>
        </w:rPr>
        <w:t xml:space="preserve">bromobutila) sa dvije igle u pakovanju. </w:t>
      </w:r>
    </w:p>
    <w:p w14:paraId="2CF75FD8" w14:textId="77777777" w:rsidR="0072020E" w:rsidRPr="0059707D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924B624" w14:textId="4587C1C4" w:rsidR="002846DB" w:rsidRPr="0059707D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9707D">
        <w:rPr>
          <w:b/>
          <w:bCs/>
          <w:sz w:val="22"/>
          <w:szCs w:val="22"/>
          <w:lang w:val="sr-Latn-ME"/>
        </w:rPr>
        <w:t xml:space="preserve">6.6. </w:t>
      </w:r>
      <w:r w:rsidR="00480FB1" w:rsidRPr="0059707D">
        <w:rPr>
          <w:b/>
          <w:bCs/>
          <w:sz w:val="22"/>
          <w:szCs w:val="22"/>
          <w:lang w:val="sr-Latn-ME"/>
        </w:rPr>
        <w:tab/>
      </w:r>
      <w:r w:rsidRPr="0059707D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59707D">
        <w:rPr>
          <w:b/>
          <w:bCs/>
          <w:sz w:val="22"/>
          <w:szCs w:val="22"/>
          <w:lang w:val="sr-Latn-ME"/>
        </w:rPr>
        <w:t xml:space="preserve"> </w:t>
      </w:r>
      <w:r w:rsidR="00310F03" w:rsidRPr="0059707D">
        <w:rPr>
          <w:b/>
          <w:bCs/>
          <w:sz w:val="22"/>
          <w:szCs w:val="22"/>
          <w:lang w:val="sr-Latn-ME"/>
        </w:rPr>
        <w:t>(i druga uputs</w:t>
      </w:r>
      <w:r w:rsidR="00787BCB" w:rsidRPr="0059707D">
        <w:rPr>
          <w:b/>
          <w:bCs/>
          <w:sz w:val="22"/>
          <w:szCs w:val="22"/>
          <w:lang w:val="sr-Latn-ME"/>
        </w:rPr>
        <w:t>t</w:t>
      </w:r>
      <w:r w:rsidR="00310F03" w:rsidRPr="0059707D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006C404C" w14:textId="77777777" w:rsidR="00B66A70" w:rsidRPr="0059707D" w:rsidRDefault="00B66A7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3EB6672" w14:textId="17CC4A2B" w:rsidR="00DA3F2F" w:rsidRPr="0059707D" w:rsidRDefault="00DA3F2F" w:rsidP="0059707D">
      <w:pPr>
        <w:pStyle w:val="ListParagraph"/>
        <w:numPr>
          <w:ilvl w:val="0"/>
          <w:numId w:val="31"/>
        </w:numPr>
        <w:tabs>
          <w:tab w:val="left" w:pos="680"/>
        </w:tabs>
        <w:jc w:val="both"/>
        <w:rPr>
          <w:sz w:val="22"/>
          <w:szCs w:val="22"/>
          <w:lang w:val="sr-Latn-ME"/>
        </w:rPr>
      </w:pPr>
      <w:r w:rsidRPr="0059707D">
        <w:rPr>
          <w:sz w:val="22"/>
          <w:szCs w:val="22"/>
          <w:lang w:val="sr-Latn-ME"/>
        </w:rPr>
        <w:t xml:space="preserve">Prije resuspendovanja, </w:t>
      </w:r>
      <w:r w:rsidR="00A70E8F">
        <w:rPr>
          <w:sz w:val="22"/>
          <w:szCs w:val="22"/>
          <w:lang w:val="sr-Latn-ME"/>
        </w:rPr>
        <w:t>GARDASIL</w:t>
      </w:r>
      <w:r w:rsidRPr="0059707D">
        <w:rPr>
          <w:sz w:val="22"/>
          <w:szCs w:val="22"/>
          <w:lang w:val="sr-Latn-ME"/>
        </w:rPr>
        <w:t xml:space="preserve"> 9</w:t>
      </w:r>
      <w:r w:rsidRPr="0059707D">
        <w:rPr>
          <w:spacing w:val="-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izgleda</w:t>
      </w:r>
      <w:r w:rsidRPr="0059707D">
        <w:rPr>
          <w:spacing w:val="-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kao</w:t>
      </w:r>
      <w:r w:rsidRPr="0059707D">
        <w:rPr>
          <w:spacing w:val="-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bistra</w:t>
      </w:r>
      <w:r w:rsidRPr="0059707D">
        <w:rPr>
          <w:spacing w:val="-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tečnost</w:t>
      </w:r>
      <w:r w:rsidRPr="0059707D">
        <w:rPr>
          <w:spacing w:val="-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sa</w:t>
      </w:r>
      <w:r w:rsidRPr="0059707D">
        <w:rPr>
          <w:spacing w:val="-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bijelim</w:t>
      </w:r>
      <w:r w:rsidRPr="0059707D">
        <w:rPr>
          <w:spacing w:val="-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talogom.</w:t>
      </w:r>
    </w:p>
    <w:p w14:paraId="08C5FE28" w14:textId="77777777" w:rsidR="00DA3F2F" w:rsidRPr="0059707D" w:rsidRDefault="00DA3F2F" w:rsidP="0059707D">
      <w:pPr>
        <w:spacing w:before="11" w:line="240" w:lineRule="exact"/>
        <w:ind w:left="142"/>
        <w:jc w:val="both"/>
        <w:rPr>
          <w:sz w:val="22"/>
          <w:szCs w:val="22"/>
          <w:lang w:val="sr-Latn-ME"/>
        </w:rPr>
      </w:pPr>
    </w:p>
    <w:p w14:paraId="2EB40233" w14:textId="4BDCFA0D" w:rsidR="00DA3F2F" w:rsidRPr="0059707D" w:rsidRDefault="00DA3F2F" w:rsidP="0059707D">
      <w:pPr>
        <w:pStyle w:val="ListParagraph"/>
        <w:numPr>
          <w:ilvl w:val="0"/>
          <w:numId w:val="31"/>
        </w:numPr>
        <w:tabs>
          <w:tab w:val="left" w:pos="680"/>
        </w:tabs>
        <w:jc w:val="both"/>
        <w:rPr>
          <w:sz w:val="22"/>
          <w:szCs w:val="22"/>
          <w:lang w:val="sr-Latn-ME"/>
        </w:rPr>
      </w:pPr>
      <w:r w:rsidRPr="0059707D">
        <w:rPr>
          <w:sz w:val="22"/>
          <w:szCs w:val="22"/>
          <w:lang w:val="sr-Latn-ME"/>
        </w:rPr>
        <w:t>Prije upotrebe dobro protresite</w:t>
      </w:r>
      <w:r w:rsidRPr="0059707D">
        <w:rPr>
          <w:spacing w:val="-2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napunjen špric</w:t>
      </w:r>
      <w:r w:rsidRPr="0059707D">
        <w:rPr>
          <w:spacing w:val="-1"/>
          <w:sz w:val="22"/>
          <w:szCs w:val="22"/>
          <w:lang w:val="sr-Latn-ME"/>
        </w:rPr>
        <w:t xml:space="preserve"> d</w:t>
      </w:r>
      <w:r w:rsidRPr="0059707D">
        <w:rPr>
          <w:sz w:val="22"/>
          <w:szCs w:val="22"/>
          <w:lang w:val="sr-Latn-ME"/>
        </w:rPr>
        <w:t>a</w:t>
      </w:r>
      <w:r w:rsidRPr="0059707D">
        <w:rPr>
          <w:spacing w:val="-2"/>
          <w:sz w:val="22"/>
          <w:szCs w:val="22"/>
          <w:lang w:val="sr-Latn-ME"/>
        </w:rPr>
        <w:t xml:space="preserve"> </w:t>
      </w:r>
      <w:r w:rsidRPr="0059707D">
        <w:rPr>
          <w:spacing w:val="-1"/>
          <w:sz w:val="22"/>
          <w:szCs w:val="22"/>
          <w:lang w:val="sr-Latn-ME"/>
        </w:rPr>
        <w:t>s</w:t>
      </w:r>
      <w:r w:rsidRPr="0059707D">
        <w:rPr>
          <w:sz w:val="22"/>
          <w:szCs w:val="22"/>
          <w:lang w:val="sr-Latn-ME"/>
        </w:rPr>
        <w:t>e</w:t>
      </w:r>
      <w:r w:rsidRPr="0059707D">
        <w:rPr>
          <w:spacing w:val="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dobije suspenzija. Nakon što se dobro</w:t>
      </w:r>
      <w:r w:rsidR="00F70289" w:rsidRPr="0059707D">
        <w:rPr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promućka, tečnost je bijela i zamućena.</w:t>
      </w:r>
    </w:p>
    <w:p w14:paraId="4AC524CF" w14:textId="77777777" w:rsidR="00DA3F2F" w:rsidRPr="0059707D" w:rsidRDefault="00DA3F2F" w:rsidP="0059707D">
      <w:pPr>
        <w:spacing w:before="12" w:line="240" w:lineRule="exact"/>
        <w:ind w:left="142"/>
        <w:jc w:val="both"/>
        <w:rPr>
          <w:sz w:val="22"/>
          <w:szCs w:val="22"/>
          <w:lang w:val="sr-Latn-ME"/>
        </w:rPr>
      </w:pPr>
    </w:p>
    <w:p w14:paraId="08220194" w14:textId="69E72659" w:rsidR="00DA3F2F" w:rsidRPr="0059707D" w:rsidRDefault="00DA3F2F" w:rsidP="0059707D">
      <w:pPr>
        <w:pStyle w:val="ListParagraph"/>
        <w:numPr>
          <w:ilvl w:val="0"/>
          <w:numId w:val="31"/>
        </w:numPr>
        <w:tabs>
          <w:tab w:val="left" w:pos="680"/>
          <w:tab w:val="left" w:pos="7822"/>
        </w:tabs>
        <w:jc w:val="both"/>
        <w:rPr>
          <w:sz w:val="22"/>
          <w:szCs w:val="22"/>
          <w:lang w:val="sr-Latn-ME"/>
        </w:rPr>
      </w:pPr>
      <w:r w:rsidRPr="0059707D">
        <w:rPr>
          <w:sz w:val="22"/>
          <w:szCs w:val="22"/>
          <w:lang w:val="sr-Latn-ME"/>
        </w:rPr>
        <w:t>Prije primjene, vizuelno pregledajte suspenziju na sadržaj čestica i pro</w:t>
      </w:r>
      <w:r w:rsidRPr="0059707D">
        <w:rPr>
          <w:spacing w:val="-7"/>
          <w:sz w:val="22"/>
          <w:szCs w:val="22"/>
          <w:lang w:val="sr-Latn-ME"/>
        </w:rPr>
        <w:t>mj</w:t>
      </w:r>
      <w:r w:rsidRPr="0059707D">
        <w:rPr>
          <w:sz w:val="22"/>
          <w:szCs w:val="22"/>
          <w:lang w:val="sr-Latn-ME"/>
        </w:rPr>
        <w:t>enu boje. Ako su</w:t>
      </w:r>
      <w:r w:rsidR="00F70289" w:rsidRPr="0059707D">
        <w:rPr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prisutne čestice i/ili ako je vakcina promijenila boju, bacite vakcinu.</w:t>
      </w:r>
    </w:p>
    <w:p w14:paraId="1BA33F38" w14:textId="77777777" w:rsidR="00DA3F2F" w:rsidRPr="0059707D" w:rsidRDefault="00DA3F2F" w:rsidP="0059707D">
      <w:pPr>
        <w:spacing w:before="11" w:line="260" w:lineRule="exact"/>
        <w:ind w:left="142"/>
        <w:jc w:val="both"/>
        <w:rPr>
          <w:sz w:val="22"/>
          <w:szCs w:val="22"/>
          <w:lang w:val="sr-Latn-ME"/>
        </w:rPr>
      </w:pPr>
    </w:p>
    <w:p w14:paraId="60BD0083" w14:textId="03E78E9C" w:rsidR="00DA3F2F" w:rsidRPr="0059707D" w:rsidRDefault="00DA3F2F" w:rsidP="0059707D">
      <w:pPr>
        <w:pStyle w:val="ListParagraph"/>
        <w:numPr>
          <w:ilvl w:val="0"/>
          <w:numId w:val="31"/>
        </w:numPr>
        <w:tabs>
          <w:tab w:val="left" w:pos="680"/>
        </w:tabs>
        <w:spacing w:line="252" w:lineRule="exact"/>
        <w:jc w:val="both"/>
        <w:rPr>
          <w:sz w:val="22"/>
          <w:szCs w:val="22"/>
          <w:lang w:val="sr-Latn-ME"/>
        </w:rPr>
      </w:pPr>
      <w:r w:rsidRPr="0059707D">
        <w:rPr>
          <w:sz w:val="22"/>
          <w:szCs w:val="22"/>
          <w:lang w:val="sr-Latn-ME"/>
        </w:rPr>
        <w:t>U</w:t>
      </w:r>
      <w:r w:rsidRPr="0059707D">
        <w:rPr>
          <w:spacing w:val="-1"/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>pakovanju su priložene dvije igle različite dužine. Odaberite odgovarajuću iglu kako biste osigurali intramuskularnu (i.m.) primjenu u zavisnosti od veličine i tjelesne mase pacijenta.</w:t>
      </w:r>
    </w:p>
    <w:p w14:paraId="4DC99222" w14:textId="77777777" w:rsidR="00DA3F2F" w:rsidRPr="0059707D" w:rsidRDefault="00DA3F2F" w:rsidP="0059707D">
      <w:pPr>
        <w:spacing w:before="9" w:line="240" w:lineRule="exact"/>
        <w:ind w:left="142"/>
        <w:jc w:val="both"/>
        <w:rPr>
          <w:sz w:val="22"/>
          <w:szCs w:val="22"/>
          <w:lang w:val="sr-Latn-ME"/>
        </w:rPr>
      </w:pPr>
    </w:p>
    <w:p w14:paraId="48F7F572" w14:textId="48882873" w:rsidR="00DA3F2F" w:rsidRPr="0059707D" w:rsidRDefault="00DA3F2F" w:rsidP="0059707D">
      <w:pPr>
        <w:pStyle w:val="ListParagraph"/>
        <w:numPr>
          <w:ilvl w:val="0"/>
          <w:numId w:val="31"/>
        </w:numPr>
        <w:jc w:val="both"/>
        <w:rPr>
          <w:sz w:val="22"/>
          <w:szCs w:val="22"/>
          <w:lang w:val="sr-Latn-ME"/>
        </w:rPr>
      </w:pPr>
      <w:r w:rsidRPr="0059707D">
        <w:rPr>
          <w:sz w:val="22"/>
          <w:szCs w:val="22"/>
          <w:lang w:val="sr-Latn-ME"/>
        </w:rPr>
        <w:t>Spojite iglu okretanjem u smjeru kazaljke na satu sve dok igla ne bude čvrsto pri</w:t>
      </w:r>
      <w:r w:rsidRPr="0059707D">
        <w:rPr>
          <w:spacing w:val="-4"/>
          <w:sz w:val="22"/>
          <w:szCs w:val="22"/>
          <w:lang w:val="sr-Latn-ME"/>
        </w:rPr>
        <w:t>č</w:t>
      </w:r>
      <w:r w:rsidRPr="0059707D">
        <w:rPr>
          <w:sz w:val="22"/>
          <w:szCs w:val="22"/>
          <w:lang w:val="sr-Latn-ME"/>
        </w:rPr>
        <w:t>vršćena za špric. Primijenite cijelu dozu prema standardnom protokolu.</w:t>
      </w:r>
    </w:p>
    <w:p w14:paraId="6B90011C" w14:textId="77777777" w:rsidR="00DA3F2F" w:rsidRPr="0059707D" w:rsidRDefault="00DA3F2F" w:rsidP="0059707D">
      <w:pPr>
        <w:spacing w:before="12" w:line="240" w:lineRule="exact"/>
        <w:ind w:left="142"/>
        <w:jc w:val="both"/>
        <w:rPr>
          <w:sz w:val="22"/>
          <w:szCs w:val="22"/>
          <w:lang w:val="sr-Latn-ME"/>
        </w:rPr>
      </w:pPr>
    </w:p>
    <w:p w14:paraId="0E878231" w14:textId="3F4309AE" w:rsidR="00DA3F2F" w:rsidRPr="0059707D" w:rsidRDefault="00DA3F2F" w:rsidP="0059707D">
      <w:pPr>
        <w:pStyle w:val="ListParagraph"/>
        <w:numPr>
          <w:ilvl w:val="0"/>
          <w:numId w:val="31"/>
        </w:numPr>
        <w:jc w:val="both"/>
        <w:rPr>
          <w:sz w:val="22"/>
          <w:szCs w:val="22"/>
          <w:lang w:val="sr-Latn-ME"/>
        </w:rPr>
      </w:pPr>
      <w:r w:rsidRPr="0059707D">
        <w:rPr>
          <w:sz w:val="22"/>
          <w:szCs w:val="22"/>
          <w:lang w:val="sr-Latn-ME"/>
        </w:rPr>
        <w:lastRenderedPageBreak/>
        <w:t>Odmah ubrizgajte intramuskularnim (i.m.) putem, po mogućnosti u deltoidn</w:t>
      </w:r>
      <w:r w:rsidR="00536350" w:rsidRPr="0059707D">
        <w:rPr>
          <w:sz w:val="22"/>
          <w:szCs w:val="22"/>
          <w:lang w:val="sr-Latn-ME"/>
        </w:rPr>
        <w:t>o</w:t>
      </w:r>
      <w:r w:rsidRPr="0059707D">
        <w:rPr>
          <w:sz w:val="22"/>
          <w:szCs w:val="22"/>
          <w:lang w:val="sr-Latn-ME"/>
        </w:rPr>
        <w:t xml:space="preserve"> područje nadlaktice ili gornje anterolateralno područje </w:t>
      </w:r>
      <w:r w:rsidR="00687D27" w:rsidRPr="0059707D">
        <w:rPr>
          <w:sz w:val="22"/>
          <w:szCs w:val="22"/>
          <w:lang w:val="sr-Latn-ME"/>
        </w:rPr>
        <w:t>butine</w:t>
      </w:r>
      <w:r w:rsidRPr="0059707D">
        <w:rPr>
          <w:spacing w:val="1"/>
          <w:sz w:val="22"/>
          <w:szCs w:val="22"/>
          <w:lang w:val="sr-Latn-ME"/>
        </w:rPr>
        <w:t>.</w:t>
      </w:r>
    </w:p>
    <w:p w14:paraId="7F9A3E61" w14:textId="77777777" w:rsidR="00DA3F2F" w:rsidRPr="0059707D" w:rsidRDefault="00DA3F2F" w:rsidP="0059707D">
      <w:pPr>
        <w:spacing w:before="12" w:line="240" w:lineRule="exact"/>
        <w:ind w:left="142"/>
        <w:jc w:val="both"/>
        <w:rPr>
          <w:sz w:val="22"/>
          <w:szCs w:val="22"/>
          <w:lang w:val="sr-Latn-ME"/>
        </w:rPr>
      </w:pPr>
    </w:p>
    <w:p w14:paraId="5B58125D" w14:textId="1E2F5F57" w:rsidR="00DA3F2F" w:rsidRPr="0059707D" w:rsidRDefault="00DA3F2F" w:rsidP="0059707D">
      <w:pPr>
        <w:pStyle w:val="ListParagraph"/>
        <w:numPr>
          <w:ilvl w:val="0"/>
          <w:numId w:val="31"/>
        </w:numPr>
        <w:tabs>
          <w:tab w:val="left" w:pos="680"/>
        </w:tabs>
        <w:jc w:val="both"/>
        <w:rPr>
          <w:sz w:val="22"/>
          <w:szCs w:val="22"/>
          <w:lang w:val="sr-Latn-ME"/>
        </w:rPr>
      </w:pPr>
      <w:r w:rsidRPr="0059707D">
        <w:rPr>
          <w:sz w:val="22"/>
          <w:szCs w:val="22"/>
          <w:lang w:val="sr-Latn-ME"/>
        </w:rPr>
        <w:t>Vakcinu treba primijeniti u dostav</w:t>
      </w:r>
      <w:r w:rsidRPr="0059707D">
        <w:rPr>
          <w:spacing w:val="-2"/>
          <w:sz w:val="22"/>
          <w:szCs w:val="22"/>
          <w:lang w:val="sr-Latn-ME"/>
        </w:rPr>
        <w:t>l</w:t>
      </w:r>
      <w:r w:rsidRPr="0059707D">
        <w:rPr>
          <w:sz w:val="22"/>
          <w:szCs w:val="22"/>
          <w:lang w:val="sr-Latn-ME"/>
        </w:rPr>
        <w:t xml:space="preserve">jenom obliku. Potrebno je primijeniti punu preporučenu dozu. </w:t>
      </w:r>
    </w:p>
    <w:p w14:paraId="5CC54ED4" w14:textId="77777777" w:rsidR="00DA3F2F" w:rsidRPr="0059707D" w:rsidRDefault="00DA3F2F" w:rsidP="00DA3F2F">
      <w:pPr>
        <w:tabs>
          <w:tab w:val="left" w:pos="680"/>
        </w:tabs>
        <w:ind w:left="284" w:hanging="142"/>
        <w:jc w:val="both"/>
        <w:rPr>
          <w:sz w:val="22"/>
          <w:szCs w:val="22"/>
          <w:lang w:val="sr-Latn-ME"/>
        </w:rPr>
      </w:pPr>
    </w:p>
    <w:p w14:paraId="4E45DC7F" w14:textId="12A36BAF" w:rsidR="0072020E" w:rsidRPr="0059707D" w:rsidRDefault="008F2F1B" w:rsidP="00480FB1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59707D">
        <w:rPr>
          <w:sz w:val="22"/>
          <w:szCs w:val="22"/>
          <w:lang w:val="sr-Latn-ME"/>
        </w:rPr>
        <w:t>Sva n</w:t>
      </w:r>
      <w:r w:rsidR="00DA3F2F" w:rsidRPr="0059707D">
        <w:rPr>
          <w:sz w:val="22"/>
          <w:szCs w:val="22"/>
          <w:lang w:val="sr-Latn-ME"/>
        </w:rPr>
        <w:t>eiskoriš</w:t>
      </w:r>
      <w:r w:rsidRPr="0059707D">
        <w:rPr>
          <w:sz w:val="22"/>
          <w:szCs w:val="22"/>
          <w:lang w:val="sr-Latn-ME"/>
        </w:rPr>
        <w:t>ćena</w:t>
      </w:r>
      <w:r w:rsidR="00DA3F2F" w:rsidRPr="0059707D">
        <w:rPr>
          <w:sz w:val="22"/>
          <w:szCs w:val="22"/>
          <w:lang w:val="sr-Latn-ME"/>
        </w:rPr>
        <w:t xml:space="preserve"> </w:t>
      </w:r>
      <w:r w:rsidRPr="0059707D">
        <w:rPr>
          <w:sz w:val="22"/>
          <w:szCs w:val="22"/>
          <w:lang w:val="sr-Latn-ME"/>
        </w:rPr>
        <w:t xml:space="preserve">količina </w:t>
      </w:r>
      <w:r w:rsidR="00DA3F2F" w:rsidRPr="0059707D">
        <w:rPr>
          <w:sz w:val="22"/>
          <w:szCs w:val="22"/>
          <w:lang w:val="sr-Latn-ME"/>
        </w:rPr>
        <w:t>lijek</w:t>
      </w:r>
      <w:r w:rsidRPr="0059707D">
        <w:rPr>
          <w:sz w:val="22"/>
          <w:szCs w:val="22"/>
          <w:lang w:val="sr-Latn-ME"/>
        </w:rPr>
        <w:t>a</w:t>
      </w:r>
      <w:r w:rsidR="00DA3F2F" w:rsidRPr="0059707D">
        <w:rPr>
          <w:sz w:val="22"/>
          <w:szCs w:val="22"/>
          <w:lang w:val="sr-Latn-ME"/>
        </w:rPr>
        <w:t xml:space="preserve"> ili otpadn</w:t>
      </w:r>
      <w:r w:rsidRPr="0059707D">
        <w:rPr>
          <w:sz w:val="22"/>
          <w:szCs w:val="22"/>
          <w:lang w:val="sr-Latn-ME"/>
        </w:rPr>
        <w:t>og</w:t>
      </w:r>
      <w:r w:rsidR="00DA3F2F" w:rsidRPr="0059707D">
        <w:rPr>
          <w:sz w:val="22"/>
          <w:szCs w:val="22"/>
          <w:lang w:val="sr-Latn-ME"/>
        </w:rPr>
        <w:t xml:space="preserve"> materijal</w:t>
      </w:r>
      <w:r w:rsidRPr="0059707D">
        <w:rPr>
          <w:sz w:val="22"/>
          <w:szCs w:val="22"/>
          <w:lang w:val="sr-Latn-ME"/>
        </w:rPr>
        <w:t>a</w:t>
      </w:r>
      <w:r w:rsidR="00DA3F2F" w:rsidRPr="0059707D">
        <w:rPr>
          <w:sz w:val="22"/>
          <w:szCs w:val="22"/>
          <w:lang w:val="sr-Latn-ME"/>
        </w:rPr>
        <w:t xml:space="preserve"> se uništava u skladu sa važećim propisima.</w:t>
      </w:r>
    </w:p>
    <w:p w14:paraId="6928D0BF" w14:textId="1918A0CA" w:rsidR="00687D27" w:rsidRDefault="00687D2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0DD1928" w14:textId="77777777" w:rsidR="000710F4" w:rsidRPr="0059707D" w:rsidRDefault="000710F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DDD1CB5" w14:textId="77777777" w:rsidR="00F8570A" w:rsidRPr="0059707D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9707D">
        <w:rPr>
          <w:b/>
          <w:bCs/>
          <w:sz w:val="22"/>
          <w:szCs w:val="22"/>
          <w:lang w:val="sr-Latn-ME"/>
        </w:rPr>
        <w:t xml:space="preserve">7. </w:t>
      </w:r>
      <w:r w:rsidR="00480FB1" w:rsidRPr="0059707D">
        <w:rPr>
          <w:b/>
          <w:bCs/>
          <w:sz w:val="22"/>
          <w:szCs w:val="22"/>
          <w:lang w:val="sr-Latn-ME"/>
        </w:rPr>
        <w:tab/>
      </w:r>
      <w:r w:rsidRPr="0059707D">
        <w:rPr>
          <w:b/>
          <w:bCs/>
          <w:sz w:val="22"/>
          <w:szCs w:val="22"/>
          <w:lang w:val="sr-Latn-ME"/>
        </w:rPr>
        <w:t>NOSILAC DOZVOLE</w:t>
      </w:r>
      <w:r w:rsidR="00483928" w:rsidRPr="0059707D">
        <w:rPr>
          <w:b/>
          <w:bCs/>
          <w:sz w:val="22"/>
          <w:szCs w:val="22"/>
          <w:lang w:val="sr-Latn-ME"/>
        </w:rPr>
        <w:t xml:space="preserve"> </w:t>
      </w:r>
    </w:p>
    <w:p w14:paraId="06A3261F" w14:textId="77777777" w:rsidR="00C61BE0" w:rsidRPr="0059707D" w:rsidRDefault="00C61BE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BFA28FC" w14:textId="77777777" w:rsidR="00DA3F2F" w:rsidRPr="0059707D" w:rsidRDefault="009D16FA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59707D">
        <w:rPr>
          <w:bCs/>
          <w:sz w:val="22"/>
          <w:szCs w:val="22"/>
          <w:lang w:val="sr-Latn-ME"/>
        </w:rPr>
        <w:t>DRUŠTVO ZA TRGOVINU NA VELIKO FARMACEUTSKIM PROIZVODIMA "GLOSARIJ" D.O.O. – PODGORICA, Vojislavljevića 76, Podgorica, Crna Gora</w:t>
      </w:r>
    </w:p>
    <w:p w14:paraId="07032E75" w14:textId="50DE7292" w:rsidR="009D16FA" w:rsidRDefault="009D16FA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0DE3B96" w14:textId="77777777" w:rsidR="000710F4" w:rsidRPr="0059707D" w:rsidRDefault="000710F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019E8FE" w14:textId="77777777" w:rsidR="0072020E" w:rsidRPr="0059707D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9707D">
        <w:rPr>
          <w:b/>
          <w:bCs/>
          <w:sz w:val="22"/>
          <w:szCs w:val="22"/>
          <w:lang w:val="sr-Latn-ME"/>
        </w:rPr>
        <w:t xml:space="preserve">8. </w:t>
      </w:r>
      <w:r w:rsidR="00480FB1" w:rsidRPr="0059707D">
        <w:rPr>
          <w:b/>
          <w:bCs/>
          <w:sz w:val="22"/>
          <w:szCs w:val="22"/>
          <w:lang w:val="sr-Latn-ME"/>
        </w:rPr>
        <w:tab/>
      </w:r>
      <w:r w:rsidRPr="0059707D">
        <w:rPr>
          <w:b/>
          <w:bCs/>
          <w:sz w:val="22"/>
          <w:szCs w:val="22"/>
          <w:lang w:val="sr-Latn-ME"/>
        </w:rPr>
        <w:t>BROJ DOZVOLE</w:t>
      </w:r>
      <w:r w:rsidR="008A6D43" w:rsidRPr="0059707D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1D0C0B61" w14:textId="77777777" w:rsidR="0072020E" w:rsidRPr="0059707D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14F4ABD" w14:textId="7E93422C" w:rsidR="000B642C" w:rsidRPr="0059707D" w:rsidRDefault="000B642C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59707D">
        <w:rPr>
          <w:bCs/>
          <w:sz w:val="22"/>
          <w:szCs w:val="22"/>
          <w:lang w:val="sr-Latn-ME"/>
        </w:rPr>
        <w:t>2030/19/13 - 8215</w:t>
      </w:r>
    </w:p>
    <w:p w14:paraId="4D975CB3" w14:textId="6A819D58" w:rsidR="000D5891" w:rsidRDefault="000D5891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97E3B7F" w14:textId="77777777" w:rsidR="000710F4" w:rsidRPr="0059707D" w:rsidRDefault="000710F4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5D6752B" w14:textId="4E37CBEF" w:rsidR="0072020E" w:rsidRPr="0059707D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9707D">
        <w:rPr>
          <w:b/>
          <w:bCs/>
          <w:sz w:val="22"/>
          <w:szCs w:val="22"/>
          <w:lang w:val="sr-Latn-ME"/>
        </w:rPr>
        <w:t xml:space="preserve">9. </w:t>
      </w:r>
      <w:r w:rsidR="00480FB1" w:rsidRPr="0059707D">
        <w:rPr>
          <w:b/>
          <w:bCs/>
          <w:sz w:val="22"/>
          <w:szCs w:val="22"/>
          <w:lang w:val="sr-Latn-ME"/>
        </w:rPr>
        <w:tab/>
      </w:r>
      <w:r w:rsidRPr="0059707D">
        <w:rPr>
          <w:b/>
          <w:bCs/>
          <w:sz w:val="22"/>
          <w:szCs w:val="22"/>
          <w:lang w:val="sr-Latn-ME"/>
        </w:rPr>
        <w:t xml:space="preserve">DATUM </w:t>
      </w:r>
      <w:r w:rsidR="00C05DF8" w:rsidRPr="0059707D">
        <w:rPr>
          <w:b/>
          <w:bCs/>
          <w:sz w:val="22"/>
          <w:szCs w:val="22"/>
          <w:lang w:val="sr-Latn-ME"/>
        </w:rPr>
        <w:t xml:space="preserve">PRVE </w:t>
      </w:r>
      <w:r w:rsidR="008A6D43" w:rsidRPr="0059707D">
        <w:rPr>
          <w:b/>
          <w:bCs/>
          <w:sz w:val="22"/>
          <w:szCs w:val="22"/>
          <w:lang w:val="sr-Latn-ME"/>
        </w:rPr>
        <w:t>DOZVOLE</w:t>
      </w:r>
      <w:r w:rsidR="00C05DF8" w:rsidRPr="0059707D">
        <w:rPr>
          <w:b/>
          <w:bCs/>
          <w:sz w:val="22"/>
          <w:szCs w:val="22"/>
          <w:lang w:val="sr-Latn-ME"/>
        </w:rPr>
        <w:t>/OBNOVE DOZVOLE</w:t>
      </w:r>
      <w:r w:rsidR="008A6D43" w:rsidRPr="0059707D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6F59E555" w14:textId="7E038342" w:rsidR="0072020E" w:rsidRPr="0059707D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7CF7329" w14:textId="331216A1" w:rsidR="000D5891" w:rsidRPr="0059707D" w:rsidRDefault="000D5891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59707D">
        <w:rPr>
          <w:bCs/>
          <w:sz w:val="22"/>
          <w:szCs w:val="22"/>
          <w:lang w:val="sr-Latn-ME"/>
        </w:rPr>
        <w:t>21.02.2019.</w:t>
      </w:r>
      <w:r w:rsidR="00725D3E">
        <w:rPr>
          <w:bCs/>
          <w:sz w:val="22"/>
          <w:szCs w:val="22"/>
          <w:lang w:val="sr-Latn-ME"/>
        </w:rPr>
        <w:t xml:space="preserve"> godine</w:t>
      </w:r>
    </w:p>
    <w:p w14:paraId="66BFF19A" w14:textId="3D10F64B" w:rsidR="00836B35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EC567AC" w14:textId="77777777" w:rsidR="000710F4" w:rsidRPr="0059707D" w:rsidRDefault="000710F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CA4875F" w14:textId="14A91260" w:rsidR="003F6A59" w:rsidRDefault="0072020E" w:rsidP="00C05DF8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  <w:r w:rsidRPr="0059707D">
        <w:rPr>
          <w:b/>
          <w:bCs/>
          <w:sz w:val="22"/>
          <w:szCs w:val="22"/>
          <w:lang w:val="sr-Latn-ME"/>
        </w:rPr>
        <w:t xml:space="preserve">10. </w:t>
      </w:r>
      <w:r w:rsidR="00480FB1" w:rsidRPr="0059707D">
        <w:rPr>
          <w:b/>
          <w:bCs/>
          <w:sz w:val="22"/>
          <w:szCs w:val="22"/>
          <w:lang w:val="sr-Latn-ME"/>
        </w:rPr>
        <w:tab/>
      </w:r>
      <w:r w:rsidR="002846DB" w:rsidRPr="0059707D">
        <w:rPr>
          <w:b/>
          <w:bCs/>
          <w:sz w:val="22"/>
          <w:szCs w:val="22"/>
          <w:lang w:val="sr-Latn-ME"/>
        </w:rPr>
        <w:t>D</w:t>
      </w:r>
      <w:r w:rsidR="00EC2532" w:rsidRPr="0059707D">
        <w:rPr>
          <w:b/>
          <w:bCs/>
          <w:sz w:val="22"/>
          <w:szCs w:val="22"/>
          <w:lang w:val="sr-Latn-ME"/>
        </w:rPr>
        <w:t xml:space="preserve">ATUM REVIZIJE TEKSTA </w:t>
      </w:r>
    </w:p>
    <w:p w14:paraId="3532B2AC" w14:textId="77777777" w:rsidR="00BC323A" w:rsidRPr="0059707D" w:rsidRDefault="00BC323A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</w:p>
    <w:p w14:paraId="3F160B68" w14:textId="172CFE7C" w:rsidR="003F6A59" w:rsidRPr="0059707D" w:rsidRDefault="007425AB" w:rsidP="00DE3F5C">
      <w:pPr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Januar, 2025. godine</w:t>
      </w:r>
    </w:p>
    <w:sectPr w:rsidR="003F6A59" w:rsidRPr="0059707D" w:rsidSect="00EF3B86">
      <w:footerReference w:type="default" r:id="rId16"/>
      <w:pgSz w:w="11909" w:h="16834" w:code="9"/>
      <w:pgMar w:top="1140" w:right="1412" w:bottom="1140" w:left="1412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D840C" w14:textId="77777777" w:rsidR="0088539C" w:rsidRDefault="0088539C">
      <w:r>
        <w:separator/>
      </w:r>
    </w:p>
  </w:endnote>
  <w:endnote w:type="continuationSeparator" w:id="0">
    <w:p w14:paraId="1880B5F8" w14:textId="77777777" w:rsidR="0088539C" w:rsidRDefault="00885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2D72B" w14:textId="5A946E5B" w:rsidR="007425AB" w:rsidRPr="00B23F69" w:rsidRDefault="007425AB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F04027">
      <w:rPr>
        <w:noProof/>
        <w:sz w:val="22"/>
        <w:szCs w:val="22"/>
      </w:rPr>
      <w:t>1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F04027">
      <w:rPr>
        <w:noProof/>
        <w:sz w:val="22"/>
        <w:szCs w:val="22"/>
      </w:rPr>
      <w:t>18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65AD8" w14:textId="77777777" w:rsidR="0088539C" w:rsidRDefault="0088539C">
      <w:r>
        <w:separator/>
      </w:r>
    </w:p>
  </w:footnote>
  <w:footnote w:type="continuationSeparator" w:id="0">
    <w:p w14:paraId="78030392" w14:textId="77777777" w:rsidR="0088539C" w:rsidRDefault="00885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5pt;height:14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64169E6"/>
    <w:multiLevelType w:val="hybridMultilevel"/>
    <w:tmpl w:val="943EBD28"/>
    <w:lvl w:ilvl="0" w:tplc="D690099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DFD3997"/>
    <w:multiLevelType w:val="hybridMultilevel"/>
    <w:tmpl w:val="41D85302"/>
    <w:lvl w:ilvl="0" w:tplc="3126ECA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E9E5BA6"/>
    <w:multiLevelType w:val="hybridMultilevel"/>
    <w:tmpl w:val="584EF952"/>
    <w:lvl w:ilvl="0" w:tplc="CF70B6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B67B8"/>
    <w:multiLevelType w:val="hybridMultilevel"/>
    <w:tmpl w:val="9518673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3B10289"/>
    <w:multiLevelType w:val="hybridMultilevel"/>
    <w:tmpl w:val="04F222FA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17D3C"/>
    <w:multiLevelType w:val="hybridMultilevel"/>
    <w:tmpl w:val="548AB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623F2"/>
    <w:multiLevelType w:val="hybridMultilevel"/>
    <w:tmpl w:val="798A0F3C"/>
    <w:lvl w:ilvl="0" w:tplc="EA88F52E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4A3175D"/>
    <w:multiLevelType w:val="hybridMultilevel"/>
    <w:tmpl w:val="E4D68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E3C15"/>
    <w:multiLevelType w:val="hybridMultilevel"/>
    <w:tmpl w:val="43F44892"/>
    <w:lvl w:ilvl="0" w:tplc="CF70B6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C60A8"/>
    <w:multiLevelType w:val="hybridMultilevel"/>
    <w:tmpl w:val="0044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A3819DE"/>
    <w:multiLevelType w:val="hybridMultilevel"/>
    <w:tmpl w:val="FB0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01CF6"/>
    <w:multiLevelType w:val="hybridMultilevel"/>
    <w:tmpl w:val="ACFA8C88"/>
    <w:lvl w:ilvl="0" w:tplc="8FE6ECF8">
      <w:start w:val="3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55782005"/>
    <w:multiLevelType w:val="hybridMultilevel"/>
    <w:tmpl w:val="446E928C"/>
    <w:lvl w:ilvl="0" w:tplc="CF70B6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C60A9E"/>
    <w:multiLevelType w:val="hybridMultilevel"/>
    <w:tmpl w:val="224C16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959E6"/>
    <w:multiLevelType w:val="hybridMultilevel"/>
    <w:tmpl w:val="0A1A0820"/>
    <w:lvl w:ilvl="0" w:tplc="A240E2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447901"/>
    <w:multiLevelType w:val="hybridMultilevel"/>
    <w:tmpl w:val="D9A67676"/>
    <w:lvl w:ilvl="0" w:tplc="7E04DEC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8E7BA9"/>
    <w:multiLevelType w:val="hybridMultilevel"/>
    <w:tmpl w:val="C27E0E3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F8F1510"/>
    <w:multiLevelType w:val="hybridMultilevel"/>
    <w:tmpl w:val="1FF67F8E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1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1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6FAF4956"/>
    <w:multiLevelType w:val="hybridMultilevel"/>
    <w:tmpl w:val="2C0AF0DC"/>
    <w:lvl w:ilvl="0" w:tplc="E57C6F10">
      <w:numFmt w:val="bullet"/>
      <w:lvlText w:val="•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D430D3"/>
    <w:multiLevelType w:val="hybridMultilevel"/>
    <w:tmpl w:val="DCA0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6A2667"/>
    <w:multiLevelType w:val="hybridMultilevel"/>
    <w:tmpl w:val="C33086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9E6BAA">
      <w:numFmt w:val="bullet"/>
      <w:lvlText w:val="-"/>
      <w:lvlJc w:val="left"/>
      <w:pPr>
        <w:tabs>
          <w:tab w:val="num" w:pos="3540"/>
        </w:tabs>
        <w:ind w:left="3540" w:hanging="2460"/>
      </w:pPr>
      <w:rPr>
        <w:rFonts w:ascii="Arial" w:eastAsia="Times New Roman" w:hAnsi="Arial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0"/>
  </w:num>
  <w:num w:numId="4">
    <w:abstractNumId w:val="20"/>
  </w:num>
  <w:num w:numId="5">
    <w:abstractNumId w:val="9"/>
  </w:num>
  <w:num w:numId="6">
    <w:abstractNumId w:val="1"/>
  </w:num>
  <w:num w:numId="7">
    <w:abstractNumId w:val="17"/>
  </w:num>
  <w:num w:numId="8">
    <w:abstractNumId w:val="8"/>
  </w:num>
  <w:num w:numId="9">
    <w:abstractNumId w:val="13"/>
  </w:num>
  <w:num w:numId="10">
    <w:abstractNumId w:val="29"/>
  </w:num>
  <w:num w:numId="11">
    <w:abstractNumId w:val="10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12"/>
  </w:num>
  <w:num w:numId="17">
    <w:abstractNumId w:val="22"/>
  </w:num>
  <w:num w:numId="18">
    <w:abstractNumId w:val="19"/>
  </w:num>
  <w:num w:numId="19">
    <w:abstractNumId w:val="11"/>
  </w:num>
  <w:num w:numId="20">
    <w:abstractNumId w:val="16"/>
  </w:num>
  <w:num w:numId="21">
    <w:abstractNumId w:val="21"/>
  </w:num>
  <w:num w:numId="22">
    <w:abstractNumId w:val="2"/>
  </w:num>
  <w:num w:numId="23">
    <w:abstractNumId w:val="4"/>
  </w:num>
  <w:num w:numId="24">
    <w:abstractNumId w:val="18"/>
  </w:num>
  <w:num w:numId="25">
    <w:abstractNumId w:val="28"/>
  </w:num>
  <w:num w:numId="26">
    <w:abstractNumId w:val="15"/>
  </w:num>
  <w:num w:numId="27">
    <w:abstractNumId w:val="26"/>
  </w:num>
  <w:num w:numId="28">
    <w:abstractNumId w:val="5"/>
  </w:num>
  <w:num w:numId="29">
    <w:abstractNumId w:val="3"/>
  </w:num>
  <w:num w:numId="30">
    <w:abstractNumId w:val="6"/>
  </w:num>
  <w:num w:numId="31">
    <w:abstractNumId w:val="30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22A1"/>
    <w:rsid w:val="00005C54"/>
    <w:rsid w:val="00014E4C"/>
    <w:rsid w:val="000176CA"/>
    <w:rsid w:val="00022FE9"/>
    <w:rsid w:val="0002550C"/>
    <w:rsid w:val="00032162"/>
    <w:rsid w:val="00033FF2"/>
    <w:rsid w:val="00036FA0"/>
    <w:rsid w:val="0003793F"/>
    <w:rsid w:val="000416CE"/>
    <w:rsid w:val="00054BB9"/>
    <w:rsid w:val="00057E35"/>
    <w:rsid w:val="00060A35"/>
    <w:rsid w:val="00064585"/>
    <w:rsid w:val="000710F4"/>
    <w:rsid w:val="00076726"/>
    <w:rsid w:val="00076DA8"/>
    <w:rsid w:val="00080303"/>
    <w:rsid w:val="000905E2"/>
    <w:rsid w:val="000923A4"/>
    <w:rsid w:val="0009426F"/>
    <w:rsid w:val="0009713E"/>
    <w:rsid w:val="00097B5A"/>
    <w:rsid w:val="000A0633"/>
    <w:rsid w:val="000A18A6"/>
    <w:rsid w:val="000A3F58"/>
    <w:rsid w:val="000A6C62"/>
    <w:rsid w:val="000B33D3"/>
    <w:rsid w:val="000B642C"/>
    <w:rsid w:val="000C043B"/>
    <w:rsid w:val="000C1C62"/>
    <w:rsid w:val="000C20EC"/>
    <w:rsid w:val="000C5F58"/>
    <w:rsid w:val="000C7FBC"/>
    <w:rsid w:val="000D12B1"/>
    <w:rsid w:val="000D2343"/>
    <w:rsid w:val="000D3449"/>
    <w:rsid w:val="000D425A"/>
    <w:rsid w:val="000D5891"/>
    <w:rsid w:val="000D60CC"/>
    <w:rsid w:val="000E0465"/>
    <w:rsid w:val="000E2084"/>
    <w:rsid w:val="000E6F55"/>
    <w:rsid w:val="000F181C"/>
    <w:rsid w:val="000F21E6"/>
    <w:rsid w:val="000F3974"/>
    <w:rsid w:val="000F4C50"/>
    <w:rsid w:val="000F77FA"/>
    <w:rsid w:val="00101518"/>
    <w:rsid w:val="00105EA0"/>
    <w:rsid w:val="00107BF7"/>
    <w:rsid w:val="00112531"/>
    <w:rsid w:val="00126A22"/>
    <w:rsid w:val="00126F53"/>
    <w:rsid w:val="00131625"/>
    <w:rsid w:val="00134647"/>
    <w:rsid w:val="001413FE"/>
    <w:rsid w:val="0014766D"/>
    <w:rsid w:val="001517E0"/>
    <w:rsid w:val="001536CC"/>
    <w:rsid w:val="001621D7"/>
    <w:rsid w:val="001761BF"/>
    <w:rsid w:val="00190919"/>
    <w:rsid w:val="00197397"/>
    <w:rsid w:val="001A142B"/>
    <w:rsid w:val="001A3FBA"/>
    <w:rsid w:val="001A4B26"/>
    <w:rsid w:val="001A5518"/>
    <w:rsid w:val="001B031A"/>
    <w:rsid w:val="001B1C6A"/>
    <w:rsid w:val="001B3D6B"/>
    <w:rsid w:val="001B6C26"/>
    <w:rsid w:val="001C1263"/>
    <w:rsid w:val="001C1417"/>
    <w:rsid w:val="001C7D84"/>
    <w:rsid w:val="001D30D7"/>
    <w:rsid w:val="001E390B"/>
    <w:rsid w:val="001F42FB"/>
    <w:rsid w:val="001F5C1D"/>
    <w:rsid w:val="001F719A"/>
    <w:rsid w:val="002031B3"/>
    <w:rsid w:val="0020674A"/>
    <w:rsid w:val="00207075"/>
    <w:rsid w:val="00215931"/>
    <w:rsid w:val="002247C1"/>
    <w:rsid w:val="00225CA5"/>
    <w:rsid w:val="00227BDB"/>
    <w:rsid w:val="00234234"/>
    <w:rsid w:val="00234CB1"/>
    <w:rsid w:val="002352F8"/>
    <w:rsid w:val="002411A6"/>
    <w:rsid w:val="002510A5"/>
    <w:rsid w:val="00254A0A"/>
    <w:rsid w:val="002551F3"/>
    <w:rsid w:val="00266046"/>
    <w:rsid w:val="00271692"/>
    <w:rsid w:val="0028313E"/>
    <w:rsid w:val="002846DB"/>
    <w:rsid w:val="00284CCD"/>
    <w:rsid w:val="00290D68"/>
    <w:rsid w:val="002B3067"/>
    <w:rsid w:val="002C3503"/>
    <w:rsid w:val="002C6637"/>
    <w:rsid w:val="002C7FE8"/>
    <w:rsid w:val="002D3B4E"/>
    <w:rsid w:val="002D59D9"/>
    <w:rsid w:val="002E0135"/>
    <w:rsid w:val="002E37A5"/>
    <w:rsid w:val="002E7B7F"/>
    <w:rsid w:val="002F050C"/>
    <w:rsid w:val="00302C6B"/>
    <w:rsid w:val="00310BF9"/>
    <w:rsid w:val="00310F03"/>
    <w:rsid w:val="0031133C"/>
    <w:rsid w:val="00311D97"/>
    <w:rsid w:val="003150F1"/>
    <w:rsid w:val="00316ED5"/>
    <w:rsid w:val="0032272D"/>
    <w:rsid w:val="0032353E"/>
    <w:rsid w:val="003247D2"/>
    <w:rsid w:val="00334212"/>
    <w:rsid w:val="003445C1"/>
    <w:rsid w:val="00347512"/>
    <w:rsid w:val="00347A7C"/>
    <w:rsid w:val="00355B61"/>
    <w:rsid w:val="0035666E"/>
    <w:rsid w:val="00357537"/>
    <w:rsid w:val="00360075"/>
    <w:rsid w:val="00361303"/>
    <w:rsid w:val="00362686"/>
    <w:rsid w:val="00367E6B"/>
    <w:rsid w:val="003703F1"/>
    <w:rsid w:val="00370736"/>
    <w:rsid w:val="00371510"/>
    <w:rsid w:val="00383646"/>
    <w:rsid w:val="0038495E"/>
    <w:rsid w:val="0038532F"/>
    <w:rsid w:val="00396310"/>
    <w:rsid w:val="00396DFD"/>
    <w:rsid w:val="003A4190"/>
    <w:rsid w:val="003A7059"/>
    <w:rsid w:val="003A7DF0"/>
    <w:rsid w:val="003B7A36"/>
    <w:rsid w:val="003C17AB"/>
    <w:rsid w:val="003C1C13"/>
    <w:rsid w:val="003C7823"/>
    <w:rsid w:val="003D0DF7"/>
    <w:rsid w:val="003D42A6"/>
    <w:rsid w:val="003D4DBE"/>
    <w:rsid w:val="003E1DCC"/>
    <w:rsid w:val="003F2D43"/>
    <w:rsid w:val="003F3B7B"/>
    <w:rsid w:val="003F6A59"/>
    <w:rsid w:val="003F6DF3"/>
    <w:rsid w:val="004055FC"/>
    <w:rsid w:val="004065C8"/>
    <w:rsid w:val="00411B4B"/>
    <w:rsid w:val="00415353"/>
    <w:rsid w:val="00415ABB"/>
    <w:rsid w:val="00415BEE"/>
    <w:rsid w:val="004207EF"/>
    <w:rsid w:val="0042313F"/>
    <w:rsid w:val="0042749F"/>
    <w:rsid w:val="00427F85"/>
    <w:rsid w:val="0043402A"/>
    <w:rsid w:val="00436F42"/>
    <w:rsid w:val="004378B4"/>
    <w:rsid w:val="00442FBD"/>
    <w:rsid w:val="00451314"/>
    <w:rsid w:val="004518AF"/>
    <w:rsid w:val="00452E9D"/>
    <w:rsid w:val="004534C7"/>
    <w:rsid w:val="004575FA"/>
    <w:rsid w:val="0046037D"/>
    <w:rsid w:val="00461D69"/>
    <w:rsid w:val="00464211"/>
    <w:rsid w:val="0046590E"/>
    <w:rsid w:val="004671AA"/>
    <w:rsid w:val="004730A2"/>
    <w:rsid w:val="00474B98"/>
    <w:rsid w:val="00476092"/>
    <w:rsid w:val="00480FB1"/>
    <w:rsid w:val="00483928"/>
    <w:rsid w:val="00485D10"/>
    <w:rsid w:val="00487B89"/>
    <w:rsid w:val="004C4F54"/>
    <w:rsid w:val="004C5E35"/>
    <w:rsid w:val="004D6103"/>
    <w:rsid w:val="004E12FA"/>
    <w:rsid w:val="004E3BCE"/>
    <w:rsid w:val="004E4783"/>
    <w:rsid w:val="004F0E97"/>
    <w:rsid w:val="004F2DFE"/>
    <w:rsid w:val="004F56CD"/>
    <w:rsid w:val="004F5F8F"/>
    <w:rsid w:val="00512BE6"/>
    <w:rsid w:val="00515C21"/>
    <w:rsid w:val="00526D62"/>
    <w:rsid w:val="00526DF7"/>
    <w:rsid w:val="00530BD7"/>
    <w:rsid w:val="00531009"/>
    <w:rsid w:val="00536350"/>
    <w:rsid w:val="00542307"/>
    <w:rsid w:val="00545CD2"/>
    <w:rsid w:val="00546066"/>
    <w:rsid w:val="005476F3"/>
    <w:rsid w:val="00547F2D"/>
    <w:rsid w:val="0055258C"/>
    <w:rsid w:val="00565BF1"/>
    <w:rsid w:val="00572527"/>
    <w:rsid w:val="00573E40"/>
    <w:rsid w:val="00574D80"/>
    <w:rsid w:val="00576348"/>
    <w:rsid w:val="00576E65"/>
    <w:rsid w:val="00581F39"/>
    <w:rsid w:val="00583A15"/>
    <w:rsid w:val="00591011"/>
    <w:rsid w:val="00591386"/>
    <w:rsid w:val="00591C28"/>
    <w:rsid w:val="00593F78"/>
    <w:rsid w:val="0059707D"/>
    <w:rsid w:val="005A0B2E"/>
    <w:rsid w:val="005A23D2"/>
    <w:rsid w:val="005A36CB"/>
    <w:rsid w:val="005B49B8"/>
    <w:rsid w:val="005C0741"/>
    <w:rsid w:val="005C1C32"/>
    <w:rsid w:val="005C33E2"/>
    <w:rsid w:val="005C5EF4"/>
    <w:rsid w:val="005C63BE"/>
    <w:rsid w:val="005C64EF"/>
    <w:rsid w:val="005D682F"/>
    <w:rsid w:val="005E2E0B"/>
    <w:rsid w:val="005E7A7D"/>
    <w:rsid w:val="005F2A3D"/>
    <w:rsid w:val="00620F84"/>
    <w:rsid w:val="006308C8"/>
    <w:rsid w:val="00632719"/>
    <w:rsid w:val="00643DF3"/>
    <w:rsid w:val="00646BD1"/>
    <w:rsid w:val="006474CE"/>
    <w:rsid w:val="00654B46"/>
    <w:rsid w:val="006561C2"/>
    <w:rsid w:val="006620AF"/>
    <w:rsid w:val="00671CB3"/>
    <w:rsid w:val="00674BAF"/>
    <w:rsid w:val="00682200"/>
    <w:rsid w:val="0068406F"/>
    <w:rsid w:val="00687D27"/>
    <w:rsid w:val="006914DF"/>
    <w:rsid w:val="006921F8"/>
    <w:rsid w:val="006A1497"/>
    <w:rsid w:val="006A458A"/>
    <w:rsid w:val="006A513B"/>
    <w:rsid w:val="006A6DFE"/>
    <w:rsid w:val="006B0BD1"/>
    <w:rsid w:val="006C6457"/>
    <w:rsid w:val="006D20A5"/>
    <w:rsid w:val="006D37BF"/>
    <w:rsid w:val="006D44B4"/>
    <w:rsid w:val="006D66DE"/>
    <w:rsid w:val="006E3022"/>
    <w:rsid w:val="006E7BDE"/>
    <w:rsid w:val="006F18EC"/>
    <w:rsid w:val="006F5E95"/>
    <w:rsid w:val="007006F4"/>
    <w:rsid w:val="0070168C"/>
    <w:rsid w:val="00702E22"/>
    <w:rsid w:val="00703021"/>
    <w:rsid w:val="0071263F"/>
    <w:rsid w:val="00716B64"/>
    <w:rsid w:val="0072020E"/>
    <w:rsid w:val="00725D3E"/>
    <w:rsid w:val="00725F1A"/>
    <w:rsid w:val="00727040"/>
    <w:rsid w:val="00740C1D"/>
    <w:rsid w:val="007425AB"/>
    <w:rsid w:val="00746AA9"/>
    <w:rsid w:val="007475B6"/>
    <w:rsid w:val="007670F7"/>
    <w:rsid w:val="00773DA4"/>
    <w:rsid w:val="00776315"/>
    <w:rsid w:val="00786071"/>
    <w:rsid w:val="00787BCB"/>
    <w:rsid w:val="00790E63"/>
    <w:rsid w:val="0079249A"/>
    <w:rsid w:val="00792F3A"/>
    <w:rsid w:val="0079314A"/>
    <w:rsid w:val="00795774"/>
    <w:rsid w:val="007A3ECB"/>
    <w:rsid w:val="007A6DD9"/>
    <w:rsid w:val="007C1408"/>
    <w:rsid w:val="007C33DC"/>
    <w:rsid w:val="007E269A"/>
    <w:rsid w:val="007E2B0B"/>
    <w:rsid w:val="007E357A"/>
    <w:rsid w:val="007E7550"/>
    <w:rsid w:val="007F06AB"/>
    <w:rsid w:val="007F0C62"/>
    <w:rsid w:val="008019D8"/>
    <w:rsid w:val="00814136"/>
    <w:rsid w:val="00815826"/>
    <w:rsid w:val="00821165"/>
    <w:rsid w:val="00824AB9"/>
    <w:rsid w:val="008266D3"/>
    <w:rsid w:val="00834543"/>
    <w:rsid w:val="00835467"/>
    <w:rsid w:val="00836B35"/>
    <w:rsid w:val="00843BDE"/>
    <w:rsid w:val="00847BD9"/>
    <w:rsid w:val="0085099D"/>
    <w:rsid w:val="00855F13"/>
    <w:rsid w:val="00856B11"/>
    <w:rsid w:val="00861C5A"/>
    <w:rsid w:val="00870661"/>
    <w:rsid w:val="008706EC"/>
    <w:rsid w:val="00877942"/>
    <w:rsid w:val="0088348B"/>
    <w:rsid w:val="0088539C"/>
    <w:rsid w:val="008854F7"/>
    <w:rsid w:val="0088772D"/>
    <w:rsid w:val="00891840"/>
    <w:rsid w:val="0089705C"/>
    <w:rsid w:val="008A6D43"/>
    <w:rsid w:val="008B0A23"/>
    <w:rsid w:val="008B491E"/>
    <w:rsid w:val="008C1A28"/>
    <w:rsid w:val="008C1DE9"/>
    <w:rsid w:val="008C2E98"/>
    <w:rsid w:val="008D476E"/>
    <w:rsid w:val="008D4E94"/>
    <w:rsid w:val="008D7F24"/>
    <w:rsid w:val="008E138D"/>
    <w:rsid w:val="008E49BD"/>
    <w:rsid w:val="008E53E9"/>
    <w:rsid w:val="008E5771"/>
    <w:rsid w:val="008F2F1B"/>
    <w:rsid w:val="008F7C12"/>
    <w:rsid w:val="00900D69"/>
    <w:rsid w:val="00907D1F"/>
    <w:rsid w:val="009120FA"/>
    <w:rsid w:val="00912C60"/>
    <w:rsid w:val="009177DA"/>
    <w:rsid w:val="0092443B"/>
    <w:rsid w:val="00940B9B"/>
    <w:rsid w:val="00943C0D"/>
    <w:rsid w:val="00946B3E"/>
    <w:rsid w:val="009523FE"/>
    <w:rsid w:val="0095676E"/>
    <w:rsid w:val="00956983"/>
    <w:rsid w:val="00956BCD"/>
    <w:rsid w:val="00963CF0"/>
    <w:rsid w:val="00964BB1"/>
    <w:rsid w:val="00971F16"/>
    <w:rsid w:val="00973556"/>
    <w:rsid w:val="009775D9"/>
    <w:rsid w:val="00981B90"/>
    <w:rsid w:val="00982B43"/>
    <w:rsid w:val="00984859"/>
    <w:rsid w:val="00987AC5"/>
    <w:rsid w:val="00987D2F"/>
    <w:rsid w:val="00997175"/>
    <w:rsid w:val="009A1847"/>
    <w:rsid w:val="009A5BB6"/>
    <w:rsid w:val="009B062A"/>
    <w:rsid w:val="009B7304"/>
    <w:rsid w:val="009B76C0"/>
    <w:rsid w:val="009C110F"/>
    <w:rsid w:val="009C760A"/>
    <w:rsid w:val="009D16FA"/>
    <w:rsid w:val="009D559F"/>
    <w:rsid w:val="009E02D3"/>
    <w:rsid w:val="009E7C6F"/>
    <w:rsid w:val="009F1793"/>
    <w:rsid w:val="009F2D23"/>
    <w:rsid w:val="00A01D69"/>
    <w:rsid w:val="00A02335"/>
    <w:rsid w:val="00A11164"/>
    <w:rsid w:val="00A1704F"/>
    <w:rsid w:val="00A252E2"/>
    <w:rsid w:val="00A35E2E"/>
    <w:rsid w:val="00A46C9A"/>
    <w:rsid w:val="00A47724"/>
    <w:rsid w:val="00A53834"/>
    <w:rsid w:val="00A619F3"/>
    <w:rsid w:val="00A62A73"/>
    <w:rsid w:val="00A7004E"/>
    <w:rsid w:val="00A70E8F"/>
    <w:rsid w:val="00A71F12"/>
    <w:rsid w:val="00A73BCF"/>
    <w:rsid w:val="00A7405F"/>
    <w:rsid w:val="00A87FF6"/>
    <w:rsid w:val="00A94450"/>
    <w:rsid w:val="00AA0A3B"/>
    <w:rsid w:val="00AB4CE6"/>
    <w:rsid w:val="00AB50CA"/>
    <w:rsid w:val="00AC53CE"/>
    <w:rsid w:val="00AD2193"/>
    <w:rsid w:val="00AD74FF"/>
    <w:rsid w:val="00AE60A6"/>
    <w:rsid w:val="00AF2AC7"/>
    <w:rsid w:val="00AF3493"/>
    <w:rsid w:val="00AF535A"/>
    <w:rsid w:val="00AF74CE"/>
    <w:rsid w:val="00B00E25"/>
    <w:rsid w:val="00B01709"/>
    <w:rsid w:val="00B02640"/>
    <w:rsid w:val="00B049A9"/>
    <w:rsid w:val="00B203F3"/>
    <w:rsid w:val="00B208DB"/>
    <w:rsid w:val="00B20BEB"/>
    <w:rsid w:val="00B23F69"/>
    <w:rsid w:val="00B243E5"/>
    <w:rsid w:val="00B26113"/>
    <w:rsid w:val="00B26FDF"/>
    <w:rsid w:val="00B27B34"/>
    <w:rsid w:val="00B47294"/>
    <w:rsid w:val="00B5143D"/>
    <w:rsid w:val="00B5503F"/>
    <w:rsid w:val="00B56EF1"/>
    <w:rsid w:val="00B60619"/>
    <w:rsid w:val="00B6187B"/>
    <w:rsid w:val="00B6198C"/>
    <w:rsid w:val="00B65029"/>
    <w:rsid w:val="00B66A70"/>
    <w:rsid w:val="00B67366"/>
    <w:rsid w:val="00B704FD"/>
    <w:rsid w:val="00B72152"/>
    <w:rsid w:val="00B76AA5"/>
    <w:rsid w:val="00B76CC5"/>
    <w:rsid w:val="00B80EE1"/>
    <w:rsid w:val="00B810F0"/>
    <w:rsid w:val="00B84135"/>
    <w:rsid w:val="00B97BBC"/>
    <w:rsid w:val="00B97F00"/>
    <w:rsid w:val="00BB3567"/>
    <w:rsid w:val="00BB396B"/>
    <w:rsid w:val="00BB74C3"/>
    <w:rsid w:val="00BC323A"/>
    <w:rsid w:val="00BC577C"/>
    <w:rsid w:val="00BC5A0A"/>
    <w:rsid w:val="00BC684A"/>
    <w:rsid w:val="00BC7A41"/>
    <w:rsid w:val="00BD1232"/>
    <w:rsid w:val="00BD5E82"/>
    <w:rsid w:val="00BE2616"/>
    <w:rsid w:val="00BF6692"/>
    <w:rsid w:val="00C01F31"/>
    <w:rsid w:val="00C04186"/>
    <w:rsid w:val="00C04D34"/>
    <w:rsid w:val="00C05DF8"/>
    <w:rsid w:val="00C06864"/>
    <w:rsid w:val="00C10F54"/>
    <w:rsid w:val="00C21097"/>
    <w:rsid w:val="00C23D8D"/>
    <w:rsid w:val="00C37AA3"/>
    <w:rsid w:val="00C37FD7"/>
    <w:rsid w:val="00C40A86"/>
    <w:rsid w:val="00C43419"/>
    <w:rsid w:val="00C43AE4"/>
    <w:rsid w:val="00C44C0B"/>
    <w:rsid w:val="00C44CF3"/>
    <w:rsid w:val="00C5035A"/>
    <w:rsid w:val="00C5257D"/>
    <w:rsid w:val="00C56B09"/>
    <w:rsid w:val="00C61BE0"/>
    <w:rsid w:val="00C621ED"/>
    <w:rsid w:val="00C64E76"/>
    <w:rsid w:val="00C65391"/>
    <w:rsid w:val="00C674BB"/>
    <w:rsid w:val="00C70B0E"/>
    <w:rsid w:val="00C773CA"/>
    <w:rsid w:val="00C834A9"/>
    <w:rsid w:val="00C83785"/>
    <w:rsid w:val="00C93580"/>
    <w:rsid w:val="00C9388A"/>
    <w:rsid w:val="00C94C0D"/>
    <w:rsid w:val="00C977EA"/>
    <w:rsid w:val="00C97B2D"/>
    <w:rsid w:val="00C97FA5"/>
    <w:rsid w:val="00CA1FEB"/>
    <w:rsid w:val="00CB75C3"/>
    <w:rsid w:val="00CC176C"/>
    <w:rsid w:val="00CC5525"/>
    <w:rsid w:val="00CD4F85"/>
    <w:rsid w:val="00CD4FB0"/>
    <w:rsid w:val="00CD6F02"/>
    <w:rsid w:val="00CE246D"/>
    <w:rsid w:val="00CF07A0"/>
    <w:rsid w:val="00CF1FE6"/>
    <w:rsid w:val="00CF3E03"/>
    <w:rsid w:val="00D0082A"/>
    <w:rsid w:val="00D03510"/>
    <w:rsid w:val="00D1097C"/>
    <w:rsid w:val="00D10BCC"/>
    <w:rsid w:val="00D14CA0"/>
    <w:rsid w:val="00D21455"/>
    <w:rsid w:val="00D21B69"/>
    <w:rsid w:val="00D30D96"/>
    <w:rsid w:val="00D31F37"/>
    <w:rsid w:val="00D36C0A"/>
    <w:rsid w:val="00D4026B"/>
    <w:rsid w:val="00D40420"/>
    <w:rsid w:val="00D44785"/>
    <w:rsid w:val="00D47634"/>
    <w:rsid w:val="00D52BB1"/>
    <w:rsid w:val="00D535E1"/>
    <w:rsid w:val="00D555A7"/>
    <w:rsid w:val="00D62F10"/>
    <w:rsid w:val="00D6551B"/>
    <w:rsid w:val="00D709B3"/>
    <w:rsid w:val="00D72720"/>
    <w:rsid w:val="00D9253A"/>
    <w:rsid w:val="00D95D58"/>
    <w:rsid w:val="00DA2ED6"/>
    <w:rsid w:val="00DA3924"/>
    <w:rsid w:val="00DA3F2F"/>
    <w:rsid w:val="00DA6C9D"/>
    <w:rsid w:val="00DB547E"/>
    <w:rsid w:val="00DB76B8"/>
    <w:rsid w:val="00DC2EA1"/>
    <w:rsid w:val="00DD0449"/>
    <w:rsid w:val="00DD3FDD"/>
    <w:rsid w:val="00DD6AAF"/>
    <w:rsid w:val="00DE3F5C"/>
    <w:rsid w:val="00DF1384"/>
    <w:rsid w:val="00DF1D20"/>
    <w:rsid w:val="00DF21DA"/>
    <w:rsid w:val="00DF376C"/>
    <w:rsid w:val="00E21324"/>
    <w:rsid w:val="00E23D23"/>
    <w:rsid w:val="00E246B9"/>
    <w:rsid w:val="00E25021"/>
    <w:rsid w:val="00E31FEA"/>
    <w:rsid w:val="00E327B0"/>
    <w:rsid w:val="00E341F8"/>
    <w:rsid w:val="00E41ED2"/>
    <w:rsid w:val="00E45169"/>
    <w:rsid w:val="00E47787"/>
    <w:rsid w:val="00E51C30"/>
    <w:rsid w:val="00E57EFD"/>
    <w:rsid w:val="00E64180"/>
    <w:rsid w:val="00E716C9"/>
    <w:rsid w:val="00E719E9"/>
    <w:rsid w:val="00E74AEE"/>
    <w:rsid w:val="00E74F36"/>
    <w:rsid w:val="00E82B6F"/>
    <w:rsid w:val="00E84BEA"/>
    <w:rsid w:val="00E868E5"/>
    <w:rsid w:val="00E91B67"/>
    <w:rsid w:val="00E9237A"/>
    <w:rsid w:val="00E939FA"/>
    <w:rsid w:val="00E9712F"/>
    <w:rsid w:val="00EA2E7C"/>
    <w:rsid w:val="00EA5765"/>
    <w:rsid w:val="00EB0386"/>
    <w:rsid w:val="00EB0900"/>
    <w:rsid w:val="00EB5519"/>
    <w:rsid w:val="00EB629D"/>
    <w:rsid w:val="00EC2532"/>
    <w:rsid w:val="00EC5254"/>
    <w:rsid w:val="00ED5120"/>
    <w:rsid w:val="00ED6F63"/>
    <w:rsid w:val="00ED767E"/>
    <w:rsid w:val="00ED7812"/>
    <w:rsid w:val="00ED7F5D"/>
    <w:rsid w:val="00EE1F1B"/>
    <w:rsid w:val="00EE7D5F"/>
    <w:rsid w:val="00EF040F"/>
    <w:rsid w:val="00EF3B86"/>
    <w:rsid w:val="00F0391F"/>
    <w:rsid w:val="00F04027"/>
    <w:rsid w:val="00F057A7"/>
    <w:rsid w:val="00F11ED5"/>
    <w:rsid w:val="00F15368"/>
    <w:rsid w:val="00F17671"/>
    <w:rsid w:val="00F2731F"/>
    <w:rsid w:val="00F308B2"/>
    <w:rsid w:val="00F317E9"/>
    <w:rsid w:val="00F34554"/>
    <w:rsid w:val="00F37538"/>
    <w:rsid w:val="00F45F77"/>
    <w:rsid w:val="00F51349"/>
    <w:rsid w:val="00F5167F"/>
    <w:rsid w:val="00F52258"/>
    <w:rsid w:val="00F555C5"/>
    <w:rsid w:val="00F67455"/>
    <w:rsid w:val="00F70289"/>
    <w:rsid w:val="00F719AF"/>
    <w:rsid w:val="00F8570A"/>
    <w:rsid w:val="00F91C7B"/>
    <w:rsid w:val="00F9250C"/>
    <w:rsid w:val="00F95622"/>
    <w:rsid w:val="00F95CBA"/>
    <w:rsid w:val="00FA5706"/>
    <w:rsid w:val="00FA7CC1"/>
    <w:rsid w:val="00FB2562"/>
    <w:rsid w:val="00FC4965"/>
    <w:rsid w:val="00FD0F3A"/>
    <w:rsid w:val="00FE0A94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E1CBE7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854F7"/>
    <w:pPr>
      <w:keepNext/>
      <w:tabs>
        <w:tab w:val="left" w:pos="284"/>
      </w:tabs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link w:val="Heading3Char"/>
    <w:qFormat/>
    <w:rsid w:val="008854F7"/>
    <w:pPr>
      <w:keepNext/>
      <w:ind w:left="72" w:hanging="72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link w:val="Heading4Char"/>
    <w:qFormat/>
    <w:rsid w:val="008854F7"/>
    <w:pPr>
      <w:keepNext/>
      <w:tabs>
        <w:tab w:val="left" w:pos="284"/>
      </w:tabs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"/>
    <w:basedOn w:val="Normal"/>
    <w:link w:val="HeaderChar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rsid w:val="008A6D43"/>
    <w:rPr>
      <w:lang w:val="en-US" w:eastAsia="en-US"/>
    </w:rPr>
  </w:style>
  <w:style w:type="character" w:customStyle="1" w:styleId="HeaderChar">
    <w:name w:val="Header Char"/>
    <w:aliases w:val=" Char Char"/>
    <w:link w:val="Header"/>
    <w:rsid w:val="008854F7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8854F7"/>
    <w:rPr>
      <w:rFonts w:ascii="Arial (W1)" w:hAnsi="Arial (W1)" w:cs="Arial"/>
      <w:b/>
      <w:bCs/>
      <w:i/>
      <w:iCs/>
      <w:sz w:val="32"/>
      <w:szCs w:val="24"/>
      <w:u w:val="single"/>
      <w:lang w:val="sr-Latn-CS" w:eastAsia="en-US"/>
    </w:rPr>
  </w:style>
  <w:style w:type="character" w:customStyle="1" w:styleId="Heading3Char">
    <w:name w:val="Heading 3 Char"/>
    <w:basedOn w:val="DefaultParagraphFont"/>
    <w:link w:val="Heading3"/>
    <w:rsid w:val="008854F7"/>
    <w:rPr>
      <w:rFonts w:ascii="Arial" w:hAnsi="Arial" w:cs="Arial"/>
      <w:i/>
      <w:iCs/>
      <w:color w:val="999999"/>
      <w:sz w:val="18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8854F7"/>
    <w:rPr>
      <w:rFonts w:ascii="Arial" w:hAnsi="Arial" w:cs="Arial"/>
      <w:i/>
      <w:iCs/>
      <w:color w:val="999999"/>
      <w:sz w:val="16"/>
      <w:szCs w:val="24"/>
      <w:lang w:val="en-US" w:eastAsia="en-US"/>
    </w:rPr>
  </w:style>
  <w:style w:type="paragraph" w:customStyle="1" w:styleId="Body">
    <w:name w:val="Body"/>
    <w:basedOn w:val="Normal"/>
    <w:link w:val="BodyChar"/>
    <w:rsid w:val="008854F7"/>
    <w:pPr>
      <w:ind w:firstLine="288"/>
      <w:jc w:val="both"/>
    </w:pPr>
    <w:rPr>
      <w:rFonts w:ascii="Helvetica" w:hAnsi="Helvetica"/>
      <w:sz w:val="20"/>
      <w:szCs w:val="20"/>
    </w:rPr>
  </w:style>
  <w:style w:type="character" w:customStyle="1" w:styleId="BodyChar">
    <w:name w:val="Body Char"/>
    <w:link w:val="Body"/>
    <w:rsid w:val="008854F7"/>
    <w:rPr>
      <w:rFonts w:ascii="Helvetica" w:hAnsi="Helvetica"/>
      <w:lang w:val="en-US" w:eastAsia="en-US"/>
    </w:rPr>
  </w:style>
  <w:style w:type="table" w:styleId="TableGrid">
    <w:name w:val="Table Grid"/>
    <w:basedOn w:val="TableNormal"/>
    <w:rsid w:val="008854F7"/>
    <w:pPr>
      <w:tabs>
        <w:tab w:val="left" w:pos="284"/>
      </w:tabs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8854F7"/>
    <w:pPr>
      <w:spacing w:after="12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854F7"/>
    <w:rPr>
      <w:rFonts w:ascii="Courier New" w:hAnsi="Courier New" w:cs="Courier New"/>
      <w:lang w:val="en-US" w:eastAsia="en-US"/>
    </w:rPr>
  </w:style>
  <w:style w:type="paragraph" w:customStyle="1" w:styleId="Default">
    <w:name w:val="Default"/>
    <w:rsid w:val="008854F7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val="en-US" w:eastAsia="ja-JP" w:bidi="gu-IN"/>
    </w:rPr>
  </w:style>
  <w:style w:type="character" w:customStyle="1" w:styleId="CommentSubjectChar">
    <w:name w:val="Comment Subject Char"/>
    <w:link w:val="CommentSubject"/>
    <w:rsid w:val="008854F7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8854F7"/>
    <w:rPr>
      <w:rFonts w:ascii="Humanist777" w:hAnsi="Humanist777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91840"/>
    <w:pPr>
      <w:ind w:left="720"/>
      <w:contextualSpacing/>
    </w:pPr>
  </w:style>
  <w:style w:type="character" w:styleId="Hyperlink">
    <w:name w:val="Hyperlink"/>
    <w:basedOn w:val="DefaultParagraphFont"/>
    <w:rsid w:val="007C14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nezeljenadejstva@cinmed.m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vigiflow-eforms.who-umc.org/me/mead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F12AC9DB0EE419D8FFDF0A234BBDB" ma:contentTypeVersion="49" ma:contentTypeDescription="Create a new document." ma:contentTypeScope="" ma:versionID="e3e9edcbfa5462f818de4878d273c591">
  <xsd:schema xmlns:xsd="http://www.w3.org/2001/XMLSchema" xmlns:xs="http://www.w3.org/2001/XMLSchema" xmlns:p="http://schemas.microsoft.com/office/2006/metadata/properties" xmlns:ns1="http://schemas.microsoft.com/sharepoint/v3" xmlns:ns2="e428285f-dbd3-4acf-8230-cc55f8eb3412" targetNamespace="http://schemas.microsoft.com/office/2006/metadata/properties" ma:root="true" ma:fieldsID="f3b0547a4d7b81574c5a42db357c8283" ns1:_="" ns2:_="">
    <xsd:import namespace="http://schemas.microsoft.com/sharepoint/v3"/>
    <xsd:import namespace="e428285f-dbd3-4acf-8230-cc55f8eb3412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8285f-dbd3-4acf-8230-cc55f8eb34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9920fcc9-9f43-4d43-9e3e-b98a219cfd55" value=""/>
</sisl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F85B3-556E-430B-896A-26EC1362EB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C9B8B1-AEF8-4ADB-9319-0DF0C5AFB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28285f-dbd3-4acf-8230-cc55f8eb34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62BFE3-C8DA-407D-AB2A-91B6818736E5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F37F5B97-2425-4D66-BBBF-92F12060A9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51C61836-4575-4A49-A32E-3E312A44A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7417</Words>
  <Characters>42278</Characters>
  <Application>Microsoft Office Word</Application>
  <DocSecurity>0</DocSecurity>
  <Lines>352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LIJEKA</vt:lpstr>
    </vt:vector>
  </TitlesOfParts>
  <Company>CALIMS</Company>
  <LinksUpToDate>false</LinksUpToDate>
  <CharactersWithSpaces>49596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LIJEKA</dc:title>
  <dc:subject/>
  <dc:creator>tatjana.bankovic</dc:creator>
  <cp:keywords/>
  <cp:lastModifiedBy>Aleksandra Ljumović</cp:lastModifiedBy>
  <cp:revision>2</cp:revision>
  <dcterms:created xsi:type="dcterms:W3CDTF">2025-01-29T11:36:00Z</dcterms:created>
  <dcterms:modified xsi:type="dcterms:W3CDTF">2025-01-29T11:36:00Z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6553a3a2-fe06-4c57-9abc-286a88df3fee</vt:lpwstr>
  </property>
  <property fmtid="{D5CDD505-2E9C-101B-9397-08002B2CF9AE}" pid="3" name="bjSaver">
    <vt:lpwstr>XXbYPSY/zFgAxjd7lr70in8hfUOsKmLF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5" name="bjDocumentLabelXML-0">
    <vt:lpwstr>ames.com/2008/01/sie/internal/label"&gt;&lt;element uid="9920fcc9-9f43-4d43-9e3e-b98a219cfd55" value="" /&gt;&lt;/sisl&gt;</vt:lpwstr>
  </property>
  <property fmtid="{D5CDD505-2E9C-101B-9397-08002B2CF9AE}" pid="6" name="bjDocumentSecurityLabel">
    <vt:lpwstr>Not Classified</vt:lpwstr>
  </property>
  <property fmtid="{D5CDD505-2E9C-101B-9397-08002B2CF9AE}" pid="7" name="_NewReviewCycle">
    <vt:lpwstr/>
  </property>
  <property fmtid="{D5CDD505-2E9C-101B-9397-08002B2CF9AE}" pid="8" name="ContentTypeId">
    <vt:lpwstr>0x010100D53F12AC9DB0EE419D8FFDF0A234BBDB</vt:lpwstr>
  </property>
</Properties>
</file>